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35EA" w:rsidRDefault="00B826B9">
      <w:pPr>
        <w:tabs>
          <w:tab w:val="left" w:pos="2618"/>
          <w:tab w:val="left" w:pos="3320"/>
          <w:tab w:val="left" w:pos="4589"/>
        </w:tabs>
        <w:spacing w:before="107" w:line="1200" w:lineRule="exact"/>
        <w:ind w:left="100" w:right="3848"/>
        <w:rPr>
          <w:sz w:val="100"/>
        </w:rPr>
      </w:pPr>
      <w:bookmarkStart w:id="0" w:name="_GoBack"/>
      <w:bookmarkEnd w:id="0"/>
      <w:r>
        <w:pict>
          <v:group id="_x0000_s1387" style="position:absolute;left:0;text-align:left;margin-left:67.05pt;margin-top:127.4pt;width:470.6pt;height:567pt;z-index:-31672;mso-position-horizontal-relative:page" coordorigin="1341,2548" coordsize="9412,11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63" type="#_x0000_t75" style="position:absolute;left:1341;top:7084;width:42;height:73">
              <v:imagedata r:id="rId5" o:title=""/>
            </v:shape>
            <v:shape id="_x0000_s1462" type="#_x0000_t75" style="position:absolute;left:1383;top:7157;width:1266;height:4384">
              <v:imagedata r:id="rId6" o:title=""/>
            </v:shape>
            <v:shape id="_x0000_s1461" type="#_x0000_t75" style="position:absolute;left:2664;top:9358;width:169;height:293">
              <v:imagedata r:id="rId7" o:title=""/>
            </v:shape>
            <v:shape id="_x0000_s1460" type="#_x0000_t75" style="position:absolute;left:2828;top:9641;width:615;height:1064">
              <v:imagedata r:id="rId8" o:title=""/>
            </v:shape>
            <v:shape id="_x0000_s1459" type="#_x0000_t75" style="position:absolute;left:3433;top:10689;width:610;height:1057">
              <v:imagedata r:id="rId9" o:title=""/>
            </v:shape>
            <v:shape id="_x0000_s1458" type="#_x0000_t75" style="position:absolute;left:1383;top:11746;width:672;height:2142">
              <v:imagedata r:id="rId10" o:title=""/>
            </v:shape>
            <v:shape id="_x0000_s1457" type="#_x0000_t75" style="position:absolute;left:2046;top:12834;width:608;height:1054">
              <v:imagedata r:id="rId11" o:title=""/>
            </v:shape>
            <v:shape id="_x0000_s1456" type="#_x0000_t75" style="position:absolute;left:1383;top:11687;width:34;height:59">
              <v:imagedata r:id="rId12" o:title=""/>
            </v:shape>
            <v:shape id="_x0000_s1455" type="#_x0000_t75" style="position:absolute;left:6577;top:7098;width:15;height:13">
              <v:imagedata r:id="rId13" o:title=""/>
            </v:shape>
            <v:shape id="_x0000_s1454" type="#_x0000_t75" style="position:absolute;left:7778;top:7096;width:1405;height:2280">
              <v:imagedata r:id="rId14" o:title=""/>
            </v:shape>
            <v:shape id="_x0000_s1453" type="#_x0000_t75" style="position:absolute;left:9202;top:2580;width:1551;height:55">
              <v:imagedata r:id="rId15" o:title=""/>
            </v:shape>
            <v:shape id="_x0000_s1452" type="#_x0000_t75" style="position:absolute;left:10081;top:2635;width:672;height:11252">
              <v:imagedata r:id="rId16" o:title=""/>
            </v:shape>
            <v:shape id="_x0000_s1451" type="#_x0000_t75" style="position:absolute;left:6063;top:11746;width:4027;height:2142">
              <v:imagedata r:id="rId17" o:title=""/>
            </v:shape>
            <v:shape id="_x0000_s1450" type="#_x0000_t75" style="position:absolute;left:5391;top:12513;width:682;height:1374">
              <v:imagedata r:id="rId18" o:title=""/>
            </v:shape>
            <v:shape id="_x0000_s1449" type="#_x0000_t75" style="position:absolute;left:5279;top:13677;width:121;height:210">
              <v:imagedata r:id="rId19" o:title=""/>
            </v:shape>
            <v:shape id="_x0000_s1448" type="#_x0000_t75" style="position:absolute;left:9234;top:2635;width:1071;height:699">
              <v:imagedata r:id="rId20" o:title=""/>
            </v:shape>
            <v:shape id="_x0000_s1447" type="#_x0000_t75" style="position:absolute;left:9640;top:3324;width:666;height:1130">
              <v:imagedata r:id="rId21" o:title=""/>
            </v:shape>
            <v:shape id="_x0000_s1446" type="#_x0000_t75" style="position:absolute;left:9620;top:5180;width:685;height:3825">
              <v:imagedata r:id="rId22" o:title=""/>
            </v:shape>
            <v:shape id="_x0000_s1445" type="#_x0000_t75" style="position:absolute;left:9620;top:9722;width:685;height:2024">
              <v:imagedata r:id="rId23" o:title=""/>
            </v:shape>
            <v:shape id="_x0000_s1444" type="#_x0000_t75" style="position:absolute;left:9186;top:6374;width:444;height:1478">
              <v:imagedata r:id="rId24" o:title=""/>
            </v:shape>
            <v:shape id="_x0000_s1443" type="#_x0000_t75" style="position:absolute;left:7887;top:9359;width:2418;height:16">
              <v:imagedata r:id="rId25" o:title=""/>
            </v:shape>
            <v:shape id="_x0000_s1442" type="#_x0000_t75" style="position:absolute;left:8934;top:10912;width:696;height:834">
              <v:imagedata r:id="rId26" o:title=""/>
            </v:shape>
            <v:shape id="_x0000_s1441" type="#_x0000_t75" style="position:absolute;left:6516;top:11638;width:2427;height:107">
              <v:imagedata r:id="rId27" o:title=""/>
            </v:shape>
            <v:shape id="_x0000_s1440" type="#_x0000_t75" style="position:absolute;left:6563;top:2580;width:32;height:55">
              <v:imagedata r:id="rId28" o:title=""/>
            </v:shape>
            <v:shape id="_x0000_s1439" type="#_x0000_t75" style="position:absolute;left:1383;top:2580;width:6506;height:2266">
              <v:imagedata r:id="rId29" o:title=""/>
            </v:shape>
            <v:shape id="_x0000_s1438" type="#_x0000_t75" style="position:absolute;left:1383;top:2635;width:4502;height:2686">
              <v:imagedata r:id="rId30" o:title=""/>
            </v:shape>
            <v:shape id="_x0000_s1437" type="#_x0000_t75" style="position:absolute;left:2943;top:5312;width:391;height:677">
              <v:imagedata r:id="rId31" o:title=""/>
            </v:shape>
            <v:shape id="_x0000_s1436" type="#_x0000_t75" style="position:absolute;left:1383;top:5312;width:981;height:677">
              <v:imagedata r:id="rId32" o:title=""/>
            </v:shape>
            <v:shape id="_x0000_s1435" type="#_x0000_t75" style="position:absolute;left:1383;top:5979;width:596;height:1033">
              <v:imagedata r:id="rId33" o:title=""/>
            </v:shape>
            <v:shape id="_x0000_s1434" type="#_x0000_t75" style="position:absolute;left:3946;top:7049;width:41;height:70">
              <v:imagedata r:id="rId34" o:title=""/>
            </v:shape>
            <v:shape id="_x0000_s1433" type="#_x0000_t75" style="position:absolute;left:1341;top:4810;width:5235;height:2274">
              <v:imagedata r:id="rId35" o:title=""/>
            </v:shape>
            <v:shape id="_x0000_s1432" type="#_x0000_t75" style="position:absolute;left:2654;top:4810;width:2625;height:2274">
              <v:imagedata r:id="rId36" o:title=""/>
            </v:shape>
            <v:shape id="_x0000_s1431" type="#_x0000_t75" style="position:absolute;left:5285;top:9085;width:153;height:266">
              <v:imagedata r:id="rId37" o:title=""/>
            </v:shape>
            <v:shape id="_x0000_s1430" type="#_x0000_t75" style="position:absolute;left:1341;top:7084;width:5243;height:2265">
              <v:imagedata r:id="rId38" o:title=""/>
            </v:shape>
            <v:shape id="_x0000_s1429" type="#_x0000_t75" style="position:absolute;left:2659;top:7084;width:2610;height:2274">
              <v:imagedata r:id="rId39" o:title=""/>
            </v:shape>
            <v:shape id="_x0000_s1428" type="#_x0000_t75" style="position:absolute;left:1341;top:9340;width:5222;height:2274">
              <v:imagedata r:id="rId40" o:title=""/>
            </v:shape>
            <v:shape id="_x0000_s1427" type="#_x0000_t75" style="position:absolute;left:3374;top:10587;width:657;height:1027">
              <v:imagedata r:id="rId41" o:title=""/>
            </v:shape>
            <v:shape id="_x0000_s1426" type="#_x0000_t75" style="position:absolute;left:2654;top:9340;width:2626;height:541">
              <v:imagedata r:id="rId42" o:title=""/>
            </v:shape>
            <v:shape id="_x0000_s1425" type="#_x0000_t75" style="position:absolute;left:2966;top:9880;width:2002;height:598">
              <v:imagedata r:id="rId43" o:title=""/>
            </v:shape>
            <v:shape id="_x0000_s1424" type="#_x0000_t75" style="position:absolute;left:3309;top:10420;width:1346;height:543">
              <v:imagedata r:id="rId44" o:title=""/>
            </v:shape>
            <v:shape id="_x0000_s1423" type="#_x0000_t75" style="position:absolute;left:3590;top:10962;width:753;height:541">
              <v:imagedata r:id="rId45" o:title=""/>
            </v:shape>
            <v:shape id="_x0000_s1422" type="#_x0000_t75" style="position:absolute;left:4043;top:11746;width:2473;height:2142">
              <v:imagedata r:id="rId46" o:title=""/>
            </v:shape>
            <v:shape id="_x0000_s1421" type="#_x0000_t75" style="position:absolute;left:1417;top:11746;width:2473;height:2142">
              <v:imagedata r:id="rId47" o:title=""/>
            </v:shape>
            <v:shape id="_x0000_s1420" type="#_x0000_t75" style="position:absolute;left:1341;top:11614;width:5237;height:132">
              <v:imagedata r:id="rId48" o:title=""/>
            </v:shape>
            <v:shape id="_x0000_s1419" type="#_x0000_t75" style="position:absolute;left:2654;top:11746;width:2626;height:2142">
              <v:imagedata r:id="rId49" o:title=""/>
            </v:shape>
            <v:shape id="_x0000_s1418" type="#_x0000_t75" style="position:absolute;left:3890;top:11614;width:153;height:132">
              <v:imagedata r:id="rId50" o:title=""/>
            </v:shape>
            <v:shape id="_x0000_s1417" type="#_x0000_t75" style="position:absolute;left:5261;top:9376;width:2625;height:2283">
              <v:imagedata r:id="rId51" o:title=""/>
            </v:shape>
            <v:shape id="_x0000_s1416" type="#_x0000_t75" style="position:absolute;left:9036;top:7096;width:147;height:258">
              <v:imagedata r:id="rId52" o:title=""/>
            </v:shape>
            <v:shape id="_x0000_s1415" type="#_x0000_t75" style="position:absolute;left:7778;top:9190;width:215;height:186">
              <v:imagedata r:id="rId53" o:title=""/>
            </v:shape>
            <v:shape id="_x0000_s1414" type="#_x0000_t75" style="position:absolute;left:6559;top:7097;width:2477;height:698">
              <v:imagedata r:id="rId54" o:title=""/>
            </v:shape>
            <v:shape id="_x0000_s1413" type="#_x0000_t75" style="position:absolute;left:6959;top:7794;width:220;height:375">
              <v:imagedata r:id="rId55" o:title=""/>
            </v:shape>
            <v:shape id="_x0000_s1412" type="#_x0000_t75" style="position:absolute;left:7177;top:7794;width:1241;height:699">
              <v:imagedata r:id="rId56" o:title=""/>
            </v:shape>
            <v:shape id="_x0000_s1411" type="#_x0000_t75" style="position:absolute;left:8417;top:7794;width:369;height:650">
              <v:imagedata r:id="rId57" o:title=""/>
            </v:shape>
            <v:shape id="_x0000_s1410" type="#_x0000_t75" style="position:absolute;left:7368;top:8492;width:1021;height:698">
              <v:imagedata r:id="rId58" o:title=""/>
            </v:shape>
            <v:shape id="_x0000_s1409" type="#_x0000_t75" style="position:absolute;left:10305;top:9005;width:207;height:354">
              <v:imagedata r:id="rId59" o:title=""/>
            </v:shape>
            <v:shape id="_x0000_s1408" type="#_x0000_t75" style="position:absolute;left:5261;top:7096;width:5044;height:2298">
              <v:imagedata r:id="rId60" o:title=""/>
            </v:shape>
            <v:shape id="_x0000_s1407" type="#_x0000_t75" style="position:absolute;left:6590;top:9376;width:2625;height:2283">
              <v:imagedata r:id="rId61" o:title=""/>
            </v:shape>
            <v:shape id="_x0000_s1406" type="#_x0000_t75" style="position:absolute;left:10305;top:9358;width:207;height:364">
              <v:imagedata r:id="rId62" o:title=""/>
            </v:shape>
            <v:shape id="_x0000_s1405" type="#_x0000_t75" style="position:absolute;left:7887;top:9360;width:2418;height:2281">
              <v:imagedata r:id="rId63" o:title=""/>
            </v:shape>
            <v:shape id="_x0000_s1404" type="#_x0000_t75" style="position:absolute;left:6596;top:4833;width:2625;height:2285">
              <v:imagedata r:id="rId64" o:title=""/>
            </v:shape>
            <v:shape id="_x0000_s1403" type="#_x0000_t75" style="position:absolute;left:5876;top:2570;width:2013;height:2267">
              <v:imagedata r:id="rId65" o:title=""/>
            </v:shape>
            <v:shape id="_x0000_s1402" type="#_x0000_t75" style="position:absolute;left:6206;top:2635;width:634;height:555">
              <v:imagedata r:id="rId66" o:title=""/>
            </v:shape>
            <v:shape id="_x0000_s1401" type="#_x0000_t75" style="position:absolute;left:6839;top:3048;width:411;height:698">
              <v:imagedata r:id="rId67" o:title=""/>
            </v:shape>
            <v:shape id="_x0000_s1400" type="#_x0000_t75" style="position:absolute;left:5892;top:3189;width:949;height:558">
              <v:imagedata r:id="rId68" o:title=""/>
            </v:shape>
            <v:shape id="_x0000_s1399" type="#_x0000_t75" style="position:absolute;left:5577;top:3745;width:1788;height:557">
              <v:imagedata r:id="rId69" o:title=""/>
            </v:shape>
            <v:shape id="_x0000_s1398" type="#_x0000_t75" style="position:absolute;left:7364;top:3941;width:525;height:897">
              <v:imagedata r:id="rId70" o:title=""/>
            </v:shape>
            <v:shape id="_x0000_s1397" type="#_x0000_t75" style="position:absolute;left:5264;top:4300;width:1050;height:555">
              <v:imagedata r:id="rId71" o:title=""/>
            </v:shape>
            <v:shape id="_x0000_s1396" type="#_x0000_t75" style="position:absolute;left:5264;top:4300;width:2101;height:555">
              <v:imagedata r:id="rId72" o:title=""/>
            </v:shape>
            <v:shape id="_x0000_s1395" type="#_x0000_t75" style="position:absolute;left:5264;top:4833;width:2625;height:2285">
              <v:imagedata r:id="rId73" o:title=""/>
            </v:shape>
            <v:shape id="_x0000_s1394" type="#_x0000_t75" style="position:absolute;left:6557;top:2548;width:2625;height:87">
              <v:imagedata r:id="rId74" o:title=""/>
            </v:shape>
            <v:shape id="_x0000_s1393" type="#_x0000_t75" style="position:absolute;left:6596;top:2635;width:2538;height:2197">
              <v:imagedata r:id="rId75" o:title=""/>
            </v:shape>
            <v:shape id="_x0000_s1392" type="#_x0000_t75" style="position:absolute;left:10305;top:4810;width:209;height:370">
              <v:imagedata r:id="rId76" o:title=""/>
            </v:shape>
            <v:shape id="_x0000_s1391" type="#_x0000_t75" style="position:absolute;left:7889;top:4812;width:2416;height:2283">
              <v:imagedata r:id="rId77" o:title=""/>
            </v:shape>
            <v:shape id="_x0000_s1390" type="#_x0000_t75" style="position:absolute;left:9133;top:2548;width:101;height:87">
              <v:imagedata r:id="rId78" o:title=""/>
            </v:shape>
            <v:shape id="_x0000_s1389" type="#_x0000_t75" style="position:absolute;left:10305;top:4455;width:209;height:358">
              <v:imagedata r:id="rId79" o:title=""/>
            </v:shape>
            <v:shape id="_x0000_s1388" type="#_x0000_t75" style="position:absolute;left:7889;top:2635;width:2416;height:2197">
              <v:imagedata r:id="rId80" o:title=""/>
            </v:shape>
            <w10:wrap anchorx="page"/>
          </v:group>
        </w:pict>
      </w:r>
      <w:r w:rsidR="00323FC4">
        <w:rPr>
          <w:color w:val="25408F"/>
          <w:spacing w:val="2"/>
          <w:sz w:val="100"/>
        </w:rPr>
        <w:t>Fiscal</w:t>
      </w:r>
      <w:r w:rsidR="00323FC4">
        <w:rPr>
          <w:color w:val="25408F"/>
          <w:spacing w:val="2"/>
          <w:sz w:val="100"/>
        </w:rPr>
        <w:tab/>
      </w:r>
      <w:r w:rsidR="00323FC4">
        <w:rPr>
          <w:color w:val="25408F"/>
          <w:spacing w:val="-32"/>
          <w:sz w:val="100"/>
        </w:rPr>
        <w:t>Year</w:t>
      </w:r>
      <w:r w:rsidR="00323FC4">
        <w:rPr>
          <w:color w:val="25408F"/>
          <w:spacing w:val="-32"/>
          <w:sz w:val="100"/>
        </w:rPr>
        <w:tab/>
      </w:r>
      <w:r w:rsidR="00323FC4">
        <w:rPr>
          <w:color w:val="25408F"/>
          <w:sz w:val="100"/>
        </w:rPr>
        <w:t xml:space="preserve">2016 </w:t>
      </w:r>
      <w:r w:rsidR="00323FC4">
        <w:rPr>
          <w:color w:val="25408F"/>
          <w:spacing w:val="-3"/>
          <w:sz w:val="100"/>
        </w:rPr>
        <w:t>Annual</w:t>
      </w:r>
      <w:r w:rsidR="00323FC4">
        <w:rPr>
          <w:color w:val="25408F"/>
          <w:spacing w:val="-3"/>
          <w:sz w:val="100"/>
        </w:rPr>
        <w:tab/>
      </w:r>
      <w:r w:rsidR="00323FC4">
        <w:rPr>
          <w:color w:val="25408F"/>
          <w:sz w:val="100"/>
        </w:rPr>
        <w:t>Report</w:t>
      </w:r>
    </w:p>
    <w:p w:rsidR="001935EA" w:rsidRDefault="001935EA">
      <w:pPr>
        <w:pStyle w:val="BodyText"/>
        <w:rPr>
          <w:sz w:val="134"/>
        </w:rPr>
      </w:pPr>
    </w:p>
    <w:p w:rsidR="001935EA" w:rsidRDefault="001935EA">
      <w:pPr>
        <w:pStyle w:val="BodyText"/>
        <w:rPr>
          <w:sz w:val="134"/>
        </w:rPr>
      </w:pPr>
    </w:p>
    <w:p w:rsidR="001935EA" w:rsidRDefault="001935EA">
      <w:pPr>
        <w:pStyle w:val="BodyText"/>
        <w:rPr>
          <w:sz w:val="134"/>
        </w:rPr>
      </w:pPr>
    </w:p>
    <w:p w:rsidR="001935EA" w:rsidRDefault="001935EA">
      <w:pPr>
        <w:pStyle w:val="BodyText"/>
        <w:rPr>
          <w:sz w:val="134"/>
        </w:rPr>
      </w:pPr>
    </w:p>
    <w:p w:rsidR="001935EA" w:rsidRDefault="001935EA">
      <w:pPr>
        <w:pStyle w:val="BodyText"/>
        <w:rPr>
          <w:sz w:val="134"/>
        </w:rPr>
      </w:pPr>
    </w:p>
    <w:p w:rsidR="001935EA" w:rsidRDefault="00323FC4">
      <w:pPr>
        <w:spacing w:before="1202" w:line="586" w:lineRule="exact"/>
        <w:ind w:left="5054" w:right="71"/>
        <w:jc w:val="center"/>
        <w:rPr>
          <w:sz w:val="46"/>
        </w:rPr>
      </w:pPr>
      <w:r>
        <w:rPr>
          <w:color w:val="25408F"/>
          <w:sz w:val="46"/>
        </w:rPr>
        <w:t>Massachusetts</w:t>
      </w:r>
    </w:p>
    <w:p w:rsidR="001935EA" w:rsidRDefault="00323FC4">
      <w:pPr>
        <w:spacing w:line="586" w:lineRule="exact"/>
        <w:ind w:left="5055" w:right="71"/>
        <w:jc w:val="center"/>
        <w:rPr>
          <w:sz w:val="46"/>
        </w:rPr>
      </w:pPr>
      <w:r>
        <w:rPr>
          <w:color w:val="25408F"/>
          <w:sz w:val="46"/>
        </w:rPr>
        <w:t>State Rehabilitation Council</w:t>
      </w:r>
    </w:p>
    <w:p w:rsidR="001935EA" w:rsidRDefault="001935EA">
      <w:pPr>
        <w:spacing w:line="586" w:lineRule="exact"/>
        <w:jc w:val="center"/>
        <w:rPr>
          <w:sz w:val="46"/>
        </w:rPr>
        <w:sectPr w:rsidR="001935EA">
          <w:type w:val="continuous"/>
          <w:pgSz w:w="12240" w:h="15840"/>
          <w:pgMar w:top="740" w:right="900" w:bottom="280" w:left="980" w:header="720" w:footer="720" w:gutter="0"/>
          <w:cols w:space="720"/>
        </w:sectPr>
      </w:pPr>
    </w:p>
    <w:p w:rsidR="001935EA" w:rsidRDefault="00B826B9">
      <w:pPr>
        <w:spacing w:before="81" w:line="463" w:lineRule="exact"/>
        <w:ind w:left="415"/>
        <w:rPr>
          <w:b/>
          <w:sz w:val="36"/>
        </w:rPr>
      </w:pPr>
      <w:r>
        <w:lastRenderedPageBreak/>
        <w:pict>
          <v:rect id="_x0000_s1386" style="position:absolute;left:0;text-align:left;margin-left:54pt;margin-top:54pt;width:10pt;height:684pt;z-index:1048;mso-position-horizontal-relative:page;mso-position-vertical-relative:page" fillcolor="#00539b" stroked="f">
            <w10:wrap anchorx="page" anchory="page"/>
          </v:rect>
        </w:pict>
      </w:r>
      <w:r w:rsidR="00323FC4">
        <w:rPr>
          <w:b/>
          <w:color w:val="231F20"/>
          <w:sz w:val="36"/>
        </w:rPr>
        <w:t>General Information about the State Rehabilitation Council</w:t>
      </w:r>
    </w:p>
    <w:p w:rsidR="001935EA" w:rsidRDefault="00323FC4">
      <w:pPr>
        <w:pStyle w:val="BodyText"/>
        <w:spacing w:line="213" w:lineRule="auto"/>
        <w:ind w:left="415" w:right="609"/>
        <w:jc w:val="both"/>
      </w:pPr>
      <w:r>
        <w:rPr>
          <w:color w:val="231F20"/>
        </w:rPr>
        <w:t xml:space="preserve">The Massachusetts Rehabilitation Advisory Council was created in </w:t>
      </w:r>
      <w:r>
        <w:rPr>
          <w:color w:val="231F20"/>
          <w:spacing w:val="-3"/>
        </w:rPr>
        <w:t xml:space="preserve">March </w:t>
      </w:r>
      <w:r>
        <w:rPr>
          <w:color w:val="231F20"/>
        </w:rPr>
        <w:t xml:space="preserve">1994 </w:t>
      </w:r>
      <w:r>
        <w:rPr>
          <w:color w:val="231F20"/>
          <w:spacing w:val="-3"/>
        </w:rPr>
        <w:t xml:space="preserve">by </w:t>
      </w:r>
      <w:r>
        <w:rPr>
          <w:color w:val="231F20"/>
        </w:rPr>
        <w:t>the</w:t>
      </w:r>
      <w:r>
        <w:rPr>
          <w:color w:val="231F20"/>
          <w:spacing w:val="-7"/>
        </w:rPr>
        <w:t xml:space="preserve"> </w:t>
      </w:r>
      <w:r>
        <w:rPr>
          <w:color w:val="231F20"/>
        </w:rPr>
        <w:t>Executive</w:t>
      </w:r>
      <w:r>
        <w:rPr>
          <w:color w:val="231F20"/>
          <w:spacing w:val="-7"/>
        </w:rPr>
        <w:t xml:space="preserve"> </w:t>
      </w:r>
      <w:r>
        <w:rPr>
          <w:color w:val="231F20"/>
        </w:rPr>
        <w:t>Order</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Governor</w:t>
      </w:r>
      <w:r>
        <w:rPr>
          <w:color w:val="231F20"/>
          <w:spacing w:val="-7"/>
        </w:rPr>
        <w:t xml:space="preserve"> </w:t>
      </w:r>
      <w:r>
        <w:rPr>
          <w:color w:val="231F20"/>
        </w:rPr>
        <w:t>to</w:t>
      </w:r>
      <w:r>
        <w:rPr>
          <w:color w:val="231F20"/>
          <w:spacing w:val="-7"/>
        </w:rPr>
        <w:t xml:space="preserve"> </w:t>
      </w:r>
      <w:r>
        <w:rPr>
          <w:color w:val="231F20"/>
        </w:rPr>
        <w:t>implement</w:t>
      </w:r>
      <w:r>
        <w:rPr>
          <w:color w:val="231F20"/>
          <w:spacing w:val="-7"/>
        </w:rPr>
        <w:t xml:space="preserve"> </w:t>
      </w:r>
      <w:r>
        <w:rPr>
          <w:color w:val="231F20"/>
        </w:rPr>
        <w:t>the</w:t>
      </w:r>
      <w:r>
        <w:rPr>
          <w:color w:val="231F20"/>
          <w:spacing w:val="-7"/>
        </w:rPr>
        <w:t xml:space="preserve"> </w:t>
      </w:r>
      <w:r>
        <w:rPr>
          <w:color w:val="231F20"/>
        </w:rPr>
        <w:t>requirements</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 xml:space="preserve">Federal Rehabilitation </w:t>
      </w:r>
      <w:r>
        <w:rPr>
          <w:color w:val="231F20"/>
          <w:spacing w:val="-3"/>
        </w:rPr>
        <w:t xml:space="preserve">Act </w:t>
      </w:r>
      <w:r>
        <w:rPr>
          <w:color w:val="231F20"/>
        </w:rPr>
        <w:t xml:space="preserve">of 1973 as amended </w:t>
      </w:r>
      <w:r>
        <w:rPr>
          <w:color w:val="231F20"/>
          <w:spacing w:val="-3"/>
        </w:rPr>
        <w:t xml:space="preserve">by </w:t>
      </w:r>
      <w:r>
        <w:rPr>
          <w:color w:val="231F20"/>
          <w:spacing w:val="-10"/>
        </w:rPr>
        <w:t xml:space="preserve">P.L. </w:t>
      </w:r>
      <w:r>
        <w:rPr>
          <w:color w:val="231F20"/>
        </w:rPr>
        <w:t>102-569 in</w:t>
      </w:r>
      <w:r>
        <w:rPr>
          <w:color w:val="231F20"/>
          <w:spacing w:val="-12"/>
        </w:rPr>
        <w:t xml:space="preserve"> </w:t>
      </w:r>
      <w:r>
        <w:rPr>
          <w:color w:val="231F20"/>
        </w:rPr>
        <w:t>1992.</w:t>
      </w:r>
    </w:p>
    <w:p w:rsidR="001935EA" w:rsidRDefault="00323FC4">
      <w:pPr>
        <w:pStyle w:val="BodyText"/>
        <w:spacing w:before="318" w:line="336" w:lineRule="exact"/>
        <w:ind w:left="415" w:right="260"/>
      </w:pPr>
      <w:r>
        <w:rPr>
          <w:color w:val="231F20"/>
        </w:rPr>
        <w:t xml:space="preserve">The WORK FORCE INVESTMENT Act, Title IV of 1998 </w:t>
      </w:r>
      <w:r w:rsidR="00033356">
        <w:rPr>
          <w:color w:val="231F20"/>
        </w:rPr>
        <w:t>reauthorized</w:t>
      </w:r>
      <w:r>
        <w:rPr>
          <w:color w:val="231F20"/>
        </w:rPr>
        <w:t xml:space="preserve"> the Rehabilitation Act and changed the State Rehabilitation Advisory Council to the state Rehabilitation Council, section 105.</w:t>
      </w:r>
    </w:p>
    <w:p w:rsidR="001935EA" w:rsidRDefault="00323FC4">
      <w:pPr>
        <w:pStyle w:val="BodyText"/>
        <w:spacing w:before="335" w:line="336" w:lineRule="exact"/>
        <w:ind w:left="415" w:right="256"/>
      </w:pPr>
      <w:r>
        <w:rPr>
          <w:color w:val="231F20"/>
        </w:rPr>
        <w:t>The major purpose of the council are as set out in the Rehabilitation Act, Section 105, which include among others the following:</w:t>
      </w:r>
    </w:p>
    <w:p w:rsidR="001935EA" w:rsidRDefault="00323FC4">
      <w:pPr>
        <w:pStyle w:val="BodyText"/>
        <w:spacing w:before="335" w:line="336" w:lineRule="exact"/>
        <w:ind w:left="415" w:right="610"/>
      </w:pPr>
      <w:r>
        <w:rPr>
          <w:color w:val="231F20"/>
        </w:rPr>
        <w:t>Review, analyze and advise MRC regarding the agency’s priorities, performance of responsibilities of the Rehabilitation Act Title 1, Title 6c and title 7;</w:t>
      </w:r>
    </w:p>
    <w:p w:rsidR="001935EA" w:rsidRDefault="00323FC4">
      <w:pPr>
        <w:pStyle w:val="ListParagraph"/>
        <w:numPr>
          <w:ilvl w:val="0"/>
          <w:numId w:val="2"/>
        </w:numPr>
        <w:tabs>
          <w:tab w:val="left" w:pos="775"/>
          <w:tab w:val="left" w:pos="776"/>
        </w:tabs>
        <w:ind w:right="1224"/>
        <w:rPr>
          <w:sz w:val="28"/>
        </w:rPr>
      </w:pPr>
      <w:r>
        <w:rPr>
          <w:color w:val="231F20"/>
          <w:spacing w:val="-14"/>
          <w:sz w:val="28"/>
        </w:rPr>
        <w:t xml:space="preserve">To </w:t>
      </w:r>
      <w:r>
        <w:rPr>
          <w:color w:val="231F20"/>
          <w:sz w:val="28"/>
        </w:rPr>
        <w:t xml:space="preserve">encourage the personal and </w:t>
      </w:r>
      <w:r>
        <w:rPr>
          <w:color w:val="231F20"/>
          <w:spacing w:val="-4"/>
          <w:sz w:val="28"/>
        </w:rPr>
        <w:t xml:space="preserve">Vocational </w:t>
      </w:r>
      <w:r>
        <w:rPr>
          <w:color w:val="231F20"/>
          <w:sz w:val="28"/>
        </w:rPr>
        <w:t>growth and development of</w:t>
      </w:r>
      <w:r>
        <w:rPr>
          <w:color w:val="231F20"/>
          <w:spacing w:val="-30"/>
          <w:sz w:val="28"/>
        </w:rPr>
        <w:t xml:space="preserve"> </w:t>
      </w:r>
      <w:r>
        <w:rPr>
          <w:color w:val="231F20"/>
          <w:sz w:val="28"/>
        </w:rPr>
        <w:t xml:space="preserve">the </w:t>
      </w:r>
      <w:r>
        <w:rPr>
          <w:color w:val="231F20"/>
          <w:spacing w:val="-5"/>
          <w:sz w:val="28"/>
        </w:rPr>
        <w:t xml:space="preserve">Commonwealth’s </w:t>
      </w:r>
      <w:r>
        <w:rPr>
          <w:color w:val="231F20"/>
          <w:sz w:val="28"/>
        </w:rPr>
        <w:t>Citizens with</w:t>
      </w:r>
      <w:r>
        <w:rPr>
          <w:color w:val="231F20"/>
          <w:spacing w:val="-10"/>
          <w:sz w:val="28"/>
        </w:rPr>
        <w:t xml:space="preserve"> </w:t>
      </w:r>
      <w:r>
        <w:rPr>
          <w:color w:val="231F20"/>
          <w:sz w:val="28"/>
        </w:rPr>
        <w:t>Disabilities;</w:t>
      </w:r>
    </w:p>
    <w:p w:rsidR="001935EA" w:rsidRDefault="00323FC4">
      <w:pPr>
        <w:pStyle w:val="ListParagraph"/>
        <w:numPr>
          <w:ilvl w:val="0"/>
          <w:numId w:val="2"/>
        </w:numPr>
        <w:tabs>
          <w:tab w:val="left" w:pos="775"/>
          <w:tab w:val="left" w:pos="776"/>
        </w:tabs>
        <w:spacing w:line="349" w:lineRule="exact"/>
        <w:rPr>
          <w:sz w:val="28"/>
        </w:rPr>
      </w:pPr>
      <w:r>
        <w:rPr>
          <w:color w:val="231F20"/>
          <w:spacing w:val="-14"/>
          <w:sz w:val="28"/>
        </w:rPr>
        <w:t xml:space="preserve">To </w:t>
      </w:r>
      <w:r>
        <w:rPr>
          <w:color w:val="231F20"/>
          <w:sz w:val="28"/>
        </w:rPr>
        <w:t xml:space="preserve">affirmatively </w:t>
      </w:r>
      <w:r>
        <w:rPr>
          <w:color w:val="231F20"/>
          <w:spacing w:val="-3"/>
          <w:sz w:val="28"/>
        </w:rPr>
        <w:t xml:space="preserve">promote </w:t>
      </w:r>
      <w:r>
        <w:rPr>
          <w:color w:val="231F20"/>
          <w:sz w:val="28"/>
        </w:rPr>
        <w:t xml:space="preserve">barrier-free access </w:t>
      </w:r>
      <w:r>
        <w:rPr>
          <w:color w:val="231F20"/>
          <w:spacing w:val="-3"/>
          <w:sz w:val="28"/>
        </w:rPr>
        <w:t xml:space="preserve">for </w:t>
      </w:r>
      <w:r>
        <w:rPr>
          <w:color w:val="231F20"/>
          <w:sz w:val="28"/>
        </w:rPr>
        <w:t>citizens with</w:t>
      </w:r>
      <w:r>
        <w:rPr>
          <w:color w:val="231F20"/>
          <w:spacing w:val="-40"/>
          <w:sz w:val="28"/>
        </w:rPr>
        <w:t xml:space="preserve"> </w:t>
      </w:r>
      <w:r>
        <w:rPr>
          <w:color w:val="231F20"/>
          <w:sz w:val="28"/>
        </w:rPr>
        <w:t>disabilities;</w:t>
      </w:r>
    </w:p>
    <w:p w:rsidR="001935EA" w:rsidRDefault="00323FC4">
      <w:pPr>
        <w:pStyle w:val="ListParagraph"/>
        <w:numPr>
          <w:ilvl w:val="0"/>
          <w:numId w:val="2"/>
        </w:numPr>
        <w:tabs>
          <w:tab w:val="left" w:pos="775"/>
          <w:tab w:val="left" w:pos="776"/>
        </w:tabs>
        <w:spacing w:before="9" w:line="213" w:lineRule="auto"/>
        <w:ind w:right="108"/>
        <w:rPr>
          <w:sz w:val="28"/>
        </w:rPr>
      </w:pPr>
      <w:r>
        <w:rPr>
          <w:color w:val="231F20"/>
          <w:spacing w:val="-14"/>
          <w:sz w:val="28"/>
        </w:rPr>
        <w:t xml:space="preserve">To </w:t>
      </w:r>
      <w:r>
        <w:rPr>
          <w:color w:val="231F20"/>
          <w:sz w:val="28"/>
        </w:rPr>
        <w:t>ensure the full participation of citizens with disabilities in their communities</w:t>
      </w:r>
      <w:r>
        <w:rPr>
          <w:color w:val="231F20"/>
          <w:spacing w:val="-43"/>
          <w:sz w:val="28"/>
        </w:rPr>
        <w:t xml:space="preserve"> </w:t>
      </w:r>
      <w:r>
        <w:rPr>
          <w:color w:val="231F20"/>
          <w:sz w:val="28"/>
        </w:rPr>
        <w:t xml:space="preserve">and </w:t>
      </w:r>
      <w:r>
        <w:rPr>
          <w:color w:val="231F20"/>
          <w:spacing w:val="-3"/>
          <w:sz w:val="28"/>
        </w:rPr>
        <w:t>work</w:t>
      </w:r>
      <w:r>
        <w:rPr>
          <w:color w:val="231F20"/>
          <w:spacing w:val="-1"/>
          <w:sz w:val="28"/>
        </w:rPr>
        <w:t xml:space="preserve"> </w:t>
      </w:r>
      <w:r>
        <w:rPr>
          <w:color w:val="231F20"/>
          <w:sz w:val="28"/>
        </w:rPr>
        <w:t>place.</w:t>
      </w:r>
    </w:p>
    <w:p w:rsidR="001935EA" w:rsidRDefault="00323FC4">
      <w:pPr>
        <w:pStyle w:val="BodyText"/>
        <w:spacing w:before="313" w:line="336" w:lineRule="exact"/>
        <w:ind w:left="415" w:right="260"/>
      </w:pPr>
      <w:r>
        <w:rPr>
          <w:color w:val="231F20"/>
        </w:rPr>
        <w:t>Membership in the council is open to commonwealth citizens whose personal, public and private community activities have demonstrated their outstanding dedication to the integrity and maintenance of the Public Vocational Rehabilitation Program and Independent Living Services for people with disabilities.</w:t>
      </w:r>
    </w:p>
    <w:p w:rsidR="001935EA" w:rsidRDefault="00323FC4">
      <w:pPr>
        <w:pStyle w:val="BodyText"/>
        <w:spacing w:before="335" w:line="336" w:lineRule="exact"/>
        <w:ind w:left="415" w:right="96"/>
      </w:pPr>
      <w:r>
        <w:rPr>
          <w:color w:val="231F20"/>
        </w:rPr>
        <w:t>The Governor shall appoint 20 statutory members of the council. Nominations for council membership are submitted to the Director of Consumer Involvement Program at Massachusetts Rehabilitation Commission.</w:t>
      </w:r>
    </w:p>
    <w:p w:rsidR="001935EA" w:rsidRDefault="00323FC4">
      <w:pPr>
        <w:pStyle w:val="BodyText"/>
        <w:spacing w:before="335" w:line="336" w:lineRule="exact"/>
        <w:ind w:left="415"/>
      </w:pPr>
      <w:r>
        <w:rPr>
          <w:color w:val="231F20"/>
        </w:rPr>
        <w:t xml:space="preserve">The General Council meets a minimum of four times a year for the transaction of any business that may be brought before the council. The council also holds an annual meeting in </w:t>
      </w:r>
      <w:r w:rsidR="00033356">
        <w:rPr>
          <w:color w:val="231F20"/>
        </w:rPr>
        <w:t>September</w:t>
      </w:r>
      <w:r>
        <w:rPr>
          <w:color w:val="231F20"/>
        </w:rPr>
        <w:t xml:space="preserve"> to December to elect its officers and set the annual agenda and/ or goals.</w:t>
      </w:r>
    </w:p>
    <w:p w:rsidR="001935EA" w:rsidRDefault="00323FC4">
      <w:pPr>
        <w:pStyle w:val="BodyText"/>
        <w:spacing w:before="335" w:line="336" w:lineRule="exact"/>
        <w:ind w:left="415" w:right="91"/>
      </w:pPr>
      <w:r>
        <w:rPr>
          <w:color w:val="231F20"/>
        </w:rPr>
        <w:t>The Council encourages public participation in its general council meetings and has established 15 positions as ex-officio memberships. The ex-officio members serve to contribute in the business of the council but shall not exercise the options to vote on council decisions. Each ex-officio member is nominated annually and must represent a disability related advocacy group.</w:t>
      </w:r>
    </w:p>
    <w:p w:rsidR="001935EA" w:rsidRDefault="001935EA">
      <w:pPr>
        <w:spacing w:line="336" w:lineRule="exact"/>
        <w:sectPr w:rsidR="001935EA">
          <w:pgSz w:w="12240" w:h="15840"/>
          <w:pgMar w:top="580" w:right="1000" w:bottom="280" w:left="980" w:header="720" w:footer="720" w:gutter="0"/>
          <w:cols w:space="720"/>
        </w:sectPr>
      </w:pPr>
    </w:p>
    <w:p w:rsidR="001935EA" w:rsidRDefault="00B826B9">
      <w:pPr>
        <w:spacing w:before="73"/>
        <w:ind w:left="100"/>
        <w:rPr>
          <w:b/>
          <w:sz w:val="36"/>
        </w:rPr>
      </w:pPr>
      <w:r>
        <w:pict>
          <v:group id="_x0000_s1382" style="position:absolute;left:0;text-align:left;margin-left:537.6pt;margin-top:54pt;width:31.25pt;height:713.1pt;z-index:1096;mso-position-horizontal-relative:page;mso-position-vertical-relative:page" coordorigin="10752,1080" coordsize="625,14262">
            <v:rect id="_x0000_s1385" style="position:absolute;left:10960;top:1080;width:200;height:13680" fillcolor="#00539b" stroked="f"/>
            <v:shape id="_x0000_s1384" style="position:absolute;left:10752;top:14760;width:625;height:508" coordorigin="10752,14760" coordsize="625,508" path="m11220,14760r-312,l10752,15014r156,254l11220,15268r157,-254l11220,14760xe" fillcolor="#00539b" stroked="f">
              <v:path arrowok="t"/>
            </v:shape>
            <v:shapetype id="_x0000_t202" coordsize="21600,21600" o:spt="202" path="m,l,21600r21600,l21600,xe">
              <v:stroke joinstyle="miter"/>
              <v:path gradientshapeok="t" o:connecttype="rect"/>
            </v:shapetype>
            <v:shape id="_x0000_s1383" type="#_x0000_t202" style="position:absolute;left:10924;top:14694;width:251;height:648" filled="f" stroked="f">
              <v:textbox inset="0,0,0,0">
                <w:txbxContent>
                  <w:p w:rsidR="001935EA" w:rsidRDefault="00323FC4">
                    <w:pPr>
                      <w:rPr>
                        <w:sz w:val="48"/>
                      </w:rPr>
                    </w:pPr>
                    <w:r>
                      <w:rPr>
                        <w:color w:val="FFFFFF"/>
                        <w:sz w:val="48"/>
                      </w:rPr>
                      <w:t>1</w:t>
                    </w:r>
                  </w:p>
                </w:txbxContent>
              </v:textbox>
            </v:shape>
            <w10:wrap anchorx="page" anchory="page"/>
          </v:group>
        </w:pict>
      </w:r>
      <w:r w:rsidR="00323FC4">
        <w:rPr>
          <w:b/>
          <w:color w:val="231F20"/>
          <w:sz w:val="36"/>
        </w:rPr>
        <w:t>Table of Contents</w:t>
      </w:r>
    </w:p>
    <w:sdt>
      <w:sdtPr>
        <w:id w:val="1957526105"/>
        <w:docPartObj>
          <w:docPartGallery w:val="Table of Contents"/>
          <w:docPartUnique/>
        </w:docPartObj>
      </w:sdtPr>
      <w:sdtEndPr/>
      <w:sdtContent>
        <w:p w:rsidR="001935EA" w:rsidRDefault="00B826B9">
          <w:pPr>
            <w:pStyle w:val="TOC1"/>
            <w:tabs>
              <w:tab w:val="left" w:leader="dot" w:pos="8612"/>
            </w:tabs>
            <w:spacing w:before="370"/>
          </w:pPr>
          <w:hyperlink w:anchor="_TOC_250006" w:history="1">
            <w:r w:rsidR="00323FC4">
              <w:rPr>
                <w:color w:val="231F20"/>
              </w:rPr>
              <w:t>Letter</w:t>
            </w:r>
            <w:r w:rsidR="00323FC4">
              <w:rPr>
                <w:color w:val="231F20"/>
                <w:spacing w:val="-3"/>
              </w:rPr>
              <w:t xml:space="preserve"> </w:t>
            </w:r>
            <w:r w:rsidR="00323FC4">
              <w:rPr>
                <w:color w:val="231F20"/>
              </w:rPr>
              <w:t>from</w:t>
            </w:r>
            <w:r w:rsidR="00323FC4">
              <w:rPr>
                <w:color w:val="231F20"/>
                <w:spacing w:val="-3"/>
              </w:rPr>
              <w:t xml:space="preserve"> </w:t>
            </w:r>
            <w:r w:rsidR="00323FC4">
              <w:rPr>
                <w:color w:val="231F20"/>
              </w:rPr>
              <w:t>Chairperson</w:t>
            </w:r>
            <w:r w:rsidR="00323FC4">
              <w:rPr>
                <w:color w:val="231F20"/>
              </w:rPr>
              <w:tab/>
              <w:t>2</w:t>
            </w:r>
          </w:hyperlink>
        </w:p>
        <w:p w:rsidR="001935EA" w:rsidRDefault="00323FC4">
          <w:pPr>
            <w:pStyle w:val="TOC1"/>
            <w:tabs>
              <w:tab w:val="left" w:leader="dot" w:pos="8612"/>
            </w:tabs>
          </w:pPr>
          <w:r>
            <w:rPr>
              <w:color w:val="231F20"/>
            </w:rPr>
            <w:t xml:space="preserve">MA </w:t>
          </w:r>
          <w:r>
            <w:rPr>
              <w:color w:val="231F20"/>
              <w:spacing w:val="-3"/>
            </w:rPr>
            <w:t xml:space="preserve">State </w:t>
          </w:r>
          <w:r>
            <w:rPr>
              <w:color w:val="231F20"/>
            </w:rPr>
            <w:t>Rehabilitation Council</w:t>
          </w:r>
          <w:r>
            <w:rPr>
              <w:color w:val="231F20"/>
              <w:spacing w:val="-16"/>
            </w:rPr>
            <w:t xml:space="preserve"> </w:t>
          </w:r>
          <w:r>
            <w:rPr>
              <w:color w:val="231F20"/>
            </w:rPr>
            <w:t>Organizational</w:t>
          </w:r>
          <w:r>
            <w:rPr>
              <w:color w:val="231F20"/>
              <w:spacing w:val="-5"/>
            </w:rPr>
            <w:t xml:space="preserve"> </w:t>
          </w:r>
          <w:r>
            <w:rPr>
              <w:color w:val="231F20"/>
            </w:rPr>
            <w:t>Chart</w:t>
          </w:r>
          <w:r>
            <w:rPr>
              <w:color w:val="231F20"/>
            </w:rPr>
            <w:tab/>
            <w:t>3</w:t>
          </w:r>
        </w:p>
        <w:p w:rsidR="001935EA" w:rsidRDefault="00B826B9">
          <w:pPr>
            <w:pStyle w:val="TOC1"/>
            <w:tabs>
              <w:tab w:val="left" w:leader="dot" w:pos="8612"/>
            </w:tabs>
          </w:pPr>
          <w:hyperlink w:anchor="_TOC_250005" w:history="1">
            <w:r w:rsidR="00323FC4">
              <w:rPr>
                <w:color w:val="231F20"/>
              </w:rPr>
              <w:t>Massachusetts Rehabilitation</w:t>
            </w:r>
            <w:r w:rsidR="00323FC4">
              <w:rPr>
                <w:color w:val="231F20"/>
                <w:spacing w:val="-13"/>
              </w:rPr>
              <w:t xml:space="preserve"> </w:t>
            </w:r>
            <w:r w:rsidR="00323FC4">
              <w:rPr>
                <w:color w:val="231F20"/>
              </w:rPr>
              <w:t>Commission</w:t>
            </w:r>
            <w:r w:rsidR="00323FC4">
              <w:rPr>
                <w:color w:val="231F20"/>
                <w:spacing w:val="-7"/>
              </w:rPr>
              <w:t xml:space="preserve"> </w:t>
            </w:r>
            <w:r w:rsidR="00323FC4">
              <w:rPr>
                <w:color w:val="231F20"/>
                <w:spacing w:val="-3"/>
              </w:rPr>
              <w:t>Accomplishments</w:t>
            </w:r>
            <w:r w:rsidR="00323FC4">
              <w:rPr>
                <w:color w:val="231F20"/>
                <w:spacing w:val="-3"/>
              </w:rPr>
              <w:tab/>
            </w:r>
            <w:r w:rsidR="00323FC4">
              <w:rPr>
                <w:color w:val="231F20"/>
              </w:rPr>
              <w:t>4</w:t>
            </w:r>
          </w:hyperlink>
        </w:p>
        <w:p w:rsidR="001935EA" w:rsidRDefault="00B826B9">
          <w:pPr>
            <w:pStyle w:val="TOC1"/>
            <w:tabs>
              <w:tab w:val="left" w:leader="dot" w:pos="8612"/>
            </w:tabs>
          </w:pPr>
          <w:hyperlink w:anchor="_TOC_250004" w:history="1">
            <w:r w:rsidR="00323FC4">
              <w:rPr>
                <w:color w:val="231F20"/>
              </w:rPr>
              <w:t xml:space="preserve">Fiscal </w:t>
            </w:r>
            <w:r w:rsidR="00323FC4">
              <w:rPr>
                <w:color w:val="231F20"/>
                <w:spacing w:val="-11"/>
              </w:rPr>
              <w:t xml:space="preserve">Year </w:t>
            </w:r>
            <w:r w:rsidR="00323FC4">
              <w:rPr>
                <w:color w:val="231F20"/>
              </w:rPr>
              <w:t>2016</w:t>
            </w:r>
            <w:r w:rsidR="00323FC4">
              <w:rPr>
                <w:color w:val="231F20"/>
                <w:spacing w:val="10"/>
              </w:rPr>
              <w:t xml:space="preserve"> </w:t>
            </w:r>
            <w:r w:rsidR="00323FC4">
              <w:rPr>
                <w:color w:val="231F20"/>
              </w:rPr>
              <w:t>Council</w:t>
            </w:r>
            <w:r w:rsidR="00323FC4">
              <w:rPr>
                <w:color w:val="231F20"/>
                <w:spacing w:val="-1"/>
              </w:rPr>
              <w:t xml:space="preserve"> </w:t>
            </w:r>
            <w:r w:rsidR="00323FC4">
              <w:rPr>
                <w:color w:val="231F20"/>
              </w:rPr>
              <w:t>Leadership</w:t>
            </w:r>
            <w:r w:rsidR="00323FC4">
              <w:rPr>
                <w:color w:val="231F20"/>
              </w:rPr>
              <w:tab/>
              <w:t>7</w:t>
            </w:r>
          </w:hyperlink>
        </w:p>
        <w:p w:rsidR="001935EA" w:rsidRDefault="00B826B9">
          <w:pPr>
            <w:pStyle w:val="TOC1"/>
            <w:tabs>
              <w:tab w:val="left" w:leader="dot" w:pos="8612"/>
            </w:tabs>
          </w:pPr>
          <w:hyperlink w:anchor="_TOC_250003" w:history="1">
            <w:r w:rsidR="00323FC4">
              <w:rPr>
                <w:color w:val="231F20"/>
              </w:rPr>
              <w:t xml:space="preserve">MA </w:t>
            </w:r>
            <w:r w:rsidR="00323FC4">
              <w:rPr>
                <w:color w:val="231F20"/>
                <w:spacing w:val="-3"/>
              </w:rPr>
              <w:t xml:space="preserve">State </w:t>
            </w:r>
            <w:r w:rsidR="00323FC4">
              <w:rPr>
                <w:color w:val="231F20"/>
              </w:rPr>
              <w:t>Rehabilitation</w:t>
            </w:r>
            <w:r w:rsidR="00323FC4">
              <w:rPr>
                <w:color w:val="231F20"/>
                <w:spacing w:val="-12"/>
              </w:rPr>
              <w:t xml:space="preserve"> </w:t>
            </w:r>
            <w:r w:rsidR="00323FC4">
              <w:rPr>
                <w:color w:val="231F20"/>
              </w:rPr>
              <w:t>Council</w:t>
            </w:r>
            <w:r w:rsidR="00323FC4">
              <w:rPr>
                <w:color w:val="231F20"/>
                <w:spacing w:val="-5"/>
              </w:rPr>
              <w:t xml:space="preserve"> </w:t>
            </w:r>
            <w:r w:rsidR="00323FC4">
              <w:rPr>
                <w:color w:val="231F20"/>
              </w:rPr>
              <w:t>Members</w:t>
            </w:r>
            <w:r w:rsidR="00323FC4">
              <w:rPr>
                <w:color w:val="231F20"/>
              </w:rPr>
              <w:tab/>
              <w:t>8</w:t>
            </w:r>
          </w:hyperlink>
        </w:p>
        <w:p w:rsidR="001935EA" w:rsidRDefault="00B826B9">
          <w:pPr>
            <w:pStyle w:val="TOC1"/>
            <w:tabs>
              <w:tab w:val="left" w:leader="dot" w:pos="8612"/>
            </w:tabs>
          </w:pPr>
          <w:hyperlink w:anchor="_TOC_250002" w:history="1">
            <w:r w:rsidR="00323FC4">
              <w:rPr>
                <w:color w:val="231F20"/>
              </w:rPr>
              <w:t>Council</w:t>
            </w:r>
            <w:r w:rsidR="00323FC4">
              <w:rPr>
                <w:color w:val="231F20"/>
                <w:spacing w:val="-3"/>
              </w:rPr>
              <w:t xml:space="preserve"> </w:t>
            </w:r>
            <w:r w:rsidR="00323FC4">
              <w:rPr>
                <w:color w:val="231F20"/>
              </w:rPr>
              <w:t>Committees</w:t>
            </w:r>
            <w:r w:rsidR="00323FC4">
              <w:rPr>
                <w:color w:val="231F20"/>
              </w:rPr>
              <w:tab/>
              <w:t>9</w:t>
            </w:r>
          </w:hyperlink>
        </w:p>
        <w:p w:rsidR="001935EA" w:rsidRDefault="00B826B9">
          <w:pPr>
            <w:pStyle w:val="TOC1"/>
            <w:tabs>
              <w:tab w:val="left" w:leader="dot" w:pos="8612"/>
            </w:tabs>
          </w:pPr>
          <w:hyperlink w:anchor="_TOC_250001" w:history="1">
            <w:r w:rsidR="00323FC4">
              <w:rPr>
                <w:color w:val="231F20"/>
              </w:rPr>
              <w:t xml:space="preserve">Committee </w:t>
            </w:r>
            <w:r w:rsidR="00323FC4">
              <w:rPr>
                <w:color w:val="231F20"/>
                <w:spacing w:val="-3"/>
              </w:rPr>
              <w:t>Accomplishments</w:t>
            </w:r>
            <w:r w:rsidR="00323FC4">
              <w:rPr>
                <w:color w:val="231F20"/>
                <w:spacing w:val="-3"/>
              </w:rPr>
              <w:tab/>
            </w:r>
            <w:r w:rsidR="00323FC4">
              <w:rPr>
                <w:color w:val="231F20"/>
              </w:rPr>
              <w:t>10</w:t>
            </w:r>
          </w:hyperlink>
        </w:p>
        <w:p w:rsidR="001935EA" w:rsidRDefault="00B826B9">
          <w:pPr>
            <w:pStyle w:val="TOC1"/>
            <w:tabs>
              <w:tab w:val="left" w:leader="dot" w:pos="8612"/>
            </w:tabs>
          </w:pPr>
          <w:hyperlink w:anchor="_TOC_250000" w:history="1">
            <w:r w:rsidR="00323FC4">
              <w:rPr>
                <w:color w:val="231F20"/>
              </w:rPr>
              <w:t>Recommendations to the MA</w:t>
            </w:r>
            <w:r w:rsidR="00323FC4">
              <w:rPr>
                <w:color w:val="231F20"/>
                <w:spacing w:val="-26"/>
              </w:rPr>
              <w:t xml:space="preserve"> </w:t>
            </w:r>
            <w:r w:rsidR="00323FC4">
              <w:rPr>
                <w:color w:val="231F20"/>
              </w:rPr>
              <w:t>Rehabilitation</w:t>
            </w:r>
            <w:r w:rsidR="00323FC4">
              <w:rPr>
                <w:color w:val="231F20"/>
                <w:spacing w:val="-7"/>
              </w:rPr>
              <w:t xml:space="preserve"> </w:t>
            </w:r>
            <w:r w:rsidR="00323FC4">
              <w:rPr>
                <w:color w:val="231F20"/>
              </w:rPr>
              <w:t>Commission</w:t>
            </w:r>
            <w:r w:rsidR="00323FC4">
              <w:rPr>
                <w:color w:val="231F20"/>
              </w:rPr>
              <w:tab/>
              <w:t>11</w:t>
            </w:r>
          </w:hyperlink>
        </w:p>
        <w:p w:rsidR="001935EA" w:rsidRDefault="00323FC4">
          <w:pPr>
            <w:pStyle w:val="TOC1"/>
            <w:tabs>
              <w:tab w:val="left" w:leader="dot" w:pos="8612"/>
            </w:tabs>
          </w:pPr>
          <w:r>
            <w:rPr>
              <w:color w:val="231F20"/>
              <w:spacing w:val="-3"/>
            </w:rPr>
            <w:t xml:space="preserve">Join </w:t>
          </w:r>
          <w:r>
            <w:rPr>
              <w:color w:val="231F20"/>
            </w:rPr>
            <w:t xml:space="preserve">the MRC </w:t>
          </w:r>
          <w:r>
            <w:rPr>
              <w:color w:val="231F20"/>
              <w:spacing w:val="-3"/>
            </w:rPr>
            <w:t>State</w:t>
          </w:r>
          <w:r>
            <w:rPr>
              <w:color w:val="231F20"/>
              <w:spacing w:val="-9"/>
            </w:rPr>
            <w:t xml:space="preserve"> </w:t>
          </w:r>
          <w:r>
            <w:rPr>
              <w:color w:val="231F20"/>
            </w:rPr>
            <w:t>Rehabilitation</w:t>
          </w:r>
          <w:r>
            <w:rPr>
              <w:color w:val="231F20"/>
              <w:spacing w:val="-3"/>
            </w:rPr>
            <w:t xml:space="preserve"> </w:t>
          </w:r>
          <w:r>
            <w:rPr>
              <w:color w:val="231F20"/>
            </w:rPr>
            <w:t>Council</w:t>
          </w:r>
          <w:r>
            <w:rPr>
              <w:color w:val="231F20"/>
            </w:rPr>
            <w:tab/>
            <w:t>13</w:t>
          </w:r>
        </w:p>
      </w:sdtContent>
    </w:sdt>
    <w:p w:rsidR="001935EA" w:rsidRDefault="001935EA">
      <w:pPr>
        <w:sectPr w:rsidR="001935EA">
          <w:pgSz w:w="12240" w:h="15840"/>
          <w:pgMar w:top="540" w:right="760" w:bottom="280" w:left="980" w:header="720" w:footer="720" w:gutter="0"/>
          <w:cols w:space="720"/>
        </w:sectPr>
      </w:pPr>
    </w:p>
    <w:p w:rsidR="001935EA" w:rsidRDefault="00B826B9">
      <w:pPr>
        <w:pStyle w:val="Heading1"/>
        <w:ind w:left="590"/>
      </w:pPr>
      <w:r>
        <w:pict>
          <v:group id="_x0000_s1379" style="position:absolute;left:0;text-align:left;margin-left:43.4pt;margin-top:54pt;width:31.25pt;height:709.4pt;z-index:-31576;mso-position-horizontal-relative:page;mso-position-vertical-relative:page" coordorigin="868,1080" coordsize="625,14188">
            <v:rect id="_x0000_s1381" style="position:absolute;left:1080;top:1080;width:200;height:13680" fillcolor="#00539b" stroked="f"/>
            <v:shape id="_x0000_s1380" style="position:absolute;left:868;top:14760;width:625;height:508" coordorigin="868,14760" coordsize="625,508" path="m1336,14760r-312,l868,15014r156,254l1336,15268r157,-254l1336,14760xe" fillcolor="#00539b" stroked="f">
              <v:path arrowok="t"/>
            </v:shape>
            <w10:wrap anchorx="page" anchory="page"/>
          </v:group>
        </w:pict>
      </w:r>
      <w:bookmarkStart w:id="1" w:name="_TOC_250006"/>
      <w:bookmarkEnd w:id="1"/>
      <w:r w:rsidR="00323FC4">
        <w:rPr>
          <w:color w:val="231F20"/>
        </w:rPr>
        <w:t>Letter from Chairperson</w:t>
      </w:r>
    </w:p>
    <w:p w:rsidR="001935EA" w:rsidRDefault="00323FC4">
      <w:pPr>
        <w:pStyle w:val="BodyText"/>
        <w:spacing w:before="273" w:line="336" w:lineRule="exact"/>
        <w:ind w:left="2880"/>
      </w:pPr>
      <w:r>
        <w:rPr>
          <w:noProof/>
        </w:rPr>
        <w:drawing>
          <wp:anchor distT="0" distB="0" distL="0" distR="0" simplePos="0" relativeHeight="268403903" behindDoc="1" locked="0" layoutInCell="1" allowOverlap="1">
            <wp:simplePos x="0" y="0"/>
            <wp:positionH relativeFrom="page">
              <wp:posOffset>927620</wp:posOffset>
            </wp:positionH>
            <wp:positionV relativeFrom="paragraph">
              <wp:posOffset>162613</wp:posOffset>
            </wp:positionV>
            <wp:extent cx="1282166" cy="1650707"/>
            <wp:effectExtent l="0" t="0" r="0" b="0"/>
            <wp:wrapNone/>
            <wp:docPr id="1" name="image77.jpeg" descr="Picture of Chairperson, Alan Gree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7.jpeg"/>
                    <pic:cNvPicPr/>
                  </pic:nvPicPr>
                  <pic:blipFill>
                    <a:blip r:embed="rId81" cstate="print"/>
                    <a:stretch>
                      <a:fillRect/>
                    </a:stretch>
                  </pic:blipFill>
                  <pic:spPr>
                    <a:xfrm>
                      <a:off x="0" y="0"/>
                      <a:ext cx="1282166" cy="1650707"/>
                    </a:xfrm>
                    <a:prstGeom prst="rect">
                      <a:avLst/>
                    </a:prstGeom>
                  </pic:spPr>
                </pic:pic>
              </a:graphicData>
            </a:graphic>
          </wp:anchor>
        </w:drawing>
      </w:r>
      <w:r>
        <w:rPr>
          <w:color w:val="231F20"/>
        </w:rPr>
        <w:t>I am pleased to represent the Massachusetts State Rehabilitation Council (SRC) regarding the submission of the Annual Report for 2016.</w:t>
      </w:r>
    </w:p>
    <w:p w:rsidR="001935EA" w:rsidRDefault="00323FC4">
      <w:pPr>
        <w:pStyle w:val="BodyText"/>
        <w:spacing w:before="335" w:line="336" w:lineRule="exact"/>
        <w:ind w:left="2880" w:right="508"/>
      </w:pPr>
      <w:r>
        <w:rPr>
          <w:color w:val="231F20"/>
        </w:rPr>
        <w:t xml:space="preserve">The </w:t>
      </w:r>
      <w:r>
        <w:rPr>
          <w:color w:val="231F20"/>
          <w:spacing w:val="-3"/>
        </w:rPr>
        <w:t xml:space="preserve">SRC </w:t>
      </w:r>
      <w:r>
        <w:rPr>
          <w:color w:val="231F20"/>
        </w:rPr>
        <w:t xml:space="preserve">includes a diverse </w:t>
      </w:r>
      <w:r>
        <w:rPr>
          <w:color w:val="231F20"/>
          <w:spacing w:val="-3"/>
        </w:rPr>
        <w:t xml:space="preserve">group </w:t>
      </w:r>
      <w:r>
        <w:rPr>
          <w:color w:val="231F20"/>
        </w:rPr>
        <w:t xml:space="preserve">of volunteers dedicated to the </w:t>
      </w:r>
      <w:r>
        <w:rPr>
          <w:color w:val="231F20"/>
          <w:spacing w:val="-3"/>
        </w:rPr>
        <w:t xml:space="preserve">improvement </w:t>
      </w:r>
      <w:r>
        <w:rPr>
          <w:color w:val="231F20"/>
        </w:rPr>
        <w:t xml:space="preserve">of the lives of citizens with disabilities in the Commonwealth of Massachusetts.  </w:t>
      </w:r>
      <w:r>
        <w:rPr>
          <w:color w:val="231F20"/>
          <w:spacing w:val="-3"/>
        </w:rPr>
        <w:t xml:space="preserve">As </w:t>
      </w:r>
      <w:r>
        <w:rPr>
          <w:color w:val="231F20"/>
        </w:rPr>
        <w:t xml:space="preserve">an advisory </w:t>
      </w:r>
      <w:r>
        <w:rPr>
          <w:color w:val="231F20"/>
          <w:spacing w:val="-3"/>
        </w:rPr>
        <w:t xml:space="preserve">group </w:t>
      </w:r>
      <w:r>
        <w:rPr>
          <w:color w:val="231F20"/>
        </w:rPr>
        <w:t>to the</w:t>
      </w:r>
    </w:p>
    <w:p w:rsidR="001935EA" w:rsidRDefault="00323FC4">
      <w:pPr>
        <w:pStyle w:val="BodyText"/>
        <w:spacing w:line="336" w:lineRule="exact"/>
        <w:ind w:left="630" w:firstLine="2250"/>
      </w:pPr>
      <w:r>
        <w:rPr>
          <w:color w:val="231F20"/>
        </w:rPr>
        <w:t>MRC, SRC members come from a wide background, each having pertinent skills obtained in both the public and private sector. This Annual Report provides an accurate snapshot of the valuable work being done by the Council.</w:t>
      </w:r>
    </w:p>
    <w:p w:rsidR="001935EA" w:rsidRDefault="00323FC4">
      <w:pPr>
        <w:pStyle w:val="BodyText"/>
        <w:spacing w:before="336" w:line="336" w:lineRule="exact"/>
        <w:ind w:left="590" w:right="299"/>
      </w:pPr>
      <w:r>
        <w:rPr>
          <w:color w:val="231F20"/>
        </w:rPr>
        <w:t>The SRC serves as a partner to the Massachusetts Rehabilitation Commission in an advisory capacity, working closely with the Commissioner and MRC staff to promote the organizations mission: service to the disabled community to obtain and maintain meaningful employment and independence.</w:t>
      </w:r>
    </w:p>
    <w:p w:rsidR="001935EA" w:rsidRDefault="00323FC4">
      <w:pPr>
        <w:pStyle w:val="BodyText"/>
        <w:spacing w:before="335" w:line="336" w:lineRule="exact"/>
        <w:ind w:left="590"/>
      </w:pPr>
      <w:r>
        <w:rPr>
          <w:color w:val="231F20"/>
        </w:rPr>
        <w:t>Each year, the SRC holds four quarterly meetings, spread throughout the Commonwealth. Included is the Boston area, and the southern central, and western regions. The SRC Executive Committee meets prior to the meetings to establish</w:t>
      </w:r>
    </w:p>
    <w:p w:rsidR="001935EA" w:rsidRDefault="00323FC4">
      <w:pPr>
        <w:pStyle w:val="BodyText"/>
        <w:spacing w:line="336" w:lineRule="exact"/>
        <w:ind w:left="590" w:right="798"/>
      </w:pPr>
      <w:proofErr w:type="gramStart"/>
      <w:r>
        <w:rPr>
          <w:color w:val="231F20"/>
        </w:rPr>
        <w:t>the</w:t>
      </w:r>
      <w:proofErr w:type="gramEnd"/>
      <w:r>
        <w:rPr>
          <w:color w:val="231F20"/>
        </w:rPr>
        <w:t xml:space="preserve"> agenda. During the quarterly meetings, numerous issues and deliberations are discussed, with the goal of ensuring that the disabled population receives the</w:t>
      </w:r>
    </w:p>
    <w:p w:rsidR="001935EA" w:rsidRDefault="00323FC4">
      <w:pPr>
        <w:pStyle w:val="BodyText"/>
        <w:spacing w:line="336" w:lineRule="exact"/>
        <w:ind w:left="590" w:right="457"/>
      </w:pPr>
      <w:proofErr w:type="gramStart"/>
      <w:r>
        <w:rPr>
          <w:color w:val="231F20"/>
        </w:rPr>
        <w:t>necessary</w:t>
      </w:r>
      <w:proofErr w:type="gramEnd"/>
      <w:r>
        <w:rPr>
          <w:color w:val="231F20"/>
        </w:rPr>
        <w:t xml:space="preserve"> services to maximize </w:t>
      </w:r>
      <w:r>
        <w:rPr>
          <w:color w:val="231F20"/>
          <w:spacing w:val="-3"/>
        </w:rPr>
        <w:t xml:space="preserve">employment </w:t>
      </w:r>
      <w:r>
        <w:rPr>
          <w:color w:val="231F20"/>
        </w:rPr>
        <w:t xml:space="preserve">possibilities and thus lead to a lifestyle of independent living. New issues </w:t>
      </w:r>
      <w:r>
        <w:rPr>
          <w:color w:val="231F20"/>
          <w:spacing w:val="-3"/>
        </w:rPr>
        <w:t xml:space="preserve">for </w:t>
      </w:r>
      <w:r>
        <w:rPr>
          <w:color w:val="231F20"/>
        </w:rPr>
        <w:t xml:space="preserve">discussion and recommendations </w:t>
      </w:r>
      <w:r>
        <w:rPr>
          <w:color w:val="231F20"/>
          <w:spacing w:val="-3"/>
        </w:rPr>
        <w:t xml:space="preserve">are brought </w:t>
      </w:r>
      <w:r>
        <w:rPr>
          <w:color w:val="231F20"/>
        </w:rPr>
        <w:t xml:space="preserve">to the </w:t>
      </w:r>
      <w:r>
        <w:rPr>
          <w:color w:val="231F20"/>
          <w:spacing w:val="-3"/>
        </w:rPr>
        <w:t xml:space="preserve">forefront </w:t>
      </w:r>
      <w:r>
        <w:rPr>
          <w:color w:val="231F20"/>
        </w:rPr>
        <w:t xml:space="preserve">which include the effect of </w:t>
      </w:r>
      <w:r>
        <w:rPr>
          <w:color w:val="231F20"/>
          <w:spacing w:val="-4"/>
        </w:rPr>
        <w:t xml:space="preserve">WIOA </w:t>
      </w:r>
      <w:r>
        <w:rPr>
          <w:color w:val="231F20"/>
        </w:rPr>
        <w:t xml:space="preserve">on the </w:t>
      </w:r>
      <w:r>
        <w:rPr>
          <w:color w:val="231F20"/>
          <w:spacing w:val="-6"/>
        </w:rPr>
        <w:t xml:space="preserve">MRC’s </w:t>
      </w:r>
      <w:r>
        <w:rPr>
          <w:color w:val="231F20"/>
        </w:rPr>
        <w:t xml:space="preserve">functioning, and the penetration of new industries with training </w:t>
      </w:r>
      <w:r>
        <w:rPr>
          <w:color w:val="231F20"/>
          <w:spacing w:val="-3"/>
        </w:rPr>
        <w:t xml:space="preserve">for </w:t>
      </w:r>
      <w:r>
        <w:rPr>
          <w:color w:val="231F20"/>
        </w:rPr>
        <w:t>the disabled, such as the</w:t>
      </w:r>
      <w:r>
        <w:rPr>
          <w:color w:val="231F20"/>
          <w:spacing w:val="-41"/>
        </w:rPr>
        <w:t xml:space="preserve"> </w:t>
      </w:r>
      <w:r>
        <w:rPr>
          <w:color w:val="231F20"/>
        </w:rPr>
        <w:t>dynamic Biotech</w:t>
      </w:r>
      <w:r>
        <w:rPr>
          <w:color w:val="231F20"/>
          <w:spacing w:val="-4"/>
        </w:rPr>
        <w:t xml:space="preserve"> </w:t>
      </w:r>
      <w:r>
        <w:rPr>
          <w:color w:val="231F20"/>
          <w:spacing w:val="-3"/>
        </w:rPr>
        <w:t>industry.</w:t>
      </w:r>
    </w:p>
    <w:p w:rsidR="001935EA" w:rsidRDefault="00323FC4">
      <w:pPr>
        <w:pStyle w:val="BodyText"/>
        <w:spacing w:before="335" w:line="336" w:lineRule="exact"/>
        <w:ind w:left="590"/>
      </w:pPr>
      <w:r>
        <w:rPr>
          <w:color w:val="231F20"/>
        </w:rPr>
        <w:t>My sincere thanks go out to the members of the SRC for their dedication and time expended to achieve our goals. As SRC Chair, it has been most gratifying to work with the members of the committee, as they use their valuable abilities to advise the MRC on a regular basis.</w:t>
      </w:r>
    </w:p>
    <w:p w:rsidR="001935EA" w:rsidRDefault="00323FC4">
      <w:pPr>
        <w:pStyle w:val="BodyText"/>
        <w:spacing w:before="327"/>
        <w:ind w:left="590"/>
      </w:pPr>
      <w:r>
        <w:rPr>
          <w:color w:val="231F20"/>
        </w:rPr>
        <w:t>Sincerely,</w:t>
      </w:r>
    </w:p>
    <w:p w:rsidR="001935EA" w:rsidRDefault="001935EA">
      <w:pPr>
        <w:pStyle w:val="BodyText"/>
        <w:spacing w:before="8"/>
        <w:rPr>
          <w:sz w:val="53"/>
        </w:rPr>
      </w:pPr>
    </w:p>
    <w:p w:rsidR="001935EA" w:rsidRDefault="00323FC4">
      <w:pPr>
        <w:spacing w:line="418" w:lineRule="exact"/>
        <w:ind w:left="590"/>
        <w:rPr>
          <w:rFonts w:ascii="Monotype Corsiva"/>
          <w:i/>
          <w:sz w:val="40"/>
        </w:rPr>
      </w:pPr>
      <w:r>
        <w:rPr>
          <w:rFonts w:ascii="Monotype Corsiva"/>
          <w:i/>
          <w:color w:val="231F20"/>
          <w:sz w:val="40"/>
        </w:rPr>
        <w:t>Alan Greene</w:t>
      </w:r>
    </w:p>
    <w:p w:rsidR="001935EA" w:rsidRDefault="00323FC4">
      <w:pPr>
        <w:pStyle w:val="BodyText"/>
        <w:spacing w:line="347" w:lineRule="exact"/>
        <w:ind w:left="590"/>
      </w:pPr>
      <w:r>
        <w:rPr>
          <w:color w:val="231F20"/>
        </w:rPr>
        <w:t>Chairperson, SRC</w:t>
      </w:r>
    </w:p>
    <w:p w:rsidR="001935EA" w:rsidRDefault="001935EA">
      <w:pPr>
        <w:pStyle w:val="BodyText"/>
        <w:rPr>
          <w:sz w:val="20"/>
        </w:rPr>
      </w:pPr>
    </w:p>
    <w:p w:rsidR="001935EA" w:rsidRDefault="001935EA">
      <w:pPr>
        <w:pStyle w:val="BodyText"/>
        <w:spacing w:before="12"/>
        <w:rPr>
          <w:sz w:val="20"/>
        </w:rPr>
      </w:pPr>
    </w:p>
    <w:p w:rsidR="001935EA" w:rsidRDefault="00323FC4">
      <w:pPr>
        <w:spacing w:before="100"/>
        <w:ind w:left="280"/>
        <w:rPr>
          <w:sz w:val="48"/>
        </w:rPr>
      </w:pPr>
      <w:r>
        <w:rPr>
          <w:color w:val="FFFFFF"/>
          <w:sz w:val="48"/>
        </w:rPr>
        <w:t>2</w:t>
      </w:r>
    </w:p>
    <w:p w:rsidR="001935EA" w:rsidRDefault="001935EA">
      <w:pPr>
        <w:rPr>
          <w:sz w:val="48"/>
        </w:rPr>
        <w:sectPr w:rsidR="001935EA">
          <w:pgSz w:w="12240" w:h="15840"/>
          <w:pgMar w:top="580" w:right="1020" w:bottom="280" w:left="760" w:header="720" w:footer="720" w:gutter="0"/>
          <w:cols w:space="720"/>
        </w:sectPr>
      </w:pPr>
    </w:p>
    <w:p w:rsidR="001935EA" w:rsidRDefault="00323FC4">
      <w:pPr>
        <w:spacing w:before="87"/>
        <w:ind w:left="340"/>
        <w:rPr>
          <w:b/>
          <w:sz w:val="38"/>
        </w:rPr>
      </w:pPr>
      <w:r>
        <w:rPr>
          <w:b/>
          <w:color w:val="231F20"/>
          <w:sz w:val="38"/>
        </w:rPr>
        <w:t>MA State Rehabilitation Council Organizational Chart</w:t>
      </w:r>
    </w:p>
    <w:p w:rsidR="001935EA" w:rsidRDefault="00B826B9">
      <w:pPr>
        <w:pStyle w:val="BodyText"/>
        <w:spacing w:before="11"/>
        <w:rPr>
          <w:b/>
          <w:sz w:val="26"/>
        </w:rPr>
      </w:pPr>
      <w:r>
        <w:pict>
          <v:shape id="_x0000_s1378" type="#_x0000_t202" style="position:absolute;margin-left:44.2pt;margin-top:19.8pt;width:119.55pt;height:55.95pt;z-index:1168;mso-wrap-distance-left:0;mso-wrap-distance-right:0;mso-position-horizontal-relative:page" fillcolor="#00539b" stroked="f">
            <v:textbox inset="0,0,0,0">
              <w:txbxContent>
                <w:p w:rsidR="001935EA" w:rsidRDefault="00323FC4">
                  <w:pPr>
                    <w:spacing w:before="90" w:line="322" w:lineRule="exact"/>
                    <w:ind w:left="315" w:right="343" w:hanging="24"/>
                    <w:jc w:val="both"/>
                    <w:rPr>
                      <w:rFonts w:ascii="Myriad Pro"/>
                      <w:b/>
                      <w:sz w:val="27"/>
                    </w:rPr>
                  </w:pPr>
                  <w:r>
                    <w:rPr>
                      <w:rFonts w:ascii="Myriad Pro"/>
                      <w:b/>
                      <w:color w:val="FFFFFF"/>
                      <w:w w:val="95"/>
                      <w:sz w:val="27"/>
                    </w:rPr>
                    <w:t xml:space="preserve">Massachusetts </w:t>
                  </w:r>
                  <w:r>
                    <w:rPr>
                      <w:rFonts w:ascii="Myriad Pro"/>
                      <w:b/>
                      <w:color w:val="FFFFFF"/>
                      <w:sz w:val="27"/>
                    </w:rPr>
                    <w:t>Rehabilitation Commission</w:t>
                  </w:r>
                </w:p>
              </w:txbxContent>
            </v:textbox>
            <w10:wrap type="topAndBottom" anchorx="page"/>
          </v:shape>
        </w:pict>
      </w:r>
      <w:r>
        <w:pict>
          <v:shape id="_x0000_s1377" type="#_x0000_t202" style="position:absolute;margin-left:270.8pt;margin-top:19.8pt;width:119.55pt;height:55.95pt;z-index:1192;mso-wrap-distance-left:0;mso-wrap-distance-right:0;mso-position-horizontal-relative:page" fillcolor="#00539b" stroked="f">
            <v:textbox inset="0,0,0,0">
              <w:txbxContent>
                <w:p w:rsidR="001935EA" w:rsidRDefault="00323FC4">
                  <w:pPr>
                    <w:spacing w:before="90" w:line="322" w:lineRule="exact"/>
                    <w:ind w:left="315" w:right="367" w:firstLine="52"/>
                    <w:jc w:val="center"/>
                    <w:rPr>
                      <w:rFonts w:ascii="Myriad Pro"/>
                      <w:b/>
                      <w:sz w:val="27"/>
                    </w:rPr>
                  </w:pPr>
                  <w:r>
                    <w:rPr>
                      <w:rFonts w:ascii="Myriad Pro"/>
                      <w:b/>
                      <w:color w:val="FFFFFF"/>
                      <w:sz w:val="27"/>
                    </w:rPr>
                    <w:t xml:space="preserve">MA State </w:t>
                  </w:r>
                  <w:r>
                    <w:rPr>
                      <w:rFonts w:ascii="Myriad Pro"/>
                      <w:b/>
                      <w:color w:val="FFFFFF"/>
                      <w:spacing w:val="-1"/>
                      <w:sz w:val="27"/>
                    </w:rPr>
                    <w:t xml:space="preserve">Rehabilitation </w:t>
                  </w:r>
                  <w:r>
                    <w:rPr>
                      <w:rFonts w:ascii="Myriad Pro"/>
                      <w:b/>
                      <w:color w:val="FFFFFF"/>
                      <w:sz w:val="27"/>
                    </w:rPr>
                    <w:t>Council</w:t>
                  </w:r>
                </w:p>
              </w:txbxContent>
            </v:textbox>
            <w10:wrap type="topAndBottom" anchorx="page"/>
          </v:shape>
        </w:pict>
      </w:r>
    </w:p>
    <w:p w:rsidR="001935EA" w:rsidRDefault="001935EA">
      <w:pPr>
        <w:pStyle w:val="BodyText"/>
        <w:rPr>
          <w:b/>
          <w:sz w:val="20"/>
        </w:rPr>
      </w:pPr>
    </w:p>
    <w:p w:rsidR="001935EA" w:rsidRDefault="001935EA">
      <w:pPr>
        <w:pStyle w:val="BodyText"/>
        <w:rPr>
          <w:b/>
          <w:sz w:val="20"/>
        </w:rPr>
      </w:pPr>
    </w:p>
    <w:p w:rsidR="001935EA" w:rsidRDefault="00B826B9">
      <w:pPr>
        <w:pStyle w:val="BodyText"/>
        <w:spacing w:before="3"/>
        <w:rPr>
          <w:b/>
          <w:sz w:val="22"/>
        </w:rPr>
      </w:pPr>
      <w:r>
        <w:pict>
          <v:shape id="_x0000_s1376" type="#_x0000_t202" style="position:absolute;margin-left:130.25pt;margin-top:16.6pt;width:119.55pt;height:55.95pt;z-index:1216;mso-wrap-distance-left:0;mso-wrap-distance-right:0;mso-position-horizontal-relative:page" fillcolor="#008fc5" stroked="f">
            <v:textbox inset="0,0,0,0">
              <w:txbxContent>
                <w:p w:rsidR="001935EA" w:rsidRDefault="00323FC4">
                  <w:pPr>
                    <w:spacing w:before="187" w:line="322" w:lineRule="exact"/>
                    <w:ind w:left="532" w:firstLine="87"/>
                    <w:rPr>
                      <w:rFonts w:ascii="Myriad Pro"/>
                      <w:b/>
                      <w:sz w:val="27"/>
                    </w:rPr>
                  </w:pPr>
                  <w:r>
                    <w:rPr>
                      <w:rFonts w:ascii="Myriad Pro"/>
                      <w:b/>
                      <w:color w:val="FFFFFF"/>
                      <w:sz w:val="27"/>
                    </w:rPr>
                    <w:t xml:space="preserve">Executive </w:t>
                  </w:r>
                  <w:r>
                    <w:rPr>
                      <w:rFonts w:ascii="Myriad Pro"/>
                      <w:b/>
                      <w:color w:val="FFFFFF"/>
                      <w:w w:val="95"/>
                      <w:sz w:val="27"/>
                    </w:rPr>
                    <w:t>Committee</w:t>
                  </w:r>
                </w:p>
              </w:txbxContent>
            </v:textbox>
            <w10:wrap type="topAndBottom" anchorx="page"/>
          </v:shape>
        </w:pict>
      </w:r>
    </w:p>
    <w:p w:rsidR="001935EA" w:rsidRDefault="001935EA">
      <w:pPr>
        <w:pStyle w:val="BodyText"/>
        <w:rPr>
          <w:b/>
          <w:sz w:val="20"/>
        </w:rPr>
      </w:pPr>
    </w:p>
    <w:p w:rsidR="001935EA" w:rsidRDefault="001935EA">
      <w:pPr>
        <w:pStyle w:val="BodyText"/>
        <w:rPr>
          <w:b/>
          <w:sz w:val="20"/>
        </w:rPr>
      </w:pPr>
    </w:p>
    <w:p w:rsidR="001935EA" w:rsidRDefault="001935EA">
      <w:pPr>
        <w:pStyle w:val="BodyText"/>
        <w:rPr>
          <w:b/>
          <w:sz w:val="20"/>
        </w:rPr>
      </w:pPr>
    </w:p>
    <w:p w:rsidR="001935EA" w:rsidRDefault="001935EA">
      <w:pPr>
        <w:pStyle w:val="BodyText"/>
        <w:spacing w:before="2"/>
        <w:rPr>
          <w:b/>
          <w:sz w:val="22"/>
        </w:rPr>
      </w:pPr>
    </w:p>
    <w:p w:rsidR="001935EA" w:rsidRDefault="001935EA">
      <w:pPr>
        <w:sectPr w:rsidR="001935EA">
          <w:pgSz w:w="12240" w:h="15840"/>
          <w:pgMar w:top="520" w:right="760" w:bottom="280" w:left="740" w:header="720" w:footer="720" w:gutter="0"/>
          <w:cols w:space="720"/>
        </w:sectPr>
      </w:pPr>
    </w:p>
    <w:p w:rsidR="001935EA" w:rsidRDefault="00B826B9">
      <w:pPr>
        <w:spacing w:before="126" w:line="300" w:lineRule="exact"/>
        <w:ind w:left="2326"/>
        <w:jc w:val="center"/>
        <w:rPr>
          <w:rFonts w:ascii="Myriad Pro"/>
          <w:b/>
          <w:sz w:val="25"/>
        </w:rPr>
      </w:pPr>
      <w:r>
        <w:pict>
          <v:group id="_x0000_s1172" style="position:absolute;left:0;text-align:left;margin-left:42.4pt;margin-top:-215.15pt;width:489.05pt;height:533.95pt;z-index:-31312;mso-position-horizontal-relative:page" coordorigin="848,-4303" coordsize="9781,10679">
            <v:line id="_x0000_s1375" style="position:absolute" from="874,-3546" to="903,-3546" strokecolor="#231f20" strokeweight=".907mm"/>
            <v:shape id="_x0000_s1374" style="position:absolute;left:874;top:-4100;width:29;height:739" coordorigin="874,-4100" coordsize="29,739" o:spt="100" adj="0,,0" path="m874,-3454r29,m874,-3362r29,m874,-3823r29,m874,-3731r29,m874,-3639r29,m874,-4100r29,m874,-4008r29,e" filled="f" strokecolor="#231f20" strokeweight="2.57pt">
              <v:stroke joinstyle="round"/>
              <v:formulas/>
              <v:path arrowok="t" o:connecttype="segments"/>
            </v:shape>
            <v:line id="_x0000_s1373" style="position:absolute" from="874,-3916" to="903,-3916" strokecolor="#231f20" strokeweight=".907mm"/>
            <v:line id="_x0000_s1372" style="position:absolute" from="872,-4190" to="901,-4190" strokecolor="#231f20" strokeweight=".84703mm"/>
            <v:shape id="_x0000_s1371" style="position:absolute;left:872;top:-4301;width:48;height:48" coordorigin="872,-4301" coordsize="48,48" path="m920,-4301r-48,l872,-4253r29,l901,-4272r19,l920,-4301xe" fillcolor="#231f20" stroked="f">
              <v:path arrowok="t"/>
            </v:shape>
            <v:shape id="_x0000_s1370" style="position:absolute;left:958;top:-4286;width:2153;height:2" coordorigin="958,-4286" coordsize="2153,1" o:spt="100" adj="0,,0" path="m1223,-4286r49,m1135,-4286r49,m1048,-4286r49,m1486,-4286r48,m1398,-4286r49,m1311,-4286r49,m1748,-4286r49,m1661,-4286r49,m1574,-4286r49,m2011,-4286r49,m1924,-4286r49,m1837,-4286r48,m2274,-4286r49,m2187,-4286r48,m2099,-4286r49,m2537,-4286r49,m2449,-4286r49,m2362,-4286r49,m2800,-4286r48,m2712,-4286r49,m2625,-4286r49,m3063,-4286r48,m2975,-4286r49,m2888,-4286r49,m958,-4286r48,e" filled="f" strokecolor="#231f20" strokeweight="1.44pt">
              <v:stroke joinstyle="round"/>
              <v:formulas/>
              <v:path arrowok="t" o:connecttype="segments"/>
            </v:shape>
            <v:line id="_x0000_s1369" style="position:absolute" from="3150,-4288" to="3199,-4288" strokecolor="#231f20" strokeweight=".51011mm"/>
            <v:shape id="_x0000_s1368" style="position:absolute;left:3237;top:-4303;width:48;height:48" coordorigin="3237,-4303" coordsize="48,48" path="m3285,-4303r-48,l3237,-4274r19,l3256,-4255r29,l3285,-4303xe" fillcolor="#231f20" stroked="f">
              <v:path arrowok="t"/>
            </v:shape>
            <v:line id="_x0000_s1367" style="position:absolute" from="3256,-3916" to="3285,-3916" strokecolor="#231f20" strokeweight=".907mm"/>
            <v:line id="_x0000_s1366" style="position:absolute" from="3256,-4008" to="3285,-4008" strokecolor="#231f20" strokeweight=".907mm"/>
            <v:line id="_x0000_s1365" style="position:absolute" from="3256,-4100" to="3285,-4100" strokecolor="#231f20" strokeweight=".907mm"/>
            <v:line id="_x0000_s1364" style="position:absolute" from="3256,-3639" to="3285,-3639" strokecolor="#231f20" strokeweight=".907mm"/>
            <v:line id="_x0000_s1363" style="position:absolute" from="3256,-3731" to="3285,-3731" strokecolor="#231f20" strokeweight=".907mm"/>
            <v:line id="_x0000_s1362" style="position:absolute" from="3256,-3823" to="3285,-3823" strokecolor="#231f20" strokeweight=".907mm"/>
            <v:line id="_x0000_s1361" style="position:absolute" from="3256,-3362" to="3285,-3362" strokecolor="#231f20" strokeweight=".907mm"/>
            <v:line id="_x0000_s1360" style="position:absolute" from="3256,-3454" to="3285,-3454" strokecolor="#231f20" strokeweight=".907mm"/>
            <v:line id="_x0000_s1359" style="position:absolute" from="3256,-3546" to="3285,-3546" strokecolor="#231f20" strokeweight=".907mm"/>
            <v:line id="_x0000_s1358" style="position:absolute" from="3256,-4192" to="3285,-4192" strokecolor="#231f20" strokeweight="2.4pt"/>
            <v:line id="_x0000_s1357" style="position:absolute" from="3258,-3272" to="3287,-3272" strokecolor="#231f20" strokeweight=".84703mm"/>
            <v:shape id="_x0000_s1356" style="position:absolute;left:3239;top:-3209;width:48;height:48" coordorigin="3239,-3209" coordsize="48,48" path="m3287,-3209r-29,l3258,-3190r-19,l3239,-3161r48,l3287,-3209xe" fillcolor="#231f20" stroked="f">
              <v:path arrowok="t"/>
            </v:shape>
            <v:line id="_x0000_s1355" style="position:absolute" from="2887,-3176" to="2936,-3176" strokecolor="#231f20" strokeweight="1.44pt"/>
            <v:line id="_x0000_s1354" style="position:absolute" from="2975,-3176" to="3024,-3176" strokecolor="#231f20" strokeweight="1.44pt"/>
            <v:line id="_x0000_s1353" style="position:absolute" from="3062,-3176" to="3111,-3176" strokecolor="#231f20" strokeweight="1.44pt"/>
            <v:line id="_x0000_s1352" style="position:absolute" from="2624,-3176" to="2673,-3176" strokecolor="#231f20" strokeweight="1.44pt"/>
            <v:line id="_x0000_s1351" style="position:absolute" from="2712,-3176" to="2761,-3176" strokecolor="#231f20" strokeweight="1.44pt"/>
            <v:line id="_x0000_s1350" style="position:absolute" from="2799,-3176" to="2848,-3176" strokecolor="#231f20" strokeweight="1.44pt"/>
            <v:line id="_x0000_s1349" style="position:absolute" from="2362,-3176" to="2410,-3176" strokecolor="#231f20" strokeweight="1.44pt"/>
            <v:line id="_x0000_s1348" style="position:absolute" from="2449,-3176" to="2498,-3176" strokecolor="#231f20" strokeweight="1.44pt"/>
            <v:line id="_x0000_s1347" style="position:absolute" from="2536,-3176" to="2585,-3176" strokecolor="#231f20" strokeweight="1.44pt"/>
            <v:line id="_x0000_s1346" style="position:absolute" from="2099,-3176" to="2148,-3176" strokecolor="#231f20" strokeweight="1.44pt"/>
            <v:line id="_x0000_s1345" style="position:absolute" from="2186,-3176" to="2235,-3176" strokecolor="#231f20" strokeweight="1.44pt"/>
            <v:line id="_x0000_s1344" style="position:absolute" from="2274,-3176" to="2322,-3176" strokecolor="#231f20" strokeweight="1.44pt"/>
            <v:line id="_x0000_s1343" style="position:absolute" from="1836,-3176" to="1885,-3176" strokecolor="#231f20" strokeweight="1.44pt"/>
            <v:line id="_x0000_s1342" style="position:absolute" from="1924,-3176" to="1972,-3176" strokecolor="#231f20" strokeweight="1.44pt"/>
            <v:line id="_x0000_s1341" style="position:absolute" from="2011,-3176" to="2060,-3176" strokecolor="#231f20" strokeweight="1.44pt"/>
            <v:line id="_x0000_s1340" style="position:absolute" from="1573,-3176" to="1622,-3176" strokecolor="#231f20" strokeweight="1.44pt"/>
            <v:line id="_x0000_s1339" style="position:absolute" from="1661,-3176" to="1710,-3176" strokecolor="#231f20" strokeweight="1.44pt"/>
            <v:line id="_x0000_s1338" style="position:absolute" from="1748,-3176" to="1797,-3176" strokecolor="#231f20" strokeweight="1.44pt"/>
            <v:line id="_x0000_s1337" style="position:absolute" from="1310,-3176" to="1359,-3176" strokecolor="#231f20" strokeweight="1.44pt"/>
            <v:line id="_x0000_s1336" style="position:absolute" from="1398,-3176" to="1447,-3176" strokecolor="#231f20" strokeweight="1.44pt"/>
            <v:line id="_x0000_s1335" style="position:absolute" from="1485,-3176" to="1534,-3176" strokecolor="#231f20" strokeweight="1.44pt"/>
            <v:line id="_x0000_s1334" style="position:absolute" from="1048,-3176" to="1096,-3176" strokecolor="#231f20" strokeweight="1.44pt"/>
            <v:line id="_x0000_s1333" style="position:absolute" from="1135,-3176" to="1184,-3176" strokecolor="#231f20" strokeweight="1.44pt"/>
            <v:line id="_x0000_s1332" style="position:absolute" from="1222,-3176" to="1271,-3176" strokecolor="#231f20" strokeweight="1.44pt"/>
            <v:line id="_x0000_s1331" style="position:absolute" from="3153,-3176" to="3201,-3176" strokecolor="#231f20" strokeweight="1.44pt"/>
            <v:line id="_x0000_s1330" style="position:absolute" from="960,-3174" to="1008,-3174" strokecolor="#231f20" strokeweight=".51011mm"/>
            <v:shape id="_x0000_s1329" style="position:absolute;left:874;top:-3207;width:48;height:48" coordorigin="874,-3207" coordsize="48,48" path="m903,-3207r-29,l874,-3159r48,l922,-3188r-19,l903,-3207xe" fillcolor="#231f20" stroked="f">
              <v:path arrowok="t"/>
            </v:shape>
            <v:line id="_x0000_s1328" style="position:absolute" from="874,-3270" to="903,-3270" strokecolor="#231f20" strokeweight=".84631mm"/>
            <v:line id="_x0000_s1327" style="position:absolute" from="2594,-1527" to="2623,-1527" strokecolor="#231f20" strokeweight=".907mm"/>
            <v:line id="_x0000_s1326" style="position:absolute" from="2594,-1434" to="2623,-1434" strokecolor="#231f20" strokeweight=".907mm"/>
            <v:line id="_x0000_s1325" style="position:absolute" from="2594,-1343" to="2623,-1343" strokecolor="#231f20" strokeweight=".907mm"/>
            <v:line id="_x0000_s1324" style="position:absolute" from="2594,-1804" to="2623,-1804" strokecolor="#231f20" strokeweight=".907mm"/>
            <v:line id="_x0000_s1323" style="position:absolute" from="2594,-1711" to="2623,-1711" strokecolor="#231f20" strokeweight=".907mm"/>
            <v:line id="_x0000_s1322" style="position:absolute" from="2594,-1620" to="2623,-1620" strokecolor="#231f20" strokeweight=".907mm"/>
            <v:line id="_x0000_s1321" style="position:absolute" from="2594,-2081" to="2623,-2081" strokecolor="#231f20" strokeweight=".907mm"/>
            <v:line id="_x0000_s1320" style="position:absolute" from="2594,-1988" to="2623,-1988" strokecolor="#231f20" strokeweight=".907mm"/>
            <v:line id="_x0000_s1319" style="position:absolute" from="2594,-1896" to="2623,-1896" strokecolor="#231f20" strokeweight=".907mm"/>
            <v:line id="_x0000_s1318" style="position:absolute" from="2592,-2171" to="2621,-2171" strokecolor="#231f20" strokeweight=".84703mm"/>
            <v:shape id="_x0000_s1317" style="position:absolute;left:2592;top:-2281;width:48;height:48" coordorigin="2592,-2281" coordsize="48,48" path="m2640,-2281r-48,l2592,-2233r29,l2621,-2252r19,l2640,-2281xe" fillcolor="#231f20" stroked="f">
              <v:path arrowok="t"/>
            </v:shape>
            <v:line id="_x0000_s1316" style="position:absolute" from="2943,-2267" to="2992,-2267" strokecolor="#231f20" strokeweight="1.44pt"/>
            <v:line id="_x0000_s1315" style="position:absolute" from="2856,-2267" to="2905,-2267" strokecolor="#231f20" strokeweight="1.44pt"/>
            <v:line id="_x0000_s1314" style="position:absolute" from="2769,-2267" to="2817,-2267" strokecolor="#231f20" strokeweight="1.44pt"/>
            <v:line id="_x0000_s1313" style="position:absolute" from="3206,-2267" to="3255,-2267" strokecolor="#231f20" strokeweight="1.44pt"/>
            <v:line id="_x0000_s1312" style="position:absolute" from="3119,-2267" to="3167,-2267" strokecolor="#231f20" strokeweight="1.44pt"/>
            <v:line id="_x0000_s1311" style="position:absolute" from="3031,-2267" to="3080,-2267" strokecolor="#231f20" strokeweight="1.44pt"/>
            <v:line id="_x0000_s1310" style="position:absolute" from="3469,-2267" to="3518,-2267" strokecolor="#231f20" strokeweight="1.44pt"/>
            <v:line id="_x0000_s1309" style="position:absolute" from="3381,-2267" to="3430,-2267" strokecolor="#231f20" strokeweight="1.44pt"/>
            <v:line id="_x0000_s1308" style="position:absolute" from="3294,-2267" to="3343,-2267" strokecolor="#231f20" strokeweight="1.44pt"/>
            <v:line id="_x0000_s1307" style="position:absolute" from="3732,-2267" to="3780,-2267" strokecolor="#231f20" strokeweight="1.44pt"/>
            <v:line id="_x0000_s1306" style="position:absolute" from="3644,-2267" to="3693,-2267" strokecolor="#231f20" strokeweight="1.44pt"/>
            <v:line id="_x0000_s1305" style="position:absolute" from="3557,-2267" to="3606,-2267" strokecolor="#231f20" strokeweight="1.44pt"/>
            <v:line id="_x0000_s1304" style="position:absolute" from="3994,-2267" to="4043,-2267" strokecolor="#231f20" strokeweight="1.44pt"/>
            <v:line id="_x0000_s1303" style="position:absolute" from="3907,-2267" to="3956,-2267" strokecolor="#231f20" strokeweight="1.44pt"/>
            <v:line id="_x0000_s1302" style="position:absolute" from="3820,-2267" to="3869,-2267" strokecolor="#231f20" strokeweight="1.44pt"/>
            <v:line id="_x0000_s1301" style="position:absolute" from="4257,-2267" to="4306,-2267" strokecolor="#231f20" strokeweight="1.44pt"/>
            <v:line id="_x0000_s1300" style="position:absolute" from="4170,-2267" to="4219,-2267" strokecolor="#231f20" strokeweight="1.44pt"/>
            <v:line id="_x0000_s1299" style="position:absolute" from="4083,-2267" to="4131,-2267" strokecolor="#231f20" strokeweight="1.44pt"/>
            <v:line id="_x0000_s1298" style="position:absolute" from="4520,-2267" to="4569,-2267" strokecolor="#231f20" strokeweight="1.44pt"/>
            <v:line id="_x0000_s1297" style="position:absolute" from="4433,-2267" to="4481,-2267" strokecolor="#231f20" strokeweight="1.44pt"/>
            <v:line id="_x0000_s1296" style="position:absolute" from="4345,-2267" to="4394,-2267" strokecolor="#231f20" strokeweight="1.44pt"/>
            <v:line id="_x0000_s1295" style="position:absolute" from="4783,-2267" to="4832,-2267" strokecolor="#231f20" strokeweight="1.44pt"/>
            <v:line id="_x0000_s1294" style="position:absolute" from="4695,-2267" to="4744,-2267" strokecolor="#231f20" strokeweight="1.44pt"/>
            <v:line id="_x0000_s1293" style="position:absolute" from="4608,-2267" to="4657,-2267" strokecolor="#231f20" strokeweight="1.44pt"/>
            <v:line id="_x0000_s1292" style="position:absolute" from="2679,-2267" to="2727,-2267" strokecolor="#231f20" strokeweight="1.44pt"/>
            <v:line id="_x0000_s1291" style="position:absolute" from="4871,-2269" to="4919,-2269" strokecolor="#231f20" strokeweight=".51011mm"/>
            <v:shape id="_x0000_s1290" style="position:absolute;left:4957;top:-2283;width:48;height:48" coordorigin="4957,-2283" coordsize="48,48" path="m5005,-2283r-48,l4957,-2254r20,l4977,-2235r28,l5005,-2283xe" fillcolor="#231f20" stroked="f">
              <v:path arrowok="t"/>
            </v:shape>
            <v:line id="_x0000_s1289" style="position:absolute" from="4976,-1896" to="5005,-1896" strokecolor="#231f20" strokeweight=".907mm"/>
            <v:line id="_x0000_s1288" style="position:absolute" from="4976,-1988" to="5005,-1988" strokecolor="#231f20" strokeweight=".907mm"/>
            <v:line id="_x0000_s1287" style="position:absolute" from="4976,-2080" to="5005,-2080" strokecolor="#231f20" strokeweight=".907mm"/>
            <v:line id="_x0000_s1286" style="position:absolute" from="4976,-1619" to="5005,-1619" strokecolor="#231f20" strokeweight=".907mm"/>
            <v:line id="_x0000_s1285" style="position:absolute" from="4976,-1711" to="5005,-1711" strokecolor="#231f20" strokeweight=".907mm"/>
            <v:line id="_x0000_s1284" style="position:absolute" from="4976,-1803" to="5005,-1803" strokecolor="#231f20" strokeweight=".907mm"/>
            <v:line id="_x0000_s1283" style="position:absolute" from="4976,-1342" to="5005,-1342" strokecolor="#231f20" strokeweight=".907mm"/>
            <v:line id="_x0000_s1282" style="position:absolute" from="4976,-1434" to="5005,-1434" strokecolor="#231f20" strokeweight=".907mm"/>
            <v:line id="_x0000_s1281" style="position:absolute" from="4976,-1526" to="5005,-1526" strokecolor="#231f20" strokeweight=".907mm"/>
            <v:line id="_x0000_s1280" style="position:absolute" from="4977,-2173" to="5005,-2173" strokecolor="#231f20" strokeweight="2.4pt"/>
            <v:line id="_x0000_s1279" style="position:absolute" from="4978,-1252" to="5007,-1252" strokecolor="#231f20" strokeweight=".84703mm"/>
            <v:shape id="_x0000_s1278" style="position:absolute;left:4959;top:-1190;width:48;height:48" coordorigin="4959,-1190" coordsize="48,48" path="m5007,-1190r-29,l4978,-1170r-19,l4959,-1142r48,l5007,-1190xe" fillcolor="#231f20" stroked="f">
              <v:path arrowok="t"/>
            </v:shape>
            <v:line id="_x0000_s1277" style="position:absolute" from="4608,-1156" to="4656,-1156" strokecolor="#231f20" strokeweight="1.44pt"/>
            <v:line id="_x0000_s1276" style="position:absolute" from="4695,-1156" to="4744,-1156" strokecolor="#231f20" strokeweight="1.44pt"/>
            <v:line id="_x0000_s1275" style="position:absolute" from="4782,-1156" to="4831,-1156" strokecolor="#231f20" strokeweight="1.44pt"/>
            <v:line id="_x0000_s1274" style="position:absolute" from="4345,-1156" to="4394,-1156" strokecolor="#231f20" strokeweight="1.44pt"/>
            <v:line id="_x0000_s1273" style="position:absolute" from="4432,-1156" to="4481,-1156" strokecolor="#231f20" strokeweight="1.44pt"/>
            <v:line id="_x0000_s1272" style="position:absolute" from="4520,-1156" to="4568,-1156" strokecolor="#231f20" strokeweight="1.44pt"/>
            <v:line id="_x0000_s1271" style="position:absolute" from="4082,-1156" to="4131,-1156" strokecolor="#231f20" strokeweight="1.44pt"/>
            <v:line id="_x0000_s1270" style="position:absolute" from="4170,-1156" to="4218,-1156" strokecolor="#231f20" strokeweight="1.44pt"/>
            <v:line id="_x0000_s1269" style="position:absolute" from="4257,-1156" to="4306,-1156" strokecolor="#231f20" strokeweight="1.44pt"/>
            <v:line id="_x0000_s1268" style="position:absolute" from="3819,-1156" to="3868,-1156" strokecolor="#231f20" strokeweight="1.44pt"/>
            <v:line id="_x0000_s1267" style="position:absolute" from="3907,-1156" to="3956,-1156" strokecolor="#231f20" strokeweight="1.44pt"/>
            <v:line id="_x0000_s1266" style="position:absolute" from="3994,-1156" to="4043,-1156" strokecolor="#231f20" strokeweight="1.44pt"/>
            <v:line id="_x0000_s1265" style="position:absolute" from="3556,-1156" to="3605,-1156" strokecolor="#231f20" strokeweight="1.44pt"/>
            <v:line id="_x0000_s1264" style="position:absolute" from="3644,-1156" to="3693,-1156" strokecolor="#231f20" strokeweight="1.44pt"/>
            <v:line id="_x0000_s1263" style="position:absolute" from="3731,-1156" to="3780,-1156" strokecolor="#231f20" strokeweight="1.44pt"/>
            <v:line id="_x0000_s1262" style="position:absolute" from="3294,-1156" to="3342,-1156" strokecolor="#231f20" strokeweight="1.44pt"/>
            <v:line id="_x0000_s1261" style="position:absolute" from="3381,-1156" to="3430,-1156" strokecolor="#231f20" strokeweight="1.44pt"/>
            <v:line id="_x0000_s1260" style="position:absolute" from="3468,-1156" to="3517,-1156" strokecolor="#231f20" strokeweight="1.44pt"/>
            <v:line id="_x0000_s1259" style="position:absolute" from="3031,-1156" to="3080,-1156" strokecolor="#231f20" strokeweight="1.44pt"/>
            <v:line id="_x0000_s1258" style="position:absolute" from="3118,-1156" to="3167,-1156" strokecolor="#231f20" strokeweight="1.44pt"/>
            <v:line id="_x0000_s1257" style="position:absolute" from="3206,-1156" to="3254,-1156" strokecolor="#231f20" strokeweight="1.44pt"/>
            <v:line id="_x0000_s1256" style="position:absolute" from="2768,-1156" to="2817,-1156" strokecolor="#231f20" strokeweight="1.44pt"/>
            <v:line id="_x0000_s1255" style="position:absolute" from="2856,-1156" to="2904,-1156" strokecolor="#231f20" strokeweight="1.44pt"/>
            <v:line id="_x0000_s1254" style="position:absolute" from="2943,-1156" to="2992,-1156" strokecolor="#231f20" strokeweight="1.44pt"/>
            <v:line id="_x0000_s1253" style="position:absolute" from="4873,-1156" to="4921,-1156" strokecolor="#231f20" strokeweight="1.44pt"/>
            <v:line id="_x0000_s1252" style="position:absolute" from="2681,-1154" to="2729,-1154" strokecolor="#231f20" strokeweight=".51011mm"/>
            <v:shape id="_x0000_s1251" style="position:absolute;left:2594;top:-1188;width:48;height:48" coordorigin="2594,-1188" coordsize="48,48" path="m2623,-1188r-29,l2594,-1140r48,l2642,-1169r-19,l2623,-1188xe" fillcolor="#231f20" stroked="f">
              <v:path arrowok="t"/>
            </v:shape>
            <v:line id="_x0000_s1250" style="position:absolute" from="2594,-1250" to="2623,-1250" strokecolor="#231f20" strokeweight="2.4pt"/>
            <v:line id="_x0000_s1249" style="position:absolute" from="5406,-3546" to="5435,-3546" strokecolor="#231f20" strokeweight=".907mm"/>
            <v:line id="_x0000_s1248" style="position:absolute" from="5406,-3454" to="5435,-3454" strokecolor="#231f20" strokeweight=".907mm"/>
            <v:line id="_x0000_s1247" style="position:absolute" from="5406,-3362" to="5435,-3362" strokecolor="#231f20" strokeweight=".907mm"/>
            <v:line id="_x0000_s1246" style="position:absolute" from="5406,-3823" to="5435,-3823" strokecolor="#231f20" strokeweight=".907mm"/>
            <v:line id="_x0000_s1245" style="position:absolute" from="5406,-3731" to="5435,-3731" strokecolor="#231f20" strokeweight=".907mm"/>
            <v:line id="_x0000_s1244" style="position:absolute" from="5406,-3639" to="5435,-3639" strokecolor="#231f20" strokeweight=".907mm"/>
            <v:line id="_x0000_s1243" style="position:absolute" from="5406,-4100" to="5435,-4100" strokecolor="#231f20" strokeweight=".907mm"/>
            <v:line id="_x0000_s1242" style="position:absolute" from="5406,-4008" to="5435,-4008" strokecolor="#231f20" strokeweight=".907mm"/>
            <v:line id="_x0000_s1241" style="position:absolute" from="5406,-3916" to="5435,-3916" strokecolor="#231f20" strokeweight=".907mm"/>
            <v:line id="_x0000_s1240" style="position:absolute" from="5404,-4190" to="5433,-4190" strokecolor="#231f20" strokeweight=".84703mm"/>
            <v:shape id="_x0000_s1239" style="position:absolute;left:5404;top:-4301;width:48;height:48" coordorigin="5404,-4301" coordsize="48,48" path="m5452,-4301r-48,l5404,-4253r29,l5433,-4272r19,l5452,-4301xe" fillcolor="#231f20" stroked="f">
              <v:path arrowok="t"/>
            </v:shape>
            <v:shape id="_x0000_s1238" style="position:absolute;left:5490;top:-4286;width:2153;height:2" coordorigin="5490,-4286" coordsize="2153,1" o:spt="100" adj="0,,0" path="m5755,-4286r49,m5667,-4286r49,m5580,-4286r49,m6018,-4286r48,m5930,-4286r49,m5843,-4286r49,m6280,-4286r49,m6193,-4286r49,m6106,-4286r49,m6543,-4286r49,m6456,-4286r49,m6369,-4286r48,m6806,-4286r49,m6719,-4286r48,m6631,-4286r49,m7069,-4286r49,m6981,-4286r49,m6894,-4286r49,m7332,-4286r49,m7244,-4286r49,m7157,-4286r49,m7595,-4286r48,m7507,-4286r49,m7420,-4286r49,m5490,-4286r48,e" filled="f" strokecolor="#231f20" strokeweight="1.44pt">
              <v:stroke joinstyle="round"/>
              <v:formulas/>
              <v:path arrowok="t" o:connecttype="segments"/>
            </v:shape>
            <v:line id="_x0000_s1237" style="position:absolute" from="7683,-4288" to="7731,-4288" strokecolor="#231f20" strokeweight=".51011mm"/>
            <v:shape id="_x0000_s1236" style="position:absolute;left:7769;top:-4303;width:48;height:48" coordorigin="7769,-4303" coordsize="48,48" path="m7817,-4303r-48,l7769,-4274r19,l7788,-4255r29,l7817,-4303xe" fillcolor="#231f20" stroked="f">
              <v:path arrowok="t"/>
            </v:shape>
            <v:line id="_x0000_s1235" style="position:absolute" from="7788,-3916" to="7817,-3916" strokecolor="#231f20" strokeweight=".907mm"/>
            <v:line id="_x0000_s1234" style="position:absolute" from="7788,-4008" to="7817,-4008" strokecolor="#231f20" strokeweight=".907mm"/>
            <v:line id="_x0000_s1233" style="position:absolute" from="7788,-4100" to="7817,-4100" strokecolor="#231f20" strokeweight=".907mm"/>
            <v:line id="_x0000_s1232" style="position:absolute" from="7788,-3639" to="7817,-3639" strokecolor="#231f20" strokeweight=".907mm"/>
            <v:line id="_x0000_s1231" style="position:absolute" from="7788,-3731" to="7817,-3731" strokecolor="#231f20" strokeweight=".907mm"/>
            <v:line id="_x0000_s1230" style="position:absolute" from="7788,-3823" to="7817,-3823" strokecolor="#231f20" strokeweight=".907mm"/>
            <v:line id="_x0000_s1229" style="position:absolute" from="7788,-3362" to="7817,-3362" strokecolor="#231f20" strokeweight=".907mm"/>
            <v:line id="_x0000_s1228" style="position:absolute" from="7788,-3454" to="7817,-3454" strokecolor="#231f20" strokeweight=".907mm"/>
            <v:line id="_x0000_s1227" style="position:absolute" from="7788,-3546" to="7817,-3546" strokecolor="#231f20" strokeweight=".907mm"/>
            <v:line id="_x0000_s1226" style="position:absolute" from="7788,-4192" to="7817,-4192" strokecolor="#231f20" strokeweight="2.4pt"/>
            <v:line id="_x0000_s1225" style="position:absolute" from="7790,-3272" to="7819,-3272" strokecolor="#231f20" strokeweight=".84703mm"/>
            <v:shape id="_x0000_s1224" style="position:absolute;left:7771;top:-3209;width:48;height:48" coordorigin="7771,-3209" coordsize="48,48" path="m7819,-3209r-29,l7790,-3190r-19,l7771,-3161r48,l7819,-3209xe" fillcolor="#231f20" stroked="f">
              <v:path arrowok="t"/>
            </v:shape>
            <v:line id="_x0000_s1223" style="position:absolute" from="7419,-3176" to="7468,-3176" strokecolor="#231f20" strokeweight="1.44pt"/>
            <v:line id="_x0000_s1222" style="position:absolute" from="7507,-3176" to="7556,-3176" strokecolor="#231f20" strokeweight="1.44pt"/>
            <v:line id="_x0000_s1221" style="position:absolute" from="7594,-3176" to="7643,-3176" strokecolor="#231f20" strokeweight="1.44pt"/>
            <v:line id="_x0000_s1220" style="position:absolute" from="7157,-3176" to="7205,-3176" strokecolor="#231f20" strokeweight="1.44pt"/>
            <v:line id="_x0000_s1219" style="position:absolute" from="7244,-3176" to="7293,-3176" strokecolor="#231f20" strokeweight="1.44pt"/>
            <v:line id="_x0000_s1218" style="position:absolute" from="7331,-3176" to="7380,-3176" strokecolor="#231f20" strokeweight="1.44pt"/>
            <v:line id="_x0000_s1217" style="position:absolute" from="6894,-3176" to="6943,-3176" strokecolor="#231f20" strokeweight="1.44pt"/>
            <v:line id="_x0000_s1216" style="position:absolute" from="6981,-3176" to="7030,-3176" strokecolor="#231f20" strokeweight="1.44pt"/>
            <v:line id="_x0000_s1215" style="position:absolute" from="7068,-3176" to="7117,-3176" strokecolor="#231f20" strokeweight="1.44pt"/>
            <v:line id="_x0000_s1214" style="position:absolute" from="6631,-3176" to="6680,-3176" strokecolor="#231f20" strokeweight="1.44pt"/>
            <v:line id="_x0000_s1213" style="position:absolute" from="6718,-3176" to="6767,-3176" strokecolor="#231f20" strokeweight="1.44pt"/>
            <v:line id="_x0000_s1212" style="position:absolute" from="6806,-3176" to="6854,-3176" strokecolor="#231f20" strokeweight="1.44pt"/>
            <v:line id="_x0000_s1211" style="position:absolute" from="6368,-3176" to="6417,-3176" strokecolor="#231f20" strokeweight="1.44pt"/>
            <v:line id="_x0000_s1210" style="position:absolute" from="6456,-3176" to="6504,-3176" strokecolor="#231f20" strokeweight="1.44pt"/>
            <v:line id="_x0000_s1209" style="position:absolute" from="6543,-3176" to="6592,-3176" strokecolor="#231f20" strokeweight="1.44pt"/>
            <v:line id="_x0000_s1208" style="position:absolute" from="6105,-3176" to="6154,-3176" strokecolor="#231f20" strokeweight="1.44pt"/>
            <v:line id="_x0000_s1207" style="position:absolute" from="6193,-3176" to="6242,-3176" strokecolor="#231f20" strokeweight="1.44pt"/>
            <v:line id="_x0000_s1206" style="position:absolute" from="6280,-3176" to="6329,-3176" strokecolor="#231f20" strokeweight="1.44pt"/>
            <v:line id="_x0000_s1205" style="position:absolute" from="5842,-3176" to="5891,-3176" strokecolor="#231f20" strokeweight="1.44pt"/>
            <v:line id="_x0000_s1204" style="position:absolute" from="5930,-3176" to="5979,-3176" strokecolor="#231f20" strokeweight="1.44pt"/>
            <v:line id="_x0000_s1203" style="position:absolute" from="6017,-3176" to="6066,-3176" strokecolor="#231f20" strokeweight="1.44pt"/>
            <v:line id="_x0000_s1202" style="position:absolute" from="5580,-3176" to="5628,-3176" strokecolor="#231f20" strokeweight="1.44pt"/>
            <v:line id="_x0000_s1201" style="position:absolute" from="5667,-3176" to="5716,-3176" strokecolor="#231f20" strokeweight="1.44pt"/>
            <v:line id="_x0000_s1200" style="position:absolute" from="5754,-3176" to="5803,-3176" strokecolor="#231f20" strokeweight="1.44pt"/>
            <v:line id="_x0000_s1199" style="position:absolute" from="7685,-3176" to="7733,-3176" strokecolor="#231f20" strokeweight="1.44pt"/>
            <v:line id="_x0000_s1198" style="position:absolute" from="5492,-3174" to="5540,-3174" strokecolor="#231f20" strokeweight=".51011mm"/>
            <v:shape id="_x0000_s1197" style="position:absolute;left:5406;top:-3207;width:48;height:48" coordorigin="5406,-3207" coordsize="48,48" path="m5435,-3207r-29,l5406,-3159r48,l5454,-3188r-19,l5435,-3207xe" fillcolor="#231f20" stroked="f">
              <v:path arrowok="t"/>
            </v:shape>
            <v:line id="_x0000_s1196" style="position:absolute" from="5406,-3270" to="5435,-3270" strokecolor="#231f20" strokeweight="2.4pt"/>
            <v:line id="_x0000_s1195" style="position:absolute" from="6611,-3172" to="6611,4328" strokecolor="#1b0400" strokeweight=".96pt"/>
            <v:rect id="_x0000_s1194" style="position:absolute;left:8228;top:19;width:2390;height:1119" fillcolor="#008fc5" stroked="f"/>
            <v:rect id="_x0000_s1193" style="position:absolute;left:8228;top:19;width:2390;height:1119" filled="f" strokecolor="#231f20" strokeweight=".96pt"/>
            <v:rect id="_x0000_s1192" style="position:absolute;left:2605;top:19;width:2390;height:1119" fillcolor="#008fc5" stroked="f"/>
            <v:rect id="_x0000_s1191" style="position:absolute;left:2605;top:19;width:2390;height:1119" filled="f" strokecolor="#231f20" strokeweight=".96pt"/>
            <v:line id="_x0000_s1190" style="position:absolute" from="4995,578" to="8228,578" strokecolor="#1b0400" strokeweight=".96pt"/>
            <v:line id="_x0000_s1189" style="position:absolute" from="4995,-1711" to="6611,-1711" strokecolor="#1b0400" strokeweight=".96pt"/>
            <v:rect id="_x0000_s1188" style="position:absolute;left:2605;top:3768;width:2390;height:1119" fillcolor="#008fc5" stroked="f"/>
            <v:rect id="_x0000_s1187" style="position:absolute;left:2605;top:3768;width:2390;height:1119" filled="f" strokecolor="#231f20" strokeweight=".96pt"/>
            <v:rect id="_x0000_s1186" style="position:absolute;left:8228;top:3768;width:2390;height:1119" fillcolor="#008fc5" stroked="f"/>
            <v:rect id="_x0000_s1185" style="position:absolute;left:8228;top:3768;width:2390;height:1119" filled="f" strokecolor="#231f20" strokeweight=".96pt"/>
            <v:line id="_x0000_s1184" style="position:absolute" from="4995,4328" to="8228,4328" strokecolor="#1b0400" strokeweight=".96pt"/>
            <v:rect id="_x0000_s1183" style="position:absolute;left:2605;top:1897;width:2390;height:1119" fillcolor="#008fc5" stroked="f"/>
            <v:rect id="_x0000_s1182" style="position:absolute;left:2605;top:1897;width:2390;height:1119" filled="f" strokecolor="#231f20" strokeweight=".96pt"/>
            <v:rect id="_x0000_s1181" style="position:absolute;left:8228;top:1897;width:2390;height:1119" fillcolor="#008fc5" stroked="f"/>
            <v:rect id="_x0000_s1180" style="position:absolute;left:8228;top:1897;width:2390;height:1119" filled="f" strokecolor="#231f20" strokeweight=".96pt"/>
            <v:line id="_x0000_s1179" style="position:absolute" from="4995,2457" to="8228,2457" strokecolor="#1b0400" strokeweight=".96pt"/>
            <v:line id="_x0000_s1178" style="position:absolute" from="3343,-3731" to="5416,-3731" strokecolor="#f8af3e" strokeweight="0"/>
            <v:shape id="_x0000_s1177" style="position:absolute;left:3343;top:-4165;width:2073;height:868" coordorigin="3343,-4165" coordsize="2073,868" path="m4982,-4165r-86,86l5183,-3792r-1840,l3343,-3670r1840,l4896,-3383r86,86l5416,-3731r-434,-434xe" fillcolor="#f8af3e" stroked="f">
              <v:path arrowok="t"/>
            </v:shape>
            <v:line id="_x0000_s1176" style="position:absolute" from="3275,-3731" to="5348,-3731" strokecolor="#f8af3e" strokeweight="0"/>
            <v:shape id="_x0000_s1175" style="position:absolute;left:2919;top:-4165;width:2429;height:10531" coordorigin="2919,-4165" coordsize="2429,10531" o:spt="100" adj="0,,0" path="m4623,5247r-1704,l2919,6366r1704,l4623,5247t725,-9039l3508,-3792r287,-287l3709,-4165r-434,434l3709,-3297r86,-86l3508,-3670r1840,l5348,-3792e" fillcolor="#f8af3e" stroked="f">
              <v:stroke joinstyle="round"/>
              <v:formulas/>
              <v:path arrowok="t" o:connecttype="segments"/>
            </v:shape>
            <v:rect id="_x0000_s1174" style="position:absolute;left:2919;top:5247;width:1705;height:1119" filled="f" strokecolor="#231f20" strokeweight=".96pt"/>
            <v:line id="_x0000_s1173" style="position:absolute" from="3771,4887" to="3771,5247" strokecolor="#231f20" strokeweight=".96pt"/>
            <w10:wrap anchorx="page"/>
          </v:group>
        </w:pict>
      </w:r>
      <w:r w:rsidR="00323FC4">
        <w:rPr>
          <w:rFonts w:ascii="Myriad Pro"/>
          <w:b/>
          <w:color w:val="FFFFFF"/>
          <w:sz w:val="25"/>
        </w:rPr>
        <w:t xml:space="preserve">State Plan &amp; </w:t>
      </w:r>
      <w:r w:rsidR="00323FC4">
        <w:rPr>
          <w:rFonts w:ascii="Myriad Pro"/>
          <w:b/>
          <w:color w:val="FFFFFF"/>
          <w:w w:val="95"/>
          <w:sz w:val="25"/>
        </w:rPr>
        <w:t xml:space="preserve">Inter-agency </w:t>
      </w:r>
      <w:r w:rsidR="00323FC4">
        <w:rPr>
          <w:rFonts w:ascii="Myriad Pro"/>
          <w:b/>
          <w:color w:val="FFFFFF"/>
          <w:sz w:val="25"/>
        </w:rPr>
        <w:t>Relations</w:t>
      </w:r>
    </w:p>
    <w:p w:rsidR="001935EA" w:rsidRDefault="00323FC4">
      <w:pPr>
        <w:spacing w:before="108" w:line="322" w:lineRule="exact"/>
        <w:ind w:left="2344" w:right="1137"/>
        <w:jc w:val="center"/>
        <w:rPr>
          <w:rFonts w:ascii="Myriad Pro"/>
          <w:b/>
          <w:sz w:val="27"/>
        </w:rPr>
      </w:pPr>
      <w:r>
        <w:br w:type="column"/>
      </w:r>
      <w:r>
        <w:rPr>
          <w:rFonts w:ascii="Myriad Pro"/>
          <w:b/>
          <w:color w:val="FFFFFF"/>
          <w:w w:val="95"/>
          <w:sz w:val="27"/>
        </w:rPr>
        <w:t xml:space="preserve">Comprehensive </w:t>
      </w:r>
      <w:r>
        <w:rPr>
          <w:rFonts w:ascii="Myriad Pro"/>
          <w:b/>
          <w:color w:val="FFFFFF"/>
          <w:sz w:val="27"/>
        </w:rPr>
        <w:t>Needs Assessment</w:t>
      </w:r>
    </w:p>
    <w:p w:rsidR="001935EA" w:rsidRDefault="001935EA">
      <w:pPr>
        <w:spacing w:line="322" w:lineRule="exact"/>
        <w:jc w:val="center"/>
        <w:rPr>
          <w:rFonts w:ascii="Myriad Pro"/>
          <w:sz w:val="27"/>
        </w:rPr>
        <w:sectPr w:rsidR="001935EA">
          <w:type w:val="continuous"/>
          <w:pgSz w:w="12240" w:h="15840"/>
          <w:pgMar w:top="740" w:right="760" w:bottom="280" w:left="740" w:header="720" w:footer="720" w:gutter="0"/>
          <w:cols w:num="2" w:space="720" w:equalWidth="0">
            <w:col w:w="3743" w:space="1678"/>
            <w:col w:w="5319"/>
          </w:cols>
        </w:sectPr>
      </w:pPr>
    </w:p>
    <w:p w:rsidR="001935EA" w:rsidRDefault="001935EA">
      <w:pPr>
        <w:pStyle w:val="BodyText"/>
        <w:rPr>
          <w:rFonts w:ascii="Myriad Pro"/>
          <w:b/>
          <w:sz w:val="20"/>
        </w:rPr>
      </w:pPr>
    </w:p>
    <w:p w:rsidR="001935EA" w:rsidRDefault="001935EA">
      <w:pPr>
        <w:pStyle w:val="BodyText"/>
        <w:rPr>
          <w:rFonts w:ascii="Myriad Pro"/>
          <w:b/>
          <w:sz w:val="20"/>
        </w:rPr>
      </w:pPr>
    </w:p>
    <w:p w:rsidR="001935EA" w:rsidRDefault="001935EA">
      <w:pPr>
        <w:pStyle w:val="BodyText"/>
        <w:spacing w:before="10"/>
        <w:rPr>
          <w:rFonts w:ascii="Myriad Pro"/>
          <w:b/>
          <w:sz w:val="24"/>
        </w:rPr>
      </w:pPr>
    </w:p>
    <w:p w:rsidR="001935EA" w:rsidRDefault="001935EA">
      <w:pPr>
        <w:rPr>
          <w:rFonts w:ascii="Myriad Pro"/>
          <w:sz w:val="24"/>
        </w:rPr>
        <w:sectPr w:rsidR="001935EA">
          <w:type w:val="continuous"/>
          <w:pgSz w:w="12240" w:h="15840"/>
          <w:pgMar w:top="740" w:right="760" w:bottom="280" w:left="740" w:header="720" w:footer="720" w:gutter="0"/>
          <w:cols w:space="720"/>
        </w:sectPr>
      </w:pPr>
    </w:p>
    <w:p w:rsidR="001935EA" w:rsidRDefault="00323FC4">
      <w:pPr>
        <w:spacing w:before="126" w:line="300" w:lineRule="exact"/>
        <w:ind w:left="1923"/>
        <w:jc w:val="center"/>
        <w:rPr>
          <w:rFonts w:ascii="Myriad Pro"/>
          <w:b/>
          <w:sz w:val="25"/>
        </w:rPr>
      </w:pPr>
      <w:r>
        <w:rPr>
          <w:rFonts w:ascii="Myriad Pro"/>
          <w:b/>
          <w:color w:val="FFFFFF"/>
          <w:sz w:val="25"/>
        </w:rPr>
        <w:t>Bylaws,</w:t>
      </w:r>
      <w:r>
        <w:rPr>
          <w:rFonts w:ascii="Myriad Pro"/>
          <w:b/>
          <w:color w:val="FFFFFF"/>
          <w:spacing w:val="-20"/>
          <w:sz w:val="25"/>
        </w:rPr>
        <w:t xml:space="preserve"> </w:t>
      </w:r>
      <w:r>
        <w:rPr>
          <w:rFonts w:ascii="Myriad Pro"/>
          <w:b/>
          <w:color w:val="FFFFFF"/>
          <w:sz w:val="25"/>
        </w:rPr>
        <w:t>Nomination,</w:t>
      </w:r>
      <w:r>
        <w:rPr>
          <w:rFonts w:ascii="Myriad Pro"/>
          <w:b/>
          <w:color w:val="FFFFFF"/>
          <w:w w:val="99"/>
          <w:sz w:val="25"/>
        </w:rPr>
        <w:t xml:space="preserve"> </w:t>
      </w:r>
      <w:r>
        <w:rPr>
          <w:rFonts w:ascii="Myriad Pro"/>
          <w:b/>
          <w:color w:val="FFFFFF"/>
          <w:sz w:val="25"/>
        </w:rPr>
        <w:t>Policy and Regulations</w:t>
      </w:r>
    </w:p>
    <w:p w:rsidR="001935EA" w:rsidRDefault="00323FC4">
      <w:pPr>
        <w:spacing w:before="108" w:line="322" w:lineRule="exact"/>
        <w:ind w:left="1923" w:right="1344" w:hanging="1"/>
        <w:jc w:val="center"/>
        <w:rPr>
          <w:rFonts w:ascii="Myriad Pro"/>
          <w:b/>
          <w:sz w:val="27"/>
        </w:rPr>
      </w:pPr>
      <w:r>
        <w:br w:type="column"/>
      </w:r>
      <w:r>
        <w:rPr>
          <w:rFonts w:ascii="Myriad Pro"/>
          <w:b/>
          <w:color w:val="FFFFFF"/>
          <w:sz w:val="27"/>
        </w:rPr>
        <w:t xml:space="preserve">Consumer </w:t>
      </w:r>
      <w:r>
        <w:rPr>
          <w:rFonts w:ascii="Myriad Pro"/>
          <w:b/>
          <w:color w:val="FFFFFF"/>
          <w:w w:val="95"/>
          <w:sz w:val="27"/>
        </w:rPr>
        <w:t xml:space="preserve">Satisfaction </w:t>
      </w:r>
      <w:r>
        <w:rPr>
          <w:rFonts w:ascii="Myriad Pro"/>
          <w:b/>
          <w:color w:val="FFFFFF"/>
          <w:sz w:val="27"/>
        </w:rPr>
        <w:t>Survey</w:t>
      </w:r>
    </w:p>
    <w:p w:rsidR="001935EA" w:rsidRDefault="001935EA">
      <w:pPr>
        <w:spacing w:line="322" w:lineRule="exact"/>
        <w:jc w:val="center"/>
        <w:rPr>
          <w:rFonts w:ascii="Myriad Pro"/>
          <w:sz w:val="27"/>
        </w:rPr>
        <w:sectPr w:rsidR="001935EA">
          <w:type w:val="continuous"/>
          <w:pgSz w:w="12240" w:h="15840"/>
          <w:pgMar w:top="740" w:right="760" w:bottom="280" w:left="740" w:header="720" w:footer="720" w:gutter="0"/>
          <w:cols w:num="2" w:space="720" w:equalWidth="0">
            <w:col w:w="4197" w:space="1853"/>
            <w:col w:w="4690"/>
          </w:cols>
        </w:sectPr>
      </w:pPr>
    </w:p>
    <w:p w:rsidR="001935EA" w:rsidRDefault="001935EA">
      <w:pPr>
        <w:pStyle w:val="BodyText"/>
        <w:rPr>
          <w:rFonts w:ascii="Myriad Pro"/>
          <w:b/>
          <w:sz w:val="20"/>
        </w:rPr>
      </w:pPr>
    </w:p>
    <w:p w:rsidR="001935EA" w:rsidRDefault="001935EA">
      <w:pPr>
        <w:pStyle w:val="BodyText"/>
        <w:rPr>
          <w:rFonts w:ascii="Myriad Pro"/>
          <w:b/>
          <w:sz w:val="20"/>
        </w:rPr>
      </w:pPr>
    </w:p>
    <w:p w:rsidR="001935EA" w:rsidRDefault="001935EA">
      <w:pPr>
        <w:pStyle w:val="BodyText"/>
        <w:spacing w:before="2"/>
        <w:rPr>
          <w:rFonts w:ascii="Myriad Pro"/>
          <w:b/>
          <w:sz w:val="24"/>
        </w:rPr>
      </w:pPr>
    </w:p>
    <w:p w:rsidR="001935EA" w:rsidRDefault="001935EA">
      <w:pPr>
        <w:rPr>
          <w:rFonts w:ascii="Myriad Pro"/>
          <w:sz w:val="24"/>
        </w:rPr>
        <w:sectPr w:rsidR="001935EA">
          <w:type w:val="continuous"/>
          <w:pgSz w:w="12240" w:h="15840"/>
          <w:pgMar w:top="740" w:right="760" w:bottom="280" w:left="740" w:header="720" w:footer="720" w:gutter="0"/>
          <w:cols w:space="720"/>
        </w:sectPr>
      </w:pPr>
    </w:p>
    <w:p w:rsidR="001935EA" w:rsidRDefault="00323FC4">
      <w:pPr>
        <w:spacing w:before="108" w:line="322" w:lineRule="exact"/>
        <w:ind w:left="2284" w:hanging="82"/>
        <w:jc w:val="both"/>
        <w:rPr>
          <w:rFonts w:ascii="Myriad Pro"/>
          <w:b/>
          <w:sz w:val="27"/>
        </w:rPr>
      </w:pPr>
      <w:r>
        <w:rPr>
          <w:rFonts w:ascii="Myriad Pro"/>
          <w:b/>
          <w:color w:val="FFFFFF"/>
          <w:sz w:val="27"/>
        </w:rPr>
        <w:t>Unserved</w:t>
      </w:r>
      <w:r>
        <w:rPr>
          <w:rFonts w:ascii="Myriad Pro"/>
          <w:b/>
          <w:color w:val="FFFFFF"/>
          <w:spacing w:val="-9"/>
          <w:sz w:val="27"/>
        </w:rPr>
        <w:t xml:space="preserve"> </w:t>
      </w:r>
      <w:r>
        <w:rPr>
          <w:rFonts w:ascii="Myriad Pro"/>
          <w:b/>
          <w:color w:val="FFFFFF"/>
          <w:sz w:val="27"/>
        </w:rPr>
        <w:t>and Underserved Populations</w:t>
      </w:r>
    </w:p>
    <w:p w:rsidR="001935EA" w:rsidRDefault="00323FC4">
      <w:pPr>
        <w:spacing w:before="108" w:line="322" w:lineRule="exact"/>
        <w:ind w:left="2242" w:right="1289" w:hanging="41"/>
        <w:jc w:val="both"/>
        <w:rPr>
          <w:rFonts w:ascii="Myriad Pro"/>
          <w:b/>
          <w:sz w:val="27"/>
        </w:rPr>
      </w:pPr>
      <w:r>
        <w:br w:type="column"/>
      </w:r>
      <w:r>
        <w:rPr>
          <w:rFonts w:ascii="Myriad Pro"/>
          <w:b/>
          <w:color w:val="FFFFFF"/>
          <w:sz w:val="27"/>
        </w:rPr>
        <w:t xml:space="preserve">Business and </w:t>
      </w:r>
      <w:r>
        <w:rPr>
          <w:rFonts w:ascii="Myriad Pro"/>
          <w:b/>
          <w:color w:val="FFFFFF"/>
          <w:spacing w:val="-1"/>
          <w:sz w:val="27"/>
        </w:rPr>
        <w:t>Employment</w:t>
      </w:r>
      <w:r>
        <w:rPr>
          <w:rFonts w:ascii="Myriad Pro"/>
          <w:b/>
          <w:color w:val="FFFFFF"/>
          <w:w w:val="99"/>
          <w:sz w:val="27"/>
        </w:rPr>
        <w:t xml:space="preserve"> </w:t>
      </w:r>
      <w:r>
        <w:rPr>
          <w:rFonts w:ascii="Myriad Pro"/>
          <w:b/>
          <w:color w:val="FFFFFF"/>
          <w:sz w:val="27"/>
        </w:rPr>
        <w:t>Opportunity</w:t>
      </w:r>
    </w:p>
    <w:p w:rsidR="001935EA" w:rsidRDefault="001935EA">
      <w:pPr>
        <w:spacing w:line="322" w:lineRule="exact"/>
        <w:jc w:val="both"/>
        <w:rPr>
          <w:rFonts w:ascii="Myriad Pro"/>
          <w:sz w:val="27"/>
        </w:rPr>
        <w:sectPr w:rsidR="001935EA">
          <w:type w:val="continuous"/>
          <w:pgSz w:w="12240" w:h="15840"/>
          <w:pgMar w:top="740" w:right="760" w:bottom="280" w:left="740" w:header="720" w:footer="720" w:gutter="0"/>
          <w:cols w:num="2" w:space="720" w:equalWidth="0">
            <w:col w:w="3864" w:space="1812"/>
            <w:col w:w="5064"/>
          </w:cols>
        </w:sectPr>
      </w:pPr>
    </w:p>
    <w:p w:rsidR="001935EA" w:rsidRDefault="00B826B9">
      <w:pPr>
        <w:pStyle w:val="BodyText"/>
        <w:rPr>
          <w:rFonts w:ascii="Myriad Pro"/>
          <w:b/>
          <w:sz w:val="20"/>
        </w:rPr>
      </w:pPr>
      <w:r>
        <w:pict>
          <v:group id="_x0000_s1168" style="position:absolute;margin-left:537.6pt;margin-top:54pt;width:31.25pt;height:708.3pt;z-index:1360;mso-position-horizontal-relative:page;mso-position-vertical-relative:page" coordorigin="10752,1080" coordsize="625,14166">
            <v:rect id="_x0000_s1171" style="position:absolute;left:10960;top:1080;width:200;height:13680" fillcolor="#00539b" stroked="f"/>
            <v:shape id="_x0000_s1170" style="position:absolute;left:10752;top:14664;width:625;height:508" coordorigin="10752,14664" coordsize="625,508" path="m11220,14664r-312,l10752,14918r156,254l11220,15172r157,-254l11220,14664xe" fillcolor="#00539b" stroked="f">
              <v:path arrowok="t"/>
            </v:shape>
            <v:shape id="_x0000_s1169" type="#_x0000_t202" style="position:absolute;left:10924;top:14598;width:251;height:648" filled="f" stroked="f">
              <v:textbox inset="0,0,0,0">
                <w:txbxContent>
                  <w:p w:rsidR="001935EA" w:rsidRDefault="00323FC4">
                    <w:pPr>
                      <w:rPr>
                        <w:sz w:val="48"/>
                      </w:rPr>
                    </w:pPr>
                    <w:r>
                      <w:rPr>
                        <w:color w:val="FFFFFF"/>
                        <w:sz w:val="48"/>
                      </w:rPr>
                      <w:t>3</w:t>
                    </w:r>
                  </w:p>
                </w:txbxContent>
              </v:textbox>
            </v:shape>
            <w10:wrap anchorx="page" anchory="page"/>
          </v:group>
        </w:pict>
      </w:r>
    </w:p>
    <w:p w:rsidR="001935EA" w:rsidRDefault="00323FC4">
      <w:pPr>
        <w:spacing w:before="263" w:line="322" w:lineRule="exact"/>
        <w:ind w:left="2377" w:right="6995"/>
        <w:jc w:val="center"/>
        <w:rPr>
          <w:rFonts w:ascii="Myriad Pro"/>
          <w:b/>
          <w:sz w:val="27"/>
        </w:rPr>
      </w:pPr>
      <w:r>
        <w:rPr>
          <w:rFonts w:ascii="Myriad Pro"/>
          <w:b/>
          <w:color w:val="FFFFFF"/>
          <w:sz w:val="27"/>
        </w:rPr>
        <w:t xml:space="preserve">Artists </w:t>
      </w:r>
      <w:proofErr w:type="gramStart"/>
      <w:r>
        <w:rPr>
          <w:rFonts w:ascii="Myriad Pro"/>
          <w:b/>
          <w:color w:val="FFFFFF"/>
          <w:sz w:val="27"/>
        </w:rPr>
        <w:t>Beyond</w:t>
      </w:r>
      <w:proofErr w:type="gramEnd"/>
      <w:r>
        <w:rPr>
          <w:rFonts w:ascii="Myriad Pro"/>
          <w:b/>
          <w:color w:val="FFFFFF"/>
          <w:sz w:val="27"/>
        </w:rPr>
        <w:t xml:space="preserve"> Challenges</w:t>
      </w:r>
    </w:p>
    <w:p w:rsidR="001935EA" w:rsidRDefault="001935EA">
      <w:pPr>
        <w:pStyle w:val="BodyText"/>
        <w:rPr>
          <w:rFonts w:ascii="Myriad Pro"/>
          <w:b/>
          <w:sz w:val="20"/>
        </w:rPr>
      </w:pPr>
    </w:p>
    <w:p w:rsidR="001935EA" w:rsidRDefault="001935EA">
      <w:pPr>
        <w:pStyle w:val="BodyText"/>
        <w:rPr>
          <w:rFonts w:ascii="Myriad Pro"/>
          <w:b/>
          <w:sz w:val="20"/>
        </w:rPr>
      </w:pPr>
    </w:p>
    <w:p w:rsidR="001935EA" w:rsidRDefault="00B826B9">
      <w:pPr>
        <w:pStyle w:val="BodyText"/>
        <w:spacing w:before="9"/>
        <w:rPr>
          <w:rFonts w:ascii="Myriad Pro"/>
          <w:b/>
          <w:sz w:val="20"/>
        </w:rPr>
      </w:pPr>
      <w:r>
        <w:pict>
          <v:group id="_x0000_s1135" style="position:absolute;margin-left:119.35pt;margin-top:14.85pt;width:396.85pt;height:89.15pt;z-index:1312;mso-wrap-distance-left:0;mso-wrap-distance-right:0;mso-position-horizontal-relative:page" coordorigin="2387,297" coordsize="7937,1783">
            <v:rect id="_x0000_s1167" style="position:absolute;left:2392;top:302;width:7926;height:1772" filled="f" strokecolor="#231f20" strokeweight=".48pt"/>
            <v:rect id="_x0000_s1166" style="position:absolute;left:2762;top:862;width:314;height:326" fillcolor="#008fc5" stroked="f"/>
            <v:rect id="_x0000_s1165" style="position:absolute;left:2762;top:862;width:314;height:326" filled="f" strokecolor="#231f20" strokeweight=".96pt"/>
            <v:line id="_x0000_s1164" style="position:absolute" from="5147,964" to="5161,964" strokecolor="#231f20" strokeweight=".59514mm"/>
            <v:line id="_x0000_s1163" style="position:absolute" from="5147,1025" to="5161,1025" strokecolor="#231f20" strokeweight=".5955mm"/>
            <v:line id="_x0000_s1162" style="position:absolute" from="5147,1085" to="5161,1085" strokecolor="#231f20" strokeweight=".59514mm"/>
            <v:line id="_x0000_s1161" style="position:absolute" from="5350,864" to="5381,864" strokecolor="#231f20" strokeweight=".25436mm"/>
            <v:line id="_x0000_s1160" style="position:absolute" from="5293,864" to="5325,864" strokecolor="#231f20" strokeweight=".25436mm"/>
            <v:line id="_x0000_s1159" style="position:absolute" from="5237,864" to="5268,864" strokecolor="#231f20" strokeweight=".25436mm"/>
            <v:line id="_x0000_s1158" style="position:absolute" from="5457,1086" to="5471,1086" strokecolor="#231f20" strokeweight=".59514mm"/>
            <v:line id="_x0000_s1157" style="position:absolute" from="5457,1025" to="5471,1025" strokecolor="#231f20" strokeweight=".59514mm"/>
            <v:line id="_x0000_s1156" style="position:absolute" from="5457,965" to="5471,965" strokecolor="#231f20" strokeweight=".5955mm"/>
            <v:line id="_x0000_s1155" style="position:absolute" from="5237,1186" to="5268,1186" strokecolor="#231f20" strokeweight=".25436mm"/>
            <v:line id="_x0000_s1154" style="position:absolute" from="5293,1186" to="5325,1186" strokecolor="#231f20" strokeweight=".25436mm"/>
            <v:line id="_x0000_s1153" style="position:absolute" from="5350,1186" to="5381,1186" strokecolor="#231f20" strokeweight=".25436mm"/>
            <v:line id="_x0000_s1152" style="position:absolute" from="5146,912" to="5160,912" strokecolor="#231f20" strokeweight="1.2pt"/>
            <v:shape id="_x0000_s1151" style="position:absolute;left:5146;top:857;width:24;height:24" coordorigin="5146,857" coordsize="24,24" path="m5170,857r-24,l5146,881r14,l5160,871r10,l5170,857xe" fillcolor="#231f20" stroked="f">
              <v:path arrowok="t"/>
            </v:shape>
            <v:line id="_x0000_s1150" style="position:absolute" from="5189,864" to="5213,864" strokecolor="#231f20" strokeweight=".25436mm"/>
            <v:line id="_x0000_s1149" style="position:absolute" from="5404,863" to="5428,863" strokecolor="#231f20" strokeweight=".25506mm"/>
            <v:shape id="_x0000_s1148" style="position:absolute;left:5447;top:856;width:24;height:24" coordorigin="5447,856" coordsize="24,24" path="m5471,856r-24,l5447,870r10,l5457,880r14,l5471,856xe" fillcolor="#231f20" stroked="f">
              <v:path arrowok="t"/>
            </v:shape>
            <v:line id="_x0000_s1147" style="position:absolute" from="5457,911" to="5471,911" strokecolor="#231f20" strokeweight=".42369mm"/>
            <v:line id="_x0000_s1146" style="position:absolute" from="5458,1138" to="5472,1138" strokecolor="#231f20" strokeweight="1.2pt"/>
            <v:shape id="_x0000_s1145" style="position:absolute;left:5448;top:1169;width:24;height:24" coordorigin="5448,1169" coordsize="24,24" path="m5472,1169r-14,l5458,1179r-10,l5448,1193r24,l5472,1169xe" fillcolor="#231f20" stroked="f">
              <v:path arrowok="t"/>
            </v:shape>
            <v:line id="_x0000_s1144" style="position:absolute" from="5405,1186" to="5429,1186" strokecolor="#231f20" strokeweight=".25436mm"/>
            <v:line id="_x0000_s1143" style="position:absolute" from="5190,1187" to="5214,1187" strokecolor="#231f20" strokeweight=".25469mm"/>
            <v:shape id="_x0000_s1142" style="position:absolute;left:5147;top:1170;width:24;height:24" coordorigin="5147,1170" coordsize="24,24" path="m5161,1170r-14,l5147,1194r24,l5171,1179r-10,l5161,1170xe" fillcolor="#231f20" stroked="f">
              <v:path arrowok="t"/>
            </v:shape>
            <v:line id="_x0000_s1141" style="position:absolute" from="5147,1139" to="5161,1139" strokecolor="#231f20" strokeweight="1.2pt"/>
            <v:rect id="_x0000_s1140" style="position:absolute;left:2762;top:1502;width:314;height:326" fillcolor="#f8af3e" stroked="f"/>
            <v:rect id="_x0000_s1139" style="position:absolute;left:2762;top:1502;width:314;height:326" filled="f" strokecolor="#231f20" strokeweight=".96pt"/>
            <v:shape id="_x0000_s1138" type="#_x0000_t202" style="position:absolute;left:2603;top:350;width:2346;height:812" filled="f" stroked="f">
              <v:textbox inset="0,0,0,0">
                <w:txbxContent>
                  <w:p w:rsidR="001935EA" w:rsidRDefault="00323FC4">
                    <w:pPr>
                      <w:spacing w:line="309" w:lineRule="exact"/>
                      <w:rPr>
                        <w:rFonts w:ascii="Myriad Pro"/>
                        <w:b/>
                        <w:sz w:val="25"/>
                      </w:rPr>
                    </w:pPr>
                    <w:r>
                      <w:rPr>
                        <w:rFonts w:ascii="Myriad Pro"/>
                        <w:b/>
                        <w:color w:val="231F20"/>
                        <w:sz w:val="25"/>
                      </w:rPr>
                      <w:t>Legend:</w:t>
                    </w:r>
                  </w:p>
                  <w:p w:rsidR="001935EA" w:rsidRDefault="001935EA">
                    <w:pPr>
                      <w:spacing w:before="5"/>
                      <w:rPr>
                        <w:rFonts w:ascii="Myriad Pro"/>
                        <w:b/>
                      </w:rPr>
                    </w:pPr>
                  </w:p>
                  <w:p w:rsidR="001935EA" w:rsidRDefault="00323FC4">
                    <w:pPr>
                      <w:ind w:left="564"/>
                      <w:rPr>
                        <w:rFonts w:ascii="Myriad Pro"/>
                        <w:b/>
                        <w:sz w:val="18"/>
                      </w:rPr>
                    </w:pPr>
                    <w:r>
                      <w:rPr>
                        <w:rFonts w:ascii="Myriad Pro"/>
                        <w:b/>
                        <w:color w:val="231F20"/>
                        <w:sz w:val="18"/>
                      </w:rPr>
                      <w:t>Statewide Committee</w:t>
                    </w:r>
                  </w:p>
                </w:txbxContent>
              </v:textbox>
            </v:shape>
            <v:shape id="_x0000_s1137" type="#_x0000_t202" style="position:absolute;left:5582;top:904;width:3325;height:228" filled="f" stroked="f">
              <v:textbox inset="0,0,0,0">
                <w:txbxContent>
                  <w:p w:rsidR="001935EA" w:rsidRDefault="00323FC4">
                    <w:pPr>
                      <w:spacing w:before="3"/>
                      <w:rPr>
                        <w:rFonts w:ascii="Myriad Pro"/>
                        <w:b/>
                        <w:sz w:val="18"/>
                      </w:rPr>
                    </w:pPr>
                    <w:proofErr w:type="gramStart"/>
                    <w:r>
                      <w:rPr>
                        <w:rFonts w:ascii="Myriad Pro"/>
                        <w:b/>
                        <w:color w:val="231F20"/>
                        <w:sz w:val="18"/>
                      </w:rPr>
                      <w:t>Recommendations  based</w:t>
                    </w:r>
                    <w:proofErr w:type="gramEnd"/>
                    <w:r>
                      <w:rPr>
                        <w:rFonts w:ascii="Myriad Pro"/>
                        <w:b/>
                        <w:color w:val="231F20"/>
                        <w:sz w:val="18"/>
                      </w:rPr>
                      <w:t xml:space="preserve">  on advisement</w:t>
                    </w:r>
                  </w:p>
                </w:txbxContent>
              </v:textbox>
            </v:shape>
            <v:shape id="_x0000_s1136" type="#_x0000_t202" style="position:absolute;left:3139;top:1574;width:2138;height:228" filled="f" stroked="f">
              <v:textbox inset="0,0,0,0">
                <w:txbxContent>
                  <w:p w:rsidR="001935EA" w:rsidRDefault="00323FC4">
                    <w:pPr>
                      <w:spacing w:before="3"/>
                      <w:rPr>
                        <w:rFonts w:ascii="Myriad Pro"/>
                        <w:b/>
                        <w:sz w:val="18"/>
                      </w:rPr>
                    </w:pPr>
                    <w:r>
                      <w:rPr>
                        <w:rFonts w:ascii="Myriad Pro"/>
                        <w:b/>
                        <w:color w:val="231F20"/>
                        <w:sz w:val="18"/>
                      </w:rPr>
                      <w:t>Statewide Sub-committee</w:t>
                    </w:r>
                  </w:p>
                </w:txbxContent>
              </v:textbox>
            </v:shape>
            <w10:wrap type="topAndBottom" anchorx="page"/>
          </v:group>
        </w:pict>
      </w:r>
    </w:p>
    <w:p w:rsidR="001935EA" w:rsidRDefault="001935EA">
      <w:pPr>
        <w:rPr>
          <w:rFonts w:ascii="Myriad Pro"/>
          <w:sz w:val="20"/>
        </w:rPr>
        <w:sectPr w:rsidR="001935EA">
          <w:type w:val="continuous"/>
          <w:pgSz w:w="12240" w:h="15840"/>
          <w:pgMar w:top="740" w:right="760" w:bottom="280" w:left="740" w:header="720" w:footer="720" w:gutter="0"/>
          <w:cols w:space="720"/>
        </w:sectPr>
      </w:pPr>
    </w:p>
    <w:p w:rsidR="001935EA" w:rsidRDefault="00B826B9">
      <w:pPr>
        <w:pStyle w:val="Heading1"/>
        <w:ind w:left="630"/>
      </w:pPr>
      <w:r>
        <w:pict>
          <v:group id="_x0000_s1132" style="position:absolute;left:0;text-align:left;margin-left:42pt;margin-top:54pt;width:31.25pt;height:704.6pt;z-index:-31288;mso-position-horizontal-relative:page;mso-position-vertical-relative:page" coordorigin="840,1080" coordsize="625,14092">
            <v:rect id="_x0000_s1134" style="position:absolute;left:1080;top:1080;width:200;height:13680" fillcolor="#00539b" stroked="f"/>
            <v:shape id="_x0000_s1133" style="position:absolute;left:840;top:14664;width:625;height:508" coordorigin="840,14664" coordsize="625,508" path="m1308,14664r-312,l840,14918r156,254l1308,15172r157,-254l1308,14664xe" fillcolor="#00539b" stroked="f">
              <v:path arrowok="t"/>
            </v:shape>
            <w10:wrap anchorx="page" anchory="page"/>
          </v:group>
        </w:pict>
      </w:r>
      <w:bookmarkStart w:id="2" w:name="_TOC_250005"/>
      <w:r w:rsidR="00323FC4">
        <w:rPr>
          <w:color w:val="231F20"/>
        </w:rPr>
        <w:t>Massachusetts Rehabilitation Commission</w:t>
      </w:r>
      <w:r w:rsidR="00323FC4">
        <w:rPr>
          <w:color w:val="231F20"/>
          <w:spacing w:val="-53"/>
        </w:rPr>
        <w:t xml:space="preserve"> </w:t>
      </w:r>
      <w:bookmarkEnd w:id="2"/>
      <w:r w:rsidR="00323FC4">
        <w:rPr>
          <w:color w:val="231F20"/>
        </w:rPr>
        <w:t>Accomplishments</w:t>
      </w:r>
    </w:p>
    <w:p w:rsidR="001935EA" w:rsidRDefault="00323FC4">
      <w:pPr>
        <w:pStyle w:val="BodyText"/>
        <w:spacing w:before="225" w:line="336" w:lineRule="exact"/>
        <w:ind w:left="691" w:right="27"/>
      </w:pPr>
      <w:r>
        <w:rPr>
          <w:color w:val="231F20"/>
        </w:rPr>
        <w:t>In fiscal year 2016, the MRC divisions and programs were able to produce the following results for serving citizens of the commonwealth with disabilities.</w:t>
      </w:r>
    </w:p>
    <w:p w:rsidR="001935EA" w:rsidRDefault="001935EA">
      <w:pPr>
        <w:pStyle w:val="BodyText"/>
        <w:spacing w:before="8"/>
        <w:rPr>
          <w:sz w:val="27"/>
        </w:rPr>
      </w:pPr>
    </w:p>
    <w:p w:rsidR="001935EA" w:rsidRDefault="00323FC4">
      <w:pPr>
        <w:pStyle w:val="Heading2"/>
        <w:spacing w:before="0"/>
        <w:ind w:left="691"/>
      </w:pPr>
      <w:r>
        <w:rPr>
          <w:color w:val="231F20"/>
        </w:rPr>
        <w:t>Community Living Division:</w:t>
      </w:r>
    </w:p>
    <w:p w:rsidR="001935EA" w:rsidRDefault="00323FC4">
      <w:pPr>
        <w:pStyle w:val="BodyText"/>
        <w:spacing w:before="2" w:line="213" w:lineRule="auto"/>
        <w:ind w:left="871" w:right="199"/>
      </w:pPr>
      <w:r>
        <w:rPr>
          <w:color w:val="231F20"/>
        </w:rPr>
        <w:t xml:space="preserve">The Community Living Division is comprised of a variety of programs, supports, and services that address the diverse needs of adults and transition age youth with disabilities to fulfill their desire/need </w:t>
      </w:r>
      <w:r>
        <w:rPr>
          <w:color w:val="231F20"/>
          <w:spacing w:val="-3"/>
        </w:rPr>
        <w:t xml:space="preserve">for </w:t>
      </w:r>
      <w:r>
        <w:rPr>
          <w:color w:val="231F20"/>
        </w:rPr>
        <w:t xml:space="preserve">community integration, to gain maximum </w:t>
      </w:r>
      <w:r>
        <w:rPr>
          <w:color w:val="231F20"/>
          <w:spacing w:val="-3"/>
        </w:rPr>
        <w:t xml:space="preserve">control </w:t>
      </w:r>
      <w:r>
        <w:rPr>
          <w:color w:val="231F20"/>
        </w:rPr>
        <w:t xml:space="preserve">of their </w:t>
      </w:r>
      <w:r>
        <w:rPr>
          <w:color w:val="231F20"/>
          <w:spacing w:val="-4"/>
        </w:rPr>
        <w:t xml:space="preserve">destiny, </w:t>
      </w:r>
      <w:r>
        <w:rPr>
          <w:color w:val="231F20"/>
        </w:rPr>
        <w:t xml:space="preserve">and to participate fully in their </w:t>
      </w:r>
      <w:r>
        <w:rPr>
          <w:color w:val="231F20"/>
          <w:spacing w:val="-4"/>
        </w:rPr>
        <w:t xml:space="preserve">community. </w:t>
      </w:r>
      <w:r>
        <w:rPr>
          <w:color w:val="231F20"/>
        </w:rPr>
        <w:t xml:space="preserve">These programs include Consumer </w:t>
      </w:r>
      <w:r>
        <w:rPr>
          <w:color w:val="231F20"/>
          <w:spacing w:val="-3"/>
        </w:rPr>
        <w:t xml:space="preserve">Involvement, </w:t>
      </w:r>
      <w:r>
        <w:rPr>
          <w:color w:val="231F20"/>
        </w:rPr>
        <w:t xml:space="preserve">Independent Living &amp; Assistive </w:t>
      </w:r>
      <w:r>
        <w:rPr>
          <w:color w:val="231F20"/>
          <w:spacing w:val="-5"/>
        </w:rPr>
        <w:t xml:space="preserve">Technology, </w:t>
      </w:r>
      <w:r>
        <w:rPr>
          <w:color w:val="231F20"/>
          <w:spacing w:val="-4"/>
        </w:rPr>
        <w:t xml:space="preserve">Home </w:t>
      </w:r>
      <w:r>
        <w:rPr>
          <w:color w:val="231F20"/>
        </w:rPr>
        <w:t xml:space="preserve">Care Assistance, </w:t>
      </w:r>
      <w:r>
        <w:rPr>
          <w:color w:val="231F20"/>
          <w:spacing w:val="-4"/>
        </w:rPr>
        <w:t xml:space="preserve">Home </w:t>
      </w:r>
      <w:r>
        <w:rPr>
          <w:color w:val="231F20"/>
        </w:rPr>
        <w:t xml:space="preserve">and Community-based </w:t>
      </w:r>
      <w:r>
        <w:rPr>
          <w:color w:val="231F20"/>
          <w:spacing w:val="-6"/>
        </w:rPr>
        <w:t xml:space="preserve">Waiver </w:t>
      </w:r>
      <w:r>
        <w:rPr>
          <w:color w:val="231F20"/>
        </w:rPr>
        <w:t xml:space="preserve">Management, Protective Services, the Statewide Head Injury Program, </w:t>
      </w:r>
      <w:r>
        <w:rPr>
          <w:color w:val="231F20"/>
          <w:spacing w:val="-3"/>
        </w:rPr>
        <w:t xml:space="preserve">Nursing </w:t>
      </w:r>
      <w:r>
        <w:rPr>
          <w:color w:val="231F20"/>
          <w:spacing w:val="-4"/>
        </w:rPr>
        <w:t xml:space="preserve">Home </w:t>
      </w:r>
      <w:r>
        <w:rPr>
          <w:color w:val="231F20"/>
        </w:rPr>
        <w:t xml:space="preserve">Initiative, and </w:t>
      </w:r>
      <w:r>
        <w:rPr>
          <w:color w:val="231F20"/>
          <w:spacing w:val="-4"/>
        </w:rPr>
        <w:t xml:space="preserve">Transition </w:t>
      </w:r>
      <w:r>
        <w:rPr>
          <w:color w:val="231F20"/>
          <w:spacing w:val="-3"/>
        </w:rPr>
        <w:t xml:space="preserve">for </w:t>
      </w:r>
      <w:r>
        <w:rPr>
          <w:color w:val="231F20"/>
          <w:spacing w:val="-9"/>
        </w:rPr>
        <w:t xml:space="preserve">Youth </w:t>
      </w:r>
      <w:r>
        <w:rPr>
          <w:color w:val="231F20"/>
        </w:rPr>
        <w:t>with Disabilities.</w:t>
      </w:r>
    </w:p>
    <w:p w:rsidR="001935EA" w:rsidRDefault="001935EA">
      <w:pPr>
        <w:pStyle w:val="BodyText"/>
        <w:spacing w:before="8"/>
        <w:rPr>
          <w:sz w:val="17"/>
        </w:rPr>
      </w:pPr>
    </w:p>
    <w:tbl>
      <w:tblPr>
        <w:tblW w:w="0" w:type="auto"/>
        <w:tblInd w:w="196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454"/>
        <w:gridCol w:w="1743"/>
      </w:tblGrid>
      <w:tr w:rsidR="001935EA">
        <w:trPr>
          <w:trHeight w:hRule="exact" w:val="362"/>
        </w:trPr>
        <w:tc>
          <w:tcPr>
            <w:tcW w:w="5454" w:type="dxa"/>
          </w:tcPr>
          <w:p w:rsidR="001935EA" w:rsidRDefault="00323FC4">
            <w:pPr>
              <w:pStyle w:val="TableParagraph"/>
              <w:spacing w:line="240" w:lineRule="auto"/>
              <w:rPr>
                <w:b/>
                <w:sz w:val="28"/>
              </w:rPr>
            </w:pPr>
            <w:r>
              <w:rPr>
                <w:b/>
                <w:color w:val="231F20"/>
                <w:sz w:val="28"/>
              </w:rPr>
              <w:t>Total consumers actively receiving services:</w:t>
            </w:r>
          </w:p>
        </w:tc>
        <w:tc>
          <w:tcPr>
            <w:tcW w:w="1743" w:type="dxa"/>
          </w:tcPr>
          <w:p w:rsidR="001935EA" w:rsidRDefault="00323FC4">
            <w:pPr>
              <w:pStyle w:val="TableParagraph"/>
              <w:spacing w:before="10" w:line="240" w:lineRule="auto"/>
              <w:ind w:left="355"/>
              <w:rPr>
                <w:sz w:val="28"/>
              </w:rPr>
            </w:pPr>
            <w:r>
              <w:rPr>
                <w:color w:val="231F20"/>
                <w:sz w:val="28"/>
              </w:rPr>
              <w:t>12,267</w:t>
            </w:r>
          </w:p>
        </w:tc>
      </w:tr>
      <w:tr w:rsidR="001935EA">
        <w:trPr>
          <w:trHeight w:hRule="exact" w:val="336"/>
        </w:trPr>
        <w:tc>
          <w:tcPr>
            <w:tcW w:w="5454" w:type="dxa"/>
          </w:tcPr>
          <w:p w:rsidR="001935EA" w:rsidRDefault="00323FC4">
            <w:pPr>
              <w:pStyle w:val="TableParagraph"/>
              <w:rPr>
                <w:b/>
                <w:sz w:val="28"/>
              </w:rPr>
            </w:pPr>
            <w:r>
              <w:rPr>
                <w:b/>
                <w:color w:val="231F20"/>
                <w:sz w:val="28"/>
              </w:rPr>
              <w:t>Total funds expended:</w:t>
            </w:r>
          </w:p>
        </w:tc>
        <w:tc>
          <w:tcPr>
            <w:tcW w:w="1743" w:type="dxa"/>
          </w:tcPr>
          <w:p w:rsidR="001935EA" w:rsidRDefault="00323FC4">
            <w:pPr>
              <w:pStyle w:val="TableParagraph"/>
              <w:ind w:left="355"/>
              <w:rPr>
                <w:sz w:val="28"/>
              </w:rPr>
            </w:pPr>
            <w:r>
              <w:rPr>
                <w:color w:val="231F20"/>
                <w:sz w:val="28"/>
              </w:rPr>
              <w:t>$49,640,740</w:t>
            </w:r>
          </w:p>
        </w:tc>
      </w:tr>
      <w:tr w:rsidR="001935EA">
        <w:trPr>
          <w:trHeight w:hRule="exact" w:val="362"/>
        </w:trPr>
        <w:tc>
          <w:tcPr>
            <w:tcW w:w="5454" w:type="dxa"/>
          </w:tcPr>
          <w:p w:rsidR="001935EA" w:rsidRDefault="00323FC4">
            <w:pPr>
              <w:pStyle w:val="TableParagraph"/>
              <w:rPr>
                <w:b/>
                <w:sz w:val="28"/>
              </w:rPr>
            </w:pPr>
            <w:r>
              <w:rPr>
                <w:b/>
                <w:color w:val="231F20"/>
                <w:sz w:val="28"/>
              </w:rPr>
              <w:t>Cost per consumer served:</w:t>
            </w:r>
          </w:p>
        </w:tc>
        <w:tc>
          <w:tcPr>
            <w:tcW w:w="1743" w:type="dxa"/>
          </w:tcPr>
          <w:p w:rsidR="001935EA" w:rsidRDefault="00323FC4">
            <w:pPr>
              <w:pStyle w:val="TableParagraph"/>
              <w:ind w:left="355"/>
              <w:rPr>
                <w:sz w:val="28"/>
              </w:rPr>
            </w:pPr>
            <w:r>
              <w:rPr>
                <w:color w:val="231F20"/>
                <w:sz w:val="28"/>
              </w:rPr>
              <w:t>$4,047</w:t>
            </w:r>
          </w:p>
        </w:tc>
      </w:tr>
    </w:tbl>
    <w:p w:rsidR="001935EA" w:rsidRDefault="001935EA">
      <w:pPr>
        <w:pStyle w:val="BodyText"/>
        <w:rPr>
          <w:sz w:val="38"/>
        </w:rPr>
      </w:pPr>
    </w:p>
    <w:p w:rsidR="001935EA" w:rsidRDefault="001935EA">
      <w:pPr>
        <w:pStyle w:val="BodyText"/>
        <w:spacing w:before="11"/>
        <w:rPr>
          <w:sz w:val="52"/>
        </w:rPr>
      </w:pPr>
    </w:p>
    <w:p w:rsidR="001935EA" w:rsidRDefault="00323FC4">
      <w:pPr>
        <w:ind w:left="3888"/>
        <w:rPr>
          <w:rFonts w:ascii="Calibri"/>
          <w:sz w:val="19"/>
        </w:rPr>
      </w:pPr>
      <w:r>
        <w:rPr>
          <w:rFonts w:ascii="Calibri"/>
          <w:color w:val="595959"/>
          <w:sz w:val="19"/>
        </w:rPr>
        <w:t>Number of Consumers Receiving Services</w:t>
      </w:r>
    </w:p>
    <w:p w:rsidR="001935EA" w:rsidRDefault="001935EA">
      <w:pPr>
        <w:pStyle w:val="BodyText"/>
        <w:spacing w:before="12"/>
        <w:rPr>
          <w:rFonts w:ascii="Calibri"/>
          <w:sz w:val="14"/>
        </w:rPr>
      </w:pPr>
    </w:p>
    <w:p w:rsidR="001935EA" w:rsidRDefault="00B826B9">
      <w:pPr>
        <w:spacing w:before="78"/>
        <w:ind w:left="1250"/>
        <w:rPr>
          <w:rFonts w:ascii="Calibri"/>
          <w:sz w:val="12"/>
        </w:rPr>
      </w:pPr>
      <w:r>
        <w:pict>
          <v:group id="_x0000_s1116" style="position:absolute;left:0;text-align:left;margin-left:115.1pt;margin-top:-2.05pt;width:419.55pt;height:260.95pt;z-index:-30952;mso-position-horizontal-relative:page" coordorigin="2302,-41" coordsize="8391,5219">
            <v:shape id="_x0000_s1131" type="#_x0000_t75" alt="Graph of Consumers recieving services. The graph is broken into FY15 and FY stats. They are:   Independent Living Centers 6,679 5,887  Turning 22 Services 643 591  Assistive Technology 2,062 1,850  Housing Registry 397 430  Supportive Living Services 189 194  Brain Injury Services 1,409 1,006  Home Care Services 1,285 1,273  Protective Services 448 439  Community Living Waivers 244 597     " style="position:absolute;left:2302;top:-41;width:8391;height:5218">
              <v:imagedata r:id="rId82" o:title=""/>
            </v:shape>
            <v:line id="_x0000_s1130" style="position:absolute" from="3865,4720" to="3973,4651" strokecolor="#a6a6a6" strokeweight=".17464mm"/>
            <v:shape id="_x0000_s1129" type="#_x0000_t202" style="position:absolute;left:2635;top:157;width:303;height:124" filled="f" stroked="f">
              <v:textbox inset="0,0,0,0">
                <w:txbxContent>
                  <w:p w:rsidR="001935EA" w:rsidRDefault="00323FC4">
                    <w:pPr>
                      <w:spacing w:line="124" w:lineRule="exact"/>
                      <w:rPr>
                        <w:rFonts w:ascii="Calibri"/>
                        <w:sz w:val="12"/>
                      </w:rPr>
                    </w:pPr>
                    <w:r>
                      <w:rPr>
                        <w:rFonts w:ascii="Calibri"/>
                        <w:color w:val="404040"/>
                        <w:w w:val="105"/>
                        <w:sz w:val="12"/>
                      </w:rPr>
                      <w:t>6,679</w:t>
                    </w:r>
                  </w:p>
                </w:txbxContent>
              </v:textbox>
            </v:shape>
            <v:shape id="_x0000_s1128" type="#_x0000_t202" style="position:absolute;left:2968;top:727;width:303;height:124" filled="f" stroked="f">
              <v:textbox inset="0,0,0,0">
                <w:txbxContent>
                  <w:p w:rsidR="001935EA" w:rsidRDefault="00323FC4">
                    <w:pPr>
                      <w:spacing w:line="124" w:lineRule="exact"/>
                      <w:rPr>
                        <w:rFonts w:ascii="Calibri"/>
                        <w:sz w:val="12"/>
                      </w:rPr>
                    </w:pPr>
                    <w:r>
                      <w:rPr>
                        <w:rFonts w:ascii="Calibri"/>
                        <w:color w:val="404040"/>
                        <w:w w:val="105"/>
                        <w:sz w:val="12"/>
                      </w:rPr>
                      <w:t>5,887</w:t>
                    </w:r>
                  </w:p>
                </w:txbxContent>
              </v:textbox>
            </v:shape>
            <v:shape id="_x0000_s1127" type="#_x0000_t202" style="position:absolute;left:4448;top:3474;width:303;height:124" filled="f" stroked="f">
              <v:textbox inset="0,0,0,0">
                <w:txbxContent>
                  <w:p w:rsidR="001935EA" w:rsidRDefault="00323FC4">
                    <w:pPr>
                      <w:spacing w:line="124" w:lineRule="exact"/>
                      <w:rPr>
                        <w:rFonts w:ascii="Calibri"/>
                        <w:sz w:val="12"/>
                      </w:rPr>
                    </w:pPr>
                    <w:r>
                      <w:rPr>
                        <w:rFonts w:ascii="Calibri"/>
                        <w:color w:val="404040"/>
                        <w:w w:val="105"/>
                        <w:sz w:val="12"/>
                      </w:rPr>
                      <w:t>2,062</w:t>
                    </w:r>
                  </w:p>
                </w:txbxContent>
              </v:textbox>
            </v:shape>
            <v:shape id="_x0000_s1126" type="#_x0000_t202" style="position:absolute;left:4794;top:3626;width:303;height:124" filled="f" stroked="f">
              <v:textbox inset="0,0,0,0">
                <w:txbxContent>
                  <w:p w:rsidR="001935EA" w:rsidRDefault="00323FC4">
                    <w:pPr>
                      <w:spacing w:line="124" w:lineRule="exact"/>
                      <w:rPr>
                        <w:rFonts w:ascii="Calibri"/>
                        <w:sz w:val="12"/>
                      </w:rPr>
                    </w:pPr>
                    <w:r>
                      <w:rPr>
                        <w:rFonts w:ascii="Calibri"/>
                        <w:color w:val="404040"/>
                        <w:w w:val="105"/>
                        <w:sz w:val="12"/>
                      </w:rPr>
                      <w:t>1,850</w:t>
                    </w:r>
                  </w:p>
                </w:txbxContent>
              </v:textbox>
            </v:shape>
            <v:shape id="_x0000_s1125" type="#_x0000_t202" style="position:absolute;left:7166;top:3943;width:303;height:124" filled="f" stroked="f">
              <v:textbox inset="0,0,0,0">
                <w:txbxContent>
                  <w:p w:rsidR="001935EA" w:rsidRDefault="00323FC4">
                    <w:pPr>
                      <w:spacing w:line="124" w:lineRule="exact"/>
                      <w:rPr>
                        <w:rFonts w:ascii="Calibri"/>
                        <w:sz w:val="12"/>
                      </w:rPr>
                    </w:pPr>
                    <w:r>
                      <w:rPr>
                        <w:rFonts w:ascii="Calibri"/>
                        <w:color w:val="404040"/>
                        <w:w w:val="105"/>
                        <w:sz w:val="12"/>
                      </w:rPr>
                      <w:t>1,409</w:t>
                    </w:r>
                  </w:p>
                </w:txbxContent>
              </v:textbox>
            </v:shape>
            <v:shape id="_x0000_s1124" type="#_x0000_t202" style="position:absolute;left:8072;top:4027;width:608;height:129" filled="f" stroked="f">
              <v:textbox inset="0,0,0,0">
                <w:txbxContent>
                  <w:p w:rsidR="001935EA" w:rsidRDefault="00323FC4">
                    <w:pPr>
                      <w:spacing w:line="129" w:lineRule="exact"/>
                      <w:rPr>
                        <w:rFonts w:ascii="Calibri"/>
                        <w:sz w:val="12"/>
                      </w:rPr>
                    </w:pPr>
                    <w:r>
                      <w:rPr>
                        <w:rFonts w:ascii="Calibri"/>
                        <w:color w:val="404040"/>
                        <w:w w:val="105"/>
                        <w:sz w:val="12"/>
                      </w:rPr>
                      <w:t xml:space="preserve">1,285 </w:t>
                    </w:r>
                    <w:r>
                      <w:rPr>
                        <w:rFonts w:ascii="Calibri"/>
                        <w:color w:val="404040"/>
                        <w:w w:val="105"/>
                        <w:position w:val="1"/>
                        <w:sz w:val="12"/>
                      </w:rPr>
                      <w:t>1,273</w:t>
                    </w:r>
                  </w:p>
                </w:txbxContent>
              </v:textbox>
            </v:shape>
            <v:shape id="_x0000_s1123" type="#_x0000_t202" style="position:absolute;left:7471;top:4246;width:303;height:124" filled="f" stroked="f">
              <v:textbox inset="0,0,0,0">
                <w:txbxContent>
                  <w:p w:rsidR="001935EA" w:rsidRDefault="00323FC4">
                    <w:pPr>
                      <w:spacing w:line="124" w:lineRule="exact"/>
                      <w:rPr>
                        <w:rFonts w:ascii="Calibri"/>
                        <w:sz w:val="12"/>
                      </w:rPr>
                    </w:pPr>
                    <w:r>
                      <w:rPr>
                        <w:rFonts w:ascii="Calibri"/>
                        <w:color w:val="404040"/>
                        <w:w w:val="105"/>
                        <w:sz w:val="12"/>
                      </w:rPr>
                      <w:t>1,006</w:t>
                    </w:r>
                  </w:p>
                </w:txbxContent>
              </v:textbox>
            </v:shape>
            <v:shape id="_x0000_s1122" type="#_x0000_t202" style="position:absolute;left:3589;top:4493;width:500;height:134" filled="f" stroked="f">
              <v:textbox inset="0,0,0,0">
                <w:txbxContent>
                  <w:p w:rsidR="001935EA" w:rsidRDefault="00323FC4">
                    <w:pPr>
                      <w:spacing w:line="134" w:lineRule="exact"/>
                      <w:rPr>
                        <w:rFonts w:ascii="Calibri"/>
                        <w:sz w:val="12"/>
                      </w:rPr>
                    </w:pPr>
                    <w:r>
                      <w:rPr>
                        <w:rFonts w:ascii="Calibri"/>
                        <w:color w:val="404040"/>
                        <w:w w:val="105"/>
                        <w:position w:val="1"/>
                        <w:sz w:val="12"/>
                      </w:rPr>
                      <w:t xml:space="preserve">643   </w:t>
                    </w:r>
                    <w:r>
                      <w:rPr>
                        <w:rFonts w:ascii="Calibri"/>
                        <w:color w:val="404040"/>
                        <w:w w:val="105"/>
                        <w:sz w:val="12"/>
                      </w:rPr>
                      <w:t>591</w:t>
                    </w:r>
                  </w:p>
                </w:txbxContent>
              </v:textbox>
            </v:shape>
            <v:shape id="_x0000_s1121" type="#_x0000_t202" style="position:absolute;left:10113;top:4526;width:209;height:124" filled="f" stroked="f">
              <v:textbox inset="0,0,0,0">
                <w:txbxContent>
                  <w:p w:rsidR="001935EA" w:rsidRDefault="00323FC4">
                    <w:pPr>
                      <w:spacing w:line="124" w:lineRule="exact"/>
                      <w:rPr>
                        <w:rFonts w:ascii="Calibri"/>
                        <w:sz w:val="12"/>
                      </w:rPr>
                    </w:pPr>
                    <w:r>
                      <w:rPr>
                        <w:rFonts w:ascii="Calibri"/>
                        <w:color w:val="404040"/>
                        <w:w w:val="105"/>
                        <w:sz w:val="12"/>
                      </w:rPr>
                      <w:t>597</w:t>
                    </w:r>
                  </w:p>
                </w:txbxContent>
              </v:textbox>
            </v:shape>
            <v:shape id="_x0000_s1120" type="#_x0000_t202" style="position:absolute;left:5401;top:4633;width:4083;height:161" filled="f" stroked="f">
              <v:textbox inset="0,0,0,0">
                <w:txbxContent>
                  <w:p w:rsidR="001935EA" w:rsidRDefault="00323FC4">
                    <w:pPr>
                      <w:tabs>
                        <w:tab w:val="left" w:pos="3624"/>
                      </w:tabs>
                      <w:spacing w:line="158" w:lineRule="exact"/>
                      <w:rPr>
                        <w:rFonts w:ascii="Calibri"/>
                        <w:sz w:val="12"/>
                      </w:rPr>
                    </w:pPr>
                    <w:r>
                      <w:rPr>
                        <w:rFonts w:ascii="Calibri"/>
                        <w:color w:val="404040"/>
                        <w:w w:val="105"/>
                        <w:position w:val="-1"/>
                        <w:sz w:val="12"/>
                      </w:rPr>
                      <w:t xml:space="preserve">397  </w:t>
                    </w:r>
                    <w:r>
                      <w:rPr>
                        <w:rFonts w:ascii="Calibri"/>
                        <w:color w:val="404040"/>
                        <w:spacing w:val="26"/>
                        <w:w w:val="105"/>
                        <w:position w:val="-1"/>
                        <w:sz w:val="12"/>
                      </w:rPr>
                      <w:t xml:space="preserve"> </w:t>
                    </w:r>
                    <w:r>
                      <w:rPr>
                        <w:rFonts w:ascii="Calibri"/>
                        <w:color w:val="404040"/>
                        <w:w w:val="105"/>
                        <w:sz w:val="12"/>
                      </w:rPr>
                      <w:t>430</w:t>
                    </w:r>
                    <w:r>
                      <w:rPr>
                        <w:rFonts w:ascii="Calibri"/>
                        <w:color w:val="404040"/>
                        <w:w w:val="105"/>
                        <w:sz w:val="12"/>
                      </w:rPr>
                      <w:tab/>
                    </w:r>
                    <w:r>
                      <w:rPr>
                        <w:rFonts w:ascii="Calibri"/>
                        <w:color w:val="404040"/>
                        <w:w w:val="105"/>
                        <w:position w:val="1"/>
                        <w:sz w:val="12"/>
                      </w:rPr>
                      <w:t>448</w:t>
                    </w:r>
                    <w:r>
                      <w:rPr>
                        <w:rFonts w:ascii="Calibri"/>
                        <w:color w:val="404040"/>
                        <w:spacing w:val="26"/>
                        <w:w w:val="105"/>
                        <w:position w:val="1"/>
                        <w:sz w:val="12"/>
                      </w:rPr>
                      <w:t xml:space="preserve"> </w:t>
                    </w:r>
                    <w:r>
                      <w:rPr>
                        <w:rFonts w:ascii="Calibri"/>
                        <w:color w:val="404040"/>
                        <w:w w:val="105"/>
                        <w:position w:val="1"/>
                        <w:sz w:val="12"/>
                      </w:rPr>
                      <w:t>439</w:t>
                    </w:r>
                  </w:p>
                </w:txbxContent>
              </v:textbox>
            </v:shape>
            <v:shape id="_x0000_s1119" type="#_x0000_t202" style="position:absolute;left:6308;top:4819;width:209;height:124" filled="f" stroked="f">
              <v:textbox inset="0,0,0,0">
                <w:txbxContent>
                  <w:p w:rsidR="001935EA" w:rsidRDefault="00323FC4">
                    <w:pPr>
                      <w:spacing w:line="124" w:lineRule="exact"/>
                      <w:rPr>
                        <w:rFonts w:ascii="Calibri"/>
                        <w:sz w:val="12"/>
                      </w:rPr>
                    </w:pPr>
                    <w:r>
                      <w:rPr>
                        <w:rFonts w:ascii="Calibri"/>
                        <w:color w:val="404040"/>
                        <w:w w:val="105"/>
                        <w:sz w:val="12"/>
                      </w:rPr>
                      <w:t>189</w:t>
                    </w:r>
                  </w:p>
                </w:txbxContent>
              </v:textbox>
            </v:shape>
            <v:shape id="_x0000_s1118" type="#_x0000_t202" style="position:absolute;left:6599;top:4829;width:209;height:124" filled="f" stroked="f">
              <v:textbox inset="0,0,0,0">
                <w:txbxContent>
                  <w:p w:rsidR="001935EA" w:rsidRDefault="00323FC4">
                    <w:pPr>
                      <w:spacing w:line="124" w:lineRule="exact"/>
                      <w:rPr>
                        <w:rFonts w:ascii="Calibri"/>
                        <w:sz w:val="12"/>
                      </w:rPr>
                    </w:pPr>
                    <w:r>
                      <w:rPr>
                        <w:rFonts w:ascii="Calibri"/>
                        <w:color w:val="404040"/>
                        <w:w w:val="105"/>
                        <w:sz w:val="12"/>
                      </w:rPr>
                      <w:t>194</w:t>
                    </w:r>
                  </w:p>
                </w:txbxContent>
              </v:textbox>
            </v:shape>
            <v:shape id="_x0000_s1117" type="#_x0000_t202" style="position:absolute;left:9932;top:4780;width:209;height:124" filled="f" stroked="f">
              <v:textbox inset="0,0,0,0">
                <w:txbxContent>
                  <w:p w:rsidR="001935EA" w:rsidRDefault="00323FC4">
                    <w:pPr>
                      <w:spacing w:line="124" w:lineRule="exact"/>
                      <w:rPr>
                        <w:rFonts w:ascii="Calibri"/>
                        <w:sz w:val="12"/>
                      </w:rPr>
                    </w:pPr>
                    <w:r>
                      <w:rPr>
                        <w:rFonts w:ascii="Calibri"/>
                        <w:color w:val="404040"/>
                        <w:w w:val="105"/>
                        <w:sz w:val="12"/>
                      </w:rPr>
                      <w:t>244</w:t>
                    </w:r>
                  </w:p>
                </w:txbxContent>
              </v:textbox>
            </v:shape>
            <w10:wrap anchorx="page"/>
          </v:group>
        </w:pict>
      </w:r>
      <w:r w:rsidR="00323FC4">
        <w:rPr>
          <w:rFonts w:ascii="Calibri"/>
          <w:color w:val="595959"/>
          <w:w w:val="105"/>
          <w:sz w:val="12"/>
        </w:rPr>
        <w:t>7,000</w:t>
      </w:r>
    </w:p>
    <w:p w:rsidR="001935EA" w:rsidRDefault="001935EA">
      <w:pPr>
        <w:pStyle w:val="BodyText"/>
        <w:rPr>
          <w:rFonts w:ascii="Calibri"/>
          <w:sz w:val="20"/>
        </w:rPr>
      </w:pPr>
    </w:p>
    <w:p w:rsidR="001935EA" w:rsidRDefault="001935EA">
      <w:pPr>
        <w:pStyle w:val="BodyText"/>
        <w:spacing w:before="4"/>
        <w:rPr>
          <w:rFonts w:ascii="Calibri"/>
          <w:sz w:val="20"/>
        </w:rPr>
      </w:pPr>
    </w:p>
    <w:p w:rsidR="001935EA" w:rsidRDefault="00323FC4">
      <w:pPr>
        <w:spacing w:before="79"/>
        <w:ind w:left="1250"/>
        <w:rPr>
          <w:rFonts w:ascii="Calibri"/>
          <w:sz w:val="12"/>
        </w:rPr>
      </w:pPr>
      <w:r>
        <w:rPr>
          <w:rFonts w:ascii="Calibri"/>
          <w:color w:val="595959"/>
          <w:w w:val="105"/>
          <w:sz w:val="12"/>
        </w:rPr>
        <w:t>6,000</w:t>
      </w:r>
    </w:p>
    <w:p w:rsidR="001935EA" w:rsidRDefault="001935EA">
      <w:pPr>
        <w:pStyle w:val="BodyText"/>
        <w:rPr>
          <w:rFonts w:ascii="Calibri"/>
          <w:sz w:val="20"/>
        </w:rPr>
      </w:pPr>
    </w:p>
    <w:p w:rsidR="001935EA" w:rsidRDefault="001935EA">
      <w:pPr>
        <w:pStyle w:val="BodyText"/>
        <w:spacing w:before="5"/>
        <w:rPr>
          <w:rFonts w:ascii="Calibri"/>
          <w:sz w:val="20"/>
        </w:rPr>
      </w:pPr>
    </w:p>
    <w:p w:rsidR="001935EA" w:rsidRDefault="00323FC4">
      <w:pPr>
        <w:spacing w:before="78"/>
        <w:ind w:left="1250"/>
        <w:rPr>
          <w:rFonts w:ascii="Calibri"/>
          <w:sz w:val="12"/>
        </w:rPr>
      </w:pPr>
      <w:r>
        <w:rPr>
          <w:rFonts w:ascii="Calibri"/>
          <w:color w:val="595959"/>
          <w:w w:val="105"/>
          <w:sz w:val="12"/>
        </w:rPr>
        <w:t>5,000</w:t>
      </w:r>
    </w:p>
    <w:p w:rsidR="001935EA" w:rsidRDefault="001935EA">
      <w:pPr>
        <w:pStyle w:val="BodyText"/>
        <w:rPr>
          <w:rFonts w:ascii="Calibri"/>
          <w:sz w:val="20"/>
        </w:rPr>
      </w:pPr>
    </w:p>
    <w:p w:rsidR="001935EA" w:rsidRDefault="001935EA">
      <w:pPr>
        <w:pStyle w:val="BodyText"/>
        <w:spacing w:before="4"/>
        <w:rPr>
          <w:rFonts w:ascii="Calibri"/>
          <w:sz w:val="20"/>
        </w:rPr>
      </w:pPr>
    </w:p>
    <w:p w:rsidR="001935EA" w:rsidRDefault="00B826B9">
      <w:pPr>
        <w:spacing w:before="79"/>
        <w:ind w:left="1250"/>
        <w:rPr>
          <w:rFonts w:ascii="Calibri"/>
          <w:sz w:val="12"/>
        </w:rPr>
      </w:pPr>
      <w:r>
        <w:pict>
          <v:shape id="_x0000_s1115" type="#_x0000_t202" style="position:absolute;left:0;text-align:left;margin-left:88.3pt;margin-top:12pt;width:8.85pt;height:26.95pt;z-index:1792;mso-position-horizontal-relative:page" filled="f" stroked="f">
            <v:textbox style="layout-flow:vertical;mso-layout-flow-alt:bottom-to-top" inset="0,0,0,0">
              <w:txbxContent>
                <w:p w:rsidR="001935EA" w:rsidRDefault="00323FC4">
                  <w:pPr>
                    <w:spacing w:line="158" w:lineRule="exact"/>
                    <w:ind w:left="20" w:right="-104"/>
                    <w:rPr>
                      <w:rFonts w:ascii="Calibri"/>
                      <w:sz w:val="13"/>
                    </w:rPr>
                  </w:pPr>
                  <w:r>
                    <w:rPr>
                      <w:rFonts w:ascii="Calibri"/>
                      <w:color w:val="595959"/>
                      <w:spacing w:val="-1"/>
                      <w:w w:val="105"/>
                      <w:sz w:val="13"/>
                    </w:rPr>
                    <w:t>A</w:t>
                  </w:r>
                  <w:r>
                    <w:rPr>
                      <w:rFonts w:ascii="Calibri"/>
                      <w:color w:val="595959"/>
                      <w:w w:val="105"/>
                      <w:sz w:val="13"/>
                    </w:rPr>
                    <w:t>x</w:t>
                  </w:r>
                  <w:r>
                    <w:rPr>
                      <w:rFonts w:ascii="Calibri"/>
                      <w:color w:val="595959"/>
                      <w:spacing w:val="-1"/>
                      <w:w w:val="105"/>
                      <w:sz w:val="13"/>
                    </w:rPr>
                    <w:t>i</w:t>
                  </w:r>
                  <w:r>
                    <w:rPr>
                      <w:rFonts w:ascii="Calibri"/>
                      <w:color w:val="595959"/>
                      <w:w w:val="105"/>
                      <w:sz w:val="13"/>
                    </w:rPr>
                    <w:t>s</w:t>
                  </w:r>
                  <w:r>
                    <w:rPr>
                      <w:rFonts w:ascii="Calibri"/>
                      <w:color w:val="595959"/>
                      <w:spacing w:val="2"/>
                      <w:sz w:val="13"/>
                    </w:rPr>
                    <w:t xml:space="preserve"> </w:t>
                  </w:r>
                  <w:r>
                    <w:rPr>
                      <w:rFonts w:ascii="Calibri"/>
                      <w:color w:val="595959"/>
                      <w:spacing w:val="-1"/>
                      <w:w w:val="105"/>
                      <w:sz w:val="13"/>
                    </w:rPr>
                    <w:t>Ti</w:t>
                  </w:r>
                  <w:r>
                    <w:rPr>
                      <w:rFonts w:ascii="Calibri"/>
                      <w:color w:val="595959"/>
                      <w:w w:val="105"/>
                      <w:sz w:val="13"/>
                    </w:rPr>
                    <w:t>t</w:t>
                  </w:r>
                  <w:r>
                    <w:rPr>
                      <w:rFonts w:ascii="Calibri"/>
                      <w:color w:val="595959"/>
                      <w:spacing w:val="-1"/>
                      <w:w w:val="105"/>
                      <w:sz w:val="13"/>
                    </w:rPr>
                    <w:t>l</w:t>
                  </w:r>
                  <w:r>
                    <w:rPr>
                      <w:rFonts w:ascii="Calibri"/>
                      <w:color w:val="595959"/>
                      <w:w w:val="105"/>
                      <w:sz w:val="13"/>
                    </w:rPr>
                    <w:t>e</w:t>
                  </w:r>
                </w:p>
              </w:txbxContent>
            </v:textbox>
            <w10:wrap anchorx="page"/>
          </v:shape>
        </w:pict>
      </w:r>
      <w:r w:rsidR="00323FC4">
        <w:rPr>
          <w:rFonts w:ascii="Calibri"/>
          <w:color w:val="595959"/>
          <w:w w:val="105"/>
          <w:sz w:val="12"/>
        </w:rPr>
        <w:t>4,000</w:t>
      </w:r>
    </w:p>
    <w:p w:rsidR="001935EA" w:rsidRDefault="001935EA">
      <w:pPr>
        <w:pStyle w:val="BodyText"/>
        <w:rPr>
          <w:rFonts w:ascii="Calibri"/>
          <w:sz w:val="20"/>
        </w:rPr>
      </w:pPr>
    </w:p>
    <w:p w:rsidR="001935EA" w:rsidRDefault="001935EA">
      <w:pPr>
        <w:pStyle w:val="BodyText"/>
        <w:spacing w:before="5"/>
        <w:rPr>
          <w:rFonts w:ascii="Calibri"/>
          <w:sz w:val="20"/>
        </w:rPr>
      </w:pPr>
    </w:p>
    <w:p w:rsidR="001935EA" w:rsidRDefault="00323FC4">
      <w:pPr>
        <w:spacing w:before="78"/>
        <w:ind w:left="1250"/>
        <w:rPr>
          <w:rFonts w:ascii="Calibri"/>
          <w:sz w:val="12"/>
        </w:rPr>
      </w:pPr>
      <w:r>
        <w:rPr>
          <w:rFonts w:ascii="Calibri"/>
          <w:color w:val="595959"/>
          <w:w w:val="105"/>
          <w:sz w:val="12"/>
        </w:rPr>
        <w:t>3,000</w:t>
      </w:r>
    </w:p>
    <w:p w:rsidR="001935EA" w:rsidRDefault="001935EA">
      <w:pPr>
        <w:pStyle w:val="BodyText"/>
        <w:rPr>
          <w:rFonts w:ascii="Calibri"/>
          <w:sz w:val="20"/>
        </w:rPr>
      </w:pPr>
    </w:p>
    <w:p w:rsidR="001935EA" w:rsidRDefault="001935EA">
      <w:pPr>
        <w:pStyle w:val="BodyText"/>
        <w:spacing w:before="4"/>
        <w:rPr>
          <w:rFonts w:ascii="Calibri"/>
          <w:sz w:val="20"/>
        </w:rPr>
      </w:pPr>
    </w:p>
    <w:p w:rsidR="001935EA" w:rsidRDefault="00323FC4">
      <w:pPr>
        <w:spacing w:before="79"/>
        <w:ind w:left="1250"/>
        <w:rPr>
          <w:rFonts w:ascii="Calibri"/>
          <w:sz w:val="12"/>
        </w:rPr>
      </w:pPr>
      <w:r>
        <w:rPr>
          <w:rFonts w:ascii="Calibri"/>
          <w:color w:val="595959"/>
          <w:w w:val="105"/>
          <w:sz w:val="12"/>
        </w:rPr>
        <w:t>2,000</w:t>
      </w:r>
    </w:p>
    <w:p w:rsidR="001935EA" w:rsidRDefault="001935EA">
      <w:pPr>
        <w:pStyle w:val="BodyText"/>
        <w:rPr>
          <w:rFonts w:ascii="Calibri"/>
          <w:sz w:val="20"/>
        </w:rPr>
      </w:pPr>
    </w:p>
    <w:p w:rsidR="001935EA" w:rsidRDefault="001935EA">
      <w:pPr>
        <w:pStyle w:val="BodyText"/>
        <w:spacing w:before="5"/>
        <w:rPr>
          <w:rFonts w:ascii="Calibri"/>
          <w:sz w:val="20"/>
        </w:rPr>
      </w:pPr>
    </w:p>
    <w:p w:rsidR="001935EA" w:rsidRDefault="00323FC4">
      <w:pPr>
        <w:spacing w:before="78"/>
        <w:ind w:left="1250"/>
        <w:rPr>
          <w:rFonts w:ascii="Calibri"/>
          <w:sz w:val="12"/>
        </w:rPr>
      </w:pPr>
      <w:r>
        <w:rPr>
          <w:rFonts w:ascii="Calibri"/>
          <w:color w:val="595959"/>
          <w:w w:val="105"/>
          <w:sz w:val="12"/>
        </w:rPr>
        <w:t>1,000</w:t>
      </w:r>
    </w:p>
    <w:p w:rsidR="001935EA" w:rsidRDefault="001935EA">
      <w:pPr>
        <w:pStyle w:val="BodyText"/>
        <w:rPr>
          <w:rFonts w:ascii="Calibri"/>
          <w:sz w:val="20"/>
        </w:rPr>
      </w:pPr>
    </w:p>
    <w:p w:rsidR="001935EA" w:rsidRDefault="001935EA">
      <w:pPr>
        <w:pStyle w:val="BodyText"/>
        <w:spacing w:before="6"/>
        <w:rPr>
          <w:rFonts w:ascii="Calibri"/>
        </w:rPr>
      </w:pPr>
    </w:p>
    <w:tbl>
      <w:tblPr>
        <w:tblW w:w="0" w:type="auto"/>
        <w:tblInd w:w="141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176"/>
        <w:gridCol w:w="855"/>
        <w:gridCol w:w="959"/>
        <w:gridCol w:w="785"/>
        <w:gridCol w:w="1021"/>
        <w:gridCol w:w="875"/>
        <w:gridCol w:w="913"/>
        <w:gridCol w:w="843"/>
        <w:gridCol w:w="917"/>
      </w:tblGrid>
      <w:tr w:rsidR="001935EA">
        <w:trPr>
          <w:trHeight w:hRule="exact" w:val="139"/>
        </w:trPr>
        <w:tc>
          <w:tcPr>
            <w:tcW w:w="1176" w:type="dxa"/>
          </w:tcPr>
          <w:p w:rsidR="001935EA" w:rsidRDefault="00323FC4">
            <w:pPr>
              <w:pStyle w:val="TableParagraph"/>
              <w:spacing w:line="125" w:lineRule="exact"/>
              <w:rPr>
                <w:rFonts w:ascii="Calibri"/>
                <w:sz w:val="12"/>
              </w:rPr>
            </w:pPr>
            <w:r>
              <w:rPr>
                <w:rFonts w:ascii="Calibri"/>
                <w:color w:val="595959"/>
                <w:w w:val="103"/>
                <w:sz w:val="12"/>
              </w:rPr>
              <w:t>0</w:t>
            </w:r>
          </w:p>
        </w:tc>
        <w:tc>
          <w:tcPr>
            <w:tcW w:w="7167" w:type="dxa"/>
            <w:gridSpan w:val="8"/>
          </w:tcPr>
          <w:p w:rsidR="001935EA" w:rsidRDefault="001935EA"/>
        </w:tc>
      </w:tr>
      <w:tr w:rsidR="001935EA">
        <w:trPr>
          <w:trHeight w:hRule="exact" w:val="153"/>
        </w:trPr>
        <w:tc>
          <w:tcPr>
            <w:tcW w:w="1176" w:type="dxa"/>
          </w:tcPr>
          <w:p w:rsidR="001935EA" w:rsidRDefault="00323FC4">
            <w:pPr>
              <w:pStyle w:val="TableParagraph"/>
              <w:spacing w:line="141" w:lineRule="exact"/>
              <w:ind w:left="0" w:right="169"/>
              <w:jc w:val="right"/>
              <w:rPr>
                <w:rFonts w:ascii="Calibri"/>
                <w:sz w:val="12"/>
              </w:rPr>
            </w:pPr>
            <w:r>
              <w:rPr>
                <w:rFonts w:ascii="Calibri"/>
                <w:color w:val="595959"/>
                <w:sz w:val="12"/>
              </w:rPr>
              <w:t>Independent</w:t>
            </w:r>
          </w:p>
        </w:tc>
        <w:tc>
          <w:tcPr>
            <w:tcW w:w="855" w:type="dxa"/>
          </w:tcPr>
          <w:p w:rsidR="001935EA" w:rsidRDefault="00323FC4">
            <w:pPr>
              <w:pStyle w:val="TableParagraph"/>
              <w:spacing w:line="141" w:lineRule="exact"/>
              <w:ind w:left="0" w:right="172"/>
              <w:jc w:val="right"/>
              <w:rPr>
                <w:rFonts w:ascii="Calibri"/>
                <w:sz w:val="12"/>
              </w:rPr>
            </w:pPr>
            <w:r>
              <w:rPr>
                <w:rFonts w:ascii="Calibri"/>
                <w:color w:val="595959"/>
                <w:w w:val="105"/>
                <w:sz w:val="12"/>
              </w:rPr>
              <w:t>Turning 22</w:t>
            </w:r>
          </w:p>
        </w:tc>
        <w:tc>
          <w:tcPr>
            <w:tcW w:w="959" w:type="dxa"/>
          </w:tcPr>
          <w:p w:rsidR="001935EA" w:rsidRDefault="00323FC4">
            <w:pPr>
              <w:pStyle w:val="TableParagraph"/>
              <w:spacing w:line="141" w:lineRule="exact"/>
              <w:ind w:left="150" w:right="180"/>
              <w:jc w:val="center"/>
              <w:rPr>
                <w:rFonts w:ascii="Calibri"/>
                <w:sz w:val="12"/>
              </w:rPr>
            </w:pPr>
            <w:r>
              <w:rPr>
                <w:rFonts w:ascii="Calibri"/>
                <w:color w:val="595959"/>
                <w:w w:val="105"/>
                <w:sz w:val="12"/>
              </w:rPr>
              <w:t>Assistive</w:t>
            </w:r>
          </w:p>
        </w:tc>
        <w:tc>
          <w:tcPr>
            <w:tcW w:w="785" w:type="dxa"/>
          </w:tcPr>
          <w:p w:rsidR="001935EA" w:rsidRDefault="00323FC4">
            <w:pPr>
              <w:pStyle w:val="TableParagraph"/>
              <w:spacing w:line="141" w:lineRule="exact"/>
              <w:ind w:left="0" w:right="167"/>
              <w:jc w:val="right"/>
              <w:rPr>
                <w:rFonts w:ascii="Calibri"/>
                <w:sz w:val="12"/>
              </w:rPr>
            </w:pPr>
            <w:r>
              <w:rPr>
                <w:rFonts w:ascii="Calibri"/>
                <w:color w:val="595959"/>
                <w:sz w:val="12"/>
              </w:rPr>
              <w:t>Housing</w:t>
            </w:r>
          </w:p>
        </w:tc>
        <w:tc>
          <w:tcPr>
            <w:tcW w:w="1021" w:type="dxa"/>
          </w:tcPr>
          <w:p w:rsidR="001935EA" w:rsidRDefault="00323FC4">
            <w:pPr>
              <w:pStyle w:val="TableParagraph"/>
              <w:spacing w:line="141" w:lineRule="exact"/>
              <w:ind w:left="257"/>
              <w:rPr>
                <w:rFonts w:ascii="Calibri"/>
                <w:sz w:val="12"/>
              </w:rPr>
            </w:pPr>
            <w:r>
              <w:rPr>
                <w:rFonts w:ascii="Calibri"/>
                <w:color w:val="595959"/>
                <w:w w:val="105"/>
                <w:sz w:val="12"/>
              </w:rPr>
              <w:t>Supportive</w:t>
            </w:r>
          </w:p>
        </w:tc>
        <w:tc>
          <w:tcPr>
            <w:tcW w:w="875" w:type="dxa"/>
          </w:tcPr>
          <w:p w:rsidR="001935EA" w:rsidRDefault="00323FC4">
            <w:pPr>
              <w:pStyle w:val="TableParagraph"/>
              <w:spacing w:line="141" w:lineRule="exact"/>
              <w:ind w:left="102" w:right="141"/>
              <w:jc w:val="center"/>
              <w:rPr>
                <w:rFonts w:ascii="Calibri"/>
                <w:sz w:val="12"/>
              </w:rPr>
            </w:pPr>
            <w:r>
              <w:rPr>
                <w:rFonts w:ascii="Calibri"/>
                <w:color w:val="595959"/>
                <w:w w:val="105"/>
                <w:sz w:val="12"/>
              </w:rPr>
              <w:t>Brain Injury</w:t>
            </w:r>
          </w:p>
        </w:tc>
        <w:tc>
          <w:tcPr>
            <w:tcW w:w="913" w:type="dxa"/>
          </w:tcPr>
          <w:p w:rsidR="001935EA" w:rsidRDefault="00323FC4">
            <w:pPr>
              <w:pStyle w:val="TableParagraph"/>
              <w:spacing w:line="141" w:lineRule="exact"/>
              <w:ind w:left="144" w:right="157"/>
              <w:jc w:val="center"/>
              <w:rPr>
                <w:rFonts w:ascii="Calibri"/>
                <w:sz w:val="12"/>
              </w:rPr>
            </w:pPr>
            <w:r>
              <w:rPr>
                <w:rFonts w:ascii="Calibri"/>
                <w:color w:val="595959"/>
                <w:w w:val="105"/>
                <w:sz w:val="12"/>
              </w:rPr>
              <w:t>Home Care</w:t>
            </w:r>
          </w:p>
        </w:tc>
        <w:tc>
          <w:tcPr>
            <w:tcW w:w="843" w:type="dxa"/>
          </w:tcPr>
          <w:p w:rsidR="001935EA" w:rsidRDefault="00323FC4">
            <w:pPr>
              <w:pStyle w:val="TableParagraph"/>
              <w:spacing w:line="141" w:lineRule="exact"/>
              <w:ind w:left="0" w:right="141"/>
              <w:jc w:val="right"/>
              <w:rPr>
                <w:rFonts w:ascii="Calibri"/>
                <w:sz w:val="12"/>
              </w:rPr>
            </w:pPr>
            <w:r>
              <w:rPr>
                <w:rFonts w:ascii="Calibri"/>
                <w:color w:val="595959"/>
                <w:sz w:val="12"/>
              </w:rPr>
              <w:t>Protective</w:t>
            </w:r>
          </w:p>
        </w:tc>
        <w:tc>
          <w:tcPr>
            <w:tcW w:w="917" w:type="dxa"/>
          </w:tcPr>
          <w:p w:rsidR="001935EA" w:rsidRDefault="00323FC4">
            <w:pPr>
              <w:pStyle w:val="TableParagraph"/>
              <w:spacing w:line="141" w:lineRule="exact"/>
              <w:ind w:left="117" w:right="24"/>
              <w:jc w:val="center"/>
              <w:rPr>
                <w:rFonts w:ascii="Calibri"/>
                <w:sz w:val="12"/>
              </w:rPr>
            </w:pPr>
            <w:r>
              <w:rPr>
                <w:rFonts w:ascii="Calibri"/>
                <w:color w:val="595959"/>
                <w:w w:val="105"/>
                <w:sz w:val="12"/>
              </w:rPr>
              <w:t>Community</w:t>
            </w:r>
          </w:p>
        </w:tc>
      </w:tr>
      <w:tr w:rsidR="001935EA">
        <w:trPr>
          <w:trHeight w:hRule="exact" w:val="348"/>
        </w:trPr>
        <w:tc>
          <w:tcPr>
            <w:tcW w:w="1176" w:type="dxa"/>
          </w:tcPr>
          <w:p w:rsidR="001935EA" w:rsidRDefault="00323FC4">
            <w:pPr>
              <w:pStyle w:val="TableParagraph"/>
              <w:spacing w:line="139" w:lineRule="exact"/>
              <w:ind w:left="0" w:right="140"/>
              <w:jc w:val="right"/>
              <w:rPr>
                <w:rFonts w:ascii="Calibri"/>
                <w:sz w:val="12"/>
              </w:rPr>
            </w:pPr>
            <w:r>
              <w:rPr>
                <w:rFonts w:ascii="Calibri"/>
                <w:color w:val="595959"/>
                <w:w w:val="105"/>
                <w:sz w:val="12"/>
              </w:rPr>
              <w:t>Living Centers</w:t>
            </w:r>
          </w:p>
        </w:tc>
        <w:tc>
          <w:tcPr>
            <w:tcW w:w="855" w:type="dxa"/>
          </w:tcPr>
          <w:p w:rsidR="001935EA" w:rsidRDefault="00323FC4">
            <w:pPr>
              <w:pStyle w:val="TableParagraph"/>
              <w:spacing w:line="139" w:lineRule="exact"/>
              <w:ind w:left="0" w:right="237"/>
              <w:jc w:val="right"/>
              <w:rPr>
                <w:rFonts w:ascii="Calibri"/>
                <w:sz w:val="12"/>
              </w:rPr>
            </w:pPr>
            <w:r>
              <w:rPr>
                <w:rFonts w:ascii="Calibri"/>
                <w:color w:val="595959"/>
                <w:sz w:val="12"/>
              </w:rPr>
              <w:t>Services</w:t>
            </w:r>
          </w:p>
        </w:tc>
        <w:tc>
          <w:tcPr>
            <w:tcW w:w="959" w:type="dxa"/>
          </w:tcPr>
          <w:p w:rsidR="001935EA" w:rsidRDefault="00323FC4">
            <w:pPr>
              <w:pStyle w:val="TableParagraph"/>
              <w:spacing w:line="139" w:lineRule="exact"/>
              <w:ind w:left="150" w:right="180"/>
              <w:jc w:val="center"/>
              <w:rPr>
                <w:rFonts w:ascii="Calibri"/>
                <w:sz w:val="12"/>
              </w:rPr>
            </w:pPr>
            <w:r>
              <w:rPr>
                <w:rFonts w:ascii="Calibri"/>
                <w:color w:val="595959"/>
                <w:w w:val="105"/>
                <w:sz w:val="12"/>
              </w:rPr>
              <w:t>Technology</w:t>
            </w:r>
          </w:p>
        </w:tc>
        <w:tc>
          <w:tcPr>
            <w:tcW w:w="785" w:type="dxa"/>
          </w:tcPr>
          <w:p w:rsidR="001935EA" w:rsidRDefault="00323FC4">
            <w:pPr>
              <w:pStyle w:val="TableParagraph"/>
              <w:spacing w:line="139" w:lineRule="exact"/>
              <w:ind w:left="0" w:right="170"/>
              <w:jc w:val="right"/>
              <w:rPr>
                <w:rFonts w:ascii="Calibri"/>
                <w:sz w:val="12"/>
              </w:rPr>
            </w:pPr>
            <w:r>
              <w:rPr>
                <w:rFonts w:ascii="Calibri"/>
                <w:color w:val="595959"/>
                <w:sz w:val="12"/>
              </w:rPr>
              <w:t>Registry</w:t>
            </w:r>
          </w:p>
        </w:tc>
        <w:tc>
          <w:tcPr>
            <w:tcW w:w="1021" w:type="dxa"/>
          </w:tcPr>
          <w:p w:rsidR="001935EA" w:rsidRDefault="00323FC4">
            <w:pPr>
              <w:pStyle w:val="TableParagraph"/>
              <w:spacing w:line="139" w:lineRule="exact"/>
              <w:ind w:left="143" w:right="100"/>
              <w:jc w:val="center"/>
              <w:rPr>
                <w:rFonts w:ascii="Calibri"/>
                <w:sz w:val="12"/>
              </w:rPr>
            </w:pPr>
            <w:r>
              <w:rPr>
                <w:rFonts w:ascii="Calibri"/>
                <w:color w:val="595959"/>
                <w:w w:val="105"/>
                <w:sz w:val="12"/>
              </w:rPr>
              <w:t>Living Services</w:t>
            </w:r>
          </w:p>
          <w:p w:rsidR="001935EA" w:rsidRDefault="00323FC4">
            <w:pPr>
              <w:pStyle w:val="TableParagraph"/>
              <w:spacing w:before="51" w:line="240" w:lineRule="auto"/>
              <w:ind w:left="143" w:right="99"/>
              <w:jc w:val="center"/>
              <w:rPr>
                <w:rFonts w:ascii="Calibri"/>
                <w:sz w:val="13"/>
              </w:rPr>
            </w:pPr>
            <w:r>
              <w:rPr>
                <w:rFonts w:ascii="Calibri"/>
                <w:color w:val="595959"/>
                <w:w w:val="105"/>
                <w:sz w:val="13"/>
              </w:rPr>
              <w:t>Axis Title</w:t>
            </w:r>
          </w:p>
        </w:tc>
        <w:tc>
          <w:tcPr>
            <w:tcW w:w="875" w:type="dxa"/>
          </w:tcPr>
          <w:p w:rsidR="001935EA" w:rsidRDefault="00323FC4">
            <w:pPr>
              <w:pStyle w:val="TableParagraph"/>
              <w:spacing w:line="139" w:lineRule="exact"/>
              <w:ind w:left="102" w:right="141"/>
              <w:jc w:val="center"/>
              <w:rPr>
                <w:rFonts w:ascii="Calibri"/>
                <w:sz w:val="12"/>
              </w:rPr>
            </w:pPr>
            <w:r>
              <w:rPr>
                <w:rFonts w:ascii="Calibri"/>
                <w:color w:val="595959"/>
                <w:w w:val="105"/>
                <w:sz w:val="12"/>
              </w:rPr>
              <w:t>Services</w:t>
            </w:r>
          </w:p>
        </w:tc>
        <w:tc>
          <w:tcPr>
            <w:tcW w:w="913" w:type="dxa"/>
          </w:tcPr>
          <w:p w:rsidR="001935EA" w:rsidRDefault="00323FC4">
            <w:pPr>
              <w:pStyle w:val="TableParagraph"/>
              <w:spacing w:line="139" w:lineRule="exact"/>
              <w:ind w:left="143" w:right="157"/>
              <w:jc w:val="center"/>
              <w:rPr>
                <w:rFonts w:ascii="Calibri"/>
                <w:sz w:val="12"/>
              </w:rPr>
            </w:pPr>
            <w:r>
              <w:rPr>
                <w:rFonts w:ascii="Calibri"/>
                <w:color w:val="595959"/>
                <w:w w:val="105"/>
                <w:sz w:val="12"/>
              </w:rPr>
              <w:t>Services</w:t>
            </w:r>
          </w:p>
        </w:tc>
        <w:tc>
          <w:tcPr>
            <w:tcW w:w="843" w:type="dxa"/>
          </w:tcPr>
          <w:p w:rsidR="001935EA" w:rsidRDefault="00323FC4">
            <w:pPr>
              <w:pStyle w:val="TableParagraph"/>
              <w:spacing w:line="139" w:lineRule="exact"/>
              <w:ind w:left="0" w:right="195"/>
              <w:jc w:val="right"/>
              <w:rPr>
                <w:rFonts w:ascii="Calibri"/>
                <w:sz w:val="12"/>
              </w:rPr>
            </w:pPr>
            <w:r>
              <w:rPr>
                <w:rFonts w:ascii="Calibri"/>
                <w:color w:val="595959"/>
                <w:sz w:val="12"/>
              </w:rPr>
              <w:t>Services</w:t>
            </w:r>
          </w:p>
        </w:tc>
        <w:tc>
          <w:tcPr>
            <w:tcW w:w="917" w:type="dxa"/>
          </w:tcPr>
          <w:p w:rsidR="001935EA" w:rsidRDefault="00323FC4">
            <w:pPr>
              <w:pStyle w:val="TableParagraph"/>
              <w:spacing w:line="139" w:lineRule="exact"/>
              <w:ind w:left="117" w:right="24"/>
              <w:jc w:val="center"/>
              <w:rPr>
                <w:rFonts w:ascii="Calibri"/>
                <w:sz w:val="12"/>
              </w:rPr>
            </w:pPr>
            <w:r>
              <w:rPr>
                <w:rFonts w:ascii="Calibri"/>
                <w:color w:val="595959"/>
                <w:w w:val="105"/>
                <w:sz w:val="12"/>
              </w:rPr>
              <w:t>Living Waivers</w:t>
            </w:r>
          </w:p>
        </w:tc>
      </w:tr>
    </w:tbl>
    <w:p w:rsidR="001935EA" w:rsidRDefault="001935EA">
      <w:pPr>
        <w:pStyle w:val="BodyText"/>
        <w:spacing w:before="7"/>
        <w:rPr>
          <w:rFonts w:ascii="Calibri"/>
          <w:sz w:val="22"/>
        </w:rPr>
      </w:pPr>
    </w:p>
    <w:p w:rsidR="001935EA" w:rsidRDefault="001935EA">
      <w:pPr>
        <w:pStyle w:val="BodyText"/>
        <w:spacing w:before="4"/>
        <w:rPr>
          <w:rFonts w:ascii="Calibri"/>
          <w:sz w:val="11"/>
        </w:rPr>
      </w:pPr>
    </w:p>
    <w:p w:rsidR="001935EA" w:rsidRDefault="00323FC4">
      <w:pPr>
        <w:ind w:left="6116" w:right="4126"/>
        <w:jc w:val="center"/>
        <w:rPr>
          <w:rFonts w:ascii="Calibri"/>
          <w:sz w:val="12"/>
        </w:rPr>
      </w:pPr>
      <w:r>
        <w:rPr>
          <w:noProof/>
        </w:rPr>
        <w:drawing>
          <wp:anchor distT="0" distB="0" distL="0" distR="0" simplePos="0" relativeHeight="1768" behindDoc="0" locked="0" layoutInCell="1" allowOverlap="1">
            <wp:simplePos x="0" y="0"/>
            <wp:positionH relativeFrom="page">
              <wp:posOffset>4220412</wp:posOffset>
            </wp:positionH>
            <wp:positionV relativeFrom="paragraph">
              <wp:posOffset>9020</wp:posOffset>
            </wp:positionV>
            <wp:extent cx="106191" cy="188672"/>
            <wp:effectExtent l="0" t="0" r="0" b="0"/>
            <wp:wrapNone/>
            <wp:docPr id="3"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9.png"/>
                    <pic:cNvPicPr/>
                  </pic:nvPicPr>
                  <pic:blipFill>
                    <a:blip r:embed="rId83" cstate="print"/>
                    <a:stretch>
                      <a:fillRect/>
                    </a:stretch>
                  </pic:blipFill>
                  <pic:spPr>
                    <a:xfrm>
                      <a:off x="0" y="0"/>
                      <a:ext cx="106191" cy="188672"/>
                    </a:xfrm>
                    <a:prstGeom prst="rect">
                      <a:avLst/>
                    </a:prstGeom>
                  </pic:spPr>
                </pic:pic>
              </a:graphicData>
            </a:graphic>
          </wp:anchor>
        </w:drawing>
      </w:r>
      <w:r w:rsidR="00B826B9">
        <w:pict>
          <v:shape id="_x0000_s1114" type="#_x0000_t202" style="position:absolute;left:0;text-align:left;margin-left:52.7pt;margin-top:-1.9pt;width:11.55pt;height:32.4pt;z-index:1816;mso-position-horizontal-relative:page;mso-position-vertical-relative:text" filled="f" stroked="f">
            <v:textbox inset="0,0,0,0">
              <w:txbxContent>
                <w:p w:rsidR="001935EA" w:rsidRDefault="00323FC4">
                  <w:pPr>
                    <w:rPr>
                      <w:sz w:val="48"/>
                    </w:rPr>
                  </w:pPr>
                  <w:r>
                    <w:rPr>
                      <w:color w:val="FFFFFF"/>
                      <w:sz w:val="48"/>
                    </w:rPr>
                    <w:t>4</w:t>
                  </w:r>
                </w:p>
              </w:txbxContent>
            </v:textbox>
            <w10:wrap anchorx="page"/>
          </v:shape>
        </w:pict>
      </w:r>
      <w:r>
        <w:rPr>
          <w:rFonts w:ascii="Calibri"/>
          <w:color w:val="595959"/>
          <w:w w:val="105"/>
          <w:sz w:val="12"/>
        </w:rPr>
        <w:t>FY 15</w:t>
      </w:r>
    </w:p>
    <w:p w:rsidR="001935EA" w:rsidRDefault="00323FC4">
      <w:pPr>
        <w:spacing w:before="1"/>
        <w:ind w:left="6115" w:right="4127"/>
        <w:jc w:val="center"/>
        <w:rPr>
          <w:rFonts w:ascii="Calibri"/>
          <w:sz w:val="12"/>
        </w:rPr>
      </w:pPr>
      <w:r>
        <w:rPr>
          <w:rFonts w:ascii="Calibri"/>
          <w:color w:val="595959"/>
          <w:w w:val="105"/>
          <w:sz w:val="12"/>
        </w:rPr>
        <w:t>FY 16</w:t>
      </w:r>
    </w:p>
    <w:p w:rsidR="001935EA" w:rsidRDefault="001935EA">
      <w:pPr>
        <w:jc w:val="center"/>
        <w:rPr>
          <w:rFonts w:ascii="Calibri"/>
          <w:sz w:val="12"/>
        </w:rPr>
        <w:sectPr w:rsidR="001935EA">
          <w:pgSz w:w="12240" w:h="15840"/>
          <w:pgMar w:top="580" w:right="960" w:bottom="280" w:left="720" w:header="720" w:footer="720" w:gutter="0"/>
          <w:cols w:space="720"/>
        </w:sectPr>
      </w:pPr>
    </w:p>
    <w:p w:rsidR="001935EA" w:rsidRDefault="00B826B9">
      <w:pPr>
        <w:pStyle w:val="BodyText"/>
        <w:spacing w:before="5"/>
        <w:rPr>
          <w:rFonts w:ascii="Calibri"/>
          <w:sz w:val="17"/>
        </w:rPr>
      </w:pPr>
      <w:r>
        <w:pict>
          <v:group id="_x0000_s1111" style="position:absolute;margin-left:536.4pt;margin-top:54pt;width:31.25pt;height:704.6pt;z-index:-30856;mso-position-horizontal-relative:page;mso-position-vertical-relative:page" coordorigin="10728,1080" coordsize="625,14092">
            <v:rect id="_x0000_s1113" style="position:absolute;left:10960;top:1080;width:200;height:13680" fillcolor="#00539b" stroked="f"/>
            <v:shape id="_x0000_s1112" style="position:absolute;left:10728;top:14664;width:625;height:508" coordorigin="10728,14664" coordsize="625,508" path="m11196,14664r-312,l10728,14918r156,254l11196,15172r157,-254l11196,14664xe" fillcolor="#00539b" stroked="f">
              <v:path arrowok="t"/>
            </v:shape>
            <w10:wrap anchorx="page" anchory="page"/>
          </v:group>
        </w:pict>
      </w:r>
    </w:p>
    <w:p w:rsidR="001935EA" w:rsidRDefault="00323FC4">
      <w:pPr>
        <w:pStyle w:val="Heading2"/>
      </w:pPr>
      <w:r>
        <w:rPr>
          <w:color w:val="231F20"/>
        </w:rPr>
        <w:t>Disability Determination Services:</w:t>
      </w:r>
    </w:p>
    <w:p w:rsidR="001935EA" w:rsidRDefault="00323FC4">
      <w:pPr>
        <w:pStyle w:val="BodyText"/>
        <w:spacing w:before="2" w:line="213" w:lineRule="auto"/>
        <w:ind w:left="280" w:right="475"/>
      </w:pPr>
      <w:r>
        <w:rPr>
          <w:color w:val="231F20"/>
        </w:rPr>
        <w:t>The Disability Determination Services (DDS) Division is funded by the Social Security Administration (SSA) and determines the initial and reconsideration applications (first level of appeal after a denial), and continued eligibility for federal Supplemental Security Income (SSI) and Social Security Disability Insurance (SSDI) benefits. Special outreach efforts are made to homeless clients, individuals with HIV/AIDS, and veterans injured during military service.</w:t>
      </w:r>
    </w:p>
    <w:p w:rsidR="001935EA" w:rsidRDefault="001935EA">
      <w:pPr>
        <w:pStyle w:val="BodyText"/>
        <w:rPr>
          <w:sz w:val="20"/>
        </w:rPr>
      </w:pPr>
    </w:p>
    <w:p w:rsidR="001935EA" w:rsidRDefault="001935EA">
      <w:pPr>
        <w:pStyle w:val="BodyText"/>
        <w:spacing w:before="7"/>
        <w:rPr>
          <w:sz w:val="17"/>
        </w:rPr>
      </w:pPr>
    </w:p>
    <w:tbl>
      <w:tblPr>
        <w:tblW w:w="0" w:type="auto"/>
        <w:tblInd w:w="135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878"/>
        <w:gridCol w:w="1599"/>
      </w:tblGrid>
      <w:tr w:rsidR="001935EA">
        <w:trPr>
          <w:trHeight w:hRule="exact" w:val="362"/>
        </w:trPr>
        <w:tc>
          <w:tcPr>
            <w:tcW w:w="4878" w:type="dxa"/>
          </w:tcPr>
          <w:p w:rsidR="001935EA" w:rsidRDefault="00323FC4">
            <w:pPr>
              <w:pStyle w:val="TableParagraph"/>
              <w:spacing w:line="240" w:lineRule="auto"/>
              <w:rPr>
                <w:b/>
                <w:sz w:val="28"/>
              </w:rPr>
            </w:pPr>
            <w:r>
              <w:rPr>
                <w:b/>
                <w:color w:val="231F20"/>
                <w:sz w:val="28"/>
              </w:rPr>
              <w:t>Total Budget:</w:t>
            </w:r>
          </w:p>
        </w:tc>
        <w:tc>
          <w:tcPr>
            <w:tcW w:w="1599" w:type="dxa"/>
          </w:tcPr>
          <w:p w:rsidR="001935EA" w:rsidRDefault="00323FC4">
            <w:pPr>
              <w:pStyle w:val="TableParagraph"/>
              <w:spacing w:before="10" w:line="240" w:lineRule="auto"/>
              <w:ind w:left="211"/>
              <w:rPr>
                <w:sz w:val="28"/>
              </w:rPr>
            </w:pPr>
            <w:r>
              <w:rPr>
                <w:color w:val="231F20"/>
                <w:sz w:val="28"/>
              </w:rPr>
              <w:t>$50,350,907</w:t>
            </w:r>
          </w:p>
        </w:tc>
      </w:tr>
      <w:tr w:rsidR="001935EA">
        <w:trPr>
          <w:trHeight w:hRule="exact" w:val="336"/>
        </w:trPr>
        <w:tc>
          <w:tcPr>
            <w:tcW w:w="4878" w:type="dxa"/>
          </w:tcPr>
          <w:p w:rsidR="001935EA" w:rsidRDefault="00323FC4">
            <w:pPr>
              <w:pStyle w:val="TableParagraph"/>
              <w:rPr>
                <w:b/>
                <w:sz w:val="28"/>
              </w:rPr>
            </w:pPr>
            <w:r>
              <w:rPr>
                <w:b/>
                <w:color w:val="231F20"/>
                <w:sz w:val="28"/>
              </w:rPr>
              <w:t>Cost Per Case:</w:t>
            </w:r>
          </w:p>
        </w:tc>
        <w:tc>
          <w:tcPr>
            <w:tcW w:w="1599" w:type="dxa"/>
          </w:tcPr>
          <w:p w:rsidR="001935EA" w:rsidRDefault="00323FC4">
            <w:pPr>
              <w:pStyle w:val="TableParagraph"/>
              <w:ind w:left="211"/>
              <w:rPr>
                <w:sz w:val="28"/>
              </w:rPr>
            </w:pPr>
            <w:r>
              <w:rPr>
                <w:color w:val="231F20"/>
                <w:sz w:val="28"/>
              </w:rPr>
              <w:t>$549.34</w:t>
            </w:r>
          </w:p>
        </w:tc>
      </w:tr>
      <w:tr w:rsidR="001935EA">
        <w:trPr>
          <w:trHeight w:hRule="exact" w:val="336"/>
        </w:trPr>
        <w:tc>
          <w:tcPr>
            <w:tcW w:w="4878" w:type="dxa"/>
          </w:tcPr>
          <w:p w:rsidR="001935EA" w:rsidRDefault="00323FC4">
            <w:pPr>
              <w:pStyle w:val="TableParagraph"/>
              <w:rPr>
                <w:b/>
                <w:sz w:val="28"/>
              </w:rPr>
            </w:pPr>
            <w:r>
              <w:rPr>
                <w:b/>
                <w:color w:val="231F20"/>
                <w:sz w:val="28"/>
              </w:rPr>
              <w:t>Total Disposition of SSI/DI Cases:</w:t>
            </w:r>
          </w:p>
        </w:tc>
        <w:tc>
          <w:tcPr>
            <w:tcW w:w="1599" w:type="dxa"/>
          </w:tcPr>
          <w:p w:rsidR="001935EA" w:rsidRDefault="00323FC4">
            <w:pPr>
              <w:pStyle w:val="TableParagraph"/>
              <w:ind w:left="211"/>
              <w:rPr>
                <w:sz w:val="28"/>
              </w:rPr>
            </w:pPr>
            <w:r>
              <w:rPr>
                <w:color w:val="231F20"/>
                <w:sz w:val="28"/>
              </w:rPr>
              <w:t>91,657</w:t>
            </w:r>
          </w:p>
        </w:tc>
      </w:tr>
      <w:tr w:rsidR="001935EA">
        <w:trPr>
          <w:trHeight w:hRule="exact" w:val="336"/>
        </w:trPr>
        <w:tc>
          <w:tcPr>
            <w:tcW w:w="4878" w:type="dxa"/>
          </w:tcPr>
          <w:p w:rsidR="001935EA" w:rsidRDefault="00323FC4">
            <w:pPr>
              <w:pStyle w:val="TableParagraph"/>
              <w:rPr>
                <w:b/>
                <w:sz w:val="28"/>
              </w:rPr>
            </w:pPr>
            <w:r>
              <w:rPr>
                <w:b/>
                <w:color w:val="231F20"/>
                <w:sz w:val="28"/>
              </w:rPr>
              <w:t>Accuracy of Initial Decisions:</w:t>
            </w:r>
          </w:p>
        </w:tc>
        <w:tc>
          <w:tcPr>
            <w:tcW w:w="1599" w:type="dxa"/>
          </w:tcPr>
          <w:p w:rsidR="001935EA" w:rsidRDefault="00323FC4">
            <w:pPr>
              <w:pStyle w:val="TableParagraph"/>
              <w:ind w:left="211"/>
              <w:rPr>
                <w:sz w:val="28"/>
              </w:rPr>
            </w:pPr>
            <w:r>
              <w:rPr>
                <w:color w:val="231F20"/>
                <w:sz w:val="28"/>
              </w:rPr>
              <w:t>98.6%</w:t>
            </w:r>
          </w:p>
        </w:tc>
      </w:tr>
      <w:tr w:rsidR="001935EA">
        <w:trPr>
          <w:trHeight w:hRule="exact" w:val="362"/>
        </w:trPr>
        <w:tc>
          <w:tcPr>
            <w:tcW w:w="4878" w:type="dxa"/>
          </w:tcPr>
          <w:p w:rsidR="001935EA" w:rsidRDefault="00323FC4">
            <w:pPr>
              <w:pStyle w:val="TableParagraph"/>
              <w:rPr>
                <w:b/>
                <w:sz w:val="28"/>
              </w:rPr>
            </w:pPr>
            <w:r>
              <w:rPr>
                <w:b/>
                <w:color w:val="231F20"/>
                <w:sz w:val="28"/>
              </w:rPr>
              <w:t>Federal Accuracy of Decision Standard:</w:t>
            </w:r>
          </w:p>
        </w:tc>
        <w:tc>
          <w:tcPr>
            <w:tcW w:w="1599" w:type="dxa"/>
          </w:tcPr>
          <w:p w:rsidR="001935EA" w:rsidRDefault="00323FC4">
            <w:pPr>
              <w:pStyle w:val="TableParagraph"/>
              <w:ind w:left="211"/>
              <w:rPr>
                <w:sz w:val="28"/>
              </w:rPr>
            </w:pPr>
            <w:r>
              <w:rPr>
                <w:color w:val="231F20"/>
                <w:sz w:val="28"/>
              </w:rPr>
              <w:t>90.6%</w:t>
            </w:r>
          </w:p>
        </w:tc>
      </w:tr>
    </w:tbl>
    <w:p w:rsidR="001935EA" w:rsidRDefault="001935EA">
      <w:pPr>
        <w:pStyle w:val="BodyText"/>
        <w:rPr>
          <w:sz w:val="20"/>
        </w:rPr>
      </w:pPr>
    </w:p>
    <w:p w:rsidR="001935EA" w:rsidRDefault="001935EA">
      <w:pPr>
        <w:pStyle w:val="BodyText"/>
        <w:rPr>
          <w:sz w:val="20"/>
        </w:rPr>
      </w:pPr>
    </w:p>
    <w:p w:rsidR="001935EA" w:rsidRDefault="001935EA">
      <w:pPr>
        <w:pStyle w:val="BodyText"/>
        <w:rPr>
          <w:sz w:val="20"/>
        </w:rPr>
      </w:pPr>
    </w:p>
    <w:p w:rsidR="001935EA" w:rsidRDefault="001935EA">
      <w:pPr>
        <w:pStyle w:val="BodyText"/>
        <w:spacing w:before="6"/>
        <w:rPr>
          <w:sz w:val="27"/>
        </w:rPr>
      </w:pPr>
    </w:p>
    <w:p w:rsidR="001935EA" w:rsidRDefault="00323FC4">
      <w:pPr>
        <w:pStyle w:val="Heading2"/>
        <w:spacing w:before="101"/>
      </w:pPr>
      <w:r>
        <w:rPr>
          <w:color w:val="231F20"/>
        </w:rPr>
        <w:t>Vocational Rehabilitation Division:</w:t>
      </w:r>
    </w:p>
    <w:p w:rsidR="001935EA" w:rsidRDefault="00323FC4">
      <w:pPr>
        <w:pStyle w:val="BodyText"/>
        <w:spacing w:before="2" w:line="213" w:lineRule="auto"/>
        <w:ind w:left="280" w:right="780"/>
      </w:pPr>
      <w:r>
        <w:rPr>
          <w:color w:val="231F20"/>
        </w:rPr>
        <w:t xml:space="preserve">The </w:t>
      </w:r>
      <w:r>
        <w:rPr>
          <w:color w:val="231F20"/>
          <w:spacing w:val="-4"/>
        </w:rPr>
        <w:t xml:space="preserve">Vocational </w:t>
      </w:r>
      <w:r>
        <w:rPr>
          <w:color w:val="231F20"/>
        </w:rPr>
        <w:t>Rehabilitation Program assists individuals with physical, psychiatric and/or learning disabilities in facing the challenges of the modern workplace.</w:t>
      </w:r>
      <w:r>
        <w:rPr>
          <w:color w:val="231F20"/>
          <w:spacing w:val="-8"/>
        </w:rPr>
        <w:t xml:space="preserve"> </w:t>
      </w:r>
      <w:r>
        <w:rPr>
          <w:color w:val="231F20"/>
        </w:rPr>
        <w:t>This</w:t>
      </w:r>
      <w:r>
        <w:rPr>
          <w:color w:val="231F20"/>
          <w:spacing w:val="-8"/>
        </w:rPr>
        <w:t xml:space="preserve"> </w:t>
      </w:r>
      <w:r>
        <w:rPr>
          <w:color w:val="231F20"/>
          <w:spacing w:val="-3"/>
        </w:rPr>
        <w:t>may</w:t>
      </w:r>
      <w:r>
        <w:rPr>
          <w:color w:val="231F20"/>
          <w:spacing w:val="-8"/>
        </w:rPr>
        <w:t xml:space="preserve"> </w:t>
      </w:r>
      <w:r>
        <w:rPr>
          <w:color w:val="231F20"/>
        </w:rPr>
        <w:t>include</w:t>
      </w:r>
      <w:r>
        <w:rPr>
          <w:color w:val="231F20"/>
          <w:spacing w:val="-8"/>
        </w:rPr>
        <w:t xml:space="preserve"> </w:t>
      </w:r>
      <w:r>
        <w:rPr>
          <w:color w:val="231F20"/>
        </w:rPr>
        <w:t>identifying</w:t>
      </w:r>
      <w:r>
        <w:rPr>
          <w:color w:val="231F20"/>
          <w:spacing w:val="-8"/>
        </w:rPr>
        <w:t xml:space="preserve"> </w:t>
      </w:r>
      <w:r>
        <w:rPr>
          <w:color w:val="231F20"/>
        </w:rPr>
        <w:t>job</w:t>
      </w:r>
      <w:r>
        <w:rPr>
          <w:color w:val="231F20"/>
          <w:spacing w:val="-8"/>
        </w:rPr>
        <w:t xml:space="preserve"> </w:t>
      </w:r>
      <w:r>
        <w:rPr>
          <w:color w:val="231F20"/>
        </w:rPr>
        <w:t>goals</w:t>
      </w:r>
      <w:r>
        <w:rPr>
          <w:color w:val="231F20"/>
          <w:spacing w:val="-8"/>
        </w:rPr>
        <w:t xml:space="preserve"> </w:t>
      </w:r>
      <w:r>
        <w:rPr>
          <w:color w:val="231F20"/>
        </w:rPr>
        <w:t>based</w:t>
      </w:r>
      <w:r>
        <w:rPr>
          <w:color w:val="231F20"/>
          <w:spacing w:val="-8"/>
        </w:rPr>
        <w:t xml:space="preserve"> </w:t>
      </w:r>
      <w:r>
        <w:rPr>
          <w:color w:val="231F20"/>
        </w:rPr>
        <w:t>on</w:t>
      </w:r>
      <w:r>
        <w:rPr>
          <w:color w:val="231F20"/>
          <w:spacing w:val="-8"/>
        </w:rPr>
        <w:t xml:space="preserve"> </w:t>
      </w:r>
      <w:r>
        <w:rPr>
          <w:color w:val="231F20"/>
        </w:rPr>
        <w:t>individual</w:t>
      </w:r>
      <w:r>
        <w:rPr>
          <w:color w:val="231F20"/>
          <w:spacing w:val="-8"/>
        </w:rPr>
        <w:t xml:space="preserve"> </w:t>
      </w:r>
      <w:r>
        <w:rPr>
          <w:color w:val="231F20"/>
        </w:rPr>
        <w:t>interests</w:t>
      </w:r>
      <w:r>
        <w:rPr>
          <w:color w:val="231F20"/>
          <w:spacing w:val="-8"/>
        </w:rPr>
        <w:t xml:space="preserve"> </w:t>
      </w:r>
      <w:r>
        <w:rPr>
          <w:color w:val="231F20"/>
        </w:rPr>
        <w:t xml:space="preserve">and aptitudes, providing funds </w:t>
      </w:r>
      <w:r>
        <w:rPr>
          <w:color w:val="231F20"/>
          <w:spacing w:val="-3"/>
        </w:rPr>
        <w:t xml:space="preserve">for </w:t>
      </w:r>
      <w:r>
        <w:rPr>
          <w:color w:val="231F20"/>
        </w:rPr>
        <w:t xml:space="preserve">college and vocational training, assessing </w:t>
      </w:r>
      <w:r>
        <w:rPr>
          <w:color w:val="231F20"/>
          <w:spacing w:val="-3"/>
        </w:rPr>
        <w:t xml:space="preserve">work </w:t>
      </w:r>
      <w:r>
        <w:rPr>
          <w:color w:val="231F20"/>
        </w:rPr>
        <w:t xml:space="preserve">site accommodations, educating an employer about the Americans with Disabilities </w:t>
      </w:r>
      <w:r>
        <w:rPr>
          <w:color w:val="231F20"/>
          <w:spacing w:val="-3"/>
        </w:rPr>
        <w:t xml:space="preserve">Act </w:t>
      </w:r>
      <w:r>
        <w:rPr>
          <w:color w:val="231F20"/>
        </w:rPr>
        <w:t xml:space="preserve">(ADA), or assisting an individual returning to work. </w:t>
      </w:r>
      <w:r>
        <w:rPr>
          <w:color w:val="231F20"/>
          <w:spacing w:val="-4"/>
        </w:rPr>
        <w:t xml:space="preserve">Vocational </w:t>
      </w:r>
      <w:r>
        <w:rPr>
          <w:color w:val="231F20"/>
        </w:rPr>
        <w:t>rehabilitation services</w:t>
      </w:r>
      <w:r>
        <w:rPr>
          <w:color w:val="231F20"/>
          <w:spacing w:val="-5"/>
        </w:rPr>
        <w:t xml:space="preserve"> </w:t>
      </w:r>
      <w:r>
        <w:rPr>
          <w:color w:val="231F20"/>
        </w:rPr>
        <w:t>can</w:t>
      </w:r>
      <w:r>
        <w:rPr>
          <w:color w:val="231F20"/>
          <w:spacing w:val="-5"/>
        </w:rPr>
        <w:t xml:space="preserve"> </w:t>
      </w:r>
      <w:r>
        <w:rPr>
          <w:color w:val="231F20"/>
        </w:rPr>
        <w:t>often</w:t>
      </w:r>
      <w:r>
        <w:rPr>
          <w:color w:val="231F20"/>
          <w:spacing w:val="-5"/>
        </w:rPr>
        <w:t xml:space="preserve"> </w:t>
      </w:r>
      <w:r>
        <w:rPr>
          <w:color w:val="231F20"/>
        </w:rPr>
        <w:t>reduce</w:t>
      </w:r>
      <w:r>
        <w:rPr>
          <w:color w:val="231F20"/>
          <w:spacing w:val="-5"/>
        </w:rPr>
        <w:t xml:space="preserve"> </w:t>
      </w:r>
      <w:r>
        <w:rPr>
          <w:color w:val="231F20"/>
        </w:rPr>
        <w:t>or</w:t>
      </w:r>
      <w:r>
        <w:rPr>
          <w:color w:val="231F20"/>
          <w:spacing w:val="-5"/>
        </w:rPr>
        <w:t xml:space="preserve"> </w:t>
      </w:r>
      <w:r>
        <w:rPr>
          <w:color w:val="231F20"/>
          <w:spacing w:val="-3"/>
        </w:rPr>
        <w:t>remove</w:t>
      </w:r>
      <w:r>
        <w:rPr>
          <w:color w:val="231F20"/>
          <w:spacing w:val="-5"/>
        </w:rPr>
        <w:t xml:space="preserve"> </w:t>
      </w:r>
      <w:r>
        <w:rPr>
          <w:color w:val="231F20"/>
        </w:rPr>
        <w:t>barriers</w:t>
      </w:r>
      <w:r>
        <w:rPr>
          <w:color w:val="231F20"/>
          <w:spacing w:val="-5"/>
        </w:rPr>
        <w:t xml:space="preserve"> </w:t>
      </w:r>
      <w:r>
        <w:rPr>
          <w:color w:val="231F20"/>
        </w:rPr>
        <w:t>to</w:t>
      </w:r>
      <w:r>
        <w:rPr>
          <w:color w:val="231F20"/>
          <w:spacing w:val="-5"/>
        </w:rPr>
        <w:t xml:space="preserve"> </w:t>
      </w:r>
      <w:r>
        <w:rPr>
          <w:color w:val="231F20"/>
        </w:rPr>
        <w:t>employment.</w:t>
      </w:r>
      <w:r>
        <w:rPr>
          <w:color w:val="231F20"/>
          <w:spacing w:val="-5"/>
        </w:rPr>
        <w:t xml:space="preserve"> </w:t>
      </w:r>
      <w:r>
        <w:rPr>
          <w:color w:val="231F20"/>
        </w:rPr>
        <w:t>Priority</w:t>
      </w:r>
      <w:r>
        <w:rPr>
          <w:color w:val="231F20"/>
          <w:spacing w:val="-5"/>
        </w:rPr>
        <w:t xml:space="preserve"> </w:t>
      </w:r>
      <w:r>
        <w:rPr>
          <w:color w:val="231F20"/>
        </w:rPr>
        <w:t>is</w:t>
      </w:r>
      <w:r>
        <w:rPr>
          <w:color w:val="231F20"/>
          <w:spacing w:val="-5"/>
        </w:rPr>
        <w:t xml:space="preserve"> </w:t>
      </w:r>
      <w:r>
        <w:rPr>
          <w:color w:val="231F20"/>
        </w:rPr>
        <w:t>given</w:t>
      </w:r>
    </w:p>
    <w:p w:rsidR="001935EA" w:rsidRDefault="00323FC4">
      <w:pPr>
        <w:pStyle w:val="BodyText"/>
        <w:spacing w:line="213" w:lineRule="auto"/>
        <w:ind w:left="280" w:right="1234"/>
      </w:pPr>
      <w:proofErr w:type="gramStart"/>
      <w:r>
        <w:rPr>
          <w:color w:val="231F20"/>
        </w:rPr>
        <w:t>to</w:t>
      </w:r>
      <w:proofErr w:type="gramEnd"/>
      <w:r>
        <w:rPr>
          <w:color w:val="231F20"/>
        </w:rPr>
        <w:t xml:space="preserve"> those individuals who have the most significant disabilities in areas such as communication, learning disabilities, mobility, work tolerance and work skills.</w:t>
      </w:r>
    </w:p>
    <w:p w:rsidR="001935EA" w:rsidRDefault="001935EA">
      <w:pPr>
        <w:pStyle w:val="BodyText"/>
        <w:rPr>
          <w:sz w:val="20"/>
        </w:rPr>
      </w:pPr>
    </w:p>
    <w:p w:rsidR="001935EA" w:rsidRDefault="001935EA">
      <w:pPr>
        <w:pStyle w:val="BodyText"/>
        <w:spacing w:before="3"/>
        <w:rPr>
          <w:sz w:val="12"/>
        </w:rPr>
      </w:pPr>
    </w:p>
    <w:tbl>
      <w:tblPr>
        <w:tblW w:w="0" w:type="auto"/>
        <w:tblInd w:w="135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361"/>
        <w:gridCol w:w="2391"/>
      </w:tblGrid>
      <w:tr w:rsidR="001935EA">
        <w:trPr>
          <w:trHeight w:hRule="exact" w:val="362"/>
        </w:trPr>
        <w:tc>
          <w:tcPr>
            <w:tcW w:w="6361" w:type="dxa"/>
          </w:tcPr>
          <w:p w:rsidR="001935EA" w:rsidRDefault="00323FC4">
            <w:pPr>
              <w:pStyle w:val="TableParagraph"/>
              <w:spacing w:line="240" w:lineRule="auto"/>
              <w:rPr>
                <w:b/>
                <w:sz w:val="28"/>
              </w:rPr>
            </w:pPr>
            <w:r>
              <w:rPr>
                <w:b/>
                <w:color w:val="231F20"/>
                <w:sz w:val="28"/>
              </w:rPr>
              <w:t>Consumers actively receiving services</w:t>
            </w:r>
          </w:p>
        </w:tc>
        <w:tc>
          <w:tcPr>
            <w:tcW w:w="2391" w:type="dxa"/>
          </w:tcPr>
          <w:p w:rsidR="001935EA" w:rsidRDefault="00323FC4">
            <w:pPr>
              <w:pStyle w:val="TableParagraph"/>
              <w:spacing w:before="10" w:line="240" w:lineRule="auto"/>
              <w:ind w:left="168"/>
              <w:rPr>
                <w:sz w:val="28"/>
              </w:rPr>
            </w:pPr>
            <w:r>
              <w:rPr>
                <w:color w:val="231F20"/>
                <w:sz w:val="28"/>
              </w:rPr>
              <w:t>25,125</w:t>
            </w:r>
          </w:p>
        </w:tc>
      </w:tr>
      <w:tr w:rsidR="001935EA">
        <w:trPr>
          <w:trHeight w:hRule="exact" w:val="336"/>
        </w:trPr>
        <w:tc>
          <w:tcPr>
            <w:tcW w:w="6361" w:type="dxa"/>
          </w:tcPr>
          <w:p w:rsidR="001935EA" w:rsidRDefault="00323FC4">
            <w:pPr>
              <w:pStyle w:val="TableParagraph"/>
              <w:rPr>
                <w:b/>
                <w:sz w:val="28"/>
              </w:rPr>
            </w:pPr>
            <w:r>
              <w:rPr>
                <w:b/>
                <w:color w:val="231F20"/>
                <w:sz w:val="28"/>
              </w:rPr>
              <w:t>Consumers enrolled in training/education programs</w:t>
            </w:r>
          </w:p>
        </w:tc>
        <w:tc>
          <w:tcPr>
            <w:tcW w:w="2391" w:type="dxa"/>
          </w:tcPr>
          <w:p w:rsidR="001935EA" w:rsidRDefault="00323FC4">
            <w:pPr>
              <w:pStyle w:val="TableParagraph"/>
              <w:ind w:left="168"/>
              <w:rPr>
                <w:sz w:val="28"/>
              </w:rPr>
            </w:pPr>
            <w:r>
              <w:rPr>
                <w:color w:val="231F20"/>
                <w:sz w:val="28"/>
              </w:rPr>
              <w:t>16,513</w:t>
            </w:r>
          </w:p>
        </w:tc>
      </w:tr>
      <w:tr w:rsidR="001935EA">
        <w:trPr>
          <w:trHeight w:hRule="exact" w:val="336"/>
        </w:trPr>
        <w:tc>
          <w:tcPr>
            <w:tcW w:w="6361" w:type="dxa"/>
          </w:tcPr>
          <w:p w:rsidR="001935EA" w:rsidRDefault="00323FC4">
            <w:pPr>
              <w:pStyle w:val="TableParagraph"/>
              <w:rPr>
                <w:b/>
                <w:sz w:val="28"/>
              </w:rPr>
            </w:pPr>
            <w:r>
              <w:rPr>
                <w:b/>
                <w:color w:val="231F20"/>
                <w:sz w:val="28"/>
              </w:rPr>
              <w:t>Consumers with disabilities competitively employed</w:t>
            </w:r>
          </w:p>
        </w:tc>
        <w:tc>
          <w:tcPr>
            <w:tcW w:w="2391" w:type="dxa"/>
          </w:tcPr>
          <w:p w:rsidR="001935EA" w:rsidRDefault="00323FC4">
            <w:pPr>
              <w:pStyle w:val="TableParagraph"/>
              <w:ind w:left="168"/>
              <w:rPr>
                <w:sz w:val="28"/>
              </w:rPr>
            </w:pPr>
            <w:r>
              <w:rPr>
                <w:color w:val="231F20"/>
                <w:sz w:val="28"/>
              </w:rPr>
              <w:t>100%/3,816</w:t>
            </w:r>
          </w:p>
        </w:tc>
      </w:tr>
      <w:tr w:rsidR="001935EA">
        <w:trPr>
          <w:trHeight w:hRule="exact" w:val="336"/>
        </w:trPr>
        <w:tc>
          <w:tcPr>
            <w:tcW w:w="6361" w:type="dxa"/>
          </w:tcPr>
          <w:p w:rsidR="001935EA" w:rsidRDefault="00323FC4">
            <w:pPr>
              <w:pStyle w:val="TableParagraph"/>
              <w:rPr>
                <w:b/>
                <w:sz w:val="28"/>
              </w:rPr>
            </w:pPr>
            <w:r>
              <w:rPr>
                <w:b/>
                <w:color w:val="231F20"/>
                <w:sz w:val="28"/>
              </w:rPr>
              <w:t>Consumers employed with medical insurance</w:t>
            </w:r>
          </w:p>
        </w:tc>
        <w:tc>
          <w:tcPr>
            <w:tcW w:w="2391" w:type="dxa"/>
          </w:tcPr>
          <w:p w:rsidR="001935EA" w:rsidRDefault="00323FC4">
            <w:pPr>
              <w:pStyle w:val="TableParagraph"/>
              <w:ind w:left="168"/>
              <w:rPr>
                <w:sz w:val="28"/>
              </w:rPr>
            </w:pPr>
            <w:r>
              <w:rPr>
                <w:color w:val="231F20"/>
                <w:sz w:val="28"/>
              </w:rPr>
              <w:t>95.9%</w:t>
            </w:r>
          </w:p>
        </w:tc>
      </w:tr>
      <w:tr w:rsidR="001935EA">
        <w:trPr>
          <w:trHeight w:hRule="exact" w:val="504"/>
        </w:trPr>
        <w:tc>
          <w:tcPr>
            <w:tcW w:w="6361" w:type="dxa"/>
          </w:tcPr>
          <w:p w:rsidR="001935EA" w:rsidRDefault="00323FC4">
            <w:pPr>
              <w:pStyle w:val="TableParagraph"/>
              <w:rPr>
                <w:b/>
                <w:sz w:val="28"/>
              </w:rPr>
            </w:pPr>
            <w:r>
              <w:rPr>
                <w:b/>
                <w:color w:val="231F20"/>
                <w:sz w:val="28"/>
              </w:rPr>
              <w:t>Consumers satisfied with services</w:t>
            </w:r>
          </w:p>
        </w:tc>
        <w:tc>
          <w:tcPr>
            <w:tcW w:w="2391" w:type="dxa"/>
          </w:tcPr>
          <w:p w:rsidR="001935EA" w:rsidRDefault="00323FC4">
            <w:pPr>
              <w:pStyle w:val="TableParagraph"/>
              <w:ind w:left="168"/>
              <w:rPr>
                <w:sz w:val="28"/>
              </w:rPr>
            </w:pPr>
            <w:r>
              <w:rPr>
                <w:color w:val="231F20"/>
                <w:sz w:val="28"/>
              </w:rPr>
              <w:t>84.0%</w:t>
            </w:r>
          </w:p>
        </w:tc>
      </w:tr>
      <w:tr w:rsidR="001935EA">
        <w:trPr>
          <w:trHeight w:hRule="exact" w:val="672"/>
        </w:trPr>
        <w:tc>
          <w:tcPr>
            <w:tcW w:w="6361" w:type="dxa"/>
          </w:tcPr>
          <w:p w:rsidR="001935EA" w:rsidRDefault="00323FC4">
            <w:pPr>
              <w:pStyle w:val="TableParagraph"/>
              <w:spacing w:before="142" w:line="240" w:lineRule="auto"/>
              <w:rPr>
                <w:b/>
                <w:sz w:val="28"/>
              </w:rPr>
            </w:pPr>
            <w:r>
              <w:rPr>
                <w:b/>
                <w:color w:val="231F20"/>
                <w:sz w:val="28"/>
              </w:rPr>
              <w:t>Average Age of Consumer</w:t>
            </w:r>
          </w:p>
        </w:tc>
        <w:tc>
          <w:tcPr>
            <w:tcW w:w="2391" w:type="dxa"/>
          </w:tcPr>
          <w:p w:rsidR="001935EA" w:rsidRDefault="00323FC4">
            <w:pPr>
              <w:pStyle w:val="TableParagraph"/>
              <w:spacing w:before="152" w:line="240" w:lineRule="auto"/>
              <w:ind w:left="168"/>
              <w:rPr>
                <w:sz w:val="28"/>
              </w:rPr>
            </w:pPr>
            <w:r>
              <w:rPr>
                <w:color w:val="231F20"/>
                <w:sz w:val="28"/>
              </w:rPr>
              <w:t>33</w:t>
            </w:r>
          </w:p>
        </w:tc>
      </w:tr>
      <w:tr w:rsidR="001935EA">
        <w:trPr>
          <w:trHeight w:hRule="exact" w:val="504"/>
        </w:trPr>
        <w:tc>
          <w:tcPr>
            <w:tcW w:w="6361" w:type="dxa"/>
          </w:tcPr>
          <w:p w:rsidR="001935EA" w:rsidRDefault="00323FC4">
            <w:pPr>
              <w:pStyle w:val="TableParagraph"/>
              <w:spacing w:before="142" w:line="240" w:lineRule="auto"/>
              <w:rPr>
                <w:b/>
                <w:sz w:val="28"/>
              </w:rPr>
            </w:pPr>
            <w:r>
              <w:rPr>
                <w:b/>
                <w:color w:val="231F20"/>
                <w:sz w:val="28"/>
              </w:rPr>
              <w:t>Average Hourly Wage</w:t>
            </w:r>
          </w:p>
        </w:tc>
        <w:tc>
          <w:tcPr>
            <w:tcW w:w="2391" w:type="dxa"/>
          </w:tcPr>
          <w:p w:rsidR="001935EA" w:rsidRDefault="00323FC4">
            <w:pPr>
              <w:pStyle w:val="TableParagraph"/>
              <w:spacing w:before="152" w:line="240" w:lineRule="auto"/>
              <w:ind w:left="168"/>
              <w:rPr>
                <w:sz w:val="28"/>
              </w:rPr>
            </w:pPr>
            <w:r>
              <w:rPr>
                <w:color w:val="231F20"/>
                <w:sz w:val="28"/>
              </w:rPr>
              <w:t>$13.18</w:t>
            </w:r>
          </w:p>
        </w:tc>
      </w:tr>
      <w:tr w:rsidR="001935EA">
        <w:trPr>
          <w:trHeight w:hRule="exact" w:val="995"/>
        </w:trPr>
        <w:tc>
          <w:tcPr>
            <w:tcW w:w="6361" w:type="dxa"/>
          </w:tcPr>
          <w:p w:rsidR="001935EA" w:rsidRDefault="00323FC4">
            <w:pPr>
              <w:pStyle w:val="TableParagraph"/>
              <w:rPr>
                <w:b/>
                <w:sz w:val="28"/>
              </w:rPr>
            </w:pPr>
            <w:r>
              <w:rPr>
                <w:b/>
                <w:color w:val="231F20"/>
                <w:sz w:val="28"/>
              </w:rPr>
              <w:t>Average Work Hours Weekly</w:t>
            </w:r>
          </w:p>
        </w:tc>
        <w:tc>
          <w:tcPr>
            <w:tcW w:w="2391" w:type="dxa"/>
          </w:tcPr>
          <w:p w:rsidR="001935EA" w:rsidRDefault="00323FC4">
            <w:pPr>
              <w:pStyle w:val="TableParagraph"/>
              <w:spacing w:line="355" w:lineRule="exact"/>
              <w:ind w:left="168"/>
              <w:rPr>
                <w:sz w:val="28"/>
              </w:rPr>
            </w:pPr>
            <w:r>
              <w:rPr>
                <w:color w:val="231F20"/>
                <w:sz w:val="28"/>
              </w:rPr>
              <w:t>26.8</w:t>
            </w:r>
          </w:p>
          <w:p w:rsidR="001935EA" w:rsidRDefault="00323FC4">
            <w:pPr>
              <w:pStyle w:val="TableParagraph"/>
              <w:spacing w:line="640" w:lineRule="exact"/>
              <w:ind w:left="0" w:right="48"/>
              <w:jc w:val="right"/>
              <w:rPr>
                <w:sz w:val="48"/>
              </w:rPr>
            </w:pPr>
            <w:r>
              <w:rPr>
                <w:color w:val="FFFFFF"/>
                <w:sz w:val="48"/>
              </w:rPr>
              <w:t>5</w:t>
            </w:r>
          </w:p>
        </w:tc>
      </w:tr>
    </w:tbl>
    <w:p w:rsidR="001935EA" w:rsidRDefault="001935EA">
      <w:pPr>
        <w:spacing w:line="640" w:lineRule="exact"/>
        <w:jc w:val="right"/>
        <w:rPr>
          <w:sz w:val="48"/>
        </w:rPr>
        <w:sectPr w:rsidR="001935EA">
          <w:pgSz w:w="12240" w:h="15840"/>
          <w:pgMar w:top="1080" w:right="780" w:bottom="280" w:left="1120" w:header="720" w:footer="720" w:gutter="0"/>
          <w:cols w:space="720"/>
        </w:sectPr>
      </w:pPr>
    </w:p>
    <w:p w:rsidR="001935EA" w:rsidRDefault="001935EA">
      <w:pPr>
        <w:pStyle w:val="BodyText"/>
        <w:rPr>
          <w:sz w:val="20"/>
        </w:rPr>
      </w:pPr>
    </w:p>
    <w:p w:rsidR="001935EA" w:rsidRDefault="001935EA">
      <w:pPr>
        <w:pStyle w:val="BodyText"/>
        <w:rPr>
          <w:sz w:val="15"/>
        </w:rPr>
      </w:pPr>
    </w:p>
    <w:p w:rsidR="001935EA" w:rsidRDefault="00323FC4">
      <w:pPr>
        <w:ind w:left="4588" w:right="3916"/>
        <w:jc w:val="center"/>
        <w:rPr>
          <w:rFonts w:ascii="Calibri"/>
          <w:b/>
          <w:sz w:val="20"/>
        </w:rPr>
      </w:pPr>
      <w:r>
        <w:rPr>
          <w:rFonts w:ascii="Calibri"/>
          <w:b/>
          <w:color w:val="595959"/>
          <w:sz w:val="20"/>
          <w:u w:val="single" w:color="595959"/>
        </w:rPr>
        <w:t>Consumer Disabilities</w:t>
      </w:r>
    </w:p>
    <w:p w:rsidR="001935EA" w:rsidRDefault="00B826B9">
      <w:pPr>
        <w:spacing w:before="157" w:line="262" w:lineRule="exact"/>
        <w:ind w:left="1202" w:right="4396" w:firstLine="2591"/>
        <w:rPr>
          <w:rFonts w:ascii="Calibri"/>
          <w:sz w:val="23"/>
        </w:rPr>
      </w:pPr>
      <w:r>
        <w:pict>
          <v:group id="_x0000_s1077" style="position:absolute;left:0;text-align:left;margin-left:154.65pt;margin-top:21.1pt;width:307.45pt;height:302.05pt;z-index:-30784;mso-position-horizontal-relative:page" coordorigin="3093,422" coordsize="6149,6041">
            <v:shape id="_x0000_s1110" style="position:absolute;left:6265;top:598;width:2778;height:5025" coordorigin="6265,598" coordsize="2778,5025" path="m6267,598r-2,2777l7906,5622r60,-45l8025,5530r58,-48l8139,5432r55,-52l8248,5328r52,-55l8350,5218r49,-58l8447,5102r46,-60l8537,4981r43,-62l8621,4855r39,-64l8698,4725r35,-67l8767,4590r33,-70l8830,4450r28,-71l8885,4307r25,-73l8932,4160r21,-75l8971,4009r17,-77l9002,3855r13,-78l9025,3698r8,-80l9038,3538r4,-81l9043,3375r-1,-77l9039,3222r-5,-76l9027,3071r-9,-74l9007,2923r-13,-74l8979,2777r-16,-72l8944,2634r-20,-70l8902,2494r-23,-69l8853,2358r-27,-67l8797,2225r-30,-66l8735,2095r-34,-63l8666,1970r-37,-61l8591,1849r-40,-60l8510,1732r-43,-57l8423,1619r-45,-54l8331,1511r-48,-52l8233,1408r-50,-49l8131,1311r-54,-47l8023,1218r-56,-44l7911,1132r-58,-42l7794,1051r-60,-39l7672,975r-62,-35l7547,907r-64,-33l7418,844r-66,-29l7285,788r-68,-25l7148,739r-69,-22l7009,697r-72,-19l6866,662r-73,-15l6720,634r-74,-11l6572,614r-76,-7l6421,602r-77,-3l6267,598xe" fillcolor="#5c9bd3" stroked="f">
              <v:path arrowok="t"/>
            </v:shape>
            <v:shape id="_x0000_s1109" style="position:absolute;left:6265;top:3375;width:1642;height:2768" coordorigin="6265,3375" coordsize="1642,2768" path="m6265,3375r235,2768l6583,6135r81,-10l6745,6112r80,-15l6905,6080r78,-19l7061,6039r76,-24l7213,5989r74,-28l7361,5931r72,-32l7505,5865r70,-36l7644,5791r67,-39l7778,5710r65,-43l7907,5622,6265,3375xe" fillcolor="#ec7c30" stroked="f">
              <v:path arrowok="t"/>
            </v:shape>
            <v:shape id="_x0000_s1108" style="position:absolute;left:6265;top:3375;width:1642;height:2768" coordorigin="6265,3375" coordsize="1642,2768" path="m6265,3375r235,2768l6583,6135r81,-10l6745,6112r80,-15l6905,6080r78,-19l7061,6039r76,-24l7213,5989r74,-28l7361,5931r72,-32l7505,5865r70,-36l7644,5791r67,-39l7778,5710r65,-43l7907,5622,6265,3375xe" filled="f" strokecolor="white" strokeweight=".36372mm">
              <v:path arrowok="t"/>
            </v:shape>
            <v:shape id="_x0000_s1107" style="position:absolute;left:4798;top:3375;width:1703;height:2778" coordorigin="4798,3375" coordsize="1703,2778" path="m6265,3375l4798,5739r64,38l4927,5814r67,35l5062,5883r68,31l5200,5944r71,28l5342,5998r73,24l5488,6044r75,21l5638,6083r76,16l5790,6113r78,12l5946,6135r79,8l6104,6148r80,4l6265,6153r59,-1l6383,6150r59,-3l6500,6143,6265,3375xe" fillcolor="#a5a4a5" stroked="f">
              <v:path arrowok="t"/>
            </v:shape>
            <v:shape id="_x0000_s1106" style="position:absolute;left:4798;top:3375;width:1703;height:2778" coordorigin="4798,3375" coordsize="1703,2778" path="m6265,3375l4798,5739r64,38l4927,5814r67,35l5062,5883r68,31l5200,5944r71,28l5342,5998r73,24l5488,6044r75,21l5638,6083r76,16l5790,6113r78,12l5946,6135r79,8l6104,6148r80,4l6265,6153r59,-1l6383,6150r59,-3l6500,6143,6265,3375xe" filled="f" strokecolor="white" strokeweight=".36372mm">
              <v:path arrowok="t"/>
            </v:shape>
            <v:shape id="_x0000_s1105" style="position:absolute;left:3488;top:2347;width:2778;height:3392" coordorigin="3488,2347" coordsize="2778,3392" path="m3681,2347r-27,74l3628,2496r-24,75l3582,2648r-19,78l3545,2804r-15,79l3517,2964r-10,80l3498,3126r-6,82l3489,3292r-1,83l3489,3456r3,81l3498,3616r8,80l3516,3774r12,78l3542,3929r16,76l3577,4080r20,75l3619,4228r24,73l3670,4373r28,71l3728,4514r32,69l3793,4650r36,67l3866,4783r39,64l3945,4910r42,62l4031,5033r45,60l4123,5151r49,57l4222,5264r51,54l4326,5371r54,51l4436,5472r57,48l4552,5567r59,45l4672,5656r62,42l4798,5739,6265,3375,3681,2347xe" fillcolor="#fec010" stroked="f">
              <v:path arrowok="t"/>
            </v:shape>
            <v:shape id="_x0000_s1104" style="position:absolute;left:3488;top:2347;width:2778;height:3392" coordorigin="3488,2347" coordsize="2778,3392" path="m6265,3375l3681,2347r-27,74l3628,2496r-24,75l3582,2648r-19,78l3545,2804r-15,79l3517,2964r-10,80l3498,3126r-6,82l3489,3292r-1,83l3489,3456r3,81l3498,3616r8,80l3516,3774r12,78l3542,3929r16,76l3577,4080r20,75l3619,4228r24,73l3670,4373r28,71l3728,4514r32,69l3793,4650r36,67l3866,4783r39,64l3945,4910r42,62l4031,5033r45,60l4123,5151r49,57l4222,5264r51,54l4326,5371r54,51l4436,5472r57,48l4552,5567r59,45l4672,5656r62,42l4798,5739,6265,3375xe" filled="f" strokecolor="white" strokeweight=".36372mm">
              <v:path arrowok="t"/>
            </v:shape>
            <v:shape id="_x0000_s1103" style="position:absolute;left:3681;top:2064;width:2585;height:1312" coordorigin="3681,2064" coordsize="2585,1312" path="m3812,2064r-36,69l3743,2204r-32,72l3681,2349,6265,3375,3812,2064xe" fillcolor="#4971b7" stroked="f">
              <v:path arrowok="t"/>
            </v:shape>
            <v:shape id="_x0000_s1102" style="position:absolute;left:3681;top:2064;width:2585;height:1312" coordorigin="3681,2064" coordsize="2585,1312" path="m6265,3375l3812,2064r-36,69l3743,2204r-32,72l3681,2349,6265,3375xe" filled="f" strokecolor="white" strokeweight=".36372mm">
              <v:path arrowok="t"/>
            </v:shape>
            <v:shape id="_x0000_s1101" style="position:absolute;left:3812;top:1252;width:2453;height:2124" coordorigin="3812,1252" coordsize="2453,2124" path="m4467,1252r-60,52l4348,1359r-58,56l4234,1473r-54,60l4128,1594r-51,63l4028,1721r-47,66l3936,1854r-43,68l3852,1992r-40,71l6265,3375,4467,1252xe" fillcolor="#70ad45" stroked="f">
              <v:path arrowok="t"/>
            </v:shape>
            <v:shape id="_x0000_s1100" style="position:absolute;left:3812;top:1252;width:2453;height:2124" coordorigin="3812,1252" coordsize="2453,2124" path="m6265,3375l4467,1252r-60,52l4348,1359r-58,56l4234,1473r-54,60l4128,1594r-51,63l4028,1721r-47,66l3936,1854r-43,68l3852,1992r-40,71l6265,3375xe" filled="f" strokecolor="white" strokeweight=".36372mm">
              <v:path arrowok="t"/>
            </v:shape>
            <v:shape id="_x0000_s1099" style="position:absolute;left:4467;top:1007;width:1798;height:2368" coordorigin="4467,1007" coordsize="1798,2368" path="m4805,1007r-71,45l4665,1099r-67,49l4532,1199r-65,53l6265,3375,4805,1007xe" fillcolor="#245e91" stroked="f">
              <v:path arrowok="t"/>
            </v:shape>
            <v:shape id="_x0000_s1098" style="position:absolute;left:4467;top:1007;width:1798;height:2368" coordorigin="4467,1007" coordsize="1798,2368" path="m6265,3375l4805,1007r-71,45l4665,1099r-67,49l4532,1199r-65,53l6265,3375xe" filled="f" strokecolor="white" strokeweight=".36372mm">
              <v:path arrowok="t"/>
            </v:shape>
            <v:shape id="_x0000_s1097" style="position:absolute;left:4806;top:889;width:1460;height:2486" coordorigin="4806,889" coordsize="1460,2486" path="m5017,889r-54,28l4910,946r-52,30l4806,1007,6265,3375,5017,889xe" fillcolor="#9e4a23" stroked="f">
              <v:path arrowok="t"/>
            </v:shape>
            <v:shape id="_x0000_s1096" style="position:absolute;left:4806;top:889;width:1460;height:2486" coordorigin="4806,889" coordsize="1460,2486" path="m6265,3375l5017,889r-54,28l4910,946r-52,30l4806,1007,6265,3375xe" filled="f" strokecolor="white" strokeweight=".36372mm">
              <v:path arrowok="t"/>
            </v:shape>
            <v:shape id="_x0000_s1095" style="position:absolute;left:5020;top:598;width:1246;height:2778" coordorigin="5020,598" coordsize="1246,2778" path="m6263,598r-84,1l6096,603r-82,6l5932,617r-81,11l5771,641r-79,15l5613,673r-77,20l5459,715r-76,23l5308,764r-73,28l5162,822r-72,32l5020,888,6265,3375,6263,598xe" fillcolor="#636463" stroked="f">
              <v:path arrowok="t"/>
            </v:shape>
            <v:shape id="_x0000_s1094" style="position:absolute;left:5020;top:598;width:1246;height:2778" coordorigin="5020,598" coordsize="1246,2778" path="m6265,3375l6263,598r-84,1l6096,603r-82,6l5932,617r-81,11l5771,641r-79,15l5613,673r-77,20l5459,715r-76,23l5308,764r-73,28l5162,822r-72,32l5020,888,6265,3375xe" filled="f" strokecolor="white" strokeweight=".36372mm">
              <v:path arrowok="t"/>
            </v:shape>
            <v:line id="_x0000_s1093" style="position:absolute" from="8906,2513" to="9170,2599" strokecolor="#a6a6a6" strokeweight=".18169mm"/>
            <v:line id="_x0000_s1092" style="position:absolute" from="9170,2599" to="9236,2599" strokecolor="#a6a6a6" strokeweight=".18169mm"/>
            <v:line id="_x0000_s1091" style="position:absolute" from="7237,5977" to="7880,6456" strokecolor="#a6a6a6" strokeweight=".18169mm"/>
            <v:line id="_x0000_s1090" style="position:absolute" from="7880,6456" to="7944,6456" strokecolor="#a6a6a6" strokeweight=".18169mm"/>
            <v:line id="_x0000_s1089" style="position:absolute" from="5617,6077" to="5617,6333" strokecolor="#a6a6a6" strokeweight=".18169mm"/>
            <v:line id="_x0000_s1088" style="position:absolute" from="5617,6333" to="5617,6396" strokecolor="#a6a6a6" strokeweight=".18169mm"/>
            <v:line id="_x0000_s1087" style="position:absolute" from="3746,2206" to="3323,2259" strokecolor="#a6a6a6" strokeweight=".18169mm"/>
            <v:line id="_x0000_s1086" style="position:absolute" from="3323,2259" to="3258,2259" strokecolor="#a6a6a6" strokeweight=".18169mm"/>
            <v:line id="_x0000_s1085" style="position:absolute" from="4105,1630" to="3164,1513" strokecolor="#a6a6a6" strokeweight=".18169mm"/>
            <v:line id="_x0000_s1084" style="position:absolute" from="3164,1513" to="3098,1513" strokecolor="#a6a6a6" strokeweight=".18169mm"/>
            <v:line id="_x0000_s1083" style="position:absolute" from="4634,1127" to="4457,1183" strokecolor="#a6a6a6" strokeweight=".18169mm"/>
            <v:line id="_x0000_s1082" style="position:absolute" from="4457,1183" to="4392,1183" strokecolor="#a6a6a6" strokeweight=".18169mm"/>
            <v:line id="_x0000_s1081" style="position:absolute" from="4913,950" to="4607,790" strokecolor="#a6a6a6" strokeweight=".18169mm"/>
            <v:line id="_x0000_s1080" style="position:absolute" from="4607,790" to="4541,790" strokecolor="#a6a6a6" strokeweight=".18169mm"/>
            <v:line id="_x0000_s1079" style="position:absolute" from="5626,673" to="5626,493" strokecolor="#a6a6a6" strokeweight=".18169mm"/>
            <v:line id="_x0000_s1078" style="position:absolute" from="5626,493" to="5626,427" strokecolor="#a6a6a6" strokeweight=".18169mm"/>
            <w10:wrap anchorx="page"/>
          </v:group>
        </w:pict>
      </w:r>
      <w:r w:rsidR="00323FC4">
        <w:rPr>
          <w:rFonts w:ascii="Calibri"/>
          <w:color w:val="404040"/>
          <w:sz w:val="23"/>
        </w:rPr>
        <w:t>Other, 7.40% Traumatic Brain Injury, 1.40%</w:t>
      </w:r>
    </w:p>
    <w:p w:rsidR="001935EA" w:rsidRDefault="00323FC4">
      <w:pPr>
        <w:spacing w:before="142"/>
        <w:ind w:left="790"/>
        <w:rPr>
          <w:rFonts w:ascii="Calibri"/>
          <w:sz w:val="23"/>
        </w:rPr>
      </w:pPr>
      <w:r>
        <w:rPr>
          <w:rFonts w:ascii="Calibri"/>
          <w:color w:val="404040"/>
          <w:sz w:val="23"/>
        </w:rPr>
        <w:t>Neurological Disabilities, 2.40%</w:t>
      </w:r>
    </w:p>
    <w:p w:rsidR="001935EA" w:rsidRDefault="001935EA">
      <w:pPr>
        <w:pStyle w:val="BodyText"/>
        <w:spacing w:before="1"/>
        <w:rPr>
          <w:rFonts w:ascii="Calibri"/>
          <w:sz w:val="11"/>
        </w:rPr>
      </w:pPr>
    </w:p>
    <w:p w:rsidR="001935EA" w:rsidRDefault="001935EA">
      <w:pPr>
        <w:rPr>
          <w:rFonts w:ascii="Calibri"/>
          <w:sz w:val="11"/>
        </w:rPr>
        <w:sectPr w:rsidR="001935EA">
          <w:pgSz w:w="12240" w:h="15840"/>
          <w:pgMar w:top="1080" w:right="1140" w:bottom="280" w:left="760" w:header="720" w:footer="720" w:gutter="0"/>
          <w:cols w:space="720"/>
        </w:sectPr>
      </w:pPr>
    </w:p>
    <w:p w:rsidR="001935EA" w:rsidRDefault="00323FC4">
      <w:pPr>
        <w:spacing w:before="53"/>
        <w:ind w:left="1058"/>
        <w:jc w:val="center"/>
        <w:rPr>
          <w:rFonts w:ascii="Calibri"/>
          <w:sz w:val="23"/>
        </w:rPr>
      </w:pPr>
      <w:r>
        <w:rPr>
          <w:rFonts w:ascii="Calibri"/>
          <w:color w:val="404040"/>
          <w:sz w:val="23"/>
        </w:rPr>
        <w:t>Deaf and Hard</w:t>
      </w:r>
      <w:r>
        <w:rPr>
          <w:rFonts w:ascii="Calibri"/>
          <w:color w:val="404040"/>
          <w:spacing w:val="-18"/>
          <w:sz w:val="23"/>
        </w:rPr>
        <w:t xml:space="preserve"> </w:t>
      </w:r>
      <w:r>
        <w:rPr>
          <w:rFonts w:ascii="Calibri"/>
          <w:color w:val="404040"/>
          <w:sz w:val="23"/>
        </w:rPr>
        <w:t>of Hearing,</w:t>
      </w:r>
      <w:r>
        <w:rPr>
          <w:rFonts w:ascii="Calibri"/>
          <w:color w:val="404040"/>
          <w:spacing w:val="-9"/>
          <w:sz w:val="23"/>
        </w:rPr>
        <w:t xml:space="preserve"> </w:t>
      </w:r>
      <w:r>
        <w:rPr>
          <w:rFonts w:ascii="Calibri"/>
          <w:color w:val="404040"/>
          <w:sz w:val="23"/>
        </w:rPr>
        <w:t>6%</w:t>
      </w:r>
    </w:p>
    <w:p w:rsidR="001935EA" w:rsidRDefault="00323FC4">
      <w:pPr>
        <w:spacing w:before="184"/>
        <w:ind w:left="928" w:right="25" w:hanging="1"/>
        <w:jc w:val="center"/>
        <w:rPr>
          <w:rFonts w:ascii="Calibri"/>
          <w:sz w:val="23"/>
        </w:rPr>
      </w:pPr>
      <w:r>
        <w:rPr>
          <w:rFonts w:ascii="Calibri"/>
          <w:color w:val="404040"/>
          <w:sz w:val="23"/>
        </w:rPr>
        <w:t>Developmental Disabilities,</w:t>
      </w:r>
      <w:r>
        <w:rPr>
          <w:rFonts w:ascii="Calibri"/>
          <w:color w:val="404040"/>
          <w:spacing w:val="-20"/>
          <w:sz w:val="23"/>
        </w:rPr>
        <w:t xml:space="preserve"> </w:t>
      </w:r>
      <w:r>
        <w:rPr>
          <w:rFonts w:ascii="Calibri"/>
          <w:color w:val="404040"/>
          <w:sz w:val="23"/>
        </w:rPr>
        <w:t>1.80%</w:t>
      </w:r>
    </w:p>
    <w:p w:rsidR="001935EA" w:rsidRDefault="00323FC4">
      <w:pPr>
        <w:pStyle w:val="BodyText"/>
        <w:rPr>
          <w:rFonts w:ascii="Calibri"/>
          <w:sz w:val="22"/>
        </w:rPr>
      </w:pPr>
      <w:r>
        <w:br w:type="column"/>
      </w:r>
    </w:p>
    <w:p w:rsidR="001935EA" w:rsidRDefault="001935EA">
      <w:pPr>
        <w:pStyle w:val="BodyText"/>
        <w:rPr>
          <w:rFonts w:ascii="Calibri"/>
          <w:sz w:val="22"/>
        </w:rPr>
      </w:pPr>
    </w:p>
    <w:p w:rsidR="001935EA" w:rsidRDefault="001935EA">
      <w:pPr>
        <w:pStyle w:val="BodyText"/>
        <w:spacing w:before="4"/>
        <w:rPr>
          <w:rFonts w:ascii="Calibri"/>
          <w:sz w:val="26"/>
        </w:rPr>
      </w:pPr>
    </w:p>
    <w:p w:rsidR="001935EA" w:rsidRDefault="00323FC4">
      <w:pPr>
        <w:ind w:left="928" w:firstLine="261"/>
        <w:rPr>
          <w:rFonts w:ascii="Calibri"/>
          <w:sz w:val="23"/>
        </w:rPr>
      </w:pPr>
      <w:r>
        <w:rPr>
          <w:rFonts w:ascii="Calibri"/>
          <w:color w:val="404040"/>
          <w:sz w:val="23"/>
        </w:rPr>
        <w:t>Psychiatric Disabilities, 40%</w:t>
      </w:r>
    </w:p>
    <w:p w:rsidR="001935EA" w:rsidRDefault="001935EA">
      <w:pPr>
        <w:rPr>
          <w:rFonts w:ascii="Calibri"/>
          <w:sz w:val="23"/>
        </w:rPr>
        <w:sectPr w:rsidR="001935EA">
          <w:type w:val="continuous"/>
          <w:pgSz w:w="12240" w:h="15840"/>
          <w:pgMar w:top="740" w:right="1140" w:bottom="280" w:left="760" w:header="720" w:footer="720" w:gutter="0"/>
          <w:cols w:num="2" w:space="720" w:equalWidth="0">
            <w:col w:w="2637" w:space="4931"/>
            <w:col w:w="2772"/>
          </w:cols>
        </w:sectPr>
      </w:pPr>
    </w:p>
    <w:p w:rsidR="001935EA" w:rsidRDefault="001935EA">
      <w:pPr>
        <w:pStyle w:val="BodyText"/>
        <w:rPr>
          <w:rFonts w:ascii="Calibri"/>
          <w:sz w:val="20"/>
        </w:rPr>
      </w:pPr>
    </w:p>
    <w:p w:rsidR="001935EA" w:rsidRDefault="001935EA">
      <w:pPr>
        <w:pStyle w:val="BodyText"/>
        <w:rPr>
          <w:rFonts w:ascii="Calibri"/>
          <w:sz w:val="20"/>
        </w:rPr>
      </w:pPr>
    </w:p>
    <w:p w:rsidR="001935EA" w:rsidRDefault="001935EA">
      <w:pPr>
        <w:pStyle w:val="BodyText"/>
        <w:rPr>
          <w:rFonts w:ascii="Calibri"/>
          <w:sz w:val="20"/>
        </w:rPr>
      </w:pPr>
    </w:p>
    <w:p w:rsidR="001935EA" w:rsidRDefault="001935EA">
      <w:pPr>
        <w:pStyle w:val="BodyText"/>
        <w:rPr>
          <w:rFonts w:ascii="Calibri"/>
          <w:sz w:val="20"/>
        </w:rPr>
      </w:pPr>
    </w:p>
    <w:p w:rsidR="001935EA" w:rsidRDefault="001935EA">
      <w:pPr>
        <w:pStyle w:val="BodyText"/>
        <w:rPr>
          <w:rFonts w:ascii="Calibri"/>
          <w:sz w:val="20"/>
        </w:rPr>
      </w:pPr>
    </w:p>
    <w:p w:rsidR="001935EA" w:rsidRDefault="001935EA">
      <w:pPr>
        <w:pStyle w:val="BodyText"/>
        <w:spacing w:before="8"/>
        <w:rPr>
          <w:rFonts w:ascii="Calibri"/>
          <w:sz w:val="17"/>
        </w:rPr>
      </w:pPr>
    </w:p>
    <w:p w:rsidR="001935EA" w:rsidRDefault="00323FC4">
      <w:pPr>
        <w:ind w:left="874" w:right="7120" w:firstLine="496"/>
        <w:rPr>
          <w:rFonts w:ascii="Calibri"/>
          <w:sz w:val="23"/>
        </w:rPr>
      </w:pPr>
      <w:r>
        <w:rPr>
          <w:rFonts w:ascii="Calibri"/>
          <w:color w:val="404040"/>
          <w:sz w:val="23"/>
        </w:rPr>
        <w:t>Learning Disabilities, 22.20%</w:t>
      </w:r>
    </w:p>
    <w:p w:rsidR="001935EA" w:rsidRDefault="001935EA">
      <w:pPr>
        <w:pStyle w:val="BodyText"/>
        <w:rPr>
          <w:rFonts w:ascii="Calibri"/>
          <w:sz w:val="20"/>
        </w:rPr>
      </w:pPr>
    </w:p>
    <w:p w:rsidR="001935EA" w:rsidRDefault="001935EA">
      <w:pPr>
        <w:pStyle w:val="BodyText"/>
        <w:rPr>
          <w:rFonts w:ascii="Calibri"/>
          <w:sz w:val="20"/>
        </w:rPr>
      </w:pPr>
    </w:p>
    <w:p w:rsidR="001935EA" w:rsidRDefault="001935EA">
      <w:pPr>
        <w:pStyle w:val="BodyText"/>
        <w:rPr>
          <w:rFonts w:ascii="Calibri"/>
          <w:sz w:val="20"/>
        </w:rPr>
      </w:pPr>
    </w:p>
    <w:p w:rsidR="001935EA" w:rsidRDefault="001935EA">
      <w:pPr>
        <w:pStyle w:val="BodyText"/>
        <w:rPr>
          <w:rFonts w:ascii="Calibri"/>
          <w:sz w:val="20"/>
        </w:rPr>
      </w:pPr>
    </w:p>
    <w:p w:rsidR="001935EA" w:rsidRDefault="001935EA">
      <w:pPr>
        <w:pStyle w:val="BodyText"/>
        <w:rPr>
          <w:rFonts w:ascii="Calibri"/>
          <w:sz w:val="20"/>
        </w:rPr>
      </w:pPr>
    </w:p>
    <w:p w:rsidR="001935EA" w:rsidRDefault="001935EA">
      <w:pPr>
        <w:rPr>
          <w:rFonts w:ascii="Calibri"/>
          <w:sz w:val="20"/>
        </w:rPr>
        <w:sectPr w:rsidR="001935EA">
          <w:type w:val="continuous"/>
          <w:pgSz w:w="12240" w:h="15840"/>
          <w:pgMar w:top="740" w:right="1140" w:bottom="280" w:left="760" w:header="720" w:footer="720" w:gutter="0"/>
          <w:cols w:space="720"/>
        </w:sectPr>
      </w:pPr>
    </w:p>
    <w:p w:rsidR="001935EA" w:rsidRDefault="001935EA">
      <w:pPr>
        <w:pStyle w:val="BodyText"/>
        <w:rPr>
          <w:rFonts w:ascii="Calibri"/>
          <w:sz w:val="22"/>
        </w:rPr>
      </w:pPr>
    </w:p>
    <w:p w:rsidR="001935EA" w:rsidRDefault="00323FC4">
      <w:pPr>
        <w:spacing w:before="138"/>
        <w:ind w:left="2246"/>
        <w:rPr>
          <w:rFonts w:ascii="Calibri"/>
          <w:sz w:val="23"/>
        </w:rPr>
      </w:pPr>
      <w:r>
        <w:rPr>
          <w:rFonts w:ascii="Calibri"/>
          <w:color w:val="404040"/>
          <w:sz w:val="23"/>
        </w:rPr>
        <w:t>Orthopedic Disabilities,</w:t>
      </w:r>
      <w:r>
        <w:rPr>
          <w:rFonts w:ascii="Calibri"/>
          <w:color w:val="404040"/>
          <w:spacing w:val="-33"/>
          <w:sz w:val="23"/>
        </w:rPr>
        <w:t xml:space="preserve"> </w:t>
      </w:r>
      <w:r>
        <w:rPr>
          <w:rFonts w:ascii="Calibri"/>
          <w:color w:val="404040"/>
          <w:sz w:val="23"/>
        </w:rPr>
        <w:t>10.20%</w:t>
      </w:r>
    </w:p>
    <w:p w:rsidR="001935EA" w:rsidRDefault="00323FC4">
      <w:pPr>
        <w:pStyle w:val="BodyText"/>
        <w:spacing w:before="9"/>
        <w:rPr>
          <w:rFonts w:ascii="Calibri"/>
          <w:sz w:val="17"/>
        </w:rPr>
      </w:pPr>
      <w:r>
        <w:br w:type="column"/>
      </w:r>
    </w:p>
    <w:p w:rsidR="001935EA" w:rsidRDefault="00323FC4">
      <w:pPr>
        <w:spacing w:before="1"/>
        <w:ind w:left="2189"/>
        <w:rPr>
          <w:rFonts w:ascii="Calibri"/>
          <w:sz w:val="23"/>
        </w:rPr>
      </w:pPr>
      <w:r>
        <w:rPr>
          <w:rFonts w:ascii="Calibri"/>
          <w:color w:val="404040"/>
          <w:sz w:val="23"/>
        </w:rPr>
        <w:t>Substance Abuse, 8.70%</w:t>
      </w:r>
    </w:p>
    <w:p w:rsidR="001935EA" w:rsidRDefault="001935EA">
      <w:pPr>
        <w:rPr>
          <w:rFonts w:ascii="Calibri"/>
          <w:sz w:val="23"/>
        </w:rPr>
        <w:sectPr w:rsidR="001935EA">
          <w:type w:val="continuous"/>
          <w:pgSz w:w="12240" w:h="15840"/>
          <w:pgMar w:top="740" w:right="1140" w:bottom="280" w:left="760" w:header="720" w:footer="720" w:gutter="0"/>
          <w:cols w:num="2" w:space="720" w:equalWidth="0">
            <w:col w:w="5147" w:space="40"/>
            <w:col w:w="5153"/>
          </w:cols>
        </w:sectPr>
      </w:pPr>
    </w:p>
    <w:p w:rsidR="001935EA" w:rsidRDefault="001935EA">
      <w:pPr>
        <w:pStyle w:val="BodyText"/>
        <w:rPr>
          <w:rFonts w:ascii="Calibri"/>
          <w:sz w:val="20"/>
        </w:rPr>
      </w:pPr>
    </w:p>
    <w:p w:rsidR="001935EA" w:rsidRDefault="001935EA">
      <w:pPr>
        <w:pStyle w:val="BodyText"/>
        <w:spacing w:before="6"/>
        <w:rPr>
          <w:rFonts w:ascii="Calibri"/>
          <w:sz w:val="24"/>
        </w:rPr>
      </w:pPr>
    </w:p>
    <w:p w:rsidR="001935EA" w:rsidRDefault="001935EA">
      <w:pPr>
        <w:rPr>
          <w:rFonts w:ascii="Calibri"/>
          <w:sz w:val="24"/>
        </w:rPr>
        <w:sectPr w:rsidR="001935EA">
          <w:type w:val="continuous"/>
          <w:pgSz w:w="12240" w:h="15840"/>
          <w:pgMar w:top="740" w:right="1140" w:bottom="280" w:left="760" w:header="720" w:footer="720" w:gutter="0"/>
          <w:cols w:space="720"/>
        </w:sectPr>
      </w:pPr>
    </w:p>
    <w:p w:rsidR="001935EA" w:rsidRDefault="00323FC4">
      <w:pPr>
        <w:spacing w:before="69"/>
        <w:ind w:left="722"/>
        <w:rPr>
          <w:rFonts w:ascii="Calibri"/>
          <w:sz w:val="18"/>
        </w:rPr>
      </w:pPr>
      <w:r>
        <w:rPr>
          <w:rFonts w:ascii="Calibri"/>
          <w:color w:val="595959"/>
          <w:spacing w:val="-1"/>
          <w:w w:val="105"/>
          <w:sz w:val="18"/>
        </w:rPr>
        <w:t>90.00%</w:t>
      </w:r>
    </w:p>
    <w:p w:rsidR="001935EA" w:rsidRDefault="001935EA">
      <w:pPr>
        <w:pStyle w:val="BodyText"/>
        <w:spacing w:before="3"/>
        <w:rPr>
          <w:rFonts w:ascii="Calibri"/>
          <w:sz w:val="22"/>
        </w:rPr>
      </w:pPr>
    </w:p>
    <w:p w:rsidR="001935EA" w:rsidRDefault="00323FC4">
      <w:pPr>
        <w:ind w:left="722"/>
        <w:rPr>
          <w:rFonts w:ascii="Calibri"/>
          <w:sz w:val="18"/>
        </w:rPr>
      </w:pPr>
      <w:r>
        <w:rPr>
          <w:rFonts w:ascii="Calibri"/>
          <w:color w:val="595959"/>
          <w:spacing w:val="-1"/>
          <w:w w:val="105"/>
          <w:sz w:val="18"/>
        </w:rPr>
        <w:t>80.00%</w:t>
      </w:r>
    </w:p>
    <w:p w:rsidR="001935EA" w:rsidRDefault="001935EA">
      <w:pPr>
        <w:pStyle w:val="BodyText"/>
        <w:spacing w:before="3"/>
        <w:rPr>
          <w:rFonts w:ascii="Calibri"/>
          <w:sz w:val="22"/>
        </w:rPr>
      </w:pPr>
    </w:p>
    <w:p w:rsidR="001935EA" w:rsidRDefault="00323FC4">
      <w:pPr>
        <w:ind w:left="722"/>
        <w:rPr>
          <w:rFonts w:ascii="Calibri"/>
          <w:sz w:val="18"/>
        </w:rPr>
      </w:pPr>
      <w:r>
        <w:rPr>
          <w:rFonts w:ascii="Calibri"/>
          <w:color w:val="595959"/>
          <w:spacing w:val="-1"/>
          <w:w w:val="105"/>
          <w:sz w:val="18"/>
        </w:rPr>
        <w:t>70.00%</w:t>
      </w:r>
    </w:p>
    <w:p w:rsidR="001935EA" w:rsidRDefault="001935EA">
      <w:pPr>
        <w:pStyle w:val="BodyText"/>
        <w:spacing w:before="3"/>
        <w:rPr>
          <w:rFonts w:ascii="Calibri"/>
          <w:sz w:val="22"/>
        </w:rPr>
      </w:pPr>
    </w:p>
    <w:p w:rsidR="001935EA" w:rsidRDefault="00323FC4">
      <w:pPr>
        <w:ind w:left="722"/>
        <w:rPr>
          <w:rFonts w:ascii="Calibri"/>
          <w:sz w:val="18"/>
        </w:rPr>
      </w:pPr>
      <w:r>
        <w:rPr>
          <w:rFonts w:ascii="Calibri"/>
          <w:color w:val="595959"/>
          <w:spacing w:val="-1"/>
          <w:w w:val="105"/>
          <w:sz w:val="18"/>
        </w:rPr>
        <w:t>60.00%</w:t>
      </w:r>
    </w:p>
    <w:p w:rsidR="001935EA" w:rsidRDefault="001935EA">
      <w:pPr>
        <w:pStyle w:val="BodyText"/>
        <w:spacing w:before="3"/>
        <w:rPr>
          <w:rFonts w:ascii="Calibri"/>
          <w:sz w:val="22"/>
        </w:rPr>
      </w:pPr>
    </w:p>
    <w:p w:rsidR="001935EA" w:rsidRDefault="00323FC4">
      <w:pPr>
        <w:ind w:left="722"/>
        <w:rPr>
          <w:rFonts w:ascii="Calibri"/>
          <w:sz w:val="18"/>
        </w:rPr>
      </w:pPr>
      <w:r>
        <w:rPr>
          <w:rFonts w:ascii="Calibri"/>
          <w:color w:val="595959"/>
          <w:spacing w:val="-1"/>
          <w:w w:val="105"/>
          <w:sz w:val="18"/>
        </w:rPr>
        <w:t>50.00%</w:t>
      </w:r>
    </w:p>
    <w:p w:rsidR="001935EA" w:rsidRDefault="001935EA">
      <w:pPr>
        <w:pStyle w:val="BodyText"/>
        <w:spacing w:before="3"/>
        <w:rPr>
          <w:rFonts w:ascii="Calibri"/>
          <w:sz w:val="22"/>
        </w:rPr>
      </w:pPr>
    </w:p>
    <w:p w:rsidR="001935EA" w:rsidRDefault="00323FC4">
      <w:pPr>
        <w:ind w:left="722"/>
        <w:rPr>
          <w:rFonts w:ascii="Calibri"/>
          <w:sz w:val="18"/>
        </w:rPr>
      </w:pPr>
      <w:r>
        <w:rPr>
          <w:rFonts w:ascii="Calibri"/>
          <w:color w:val="595959"/>
          <w:spacing w:val="-1"/>
          <w:w w:val="105"/>
          <w:sz w:val="18"/>
        </w:rPr>
        <w:t>40.00%</w:t>
      </w:r>
    </w:p>
    <w:p w:rsidR="001935EA" w:rsidRDefault="001935EA">
      <w:pPr>
        <w:pStyle w:val="BodyText"/>
        <w:spacing w:before="3"/>
        <w:rPr>
          <w:rFonts w:ascii="Calibri"/>
          <w:sz w:val="22"/>
        </w:rPr>
      </w:pPr>
    </w:p>
    <w:p w:rsidR="001935EA" w:rsidRDefault="00323FC4">
      <w:pPr>
        <w:ind w:left="722"/>
        <w:rPr>
          <w:rFonts w:ascii="Calibri"/>
          <w:sz w:val="18"/>
        </w:rPr>
      </w:pPr>
      <w:r>
        <w:rPr>
          <w:rFonts w:ascii="Calibri"/>
          <w:color w:val="595959"/>
          <w:spacing w:val="-1"/>
          <w:w w:val="105"/>
          <w:sz w:val="18"/>
        </w:rPr>
        <w:t>30.00%</w:t>
      </w:r>
    </w:p>
    <w:p w:rsidR="001935EA" w:rsidRDefault="00323FC4">
      <w:pPr>
        <w:spacing w:before="111"/>
        <w:ind w:left="722"/>
        <w:rPr>
          <w:rFonts w:ascii="Calibri"/>
          <w:b/>
        </w:rPr>
      </w:pPr>
      <w:r>
        <w:br w:type="column"/>
      </w:r>
      <w:r>
        <w:rPr>
          <w:rFonts w:ascii="Calibri"/>
          <w:b/>
          <w:color w:val="595959"/>
          <w:u w:val="single" w:color="595959"/>
        </w:rPr>
        <w:t>Race/Ethnicity of VR</w:t>
      </w:r>
      <w:r>
        <w:rPr>
          <w:rFonts w:ascii="Calibri"/>
          <w:b/>
          <w:color w:val="595959"/>
          <w:spacing w:val="-29"/>
          <w:u w:val="single" w:color="595959"/>
        </w:rPr>
        <w:t xml:space="preserve"> </w:t>
      </w:r>
      <w:r>
        <w:rPr>
          <w:rFonts w:ascii="Calibri"/>
          <w:b/>
          <w:color w:val="595959"/>
          <w:u w:val="single" w:color="595959"/>
        </w:rPr>
        <w:t>Consumers</w:t>
      </w:r>
    </w:p>
    <w:p w:rsidR="001935EA" w:rsidRDefault="00323FC4">
      <w:pPr>
        <w:pStyle w:val="BodyText"/>
        <w:spacing w:before="9"/>
        <w:rPr>
          <w:rFonts w:ascii="Calibri"/>
          <w:b/>
          <w:sz w:val="16"/>
        </w:rPr>
      </w:pPr>
      <w:r>
        <w:br w:type="column"/>
      </w:r>
    </w:p>
    <w:p w:rsidR="001935EA" w:rsidRDefault="00B826B9">
      <w:pPr>
        <w:spacing w:line="203" w:lineRule="exact"/>
        <w:ind w:left="1244"/>
        <w:rPr>
          <w:rFonts w:ascii="Calibri"/>
          <w:sz w:val="17"/>
        </w:rPr>
      </w:pPr>
      <w:r>
        <w:pict>
          <v:line id="_x0000_s1076" style="position:absolute;left:0;text-align:left;z-index:-30592;mso-position-horizontal-relative:page" from="110.85pt,-.85pt" to="549.3pt,-.85pt" strokecolor="#d9d9d9" strokeweight=".19825mm">
            <w10:wrap anchorx="page"/>
          </v:line>
        </w:pict>
      </w:r>
      <w:r w:rsidR="00323FC4">
        <w:rPr>
          <w:rFonts w:ascii="Calibri"/>
          <w:color w:val="404040"/>
          <w:sz w:val="17"/>
        </w:rPr>
        <w:t>84.00%</w:t>
      </w:r>
    </w:p>
    <w:p w:rsidR="001935EA" w:rsidRDefault="00B826B9">
      <w:pPr>
        <w:spacing w:line="215" w:lineRule="exact"/>
        <w:ind w:left="722"/>
        <w:rPr>
          <w:rFonts w:ascii="Calibri"/>
          <w:sz w:val="18"/>
        </w:rPr>
      </w:pPr>
      <w:r>
        <w:pict>
          <v:group id="_x0000_s1060" style="position:absolute;left:0;text-align:left;margin-left:110.55pt;margin-top:13.35pt;width:439.05pt;height:197.6pt;z-index:2080;mso-position-horizontal-relative:page" coordorigin="2211,267" coordsize="8781,3952">
            <v:shape id="_x0000_s1075" style="position:absolute;top:6522;width:7944;height:2" coordorigin=",6522" coordsize="7944,0" o:spt="100" adj="0,,0" path="m10056,3722r105,m6547,3722r3115,m4795,3722r1360,m2217,3722r2184,e" filled="f" strokecolor="#d9d9d9" strokeweight=".19825mm">
              <v:stroke joinstyle="round"/>
              <v:formulas/>
              <v:path arrowok="t" o:connecttype="segments"/>
            </v:shape>
            <v:shape id="_x0000_s1074" style="position:absolute;left:4401;top:3347;width:2147;height:866" coordorigin="4401,3347" coordsize="2147,866" o:spt="100" adj="0,,0" path="m4795,3347r-394,l4401,4213r394,l4795,3347t1752,285l6155,3632r,581l6547,4213r,-581e" fillcolor="#5c9bd3" stroked="f">
              <v:stroke joinstyle="round"/>
              <v:formulas/>
              <v:path arrowok="t" o:connecttype="segments"/>
            </v:shape>
            <v:line id="_x0000_s1073" style="position:absolute" from="7908,4189" to="8302,4189" strokecolor="#5c9bd3" strokeweight=".85972mm"/>
            <v:shape id="_x0000_s1072" style="position:absolute;top:3073;width:7944;height:2956" coordorigin=",3073" coordsize="7944,2956" o:spt="100" adj="0,,0" path="m10056,3229r105,m2217,3229r7445,m10056,2736r105,m2217,2736r7445,m10056,2243r105,m2217,2243r7445,m10056,1750r105,m2217,1750r7445,m10056,1259r105,m2217,1259r7445,m10056,766r105,m2217,766r7445,m2217,273r7944,e" filled="f" strokecolor="#d9d9d9" strokeweight=".19825mm">
              <v:stroke joinstyle="round"/>
              <v:formulas/>
              <v:path arrowok="t" o:connecttype="segments"/>
            </v:shape>
            <v:rect id="_x0000_s1071" style="position:absolute;left:9662;top:288;width:394;height:3925" fillcolor="#5c9bd3" stroked="f"/>
            <v:shape id="_x0000_s1070" style="position:absolute;left:3147;top:3879;width:3901;height:334" coordorigin="3147,3879" coordsize="3901,334" o:spt="100" adj="0,,0" path="m3541,4027r-394,l3147,4213r394,l3541,4027t1752,-78l4901,3949r,264l5293,4213r,-264m7048,3879r-394,l6654,4213r394,l7048,3879e" fillcolor="#ec7c30" stroked="f">
              <v:stroke joinstyle="round"/>
              <v:formulas/>
              <v:path arrowok="t" o:connecttype="segments"/>
            </v:shape>
            <v:line id="_x0000_s1069" style="position:absolute" from="8408,4208" to="8800,4208" strokecolor="#ec7c30" strokeweight=".16544mm"/>
            <v:rect id="_x0000_s1068" style="position:absolute;left:2648;top:4046;width:392;height:167" fillcolor="#5c9bd3" stroked="f"/>
            <v:line id="_x0000_s1067" style="position:absolute" from="2217,4213" to="10986,4213" strokecolor="#d9d9d9" strokeweight=".19825mm"/>
            <v:shape id="_x0000_s1066" type="#_x0000_t202" style="position:absolute;left:4316;top:3085;width:584;height:188" filled="f" stroked="f">
              <v:textbox inset="0,0,0,0">
                <w:txbxContent>
                  <w:p w:rsidR="001935EA" w:rsidRDefault="00323FC4">
                    <w:pPr>
                      <w:spacing w:line="187" w:lineRule="exact"/>
                      <w:rPr>
                        <w:rFonts w:ascii="Calibri"/>
                        <w:sz w:val="18"/>
                      </w:rPr>
                    </w:pPr>
                    <w:r>
                      <w:rPr>
                        <w:rFonts w:ascii="Calibri"/>
                        <w:color w:val="404040"/>
                        <w:w w:val="105"/>
                        <w:sz w:val="18"/>
                      </w:rPr>
                      <w:t>17.60%</w:t>
                    </w:r>
                  </w:p>
                </w:txbxContent>
              </v:textbox>
            </v:shape>
            <v:shape id="_x0000_s1065" type="#_x0000_t202" style="position:absolute;left:6069;top:3371;width:584;height:188" filled="f" stroked="f">
              <v:textbox inset="0,0,0,0">
                <w:txbxContent>
                  <w:p w:rsidR="001935EA" w:rsidRDefault="00323FC4">
                    <w:pPr>
                      <w:spacing w:line="187" w:lineRule="exact"/>
                      <w:rPr>
                        <w:rFonts w:ascii="Calibri"/>
                        <w:sz w:val="18"/>
                      </w:rPr>
                    </w:pPr>
                    <w:r>
                      <w:rPr>
                        <w:rFonts w:ascii="Calibri"/>
                        <w:color w:val="404040"/>
                        <w:w w:val="105"/>
                        <w:sz w:val="18"/>
                      </w:rPr>
                      <w:t>11.80%</w:t>
                    </w:r>
                  </w:p>
                </w:txbxContent>
              </v:textbox>
            </v:shape>
            <v:shape id="_x0000_s1064" type="#_x0000_t202" style="position:absolute;left:2611;top:3780;width:968;height:192" filled="f" stroked="f">
              <v:textbox inset="0,0,0,0">
                <w:txbxContent>
                  <w:p w:rsidR="001935EA" w:rsidRDefault="00323FC4">
                    <w:pPr>
                      <w:spacing w:line="192" w:lineRule="exact"/>
                      <w:rPr>
                        <w:rFonts w:ascii="Calibri"/>
                        <w:sz w:val="17"/>
                      </w:rPr>
                    </w:pPr>
                    <w:r>
                      <w:rPr>
                        <w:rFonts w:ascii="Calibri"/>
                        <w:color w:val="404040"/>
                        <w:w w:val="105"/>
                        <w:sz w:val="18"/>
                      </w:rPr>
                      <w:t xml:space="preserve">3.40% </w:t>
                    </w:r>
                    <w:r>
                      <w:rPr>
                        <w:rFonts w:ascii="Calibri"/>
                        <w:color w:val="404040"/>
                        <w:w w:val="105"/>
                        <w:position w:val="2"/>
                        <w:sz w:val="17"/>
                      </w:rPr>
                      <w:t>3.80%</w:t>
                    </w:r>
                  </w:p>
                </w:txbxContent>
              </v:textbox>
            </v:shape>
            <v:shape id="_x0000_s1063" type="#_x0000_t202" style="position:absolute;left:4881;top:3701;width:452;height:173" filled="f" stroked="f">
              <v:textbox inset="0,0,0,0">
                <w:txbxContent>
                  <w:p w:rsidR="001935EA" w:rsidRDefault="00323FC4">
                    <w:pPr>
                      <w:spacing w:line="172" w:lineRule="exact"/>
                      <w:rPr>
                        <w:rFonts w:ascii="Calibri"/>
                        <w:sz w:val="17"/>
                      </w:rPr>
                    </w:pPr>
                    <w:r>
                      <w:rPr>
                        <w:rFonts w:ascii="Calibri"/>
                        <w:color w:val="404040"/>
                        <w:sz w:val="17"/>
                      </w:rPr>
                      <w:t>5.40%</w:t>
                    </w:r>
                  </w:p>
                </w:txbxContent>
              </v:textbox>
            </v:shape>
            <v:shape id="_x0000_s1062" type="#_x0000_t202" style="position:absolute;left:6634;top:3632;width:452;height:173" filled="f" stroked="f">
              <v:textbox inset="0,0,0,0">
                <w:txbxContent>
                  <w:p w:rsidR="001935EA" w:rsidRDefault="00323FC4">
                    <w:pPr>
                      <w:spacing w:line="172" w:lineRule="exact"/>
                      <w:rPr>
                        <w:rFonts w:ascii="Calibri"/>
                        <w:sz w:val="17"/>
                      </w:rPr>
                    </w:pPr>
                    <w:r>
                      <w:rPr>
                        <w:rFonts w:ascii="Calibri"/>
                        <w:color w:val="404040"/>
                        <w:sz w:val="17"/>
                      </w:rPr>
                      <w:t>6.80%</w:t>
                    </w:r>
                  </w:p>
                </w:txbxContent>
              </v:textbox>
            </v:shape>
            <v:shape id="_x0000_s1061" type="#_x0000_t202" style="position:absolute;left:7871;top:3903;width:968;height:228" filled="f" stroked="f">
              <v:textbox inset="0,0,0,0">
                <w:txbxContent>
                  <w:p w:rsidR="001935EA" w:rsidRDefault="00323FC4">
                    <w:pPr>
                      <w:spacing w:line="226" w:lineRule="exact"/>
                      <w:rPr>
                        <w:rFonts w:ascii="Calibri"/>
                        <w:sz w:val="17"/>
                      </w:rPr>
                    </w:pPr>
                    <w:r>
                      <w:rPr>
                        <w:rFonts w:ascii="Calibri"/>
                        <w:color w:val="404040"/>
                        <w:w w:val="105"/>
                        <w:sz w:val="18"/>
                      </w:rPr>
                      <w:t xml:space="preserve">1.00% </w:t>
                    </w:r>
                    <w:r>
                      <w:rPr>
                        <w:rFonts w:ascii="Calibri"/>
                        <w:color w:val="404040"/>
                        <w:w w:val="105"/>
                        <w:position w:val="-3"/>
                        <w:sz w:val="17"/>
                      </w:rPr>
                      <w:t>0.20%</w:t>
                    </w:r>
                  </w:p>
                </w:txbxContent>
              </v:textbox>
            </v:shape>
            <w10:wrap anchorx="page"/>
          </v:group>
        </w:pict>
      </w:r>
      <w:r>
        <w:pict>
          <v:shape id="_x0000_s1059" type="#_x0000_t202" style="position:absolute;left:0;text-align:left;margin-left:508.05pt;margin-top:3.8pt;width:41.25pt;height:206.85pt;z-index:2176;mso-position-horizontal-relative:page"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94"/>
                    <w:gridCol w:w="431"/>
                  </w:tblGrid>
                  <w:tr w:rsidR="001935EA">
                    <w:trPr>
                      <w:trHeight w:hRule="exact" w:val="197"/>
                    </w:trPr>
                    <w:tc>
                      <w:tcPr>
                        <w:tcW w:w="394" w:type="dxa"/>
                        <w:vMerge w:val="restart"/>
                        <w:shd w:val="clear" w:color="auto" w:fill="EC7C30"/>
                      </w:tcPr>
                      <w:p w:rsidR="001935EA" w:rsidRDefault="001935EA"/>
                    </w:tc>
                    <w:tc>
                      <w:tcPr>
                        <w:tcW w:w="431" w:type="dxa"/>
                        <w:tcBorders>
                          <w:bottom w:val="single" w:sz="4" w:space="0" w:color="D9D9D9"/>
                        </w:tcBorders>
                      </w:tcPr>
                      <w:p w:rsidR="001935EA" w:rsidRDefault="001935EA"/>
                    </w:tc>
                  </w:tr>
                  <w:tr w:rsidR="001935EA">
                    <w:trPr>
                      <w:trHeight w:hRule="exact" w:val="493"/>
                    </w:trPr>
                    <w:tc>
                      <w:tcPr>
                        <w:tcW w:w="394" w:type="dxa"/>
                        <w:vMerge/>
                        <w:shd w:val="clear" w:color="auto" w:fill="EC7C30"/>
                      </w:tcPr>
                      <w:p w:rsidR="001935EA" w:rsidRDefault="001935EA"/>
                    </w:tc>
                    <w:tc>
                      <w:tcPr>
                        <w:tcW w:w="431" w:type="dxa"/>
                        <w:tcBorders>
                          <w:top w:val="single" w:sz="4" w:space="0" w:color="D9D9D9"/>
                          <w:bottom w:val="single" w:sz="4" w:space="0" w:color="D9D9D9"/>
                        </w:tcBorders>
                      </w:tcPr>
                      <w:p w:rsidR="001935EA" w:rsidRDefault="001935EA"/>
                    </w:tc>
                  </w:tr>
                  <w:tr w:rsidR="001935EA">
                    <w:trPr>
                      <w:trHeight w:hRule="exact" w:val="493"/>
                    </w:trPr>
                    <w:tc>
                      <w:tcPr>
                        <w:tcW w:w="394" w:type="dxa"/>
                        <w:vMerge/>
                        <w:shd w:val="clear" w:color="auto" w:fill="EC7C30"/>
                      </w:tcPr>
                      <w:p w:rsidR="001935EA" w:rsidRDefault="001935EA"/>
                    </w:tc>
                    <w:tc>
                      <w:tcPr>
                        <w:tcW w:w="431" w:type="dxa"/>
                        <w:tcBorders>
                          <w:top w:val="single" w:sz="4" w:space="0" w:color="D9D9D9"/>
                          <w:bottom w:val="single" w:sz="4" w:space="0" w:color="D9D9D9"/>
                        </w:tcBorders>
                      </w:tcPr>
                      <w:p w:rsidR="001935EA" w:rsidRDefault="001935EA"/>
                    </w:tc>
                  </w:tr>
                  <w:tr w:rsidR="001935EA">
                    <w:trPr>
                      <w:trHeight w:hRule="exact" w:val="491"/>
                    </w:trPr>
                    <w:tc>
                      <w:tcPr>
                        <w:tcW w:w="394" w:type="dxa"/>
                        <w:vMerge/>
                        <w:shd w:val="clear" w:color="auto" w:fill="EC7C30"/>
                      </w:tcPr>
                      <w:p w:rsidR="001935EA" w:rsidRDefault="001935EA"/>
                    </w:tc>
                    <w:tc>
                      <w:tcPr>
                        <w:tcW w:w="431" w:type="dxa"/>
                        <w:tcBorders>
                          <w:top w:val="single" w:sz="4" w:space="0" w:color="D9D9D9"/>
                          <w:bottom w:val="single" w:sz="4" w:space="0" w:color="D9D9D9"/>
                        </w:tcBorders>
                      </w:tcPr>
                      <w:p w:rsidR="001935EA" w:rsidRDefault="001935EA"/>
                    </w:tc>
                  </w:tr>
                  <w:tr w:rsidR="001935EA">
                    <w:trPr>
                      <w:trHeight w:hRule="exact" w:val="493"/>
                    </w:trPr>
                    <w:tc>
                      <w:tcPr>
                        <w:tcW w:w="394" w:type="dxa"/>
                        <w:vMerge/>
                        <w:shd w:val="clear" w:color="auto" w:fill="EC7C30"/>
                      </w:tcPr>
                      <w:p w:rsidR="001935EA" w:rsidRDefault="001935EA"/>
                    </w:tc>
                    <w:tc>
                      <w:tcPr>
                        <w:tcW w:w="431" w:type="dxa"/>
                        <w:tcBorders>
                          <w:top w:val="single" w:sz="4" w:space="0" w:color="D9D9D9"/>
                          <w:bottom w:val="single" w:sz="4" w:space="0" w:color="D9D9D9"/>
                        </w:tcBorders>
                      </w:tcPr>
                      <w:p w:rsidR="001935EA" w:rsidRDefault="001935EA"/>
                    </w:tc>
                  </w:tr>
                  <w:tr w:rsidR="001935EA">
                    <w:trPr>
                      <w:trHeight w:hRule="exact" w:val="493"/>
                    </w:trPr>
                    <w:tc>
                      <w:tcPr>
                        <w:tcW w:w="394" w:type="dxa"/>
                        <w:vMerge/>
                        <w:shd w:val="clear" w:color="auto" w:fill="EC7C30"/>
                      </w:tcPr>
                      <w:p w:rsidR="001935EA" w:rsidRDefault="001935EA"/>
                    </w:tc>
                    <w:tc>
                      <w:tcPr>
                        <w:tcW w:w="431" w:type="dxa"/>
                        <w:tcBorders>
                          <w:top w:val="single" w:sz="4" w:space="0" w:color="D9D9D9"/>
                          <w:bottom w:val="single" w:sz="4" w:space="0" w:color="D9D9D9"/>
                        </w:tcBorders>
                      </w:tcPr>
                      <w:p w:rsidR="001935EA" w:rsidRDefault="001935EA"/>
                    </w:tc>
                  </w:tr>
                  <w:tr w:rsidR="001935EA">
                    <w:trPr>
                      <w:trHeight w:hRule="exact" w:val="493"/>
                    </w:trPr>
                    <w:tc>
                      <w:tcPr>
                        <w:tcW w:w="394" w:type="dxa"/>
                        <w:vMerge/>
                        <w:shd w:val="clear" w:color="auto" w:fill="EC7C30"/>
                      </w:tcPr>
                      <w:p w:rsidR="001935EA" w:rsidRDefault="001935EA"/>
                    </w:tc>
                    <w:tc>
                      <w:tcPr>
                        <w:tcW w:w="431" w:type="dxa"/>
                        <w:tcBorders>
                          <w:top w:val="single" w:sz="4" w:space="0" w:color="D9D9D9"/>
                          <w:bottom w:val="single" w:sz="4" w:space="0" w:color="D9D9D9"/>
                        </w:tcBorders>
                      </w:tcPr>
                      <w:p w:rsidR="001935EA" w:rsidRDefault="001935EA"/>
                    </w:tc>
                  </w:tr>
                  <w:tr w:rsidR="001935EA">
                    <w:trPr>
                      <w:trHeight w:hRule="exact" w:val="493"/>
                    </w:trPr>
                    <w:tc>
                      <w:tcPr>
                        <w:tcW w:w="394" w:type="dxa"/>
                        <w:vMerge/>
                        <w:shd w:val="clear" w:color="auto" w:fill="EC7C30"/>
                      </w:tcPr>
                      <w:p w:rsidR="001935EA" w:rsidRDefault="001935EA"/>
                    </w:tc>
                    <w:tc>
                      <w:tcPr>
                        <w:tcW w:w="431" w:type="dxa"/>
                        <w:tcBorders>
                          <w:top w:val="single" w:sz="4" w:space="0" w:color="D9D9D9"/>
                          <w:bottom w:val="single" w:sz="4" w:space="0" w:color="D9D9D9"/>
                        </w:tcBorders>
                      </w:tcPr>
                      <w:p w:rsidR="001935EA" w:rsidRDefault="001935EA"/>
                    </w:tc>
                  </w:tr>
                  <w:tr w:rsidR="001935EA">
                    <w:trPr>
                      <w:trHeight w:hRule="exact" w:val="491"/>
                    </w:trPr>
                    <w:tc>
                      <w:tcPr>
                        <w:tcW w:w="394" w:type="dxa"/>
                        <w:vMerge/>
                        <w:shd w:val="clear" w:color="auto" w:fill="EC7C30"/>
                      </w:tcPr>
                      <w:p w:rsidR="001935EA" w:rsidRDefault="001935EA"/>
                    </w:tc>
                    <w:tc>
                      <w:tcPr>
                        <w:tcW w:w="431" w:type="dxa"/>
                        <w:tcBorders>
                          <w:top w:val="single" w:sz="4" w:space="0" w:color="D9D9D9"/>
                        </w:tcBorders>
                      </w:tcPr>
                      <w:p w:rsidR="001935EA" w:rsidRDefault="001935EA"/>
                    </w:tc>
                  </w:tr>
                </w:tbl>
                <w:p w:rsidR="001935EA" w:rsidRDefault="001935EA">
                  <w:pPr>
                    <w:pStyle w:val="BodyText"/>
                  </w:pPr>
                </w:p>
              </w:txbxContent>
            </v:textbox>
            <w10:wrap anchorx="page"/>
          </v:shape>
        </w:pict>
      </w:r>
      <w:r w:rsidR="00323FC4">
        <w:rPr>
          <w:rFonts w:ascii="Calibri"/>
          <w:color w:val="404040"/>
          <w:w w:val="105"/>
          <w:sz w:val="18"/>
        </w:rPr>
        <w:t>79.70%</w:t>
      </w:r>
    </w:p>
    <w:p w:rsidR="001935EA" w:rsidRDefault="001935EA">
      <w:pPr>
        <w:spacing w:line="215" w:lineRule="exact"/>
        <w:rPr>
          <w:rFonts w:ascii="Calibri"/>
          <w:sz w:val="18"/>
        </w:rPr>
        <w:sectPr w:rsidR="001935EA">
          <w:type w:val="continuous"/>
          <w:pgSz w:w="12240" w:h="15840"/>
          <w:pgMar w:top="740" w:right="1140" w:bottom="280" w:left="760" w:header="720" w:footer="720" w:gutter="0"/>
          <w:cols w:num="3" w:space="720" w:equalWidth="0">
            <w:col w:w="1284" w:space="2044"/>
            <w:col w:w="3640" w:space="1126"/>
            <w:col w:w="2246"/>
          </w:cols>
        </w:sectPr>
      </w:pPr>
    </w:p>
    <w:p w:rsidR="001935EA" w:rsidRDefault="001935EA">
      <w:pPr>
        <w:pStyle w:val="BodyText"/>
        <w:spacing w:before="7"/>
        <w:rPr>
          <w:rFonts w:ascii="Calibri"/>
          <w:sz w:val="16"/>
        </w:rPr>
      </w:pPr>
    </w:p>
    <w:p w:rsidR="001935EA" w:rsidRDefault="001935EA">
      <w:pPr>
        <w:rPr>
          <w:rFonts w:ascii="Calibri"/>
          <w:sz w:val="16"/>
        </w:rPr>
        <w:sectPr w:rsidR="001935EA">
          <w:type w:val="continuous"/>
          <w:pgSz w:w="12240" w:h="15840"/>
          <w:pgMar w:top="740" w:right="1140" w:bottom="280" w:left="760" w:header="720" w:footer="720" w:gutter="0"/>
          <w:cols w:space="720"/>
        </w:sectPr>
      </w:pPr>
    </w:p>
    <w:p w:rsidR="001935EA" w:rsidRDefault="00B826B9">
      <w:pPr>
        <w:spacing w:before="70"/>
        <w:ind w:left="722"/>
        <w:rPr>
          <w:rFonts w:ascii="Calibri"/>
          <w:sz w:val="18"/>
        </w:rPr>
      </w:pPr>
      <w:r>
        <w:pict>
          <v:group id="_x0000_s1055" style="position:absolute;left:0;text-align:left;margin-left:43.4pt;margin-top:54pt;width:31.25pt;height:709.1pt;z-index:-30808;mso-position-horizontal-relative:page;mso-position-vertical-relative:page" coordorigin="868,1080" coordsize="625,14182">
            <v:rect id="_x0000_s1058" style="position:absolute;left:1080;top:1080;width:200;height:13680" fillcolor="#00539b" stroked="f"/>
            <v:shape id="_x0000_s1057" style="position:absolute;left:868;top:14660;width:625;height:508" coordorigin="868,14660" coordsize="625,508" path="m1336,14660r-312,l868,14914r156,254l1336,15168r157,-254l1336,14660xe" fillcolor="#00539b" stroked="f">
              <v:path arrowok="t"/>
            </v:shape>
            <v:shape id="_x0000_s1056" type="#_x0000_t202" style="position:absolute;left:1082;top:14614;width:251;height:648" filled="f" stroked="f">
              <v:textbox inset="0,0,0,0">
                <w:txbxContent>
                  <w:p w:rsidR="001935EA" w:rsidRDefault="00323FC4">
                    <w:pPr>
                      <w:rPr>
                        <w:sz w:val="48"/>
                      </w:rPr>
                    </w:pPr>
                    <w:r>
                      <w:rPr>
                        <w:color w:val="FFFFFF"/>
                        <w:sz w:val="48"/>
                      </w:rPr>
                      <w:t>6</w:t>
                    </w:r>
                  </w:p>
                </w:txbxContent>
              </v:textbox>
            </v:shape>
            <w10:wrap anchorx="page" anchory="page"/>
          </v:group>
        </w:pict>
      </w:r>
      <w:r w:rsidR="00323FC4">
        <w:rPr>
          <w:rFonts w:ascii="Calibri"/>
          <w:color w:val="595959"/>
          <w:spacing w:val="-1"/>
          <w:w w:val="105"/>
          <w:sz w:val="18"/>
        </w:rPr>
        <w:t>20.00%</w:t>
      </w:r>
    </w:p>
    <w:p w:rsidR="001935EA" w:rsidRDefault="001935EA">
      <w:pPr>
        <w:pStyle w:val="BodyText"/>
        <w:spacing w:before="4"/>
        <w:rPr>
          <w:rFonts w:ascii="Calibri"/>
          <w:sz w:val="22"/>
        </w:rPr>
      </w:pPr>
    </w:p>
    <w:p w:rsidR="001935EA" w:rsidRDefault="00323FC4">
      <w:pPr>
        <w:ind w:left="722"/>
        <w:rPr>
          <w:rFonts w:ascii="Calibri"/>
          <w:sz w:val="18"/>
        </w:rPr>
      </w:pPr>
      <w:r>
        <w:rPr>
          <w:rFonts w:ascii="Calibri"/>
          <w:color w:val="595959"/>
          <w:spacing w:val="-1"/>
          <w:w w:val="105"/>
          <w:sz w:val="18"/>
        </w:rPr>
        <w:t>10.00%</w:t>
      </w:r>
    </w:p>
    <w:p w:rsidR="001935EA" w:rsidRDefault="001935EA">
      <w:pPr>
        <w:pStyle w:val="BodyText"/>
        <w:spacing w:before="3"/>
        <w:rPr>
          <w:rFonts w:ascii="Calibri"/>
          <w:sz w:val="22"/>
        </w:rPr>
      </w:pPr>
    </w:p>
    <w:p w:rsidR="001935EA" w:rsidRDefault="00323FC4">
      <w:pPr>
        <w:pStyle w:val="ListParagraph"/>
        <w:numPr>
          <w:ilvl w:val="1"/>
          <w:numId w:val="1"/>
        </w:numPr>
        <w:tabs>
          <w:tab w:val="left" w:pos="1152"/>
        </w:tabs>
        <w:spacing w:before="1" w:line="240" w:lineRule="auto"/>
        <w:ind w:hanging="334"/>
        <w:rPr>
          <w:rFonts w:ascii="Calibri"/>
          <w:sz w:val="18"/>
        </w:rPr>
      </w:pPr>
      <w:r>
        <w:rPr>
          <w:rFonts w:ascii="Calibri"/>
          <w:color w:val="595959"/>
          <w:w w:val="104"/>
          <w:sz w:val="18"/>
        </w:rPr>
        <w:t>%</w:t>
      </w:r>
    </w:p>
    <w:p w:rsidR="001935EA" w:rsidRDefault="00323FC4">
      <w:pPr>
        <w:pStyle w:val="BodyText"/>
        <w:rPr>
          <w:rFonts w:ascii="Calibri"/>
          <w:sz w:val="22"/>
        </w:rPr>
      </w:pPr>
      <w:r>
        <w:br w:type="column"/>
      </w:r>
    </w:p>
    <w:p w:rsidR="001935EA" w:rsidRDefault="001935EA">
      <w:pPr>
        <w:pStyle w:val="BodyText"/>
        <w:rPr>
          <w:rFonts w:ascii="Calibri"/>
          <w:sz w:val="22"/>
        </w:rPr>
      </w:pPr>
    </w:p>
    <w:p w:rsidR="001935EA" w:rsidRDefault="001935EA">
      <w:pPr>
        <w:pStyle w:val="BodyText"/>
        <w:rPr>
          <w:rFonts w:ascii="Calibri"/>
          <w:sz w:val="22"/>
        </w:rPr>
      </w:pPr>
    </w:p>
    <w:p w:rsidR="001935EA" w:rsidRDefault="001935EA">
      <w:pPr>
        <w:pStyle w:val="BodyText"/>
        <w:rPr>
          <w:rFonts w:ascii="Calibri"/>
          <w:sz w:val="22"/>
        </w:rPr>
      </w:pPr>
    </w:p>
    <w:p w:rsidR="001935EA" w:rsidRDefault="001935EA">
      <w:pPr>
        <w:pStyle w:val="BodyText"/>
        <w:spacing w:before="4"/>
        <w:rPr>
          <w:rFonts w:ascii="Calibri"/>
          <w:sz w:val="19"/>
        </w:rPr>
      </w:pPr>
    </w:p>
    <w:p w:rsidR="001935EA" w:rsidRDefault="00323FC4">
      <w:pPr>
        <w:ind w:left="655" w:right="-12" w:hanging="213"/>
        <w:rPr>
          <w:rFonts w:ascii="Calibri"/>
        </w:rPr>
      </w:pPr>
      <w:r>
        <w:rPr>
          <w:rFonts w:ascii="Calibri"/>
          <w:color w:val="595959"/>
          <w:spacing w:val="-1"/>
        </w:rPr>
        <w:t xml:space="preserve">Asian/Pacific </w:t>
      </w:r>
      <w:r>
        <w:rPr>
          <w:rFonts w:ascii="Calibri"/>
          <w:color w:val="595959"/>
        </w:rPr>
        <w:t>Islander</w:t>
      </w:r>
    </w:p>
    <w:p w:rsidR="001935EA" w:rsidRDefault="00323FC4">
      <w:pPr>
        <w:pStyle w:val="BodyText"/>
        <w:rPr>
          <w:rFonts w:ascii="Calibri"/>
          <w:sz w:val="22"/>
        </w:rPr>
      </w:pPr>
      <w:r>
        <w:br w:type="column"/>
      </w:r>
    </w:p>
    <w:p w:rsidR="001935EA" w:rsidRDefault="001935EA">
      <w:pPr>
        <w:pStyle w:val="BodyText"/>
        <w:rPr>
          <w:rFonts w:ascii="Calibri"/>
          <w:sz w:val="22"/>
        </w:rPr>
      </w:pPr>
    </w:p>
    <w:p w:rsidR="001935EA" w:rsidRDefault="001935EA">
      <w:pPr>
        <w:pStyle w:val="BodyText"/>
        <w:rPr>
          <w:rFonts w:ascii="Calibri"/>
          <w:sz w:val="22"/>
        </w:rPr>
      </w:pPr>
    </w:p>
    <w:p w:rsidR="001935EA" w:rsidRDefault="001935EA">
      <w:pPr>
        <w:pStyle w:val="BodyText"/>
        <w:rPr>
          <w:rFonts w:ascii="Calibri"/>
          <w:sz w:val="22"/>
        </w:rPr>
      </w:pPr>
    </w:p>
    <w:p w:rsidR="001935EA" w:rsidRDefault="001935EA">
      <w:pPr>
        <w:pStyle w:val="BodyText"/>
        <w:spacing w:before="4"/>
        <w:rPr>
          <w:rFonts w:ascii="Calibri"/>
          <w:sz w:val="19"/>
        </w:rPr>
      </w:pPr>
    </w:p>
    <w:p w:rsidR="001935EA" w:rsidRDefault="00B826B9">
      <w:pPr>
        <w:tabs>
          <w:tab w:val="left" w:pos="2413"/>
          <w:tab w:val="left" w:pos="2673"/>
          <w:tab w:val="left" w:pos="3803"/>
          <w:tab w:val="left" w:pos="6024"/>
        </w:tabs>
        <w:spacing w:line="597" w:lineRule="auto"/>
        <w:ind w:left="722" w:right="718" w:firstLine="79"/>
        <w:rPr>
          <w:rFonts w:ascii="Calibri"/>
        </w:rPr>
      </w:pPr>
      <w:r>
        <w:pict>
          <v:rect id="_x0000_s1054" style="position:absolute;left:0;text-align:left;margin-left:218.1pt;margin-top:37.8pt;width:6pt;height:6pt;z-index:2128;mso-position-horizontal-relative:page" fillcolor="#5c9bd3" stroked="f">
            <w10:wrap anchorx="page"/>
          </v:rect>
        </w:pict>
      </w:r>
      <w:r>
        <w:pict>
          <v:rect id="_x0000_s1053" style="position:absolute;left:0;text-align:left;margin-left:315.65pt;margin-top:37.8pt;width:6pt;height:6pt;z-index:-30544;mso-position-horizontal-relative:page" fillcolor="#ec7c30" stroked="f">
            <w10:wrap anchorx="page"/>
          </v:rect>
        </w:pict>
      </w:r>
      <w:r w:rsidR="00323FC4">
        <w:rPr>
          <w:rFonts w:ascii="Calibri"/>
          <w:color w:val="595959"/>
        </w:rPr>
        <w:t>Black</w:t>
      </w:r>
      <w:r w:rsidR="00323FC4">
        <w:rPr>
          <w:rFonts w:ascii="Calibri"/>
          <w:color w:val="595959"/>
        </w:rPr>
        <w:tab/>
        <w:t>Hispanic</w:t>
      </w:r>
      <w:r w:rsidR="00323FC4">
        <w:rPr>
          <w:rFonts w:ascii="Calibri"/>
          <w:color w:val="595959"/>
        </w:rPr>
        <w:tab/>
        <w:t>Native</w:t>
      </w:r>
      <w:r w:rsidR="00323FC4">
        <w:rPr>
          <w:rFonts w:ascii="Calibri"/>
          <w:color w:val="595959"/>
          <w:spacing w:val="-5"/>
        </w:rPr>
        <w:t xml:space="preserve"> </w:t>
      </w:r>
      <w:r w:rsidR="00323FC4">
        <w:rPr>
          <w:rFonts w:ascii="Calibri"/>
          <w:color w:val="595959"/>
        </w:rPr>
        <w:t>American</w:t>
      </w:r>
      <w:r w:rsidR="00323FC4">
        <w:rPr>
          <w:rFonts w:ascii="Calibri"/>
          <w:color w:val="595959"/>
        </w:rPr>
        <w:tab/>
      </w:r>
      <w:r w:rsidR="00323FC4">
        <w:rPr>
          <w:rFonts w:ascii="Calibri"/>
          <w:color w:val="595959"/>
          <w:spacing w:val="-1"/>
        </w:rPr>
        <w:t xml:space="preserve">White </w:t>
      </w:r>
      <w:r w:rsidR="00323FC4">
        <w:rPr>
          <w:rFonts w:ascii="Calibri"/>
          <w:color w:val="595959"/>
        </w:rPr>
        <w:t>MRC</w:t>
      </w:r>
      <w:r w:rsidR="00323FC4">
        <w:rPr>
          <w:rFonts w:ascii="Calibri"/>
          <w:color w:val="595959"/>
          <w:spacing w:val="-4"/>
        </w:rPr>
        <w:t xml:space="preserve"> </w:t>
      </w:r>
      <w:r w:rsidR="00323FC4">
        <w:rPr>
          <w:rFonts w:ascii="Calibri"/>
          <w:color w:val="595959"/>
        </w:rPr>
        <w:t>Consumers</w:t>
      </w:r>
      <w:r w:rsidR="00323FC4">
        <w:rPr>
          <w:rFonts w:ascii="Calibri"/>
          <w:color w:val="595959"/>
        </w:rPr>
        <w:tab/>
      </w:r>
      <w:r w:rsidR="00323FC4">
        <w:rPr>
          <w:rFonts w:ascii="Calibri"/>
          <w:color w:val="595959"/>
        </w:rPr>
        <w:tab/>
        <w:t>% of MA</w:t>
      </w:r>
      <w:r w:rsidR="00323FC4">
        <w:rPr>
          <w:rFonts w:ascii="Calibri"/>
          <w:color w:val="595959"/>
          <w:spacing w:val="-19"/>
        </w:rPr>
        <w:t xml:space="preserve"> </w:t>
      </w:r>
      <w:r w:rsidR="00323FC4">
        <w:rPr>
          <w:rFonts w:ascii="Calibri"/>
          <w:color w:val="595959"/>
        </w:rPr>
        <w:t>Population</w:t>
      </w:r>
    </w:p>
    <w:p w:rsidR="001935EA" w:rsidRDefault="001935EA">
      <w:pPr>
        <w:spacing w:line="597" w:lineRule="auto"/>
        <w:rPr>
          <w:rFonts w:ascii="Calibri"/>
        </w:rPr>
        <w:sectPr w:rsidR="001935EA">
          <w:type w:val="continuous"/>
          <w:pgSz w:w="12240" w:h="15840"/>
          <w:pgMar w:top="740" w:right="1140" w:bottom="280" w:left="760" w:header="720" w:footer="720" w:gutter="0"/>
          <w:cols w:num="3" w:space="720" w:equalWidth="0">
            <w:col w:w="1284" w:space="40"/>
            <w:col w:w="1580" w:space="150"/>
            <w:col w:w="7286"/>
          </w:cols>
        </w:sectPr>
      </w:pPr>
    </w:p>
    <w:p w:rsidR="001935EA" w:rsidRDefault="00B826B9">
      <w:pPr>
        <w:pStyle w:val="Heading1"/>
        <w:spacing w:before="89"/>
      </w:pPr>
      <w:r>
        <w:pict>
          <v:group id="_x0000_s1050" style="position:absolute;left:0;text-align:left;margin-left:537.75pt;margin-top:54pt;width:31.25pt;height:703.4pt;z-index:-30496;mso-position-horizontal-relative:page;mso-position-vertical-relative:page" coordorigin="10755,1080" coordsize="625,14068">
            <v:rect id="_x0000_s1052" style="position:absolute;left:10960;top:1080;width:200;height:13680" fillcolor="#00539b" stroked="f"/>
            <v:shape id="_x0000_s1051" style="position:absolute;left:10755;top:14640;width:625;height:508" coordorigin="10755,14640" coordsize="625,508" path="m11224,14640r-312,l10755,14894r157,254l11224,15148r156,-254l11224,14640xe" fillcolor="#00539b" stroked="f">
              <v:path arrowok="t"/>
            </v:shape>
            <w10:wrap anchorx="page" anchory="page"/>
          </v:group>
        </w:pict>
      </w:r>
      <w:bookmarkStart w:id="3" w:name="_TOC_250004"/>
      <w:bookmarkEnd w:id="3"/>
      <w:r w:rsidR="00323FC4">
        <w:rPr>
          <w:color w:val="231F20"/>
        </w:rPr>
        <w:t>Fiscal Year 2016 Council Leadership</w:t>
      </w:r>
    </w:p>
    <w:p w:rsidR="001935EA" w:rsidRDefault="00323FC4">
      <w:pPr>
        <w:spacing w:before="349" w:line="369" w:lineRule="exact"/>
        <w:ind w:left="100"/>
        <w:rPr>
          <w:sz w:val="28"/>
        </w:rPr>
      </w:pPr>
      <w:r>
        <w:rPr>
          <w:b/>
          <w:i/>
          <w:color w:val="231F20"/>
          <w:sz w:val="28"/>
        </w:rPr>
        <w:t xml:space="preserve">Chairperson: </w:t>
      </w:r>
      <w:r>
        <w:rPr>
          <w:color w:val="231F20"/>
          <w:sz w:val="28"/>
        </w:rPr>
        <w:t>Alan Greene</w:t>
      </w:r>
    </w:p>
    <w:p w:rsidR="001935EA" w:rsidRDefault="00323FC4">
      <w:pPr>
        <w:pStyle w:val="BodyText"/>
        <w:spacing w:before="9" w:line="213" w:lineRule="auto"/>
        <w:ind w:left="483" w:right="537"/>
      </w:pPr>
      <w:r>
        <w:rPr>
          <w:color w:val="231F20"/>
        </w:rPr>
        <w:t>Alan is a retired Human Resources professional with over 20 years’ experience in the HR field. He is currently working as an Independent Educator/Substitute Teacher at the secondary level for the towns of Canton, Sharon, and Easton. Alan holds a B.A. from the University of Massachusetts Boston and an MS from Xavier University in Cincinnati, Ohio.</w:t>
      </w:r>
    </w:p>
    <w:p w:rsidR="001935EA" w:rsidRDefault="001935EA">
      <w:pPr>
        <w:pStyle w:val="BodyText"/>
        <w:spacing w:before="8"/>
        <w:rPr>
          <w:sz w:val="46"/>
        </w:rPr>
      </w:pPr>
    </w:p>
    <w:p w:rsidR="001935EA" w:rsidRDefault="00323FC4">
      <w:pPr>
        <w:spacing w:line="369" w:lineRule="exact"/>
        <w:ind w:left="100"/>
        <w:rPr>
          <w:sz w:val="28"/>
        </w:rPr>
      </w:pPr>
      <w:r>
        <w:rPr>
          <w:b/>
          <w:i/>
          <w:color w:val="231F20"/>
          <w:sz w:val="28"/>
        </w:rPr>
        <w:t xml:space="preserve">Vice Chairperson: </w:t>
      </w:r>
      <w:r>
        <w:rPr>
          <w:color w:val="231F20"/>
          <w:sz w:val="28"/>
        </w:rPr>
        <w:t>Dawn Clark, D. Min</w:t>
      </w:r>
    </w:p>
    <w:p w:rsidR="001935EA" w:rsidRDefault="00323FC4">
      <w:pPr>
        <w:pStyle w:val="BodyText"/>
        <w:spacing w:before="9" w:line="213" w:lineRule="auto"/>
        <w:ind w:left="483" w:right="533"/>
      </w:pPr>
      <w:r>
        <w:rPr>
          <w:color w:val="231F20"/>
        </w:rPr>
        <w:t xml:space="preserve">Dawn has served many years in a variety of community and pastoral positions. She currently works for the City of Worcester as the Disability Intake Coordinator and lives with the life long experience of having a disability. Dawn holds a B.A. from Ricker College, Houlton, Maine, </w:t>
      </w:r>
      <w:proofErr w:type="gramStart"/>
      <w:r>
        <w:rPr>
          <w:color w:val="231F20"/>
        </w:rPr>
        <w:t>a</w:t>
      </w:r>
      <w:proofErr w:type="gramEnd"/>
      <w:r>
        <w:rPr>
          <w:color w:val="231F20"/>
        </w:rPr>
        <w:t xml:space="preserve"> Master of Divinity from Boston University School of Theology, Boston, Massachusetts, and a Doctorate of Ministry from Bangor Theological Seminary, Bangor, Maine.</w:t>
      </w:r>
    </w:p>
    <w:p w:rsidR="001935EA" w:rsidRDefault="001935EA">
      <w:pPr>
        <w:pStyle w:val="BodyText"/>
        <w:spacing w:before="8"/>
        <w:rPr>
          <w:sz w:val="46"/>
        </w:rPr>
      </w:pPr>
    </w:p>
    <w:p w:rsidR="001935EA" w:rsidRDefault="00323FC4">
      <w:pPr>
        <w:spacing w:line="369" w:lineRule="exact"/>
        <w:ind w:left="100"/>
        <w:rPr>
          <w:sz w:val="28"/>
        </w:rPr>
      </w:pPr>
      <w:r>
        <w:rPr>
          <w:b/>
          <w:i/>
          <w:color w:val="231F20"/>
          <w:sz w:val="28"/>
        </w:rPr>
        <w:t xml:space="preserve">Secretary: </w:t>
      </w:r>
      <w:r>
        <w:rPr>
          <w:color w:val="231F20"/>
          <w:sz w:val="28"/>
        </w:rPr>
        <w:t>Dr. Lusa Lo</w:t>
      </w:r>
    </w:p>
    <w:p w:rsidR="001935EA" w:rsidRDefault="00323FC4">
      <w:pPr>
        <w:pStyle w:val="BodyText"/>
        <w:spacing w:before="9" w:line="213" w:lineRule="auto"/>
        <w:ind w:left="483" w:right="696"/>
      </w:pPr>
      <w:r>
        <w:rPr>
          <w:color w:val="231F20"/>
        </w:rPr>
        <w:t xml:space="preserve">Dr. Lo is an Associate Professor at the University of Massachusetts, Boston, Massachusetts. Dr. Lo holds a B.A. in Liberal Arts, an M.A. in special Education from Holy Name University, Oakland, California and an Ed. D in Learning and Instruction from the University </w:t>
      </w:r>
      <w:proofErr w:type="gramStart"/>
      <w:r>
        <w:rPr>
          <w:color w:val="231F20"/>
        </w:rPr>
        <w:t>of</w:t>
      </w:r>
      <w:proofErr w:type="gramEnd"/>
      <w:r>
        <w:rPr>
          <w:color w:val="231F20"/>
        </w:rPr>
        <w:t xml:space="preserve"> San Francisco, California.</w:t>
      </w:r>
    </w:p>
    <w:p w:rsidR="001935EA" w:rsidRDefault="001935EA">
      <w:pPr>
        <w:pStyle w:val="BodyText"/>
        <w:spacing w:before="12"/>
        <w:rPr>
          <w:sz w:val="46"/>
        </w:rPr>
      </w:pPr>
    </w:p>
    <w:p w:rsidR="001935EA" w:rsidRDefault="00323FC4">
      <w:pPr>
        <w:spacing w:line="366" w:lineRule="exact"/>
        <w:ind w:left="100"/>
        <w:rPr>
          <w:sz w:val="28"/>
        </w:rPr>
      </w:pPr>
      <w:r>
        <w:rPr>
          <w:rFonts w:ascii="Minion Pro SmBd"/>
          <w:b/>
          <w:i/>
          <w:color w:val="231F20"/>
          <w:sz w:val="28"/>
        </w:rPr>
        <w:t xml:space="preserve">Member at Large: </w:t>
      </w:r>
      <w:r>
        <w:rPr>
          <w:color w:val="231F20"/>
          <w:sz w:val="28"/>
        </w:rPr>
        <w:t>Lisa Chiango</w:t>
      </w:r>
    </w:p>
    <w:p w:rsidR="001935EA" w:rsidRDefault="00323FC4">
      <w:pPr>
        <w:pStyle w:val="BodyText"/>
        <w:spacing w:before="9" w:line="213" w:lineRule="auto"/>
        <w:ind w:left="483" w:right="537"/>
      </w:pPr>
      <w:r>
        <w:rPr>
          <w:color w:val="231F20"/>
        </w:rPr>
        <w:t xml:space="preserve">Lisa has a long </w:t>
      </w:r>
      <w:r>
        <w:rPr>
          <w:color w:val="231F20"/>
          <w:spacing w:val="-3"/>
        </w:rPr>
        <w:t xml:space="preserve">employment </w:t>
      </w:r>
      <w:r>
        <w:rPr>
          <w:color w:val="231F20"/>
        </w:rPr>
        <w:t xml:space="preserve">history in the media and communication fields. Ms. Chiango holds a technical degree from Rochester </w:t>
      </w:r>
      <w:r>
        <w:rPr>
          <w:color w:val="231F20"/>
          <w:spacing w:val="-3"/>
        </w:rPr>
        <w:t xml:space="preserve">Institute </w:t>
      </w:r>
      <w:r>
        <w:rPr>
          <w:color w:val="231F20"/>
        </w:rPr>
        <w:t xml:space="preserve">of </w:t>
      </w:r>
      <w:r>
        <w:rPr>
          <w:color w:val="231F20"/>
          <w:spacing w:val="-5"/>
        </w:rPr>
        <w:t xml:space="preserve">Technology, </w:t>
      </w:r>
      <w:r>
        <w:rPr>
          <w:color w:val="231F20"/>
          <w:spacing w:val="-3"/>
        </w:rPr>
        <w:t xml:space="preserve">Rochester, </w:t>
      </w:r>
      <w:r>
        <w:rPr>
          <w:color w:val="231F20"/>
        </w:rPr>
        <w:t xml:space="preserve">New </w:t>
      </w:r>
      <w:r>
        <w:rPr>
          <w:color w:val="231F20"/>
          <w:spacing w:val="-9"/>
        </w:rPr>
        <w:t xml:space="preserve">York, </w:t>
      </w:r>
      <w:proofErr w:type="gramStart"/>
      <w:r>
        <w:rPr>
          <w:color w:val="231F20"/>
        </w:rPr>
        <w:t>a</w:t>
      </w:r>
      <w:proofErr w:type="gramEnd"/>
      <w:r>
        <w:rPr>
          <w:color w:val="231F20"/>
        </w:rPr>
        <w:t xml:space="preserve"> B.A. in Computer Science from Gallaudet </w:t>
      </w:r>
      <w:r>
        <w:rPr>
          <w:color w:val="231F20"/>
          <w:spacing w:val="-5"/>
        </w:rPr>
        <w:t xml:space="preserve">University, </w:t>
      </w:r>
      <w:r>
        <w:rPr>
          <w:color w:val="231F20"/>
          <w:spacing w:val="-4"/>
        </w:rPr>
        <w:t xml:space="preserve">Washington, </w:t>
      </w:r>
      <w:r>
        <w:rPr>
          <w:color w:val="231F20"/>
          <w:spacing w:val="-3"/>
        </w:rPr>
        <w:t xml:space="preserve">D.C. </w:t>
      </w:r>
      <w:r>
        <w:rPr>
          <w:color w:val="231F20"/>
        </w:rPr>
        <w:t>and an M.A. in visual Media Arts-Video Production from Emerson College, Boston, MA.</w:t>
      </w:r>
    </w:p>
    <w:p w:rsidR="001935EA" w:rsidRDefault="00323FC4">
      <w:pPr>
        <w:spacing w:before="292" w:line="369" w:lineRule="exact"/>
        <w:ind w:left="100"/>
        <w:rPr>
          <w:sz w:val="28"/>
        </w:rPr>
      </w:pPr>
      <w:r>
        <w:rPr>
          <w:b/>
          <w:i/>
          <w:color w:val="231F20"/>
          <w:sz w:val="28"/>
        </w:rPr>
        <w:t xml:space="preserve">Member at Large: </w:t>
      </w:r>
      <w:r>
        <w:rPr>
          <w:color w:val="231F20"/>
          <w:sz w:val="28"/>
        </w:rPr>
        <w:t>Naomi Goldberg</w:t>
      </w:r>
    </w:p>
    <w:p w:rsidR="001935EA" w:rsidRDefault="00323FC4">
      <w:pPr>
        <w:pStyle w:val="BodyText"/>
        <w:spacing w:before="9" w:line="213" w:lineRule="auto"/>
        <w:ind w:left="483" w:right="696"/>
      </w:pPr>
      <w:r>
        <w:rPr>
          <w:color w:val="231F20"/>
        </w:rPr>
        <w:t>Naomi is the Assistant Director, Client Services, Massachusetts Office on Disability and is the Director of the federally-mandated and funded Client Assistance Program (CAP) in Massachusetts. CAP specifically addresses information and advocacy concerns for clients and applicants of the Commonwealths Vocational Rehabilitation (VR) and Independent Living Programs (IL) Services.</w:t>
      </w:r>
    </w:p>
    <w:p w:rsidR="001935EA" w:rsidRDefault="001935EA">
      <w:pPr>
        <w:pStyle w:val="BodyText"/>
        <w:rPr>
          <w:sz w:val="20"/>
        </w:rPr>
      </w:pPr>
    </w:p>
    <w:p w:rsidR="001935EA" w:rsidRDefault="001935EA">
      <w:pPr>
        <w:pStyle w:val="BodyText"/>
        <w:spacing w:before="2"/>
        <w:rPr>
          <w:sz w:val="23"/>
        </w:rPr>
      </w:pPr>
    </w:p>
    <w:p w:rsidR="001935EA" w:rsidRDefault="00323FC4">
      <w:pPr>
        <w:spacing w:before="101"/>
        <w:ind w:right="298"/>
        <w:jc w:val="right"/>
        <w:rPr>
          <w:sz w:val="48"/>
        </w:rPr>
      </w:pPr>
      <w:r>
        <w:rPr>
          <w:color w:val="FFFFFF"/>
          <w:sz w:val="48"/>
        </w:rPr>
        <w:t>7</w:t>
      </w:r>
    </w:p>
    <w:p w:rsidR="001935EA" w:rsidRDefault="001935EA">
      <w:pPr>
        <w:jc w:val="right"/>
        <w:rPr>
          <w:sz w:val="48"/>
        </w:rPr>
        <w:sectPr w:rsidR="001935EA">
          <w:pgSz w:w="12240" w:h="15840"/>
          <w:pgMar w:top="500" w:right="740" w:bottom="280" w:left="980" w:header="720" w:footer="720" w:gutter="0"/>
          <w:cols w:space="720"/>
        </w:sectPr>
      </w:pPr>
    </w:p>
    <w:p w:rsidR="001935EA" w:rsidRDefault="00B826B9">
      <w:pPr>
        <w:pStyle w:val="Heading1"/>
        <w:spacing w:before="73"/>
        <w:ind w:left="571"/>
      </w:pPr>
      <w:r>
        <w:pict>
          <v:group id="_x0000_s1046" style="position:absolute;left:0;text-align:left;margin-left:43.4pt;margin-top:54pt;width:31.25pt;height:708.1pt;z-index:-30448;mso-position-horizontal-relative:page;mso-position-vertical-relative:page" coordorigin="868,1080" coordsize="625,14162">
            <v:rect id="_x0000_s1049" style="position:absolute;left:1080;top:1080;width:200;height:13680" fillcolor="#00539b" stroked="f"/>
            <v:shape id="_x0000_s1048" style="position:absolute;left:868;top:14640;width:625;height:508" coordorigin="868,14640" coordsize="625,508" path="m1336,14640r-312,l868,14894r156,254l1336,15148r157,-254l1336,14640xe" fillcolor="#00539b" stroked="f">
              <v:path arrowok="t"/>
            </v:shape>
            <v:shape id="_x0000_s1047" type="#_x0000_t202" style="position:absolute;left:1062;top:14594;width:251;height:648" filled="f" stroked="f">
              <v:textbox inset="0,0,0,0">
                <w:txbxContent>
                  <w:p w:rsidR="001935EA" w:rsidRDefault="00323FC4">
                    <w:pPr>
                      <w:rPr>
                        <w:sz w:val="48"/>
                      </w:rPr>
                    </w:pPr>
                    <w:r>
                      <w:rPr>
                        <w:color w:val="FFFFFF"/>
                        <w:sz w:val="48"/>
                      </w:rPr>
                      <w:t>8</w:t>
                    </w:r>
                  </w:p>
                </w:txbxContent>
              </v:textbox>
            </v:shape>
            <w10:wrap anchorx="page" anchory="page"/>
          </v:group>
        </w:pict>
      </w:r>
      <w:bookmarkStart w:id="4" w:name="_TOC_250003"/>
      <w:bookmarkEnd w:id="4"/>
      <w:r w:rsidR="00323FC4">
        <w:rPr>
          <w:color w:val="231F20"/>
        </w:rPr>
        <w:t>MA State Rehabilitation Council Members</w:t>
      </w:r>
    </w:p>
    <w:p w:rsidR="001935EA" w:rsidRDefault="001935EA">
      <w:pPr>
        <w:pStyle w:val="BodyText"/>
        <w:spacing w:before="4"/>
        <w:rPr>
          <w:b/>
          <w:sz w:val="67"/>
        </w:rPr>
      </w:pPr>
    </w:p>
    <w:p w:rsidR="001935EA" w:rsidRDefault="00323FC4">
      <w:pPr>
        <w:pStyle w:val="Heading3"/>
        <w:spacing w:before="1" w:line="240" w:lineRule="auto"/>
        <w:ind w:left="891"/>
      </w:pPr>
      <w:r>
        <w:rPr>
          <w:color w:val="231F20"/>
        </w:rPr>
        <w:t>Governor Appointed Members:</w:t>
      </w:r>
    </w:p>
    <w:p w:rsidR="001935EA" w:rsidRDefault="00323FC4">
      <w:pPr>
        <w:spacing w:before="270" w:line="362" w:lineRule="exact"/>
        <w:ind w:left="1512"/>
        <w:rPr>
          <w:sz w:val="28"/>
        </w:rPr>
      </w:pPr>
      <w:r>
        <w:rPr>
          <w:b/>
          <w:color w:val="231F20"/>
          <w:sz w:val="28"/>
        </w:rPr>
        <w:t xml:space="preserve">Paula Peters </w:t>
      </w:r>
      <w:r>
        <w:rPr>
          <w:color w:val="231F20"/>
          <w:sz w:val="28"/>
        </w:rPr>
        <w:t>- Disabilities Representative</w:t>
      </w:r>
    </w:p>
    <w:p w:rsidR="001935EA" w:rsidRDefault="00323FC4">
      <w:pPr>
        <w:spacing w:line="336" w:lineRule="exact"/>
        <w:ind w:left="1512"/>
        <w:rPr>
          <w:sz w:val="28"/>
        </w:rPr>
      </w:pPr>
      <w:r>
        <w:rPr>
          <w:b/>
          <w:color w:val="231F20"/>
          <w:sz w:val="28"/>
        </w:rPr>
        <w:t xml:space="preserve">Lisa Chiango </w:t>
      </w:r>
      <w:r>
        <w:rPr>
          <w:color w:val="231F20"/>
          <w:sz w:val="28"/>
        </w:rPr>
        <w:t>- Disabilities Representative</w:t>
      </w:r>
    </w:p>
    <w:p w:rsidR="001935EA" w:rsidRDefault="00323FC4">
      <w:pPr>
        <w:spacing w:line="336" w:lineRule="exact"/>
        <w:ind w:left="1512"/>
        <w:rPr>
          <w:sz w:val="28"/>
        </w:rPr>
      </w:pPr>
      <w:r>
        <w:rPr>
          <w:b/>
          <w:color w:val="231F20"/>
          <w:sz w:val="28"/>
        </w:rPr>
        <w:t xml:space="preserve">Rosanna Woodmansee </w:t>
      </w:r>
      <w:r>
        <w:rPr>
          <w:color w:val="231F20"/>
          <w:sz w:val="28"/>
        </w:rPr>
        <w:t>- Business/Labor/Industries Representatives</w:t>
      </w:r>
    </w:p>
    <w:p w:rsidR="001935EA" w:rsidRDefault="00323FC4">
      <w:pPr>
        <w:spacing w:line="336" w:lineRule="exact"/>
        <w:ind w:left="1512"/>
        <w:rPr>
          <w:sz w:val="28"/>
        </w:rPr>
      </w:pPr>
      <w:r>
        <w:rPr>
          <w:b/>
          <w:color w:val="231F20"/>
          <w:sz w:val="28"/>
        </w:rPr>
        <w:t xml:space="preserve">Naomi Goldberg </w:t>
      </w:r>
      <w:r>
        <w:rPr>
          <w:color w:val="231F20"/>
          <w:sz w:val="28"/>
        </w:rPr>
        <w:t>- Client Assistance Program Representative</w:t>
      </w:r>
    </w:p>
    <w:p w:rsidR="001935EA" w:rsidRDefault="00323FC4">
      <w:pPr>
        <w:spacing w:line="336" w:lineRule="exact"/>
        <w:ind w:left="1512"/>
        <w:rPr>
          <w:sz w:val="28"/>
        </w:rPr>
      </w:pPr>
      <w:r>
        <w:rPr>
          <w:b/>
          <w:color w:val="231F20"/>
          <w:sz w:val="28"/>
        </w:rPr>
        <w:t xml:space="preserve">Dawn Clark </w:t>
      </w:r>
      <w:r>
        <w:rPr>
          <w:color w:val="231F20"/>
          <w:sz w:val="28"/>
        </w:rPr>
        <w:t>- Disabilities Representative</w:t>
      </w:r>
    </w:p>
    <w:p w:rsidR="001935EA" w:rsidRDefault="00323FC4">
      <w:pPr>
        <w:pStyle w:val="BodyText"/>
        <w:spacing w:line="336" w:lineRule="exact"/>
        <w:ind w:left="1512"/>
      </w:pPr>
      <w:r>
        <w:rPr>
          <w:b/>
          <w:color w:val="231F20"/>
        </w:rPr>
        <w:t xml:space="preserve">Bonnie Jones </w:t>
      </w:r>
      <w:r>
        <w:rPr>
          <w:color w:val="231F20"/>
        </w:rPr>
        <w:t>- Statewide Independent Living Center Representative</w:t>
      </w:r>
    </w:p>
    <w:p w:rsidR="001935EA" w:rsidRDefault="00323FC4">
      <w:pPr>
        <w:spacing w:line="336" w:lineRule="exact"/>
        <w:ind w:left="1512"/>
        <w:rPr>
          <w:sz w:val="28"/>
        </w:rPr>
      </w:pPr>
      <w:r>
        <w:rPr>
          <w:b/>
          <w:color w:val="231F20"/>
          <w:sz w:val="28"/>
        </w:rPr>
        <w:t xml:space="preserve">Dr. Lusa Lo </w:t>
      </w:r>
      <w:r>
        <w:rPr>
          <w:color w:val="231F20"/>
          <w:sz w:val="28"/>
        </w:rPr>
        <w:t xml:space="preserve">- Higher </w:t>
      </w:r>
      <w:proofErr w:type="spellStart"/>
      <w:r>
        <w:rPr>
          <w:color w:val="231F20"/>
          <w:sz w:val="28"/>
        </w:rPr>
        <w:t>Edcuation</w:t>
      </w:r>
      <w:proofErr w:type="spellEnd"/>
      <w:r>
        <w:rPr>
          <w:color w:val="231F20"/>
          <w:sz w:val="28"/>
        </w:rPr>
        <w:t xml:space="preserve"> Representative</w:t>
      </w:r>
    </w:p>
    <w:p w:rsidR="001935EA" w:rsidRDefault="00323FC4">
      <w:pPr>
        <w:spacing w:line="336" w:lineRule="exact"/>
        <w:ind w:left="1512"/>
        <w:rPr>
          <w:sz w:val="28"/>
        </w:rPr>
      </w:pPr>
      <w:r>
        <w:rPr>
          <w:b/>
          <w:color w:val="231F20"/>
          <w:sz w:val="28"/>
        </w:rPr>
        <w:t xml:space="preserve">Matthew Bander </w:t>
      </w:r>
      <w:r>
        <w:rPr>
          <w:color w:val="231F20"/>
          <w:sz w:val="28"/>
        </w:rPr>
        <w:t>- Disabilities Representative</w:t>
      </w:r>
    </w:p>
    <w:p w:rsidR="001935EA" w:rsidRDefault="00323FC4">
      <w:pPr>
        <w:pStyle w:val="BodyText"/>
        <w:spacing w:line="336" w:lineRule="exact"/>
        <w:ind w:left="1512"/>
      </w:pPr>
      <w:r>
        <w:rPr>
          <w:b/>
          <w:color w:val="231F20"/>
        </w:rPr>
        <w:t xml:space="preserve">Stephen Aalto </w:t>
      </w:r>
      <w:r>
        <w:rPr>
          <w:color w:val="231F20"/>
        </w:rPr>
        <w:t>- Community Rehabilitation Services Provider Representative</w:t>
      </w:r>
    </w:p>
    <w:p w:rsidR="001935EA" w:rsidRDefault="00323FC4">
      <w:pPr>
        <w:spacing w:line="336" w:lineRule="exact"/>
        <w:ind w:left="1512"/>
        <w:rPr>
          <w:sz w:val="28"/>
        </w:rPr>
      </w:pPr>
      <w:r>
        <w:rPr>
          <w:b/>
          <w:color w:val="231F20"/>
          <w:sz w:val="28"/>
        </w:rPr>
        <w:t xml:space="preserve">Heather Watkins </w:t>
      </w:r>
      <w:r>
        <w:rPr>
          <w:color w:val="231F20"/>
          <w:sz w:val="28"/>
        </w:rPr>
        <w:t>- Disabilities Representative</w:t>
      </w:r>
    </w:p>
    <w:p w:rsidR="001935EA" w:rsidRDefault="00323FC4">
      <w:pPr>
        <w:spacing w:line="336" w:lineRule="exact"/>
        <w:ind w:left="1512"/>
        <w:rPr>
          <w:sz w:val="28"/>
        </w:rPr>
      </w:pPr>
      <w:r>
        <w:rPr>
          <w:b/>
          <w:color w:val="231F20"/>
          <w:sz w:val="28"/>
        </w:rPr>
        <w:t xml:space="preserve">Roxanne Hoke-Chandler </w:t>
      </w:r>
      <w:r>
        <w:rPr>
          <w:color w:val="231F20"/>
          <w:sz w:val="28"/>
        </w:rPr>
        <w:t>- Parent Training/Information Center Representative</w:t>
      </w:r>
    </w:p>
    <w:p w:rsidR="001935EA" w:rsidRDefault="00323FC4">
      <w:pPr>
        <w:spacing w:line="362" w:lineRule="exact"/>
        <w:ind w:left="1512"/>
        <w:rPr>
          <w:sz w:val="28"/>
        </w:rPr>
      </w:pPr>
      <w:r>
        <w:rPr>
          <w:b/>
          <w:color w:val="231F20"/>
          <w:sz w:val="28"/>
        </w:rPr>
        <w:t xml:space="preserve">Alan Greene </w:t>
      </w:r>
      <w:r>
        <w:rPr>
          <w:color w:val="231F20"/>
          <w:sz w:val="28"/>
        </w:rPr>
        <w:t>- Business/Labor/Industries Representative</w:t>
      </w:r>
    </w:p>
    <w:p w:rsidR="001935EA" w:rsidRDefault="001935EA">
      <w:pPr>
        <w:pStyle w:val="BodyText"/>
        <w:spacing w:before="12"/>
        <w:rPr>
          <w:sz w:val="49"/>
        </w:rPr>
      </w:pPr>
    </w:p>
    <w:p w:rsidR="001935EA" w:rsidRDefault="00323FC4">
      <w:pPr>
        <w:pStyle w:val="Heading3"/>
        <w:spacing w:line="240" w:lineRule="auto"/>
        <w:ind w:left="891"/>
      </w:pPr>
      <w:r>
        <w:rPr>
          <w:color w:val="231F20"/>
        </w:rPr>
        <w:t>Ex-Officio Members:</w:t>
      </w:r>
    </w:p>
    <w:p w:rsidR="001935EA" w:rsidRDefault="00323FC4">
      <w:pPr>
        <w:pStyle w:val="BodyText"/>
        <w:spacing w:before="287" w:line="336" w:lineRule="exact"/>
        <w:ind w:left="1512" w:right="6116"/>
      </w:pPr>
      <w:r>
        <w:rPr>
          <w:color w:val="231F20"/>
        </w:rPr>
        <w:t>Anne Marie Paulson Hang Lee</w:t>
      </w:r>
    </w:p>
    <w:p w:rsidR="001935EA" w:rsidRDefault="00323FC4">
      <w:pPr>
        <w:pStyle w:val="BodyText"/>
        <w:spacing w:line="336" w:lineRule="exact"/>
        <w:ind w:left="1512" w:right="7000"/>
      </w:pPr>
      <w:r>
        <w:rPr>
          <w:color w:val="231F20"/>
        </w:rPr>
        <w:t>Kevin Goodwin Faith Behum Amy Partelow Joseph Panciotti</w:t>
      </w:r>
    </w:p>
    <w:p w:rsidR="001935EA" w:rsidRDefault="00323FC4">
      <w:pPr>
        <w:pStyle w:val="BodyText"/>
        <w:spacing w:line="336" w:lineRule="exact"/>
        <w:ind w:left="1512" w:right="6116"/>
      </w:pPr>
      <w:r>
        <w:rPr>
          <w:color w:val="231F20"/>
        </w:rPr>
        <w:t>Christiana Erekosima Rita Sagalyn</w:t>
      </w:r>
    </w:p>
    <w:p w:rsidR="001935EA" w:rsidRDefault="00323FC4">
      <w:pPr>
        <w:pStyle w:val="BodyText"/>
        <w:spacing w:line="336" w:lineRule="exact"/>
        <w:ind w:left="1512" w:right="7000"/>
      </w:pPr>
      <w:r>
        <w:rPr>
          <w:color w:val="231F20"/>
        </w:rPr>
        <w:t xml:space="preserve">Ruth Unger Kristin Britton Joe </w:t>
      </w:r>
      <w:proofErr w:type="spellStart"/>
      <w:r>
        <w:rPr>
          <w:color w:val="231F20"/>
        </w:rPr>
        <w:t>Bellil</w:t>
      </w:r>
      <w:proofErr w:type="spellEnd"/>
    </w:p>
    <w:p w:rsidR="001935EA" w:rsidRDefault="001935EA">
      <w:pPr>
        <w:spacing w:line="336" w:lineRule="exact"/>
        <w:sectPr w:rsidR="001935EA">
          <w:pgSz w:w="12240" w:h="15840"/>
          <w:pgMar w:top="600" w:right="980" w:bottom="280" w:left="760" w:header="720" w:footer="720" w:gutter="0"/>
          <w:cols w:space="720"/>
        </w:sectPr>
      </w:pPr>
    </w:p>
    <w:p w:rsidR="001935EA" w:rsidRDefault="00B826B9">
      <w:pPr>
        <w:pStyle w:val="Heading1"/>
        <w:spacing w:before="89"/>
      </w:pPr>
      <w:r>
        <w:pict>
          <v:group id="_x0000_s1042" style="position:absolute;left:0;text-align:left;margin-left:537.4pt;margin-top:54pt;width:31.25pt;height:706.7pt;z-index:2296;mso-position-horizontal-relative:page;mso-position-vertical-relative:page" coordorigin="10748,1080" coordsize="625,14134">
            <v:rect id="_x0000_s1045" style="position:absolute;left:10960;top:1080;width:200;height:13680" fillcolor="#00539b" stroked="f"/>
            <v:shape id="_x0000_s1044" style="position:absolute;left:10748;top:14612;width:625;height:508" coordorigin="10748,14612" coordsize="625,508" path="m11216,14612r-312,l10748,14866r156,254l11216,15120r157,-254l11216,14612xe" fillcolor="#00539b" stroked="f">
              <v:path arrowok="t"/>
            </v:shape>
            <v:shape id="_x0000_s1043" type="#_x0000_t202" style="position:absolute;left:10942;top:14566;width:251;height:648" filled="f" stroked="f">
              <v:textbox inset="0,0,0,0">
                <w:txbxContent>
                  <w:p w:rsidR="001935EA" w:rsidRDefault="00323FC4">
                    <w:pPr>
                      <w:rPr>
                        <w:sz w:val="48"/>
                      </w:rPr>
                    </w:pPr>
                    <w:r>
                      <w:rPr>
                        <w:color w:val="FFFFFF"/>
                        <w:sz w:val="48"/>
                      </w:rPr>
                      <w:t>9</w:t>
                    </w:r>
                  </w:p>
                </w:txbxContent>
              </v:textbox>
            </v:shape>
            <w10:wrap anchorx="page" anchory="page"/>
          </v:group>
        </w:pict>
      </w:r>
      <w:bookmarkStart w:id="5" w:name="_TOC_250002"/>
      <w:bookmarkEnd w:id="5"/>
      <w:r w:rsidR="00323FC4">
        <w:rPr>
          <w:color w:val="231F20"/>
        </w:rPr>
        <w:t>Council Committees</w:t>
      </w:r>
    </w:p>
    <w:p w:rsidR="001935EA" w:rsidRDefault="00323FC4">
      <w:pPr>
        <w:pStyle w:val="Heading3"/>
        <w:spacing w:before="212"/>
      </w:pPr>
      <w:r>
        <w:rPr>
          <w:color w:val="231F20"/>
        </w:rPr>
        <w:t>Comprehensive Statewide Needs Assessment Committee</w:t>
      </w:r>
    </w:p>
    <w:p w:rsidR="001935EA" w:rsidRDefault="00323FC4">
      <w:pPr>
        <w:pStyle w:val="BodyText"/>
        <w:spacing w:line="350" w:lineRule="exact"/>
        <w:ind w:left="100"/>
      </w:pPr>
      <w:r>
        <w:rPr>
          <w:color w:val="231F20"/>
        </w:rPr>
        <w:t>Chairperson: Richard Colantonio</w:t>
      </w:r>
    </w:p>
    <w:p w:rsidR="001935EA" w:rsidRDefault="00323FC4">
      <w:pPr>
        <w:pStyle w:val="BodyText"/>
        <w:spacing w:before="302" w:line="336" w:lineRule="exact"/>
        <w:ind w:left="484" w:right="593"/>
      </w:pPr>
      <w:r>
        <w:rPr>
          <w:color w:val="231F20"/>
        </w:rPr>
        <w:t>Mission: The Comprehensive Statewide Needs Assessment Committee works in collaboration with the MRC to conduct and Annual Comprehensive Statewide Needs Assessment (CSNA). The MRC conducts the assessment on an annual basis with the information and findings incorporated into MRC’s State Plan, strategic planning, and quality assurance activities. The CSNA provides the agency with detailed information regarding the needs of the consumers served by MRC and to fulfill the federal requirements that the agency conducts a needs assessment at least every three years.</w:t>
      </w:r>
    </w:p>
    <w:p w:rsidR="001935EA" w:rsidRDefault="001935EA">
      <w:pPr>
        <w:pStyle w:val="BodyText"/>
        <w:spacing w:before="10"/>
        <w:rPr>
          <w:sz w:val="48"/>
        </w:rPr>
      </w:pPr>
    </w:p>
    <w:p w:rsidR="001935EA" w:rsidRDefault="00323FC4">
      <w:pPr>
        <w:pStyle w:val="Heading3"/>
      </w:pPr>
      <w:r>
        <w:rPr>
          <w:color w:val="231F20"/>
        </w:rPr>
        <w:t>Consumer Satisfaction Committee</w:t>
      </w:r>
    </w:p>
    <w:p w:rsidR="001935EA" w:rsidRDefault="00323FC4">
      <w:pPr>
        <w:pStyle w:val="BodyText"/>
        <w:spacing w:line="350" w:lineRule="exact"/>
        <w:ind w:left="100"/>
      </w:pPr>
      <w:r>
        <w:rPr>
          <w:color w:val="231F20"/>
        </w:rPr>
        <w:t>Chairperson: Currently Vacant</w:t>
      </w:r>
    </w:p>
    <w:p w:rsidR="001935EA" w:rsidRDefault="00323FC4">
      <w:pPr>
        <w:pStyle w:val="BodyText"/>
        <w:spacing w:before="303" w:line="336" w:lineRule="exact"/>
        <w:ind w:left="484" w:right="822"/>
      </w:pPr>
      <w:r>
        <w:rPr>
          <w:color w:val="231F20"/>
        </w:rPr>
        <w:t>Mission: The mission of the Consumer Satisfaction Committee (CSC) is to ensure consumer perspectives are included in the process of evaluating MRC consumer satisfaction and to serve in an advisory capacity to improve services provided to consumers. On an annual basis, the MRC surveys all consumers with closed cases on their satisfaction of MRC’s services.</w:t>
      </w:r>
    </w:p>
    <w:p w:rsidR="001935EA" w:rsidRDefault="001935EA">
      <w:pPr>
        <w:pStyle w:val="BodyText"/>
        <w:spacing w:before="11"/>
        <w:rPr>
          <w:sz w:val="48"/>
        </w:rPr>
      </w:pPr>
    </w:p>
    <w:p w:rsidR="001935EA" w:rsidRDefault="00323FC4">
      <w:pPr>
        <w:pStyle w:val="Heading3"/>
      </w:pPr>
      <w:r>
        <w:rPr>
          <w:color w:val="231F20"/>
        </w:rPr>
        <w:t>Business and Employment Opportunity Committee</w:t>
      </w:r>
    </w:p>
    <w:p w:rsidR="001935EA" w:rsidRDefault="00323FC4">
      <w:pPr>
        <w:pStyle w:val="BodyText"/>
        <w:spacing w:line="350" w:lineRule="exact"/>
        <w:ind w:left="100"/>
      </w:pPr>
      <w:r>
        <w:rPr>
          <w:color w:val="231F20"/>
        </w:rPr>
        <w:t>Chairperson: Alan Greene</w:t>
      </w:r>
    </w:p>
    <w:p w:rsidR="001935EA" w:rsidRDefault="00323FC4">
      <w:pPr>
        <w:pStyle w:val="BodyText"/>
        <w:spacing w:before="302" w:line="336" w:lineRule="exact"/>
        <w:ind w:left="484" w:right="1029"/>
      </w:pPr>
      <w:r>
        <w:rPr>
          <w:color w:val="231F20"/>
        </w:rPr>
        <w:t>Mission: The SRC Employment and Business Development Committee is responsible for providing advice and guidance to the MRC on methods and best practices for employment and employment services.</w:t>
      </w:r>
    </w:p>
    <w:p w:rsidR="001935EA" w:rsidRDefault="001935EA">
      <w:pPr>
        <w:pStyle w:val="BodyText"/>
        <w:spacing w:before="10"/>
        <w:rPr>
          <w:sz w:val="48"/>
        </w:rPr>
      </w:pPr>
    </w:p>
    <w:p w:rsidR="001935EA" w:rsidRDefault="00323FC4">
      <w:pPr>
        <w:pStyle w:val="Heading3"/>
      </w:pPr>
      <w:r>
        <w:rPr>
          <w:color w:val="231F20"/>
        </w:rPr>
        <w:t>Joint Committee: Bylaws, Nomination, Policy and Regulation Committee</w:t>
      </w:r>
    </w:p>
    <w:p w:rsidR="001935EA" w:rsidRDefault="00323FC4">
      <w:pPr>
        <w:pStyle w:val="BodyText"/>
        <w:spacing w:line="350" w:lineRule="exact"/>
        <w:ind w:left="100"/>
      </w:pPr>
      <w:r>
        <w:rPr>
          <w:color w:val="231F20"/>
        </w:rPr>
        <w:t>Chairperson: Naomi Goldberg and Heather Watkins</w:t>
      </w:r>
    </w:p>
    <w:p w:rsidR="001935EA" w:rsidRDefault="00323FC4">
      <w:pPr>
        <w:pStyle w:val="BodyText"/>
        <w:spacing w:before="303" w:line="336" w:lineRule="exact"/>
        <w:ind w:left="484" w:right="730"/>
      </w:pPr>
      <w:r>
        <w:rPr>
          <w:color w:val="231F20"/>
        </w:rPr>
        <w:t>Mission: The SRC Joint Committee of the By-Law and Nominations mission is to work toward determining and selecting interested persons eligible for membership in the State Rehabilitation Council in accordance to the SRC By-Laws. Further</w:t>
      </w:r>
    </w:p>
    <w:p w:rsidR="001935EA" w:rsidRDefault="00323FC4">
      <w:pPr>
        <w:pStyle w:val="BodyText"/>
        <w:spacing w:line="336" w:lineRule="exact"/>
        <w:ind w:left="484" w:right="765"/>
      </w:pPr>
      <w:proofErr w:type="gramStart"/>
      <w:r>
        <w:rPr>
          <w:color w:val="231F20"/>
        </w:rPr>
        <w:t>this</w:t>
      </w:r>
      <w:proofErr w:type="gramEnd"/>
      <w:r>
        <w:rPr>
          <w:color w:val="231F20"/>
        </w:rPr>
        <w:t xml:space="preserve"> committee meets with the MRC Consumer Involvement Director to develop a roster of interested persons who would be appropriate for future SCR needs.</w:t>
      </w:r>
    </w:p>
    <w:p w:rsidR="001935EA" w:rsidRDefault="001935EA">
      <w:pPr>
        <w:spacing w:line="336" w:lineRule="exact"/>
        <w:sectPr w:rsidR="001935EA">
          <w:pgSz w:w="12240" w:h="15840"/>
          <w:pgMar w:top="620" w:right="760" w:bottom="280" w:left="980" w:header="720" w:footer="720" w:gutter="0"/>
          <w:cols w:space="720"/>
        </w:sectPr>
      </w:pPr>
    </w:p>
    <w:p w:rsidR="001935EA" w:rsidRDefault="00B826B9">
      <w:pPr>
        <w:pStyle w:val="BodyText"/>
        <w:spacing w:before="8"/>
        <w:rPr>
          <w:sz w:val="11"/>
        </w:rPr>
      </w:pPr>
      <w:r>
        <w:pict>
          <v:group id="_x0000_s1039" style="position:absolute;margin-left:44.2pt;margin-top:54pt;width:31.25pt;height:703.4pt;z-index:-30376;mso-position-horizontal-relative:page;mso-position-vertical-relative:page" coordorigin="884,1080" coordsize="625,14068">
            <v:rect id="_x0000_s1041" style="position:absolute;left:1080;top:1080;width:200;height:13680" fillcolor="#00539b" stroked="f"/>
            <v:shape id="_x0000_s1040" style="position:absolute;left:884;top:14640;width:625;height:508" coordorigin="884,14640" coordsize="625,508" path="m1352,14640r-312,l884,14894r156,254l1352,15148r157,-254l1352,14640xe" fillcolor="#00539b" stroked="f">
              <v:path arrowok="t"/>
            </v:shape>
            <w10:wrap anchorx="page" anchory="page"/>
          </v:group>
        </w:pict>
      </w:r>
    </w:p>
    <w:p w:rsidR="001935EA" w:rsidRDefault="00323FC4">
      <w:pPr>
        <w:pStyle w:val="Heading3"/>
        <w:spacing w:before="101"/>
        <w:ind w:left="588"/>
      </w:pPr>
      <w:r>
        <w:rPr>
          <w:color w:val="231F20"/>
        </w:rPr>
        <w:t>Joint Committee State Plan &amp; Interagency Relations Committee</w:t>
      </w:r>
    </w:p>
    <w:p w:rsidR="001935EA" w:rsidRDefault="00323FC4">
      <w:pPr>
        <w:pStyle w:val="BodyText"/>
        <w:spacing w:line="329" w:lineRule="exact"/>
        <w:ind w:left="588"/>
      </w:pPr>
      <w:r>
        <w:rPr>
          <w:color w:val="231F20"/>
        </w:rPr>
        <w:t xml:space="preserve">Chairperson: Joe </w:t>
      </w:r>
      <w:proofErr w:type="spellStart"/>
      <w:r>
        <w:rPr>
          <w:color w:val="231F20"/>
        </w:rPr>
        <w:t>Bellil</w:t>
      </w:r>
      <w:proofErr w:type="spellEnd"/>
    </w:p>
    <w:p w:rsidR="001935EA" w:rsidRDefault="00323FC4">
      <w:pPr>
        <w:pStyle w:val="BodyText"/>
        <w:spacing w:before="9" w:line="213" w:lineRule="auto"/>
        <w:ind w:left="971" w:right="244"/>
      </w:pPr>
      <w:r>
        <w:rPr>
          <w:color w:val="231F20"/>
        </w:rPr>
        <w:t>Mission: The mission of this Committee is to assure the State Rehabilitation Council (SRC) meets its obligations regarding input from consumers in the development of both the Massachusetts Rehabilitation Commission (MRC) Public Vocational Rehabilitation State Plan and the Unified Workforce State Plan. The committee also advises and assist in the development of the agency’s policies and regulations, including, but not limited to, scheduling procedures for public input and publications in the Massachusetts Register by the Office of the Secretary of the Commonwealth.</w:t>
      </w:r>
    </w:p>
    <w:p w:rsidR="001935EA" w:rsidRDefault="001935EA">
      <w:pPr>
        <w:pStyle w:val="BodyText"/>
        <w:spacing w:before="1"/>
        <w:rPr>
          <w:sz w:val="47"/>
        </w:rPr>
      </w:pPr>
    </w:p>
    <w:p w:rsidR="001935EA" w:rsidRDefault="00323FC4">
      <w:pPr>
        <w:pStyle w:val="Heading3"/>
        <w:ind w:left="588"/>
      </w:pPr>
      <w:r>
        <w:rPr>
          <w:color w:val="231F20"/>
        </w:rPr>
        <w:t>Unserved/Underserved Population Committee</w:t>
      </w:r>
    </w:p>
    <w:p w:rsidR="001935EA" w:rsidRDefault="00323FC4">
      <w:pPr>
        <w:pStyle w:val="BodyText"/>
        <w:spacing w:line="329" w:lineRule="exact"/>
        <w:ind w:left="588"/>
      </w:pPr>
      <w:r>
        <w:rPr>
          <w:color w:val="231F20"/>
        </w:rPr>
        <w:t>Chairperson: Dawn Clark</w:t>
      </w:r>
    </w:p>
    <w:p w:rsidR="001935EA" w:rsidRDefault="00323FC4">
      <w:pPr>
        <w:pStyle w:val="BodyText"/>
        <w:spacing w:before="10" w:line="213" w:lineRule="auto"/>
        <w:ind w:left="971" w:right="896"/>
      </w:pPr>
      <w:r>
        <w:rPr>
          <w:color w:val="231F20"/>
        </w:rPr>
        <w:t>Mission: The mission of the Unserved/Underserved Population Committee is to identify unserved or underserved populations within the Massachusetts</w:t>
      </w:r>
    </w:p>
    <w:p w:rsidR="001935EA" w:rsidRDefault="00323FC4">
      <w:pPr>
        <w:pStyle w:val="BodyText"/>
        <w:spacing w:line="213" w:lineRule="auto"/>
        <w:ind w:left="971"/>
      </w:pPr>
      <w:r>
        <w:rPr>
          <w:color w:val="231F20"/>
        </w:rPr>
        <w:t xml:space="preserve">Rehabilitation Commission Vocational Rehabilitation Program and </w:t>
      </w:r>
      <w:proofErr w:type="gramStart"/>
      <w:r>
        <w:rPr>
          <w:color w:val="231F20"/>
        </w:rPr>
        <w:t>advise</w:t>
      </w:r>
      <w:proofErr w:type="gramEnd"/>
      <w:r>
        <w:rPr>
          <w:color w:val="231F20"/>
        </w:rPr>
        <w:t xml:space="preserve"> the agency on programs and services that may help meet the needs of these populations.</w:t>
      </w:r>
    </w:p>
    <w:p w:rsidR="001935EA" w:rsidRDefault="001935EA">
      <w:pPr>
        <w:pStyle w:val="BodyText"/>
        <w:spacing w:before="10"/>
        <w:rPr>
          <w:sz w:val="40"/>
        </w:rPr>
      </w:pPr>
    </w:p>
    <w:p w:rsidR="001935EA" w:rsidRDefault="00323FC4">
      <w:pPr>
        <w:pStyle w:val="Heading1"/>
        <w:spacing w:before="0" w:line="463" w:lineRule="exact"/>
        <w:ind w:left="588"/>
      </w:pPr>
      <w:bookmarkStart w:id="6" w:name="_TOC_250001"/>
      <w:bookmarkEnd w:id="6"/>
      <w:r>
        <w:rPr>
          <w:color w:val="231F20"/>
        </w:rPr>
        <w:t>Committee Accomplishments:</w:t>
      </w:r>
    </w:p>
    <w:p w:rsidR="001935EA" w:rsidRDefault="00323FC4">
      <w:pPr>
        <w:pStyle w:val="ListParagraph"/>
        <w:numPr>
          <w:ilvl w:val="2"/>
          <w:numId w:val="1"/>
        </w:numPr>
        <w:tabs>
          <w:tab w:val="left" w:pos="1331"/>
          <w:tab w:val="left" w:pos="1332"/>
        </w:tabs>
        <w:spacing w:line="213" w:lineRule="auto"/>
        <w:ind w:right="414"/>
        <w:rPr>
          <w:sz w:val="28"/>
        </w:rPr>
      </w:pPr>
      <w:r>
        <w:rPr>
          <w:color w:val="231F20"/>
          <w:sz w:val="28"/>
        </w:rPr>
        <w:t xml:space="preserve">The executive committee reviewed the </w:t>
      </w:r>
      <w:r>
        <w:rPr>
          <w:color w:val="231F20"/>
          <w:spacing w:val="-3"/>
          <w:sz w:val="28"/>
        </w:rPr>
        <w:t xml:space="preserve">work </w:t>
      </w:r>
      <w:r>
        <w:rPr>
          <w:color w:val="231F20"/>
          <w:sz w:val="28"/>
        </w:rPr>
        <w:t xml:space="preserve">being completed </w:t>
      </w:r>
      <w:r>
        <w:rPr>
          <w:color w:val="231F20"/>
          <w:spacing w:val="-3"/>
          <w:sz w:val="28"/>
        </w:rPr>
        <w:t xml:space="preserve">by </w:t>
      </w:r>
      <w:r>
        <w:rPr>
          <w:color w:val="231F20"/>
          <w:sz w:val="28"/>
        </w:rPr>
        <w:t xml:space="preserve">all of the committees and were able to condense topics into fewer committees. The committees </w:t>
      </w:r>
      <w:r>
        <w:rPr>
          <w:color w:val="231F20"/>
          <w:spacing w:val="-3"/>
          <w:sz w:val="28"/>
        </w:rPr>
        <w:t xml:space="preserve">are now </w:t>
      </w:r>
      <w:r>
        <w:rPr>
          <w:color w:val="231F20"/>
          <w:sz w:val="28"/>
        </w:rPr>
        <w:t xml:space="preserve">able to </w:t>
      </w:r>
      <w:r>
        <w:rPr>
          <w:color w:val="231F20"/>
          <w:spacing w:val="-3"/>
          <w:sz w:val="28"/>
        </w:rPr>
        <w:t xml:space="preserve">have </w:t>
      </w:r>
      <w:r>
        <w:rPr>
          <w:color w:val="231F20"/>
          <w:sz w:val="28"/>
        </w:rPr>
        <w:t xml:space="preserve">higher attendance </w:t>
      </w:r>
      <w:r>
        <w:rPr>
          <w:color w:val="231F20"/>
          <w:spacing w:val="-3"/>
          <w:sz w:val="28"/>
        </w:rPr>
        <w:t xml:space="preserve">at </w:t>
      </w:r>
      <w:r>
        <w:rPr>
          <w:color w:val="231F20"/>
          <w:sz w:val="28"/>
        </w:rPr>
        <w:t xml:space="preserve">meetings and </w:t>
      </w:r>
      <w:r>
        <w:rPr>
          <w:color w:val="231F20"/>
          <w:spacing w:val="-3"/>
          <w:sz w:val="28"/>
        </w:rPr>
        <w:t xml:space="preserve">are </w:t>
      </w:r>
      <w:r>
        <w:rPr>
          <w:color w:val="231F20"/>
          <w:sz w:val="28"/>
        </w:rPr>
        <w:t>able</w:t>
      </w:r>
      <w:r>
        <w:rPr>
          <w:color w:val="231F20"/>
          <w:spacing w:val="-29"/>
          <w:sz w:val="28"/>
        </w:rPr>
        <w:t xml:space="preserve"> </w:t>
      </w:r>
      <w:r>
        <w:rPr>
          <w:color w:val="231F20"/>
          <w:sz w:val="28"/>
        </w:rPr>
        <w:t>to run</w:t>
      </w:r>
      <w:r>
        <w:rPr>
          <w:color w:val="231F20"/>
          <w:spacing w:val="-7"/>
          <w:sz w:val="28"/>
        </w:rPr>
        <w:t xml:space="preserve"> </w:t>
      </w:r>
      <w:r>
        <w:rPr>
          <w:color w:val="231F20"/>
          <w:sz w:val="28"/>
        </w:rPr>
        <w:t>committees</w:t>
      </w:r>
      <w:r>
        <w:rPr>
          <w:color w:val="231F20"/>
          <w:spacing w:val="-7"/>
          <w:sz w:val="28"/>
        </w:rPr>
        <w:t xml:space="preserve"> </w:t>
      </w:r>
      <w:r>
        <w:rPr>
          <w:color w:val="231F20"/>
          <w:spacing w:val="-3"/>
          <w:sz w:val="28"/>
        </w:rPr>
        <w:t>more</w:t>
      </w:r>
      <w:r>
        <w:rPr>
          <w:color w:val="231F20"/>
          <w:spacing w:val="-7"/>
          <w:sz w:val="28"/>
        </w:rPr>
        <w:t xml:space="preserve"> </w:t>
      </w:r>
      <w:r>
        <w:rPr>
          <w:color w:val="231F20"/>
          <w:sz w:val="28"/>
        </w:rPr>
        <w:t>efficiently</w:t>
      </w:r>
      <w:r>
        <w:rPr>
          <w:color w:val="231F20"/>
          <w:spacing w:val="-7"/>
          <w:sz w:val="28"/>
        </w:rPr>
        <w:t xml:space="preserve"> </w:t>
      </w:r>
      <w:r>
        <w:rPr>
          <w:color w:val="231F20"/>
          <w:sz w:val="28"/>
        </w:rPr>
        <w:t>that</w:t>
      </w:r>
      <w:r>
        <w:rPr>
          <w:color w:val="231F20"/>
          <w:spacing w:val="-7"/>
          <w:sz w:val="28"/>
        </w:rPr>
        <w:t xml:space="preserve"> </w:t>
      </w:r>
      <w:r>
        <w:rPr>
          <w:color w:val="231F20"/>
          <w:spacing w:val="-3"/>
          <w:sz w:val="28"/>
        </w:rPr>
        <w:t>are</w:t>
      </w:r>
      <w:r>
        <w:rPr>
          <w:color w:val="231F20"/>
          <w:spacing w:val="-7"/>
          <w:sz w:val="28"/>
        </w:rPr>
        <w:t xml:space="preserve"> </w:t>
      </w:r>
      <w:r>
        <w:rPr>
          <w:color w:val="231F20"/>
          <w:sz w:val="28"/>
        </w:rPr>
        <w:t>on</w:t>
      </w:r>
      <w:r>
        <w:rPr>
          <w:color w:val="231F20"/>
          <w:spacing w:val="-7"/>
          <w:sz w:val="28"/>
        </w:rPr>
        <w:t xml:space="preserve"> </w:t>
      </w:r>
      <w:r>
        <w:rPr>
          <w:color w:val="231F20"/>
          <w:sz w:val="28"/>
        </w:rPr>
        <w:t>similar</w:t>
      </w:r>
      <w:r>
        <w:rPr>
          <w:color w:val="231F20"/>
          <w:spacing w:val="-7"/>
          <w:sz w:val="28"/>
        </w:rPr>
        <w:t xml:space="preserve"> </w:t>
      </w:r>
      <w:r>
        <w:rPr>
          <w:color w:val="231F20"/>
          <w:sz w:val="28"/>
        </w:rPr>
        <w:t>topics.</w:t>
      </w:r>
    </w:p>
    <w:p w:rsidR="001935EA" w:rsidRDefault="00323FC4">
      <w:pPr>
        <w:pStyle w:val="ListParagraph"/>
        <w:numPr>
          <w:ilvl w:val="2"/>
          <w:numId w:val="1"/>
        </w:numPr>
        <w:tabs>
          <w:tab w:val="left" w:pos="1331"/>
          <w:tab w:val="left" w:pos="1332"/>
        </w:tabs>
        <w:spacing w:before="318"/>
        <w:ind w:right="182"/>
        <w:rPr>
          <w:sz w:val="28"/>
        </w:rPr>
      </w:pPr>
      <w:r>
        <w:rPr>
          <w:color w:val="231F20"/>
          <w:sz w:val="28"/>
        </w:rPr>
        <w:t>The</w:t>
      </w:r>
      <w:r>
        <w:rPr>
          <w:color w:val="231F20"/>
          <w:spacing w:val="-12"/>
          <w:sz w:val="28"/>
        </w:rPr>
        <w:t xml:space="preserve"> </w:t>
      </w:r>
      <w:r>
        <w:rPr>
          <w:color w:val="231F20"/>
          <w:sz w:val="28"/>
        </w:rPr>
        <w:t>Consumer</w:t>
      </w:r>
      <w:r>
        <w:rPr>
          <w:color w:val="231F20"/>
          <w:spacing w:val="-12"/>
          <w:sz w:val="28"/>
        </w:rPr>
        <w:t xml:space="preserve"> </w:t>
      </w:r>
      <w:r>
        <w:rPr>
          <w:color w:val="231F20"/>
          <w:sz w:val="28"/>
        </w:rPr>
        <w:t>Satisfaction</w:t>
      </w:r>
      <w:r>
        <w:rPr>
          <w:color w:val="231F20"/>
          <w:spacing w:val="-12"/>
          <w:sz w:val="28"/>
        </w:rPr>
        <w:t xml:space="preserve"> </w:t>
      </w:r>
      <w:r>
        <w:rPr>
          <w:color w:val="231F20"/>
          <w:sz w:val="28"/>
        </w:rPr>
        <w:t>Committee</w:t>
      </w:r>
      <w:r>
        <w:rPr>
          <w:color w:val="231F20"/>
          <w:spacing w:val="-12"/>
          <w:sz w:val="28"/>
        </w:rPr>
        <w:t xml:space="preserve"> </w:t>
      </w:r>
      <w:r>
        <w:rPr>
          <w:color w:val="231F20"/>
          <w:sz w:val="28"/>
        </w:rPr>
        <w:t>and</w:t>
      </w:r>
      <w:r>
        <w:rPr>
          <w:color w:val="231F20"/>
          <w:spacing w:val="-12"/>
          <w:sz w:val="28"/>
        </w:rPr>
        <w:t xml:space="preserve"> </w:t>
      </w:r>
      <w:r>
        <w:rPr>
          <w:color w:val="231F20"/>
          <w:sz w:val="28"/>
        </w:rPr>
        <w:t>the</w:t>
      </w:r>
      <w:r>
        <w:rPr>
          <w:color w:val="231F20"/>
          <w:spacing w:val="-12"/>
          <w:sz w:val="28"/>
        </w:rPr>
        <w:t xml:space="preserve"> </w:t>
      </w:r>
      <w:r>
        <w:rPr>
          <w:color w:val="231F20"/>
          <w:sz w:val="28"/>
        </w:rPr>
        <w:t>Statewide</w:t>
      </w:r>
      <w:r>
        <w:rPr>
          <w:color w:val="231F20"/>
          <w:spacing w:val="-12"/>
          <w:sz w:val="28"/>
        </w:rPr>
        <w:t xml:space="preserve"> </w:t>
      </w:r>
      <w:r>
        <w:rPr>
          <w:color w:val="231F20"/>
          <w:sz w:val="28"/>
        </w:rPr>
        <w:t>Comprehensive</w:t>
      </w:r>
      <w:r>
        <w:rPr>
          <w:color w:val="231F20"/>
          <w:spacing w:val="-12"/>
          <w:sz w:val="28"/>
        </w:rPr>
        <w:t xml:space="preserve"> </w:t>
      </w:r>
      <w:r>
        <w:rPr>
          <w:color w:val="231F20"/>
          <w:sz w:val="28"/>
        </w:rPr>
        <w:t xml:space="preserve">Needs Committee </w:t>
      </w:r>
      <w:r>
        <w:rPr>
          <w:color w:val="231F20"/>
          <w:spacing w:val="-3"/>
          <w:sz w:val="28"/>
        </w:rPr>
        <w:t xml:space="preserve">have </w:t>
      </w:r>
      <w:r>
        <w:rPr>
          <w:color w:val="231F20"/>
          <w:sz w:val="28"/>
        </w:rPr>
        <w:t xml:space="preserve">both completed assessments that </w:t>
      </w:r>
      <w:r>
        <w:rPr>
          <w:color w:val="231F20"/>
          <w:spacing w:val="-3"/>
          <w:sz w:val="28"/>
        </w:rPr>
        <w:t xml:space="preserve">have </w:t>
      </w:r>
      <w:r>
        <w:rPr>
          <w:color w:val="231F20"/>
          <w:sz w:val="28"/>
        </w:rPr>
        <w:t xml:space="preserve">given the </w:t>
      </w:r>
      <w:r>
        <w:rPr>
          <w:color w:val="231F20"/>
          <w:spacing w:val="-3"/>
          <w:sz w:val="28"/>
        </w:rPr>
        <w:t xml:space="preserve">SRC </w:t>
      </w:r>
      <w:r>
        <w:rPr>
          <w:color w:val="231F20"/>
          <w:sz w:val="28"/>
        </w:rPr>
        <w:t xml:space="preserve">areas of needed </w:t>
      </w:r>
      <w:r>
        <w:rPr>
          <w:color w:val="231F20"/>
          <w:spacing w:val="-3"/>
          <w:sz w:val="28"/>
        </w:rPr>
        <w:t xml:space="preserve">improvement </w:t>
      </w:r>
      <w:r>
        <w:rPr>
          <w:color w:val="231F20"/>
          <w:sz w:val="28"/>
        </w:rPr>
        <w:t xml:space="preserve">on service </w:t>
      </w:r>
      <w:r>
        <w:rPr>
          <w:color w:val="231F20"/>
          <w:spacing w:val="-3"/>
          <w:sz w:val="28"/>
        </w:rPr>
        <w:t xml:space="preserve">delivery. </w:t>
      </w:r>
      <w:r>
        <w:rPr>
          <w:color w:val="231F20"/>
          <w:sz w:val="28"/>
        </w:rPr>
        <w:t xml:space="preserve">Once the reports </w:t>
      </w:r>
      <w:r>
        <w:rPr>
          <w:color w:val="231F20"/>
          <w:spacing w:val="-3"/>
          <w:sz w:val="28"/>
        </w:rPr>
        <w:t xml:space="preserve">are </w:t>
      </w:r>
      <w:r>
        <w:rPr>
          <w:color w:val="231F20"/>
          <w:sz w:val="28"/>
        </w:rPr>
        <w:t>finalized, the results will be posted on the MRC web</w:t>
      </w:r>
      <w:r>
        <w:rPr>
          <w:color w:val="231F20"/>
          <w:spacing w:val="-24"/>
          <w:sz w:val="28"/>
        </w:rPr>
        <w:t xml:space="preserve"> </w:t>
      </w:r>
      <w:r>
        <w:rPr>
          <w:color w:val="231F20"/>
          <w:sz w:val="28"/>
        </w:rPr>
        <w:t>page.</w:t>
      </w:r>
    </w:p>
    <w:p w:rsidR="001935EA" w:rsidRDefault="00323FC4">
      <w:pPr>
        <w:pStyle w:val="ListParagraph"/>
        <w:numPr>
          <w:ilvl w:val="2"/>
          <w:numId w:val="1"/>
        </w:numPr>
        <w:tabs>
          <w:tab w:val="left" w:pos="1395"/>
          <w:tab w:val="left" w:pos="1396"/>
        </w:tabs>
        <w:spacing w:before="335"/>
        <w:ind w:right="194"/>
        <w:rPr>
          <w:sz w:val="28"/>
        </w:rPr>
      </w:pPr>
      <w:r>
        <w:rPr>
          <w:color w:val="231F20"/>
          <w:sz w:val="28"/>
        </w:rPr>
        <w:t xml:space="preserve">A new committee has been formed, the Business and </w:t>
      </w:r>
      <w:r>
        <w:rPr>
          <w:color w:val="231F20"/>
          <w:spacing w:val="-3"/>
          <w:sz w:val="28"/>
        </w:rPr>
        <w:t>Employment</w:t>
      </w:r>
      <w:r>
        <w:rPr>
          <w:color w:val="231F20"/>
          <w:spacing w:val="-33"/>
          <w:sz w:val="28"/>
        </w:rPr>
        <w:t xml:space="preserve"> </w:t>
      </w:r>
      <w:r>
        <w:rPr>
          <w:color w:val="231F20"/>
          <w:sz w:val="28"/>
        </w:rPr>
        <w:t xml:space="preserve">Opportunity committee, to provide advice and guidance to the MRC on methods and best practices </w:t>
      </w:r>
      <w:r>
        <w:rPr>
          <w:color w:val="231F20"/>
          <w:spacing w:val="-3"/>
          <w:sz w:val="28"/>
        </w:rPr>
        <w:t xml:space="preserve">for employment </w:t>
      </w:r>
      <w:r>
        <w:rPr>
          <w:color w:val="231F20"/>
          <w:sz w:val="28"/>
        </w:rPr>
        <w:t xml:space="preserve">and </w:t>
      </w:r>
      <w:r>
        <w:rPr>
          <w:color w:val="231F20"/>
          <w:spacing w:val="-3"/>
          <w:sz w:val="28"/>
        </w:rPr>
        <w:t>employment</w:t>
      </w:r>
      <w:r>
        <w:rPr>
          <w:color w:val="231F20"/>
          <w:spacing w:val="29"/>
          <w:sz w:val="28"/>
        </w:rPr>
        <w:t xml:space="preserve"> </w:t>
      </w:r>
      <w:r>
        <w:rPr>
          <w:color w:val="231F20"/>
          <w:sz w:val="28"/>
        </w:rPr>
        <w:t>services.</w:t>
      </w:r>
    </w:p>
    <w:p w:rsidR="001935EA" w:rsidRDefault="00323FC4">
      <w:pPr>
        <w:pStyle w:val="ListParagraph"/>
        <w:numPr>
          <w:ilvl w:val="2"/>
          <w:numId w:val="1"/>
        </w:numPr>
        <w:tabs>
          <w:tab w:val="left" w:pos="1331"/>
          <w:tab w:val="left" w:pos="1332"/>
        </w:tabs>
        <w:spacing w:before="335"/>
        <w:ind w:right="274"/>
        <w:rPr>
          <w:sz w:val="28"/>
        </w:rPr>
      </w:pPr>
      <w:r>
        <w:rPr>
          <w:color w:val="231F20"/>
          <w:sz w:val="28"/>
        </w:rPr>
        <w:t xml:space="preserve">The </w:t>
      </w:r>
      <w:r>
        <w:rPr>
          <w:color w:val="231F20"/>
          <w:spacing w:val="-3"/>
          <w:sz w:val="28"/>
        </w:rPr>
        <w:t xml:space="preserve">State </w:t>
      </w:r>
      <w:r>
        <w:rPr>
          <w:color w:val="231F20"/>
          <w:sz w:val="28"/>
        </w:rPr>
        <w:t xml:space="preserve">Plan and Interagency relations committee created an </w:t>
      </w:r>
      <w:r>
        <w:rPr>
          <w:color w:val="231F20"/>
          <w:spacing w:val="-3"/>
          <w:sz w:val="28"/>
        </w:rPr>
        <w:t xml:space="preserve">avenue for </w:t>
      </w:r>
      <w:r>
        <w:rPr>
          <w:color w:val="231F20"/>
          <w:sz w:val="28"/>
        </w:rPr>
        <w:t>submitting</w:t>
      </w:r>
      <w:r>
        <w:rPr>
          <w:color w:val="231F20"/>
          <w:spacing w:val="-6"/>
          <w:sz w:val="28"/>
        </w:rPr>
        <w:t xml:space="preserve"> </w:t>
      </w:r>
      <w:r>
        <w:rPr>
          <w:color w:val="231F20"/>
          <w:sz w:val="28"/>
        </w:rPr>
        <w:t>recommendations</w:t>
      </w:r>
      <w:r>
        <w:rPr>
          <w:color w:val="231F20"/>
          <w:spacing w:val="-6"/>
          <w:sz w:val="28"/>
        </w:rPr>
        <w:t xml:space="preserve"> </w:t>
      </w:r>
      <w:r>
        <w:rPr>
          <w:color w:val="231F20"/>
          <w:sz w:val="28"/>
        </w:rPr>
        <w:t>to</w:t>
      </w:r>
      <w:r>
        <w:rPr>
          <w:color w:val="231F20"/>
          <w:spacing w:val="-6"/>
          <w:sz w:val="28"/>
        </w:rPr>
        <w:t xml:space="preserve"> </w:t>
      </w:r>
      <w:r>
        <w:rPr>
          <w:color w:val="231F20"/>
          <w:sz w:val="28"/>
        </w:rPr>
        <w:t>the</w:t>
      </w:r>
      <w:r>
        <w:rPr>
          <w:color w:val="231F20"/>
          <w:spacing w:val="-6"/>
          <w:sz w:val="28"/>
        </w:rPr>
        <w:t xml:space="preserve"> </w:t>
      </w:r>
      <w:r>
        <w:rPr>
          <w:color w:val="231F20"/>
          <w:sz w:val="28"/>
        </w:rPr>
        <w:t>MRC</w:t>
      </w:r>
      <w:r>
        <w:rPr>
          <w:color w:val="231F20"/>
          <w:spacing w:val="-6"/>
          <w:sz w:val="28"/>
        </w:rPr>
        <w:t xml:space="preserve"> </w:t>
      </w:r>
      <w:r>
        <w:rPr>
          <w:color w:val="231F20"/>
          <w:sz w:val="28"/>
        </w:rPr>
        <w:t>through</w:t>
      </w:r>
      <w:r>
        <w:rPr>
          <w:color w:val="231F20"/>
          <w:spacing w:val="-6"/>
          <w:sz w:val="28"/>
        </w:rPr>
        <w:t xml:space="preserve"> </w:t>
      </w:r>
      <w:r>
        <w:rPr>
          <w:color w:val="231F20"/>
          <w:sz w:val="28"/>
        </w:rPr>
        <w:t>the</w:t>
      </w:r>
      <w:r>
        <w:rPr>
          <w:color w:val="231F20"/>
          <w:spacing w:val="-6"/>
          <w:sz w:val="28"/>
        </w:rPr>
        <w:t xml:space="preserve"> </w:t>
      </w:r>
      <w:r>
        <w:rPr>
          <w:color w:val="231F20"/>
          <w:sz w:val="28"/>
        </w:rPr>
        <w:t>use</w:t>
      </w:r>
      <w:r>
        <w:rPr>
          <w:color w:val="231F20"/>
          <w:spacing w:val="-6"/>
          <w:sz w:val="28"/>
        </w:rPr>
        <w:t xml:space="preserve"> </w:t>
      </w:r>
      <w:r>
        <w:rPr>
          <w:color w:val="231F20"/>
          <w:sz w:val="28"/>
        </w:rPr>
        <w:t>of</w:t>
      </w:r>
      <w:r>
        <w:rPr>
          <w:color w:val="231F20"/>
          <w:spacing w:val="-6"/>
          <w:sz w:val="28"/>
        </w:rPr>
        <w:t xml:space="preserve"> </w:t>
      </w:r>
      <w:r>
        <w:rPr>
          <w:color w:val="231F20"/>
          <w:sz w:val="28"/>
        </w:rPr>
        <w:t>the</w:t>
      </w:r>
      <w:r>
        <w:rPr>
          <w:color w:val="231F20"/>
          <w:spacing w:val="-6"/>
          <w:sz w:val="28"/>
        </w:rPr>
        <w:t xml:space="preserve"> </w:t>
      </w:r>
      <w:r>
        <w:rPr>
          <w:color w:val="231F20"/>
          <w:sz w:val="28"/>
        </w:rPr>
        <w:t>annual</w:t>
      </w:r>
      <w:r>
        <w:rPr>
          <w:color w:val="231F20"/>
          <w:spacing w:val="-6"/>
          <w:sz w:val="28"/>
        </w:rPr>
        <w:t xml:space="preserve"> </w:t>
      </w:r>
      <w:r>
        <w:rPr>
          <w:color w:val="231F20"/>
          <w:sz w:val="28"/>
        </w:rPr>
        <w:t xml:space="preserve">report. This plan allows </w:t>
      </w:r>
      <w:r>
        <w:rPr>
          <w:color w:val="231F20"/>
          <w:spacing w:val="-3"/>
          <w:sz w:val="28"/>
        </w:rPr>
        <w:t xml:space="preserve">for </w:t>
      </w:r>
      <w:r>
        <w:rPr>
          <w:color w:val="231F20"/>
          <w:sz w:val="28"/>
        </w:rPr>
        <w:t xml:space="preserve">timely recommendations to the MRC when the issues </w:t>
      </w:r>
      <w:r>
        <w:rPr>
          <w:color w:val="231F20"/>
          <w:spacing w:val="-3"/>
          <w:sz w:val="28"/>
        </w:rPr>
        <w:t xml:space="preserve">are </w:t>
      </w:r>
      <w:r>
        <w:rPr>
          <w:color w:val="231F20"/>
          <w:sz w:val="28"/>
        </w:rPr>
        <w:t>present.</w:t>
      </w:r>
    </w:p>
    <w:p w:rsidR="001935EA" w:rsidRDefault="00323FC4">
      <w:pPr>
        <w:spacing w:before="23"/>
        <w:ind w:left="167"/>
        <w:rPr>
          <w:sz w:val="48"/>
        </w:rPr>
      </w:pPr>
      <w:r>
        <w:rPr>
          <w:color w:val="FFFFFF"/>
          <w:sz w:val="48"/>
        </w:rPr>
        <w:t>10</w:t>
      </w:r>
    </w:p>
    <w:p w:rsidR="001935EA" w:rsidRDefault="001935EA">
      <w:pPr>
        <w:rPr>
          <w:sz w:val="48"/>
        </w:rPr>
        <w:sectPr w:rsidR="001935EA">
          <w:pgSz w:w="12240" w:h="15840"/>
          <w:pgMar w:top="1080" w:right="980" w:bottom="280" w:left="780" w:header="720" w:footer="720" w:gutter="0"/>
          <w:cols w:space="720"/>
        </w:sectPr>
      </w:pPr>
    </w:p>
    <w:p w:rsidR="001935EA" w:rsidRDefault="00B826B9">
      <w:pPr>
        <w:pStyle w:val="Heading1"/>
        <w:spacing w:before="77"/>
      </w:pPr>
      <w:r>
        <w:pict>
          <v:group id="_x0000_s1036" style="position:absolute;left:0;text-align:left;margin-left:537.4pt;margin-top:54pt;width:31.25pt;height:703.4pt;z-index:-30352;mso-position-horizontal-relative:page;mso-position-vertical-relative:page" coordorigin="10748,1080" coordsize="625,14068">
            <v:rect id="_x0000_s1038" style="position:absolute;left:10960;top:1080;width:200;height:13680" fillcolor="#00539b" stroked="f"/>
            <v:shape id="_x0000_s1037" style="position:absolute;left:10748;top:14640;width:625;height:508" coordorigin="10748,14640" coordsize="625,508" path="m11216,14640r-312,l10748,14894r156,254l11216,15148r157,-254l11216,14640xe" fillcolor="#00539b" stroked="f">
              <v:path arrowok="t"/>
            </v:shape>
            <w10:wrap anchorx="page" anchory="page"/>
          </v:group>
        </w:pict>
      </w:r>
      <w:bookmarkStart w:id="7" w:name="_TOC_250000"/>
      <w:bookmarkEnd w:id="7"/>
      <w:r w:rsidR="00323FC4">
        <w:rPr>
          <w:color w:val="231F20"/>
        </w:rPr>
        <w:t>Recommendations to the MA Rehabilitation Commission</w:t>
      </w:r>
    </w:p>
    <w:p w:rsidR="001935EA" w:rsidRDefault="00B826B9">
      <w:pPr>
        <w:pStyle w:val="BodyText"/>
        <w:spacing w:before="129" w:line="336" w:lineRule="exact"/>
        <w:ind w:left="484" w:right="990"/>
      </w:pPr>
      <w:r>
        <w:pict>
          <v:shape id="_x0000_s1035" style="position:absolute;left:0;text-align:left;margin-left:58.55pt;margin-top:10.9pt;width:10.95pt;height:10.95pt;z-index:2416;mso-position-horizontal-relative:page" coordorigin="1171,218" coordsize="219,219" path="m1280,218l1171,327r109,110l1389,327,1280,218xe" fillcolor="#7f3f98" stroked="f">
            <v:path arrowok="t"/>
            <w10:wrap anchorx="page"/>
          </v:shape>
        </w:pict>
      </w:r>
      <w:r w:rsidR="00323FC4">
        <w:rPr>
          <w:color w:val="231F20"/>
        </w:rPr>
        <w:t xml:space="preserve">The Commonwealth of MA recently passed an </w:t>
      </w:r>
      <w:r w:rsidR="00323FC4">
        <w:rPr>
          <w:color w:val="231F20"/>
          <w:spacing w:val="-5"/>
        </w:rPr>
        <w:t xml:space="preserve">‘employment </w:t>
      </w:r>
      <w:r w:rsidR="00323FC4">
        <w:rPr>
          <w:color w:val="231F20"/>
        </w:rPr>
        <w:t>bill’ that requires the Supplier Diversity Office to consult with the MA Office on Disability to establish</w:t>
      </w:r>
      <w:r w:rsidR="00323FC4">
        <w:rPr>
          <w:color w:val="231F20"/>
          <w:spacing w:val="-6"/>
        </w:rPr>
        <w:t xml:space="preserve"> </w:t>
      </w:r>
      <w:r w:rsidR="00323FC4">
        <w:rPr>
          <w:color w:val="231F20"/>
        </w:rPr>
        <w:t>goals</w:t>
      </w:r>
      <w:r w:rsidR="00323FC4">
        <w:rPr>
          <w:color w:val="231F20"/>
          <w:spacing w:val="-6"/>
        </w:rPr>
        <w:t xml:space="preserve"> </w:t>
      </w:r>
      <w:r w:rsidR="00323FC4">
        <w:rPr>
          <w:color w:val="231F20"/>
          <w:spacing w:val="-3"/>
        </w:rPr>
        <w:t>for</w:t>
      </w:r>
      <w:r w:rsidR="00323FC4">
        <w:rPr>
          <w:color w:val="231F20"/>
          <w:spacing w:val="-6"/>
        </w:rPr>
        <w:t xml:space="preserve"> </w:t>
      </w:r>
      <w:r w:rsidR="00323FC4">
        <w:rPr>
          <w:color w:val="231F20"/>
        </w:rPr>
        <w:t>participation</w:t>
      </w:r>
      <w:r w:rsidR="00323FC4">
        <w:rPr>
          <w:color w:val="231F20"/>
          <w:spacing w:val="-6"/>
        </w:rPr>
        <w:t xml:space="preserve"> </w:t>
      </w:r>
      <w:r w:rsidR="00323FC4">
        <w:rPr>
          <w:color w:val="231F20"/>
        </w:rPr>
        <w:t>of</w:t>
      </w:r>
      <w:r w:rsidR="00323FC4">
        <w:rPr>
          <w:color w:val="231F20"/>
          <w:spacing w:val="-6"/>
        </w:rPr>
        <w:t xml:space="preserve"> </w:t>
      </w:r>
      <w:r w:rsidR="00323FC4">
        <w:rPr>
          <w:color w:val="231F20"/>
        </w:rPr>
        <w:t>individuals</w:t>
      </w:r>
      <w:r w:rsidR="00323FC4">
        <w:rPr>
          <w:color w:val="231F20"/>
          <w:spacing w:val="-6"/>
        </w:rPr>
        <w:t xml:space="preserve"> </w:t>
      </w:r>
      <w:r w:rsidR="00323FC4">
        <w:rPr>
          <w:color w:val="231F20"/>
        </w:rPr>
        <w:t>with</w:t>
      </w:r>
      <w:r w:rsidR="00323FC4">
        <w:rPr>
          <w:color w:val="231F20"/>
          <w:spacing w:val="-6"/>
        </w:rPr>
        <w:t xml:space="preserve"> </w:t>
      </w:r>
      <w:r w:rsidR="00323FC4">
        <w:rPr>
          <w:color w:val="231F20"/>
        </w:rPr>
        <w:t>disabilities</w:t>
      </w:r>
      <w:r w:rsidR="00323FC4">
        <w:rPr>
          <w:color w:val="231F20"/>
          <w:spacing w:val="-6"/>
        </w:rPr>
        <w:t xml:space="preserve"> </w:t>
      </w:r>
      <w:r w:rsidR="00323FC4">
        <w:rPr>
          <w:color w:val="231F20"/>
        </w:rPr>
        <w:t>in</w:t>
      </w:r>
      <w:r w:rsidR="00323FC4">
        <w:rPr>
          <w:color w:val="231F20"/>
          <w:spacing w:val="-6"/>
        </w:rPr>
        <w:t xml:space="preserve"> </w:t>
      </w:r>
      <w:r w:rsidR="00323FC4">
        <w:rPr>
          <w:color w:val="231F20"/>
        </w:rPr>
        <w:t>all</w:t>
      </w:r>
      <w:r w:rsidR="00323FC4">
        <w:rPr>
          <w:color w:val="231F20"/>
          <w:spacing w:val="-6"/>
        </w:rPr>
        <w:t xml:space="preserve"> </w:t>
      </w:r>
      <w:r w:rsidR="00323FC4">
        <w:rPr>
          <w:color w:val="231F20"/>
        </w:rPr>
        <w:t>areas</w:t>
      </w:r>
      <w:r w:rsidR="00323FC4">
        <w:rPr>
          <w:color w:val="231F20"/>
          <w:spacing w:val="-6"/>
        </w:rPr>
        <w:t xml:space="preserve"> </w:t>
      </w:r>
      <w:r w:rsidR="00323FC4">
        <w:rPr>
          <w:color w:val="231F20"/>
        </w:rPr>
        <w:t>of</w:t>
      </w:r>
      <w:r w:rsidR="00323FC4">
        <w:rPr>
          <w:color w:val="231F20"/>
          <w:spacing w:val="-6"/>
        </w:rPr>
        <w:t xml:space="preserve"> </w:t>
      </w:r>
      <w:r w:rsidR="00323FC4">
        <w:rPr>
          <w:color w:val="231F20"/>
        </w:rPr>
        <w:t>state</w:t>
      </w:r>
    </w:p>
    <w:p w:rsidR="001935EA" w:rsidRDefault="00323FC4">
      <w:pPr>
        <w:pStyle w:val="BodyText"/>
        <w:spacing w:line="336" w:lineRule="exact"/>
        <w:ind w:left="484" w:right="593"/>
      </w:pPr>
      <w:proofErr w:type="gramStart"/>
      <w:r>
        <w:rPr>
          <w:color w:val="231F20"/>
        </w:rPr>
        <w:t>procurement</w:t>
      </w:r>
      <w:proofErr w:type="gramEnd"/>
      <w:r>
        <w:rPr>
          <w:color w:val="231F20"/>
        </w:rPr>
        <w:t xml:space="preserve"> contracting. The MA State Rehabilitation Council (SRC) recommends that the MA Rehabilitation Commission take a proactive approach to this bill and work with contractors to employee consumers of the vocational rehabilitation program with state contractors, as well as, utilizing contractors who meet or exceed the goals put forth by the MA Office on Disability and the Supplier Diversity Office. Bill text can be found at: https://malegislature.gov/Bills/189/House/H4534</w:t>
      </w:r>
    </w:p>
    <w:p w:rsidR="001935EA" w:rsidRDefault="00B826B9">
      <w:pPr>
        <w:pStyle w:val="BodyText"/>
        <w:spacing w:before="264" w:line="336" w:lineRule="exact"/>
        <w:ind w:left="484" w:right="582"/>
      </w:pPr>
      <w:r>
        <w:pict>
          <v:shape id="_x0000_s1034" style="position:absolute;left:0;text-align:left;margin-left:58.55pt;margin-top:17.65pt;width:10.95pt;height:10.95pt;z-index:2368;mso-position-horizontal-relative:page" coordorigin="1171,353" coordsize="219,219" path="m1280,353l1171,462r109,110l1389,462,1280,353xe" fillcolor="#7f3f98" stroked="f">
            <v:path arrowok="t"/>
            <w10:wrap anchorx="page"/>
          </v:shape>
        </w:pict>
      </w:r>
      <w:r w:rsidR="00323FC4">
        <w:rPr>
          <w:color w:val="231F20"/>
        </w:rPr>
        <w:t>The Annual Statewide Needs Assessment produced the following recommendations based on the information received back from vocational rehabilitation consumers:</w:t>
      </w:r>
    </w:p>
    <w:p w:rsidR="001935EA" w:rsidRDefault="00323FC4">
      <w:pPr>
        <w:pStyle w:val="ListParagraph"/>
        <w:numPr>
          <w:ilvl w:val="1"/>
          <w:numId w:val="2"/>
        </w:numPr>
        <w:tabs>
          <w:tab w:val="left" w:pos="1139"/>
          <w:tab w:val="left" w:pos="1140"/>
        </w:tabs>
        <w:ind w:right="924"/>
        <w:rPr>
          <w:sz w:val="28"/>
        </w:rPr>
      </w:pPr>
      <w:r>
        <w:rPr>
          <w:color w:val="231F20"/>
          <w:sz w:val="28"/>
        </w:rPr>
        <w:t>Focus</w:t>
      </w:r>
      <w:r>
        <w:rPr>
          <w:color w:val="231F20"/>
          <w:spacing w:val="-7"/>
          <w:sz w:val="28"/>
        </w:rPr>
        <w:t xml:space="preserve"> </w:t>
      </w:r>
      <w:r>
        <w:rPr>
          <w:color w:val="231F20"/>
          <w:sz w:val="28"/>
        </w:rPr>
        <w:t>on</w:t>
      </w:r>
      <w:r>
        <w:rPr>
          <w:color w:val="231F20"/>
          <w:spacing w:val="-7"/>
          <w:sz w:val="28"/>
        </w:rPr>
        <w:t xml:space="preserve"> </w:t>
      </w:r>
      <w:r>
        <w:rPr>
          <w:color w:val="231F20"/>
          <w:spacing w:val="-3"/>
          <w:sz w:val="28"/>
        </w:rPr>
        <w:t>improving</w:t>
      </w:r>
      <w:r>
        <w:rPr>
          <w:color w:val="231F20"/>
          <w:spacing w:val="-7"/>
          <w:sz w:val="28"/>
        </w:rPr>
        <w:t xml:space="preserve"> </w:t>
      </w:r>
      <w:r>
        <w:rPr>
          <w:color w:val="231F20"/>
          <w:sz w:val="28"/>
        </w:rPr>
        <w:t>communication</w:t>
      </w:r>
      <w:r>
        <w:rPr>
          <w:color w:val="231F20"/>
          <w:spacing w:val="-7"/>
          <w:sz w:val="28"/>
        </w:rPr>
        <w:t xml:space="preserve"> </w:t>
      </w:r>
      <w:r>
        <w:rPr>
          <w:color w:val="231F20"/>
          <w:sz w:val="28"/>
        </w:rPr>
        <w:t>between</w:t>
      </w:r>
      <w:r>
        <w:rPr>
          <w:color w:val="231F20"/>
          <w:spacing w:val="-7"/>
          <w:sz w:val="28"/>
        </w:rPr>
        <w:t xml:space="preserve"> </w:t>
      </w:r>
      <w:r>
        <w:rPr>
          <w:color w:val="231F20"/>
          <w:sz w:val="28"/>
        </w:rPr>
        <w:t>consumers</w:t>
      </w:r>
      <w:r>
        <w:rPr>
          <w:color w:val="231F20"/>
          <w:spacing w:val="-7"/>
          <w:sz w:val="28"/>
        </w:rPr>
        <w:t xml:space="preserve"> </w:t>
      </w:r>
      <w:r>
        <w:rPr>
          <w:color w:val="231F20"/>
          <w:sz w:val="28"/>
        </w:rPr>
        <w:t>and</w:t>
      </w:r>
      <w:r>
        <w:rPr>
          <w:color w:val="231F20"/>
          <w:spacing w:val="-7"/>
          <w:sz w:val="28"/>
        </w:rPr>
        <w:t xml:space="preserve"> </w:t>
      </w:r>
      <w:r>
        <w:rPr>
          <w:color w:val="231F20"/>
          <w:sz w:val="28"/>
        </w:rPr>
        <w:t>counselors</w:t>
      </w:r>
      <w:r>
        <w:rPr>
          <w:color w:val="231F20"/>
          <w:spacing w:val="-7"/>
          <w:sz w:val="28"/>
        </w:rPr>
        <w:t xml:space="preserve"> </w:t>
      </w:r>
      <w:r>
        <w:rPr>
          <w:color w:val="231F20"/>
          <w:spacing w:val="-3"/>
          <w:sz w:val="28"/>
        </w:rPr>
        <w:t xml:space="preserve">by </w:t>
      </w:r>
      <w:r>
        <w:rPr>
          <w:color w:val="231F20"/>
          <w:sz w:val="28"/>
        </w:rPr>
        <w:t xml:space="preserve">creating a </w:t>
      </w:r>
      <w:r>
        <w:rPr>
          <w:color w:val="231F20"/>
          <w:spacing w:val="-3"/>
          <w:sz w:val="28"/>
        </w:rPr>
        <w:t xml:space="preserve">work group </w:t>
      </w:r>
      <w:r>
        <w:rPr>
          <w:color w:val="231F20"/>
          <w:sz w:val="28"/>
        </w:rPr>
        <w:t>of counselors and consumers to develop strategies to reduce</w:t>
      </w:r>
      <w:r>
        <w:rPr>
          <w:color w:val="231F20"/>
          <w:spacing w:val="-6"/>
          <w:sz w:val="28"/>
        </w:rPr>
        <w:t xml:space="preserve"> </w:t>
      </w:r>
      <w:r>
        <w:rPr>
          <w:color w:val="231F20"/>
          <w:sz w:val="28"/>
        </w:rPr>
        <w:t>the</w:t>
      </w:r>
      <w:r>
        <w:rPr>
          <w:color w:val="231F20"/>
          <w:spacing w:val="-6"/>
          <w:sz w:val="28"/>
        </w:rPr>
        <w:t xml:space="preserve"> </w:t>
      </w:r>
      <w:r>
        <w:rPr>
          <w:color w:val="231F20"/>
          <w:sz w:val="28"/>
        </w:rPr>
        <w:t>number</w:t>
      </w:r>
      <w:r>
        <w:rPr>
          <w:color w:val="231F20"/>
          <w:spacing w:val="-6"/>
          <w:sz w:val="28"/>
        </w:rPr>
        <w:t xml:space="preserve"> </w:t>
      </w:r>
      <w:r>
        <w:rPr>
          <w:color w:val="231F20"/>
          <w:sz w:val="28"/>
        </w:rPr>
        <w:t>of</w:t>
      </w:r>
      <w:r>
        <w:rPr>
          <w:color w:val="231F20"/>
          <w:spacing w:val="-6"/>
          <w:sz w:val="28"/>
        </w:rPr>
        <w:t xml:space="preserve"> </w:t>
      </w:r>
      <w:r>
        <w:rPr>
          <w:color w:val="231F20"/>
          <w:sz w:val="28"/>
        </w:rPr>
        <w:t>unsuccessful</w:t>
      </w:r>
      <w:r>
        <w:rPr>
          <w:color w:val="231F20"/>
          <w:spacing w:val="-6"/>
          <w:sz w:val="28"/>
        </w:rPr>
        <w:t xml:space="preserve"> </w:t>
      </w:r>
      <w:r>
        <w:rPr>
          <w:color w:val="231F20"/>
          <w:sz w:val="28"/>
        </w:rPr>
        <w:t>closures</w:t>
      </w:r>
      <w:r>
        <w:rPr>
          <w:color w:val="231F20"/>
          <w:spacing w:val="-6"/>
          <w:sz w:val="28"/>
        </w:rPr>
        <w:t xml:space="preserve"> </w:t>
      </w:r>
      <w:r>
        <w:rPr>
          <w:color w:val="231F20"/>
          <w:sz w:val="28"/>
        </w:rPr>
        <w:t>resulting</w:t>
      </w:r>
      <w:r>
        <w:rPr>
          <w:color w:val="231F20"/>
          <w:spacing w:val="-6"/>
          <w:sz w:val="28"/>
        </w:rPr>
        <w:t xml:space="preserve"> </w:t>
      </w:r>
      <w:r>
        <w:rPr>
          <w:color w:val="231F20"/>
          <w:sz w:val="28"/>
        </w:rPr>
        <w:t>as</w:t>
      </w:r>
      <w:r>
        <w:rPr>
          <w:color w:val="231F20"/>
          <w:spacing w:val="-6"/>
          <w:sz w:val="28"/>
        </w:rPr>
        <w:t xml:space="preserve"> </w:t>
      </w:r>
      <w:r>
        <w:rPr>
          <w:color w:val="231F20"/>
          <w:sz w:val="28"/>
        </w:rPr>
        <w:t>lack</w:t>
      </w:r>
      <w:r>
        <w:rPr>
          <w:color w:val="231F20"/>
          <w:spacing w:val="-6"/>
          <w:sz w:val="28"/>
        </w:rPr>
        <w:t xml:space="preserve"> </w:t>
      </w:r>
      <w:r>
        <w:rPr>
          <w:color w:val="231F20"/>
          <w:sz w:val="28"/>
        </w:rPr>
        <w:t>of</w:t>
      </w:r>
      <w:r>
        <w:rPr>
          <w:color w:val="231F20"/>
          <w:spacing w:val="-6"/>
          <w:sz w:val="28"/>
        </w:rPr>
        <w:t xml:space="preserve"> </w:t>
      </w:r>
      <w:r>
        <w:rPr>
          <w:color w:val="231F20"/>
          <w:sz w:val="28"/>
        </w:rPr>
        <w:t>contact,</w:t>
      </w:r>
      <w:r>
        <w:rPr>
          <w:color w:val="231F20"/>
          <w:spacing w:val="-6"/>
          <w:sz w:val="28"/>
        </w:rPr>
        <w:t xml:space="preserve"> </w:t>
      </w:r>
      <w:r>
        <w:rPr>
          <w:color w:val="231F20"/>
          <w:sz w:val="28"/>
        </w:rPr>
        <w:t xml:space="preserve">and to </w:t>
      </w:r>
      <w:r>
        <w:rPr>
          <w:color w:val="231F20"/>
          <w:spacing w:val="-3"/>
          <w:sz w:val="28"/>
        </w:rPr>
        <w:t xml:space="preserve">work </w:t>
      </w:r>
      <w:r>
        <w:rPr>
          <w:color w:val="231F20"/>
          <w:sz w:val="28"/>
        </w:rPr>
        <w:t xml:space="preserve">on </w:t>
      </w:r>
      <w:r>
        <w:rPr>
          <w:color w:val="231F20"/>
          <w:spacing w:val="-3"/>
          <w:sz w:val="28"/>
        </w:rPr>
        <w:t xml:space="preserve">how </w:t>
      </w:r>
      <w:r>
        <w:rPr>
          <w:color w:val="231F20"/>
          <w:sz w:val="28"/>
        </w:rPr>
        <w:t>to better communicate with consumers when there is staff turnover amongst</w:t>
      </w:r>
      <w:r>
        <w:rPr>
          <w:color w:val="231F20"/>
          <w:spacing w:val="-39"/>
          <w:sz w:val="28"/>
        </w:rPr>
        <w:t xml:space="preserve"> </w:t>
      </w:r>
      <w:r>
        <w:rPr>
          <w:color w:val="231F20"/>
          <w:sz w:val="28"/>
        </w:rPr>
        <w:t>counselors.</w:t>
      </w:r>
    </w:p>
    <w:p w:rsidR="001935EA" w:rsidRDefault="00323FC4">
      <w:pPr>
        <w:pStyle w:val="ListParagraph"/>
        <w:numPr>
          <w:ilvl w:val="1"/>
          <w:numId w:val="2"/>
        </w:numPr>
        <w:tabs>
          <w:tab w:val="left" w:pos="1139"/>
          <w:tab w:val="left" w:pos="1140"/>
        </w:tabs>
        <w:ind w:right="1256"/>
        <w:rPr>
          <w:sz w:val="28"/>
        </w:rPr>
      </w:pPr>
      <w:r>
        <w:rPr>
          <w:color w:val="231F20"/>
          <w:sz w:val="28"/>
        </w:rPr>
        <w:t>Additional focus should be made to connect and refer the underserved populations</w:t>
      </w:r>
      <w:r>
        <w:rPr>
          <w:color w:val="231F20"/>
          <w:spacing w:val="-7"/>
          <w:sz w:val="28"/>
        </w:rPr>
        <w:t xml:space="preserve"> </w:t>
      </w:r>
      <w:r>
        <w:rPr>
          <w:color w:val="231F20"/>
          <w:sz w:val="28"/>
        </w:rPr>
        <w:t>of</w:t>
      </w:r>
      <w:r>
        <w:rPr>
          <w:color w:val="231F20"/>
          <w:spacing w:val="-7"/>
          <w:sz w:val="28"/>
        </w:rPr>
        <w:t xml:space="preserve"> </w:t>
      </w:r>
      <w:r>
        <w:rPr>
          <w:color w:val="231F20"/>
          <w:sz w:val="28"/>
        </w:rPr>
        <w:t>MA,</w:t>
      </w:r>
      <w:r>
        <w:rPr>
          <w:color w:val="231F20"/>
          <w:spacing w:val="-7"/>
          <w:sz w:val="28"/>
        </w:rPr>
        <w:t xml:space="preserve"> </w:t>
      </w:r>
      <w:r>
        <w:rPr>
          <w:color w:val="231F20"/>
          <w:sz w:val="28"/>
        </w:rPr>
        <w:t>with</w:t>
      </w:r>
      <w:r>
        <w:rPr>
          <w:color w:val="231F20"/>
          <w:spacing w:val="-7"/>
          <w:sz w:val="28"/>
        </w:rPr>
        <w:t xml:space="preserve"> </w:t>
      </w:r>
      <w:r>
        <w:rPr>
          <w:color w:val="231F20"/>
          <w:sz w:val="28"/>
        </w:rPr>
        <w:t>specific</w:t>
      </w:r>
      <w:r>
        <w:rPr>
          <w:color w:val="231F20"/>
          <w:spacing w:val="-7"/>
          <w:sz w:val="28"/>
        </w:rPr>
        <w:t xml:space="preserve"> </w:t>
      </w:r>
      <w:r>
        <w:rPr>
          <w:color w:val="231F20"/>
          <w:sz w:val="28"/>
        </w:rPr>
        <w:t>efforts</w:t>
      </w:r>
      <w:r>
        <w:rPr>
          <w:color w:val="231F20"/>
          <w:spacing w:val="-7"/>
          <w:sz w:val="28"/>
        </w:rPr>
        <w:t xml:space="preserve"> </w:t>
      </w:r>
      <w:r>
        <w:rPr>
          <w:color w:val="231F20"/>
          <w:spacing w:val="-3"/>
          <w:sz w:val="28"/>
        </w:rPr>
        <w:t>put</w:t>
      </w:r>
      <w:r>
        <w:rPr>
          <w:color w:val="231F20"/>
          <w:spacing w:val="-7"/>
          <w:sz w:val="28"/>
        </w:rPr>
        <w:t xml:space="preserve"> </w:t>
      </w:r>
      <w:r>
        <w:rPr>
          <w:color w:val="231F20"/>
          <w:spacing w:val="-3"/>
          <w:sz w:val="28"/>
        </w:rPr>
        <w:t>towards</w:t>
      </w:r>
      <w:r>
        <w:rPr>
          <w:color w:val="231F20"/>
          <w:spacing w:val="-7"/>
          <w:sz w:val="28"/>
        </w:rPr>
        <w:t xml:space="preserve"> </w:t>
      </w:r>
      <w:r>
        <w:rPr>
          <w:color w:val="231F20"/>
          <w:sz w:val="28"/>
        </w:rPr>
        <w:t>Asian</w:t>
      </w:r>
      <w:r>
        <w:rPr>
          <w:color w:val="231F20"/>
          <w:spacing w:val="-7"/>
          <w:sz w:val="28"/>
        </w:rPr>
        <w:t xml:space="preserve"> </w:t>
      </w:r>
      <w:r>
        <w:rPr>
          <w:color w:val="231F20"/>
          <w:sz w:val="28"/>
        </w:rPr>
        <w:t>communities.</w:t>
      </w:r>
    </w:p>
    <w:p w:rsidR="001935EA" w:rsidRDefault="00323FC4">
      <w:pPr>
        <w:pStyle w:val="ListParagraph"/>
        <w:numPr>
          <w:ilvl w:val="1"/>
          <w:numId w:val="2"/>
        </w:numPr>
        <w:tabs>
          <w:tab w:val="left" w:pos="1139"/>
          <w:tab w:val="left" w:pos="1140"/>
        </w:tabs>
        <w:ind w:right="687"/>
        <w:rPr>
          <w:sz w:val="28"/>
        </w:rPr>
      </w:pPr>
      <w:r>
        <w:rPr>
          <w:color w:val="231F20"/>
          <w:sz w:val="28"/>
        </w:rPr>
        <w:t xml:space="preserve">Increase consumer awareness of transportation options and explore other options </w:t>
      </w:r>
      <w:r>
        <w:rPr>
          <w:color w:val="231F20"/>
          <w:spacing w:val="-3"/>
          <w:sz w:val="28"/>
        </w:rPr>
        <w:t xml:space="preserve">for </w:t>
      </w:r>
      <w:r>
        <w:rPr>
          <w:color w:val="231F20"/>
          <w:sz w:val="28"/>
        </w:rPr>
        <w:t xml:space="preserve">consumer transportation. This includes looking </w:t>
      </w:r>
      <w:r>
        <w:rPr>
          <w:color w:val="231F20"/>
          <w:spacing w:val="-3"/>
          <w:sz w:val="28"/>
        </w:rPr>
        <w:t xml:space="preserve">at </w:t>
      </w:r>
      <w:r>
        <w:rPr>
          <w:color w:val="231F20"/>
          <w:sz w:val="28"/>
        </w:rPr>
        <w:t xml:space="preserve">innovative </w:t>
      </w:r>
      <w:r>
        <w:rPr>
          <w:color w:val="231F20"/>
          <w:spacing w:val="-3"/>
          <w:sz w:val="28"/>
        </w:rPr>
        <w:t xml:space="preserve">approaches </w:t>
      </w:r>
      <w:r>
        <w:rPr>
          <w:color w:val="231F20"/>
          <w:sz w:val="28"/>
        </w:rPr>
        <w:t xml:space="preserve">to using ride share programs such as Uber and </w:t>
      </w:r>
      <w:r>
        <w:rPr>
          <w:color w:val="231F20"/>
          <w:spacing w:val="-4"/>
          <w:sz w:val="28"/>
        </w:rPr>
        <w:t xml:space="preserve">Lyft </w:t>
      </w:r>
      <w:r>
        <w:rPr>
          <w:color w:val="231F20"/>
          <w:spacing w:val="-3"/>
          <w:sz w:val="28"/>
        </w:rPr>
        <w:t xml:space="preserve">for </w:t>
      </w:r>
      <w:r>
        <w:rPr>
          <w:color w:val="231F20"/>
          <w:sz w:val="28"/>
        </w:rPr>
        <w:t xml:space="preserve">transportation of consumers. </w:t>
      </w:r>
      <w:r>
        <w:rPr>
          <w:color w:val="231F20"/>
          <w:spacing w:val="-14"/>
          <w:sz w:val="28"/>
        </w:rPr>
        <w:t xml:space="preserve">We </w:t>
      </w:r>
      <w:r>
        <w:rPr>
          <w:color w:val="231F20"/>
          <w:sz w:val="28"/>
        </w:rPr>
        <w:t>also recommend MRC develop</w:t>
      </w:r>
      <w:r>
        <w:rPr>
          <w:color w:val="231F20"/>
          <w:spacing w:val="-43"/>
          <w:sz w:val="28"/>
        </w:rPr>
        <w:t xml:space="preserve"> </w:t>
      </w:r>
      <w:r>
        <w:rPr>
          <w:color w:val="231F20"/>
          <w:sz w:val="28"/>
        </w:rPr>
        <w:t xml:space="preserve">partnerships with the </w:t>
      </w:r>
      <w:r>
        <w:rPr>
          <w:color w:val="231F20"/>
          <w:spacing w:val="-3"/>
          <w:sz w:val="28"/>
        </w:rPr>
        <w:t xml:space="preserve">State </w:t>
      </w:r>
      <w:r>
        <w:rPr>
          <w:color w:val="231F20"/>
          <w:sz w:val="28"/>
        </w:rPr>
        <w:t xml:space="preserve">and Federal Departments of </w:t>
      </w:r>
      <w:r>
        <w:rPr>
          <w:color w:val="231F20"/>
          <w:spacing w:val="-3"/>
          <w:sz w:val="28"/>
        </w:rPr>
        <w:t xml:space="preserve">Transportation. </w:t>
      </w:r>
      <w:r>
        <w:rPr>
          <w:color w:val="231F20"/>
          <w:sz w:val="28"/>
        </w:rPr>
        <w:t xml:space="preserve">The council also feels that this partnership with the ride share programs could additionally provide </w:t>
      </w:r>
      <w:r>
        <w:rPr>
          <w:color w:val="231F20"/>
          <w:spacing w:val="-3"/>
          <w:sz w:val="28"/>
        </w:rPr>
        <w:t xml:space="preserve">employment </w:t>
      </w:r>
      <w:r>
        <w:rPr>
          <w:color w:val="231F20"/>
          <w:sz w:val="28"/>
        </w:rPr>
        <w:t xml:space="preserve">options </w:t>
      </w:r>
      <w:r>
        <w:rPr>
          <w:color w:val="231F20"/>
          <w:spacing w:val="-3"/>
          <w:sz w:val="28"/>
        </w:rPr>
        <w:t xml:space="preserve">for </w:t>
      </w:r>
      <w:r>
        <w:rPr>
          <w:color w:val="231F20"/>
          <w:sz w:val="28"/>
        </w:rPr>
        <w:t xml:space="preserve">consumers who </w:t>
      </w:r>
      <w:r>
        <w:rPr>
          <w:color w:val="231F20"/>
          <w:spacing w:val="-3"/>
          <w:sz w:val="28"/>
        </w:rPr>
        <w:t xml:space="preserve">are </w:t>
      </w:r>
      <w:r>
        <w:rPr>
          <w:color w:val="231F20"/>
          <w:sz w:val="28"/>
        </w:rPr>
        <w:t xml:space="preserve">looking to find </w:t>
      </w:r>
      <w:r>
        <w:rPr>
          <w:color w:val="231F20"/>
          <w:spacing w:val="-3"/>
          <w:sz w:val="28"/>
        </w:rPr>
        <w:t xml:space="preserve">employment </w:t>
      </w:r>
      <w:r>
        <w:rPr>
          <w:color w:val="231F20"/>
          <w:sz w:val="28"/>
        </w:rPr>
        <w:t>with flexible time</w:t>
      </w:r>
      <w:r>
        <w:rPr>
          <w:color w:val="231F20"/>
          <w:spacing w:val="-19"/>
          <w:sz w:val="28"/>
        </w:rPr>
        <w:t xml:space="preserve"> </w:t>
      </w:r>
      <w:r>
        <w:rPr>
          <w:color w:val="231F20"/>
          <w:sz w:val="28"/>
        </w:rPr>
        <w:t>requirements.</w:t>
      </w:r>
    </w:p>
    <w:p w:rsidR="001935EA" w:rsidRDefault="00B826B9">
      <w:pPr>
        <w:pStyle w:val="BodyText"/>
        <w:spacing w:before="336" w:line="336" w:lineRule="exact"/>
        <w:ind w:left="484" w:right="1256"/>
        <w:jc w:val="both"/>
      </w:pPr>
      <w:r>
        <w:pict>
          <v:shape id="_x0000_s1033" style="position:absolute;left:0;text-align:left;margin-left:58.55pt;margin-top:22.15pt;width:10.95pt;height:10.95pt;z-index:2392;mso-position-horizontal-relative:page" coordorigin="1171,443" coordsize="219,219" path="m1280,443l1171,552r109,110l1389,552,1280,443xe" fillcolor="#7f3f98" stroked="f">
            <v:path arrowok="t"/>
            <w10:wrap anchorx="page"/>
          </v:shape>
        </w:pict>
      </w:r>
      <w:r w:rsidR="00323FC4">
        <w:rPr>
          <w:color w:val="231F20"/>
        </w:rPr>
        <w:t>A</w:t>
      </w:r>
      <w:r w:rsidR="00323FC4">
        <w:rPr>
          <w:color w:val="231F20"/>
          <w:spacing w:val="-5"/>
        </w:rPr>
        <w:t xml:space="preserve"> </w:t>
      </w:r>
      <w:r w:rsidR="00323FC4">
        <w:rPr>
          <w:color w:val="231F20"/>
        </w:rPr>
        <w:t>marketing</w:t>
      </w:r>
      <w:r w:rsidR="00323FC4">
        <w:rPr>
          <w:color w:val="231F20"/>
          <w:spacing w:val="-5"/>
        </w:rPr>
        <w:t xml:space="preserve"> </w:t>
      </w:r>
      <w:r w:rsidR="00323FC4">
        <w:rPr>
          <w:color w:val="231F20"/>
        </w:rPr>
        <w:t>strategy</w:t>
      </w:r>
      <w:r w:rsidR="00323FC4">
        <w:rPr>
          <w:color w:val="231F20"/>
          <w:spacing w:val="-5"/>
        </w:rPr>
        <w:t xml:space="preserve"> </w:t>
      </w:r>
      <w:r w:rsidR="00323FC4">
        <w:rPr>
          <w:color w:val="231F20"/>
        </w:rPr>
        <w:t>should</w:t>
      </w:r>
      <w:r w:rsidR="00323FC4">
        <w:rPr>
          <w:color w:val="231F20"/>
          <w:spacing w:val="-5"/>
        </w:rPr>
        <w:t xml:space="preserve"> </w:t>
      </w:r>
      <w:r w:rsidR="00323FC4">
        <w:rPr>
          <w:color w:val="231F20"/>
        </w:rPr>
        <w:t>be</w:t>
      </w:r>
      <w:r w:rsidR="00323FC4">
        <w:rPr>
          <w:color w:val="231F20"/>
          <w:spacing w:val="-5"/>
        </w:rPr>
        <w:t xml:space="preserve"> </w:t>
      </w:r>
      <w:r w:rsidR="00323FC4">
        <w:rPr>
          <w:color w:val="231F20"/>
        </w:rPr>
        <w:t>produced</w:t>
      </w:r>
      <w:r w:rsidR="00323FC4">
        <w:rPr>
          <w:color w:val="231F20"/>
          <w:spacing w:val="-5"/>
        </w:rPr>
        <w:t xml:space="preserve"> </w:t>
      </w:r>
      <w:r w:rsidR="00323FC4">
        <w:rPr>
          <w:color w:val="231F20"/>
        </w:rPr>
        <w:t>to</w:t>
      </w:r>
      <w:r w:rsidR="00323FC4">
        <w:rPr>
          <w:color w:val="231F20"/>
          <w:spacing w:val="-5"/>
        </w:rPr>
        <w:t xml:space="preserve"> </w:t>
      </w:r>
      <w:r w:rsidR="00323FC4">
        <w:rPr>
          <w:color w:val="231F20"/>
        </w:rPr>
        <w:t>update</w:t>
      </w:r>
      <w:r w:rsidR="00323FC4">
        <w:rPr>
          <w:color w:val="231F20"/>
          <w:spacing w:val="-5"/>
        </w:rPr>
        <w:t xml:space="preserve"> </w:t>
      </w:r>
      <w:r w:rsidR="00323FC4">
        <w:rPr>
          <w:color w:val="231F20"/>
        </w:rPr>
        <w:t>all</w:t>
      </w:r>
      <w:r w:rsidR="00323FC4">
        <w:rPr>
          <w:color w:val="231F20"/>
          <w:spacing w:val="-5"/>
        </w:rPr>
        <w:t xml:space="preserve"> </w:t>
      </w:r>
      <w:r w:rsidR="00323FC4">
        <w:rPr>
          <w:color w:val="231F20"/>
        </w:rPr>
        <w:t>information</w:t>
      </w:r>
      <w:r w:rsidR="00323FC4">
        <w:rPr>
          <w:color w:val="231F20"/>
          <w:spacing w:val="-5"/>
        </w:rPr>
        <w:t xml:space="preserve"> </w:t>
      </w:r>
      <w:r w:rsidR="00323FC4">
        <w:rPr>
          <w:color w:val="231F20"/>
        </w:rPr>
        <w:t>to</w:t>
      </w:r>
      <w:r w:rsidR="00323FC4">
        <w:rPr>
          <w:color w:val="231F20"/>
          <w:spacing w:val="-5"/>
        </w:rPr>
        <w:t xml:space="preserve"> </w:t>
      </w:r>
      <w:r w:rsidR="00323FC4">
        <w:rPr>
          <w:color w:val="231F20"/>
        </w:rPr>
        <w:t xml:space="preserve">external audiences on a timelier basis. This would include, </w:t>
      </w:r>
      <w:r w:rsidR="00323FC4">
        <w:rPr>
          <w:color w:val="231F20"/>
          <w:spacing w:val="-3"/>
        </w:rPr>
        <w:t xml:space="preserve">but </w:t>
      </w:r>
      <w:r w:rsidR="00323FC4">
        <w:rPr>
          <w:color w:val="231F20"/>
          <w:spacing w:val="-2"/>
        </w:rPr>
        <w:t xml:space="preserve">not </w:t>
      </w:r>
      <w:r w:rsidR="00323FC4">
        <w:rPr>
          <w:color w:val="231F20"/>
        </w:rPr>
        <w:t xml:space="preserve">limited </w:t>
      </w:r>
      <w:r w:rsidR="00323FC4">
        <w:rPr>
          <w:color w:val="231F20"/>
          <w:spacing w:val="-4"/>
        </w:rPr>
        <w:t xml:space="preserve">to, </w:t>
      </w:r>
      <w:r w:rsidR="00323FC4">
        <w:rPr>
          <w:color w:val="231F20"/>
        </w:rPr>
        <w:t>the MRC external</w:t>
      </w:r>
      <w:r w:rsidR="00323FC4">
        <w:rPr>
          <w:color w:val="231F20"/>
          <w:spacing w:val="-6"/>
        </w:rPr>
        <w:t xml:space="preserve"> </w:t>
      </w:r>
      <w:r w:rsidR="00323FC4">
        <w:rPr>
          <w:color w:val="231F20"/>
        </w:rPr>
        <w:t>website,</w:t>
      </w:r>
      <w:r w:rsidR="00323FC4">
        <w:rPr>
          <w:color w:val="231F20"/>
          <w:spacing w:val="-6"/>
        </w:rPr>
        <w:t xml:space="preserve"> </w:t>
      </w:r>
      <w:r w:rsidR="00323FC4">
        <w:rPr>
          <w:color w:val="231F20"/>
        </w:rPr>
        <w:t>brochures,</w:t>
      </w:r>
      <w:r w:rsidR="00323FC4">
        <w:rPr>
          <w:color w:val="231F20"/>
          <w:spacing w:val="-6"/>
        </w:rPr>
        <w:t xml:space="preserve"> </w:t>
      </w:r>
      <w:r w:rsidR="00323FC4">
        <w:rPr>
          <w:color w:val="231F20"/>
        </w:rPr>
        <w:t>etc.</w:t>
      </w:r>
      <w:r w:rsidR="00323FC4">
        <w:rPr>
          <w:color w:val="231F20"/>
          <w:spacing w:val="-6"/>
        </w:rPr>
        <w:t xml:space="preserve"> </w:t>
      </w:r>
      <w:r w:rsidR="00323FC4">
        <w:rPr>
          <w:color w:val="231F20"/>
        </w:rPr>
        <w:t>The</w:t>
      </w:r>
      <w:r w:rsidR="00323FC4">
        <w:rPr>
          <w:color w:val="231F20"/>
          <w:spacing w:val="-6"/>
        </w:rPr>
        <w:t xml:space="preserve"> </w:t>
      </w:r>
      <w:r w:rsidR="00323FC4">
        <w:rPr>
          <w:color w:val="231F20"/>
        </w:rPr>
        <w:t>following</w:t>
      </w:r>
      <w:r w:rsidR="00323FC4">
        <w:rPr>
          <w:color w:val="231F20"/>
          <w:spacing w:val="-6"/>
        </w:rPr>
        <w:t xml:space="preserve"> </w:t>
      </w:r>
      <w:r w:rsidR="00323FC4">
        <w:rPr>
          <w:color w:val="231F20"/>
          <w:spacing w:val="-3"/>
        </w:rPr>
        <w:t>are</w:t>
      </w:r>
      <w:r w:rsidR="00323FC4">
        <w:rPr>
          <w:color w:val="231F20"/>
          <w:spacing w:val="-6"/>
        </w:rPr>
        <w:t xml:space="preserve"> </w:t>
      </w:r>
      <w:r w:rsidR="00323FC4">
        <w:rPr>
          <w:color w:val="231F20"/>
        </w:rPr>
        <w:t>sections</w:t>
      </w:r>
      <w:r w:rsidR="00323FC4">
        <w:rPr>
          <w:color w:val="231F20"/>
          <w:spacing w:val="-6"/>
        </w:rPr>
        <w:t xml:space="preserve"> </w:t>
      </w:r>
      <w:r w:rsidR="00323FC4">
        <w:rPr>
          <w:color w:val="231F20"/>
        </w:rPr>
        <w:t>that</w:t>
      </w:r>
      <w:r w:rsidR="00323FC4">
        <w:rPr>
          <w:color w:val="231F20"/>
          <w:spacing w:val="-6"/>
        </w:rPr>
        <w:t xml:space="preserve"> </w:t>
      </w:r>
      <w:r w:rsidR="00323FC4">
        <w:rPr>
          <w:color w:val="231F20"/>
        </w:rPr>
        <w:t>also</w:t>
      </w:r>
      <w:r w:rsidR="00323FC4">
        <w:rPr>
          <w:color w:val="231F20"/>
          <w:spacing w:val="-6"/>
        </w:rPr>
        <w:t xml:space="preserve"> </w:t>
      </w:r>
      <w:r w:rsidR="00323FC4">
        <w:rPr>
          <w:color w:val="231F20"/>
        </w:rPr>
        <w:t>need</w:t>
      </w:r>
      <w:r w:rsidR="00323FC4">
        <w:rPr>
          <w:color w:val="231F20"/>
          <w:spacing w:val="-6"/>
        </w:rPr>
        <w:t xml:space="preserve"> </w:t>
      </w:r>
      <w:r w:rsidR="00323FC4">
        <w:rPr>
          <w:color w:val="231F20"/>
        </w:rPr>
        <w:t>to</w:t>
      </w:r>
      <w:r w:rsidR="00323FC4">
        <w:rPr>
          <w:color w:val="231F20"/>
          <w:spacing w:val="-6"/>
        </w:rPr>
        <w:t xml:space="preserve"> </w:t>
      </w:r>
      <w:r w:rsidR="00323FC4">
        <w:rPr>
          <w:color w:val="231F20"/>
        </w:rPr>
        <w:t>be addressed in the marketing</w:t>
      </w:r>
      <w:r w:rsidR="00323FC4">
        <w:rPr>
          <w:color w:val="231F20"/>
          <w:spacing w:val="-12"/>
        </w:rPr>
        <w:t xml:space="preserve"> </w:t>
      </w:r>
      <w:r w:rsidR="00323FC4">
        <w:rPr>
          <w:color w:val="231F20"/>
          <w:spacing w:val="-3"/>
        </w:rPr>
        <w:t>strategy.</w:t>
      </w:r>
    </w:p>
    <w:p w:rsidR="001935EA" w:rsidRDefault="00323FC4">
      <w:pPr>
        <w:pStyle w:val="ListParagraph"/>
        <w:numPr>
          <w:ilvl w:val="1"/>
          <w:numId w:val="2"/>
        </w:numPr>
        <w:tabs>
          <w:tab w:val="left" w:pos="1139"/>
          <w:tab w:val="left" w:pos="1140"/>
        </w:tabs>
        <w:ind w:right="798"/>
        <w:rPr>
          <w:sz w:val="28"/>
        </w:rPr>
      </w:pPr>
      <w:r>
        <w:rPr>
          <w:color w:val="231F20"/>
          <w:sz w:val="28"/>
        </w:rPr>
        <w:t xml:space="preserve">A list of programs and services should be available </w:t>
      </w:r>
      <w:r>
        <w:rPr>
          <w:color w:val="231F20"/>
          <w:spacing w:val="-3"/>
          <w:sz w:val="28"/>
        </w:rPr>
        <w:t xml:space="preserve">for </w:t>
      </w:r>
      <w:r>
        <w:rPr>
          <w:color w:val="231F20"/>
          <w:sz w:val="28"/>
        </w:rPr>
        <w:t xml:space="preserve">external audiences to make current/potential consumers </w:t>
      </w:r>
      <w:r>
        <w:rPr>
          <w:color w:val="231F20"/>
          <w:spacing w:val="-3"/>
          <w:sz w:val="28"/>
        </w:rPr>
        <w:t xml:space="preserve">aware </w:t>
      </w:r>
      <w:r>
        <w:rPr>
          <w:color w:val="231F20"/>
          <w:sz w:val="28"/>
        </w:rPr>
        <w:t>of what is available to them as a discussion</w:t>
      </w:r>
      <w:r>
        <w:rPr>
          <w:color w:val="231F20"/>
          <w:spacing w:val="-7"/>
          <w:sz w:val="28"/>
        </w:rPr>
        <w:t xml:space="preserve"> </w:t>
      </w:r>
      <w:r>
        <w:rPr>
          <w:color w:val="231F20"/>
          <w:sz w:val="28"/>
        </w:rPr>
        <w:t>topic</w:t>
      </w:r>
      <w:r>
        <w:rPr>
          <w:color w:val="231F20"/>
          <w:spacing w:val="-7"/>
          <w:sz w:val="28"/>
        </w:rPr>
        <w:t xml:space="preserve"> </w:t>
      </w:r>
      <w:r>
        <w:rPr>
          <w:color w:val="231F20"/>
          <w:sz w:val="28"/>
        </w:rPr>
        <w:t>with</w:t>
      </w:r>
      <w:r>
        <w:rPr>
          <w:color w:val="231F20"/>
          <w:spacing w:val="-7"/>
          <w:sz w:val="28"/>
        </w:rPr>
        <w:t xml:space="preserve"> </w:t>
      </w:r>
      <w:r>
        <w:rPr>
          <w:color w:val="231F20"/>
          <w:sz w:val="28"/>
        </w:rPr>
        <w:t>their</w:t>
      </w:r>
      <w:r>
        <w:rPr>
          <w:color w:val="231F20"/>
          <w:spacing w:val="-7"/>
          <w:sz w:val="28"/>
        </w:rPr>
        <w:t xml:space="preserve"> </w:t>
      </w:r>
      <w:r>
        <w:rPr>
          <w:color w:val="231F20"/>
          <w:sz w:val="28"/>
        </w:rPr>
        <w:t>counselors.</w:t>
      </w:r>
      <w:r>
        <w:rPr>
          <w:color w:val="231F20"/>
          <w:spacing w:val="-7"/>
          <w:sz w:val="28"/>
        </w:rPr>
        <w:t xml:space="preserve"> </w:t>
      </w:r>
      <w:r>
        <w:rPr>
          <w:color w:val="231F20"/>
          <w:sz w:val="28"/>
        </w:rPr>
        <w:t>This</w:t>
      </w:r>
      <w:r>
        <w:rPr>
          <w:color w:val="231F20"/>
          <w:spacing w:val="-7"/>
          <w:sz w:val="28"/>
        </w:rPr>
        <w:t xml:space="preserve"> </w:t>
      </w:r>
      <w:r>
        <w:rPr>
          <w:color w:val="231F20"/>
          <w:sz w:val="28"/>
        </w:rPr>
        <w:t>document</w:t>
      </w:r>
      <w:r>
        <w:rPr>
          <w:color w:val="231F20"/>
          <w:spacing w:val="-7"/>
          <w:sz w:val="28"/>
        </w:rPr>
        <w:t xml:space="preserve"> </w:t>
      </w:r>
      <w:r>
        <w:rPr>
          <w:color w:val="231F20"/>
          <w:sz w:val="28"/>
        </w:rPr>
        <w:t>would</w:t>
      </w:r>
      <w:r>
        <w:rPr>
          <w:color w:val="231F20"/>
          <w:spacing w:val="-7"/>
          <w:sz w:val="28"/>
        </w:rPr>
        <w:t xml:space="preserve"> </w:t>
      </w:r>
      <w:r>
        <w:rPr>
          <w:color w:val="231F20"/>
          <w:sz w:val="28"/>
        </w:rPr>
        <w:t>also</w:t>
      </w:r>
      <w:r>
        <w:rPr>
          <w:color w:val="231F20"/>
          <w:spacing w:val="-7"/>
          <w:sz w:val="28"/>
        </w:rPr>
        <w:t xml:space="preserve"> </w:t>
      </w:r>
      <w:r>
        <w:rPr>
          <w:color w:val="231F20"/>
          <w:sz w:val="28"/>
        </w:rPr>
        <w:t>include</w:t>
      </w:r>
      <w:r>
        <w:rPr>
          <w:color w:val="231F20"/>
          <w:spacing w:val="-7"/>
          <w:sz w:val="28"/>
        </w:rPr>
        <w:t xml:space="preserve"> </w:t>
      </w:r>
      <w:r>
        <w:rPr>
          <w:color w:val="231F20"/>
          <w:sz w:val="28"/>
        </w:rPr>
        <w:t>an internal</w:t>
      </w:r>
      <w:r>
        <w:rPr>
          <w:color w:val="231F20"/>
          <w:spacing w:val="-5"/>
          <w:sz w:val="28"/>
        </w:rPr>
        <w:t xml:space="preserve"> </w:t>
      </w:r>
      <w:r>
        <w:rPr>
          <w:color w:val="231F20"/>
          <w:sz w:val="28"/>
        </w:rPr>
        <w:t>guide</w:t>
      </w:r>
      <w:r>
        <w:rPr>
          <w:color w:val="231F20"/>
          <w:spacing w:val="-5"/>
          <w:sz w:val="28"/>
        </w:rPr>
        <w:t xml:space="preserve"> </w:t>
      </w:r>
      <w:r>
        <w:rPr>
          <w:color w:val="231F20"/>
          <w:spacing w:val="-3"/>
          <w:sz w:val="28"/>
        </w:rPr>
        <w:t>for</w:t>
      </w:r>
      <w:r>
        <w:rPr>
          <w:color w:val="231F20"/>
          <w:spacing w:val="-5"/>
          <w:sz w:val="28"/>
        </w:rPr>
        <w:t xml:space="preserve"> </w:t>
      </w:r>
      <w:r>
        <w:rPr>
          <w:color w:val="231F20"/>
          <w:sz w:val="28"/>
        </w:rPr>
        <w:t>counselors</w:t>
      </w:r>
      <w:r>
        <w:rPr>
          <w:color w:val="231F20"/>
          <w:spacing w:val="-5"/>
          <w:sz w:val="28"/>
        </w:rPr>
        <w:t xml:space="preserve"> </w:t>
      </w:r>
      <w:r>
        <w:rPr>
          <w:color w:val="231F20"/>
          <w:sz w:val="28"/>
        </w:rPr>
        <w:t>to</w:t>
      </w:r>
      <w:r>
        <w:rPr>
          <w:color w:val="231F20"/>
          <w:spacing w:val="-5"/>
          <w:sz w:val="28"/>
        </w:rPr>
        <w:t xml:space="preserve"> </w:t>
      </w:r>
      <w:r>
        <w:rPr>
          <w:color w:val="231F20"/>
          <w:sz w:val="28"/>
        </w:rPr>
        <w:t>know</w:t>
      </w:r>
      <w:r>
        <w:rPr>
          <w:color w:val="231F20"/>
          <w:spacing w:val="-5"/>
          <w:sz w:val="28"/>
        </w:rPr>
        <w:t xml:space="preserve"> </w:t>
      </w:r>
      <w:r>
        <w:rPr>
          <w:color w:val="231F20"/>
          <w:sz w:val="28"/>
        </w:rPr>
        <w:t>who</w:t>
      </w:r>
      <w:r>
        <w:rPr>
          <w:color w:val="231F20"/>
          <w:spacing w:val="-5"/>
          <w:sz w:val="28"/>
        </w:rPr>
        <w:t xml:space="preserve"> </w:t>
      </w:r>
      <w:r>
        <w:rPr>
          <w:color w:val="231F20"/>
          <w:sz w:val="28"/>
        </w:rPr>
        <w:t>to</w:t>
      </w:r>
      <w:r>
        <w:rPr>
          <w:color w:val="231F20"/>
          <w:spacing w:val="-5"/>
          <w:sz w:val="28"/>
        </w:rPr>
        <w:t xml:space="preserve"> </w:t>
      </w:r>
      <w:r>
        <w:rPr>
          <w:color w:val="231F20"/>
          <w:sz w:val="28"/>
        </w:rPr>
        <w:t>contact</w:t>
      </w:r>
      <w:r>
        <w:rPr>
          <w:color w:val="231F20"/>
          <w:spacing w:val="-5"/>
          <w:sz w:val="28"/>
        </w:rPr>
        <w:t xml:space="preserve"> </w:t>
      </w:r>
      <w:r>
        <w:rPr>
          <w:color w:val="231F20"/>
          <w:spacing w:val="-3"/>
          <w:sz w:val="28"/>
        </w:rPr>
        <w:t>for</w:t>
      </w:r>
      <w:r>
        <w:rPr>
          <w:color w:val="231F20"/>
          <w:spacing w:val="-5"/>
          <w:sz w:val="28"/>
        </w:rPr>
        <w:t xml:space="preserve"> </w:t>
      </w:r>
      <w:r>
        <w:rPr>
          <w:color w:val="231F20"/>
          <w:sz w:val="28"/>
        </w:rPr>
        <w:t>these</w:t>
      </w:r>
      <w:r>
        <w:rPr>
          <w:color w:val="231F20"/>
          <w:spacing w:val="-5"/>
          <w:sz w:val="28"/>
        </w:rPr>
        <w:t xml:space="preserve"> </w:t>
      </w:r>
      <w:r>
        <w:rPr>
          <w:color w:val="231F20"/>
          <w:sz w:val="28"/>
        </w:rPr>
        <w:t>programs</w:t>
      </w:r>
      <w:r>
        <w:rPr>
          <w:color w:val="231F20"/>
          <w:spacing w:val="-5"/>
          <w:sz w:val="28"/>
        </w:rPr>
        <w:t xml:space="preserve"> </w:t>
      </w:r>
      <w:r>
        <w:rPr>
          <w:color w:val="231F20"/>
          <w:sz w:val="28"/>
        </w:rPr>
        <w:t>and services.</w:t>
      </w:r>
    </w:p>
    <w:p w:rsidR="001935EA" w:rsidRDefault="001935EA">
      <w:pPr>
        <w:pStyle w:val="BodyText"/>
        <w:rPr>
          <w:sz w:val="20"/>
        </w:rPr>
      </w:pPr>
    </w:p>
    <w:p w:rsidR="001935EA" w:rsidRDefault="001935EA">
      <w:pPr>
        <w:pStyle w:val="BodyText"/>
        <w:rPr>
          <w:sz w:val="20"/>
        </w:rPr>
      </w:pPr>
    </w:p>
    <w:p w:rsidR="001935EA" w:rsidRDefault="001935EA">
      <w:pPr>
        <w:pStyle w:val="BodyText"/>
        <w:spacing w:before="6"/>
        <w:rPr>
          <w:sz w:val="21"/>
        </w:rPr>
      </w:pPr>
    </w:p>
    <w:p w:rsidR="001935EA" w:rsidRDefault="00323FC4">
      <w:pPr>
        <w:spacing w:before="101"/>
        <w:ind w:right="177"/>
        <w:jc w:val="right"/>
        <w:rPr>
          <w:sz w:val="48"/>
        </w:rPr>
      </w:pPr>
      <w:r>
        <w:rPr>
          <w:color w:val="FFFFFF"/>
          <w:sz w:val="48"/>
        </w:rPr>
        <w:t>11</w:t>
      </w:r>
    </w:p>
    <w:p w:rsidR="001935EA" w:rsidRDefault="001935EA">
      <w:pPr>
        <w:jc w:val="right"/>
        <w:rPr>
          <w:sz w:val="48"/>
        </w:rPr>
        <w:sectPr w:rsidR="001935EA">
          <w:pgSz w:w="12240" w:h="15840"/>
          <w:pgMar w:top="580" w:right="760" w:bottom="280" w:left="980" w:header="720" w:footer="720" w:gutter="0"/>
          <w:cols w:space="720"/>
        </w:sectPr>
      </w:pPr>
    </w:p>
    <w:p w:rsidR="001935EA" w:rsidRDefault="00B826B9">
      <w:pPr>
        <w:pStyle w:val="ListParagraph"/>
        <w:numPr>
          <w:ilvl w:val="2"/>
          <w:numId w:val="2"/>
        </w:numPr>
        <w:tabs>
          <w:tab w:val="left" w:pos="1667"/>
          <w:tab w:val="left" w:pos="1668"/>
        </w:tabs>
        <w:spacing w:before="102"/>
        <w:ind w:right="385"/>
        <w:rPr>
          <w:sz w:val="28"/>
        </w:rPr>
      </w:pPr>
      <w:r>
        <w:pict>
          <v:group id="_x0000_s1029" style="position:absolute;left:0;text-align:left;margin-left:43pt;margin-top:54pt;width:39.3pt;height:704.6pt;z-index:-30256;mso-position-horizontal-relative:page;mso-position-vertical-relative:page" coordorigin="860,1080" coordsize="786,14092">
            <v:rect id="_x0000_s1032" style="position:absolute;left:1080;top:1080;width:200;height:13680" fillcolor="#00539b" stroked="f"/>
            <v:shape id="_x0000_s1031" style="position:absolute;left:860;top:14664;width:625;height:508" coordorigin="860,14664" coordsize="625,508" path="m1328,14664r-312,l860,14918r156,254l1328,15172r157,-254l1328,14664xe" fillcolor="#00539b" stroked="f">
              <v:path arrowok="t"/>
            </v:shape>
            <v:shape id="_x0000_s1030" style="position:absolute;left:1427;top:2964;width:219;height:4899" coordorigin="1427,2964" coordsize="219,4899" o:spt="100" adj="0,,0" path="m1645,7753l1536,7644r-109,109l1536,7862r109,-109m1645,5401l1536,5292r-109,109l1536,5510r109,-109m1645,3073l1536,2964r-109,109l1536,3182r109,-109e" fillcolor="#7f3f98" stroked="f">
              <v:stroke joinstyle="round"/>
              <v:formulas/>
              <v:path arrowok="t" o:connecttype="segments"/>
            </v:shape>
            <w10:wrap anchorx="page" anchory="page"/>
          </v:group>
        </w:pict>
      </w:r>
      <w:r w:rsidR="00323FC4">
        <w:rPr>
          <w:color w:val="231F20"/>
          <w:sz w:val="28"/>
        </w:rPr>
        <w:t xml:space="preserve">Public </w:t>
      </w:r>
      <w:r w:rsidR="00323FC4">
        <w:rPr>
          <w:color w:val="231F20"/>
          <w:spacing w:val="-3"/>
          <w:sz w:val="28"/>
        </w:rPr>
        <w:t xml:space="preserve">input </w:t>
      </w:r>
      <w:r w:rsidR="00323FC4">
        <w:rPr>
          <w:color w:val="231F20"/>
          <w:sz w:val="28"/>
        </w:rPr>
        <w:t xml:space="preserve">sessions and consumer committee meetings </w:t>
      </w:r>
      <w:r w:rsidR="00323FC4">
        <w:rPr>
          <w:color w:val="231F20"/>
          <w:spacing w:val="-3"/>
          <w:sz w:val="28"/>
        </w:rPr>
        <w:t xml:space="preserve">have </w:t>
      </w:r>
      <w:r w:rsidR="00323FC4">
        <w:rPr>
          <w:color w:val="231F20"/>
          <w:spacing w:val="-2"/>
          <w:sz w:val="28"/>
        </w:rPr>
        <w:t xml:space="preserve">not </w:t>
      </w:r>
      <w:r w:rsidR="00323FC4">
        <w:rPr>
          <w:color w:val="231F20"/>
          <w:sz w:val="28"/>
        </w:rPr>
        <w:t>been well</w:t>
      </w:r>
      <w:r w:rsidR="00323FC4">
        <w:rPr>
          <w:color w:val="231F20"/>
          <w:spacing w:val="-5"/>
          <w:sz w:val="28"/>
        </w:rPr>
        <w:t xml:space="preserve"> </w:t>
      </w:r>
      <w:r w:rsidR="00323FC4">
        <w:rPr>
          <w:color w:val="231F20"/>
          <w:sz w:val="28"/>
        </w:rPr>
        <w:t>attended</w:t>
      </w:r>
      <w:r w:rsidR="00323FC4">
        <w:rPr>
          <w:color w:val="231F20"/>
          <w:spacing w:val="-5"/>
          <w:sz w:val="28"/>
        </w:rPr>
        <w:t xml:space="preserve"> </w:t>
      </w:r>
      <w:r w:rsidR="00323FC4">
        <w:rPr>
          <w:color w:val="231F20"/>
          <w:sz w:val="28"/>
        </w:rPr>
        <w:t>over</w:t>
      </w:r>
      <w:r w:rsidR="00323FC4">
        <w:rPr>
          <w:color w:val="231F20"/>
          <w:spacing w:val="-5"/>
          <w:sz w:val="28"/>
        </w:rPr>
        <w:t xml:space="preserve"> </w:t>
      </w:r>
      <w:r w:rsidR="00323FC4">
        <w:rPr>
          <w:color w:val="231F20"/>
          <w:sz w:val="28"/>
        </w:rPr>
        <w:t>the</w:t>
      </w:r>
      <w:r w:rsidR="00323FC4">
        <w:rPr>
          <w:color w:val="231F20"/>
          <w:spacing w:val="-5"/>
          <w:sz w:val="28"/>
        </w:rPr>
        <w:t xml:space="preserve"> </w:t>
      </w:r>
      <w:r w:rsidR="00323FC4">
        <w:rPr>
          <w:color w:val="231F20"/>
          <w:sz w:val="28"/>
        </w:rPr>
        <w:t>past</w:t>
      </w:r>
      <w:r w:rsidR="00323FC4">
        <w:rPr>
          <w:color w:val="231F20"/>
          <w:spacing w:val="-5"/>
          <w:sz w:val="28"/>
        </w:rPr>
        <w:t xml:space="preserve"> </w:t>
      </w:r>
      <w:r w:rsidR="00323FC4">
        <w:rPr>
          <w:color w:val="231F20"/>
          <w:sz w:val="28"/>
        </w:rPr>
        <w:t>fiscal</w:t>
      </w:r>
      <w:r w:rsidR="00323FC4">
        <w:rPr>
          <w:color w:val="231F20"/>
          <w:spacing w:val="-5"/>
          <w:sz w:val="28"/>
        </w:rPr>
        <w:t xml:space="preserve"> year. </w:t>
      </w:r>
      <w:r w:rsidR="00323FC4">
        <w:rPr>
          <w:color w:val="231F20"/>
          <w:sz w:val="28"/>
        </w:rPr>
        <w:t>MRC</w:t>
      </w:r>
      <w:r w:rsidR="00323FC4">
        <w:rPr>
          <w:color w:val="231F20"/>
          <w:spacing w:val="-5"/>
          <w:sz w:val="28"/>
        </w:rPr>
        <w:t xml:space="preserve"> </w:t>
      </w:r>
      <w:r w:rsidR="00323FC4">
        <w:rPr>
          <w:color w:val="231F20"/>
          <w:sz w:val="28"/>
        </w:rPr>
        <w:t>and</w:t>
      </w:r>
      <w:r w:rsidR="00323FC4">
        <w:rPr>
          <w:color w:val="231F20"/>
          <w:spacing w:val="-5"/>
          <w:sz w:val="28"/>
        </w:rPr>
        <w:t xml:space="preserve"> </w:t>
      </w:r>
      <w:r w:rsidR="00323FC4">
        <w:rPr>
          <w:color w:val="231F20"/>
          <w:sz w:val="28"/>
        </w:rPr>
        <w:t>the</w:t>
      </w:r>
      <w:r w:rsidR="00323FC4">
        <w:rPr>
          <w:color w:val="231F20"/>
          <w:spacing w:val="-5"/>
          <w:sz w:val="28"/>
        </w:rPr>
        <w:t xml:space="preserve"> </w:t>
      </w:r>
      <w:r w:rsidR="00323FC4">
        <w:rPr>
          <w:color w:val="231F20"/>
          <w:sz w:val="28"/>
        </w:rPr>
        <w:t>partnering</w:t>
      </w:r>
      <w:r w:rsidR="00323FC4">
        <w:rPr>
          <w:color w:val="231F20"/>
          <w:spacing w:val="-5"/>
          <w:sz w:val="28"/>
        </w:rPr>
        <w:t xml:space="preserve"> </w:t>
      </w:r>
      <w:r w:rsidR="00323FC4">
        <w:rPr>
          <w:color w:val="231F20"/>
          <w:sz w:val="28"/>
        </w:rPr>
        <w:t>committees,</w:t>
      </w:r>
    </w:p>
    <w:p w:rsidR="001935EA" w:rsidRDefault="00323FC4">
      <w:pPr>
        <w:pStyle w:val="BodyText"/>
        <w:spacing w:line="336" w:lineRule="exact"/>
        <w:ind w:left="1668" w:right="231"/>
      </w:pPr>
      <w:proofErr w:type="gramStart"/>
      <w:r>
        <w:rPr>
          <w:color w:val="231F20"/>
        </w:rPr>
        <w:t>should</w:t>
      </w:r>
      <w:proofErr w:type="gramEnd"/>
      <w:r>
        <w:rPr>
          <w:color w:val="231F20"/>
        </w:rPr>
        <w:t xml:space="preserve"> devise a strategy to increase attendance at sponsored events to ensure sufficient public input is received.</w:t>
      </w:r>
    </w:p>
    <w:p w:rsidR="001935EA" w:rsidRDefault="00323FC4">
      <w:pPr>
        <w:pStyle w:val="BodyText"/>
        <w:spacing w:before="336" w:line="336" w:lineRule="exact"/>
        <w:ind w:left="1011" w:right="41"/>
      </w:pPr>
      <w:r>
        <w:rPr>
          <w:color w:val="231F20"/>
        </w:rPr>
        <w:t xml:space="preserve">MRC should create a partnership with other New England </w:t>
      </w:r>
      <w:r>
        <w:rPr>
          <w:color w:val="231F20"/>
          <w:spacing w:val="-3"/>
        </w:rPr>
        <w:t xml:space="preserve">states’ State </w:t>
      </w:r>
      <w:r>
        <w:rPr>
          <w:color w:val="231F20"/>
        </w:rPr>
        <w:t xml:space="preserve">Rehabilitation Councils to gather new ideas surrounding the vocational rehabilitation programs and share best practices </w:t>
      </w:r>
      <w:r>
        <w:rPr>
          <w:color w:val="231F20"/>
          <w:spacing w:val="-3"/>
        </w:rPr>
        <w:t xml:space="preserve">for </w:t>
      </w:r>
      <w:r>
        <w:rPr>
          <w:color w:val="231F20"/>
        </w:rPr>
        <w:t xml:space="preserve">the council and </w:t>
      </w:r>
      <w:r>
        <w:rPr>
          <w:color w:val="231F20"/>
          <w:spacing w:val="-3"/>
        </w:rPr>
        <w:t xml:space="preserve">employment </w:t>
      </w:r>
      <w:r>
        <w:rPr>
          <w:color w:val="231F20"/>
        </w:rPr>
        <w:t xml:space="preserve">opportunities that could be used </w:t>
      </w:r>
      <w:r>
        <w:rPr>
          <w:color w:val="231F20"/>
          <w:spacing w:val="-3"/>
        </w:rPr>
        <w:t xml:space="preserve">by </w:t>
      </w:r>
      <w:r>
        <w:rPr>
          <w:color w:val="231F20"/>
        </w:rPr>
        <w:t xml:space="preserve">other states. This recommendation also includes the MRC providing support </w:t>
      </w:r>
      <w:r>
        <w:rPr>
          <w:color w:val="231F20"/>
          <w:spacing w:val="-3"/>
        </w:rPr>
        <w:t xml:space="preserve">for </w:t>
      </w:r>
      <w:r>
        <w:rPr>
          <w:color w:val="231F20"/>
        </w:rPr>
        <w:t xml:space="preserve">the MA </w:t>
      </w:r>
      <w:r>
        <w:rPr>
          <w:color w:val="231F20"/>
          <w:spacing w:val="-3"/>
        </w:rPr>
        <w:t xml:space="preserve">SRC </w:t>
      </w:r>
      <w:r>
        <w:rPr>
          <w:color w:val="231F20"/>
        </w:rPr>
        <w:t xml:space="preserve">becoming a participating member in the </w:t>
      </w:r>
      <w:r>
        <w:rPr>
          <w:color w:val="231F20"/>
          <w:spacing w:val="-3"/>
        </w:rPr>
        <w:t xml:space="preserve">National </w:t>
      </w:r>
      <w:r>
        <w:rPr>
          <w:color w:val="231F20"/>
        </w:rPr>
        <w:t xml:space="preserve">Coalition of </w:t>
      </w:r>
      <w:r>
        <w:rPr>
          <w:color w:val="231F20"/>
          <w:spacing w:val="-3"/>
        </w:rPr>
        <w:t xml:space="preserve">State </w:t>
      </w:r>
      <w:r>
        <w:rPr>
          <w:color w:val="231F20"/>
        </w:rPr>
        <w:t>Rehabilitation Councils.</w:t>
      </w:r>
    </w:p>
    <w:p w:rsidR="001935EA" w:rsidRDefault="00323FC4">
      <w:pPr>
        <w:pStyle w:val="BodyText"/>
        <w:spacing w:before="335" w:line="336" w:lineRule="exact"/>
        <w:ind w:left="1011" w:right="494"/>
      </w:pPr>
      <w:r>
        <w:rPr>
          <w:color w:val="231F20"/>
        </w:rPr>
        <w:t>The MRC and the MA Human Resources Division should create a direct flow of communication that notifies all vocational rehabilitation staff of new openings throughout the Commonwealths’ public agencies once posted. This would provide counselors with up to date information regarding possible employment opportunities and allow the Commonwealth of MA to be a model employer for</w:t>
      </w:r>
    </w:p>
    <w:p w:rsidR="001935EA" w:rsidRDefault="00323FC4">
      <w:pPr>
        <w:pStyle w:val="BodyText"/>
        <w:spacing w:line="370" w:lineRule="exact"/>
        <w:ind w:left="1011"/>
      </w:pPr>
      <w:proofErr w:type="gramStart"/>
      <w:r>
        <w:rPr>
          <w:color w:val="231F20"/>
        </w:rPr>
        <w:t>hiring</w:t>
      </w:r>
      <w:proofErr w:type="gramEnd"/>
      <w:r>
        <w:rPr>
          <w:color w:val="231F20"/>
        </w:rPr>
        <w:t xml:space="preserve"> people with disabilities in the private and public sectors throughout the state.</w:t>
      </w:r>
    </w:p>
    <w:p w:rsidR="001935EA" w:rsidRDefault="00323FC4">
      <w:pPr>
        <w:pStyle w:val="BodyText"/>
        <w:spacing w:before="302" w:line="336" w:lineRule="exact"/>
        <w:ind w:left="1036" w:right="90"/>
      </w:pPr>
      <w:r>
        <w:rPr>
          <w:color w:val="231F20"/>
        </w:rPr>
        <w:t>All MRC Vocational Rehabilitation Consumers should be offered benefits counseling during their intake process to ensure that all consumers are aware of the effect employment/earning income will have on any public benefits that they may be receiving.</w:t>
      </w:r>
    </w:p>
    <w:p w:rsidR="001935EA" w:rsidRDefault="001935EA">
      <w:pPr>
        <w:pStyle w:val="BodyText"/>
        <w:spacing w:before="12"/>
        <w:rPr>
          <w:sz w:val="48"/>
        </w:rPr>
      </w:pPr>
    </w:p>
    <w:p w:rsidR="001935EA" w:rsidRDefault="00323FC4">
      <w:pPr>
        <w:pStyle w:val="Heading2"/>
        <w:spacing w:before="1"/>
        <w:ind w:left="628"/>
      </w:pPr>
      <w:r>
        <w:rPr>
          <w:color w:val="231F20"/>
        </w:rPr>
        <w:t>MRC Response to the Recommendations:</w:t>
      </w:r>
    </w:p>
    <w:p w:rsidR="001935EA" w:rsidRDefault="00323FC4">
      <w:pPr>
        <w:pStyle w:val="BodyText"/>
        <w:spacing w:before="2" w:line="213" w:lineRule="auto"/>
        <w:ind w:left="1036" w:right="518"/>
      </w:pPr>
      <w:r>
        <w:rPr>
          <w:color w:val="231F20"/>
        </w:rPr>
        <w:t>The leadership team at MRC has received the recommendations in late October of 2016. The MRC Consumer Involvement Program will be working with the</w:t>
      </w:r>
    </w:p>
    <w:p w:rsidR="001935EA" w:rsidRDefault="00323FC4">
      <w:pPr>
        <w:pStyle w:val="BodyText"/>
        <w:spacing w:line="213" w:lineRule="auto"/>
        <w:ind w:left="1036" w:right="205"/>
        <w:jc w:val="both"/>
      </w:pPr>
      <w:proofErr w:type="gramStart"/>
      <w:r>
        <w:rPr>
          <w:color w:val="231F20"/>
        </w:rPr>
        <w:t>leadership</w:t>
      </w:r>
      <w:proofErr w:type="gramEnd"/>
      <w:r>
        <w:rPr>
          <w:color w:val="231F20"/>
          <w:spacing w:val="-7"/>
        </w:rPr>
        <w:t xml:space="preserve"> </w:t>
      </w:r>
      <w:r>
        <w:rPr>
          <w:color w:val="231F20"/>
        </w:rPr>
        <w:t>team</w:t>
      </w:r>
      <w:r>
        <w:rPr>
          <w:color w:val="231F20"/>
          <w:spacing w:val="-7"/>
        </w:rPr>
        <w:t xml:space="preserve"> </w:t>
      </w:r>
      <w:r>
        <w:rPr>
          <w:color w:val="231F20"/>
        </w:rPr>
        <w:t>to</w:t>
      </w:r>
      <w:r>
        <w:rPr>
          <w:color w:val="231F20"/>
          <w:spacing w:val="-7"/>
        </w:rPr>
        <w:t xml:space="preserve"> </w:t>
      </w:r>
      <w:r>
        <w:rPr>
          <w:color w:val="231F20"/>
        </w:rPr>
        <w:t>review</w:t>
      </w:r>
      <w:r>
        <w:rPr>
          <w:color w:val="231F20"/>
          <w:spacing w:val="-7"/>
        </w:rPr>
        <w:t xml:space="preserve"> </w:t>
      </w:r>
      <w:r>
        <w:rPr>
          <w:color w:val="231F20"/>
        </w:rPr>
        <w:t>what</w:t>
      </w:r>
      <w:r>
        <w:rPr>
          <w:color w:val="231F20"/>
          <w:spacing w:val="-7"/>
        </w:rPr>
        <w:t xml:space="preserve"> </w:t>
      </w:r>
      <w:r>
        <w:rPr>
          <w:color w:val="231F20"/>
        </w:rPr>
        <w:t>recommendations</w:t>
      </w:r>
      <w:r>
        <w:rPr>
          <w:color w:val="231F20"/>
          <w:spacing w:val="-7"/>
        </w:rPr>
        <w:t xml:space="preserve"> </w:t>
      </w:r>
      <w:r>
        <w:rPr>
          <w:color w:val="231F20"/>
          <w:spacing w:val="-3"/>
        </w:rPr>
        <w:t>have</w:t>
      </w:r>
      <w:r>
        <w:rPr>
          <w:color w:val="231F20"/>
          <w:spacing w:val="-7"/>
        </w:rPr>
        <w:t xml:space="preserve"> </w:t>
      </w:r>
      <w:r>
        <w:rPr>
          <w:color w:val="231F20"/>
        </w:rPr>
        <w:t>been</w:t>
      </w:r>
      <w:r>
        <w:rPr>
          <w:color w:val="231F20"/>
          <w:spacing w:val="-7"/>
        </w:rPr>
        <w:t xml:space="preserve"> </w:t>
      </w:r>
      <w:r>
        <w:rPr>
          <w:color w:val="231F20"/>
        </w:rPr>
        <w:t>implemented</w:t>
      </w:r>
      <w:r>
        <w:rPr>
          <w:color w:val="231F20"/>
          <w:spacing w:val="-7"/>
        </w:rPr>
        <w:t xml:space="preserve"> </w:t>
      </w:r>
      <w:r>
        <w:rPr>
          <w:color w:val="231F20"/>
        </w:rPr>
        <w:t>over</w:t>
      </w:r>
      <w:r>
        <w:rPr>
          <w:color w:val="231F20"/>
          <w:spacing w:val="-7"/>
        </w:rPr>
        <w:t xml:space="preserve"> </w:t>
      </w:r>
      <w:r>
        <w:rPr>
          <w:color w:val="231F20"/>
        </w:rPr>
        <w:t xml:space="preserve">the next six months. An amendment to this report will be published no later than </w:t>
      </w:r>
      <w:r>
        <w:rPr>
          <w:color w:val="231F20"/>
          <w:spacing w:val="-4"/>
        </w:rPr>
        <w:t xml:space="preserve">May </w:t>
      </w:r>
      <w:r>
        <w:rPr>
          <w:color w:val="231F20"/>
        </w:rPr>
        <w:t>2017, with the finding of those</w:t>
      </w:r>
      <w:r>
        <w:rPr>
          <w:color w:val="231F20"/>
          <w:spacing w:val="-30"/>
        </w:rPr>
        <w:t xml:space="preserve"> </w:t>
      </w:r>
      <w:r>
        <w:rPr>
          <w:color w:val="231F20"/>
        </w:rPr>
        <w:t>results.</w:t>
      </w:r>
    </w:p>
    <w:p w:rsidR="001935EA" w:rsidRDefault="001935EA">
      <w:pPr>
        <w:pStyle w:val="BodyText"/>
        <w:rPr>
          <w:sz w:val="20"/>
        </w:rPr>
      </w:pPr>
    </w:p>
    <w:p w:rsidR="001935EA" w:rsidRDefault="001935EA">
      <w:pPr>
        <w:pStyle w:val="BodyText"/>
        <w:rPr>
          <w:sz w:val="20"/>
        </w:rPr>
      </w:pPr>
    </w:p>
    <w:p w:rsidR="001935EA" w:rsidRDefault="001935EA">
      <w:pPr>
        <w:pStyle w:val="BodyText"/>
        <w:rPr>
          <w:sz w:val="20"/>
        </w:rPr>
      </w:pPr>
    </w:p>
    <w:p w:rsidR="001935EA" w:rsidRDefault="001935EA">
      <w:pPr>
        <w:pStyle w:val="BodyText"/>
        <w:rPr>
          <w:sz w:val="20"/>
        </w:rPr>
      </w:pPr>
    </w:p>
    <w:p w:rsidR="001935EA" w:rsidRDefault="001935EA">
      <w:pPr>
        <w:pStyle w:val="BodyText"/>
        <w:rPr>
          <w:sz w:val="20"/>
        </w:rPr>
      </w:pPr>
    </w:p>
    <w:p w:rsidR="001935EA" w:rsidRDefault="001935EA">
      <w:pPr>
        <w:pStyle w:val="BodyText"/>
        <w:rPr>
          <w:sz w:val="20"/>
        </w:rPr>
      </w:pPr>
    </w:p>
    <w:p w:rsidR="001935EA" w:rsidRDefault="001935EA">
      <w:pPr>
        <w:pStyle w:val="BodyText"/>
        <w:rPr>
          <w:sz w:val="20"/>
        </w:rPr>
      </w:pPr>
    </w:p>
    <w:p w:rsidR="001935EA" w:rsidRDefault="001935EA">
      <w:pPr>
        <w:pStyle w:val="BodyText"/>
        <w:rPr>
          <w:sz w:val="20"/>
        </w:rPr>
      </w:pPr>
    </w:p>
    <w:p w:rsidR="001935EA" w:rsidRDefault="001935EA">
      <w:pPr>
        <w:pStyle w:val="BodyText"/>
        <w:rPr>
          <w:sz w:val="20"/>
        </w:rPr>
      </w:pPr>
    </w:p>
    <w:p w:rsidR="001935EA" w:rsidRDefault="001935EA">
      <w:pPr>
        <w:pStyle w:val="BodyText"/>
        <w:spacing w:before="6"/>
        <w:rPr>
          <w:sz w:val="29"/>
        </w:rPr>
      </w:pPr>
    </w:p>
    <w:p w:rsidR="001935EA" w:rsidRDefault="00323FC4">
      <w:pPr>
        <w:spacing w:before="100"/>
        <w:ind w:left="180"/>
        <w:rPr>
          <w:sz w:val="48"/>
        </w:rPr>
      </w:pPr>
      <w:r>
        <w:rPr>
          <w:color w:val="FFFFFF"/>
          <w:sz w:val="48"/>
        </w:rPr>
        <w:t>12</w:t>
      </w:r>
    </w:p>
    <w:p w:rsidR="001935EA" w:rsidRDefault="001935EA">
      <w:pPr>
        <w:rPr>
          <w:sz w:val="48"/>
        </w:rPr>
        <w:sectPr w:rsidR="001935EA">
          <w:pgSz w:w="12240" w:h="15840"/>
          <w:pgMar w:top="1080" w:right="1000" w:bottom="280" w:left="740" w:header="720" w:footer="720" w:gutter="0"/>
          <w:cols w:space="720"/>
        </w:sectPr>
      </w:pPr>
    </w:p>
    <w:p w:rsidR="001935EA" w:rsidRDefault="00B826B9">
      <w:pPr>
        <w:pStyle w:val="BodyText"/>
        <w:ind w:left="317"/>
        <w:rPr>
          <w:sz w:val="20"/>
        </w:rPr>
      </w:pPr>
      <w:r>
        <w:rPr>
          <w:sz w:val="20"/>
        </w:rPr>
      </w:r>
      <w:r>
        <w:rPr>
          <w:sz w:val="20"/>
        </w:rPr>
        <w:pict>
          <v:group id="_x0000_s1026" style="width:484.35pt;height:190.2pt;mso-position-horizontal-relative:char;mso-position-vertical-relative:line" coordsize="9687,3804">
            <v:shape id="_x0000_s1028" type="#_x0000_t75" style="position:absolute;top:218;width:9686;height:3350">
              <v:imagedata r:id="rId84" o:title=""/>
            </v:shape>
            <v:shape id="_x0000_s1027" type="#_x0000_t202" style="position:absolute;width:9687;height:3804" filled="f" stroked="f">
              <v:textbox inset="0,0,0,0">
                <w:txbxContent>
                  <w:p w:rsidR="001935EA" w:rsidRDefault="00323FC4">
                    <w:pPr>
                      <w:tabs>
                        <w:tab w:val="left" w:pos="1736"/>
                        <w:tab w:val="left" w:pos="6058"/>
                      </w:tabs>
                      <w:spacing w:before="112" w:line="211" w:lineRule="auto"/>
                      <w:ind w:left="69" w:right="172" w:hanging="1"/>
                      <w:jc w:val="center"/>
                      <w:rPr>
                        <w:rFonts w:ascii="Minion Pro Cond"/>
                        <w:b/>
                        <w:i/>
                        <w:sz w:val="104"/>
                      </w:rPr>
                    </w:pPr>
                    <w:r>
                      <w:rPr>
                        <w:rFonts w:ascii="Minion Pro Cond"/>
                        <w:b/>
                        <w:i/>
                        <w:color w:val="00539B"/>
                        <w:spacing w:val="4"/>
                        <w:sz w:val="92"/>
                      </w:rPr>
                      <w:t xml:space="preserve">Do </w:t>
                    </w:r>
                    <w:r>
                      <w:rPr>
                        <w:rFonts w:ascii="Minion Pro Cond"/>
                        <w:b/>
                        <w:i/>
                        <w:color w:val="00539B"/>
                        <w:sz w:val="92"/>
                      </w:rPr>
                      <w:t xml:space="preserve">you </w:t>
                    </w:r>
                    <w:r>
                      <w:rPr>
                        <w:rFonts w:ascii="Minion Pro Cond"/>
                        <w:b/>
                        <w:i/>
                        <w:color w:val="00539B"/>
                        <w:spacing w:val="-6"/>
                        <w:sz w:val="92"/>
                      </w:rPr>
                      <w:t xml:space="preserve">want </w:t>
                    </w:r>
                    <w:r>
                      <w:rPr>
                        <w:rFonts w:ascii="Minion Pro Cond"/>
                        <w:b/>
                        <w:i/>
                        <w:color w:val="00539B"/>
                        <w:sz w:val="92"/>
                      </w:rPr>
                      <w:t xml:space="preserve">to join the </w:t>
                    </w:r>
                    <w:r>
                      <w:rPr>
                        <w:rFonts w:ascii="Minion Pro Cond"/>
                        <w:b/>
                        <w:i/>
                        <w:color w:val="00539B"/>
                        <w:sz w:val="104"/>
                      </w:rPr>
                      <w:t>MA</w:t>
                    </w:r>
                    <w:r>
                      <w:rPr>
                        <w:rFonts w:ascii="Minion Pro Cond"/>
                        <w:b/>
                        <w:i/>
                        <w:color w:val="00539B"/>
                        <w:sz w:val="104"/>
                      </w:rPr>
                      <w:tab/>
                    </w:r>
                    <w:r>
                      <w:rPr>
                        <w:rFonts w:ascii="Minion Pro Cond"/>
                        <w:b/>
                        <w:i/>
                        <w:color w:val="00539B"/>
                        <w:spacing w:val="-8"/>
                        <w:sz w:val="104"/>
                      </w:rPr>
                      <w:t xml:space="preserve">State     </w:t>
                    </w:r>
                    <w:r>
                      <w:rPr>
                        <w:rFonts w:ascii="Minion Pro Cond"/>
                        <w:b/>
                        <w:i/>
                        <w:color w:val="00539B"/>
                        <w:spacing w:val="-6"/>
                        <w:sz w:val="104"/>
                      </w:rPr>
                      <w:t>Rehabilitation</w:t>
                    </w:r>
                    <w:r>
                      <w:rPr>
                        <w:rFonts w:ascii="Minion Pro Cond"/>
                        <w:b/>
                        <w:i/>
                        <w:color w:val="00539B"/>
                        <w:spacing w:val="-6"/>
                        <w:sz w:val="104"/>
                      </w:rPr>
                      <w:tab/>
                    </w:r>
                    <w:r>
                      <w:rPr>
                        <w:rFonts w:ascii="Minion Pro Cond"/>
                        <w:b/>
                        <w:i/>
                        <w:color w:val="00539B"/>
                        <w:spacing w:val="-1"/>
                        <w:sz w:val="104"/>
                      </w:rPr>
                      <w:t>Council?</w:t>
                    </w:r>
                  </w:p>
                </w:txbxContent>
              </v:textbox>
            </v:shape>
            <w10:anchorlock/>
          </v:group>
        </w:pict>
      </w:r>
    </w:p>
    <w:p w:rsidR="001935EA" w:rsidRDefault="001935EA">
      <w:pPr>
        <w:pStyle w:val="BodyText"/>
        <w:rPr>
          <w:sz w:val="20"/>
        </w:rPr>
      </w:pPr>
    </w:p>
    <w:p w:rsidR="001935EA" w:rsidRDefault="001935EA">
      <w:pPr>
        <w:pStyle w:val="BodyText"/>
        <w:rPr>
          <w:sz w:val="20"/>
        </w:rPr>
      </w:pPr>
    </w:p>
    <w:p w:rsidR="001935EA" w:rsidRDefault="001935EA">
      <w:pPr>
        <w:pStyle w:val="BodyText"/>
        <w:rPr>
          <w:sz w:val="20"/>
        </w:rPr>
      </w:pPr>
    </w:p>
    <w:p w:rsidR="001935EA" w:rsidRDefault="001935EA">
      <w:pPr>
        <w:pStyle w:val="BodyText"/>
        <w:rPr>
          <w:sz w:val="20"/>
        </w:rPr>
      </w:pPr>
    </w:p>
    <w:p w:rsidR="001935EA" w:rsidRDefault="001935EA">
      <w:pPr>
        <w:pStyle w:val="BodyText"/>
        <w:spacing w:before="13"/>
        <w:rPr>
          <w:sz w:val="22"/>
        </w:rPr>
      </w:pPr>
    </w:p>
    <w:p w:rsidR="001935EA" w:rsidRDefault="00323FC4">
      <w:pPr>
        <w:spacing w:before="121" w:line="864" w:lineRule="exact"/>
        <w:ind w:left="501" w:firstLine="1495"/>
        <w:rPr>
          <w:sz w:val="72"/>
        </w:rPr>
      </w:pPr>
      <w:r>
        <w:rPr>
          <w:color w:val="231F20"/>
          <w:sz w:val="72"/>
        </w:rPr>
        <w:t xml:space="preserve">Contact us to join the general council or a </w:t>
      </w:r>
      <w:r w:rsidR="00033356">
        <w:rPr>
          <w:color w:val="231F20"/>
          <w:sz w:val="72"/>
        </w:rPr>
        <w:t>committees</w:t>
      </w:r>
      <w:r>
        <w:rPr>
          <w:color w:val="231F20"/>
          <w:sz w:val="72"/>
        </w:rPr>
        <w:t>?</w:t>
      </w:r>
    </w:p>
    <w:p w:rsidR="001935EA" w:rsidRDefault="00323FC4">
      <w:pPr>
        <w:pStyle w:val="Heading4"/>
        <w:spacing w:before="374"/>
        <w:ind w:left="1851"/>
        <w:jc w:val="left"/>
      </w:pPr>
      <w:r>
        <w:rPr>
          <w:color w:val="231F20"/>
        </w:rPr>
        <w:t xml:space="preserve">Committee </w:t>
      </w:r>
      <w:r w:rsidR="00033356">
        <w:rPr>
          <w:color w:val="231F20"/>
        </w:rPr>
        <w:t>descriptions</w:t>
      </w:r>
      <w:r>
        <w:rPr>
          <w:color w:val="231F20"/>
        </w:rPr>
        <w:t xml:space="preserve"> can be found on page 9-10</w:t>
      </w:r>
    </w:p>
    <w:p w:rsidR="001935EA" w:rsidRDefault="001935EA">
      <w:pPr>
        <w:pStyle w:val="BodyText"/>
        <w:rPr>
          <w:sz w:val="42"/>
        </w:rPr>
      </w:pPr>
    </w:p>
    <w:p w:rsidR="001935EA" w:rsidRDefault="001935EA">
      <w:pPr>
        <w:pStyle w:val="BodyText"/>
        <w:rPr>
          <w:sz w:val="61"/>
        </w:rPr>
      </w:pPr>
    </w:p>
    <w:p w:rsidR="001935EA" w:rsidRDefault="00323FC4">
      <w:pPr>
        <w:spacing w:line="637" w:lineRule="exact"/>
        <w:ind w:left="104"/>
        <w:rPr>
          <w:sz w:val="50"/>
        </w:rPr>
      </w:pPr>
      <w:r>
        <w:rPr>
          <w:color w:val="231F20"/>
          <w:sz w:val="50"/>
        </w:rPr>
        <w:t>Email:</w:t>
      </w:r>
    </w:p>
    <w:p w:rsidR="001935EA" w:rsidRDefault="00B826B9">
      <w:pPr>
        <w:spacing w:before="16" w:line="213" w:lineRule="auto"/>
        <w:ind w:left="104" w:right="393" w:firstLine="720"/>
        <w:rPr>
          <w:sz w:val="50"/>
        </w:rPr>
      </w:pPr>
      <w:hyperlink r:id="rId85">
        <w:r w:rsidR="00323FC4">
          <w:rPr>
            <w:color w:val="231F20"/>
            <w:spacing w:val="-4"/>
            <w:sz w:val="50"/>
          </w:rPr>
          <w:t>consumer.involvement@mrc.state.ma.us</w:t>
        </w:r>
      </w:hyperlink>
      <w:r w:rsidR="00323FC4">
        <w:rPr>
          <w:color w:val="231F20"/>
          <w:spacing w:val="-4"/>
          <w:sz w:val="50"/>
        </w:rPr>
        <w:t xml:space="preserve"> </w:t>
      </w:r>
      <w:r w:rsidR="00323FC4">
        <w:rPr>
          <w:color w:val="231F20"/>
          <w:sz w:val="50"/>
        </w:rPr>
        <w:t>Call:</w:t>
      </w:r>
    </w:p>
    <w:p w:rsidR="001935EA" w:rsidRDefault="00323FC4">
      <w:pPr>
        <w:spacing w:line="620" w:lineRule="exact"/>
        <w:ind w:left="824"/>
        <w:rPr>
          <w:sz w:val="50"/>
        </w:rPr>
      </w:pPr>
      <w:r>
        <w:rPr>
          <w:color w:val="231F20"/>
          <w:sz w:val="50"/>
        </w:rPr>
        <w:t>617-204-3665</w:t>
      </w:r>
    </w:p>
    <w:p w:rsidR="001935EA" w:rsidRDefault="001935EA">
      <w:pPr>
        <w:spacing w:line="620" w:lineRule="exact"/>
        <w:rPr>
          <w:sz w:val="50"/>
        </w:rPr>
        <w:sectPr w:rsidR="001935EA">
          <w:pgSz w:w="12240" w:h="15840"/>
          <w:pgMar w:top="820" w:right="1120" w:bottom="280" w:left="1000" w:header="720" w:footer="720" w:gutter="0"/>
          <w:cols w:space="720"/>
        </w:sectPr>
      </w:pPr>
    </w:p>
    <w:p w:rsidR="001935EA" w:rsidRDefault="00323FC4">
      <w:pPr>
        <w:pStyle w:val="BodyText"/>
        <w:ind w:left="3000"/>
        <w:rPr>
          <w:sz w:val="20"/>
        </w:rPr>
      </w:pPr>
      <w:r>
        <w:rPr>
          <w:noProof/>
          <w:sz w:val="20"/>
        </w:rPr>
        <w:drawing>
          <wp:inline distT="0" distB="0" distL="0" distR="0">
            <wp:extent cx="2571742" cy="857250"/>
            <wp:effectExtent l="0" t="0" r="0" b="0"/>
            <wp:docPr id="5" name="image81.jpeg" descr="MRC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1.jpeg"/>
                    <pic:cNvPicPr/>
                  </pic:nvPicPr>
                  <pic:blipFill>
                    <a:blip r:embed="rId86" cstate="print"/>
                    <a:stretch>
                      <a:fillRect/>
                    </a:stretch>
                  </pic:blipFill>
                  <pic:spPr>
                    <a:xfrm>
                      <a:off x="0" y="0"/>
                      <a:ext cx="2571742" cy="857250"/>
                    </a:xfrm>
                    <a:prstGeom prst="rect">
                      <a:avLst/>
                    </a:prstGeom>
                  </pic:spPr>
                </pic:pic>
              </a:graphicData>
            </a:graphic>
          </wp:inline>
        </w:drawing>
      </w:r>
    </w:p>
    <w:p w:rsidR="001935EA" w:rsidRDefault="001935EA">
      <w:pPr>
        <w:pStyle w:val="BodyText"/>
        <w:spacing w:before="12"/>
        <w:rPr>
          <w:sz w:val="18"/>
        </w:rPr>
      </w:pPr>
    </w:p>
    <w:p w:rsidR="001935EA" w:rsidRDefault="00323FC4">
      <w:pPr>
        <w:pStyle w:val="Heading2"/>
        <w:spacing w:line="419" w:lineRule="exact"/>
        <w:ind w:left="2394" w:right="2314"/>
        <w:jc w:val="center"/>
      </w:pPr>
      <w:r>
        <w:rPr>
          <w:color w:val="231F20"/>
        </w:rPr>
        <w:t>Mission:</w:t>
      </w:r>
    </w:p>
    <w:p w:rsidR="001935EA" w:rsidRDefault="00323FC4">
      <w:pPr>
        <w:pStyle w:val="Heading4"/>
        <w:spacing w:line="213" w:lineRule="auto"/>
        <w:ind w:right="99"/>
      </w:pPr>
      <w:r>
        <w:rPr>
          <w:color w:val="231F20"/>
        </w:rPr>
        <w:t xml:space="preserve">The MRC </w:t>
      </w:r>
      <w:r>
        <w:rPr>
          <w:color w:val="231F20"/>
          <w:spacing w:val="-3"/>
        </w:rPr>
        <w:t xml:space="preserve">promotes </w:t>
      </w:r>
      <w:r>
        <w:rPr>
          <w:color w:val="231F20"/>
          <w:spacing w:val="-4"/>
        </w:rPr>
        <w:t xml:space="preserve">equality, </w:t>
      </w:r>
      <w:r>
        <w:rPr>
          <w:color w:val="231F20"/>
        </w:rPr>
        <w:t>empowerment, and independence of individuals with</w:t>
      </w:r>
      <w:r>
        <w:rPr>
          <w:color w:val="231F20"/>
          <w:spacing w:val="-8"/>
        </w:rPr>
        <w:t xml:space="preserve"> </w:t>
      </w:r>
      <w:r>
        <w:rPr>
          <w:color w:val="231F20"/>
        </w:rPr>
        <w:t>disabilities.</w:t>
      </w:r>
      <w:r>
        <w:rPr>
          <w:color w:val="231F20"/>
          <w:spacing w:val="-8"/>
        </w:rPr>
        <w:t xml:space="preserve"> </w:t>
      </w:r>
      <w:r>
        <w:rPr>
          <w:color w:val="231F20"/>
        </w:rPr>
        <w:t>These</w:t>
      </w:r>
      <w:r>
        <w:rPr>
          <w:color w:val="231F20"/>
          <w:spacing w:val="-8"/>
        </w:rPr>
        <w:t xml:space="preserve"> </w:t>
      </w:r>
      <w:r>
        <w:rPr>
          <w:color w:val="231F20"/>
        </w:rPr>
        <w:t>goals</w:t>
      </w:r>
      <w:r>
        <w:rPr>
          <w:color w:val="231F20"/>
          <w:spacing w:val="-8"/>
        </w:rPr>
        <w:t xml:space="preserve"> </w:t>
      </w:r>
      <w:r>
        <w:rPr>
          <w:color w:val="231F20"/>
          <w:spacing w:val="-3"/>
        </w:rPr>
        <w:t>are</w:t>
      </w:r>
      <w:r>
        <w:rPr>
          <w:color w:val="231F20"/>
          <w:spacing w:val="-8"/>
        </w:rPr>
        <w:t xml:space="preserve"> </w:t>
      </w:r>
      <w:r>
        <w:rPr>
          <w:color w:val="231F20"/>
        </w:rPr>
        <w:t>achieved</w:t>
      </w:r>
      <w:r>
        <w:rPr>
          <w:color w:val="231F20"/>
          <w:spacing w:val="-8"/>
        </w:rPr>
        <w:t xml:space="preserve"> </w:t>
      </w:r>
      <w:r>
        <w:rPr>
          <w:color w:val="231F20"/>
        </w:rPr>
        <w:t>through</w:t>
      </w:r>
      <w:r>
        <w:rPr>
          <w:color w:val="231F20"/>
          <w:spacing w:val="-8"/>
        </w:rPr>
        <w:t xml:space="preserve"> </w:t>
      </w:r>
      <w:r>
        <w:rPr>
          <w:color w:val="231F20"/>
        </w:rPr>
        <w:t>enhancing</w:t>
      </w:r>
      <w:r>
        <w:rPr>
          <w:color w:val="231F20"/>
          <w:spacing w:val="-8"/>
        </w:rPr>
        <w:t xml:space="preserve"> </w:t>
      </w:r>
      <w:r>
        <w:rPr>
          <w:color w:val="231F20"/>
        </w:rPr>
        <w:t>and</w:t>
      </w:r>
      <w:r>
        <w:rPr>
          <w:color w:val="231F20"/>
          <w:spacing w:val="-8"/>
        </w:rPr>
        <w:t xml:space="preserve"> </w:t>
      </w:r>
      <w:r>
        <w:rPr>
          <w:color w:val="231F20"/>
        </w:rPr>
        <w:t xml:space="preserve">encouraging personal choice and the right to succeed or fail in the pursuit of independence and </w:t>
      </w:r>
      <w:r>
        <w:rPr>
          <w:color w:val="231F20"/>
          <w:spacing w:val="-3"/>
        </w:rPr>
        <w:t xml:space="preserve">employment </w:t>
      </w:r>
      <w:r>
        <w:rPr>
          <w:color w:val="231F20"/>
        </w:rPr>
        <w:t>in the</w:t>
      </w:r>
      <w:r>
        <w:rPr>
          <w:color w:val="231F20"/>
          <w:spacing w:val="3"/>
        </w:rPr>
        <w:t xml:space="preserve"> </w:t>
      </w:r>
      <w:r>
        <w:rPr>
          <w:color w:val="231F20"/>
          <w:spacing w:val="-4"/>
        </w:rPr>
        <w:t>community.</w:t>
      </w:r>
    </w:p>
    <w:p w:rsidR="001935EA" w:rsidRDefault="00323FC4">
      <w:pPr>
        <w:pStyle w:val="Heading2"/>
        <w:spacing w:before="338" w:line="419" w:lineRule="exact"/>
        <w:ind w:left="2394" w:right="2314"/>
        <w:jc w:val="center"/>
      </w:pPr>
      <w:r>
        <w:rPr>
          <w:color w:val="231F20"/>
        </w:rPr>
        <w:t>Vision:</w:t>
      </w:r>
    </w:p>
    <w:p w:rsidR="001935EA" w:rsidRDefault="00323FC4">
      <w:pPr>
        <w:pStyle w:val="Heading4"/>
        <w:spacing w:line="213" w:lineRule="auto"/>
        <w:ind w:right="142"/>
      </w:pPr>
      <w:r>
        <w:rPr>
          <w:color w:val="231F20"/>
        </w:rPr>
        <w:t xml:space="preserve">The MRC provides </w:t>
      </w:r>
      <w:r>
        <w:rPr>
          <w:color w:val="231F20"/>
          <w:spacing w:val="-3"/>
        </w:rPr>
        <w:t xml:space="preserve">comprehensive </w:t>
      </w:r>
      <w:r>
        <w:rPr>
          <w:color w:val="231F20"/>
        </w:rPr>
        <w:t>services to people with disabilities that maximize their quality of life and economic self-sufficiency in the</w:t>
      </w:r>
      <w:r>
        <w:rPr>
          <w:color w:val="231F20"/>
          <w:spacing w:val="-49"/>
        </w:rPr>
        <w:t xml:space="preserve"> </w:t>
      </w:r>
      <w:r>
        <w:rPr>
          <w:color w:val="231F20"/>
          <w:spacing w:val="-4"/>
        </w:rPr>
        <w:t>community.</w:t>
      </w:r>
    </w:p>
    <w:p w:rsidR="001935EA" w:rsidRDefault="001935EA">
      <w:pPr>
        <w:pStyle w:val="BodyText"/>
        <w:rPr>
          <w:sz w:val="20"/>
        </w:rPr>
      </w:pPr>
    </w:p>
    <w:p w:rsidR="001935EA" w:rsidRDefault="001935EA">
      <w:pPr>
        <w:pStyle w:val="BodyText"/>
        <w:spacing w:before="4"/>
        <w:rPr>
          <w:sz w:val="21"/>
        </w:rPr>
      </w:pPr>
    </w:p>
    <w:p w:rsidR="001935EA" w:rsidRDefault="00323FC4">
      <w:pPr>
        <w:spacing w:before="101" w:line="301" w:lineRule="exact"/>
        <w:ind w:left="2394" w:right="2314"/>
        <w:jc w:val="center"/>
        <w:rPr>
          <w:sz w:val="24"/>
        </w:rPr>
      </w:pPr>
      <w:r>
        <w:rPr>
          <w:color w:val="231F20"/>
          <w:sz w:val="24"/>
        </w:rPr>
        <w:t>Charles D. Baker</w:t>
      </w:r>
    </w:p>
    <w:p w:rsidR="001935EA" w:rsidRDefault="00323FC4">
      <w:pPr>
        <w:spacing w:line="311" w:lineRule="exact"/>
        <w:ind w:left="4670"/>
        <w:rPr>
          <w:b/>
          <w:i/>
          <w:sz w:val="24"/>
        </w:rPr>
      </w:pPr>
      <w:r>
        <w:rPr>
          <w:b/>
          <w:i/>
          <w:color w:val="231F20"/>
          <w:sz w:val="24"/>
        </w:rPr>
        <w:t>Governor</w:t>
      </w:r>
    </w:p>
    <w:p w:rsidR="001935EA" w:rsidRDefault="00323FC4">
      <w:pPr>
        <w:spacing w:before="252" w:line="301" w:lineRule="exact"/>
        <w:ind w:left="2394" w:right="2314"/>
        <w:jc w:val="center"/>
        <w:rPr>
          <w:sz w:val="24"/>
        </w:rPr>
      </w:pPr>
      <w:r>
        <w:rPr>
          <w:color w:val="231F20"/>
          <w:sz w:val="24"/>
        </w:rPr>
        <w:t>Adelaide “Nicky” Osborne</w:t>
      </w:r>
    </w:p>
    <w:p w:rsidR="001935EA" w:rsidRDefault="00323FC4">
      <w:pPr>
        <w:spacing w:line="311" w:lineRule="exact"/>
        <w:ind w:left="2394" w:right="2314"/>
        <w:jc w:val="center"/>
        <w:rPr>
          <w:b/>
          <w:i/>
          <w:sz w:val="24"/>
        </w:rPr>
      </w:pPr>
      <w:r>
        <w:rPr>
          <w:b/>
          <w:i/>
          <w:color w:val="231F20"/>
          <w:sz w:val="24"/>
        </w:rPr>
        <w:t>Commissioner</w:t>
      </w:r>
    </w:p>
    <w:p w:rsidR="001935EA" w:rsidRDefault="00323FC4">
      <w:pPr>
        <w:spacing w:before="252" w:line="301" w:lineRule="exact"/>
        <w:ind w:left="2394" w:right="2314"/>
        <w:jc w:val="center"/>
        <w:rPr>
          <w:sz w:val="24"/>
        </w:rPr>
      </w:pPr>
      <w:r>
        <w:rPr>
          <w:color w:val="231F20"/>
          <w:sz w:val="24"/>
        </w:rPr>
        <w:t>Kasper Goshgarian</w:t>
      </w:r>
    </w:p>
    <w:p w:rsidR="001935EA" w:rsidRDefault="00323FC4">
      <w:pPr>
        <w:spacing w:line="311" w:lineRule="exact"/>
        <w:ind w:left="2394" w:right="2314"/>
        <w:jc w:val="center"/>
        <w:rPr>
          <w:b/>
          <w:i/>
          <w:sz w:val="24"/>
        </w:rPr>
      </w:pPr>
      <w:r>
        <w:rPr>
          <w:b/>
          <w:i/>
          <w:color w:val="231F20"/>
          <w:sz w:val="24"/>
        </w:rPr>
        <w:t>Deputy Commissioner</w:t>
      </w:r>
    </w:p>
    <w:p w:rsidR="001935EA" w:rsidRDefault="00323FC4">
      <w:pPr>
        <w:spacing w:before="259" w:line="288" w:lineRule="exact"/>
        <w:ind w:left="3877" w:right="3728" w:firstLine="656"/>
        <w:rPr>
          <w:b/>
          <w:i/>
          <w:sz w:val="24"/>
        </w:rPr>
      </w:pPr>
      <w:r>
        <w:rPr>
          <w:color w:val="231F20"/>
          <w:sz w:val="24"/>
        </w:rPr>
        <w:t xml:space="preserve">Joan Phillips </w:t>
      </w:r>
      <w:r>
        <w:rPr>
          <w:b/>
          <w:i/>
          <w:color w:val="231F20"/>
          <w:sz w:val="24"/>
        </w:rPr>
        <w:t>Assistant Commissioner, Vocational Rehabilitation</w:t>
      </w:r>
    </w:p>
    <w:p w:rsidR="001935EA" w:rsidRDefault="00323FC4">
      <w:pPr>
        <w:spacing w:before="287" w:line="288" w:lineRule="exact"/>
        <w:ind w:left="3942" w:right="3860" w:hanging="1"/>
        <w:jc w:val="center"/>
        <w:rPr>
          <w:b/>
          <w:i/>
          <w:sz w:val="24"/>
        </w:rPr>
      </w:pPr>
      <w:r>
        <w:rPr>
          <w:color w:val="231F20"/>
          <w:sz w:val="24"/>
        </w:rPr>
        <w:t xml:space="preserve">Josh Mendelsohn </w:t>
      </w:r>
      <w:r>
        <w:rPr>
          <w:b/>
          <w:i/>
          <w:color w:val="231F20"/>
          <w:sz w:val="24"/>
        </w:rPr>
        <w:t>Assistant</w:t>
      </w:r>
      <w:r>
        <w:rPr>
          <w:b/>
          <w:i/>
          <w:color w:val="231F20"/>
          <w:spacing w:val="-35"/>
          <w:sz w:val="24"/>
        </w:rPr>
        <w:t xml:space="preserve"> </w:t>
      </w:r>
      <w:r>
        <w:rPr>
          <w:b/>
          <w:i/>
          <w:color w:val="231F20"/>
          <w:sz w:val="24"/>
        </w:rPr>
        <w:t>Commissioner, Community</w:t>
      </w:r>
      <w:r>
        <w:rPr>
          <w:b/>
          <w:i/>
          <w:color w:val="231F20"/>
          <w:spacing w:val="-24"/>
          <w:sz w:val="24"/>
        </w:rPr>
        <w:t xml:space="preserve"> </w:t>
      </w:r>
      <w:r>
        <w:rPr>
          <w:b/>
          <w:i/>
          <w:color w:val="231F20"/>
          <w:sz w:val="24"/>
        </w:rPr>
        <w:t>Living</w:t>
      </w:r>
    </w:p>
    <w:p w:rsidR="001935EA" w:rsidRDefault="00323FC4">
      <w:pPr>
        <w:spacing w:before="287" w:line="288" w:lineRule="exact"/>
        <w:ind w:left="3896" w:right="3745" w:firstLine="810"/>
        <w:rPr>
          <w:b/>
          <w:i/>
          <w:sz w:val="24"/>
        </w:rPr>
      </w:pPr>
      <w:r>
        <w:rPr>
          <w:color w:val="231F20"/>
          <w:sz w:val="24"/>
        </w:rPr>
        <w:t xml:space="preserve">Pat Roda </w:t>
      </w:r>
      <w:r>
        <w:rPr>
          <w:b/>
          <w:i/>
          <w:color w:val="231F20"/>
          <w:sz w:val="24"/>
        </w:rPr>
        <w:t>Assistant Commissioner, Disability Determination</w:t>
      </w:r>
    </w:p>
    <w:p w:rsidR="001935EA" w:rsidRDefault="001935EA">
      <w:pPr>
        <w:pStyle w:val="BodyText"/>
        <w:rPr>
          <w:b/>
          <w:i/>
          <w:sz w:val="20"/>
        </w:rPr>
      </w:pPr>
    </w:p>
    <w:p w:rsidR="001935EA" w:rsidRDefault="001935EA">
      <w:pPr>
        <w:pStyle w:val="BodyText"/>
        <w:rPr>
          <w:b/>
          <w:i/>
          <w:sz w:val="20"/>
        </w:rPr>
      </w:pPr>
    </w:p>
    <w:p w:rsidR="001935EA" w:rsidRDefault="001935EA">
      <w:pPr>
        <w:pStyle w:val="BodyText"/>
        <w:spacing w:before="5"/>
        <w:rPr>
          <w:b/>
          <w:i/>
        </w:rPr>
      </w:pPr>
    </w:p>
    <w:p w:rsidR="001935EA" w:rsidRDefault="00323FC4">
      <w:pPr>
        <w:pStyle w:val="Heading5"/>
        <w:spacing w:before="118"/>
        <w:ind w:left="2396"/>
      </w:pPr>
      <w:r>
        <w:rPr>
          <w:color w:val="231F20"/>
        </w:rPr>
        <w:t>600 Washington St | Boston | MA | 02111-1704 (800) 245-</w:t>
      </w:r>
      <w:proofErr w:type="gramStart"/>
      <w:r>
        <w:rPr>
          <w:color w:val="231F20"/>
        </w:rPr>
        <w:t>6543  |</w:t>
      </w:r>
      <w:proofErr w:type="gramEnd"/>
      <w:r>
        <w:rPr>
          <w:color w:val="231F20"/>
        </w:rPr>
        <w:t xml:space="preserve">  (617) 204 - 3600</w:t>
      </w:r>
    </w:p>
    <w:p w:rsidR="001935EA" w:rsidRDefault="00B826B9">
      <w:pPr>
        <w:pStyle w:val="Heading5"/>
        <w:spacing w:line="370" w:lineRule="exact"/>
      </w:pPr>
      <w:hyperlink r:id="rId87">
        <w:r w:rsidR="00323FC4">
          <w:rPr>
            <w:color w:val="231F20"/>
          </w:rPr>
          <w:t>www.mass.gov/mrc</w:t>
        </w:r>
      </w:hyperlink>
    </w:p>
    <w:sectPr w:rsidR="001935EA">
      <w:pgSz w:w="12240" w:h="15840"/>
      <w:pgMar w:top="1080" w:right="1060" w:bottom="280" w:left="9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inion Pro">
    <w:panose1 w:val="00000000000000000000"/>
    <w:charset w:val="00"/>
    <w:family w:val="roman"/>
    <w:notTrueType/>
    <w:pitch w:val="variable"/>
    <w:sig w:usb0="60000287" w:usb1="00000001"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onotype Corsiva">
    <w:altName w:val="Monotype Corsiva"/>
    <w:panose1 w:val="03010101010201010101"/>
    <w:charset w:val="00"/>
    <w:family w:val="script"/>
    <w:pitch w:val="variable"/>
    <w:sig w:usb0="00000287" w:usb1="00000000" w:usb2="00000000" w:usb3="00000000" w:csb0="0000009F" w:csb1="00000000"/>
  </w:font>
  <w:font w:name="Myriad Pro">
    <w:altName w:val="Myriad Pro"/>
    <w:panose1 w:val="020B0503030403020204"/>
    <w:charset w:val="00"/>
    <w:family w:val="swiss"/>
    <w:pitch w:val="variable"/>
  </w:font>
  <w:font w:name="Minion Pro SmBd">
    <w:altName w:val="Minion Pro SmBd"/>
    <w:panose1 w:val="02040603060306020203"/>
    <w:charset w:val="00"/>
    <w:family w:val="roman"/>
    <w:pitch w:val="variable"/>
  </w:font>
  <w:font w:name="Minion Pro Cond">
    <w:altName w:val="Minion Pro Cond"/>
    <w:panose1 w:val="02040706060306020203"/>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8A158A"/>
    <w:multiLevelType w:val="hybridMultilevel"/>
    <w:tmpl w:val="03809410"/>
    <w:lvl w:ilvl="0" w:tplc="D39477C4">
      <w:numFmt w:val="bullet"/>
      <w:lvlText w:val="•"/>
      <w:lvlJc w:val="left"/>
      <w:pPr>
        <w:ind w:left="776" w:hanging="360"/>
      </w:pPr>
      <w:rPr>
        <w:rFonts w:ascii="Minion Pro" w:eastAsia="Minion Pro" w:hAnsi="Minion Pro" w:cs="Minion Pro" w:hint="default"/>
        <w:color w:val="231F20"/>
        <w:spacing w:val="-28"/>
        <w:w w:val="100"/>
        <w:sz w:val="28"/>
        <w:szCs w:val="28"/>
      </w:rPr>
    </w:lvl>
    <w:lvl w:ilvl="1" w:tplc="1E589F32">
      <w:numFmt w:val="bullet"/>
      <w:lvlText w:val="•"/>
      <w:lvlJc w:val="left"/>
      <w:pPr>
        <w:ind w:left="1140" w:hanging="360"/>
      </w:pPr>
      <w:rPr>
        <w:rFonts w:ascii="Minion Pro" w:eastAsia="Minion Pro" w:hAnsi="Minion Pro" w:cs="Minion Pro" w:hint="default"/>
        <w:color w:val="231F20"/>
        <w:spacing w:val="-6"/>
        <w:w w:val="94"/>
        <w:sz w:val="28"/>
        <w:szCs w:val="28"/>
      </w:rPr>
    </w:lvl>
    <w:lvl w:ilvl="2" w:tplc="B2C4A3BC">
      <w:numFmt w:val="bullet"/>
      <w:lvlText w:val="•"/>
      <w:lvlJc w:val="left"/>
      <w:pPr>
        <w:ind w:left="1668" w:hanging="360"/>
      </w:pPr>
      <w:rPr>
        <w:rFonts w:ascii="Minion Pro" w:eastAsia="Minion Pro" w:hAnsi="Minion Pro" w:cs="Minion Pro" w:hint="default"/>
        <w:color w:val="231F20"/>
        <w:spacing w:val="-18"/>
        <w:w w:val="94"/>
        <w:sz w:val="28"/>
        <w:szCs w:val="28"/>
      </w:rPr>
    </w:lvl>
    <w:lvl w:ilvl="3" w:tplc="E0387EC4">
      <w:numFmt w:val="bullet"/>
      <w:lvlText w:val="•"/>
      <w:lvlJc w:val="left"/>
      <w:pPr>
        <w:ind w:left="2880" w:hanging="360"/>
      </w:pPr>
      <w:rPr>
        <w:rFonts w:hint="default"/>
      </w:rPr>
    </w:lvl>
    <w:lvl w:ilvl="4" w:tplc="A726D414">
      <w:numFmt w:val="bullet"/>
      <w:lvlText w:val="•"/>
      <w:lvlJc w:val="left"/>
      <w:pPr>
        <w:ind w:left="3931" w:hanging="360"/>
      </w:pPr>
      <w:rPr>
        <w:rFonts w:hint="default"/>
      </w:rPr>
    </w:lvl>
    <w:lvl w:ilvl="5" w:tplc="943659EE">
      <w:numFmt w:val="bullet"/>
      <w:lvlText w:val="•"/>
      <w:lvlJc w:val="left"/>
      <w:pPr>
        <w:ind w:left="4982" w:hanging="360"/>
      </w:pPr>
      <w:rPr>
        <w:rFonts w:hint="default"/>
      </w:rPr>
    </w:lvl>
    <w:lvl w:ilvl="6" w:tplc="77E88B5A">
      <w:numFmt w:val="bullet"/>
      <w:lvlText w:val="•"/>
      <w:lvlJc w:val="left"/>
      <w:pPr>
        <w:ind w:left="6034" w:hanging="360"/>
      </w:pPr>
      <w:rPr>
        <w:rFonts w:hint="default"/>
      </w:rPr>
    </w:lvl>
    <w:lvl w:ilvl="7" w:tplc="808E531E">
      <w:numFmt w:val="bullet"/>
      <w:lvlText w:val="•"/>
      <w:lvlJc w:val="left"/>
      <w:pPr>
        <w:ind w:left="7085" w:hanging="360"/>
      </w:pPr>
      <w:rPr>
        <w:rFonts w:hint="default"/>
      </w:rPr>
    </w:lvl>
    <w:lvl w:ilvl="8" w:tplc="36B2B59A">
      <w:numFmt w:val="bullet"/>
      <w:lvlText w:val="•"/>
      <w:lvlJc w:val="left"/>
      <w:pPr>
        <w:ind w:left="8137" w:hanging="360"/>
      </w:pPr>
      <w:rPr>
        <w:rFonts w:hint="default"/>
      </w:rPr>
    </w:lvl>
  </w:abstractNum>
  <w:abstractNum w:abstractNumId="1">
    <w:nsid w:val="72DF1A14"/>
    <w:multiLevelType w:val="multilevel"/>
    <w:tmpl w:val="62EEA12E"/>
    <w:lvl w:ilvl="0">
      <w:numFmt w:val="decimal"/>
      <w:lvlText w:val="%1"/>
      <w:lvlJc w:val="left"/>
      <w:pPr>
        <w:ind w:left="1151" w:hanging="335"/>
        <w:jc w:val="left"/>
      </w:pPr>
      <w:rPr>
        <w:rFonts w:hint="default"/>
      </w:rPr>
    </w:lvl>
    <w:lvl w:ilvl="1">
      <w:numFmt w:val="decimal"/>
      <w:lvlText w:val="%1.%2"/>
      <w:lvlJc w:val="left"/>
      <w:pPr>
        <w:ind w:left="1151" w:hanging="335"/>
        <w:jc w:val="left"/>
      </w:pPr>
      <w:rPr>
        <w:rFonts w:ascii="Calibri" w:eastAsia="Calibri" w:hAnsi="Calibri" w:cs="Calibri" w:hint="default"/>
        <w:color w:val="595959"/>
        <w:spacing w:val="-2"/>
        <w:w w:val="104"/>
        <w:sz w:val="18"/>
        <w:szCs w:val="18"/>
      </w:rPr>
    </w:lvl>
    <w:lvl w:ilvl="2">
      <w:numFmt w:val="bullet"/>
      <w:lvlText w:val="•"/>
      <w:lvlJc w:val="left"/>
      <w:pPr>
        <w:ind w:left="1332" w:hanging="360"/>
      </w:pPr>
      <w:rPr>
        <w:rFonts w:ascii="Minion Pro" w:eastAsia="Minion Pro" w:hAnsi="Minion Pro" w:cs="Minion Pro" w:hint="default"/>
        <w:color w:val="231F20"/>
        <w:spacing w:val="-6"/>
        <w:w w:val="93"/>
        <w:sz w:val="28"/>
        <w:szCs w:val="28"/>
      </w:rPr>
    </w:lvl>
    <w:lvl w:ilvl="3">
      <w:numFmt w:val="bullet"/>
      <w:lvlText w:val="•"/>
      <w:lvlJc w:val="left"/>
      <w:pPr>
        <w:ind w:left="1323" w:hanging="360"/>
      </w:pPr>
      <w:rPr>
        <w:rFonts w:hint="default"/>
      </w:rPr>
    </w:lvl>
    <w:lvl w:ilvl="4">
      <w:numFmt w:val="bullet"/>
      <w:lvlText w:val="•"/>
      <w:lvlJc w:val="left"/>
      <w:pPr>
        <w:ind w:left="1314" w:hanging="360"/>
      </w:pPr>
      <w:rPr>
        <w:rFonts w:hint="default"/>
      </w:rPr>
    </w:lvl>
    <w:lvl w:ilvl="5">
      <w:numFmt w:val="bullet"/>
      <w:lvlText w:val="•"/>
      <w:lvlJc w:val="left"/>
      <w:pPr>
        <w:ind w:left="1306" w:hanging="360"/>
      </w:pPr>
      <w:rPr>
        <w:rFonts w:hint="default"/>
      </w:rPr>
    </w:lvl>
    <w:lvl w:ilvl="6">
      <w:numFmt w:val="bullet"/>
      <w:lvlText w:val="•"/>
      <w:lvlJc w:val="left"/>
      <w:pPr>
        <w:ind w:left="1297" w:hanging="360"/>
      </w:pPr>
      <w:rPr>
        <w:rFonts w:hint="default"/>
      </w:rPr>
    </w:lvl>
    <w:lvl w:ilvl="7">
      <w:numFmt w:val="bullet"/>
      <w:lvlText w:val="•"/>
      <w:lvlJc w:val="left"/>
      <w:pPr>
        <w:ind w:left="1289" w:hanging="360"/>
      </w:pPr>
      <w:rPr>
        <w:rFonts w:hint="default"/>
      </w:rPr>
    </w:lvl>
    <w:lvl w:ilvl="8">
      <w:numFmt w:val="bullet"/>
      <w:lvlText w:val="•"/>
      <w:lvlJc w:val="left"/>
      <w:pPr>
        <w:ind w:left="1280"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1935EA"/>
    <w:rsid w:val="00033356"/>
    <w:rsid w:val="001935EA"/>
    <w:rsid w:val="00323FC4"/>
    <w:rsid w:val="00B826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65"/>
    <o:shapelayout v:ext="edit">
      <o:idmap v:ext="edit" data="1"/>
    </o:shapelayout>
  </w:shapeDefaults>
  <w:decimalSymbol w:val="."/>
  <w:listSeparator w:val=","/>
  <w15:docId w15:val="{70BF91C2-1AA6-4C1D-A8F6-689AA6F76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Minion Pro" w:eastAsia="Minion Pro" w:hAnsi="Minion Pro" w:cs="Minion Pro"/>
    </w:rPr>
  </w:style>
  <w:style w:type="paragraph" w:styleId="Heading1">
    <w:name w:val="heading 1"/>
    <w:basedOn w:val="Normal"/>
    <w:uiPriority w:val="1"/>
    <w:qFormat/>
    <w:pPr>
      <w:spacing w:before="81"/>
      <w:ind w:left="100"/>
      <w:outlineLvl w:val="0"/>
    </w:pPr>
    <w:rPr>
      <w:b/>
      <w:bCs/>
      <w:sz w:val="36"/>
      <w:szCs w:val="36"/>
    </w:rPr>
  </w:style>
  <w:style w:type="paragraph" w:styleId="Heading2">
    <w:name w:val="heading 2"/>
    <w:basedOn w:val="Normal"/>
    <w:uiPriority w:val="1"/>
    <w:qFormat/>
    <w:pPr>
      <w:spacing w:before="100" w:line="415" w:lineRule="exact"/>
      <w:ind w:left="100"/>
      <w:outlineLvl w:val="1"/>
    </w:pPr>
    <w:rPr>
      <w:b/>
      <w:bCs/>
      <w:sz w:val="32"/>
      <w:szCs w:val="32"/>
    </w:rPr>
  </w:style>
  <w:style w:type="paragraph" w:styleId="Heading3">
    <w:name w:val="heading 3"/>
    <w:basedOn w:val="Normal"/>
    <w:uiPriority w:val="1"/>
    <w:qFormat/>
    <w:pPr>
      <w:spacing w:line="417" w:lineRule="exact"/>
      <w:ind w:left="100"/>
      <w:outlineLvl w:val="2"/>
    </w:pPr>
    <w:rPr>
      <w:b/>
      <w:bCs/>
      <w:i/>
      <w:sz w:val="32"/>
      <w:szCs w:val="32"/>
    </w:rPr>
  </w:style>
  <w:style w:type="paragraph" w:styleId="Heading4">
    <w:name w:val="heading 4"/>
    <w:basedOn w:val="Normal"/>
    <w:uiPriority w:val="1"/>
    <w:qFormat/>
    <w:pPr>
      <w:spacing w:before="11"/>
      <w:ind w:left="100"/>
      <w:jc w:val="both"/>
      <w:outlineLvl w:val="3"/>
    </w:pPr>
    <w:rPr>
      <w:sz w:val="32"/>
      <w:szCs w:val="32"/>
    </w:rPr>
  </w:style>
  <w:style w:type="paragraph" w:styleId="Heading5">
    <w:name w:val="heading 5"/>
    <w:basedOn w:val="Normal"/>
    <w:uiPriority w:val="1"/>
    <w:qFormat/>
    <w:pPr>
      <w:spacing w:line="336" w:lineRule="exact"/>
      <w:ind w:left="2394" w:right="2314"/>
      <w:jc w:val="center"/>
      <w:outlineLvl w:val="4"/>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20"/>
      <w:ind w:left="400"/>
    </w:pPr>
    <w:rPr>
      <w:sz w:val="32"/>
      <w:szCs w:val="32"/>
    </w:rPr>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line="336" w:lineRule="exact"/>
      <w:ind w:left="1140" w:hanging="360"/>
    </w:pPr>
  </w:style>
  <w:style w:type="paragraph" w:customStyle="1" w:styleId="TableParagraph">
    <w:name w:val="Table Paragraph"/>
    <w:basedOn w:val="Normal"/>
    <w:uiPriority w:val="1"/>
    <w:qFormat/>
    <w:pPr>
      <w:spacing w:line="362" w:lineRule="exact"/>
      <w:ind w:left="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styles" Target="style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image" Target="media/image25.png"/>
  <Relationship Id="rId3" Type="http://schemas.openxmlformats.org/officeDocument/2006/relationships/settings" Target="settings.xml"/>
  <Relationship Id="rId30" Type="http://schemas.openxmlformats.org/officeDocument/2006/relationships/image" Target="media/image26.png"/>
  <Relationship Id="rId31" Type="http://schemas.openxmlformats.org/officeDocument/2006/relationships/image" Target="media/image27.png"/>
  <Relationship Id="rId32" Type="http://schemas.openxmlformats.org/officeDocument/2006/relationships/image" Target="media/image28.png"/>
  <Relationship Id="rId33" Type="http://schemas.openxmlformats.org/officeDocument/2006/relationships/image" Target="media/image29.png"/>
  <Relationship Id="rId34" Type="http://schemas.openxmlformats.org/officeDocument/2006/relationships/image" Target="media/image30.png"/>
  <Relationship Id="rId35" Type="http://schemas.openxmlformats.org/officeDocument/2006/relationships/image" Target="media/image31.png"/>
  <Relationship Id="rId36" Type="http://schemas.openxmlformats.org/officeDocument/2006/relationships/image" Target="media/image32.png"/>
  <Relationship Id="rId37" Type="http://schemas.openxmlformats.org/officeDocument/2006/relationships/image" Target="media/image33.png"/>
  <Relationship Id="rId38" Type="http://schemas.openxmlformats.org/officeDocument/2006/relationships/image" Target="media/image34.png"/>
  <Relationship Id="rId39" Type="http://schemas.openxmlformats.org/officeDocument/2006/relationships/image" Target="media/image35.png"/>
  <Relationship Id="rId4" Type="http://schemas.openxmlformats.org/officeDocument/2006/relationships/webSettings" Target="webSettings.xml"/>
  <Relationship Id="rId40" Type="http://schemas.openxmlformats.org/officeDocument/2006/relationships/image" Target="media/image36.png"/>
  <Relationship Id="rId41" Type="http://schemas.openxmlformats.org/officeDocument/2006/relationships/image" Target="media/image37.png"/>
  <Relationship Id="rId42" Type="http://schemas.openxmlformats.org/officeDocument/2006/relationships/image" Target="media/image38.png"/>
  <Relationship Id="rId43" Type="http://schemas.openxmlformats.org/officeDocument/2006/relationships/image" Target="media/image39.png"/>
  <Relationship Id="rId44" Type="http://schemas.openxmlformats.org/officeDocument/2006/relationships/image" Target="media/image40.png"/>
  <Relationship Id="rId45" Type="http://schemas.openxmlformats.org/officeDocument/2006/relationships/image" Target="media/image41.png"/>
  <Relationship Id="rId46" Type="http://schemas.openxmlformats.org/officeDocument/2006/relationships/image" Target="media/image42.png"/>
  <Relationship Id="rId47" Type="http://schemas.openxmlformats.org/officeDocument/2006/relationships/image" Target="media/image43.png"/>
  <Relationship Id="rId48" Type="http://schemas.openxmlformats.org/officeDocument/2006/relationships/image" Target="media/image44.png"/>
  <Relationship Id="rId49" Type="http://schemas.openxmlformats.org/officeDocument/2006/relationships/image" Target="media/image45.png"/>
  <Relationship Id="rId5" Type="http://schemas.openxmlformats.org/officeDocument/2006/relationships/image" Target="media/image1.png"/>
  <Relationship Id="rId50" Type="http://schemas.openxmlformats.org/officeDocument/2006/relationships/image" Target="media/image46.png"/>
  <Relationship Id="rId51" Type="http://schemas.openxmlformats.org/officeDocument/2006/relationships/image" Target="media/image47.png"/>
  <Relationship Id="rId52" Type="http://schemas.openxmlformats.org/officeDocument/2006/relationships/image" Target="media/image48.png"/>
  <Relationship Id="rId53" Type="http://schemas.openxmlformats.org/officeDocument/2006/relationships/image" Target="media/image49.png"/>
  <Relationship Id="rId54" Type="http://schemas.openxmlformats.org/officeDocument/2006/relationships/image" Target="media/image50.png"/>
  <Relationship Id="rId55" Type="http://schemas.openxmlformats.org/officeDocument/2006/relationships/image" Target="media/image51.png"/>
  <Relationship Id="rId56" Type="http://schemas.openxmlformats.org/officeDocument/2006/relationships/image" Target="media/image52.png"/>
  <Relationship Id="rId57" Type="http://schemas.openxmlformats.org/officeDocument/2006/relationships/image" Target="media/image53.png"/>
  <Relationship Id="rId58" Type="http://schemas.openxmlformats.org/officeDocument/2006/relationships/image" Target="media/image54.png"/>
  <Relationship Id="rId59" Type="http://schemas.openxmlformats.org/officeDocument/2006/relationships/image" Target="media/image55.png"/>
  <Relationship Id="rId6" Type="http://schemas.openxmlformats.org/officeDocument/2006/relationships/image" Target="media/image2.png"/>
  <Relationship Id="rId60" Type="http://schemas.openxmlformats.org/officeDocument/2006/relationships/image" Target="media/image56.png"/>
  <Relationship Id="rId61" Type="http://schemas.openxmlformats.org/officeDocument/2006/relationships/image" Target="media/image57.png"/>
  <Relationship Id="rId62" Type="http://schemas.openxmlformats.org/officeDocument/2006/relationships/image" Target="media/image58.png"/>
  <Relationship Id="rId63" Type="http://schemas.openxmlformats.org/officeDocument/2006/relationships/image" Target="media/image59.png"/>
  <Relationship Id="rId64" Type="http://schemas.openxmlformats.org/officeDocument/2006/relationships/image" Target="media/image60.png"/>
  <Relationship Id="rId65" Type="http://schemas.openxmlformats.org/officeDocument/2006/relationships/image" Target="media/image61.png"/>
  <Relationship Id="rId66" Type="http://schemas.openxmlformats.org/officeDocument/2006/relationships/image" Target="media/image62.png"/>
  <Relationship Id="rId67" Type="http://schemas.openxmlformats.org/officeDocument/2006/relationships/image" Target="media/image63.png"/>
  <Relationship Id="rId68" Type="http://schemas.openxmlformats.org/officeDocument/2006/relationships/image" Target="media/image64.png"/>
  <Relationship Id="rId69" Type="http://schemas.openxmlformats.org/officeDocument/2006/relationships/image" Target="media/image65.png"/>
  <Relationship Id="rId7" Type="http://schemas.openxmlformats.org/officeDocument/2006/relationships/image" Target="media/image3.png"/>
  <Relationship Id="rId70" Type="http://schemas.openxmlformats.org/officeDocument/2006/relationships/image" Target="media/image66.png"/>
  <Relationship Id="rId71" Type="http://schemas.openxmlformats.org/officeDocument/2006/relationships/image" Target="media/image67.png"/>
  <Relationship Id="rId72" Type="http://schemas.openxmlformats.org/officeDocument/2006/relationships/image" Target="media/image68.png"/>
  <Relationship Id="rId73" Type="http://schemas.openxmlformats.org/officeDocument/2006/relationships/image" Target="media/image69.png"/>
  <Relationship Id="rId74" Type="http://schemas.openxmlformats.org/officeDocument/2006/relationships/image" Target="media/image70.png"/>
  <Relationship Id="rId75" Type="http://schemas.openxmlformats.org/officeDocument/2006/relationships/image" Target="media/image71.png"/>
  <Relationship Id="rId76" Type="http://schemas.openxmlformats.org/officeDocument/2006/relationships/image" Target="media/image72.png"/>
  <Relationship Id="rId77" Type="http://schemas.openxmlformats.org/officeDocument/2006/relationships/image" Target="media/image73.png"/>
  <Relationship Id="rId78" Type="http://schemas.openxmlformats.org/officeDocument/2006/relationships/image" Target="media/image74.png"/>
  <Relationship Id="rId79" Type="http://schemas.openxmlformats.org/officeDocument/2006/relationships/image" Target="media/image75.png"/>
  <Relationship Id="rId8" Type="http://schemas.openxmlformats.org/officeDocument/2006/relationships/image" Target="media/image4.png"/>
  <Relationship Id="rId80" Type="http://schemas.openxmlformats.org/officeDocument/2006/relationships/image" Target="media/image76.png"/>
  <Relationship Id="rId81" Type="http://schemas.openxmlformats.org/officeDocument/2006/relationships/image" Target="media/image77.jpeg"/>
  <Relationship Id="rId82" Type="http://schemas.openxmlformats.org/officeDocument/2006/relationships/image" Target="media/image78.png"/>
  <Relationship Id="rId83" Type="http://schemas.openxmlformats.org/officeDocument/2006/relationships/image" Target="media/image79.png"/>
  <Relationship Id="rId84" Type="http://schemas.openxmlformats.org/officeDocument/2006/relationships/image" Target="media/image80.png"/>
  <Relationship Id="rId85" Type="http://schemas.openxmlformats.org/officeDocument/2006/relationships/hyperlink" TargetMode="External" Target="mailto:consumer.involvement@mrc.state.ma.us"/>
  <Relationship Id="rId86" Type="http://schemas.openxmlformats.org/officeDocument/2006/relationships/image" Target="media/image81.jpeg"/>
  <Relationship Id="rId87" Type="http://schemas.openxmlformats.org/officeDocument/2006/relationships/hyperlink" TargetMode="External" Target="http://www.mass.gov/mrc"/>
  <Relationship Id="rId88" Type="http://schemas.openxmlformats.org/officeDocument/2006/relationships/fontTable" Target="fontTable.xml"/>
  <Relationship Id="rId89" Type="http://schemas.openxmlformats.org/officeDocument/2006/relationships/theme" Target="theme/theme1.xml"/>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3136</Words>
  <Characters>17881</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2015 Annual Report.indd</vt:lpstr>
    </vt:vector>
  </TitlesOfParts>
  <Company>Microsoft</Company>
  <LinksUpToDate>false</LinksUpToDate>
  <CharactersWithSpaces>20976</CharactersWithSpaces>
  <SharedDoc>false</SharedDoc>
  <HyperlinksChanged>false</HyperlinksChanged>
  <AppVersion>15.0000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2017-05-12T15:16:00Z</dcterms:created>
  <dc:creator>Scher, Alison (MRC)</dc:creator>
  <lastModifiedBy>Scher, Alison (MRC)</lastModifiedBy>
  <dcterms:modified xsi:type="dcterms:W3CDTF">2017-05-12T15:16:00Z</dcterms:modified>
  <revision>2</revision>
  <dc:title>2015 Annual Report.indd</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2016-11-21T00:00:00Z</vt:filetime>
  </property>
  <property fmtid="{D5CDD505-2E9C-101B-9397-08002B2CF9AE}" pid="3" name="Creator">
    <vt:lpwstr>Adobe InDesign CS6 (Windows)</vt:lpwstr>
  </property>
  <property fmtid="{D5CDD505-2E9C-101B-9397-08002B2CF9AE}" pid="4" name="LastSaved">
    <vt:filetime>2016-11-21T00:00:00Z</vt:filetime>
  </property>
</Properties>
</file>