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F575AA">
            <w:rPr>
              <w:rFonts w:ascii="Times New Roman" w:hAnsi="Times New Roman" w:cs="Times New Roman"/>
              <w:spacing w:val="-1"/>
              <w:sz w:val="20"/>
            </w:rPr>
            <w:t>05/</w:t>
          </w:r>
          <w:r w:rsidR="00DF744D">
            <w:rPr>
              <w:rFonts w:ascii="Times New Roman" w:hAnsi="Times New Roman" w:cs="Times New Roman"/>
              <w:spacing w:val="-1"/>
              <w:sz w:val="20"/>
            </w:rPr>
            <w:t>0</w:t>
          </w:r>
          <w:r w:rsidR="00F575AA">
            <w:rPr>
              <w:rFonts w:ascii="Times New Roman" w:hAnsi="Times New Roman" w:cs="Times New Roman"/>
              <w:spacing w:val="-1"/>
              <w:sz w:val="20"/>
            </w:rPr>
            <w:t>1</w:t>
          </w:r>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dtPr>
              <w:sdtEnd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dtPr>
              <w:sdtEnd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placeholder>
                  <w:docPart w:val="5937A94B51404F3AA693BC5EEBF4E30E"/>
                </w:placeholder>
              </w:sdtPr>
              <w:sdtEnd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337D0A7411794CA6B2EFC135CE488AEF"/>
                </w:placeholder>
              </w:sdtPr>
              <w:sdtEnd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sdtPr>
              <w:sdtEndPr/>
              <w:sdtContent>
                <w:r w:rsidR="00DF744D">
                  <w:rPr>
                    <w:rFonts w:ascii="Times New Roman" w:hAnsi="Times New Roman" w:cs="Times New Roman"/>
                    <w:spacing w:val="-1"/>
                    <w:sz w:val="20"/>
                  </w:rPr>
                  <w:t>April 5</w:t>
                </w:r>
                <w:r w:rsidR="005B74F5">
                  <w:rPr>
                    <w:rFonts w:ascii="Times New Roman" w:hAnsi="Times New Roman" w:cs="Times New Roman"/>
                    <w:spacing w:val="-1"/>
                    <w:sz w:val="20"/>
                  </w:rPr>
                  <w:t>,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sdtPr>
              <w:sdtEndPr/>
              <w:sdtContent>
                <w:r w:rsidR="007647E7" w:rsidRPr="007647E7">
                  <w:rPr>
                    <w:rFonts w:ascii="Times New Roman" w:hAnsi="Times New Roman" w:cs="Times New Roman"/>
                    <w:spacing w:val="-1"/>
                    <w:sz w:val="20"/>
                  </w:rPr>
                  <w:t>Judge Connelly Youth Center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EndPr/>
              <w:sdtContent>
                <w:r w:rsidR="007647E7" w:rsidRPr="007647E7">
                  <w:rPr>
                    <w:rFonts w:ascii="Times New Roman" w:hAnsi="Times New Roman" w:cs="Times New Roman"/>
                    <w:spacing w:val="-2"/>
                    <w:sz w:val="20"/>
                  </w:rPr>
                  <w:t>450 Canterbury Street, Roslindale</w:t>
                </w:r>
                <w:r w:rsidR="007647E7">
                  <w:rPr>
                    <w:rFonts w:ascii="Times New Roman" w:hAnsi="Times New Roman" w:cs="Times New Roman"/>
                    <w:spacing w:val="-2"/>
                    <w:sz w:val="20"/>
                  </w:rPr>
                  <w:t>, MA</w:t>
                </w:r>
                <w:r w:rsidR="007647E7" w:rsidRPr="007647E7">
                  <w:rPr>
                    <w:rFonts w:ascii="Times New Roman" w:hAnsi="Times New Roman" w:cs="Times New Roman"/>
                    <w:spacing w:val="-2"/>
                    <w:sz w:val="20"/>
                  </w:rPr>
                  <w:t xml:space="preserve"> 02131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EndPr/>
              <w:sdtContent>
                <w:r w:rsidR="007647E7" w:rsidRPr="007647E7">
                  <w:rPr>
                    <w:rFonts w:ascii="Times New Roman" w:hAnsi="Times New Roman" w:cs="Times New Roman"/>
                    <w:spacing w:val="-2"/>
                    <w:sz w:val="20"/>
                  </w:rPr>
                  <w:t>617-474-8100</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376D9A"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376D9A"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1"/>
                  <w14:checkedState w14:val="2612" w14:font="MS Gothic"/>
                  <w14:uncheckedState w14:val="2610" w14:font="MS Gothic"/>
                </w14:checkbox>
              </w:sdtPr>
              <w:sdtEndPr/>
              <w:sdtContent>
                <w:r w:rsidR="00DF744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376D9A"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376D9A"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376D9A"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376D9A"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376D9A"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DF744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376D9A"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376D9A"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376D9A"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DF744D">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EndPr/>
              <w:sdtContent>
                <w:r w:rsidR="007647E7" w:rsidRPr="007647E7">
                  <w:rPr>
                    <w:rFonts w:ascii="Times New Roman" w:hAnsi="Times New Roman" w:cs="Times New Roman"/>
                    <w:spacing w:val="-1"/>
                    <w:sz w:val="20"/>
                  </w:rPr>
                  <w:t>Lynne Allen</w:t>
                </w:r>
              </w:sdtContent>
            </w:sdt>
          </w:p>
        </w:tc>
      </w:tr>
      <w:tr w:rsidR="00463BED" w:rsidTr="005B74F5">
        <w:trPr>
          <w:trHeight w:val="331"/>
        </w:trPr>
        <w:tc>
          <w:tcPr>
            <w:tcW w:w="11160" w:type="dxa"/>
            <w:gridSpan w:val="5"/>
            <w:vAlign w:val="center"/>
          </w:tcPr>
          <w:p w:rsidR="00463BED" w:rsidRDefault="00463BED" w:rsidP="007647E7">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EndPr/>
              <w:sdtContent>
                <w:r w:rsidR="00DF744D">
                  <w:rPr>
                    <w:rFonts w:ascii="Times New Roman" w:hAnsi="Times New Roman" w:cs="Times New Roman"/>
                    <w:spacing w:val="-1"/>
                    <w:sz w:val="20"/>
                  </w:rPr>
                  <w:t>1</w:t>
                </w:r>
                <w:r w:rsidR="007647E7">
                  <w:rPr>
                    <w:rFonts w:ascii="Times New Roman" w:hAnsi="Times New Roman" w:cs="Times New Roman"/>
                    <w:spacing w:val="-1"/>
                    <w:sz w:val="20"/>
                  </w:rPr>
                  <w:t>29</w:t>
                </w:r>
              </w:sdtContent>
            </w:sdt>
          </w:p>
        </w:tc>
      </w:tr>
      <w:tr w:rsidR="00463BED" w:rsidTr="005B74F5">
        <w:trPr>
          <w:trHeight w:val="331"/>
        </w:trPr>
        <w:tc>
          <w:tcPr>
            <w:tcW w:w="11160" w:type="dxa"/>
            <w:gridSpan w:val="5"/>
            <w:vAlign w:val="center"/>
          </w:tcPr>
          <w:p w:rsidR="00463BED" w:rsidRDefault="00463BED" w:rsidP="007647E7">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EndPr/>
              <w:sdtContent>
                <w:r w:rsidR="007647E7">
                  <w:rPr>
                    <w:rFonts w:ascii="Times New Roman" w:hAnsi="Times New Roman" w:cs="Times New Roman"/>
                    <w:spacing w:val="-1"/>
                    <w:sz w:val="20"/>
                  </w:rPr>
                  <w:t>50</w:t>
                </w:r>
              </w:sdtContent>
            </w:sdt>
          </w:p>
        </w:tc>
      </w:tr>
      <w:tr w:rsidR="00463BED" w:rsidTr="005B74F5">
        <w:trPr>
          <w:trHeight w:val="331"/>
        </w:trPr>
        <w:tc>
          <w:tcPr>
            <w:tcW w:w="11160" w:type="dxa"/>
            <w:gridSpan w:val="5"/>
            <w:vAlign w:val="center"/>
          </w:tcPr>
          <w:p w:rsidR="00463BED" w:rsidRDefault="00463BED" w:rsidP="007647E7">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EndPr/>
              <w:sdtContent>
                <w:r w:rsidR="00DF744D">
                  <w:rPr>
                    <w:rFonts w:ascii="Times New Roman" w:hAnsi="Times New Roman" w:cs="Times New Roman"/>
                    <w:spacing w:val="-1"/>
                    <w:sz w:val="20"/>
                  </w:rPr>
                  <w:t>3</w:t>
                </w:r>
                <w:r w:rsidR="007647E7">
                  <w:rPr>
                    <w:rFonts w:ascii="Times New Roman" w:hAnsi="Times New Roman" w:cs="Times New Roman"/>
                    <w:spacing w:val="-1"/>
                    <w:sz w:val="20"/>
                  </w:rPr>
                  <w:t>9</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EndPr/>
              <w:sdtContent>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End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DF744D">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EndPr/>
              <w:sdtContent>
                <w:r w:rsidR="007647E7" w:rsidRPr="007647E7">
                  <w:rPr>
                    <w:rFonts w:ascii="Times New Roman" w:hAnsi="Times New Roman" w:cs="Times New Roman"/>
                    <w:spacing w:val="-2"/>
                    <w:sz w:val="20"/>
                  </w:rPr>
                  <w:t>Lynne Allen</w:t>
                </w:r>
              </w:sdtContent>
            </w:sdt>
          </w:p>
        </w:tc>
        <w:tc>
          <w:tcPr>
            <w:tcW w:w="4770" w:type="dxa"/>
            <w:gridSpan w:val="2"/>
            <w:vAlign w:val="center"/>
          </w:tcPr>
          <w:p w:rsidR="00463BED" w:rsidRDefault="00463BED" w:rsidP="00DF744D">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EndPr/>
              <w:sdtContent>
                <w:r w:rsidR="00DF744D">
                  <w:rPr>
                    <w:rFonts w:ascii="Times New Roman" w:hAnsi="Times New Roman" w:cs="Times New Roman"/>
                    <w:sz w:val="20"/>
                  </w:rPr>
                  <w:t>Facility Administrator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EndPr/>
              <w:sdtContent>
                <w:r w:rsidR="007647E7" w:rsidRPr="007647E7">
                  <w:rPr>
                    <w:rFonts w:ascii="Times New Roman" w:hAnsi="Times New Roman" w:cs="Times New Roman"/>
                    <w:spacing w:val="-1"/>
                    <w:sz w:val="20"/>
                  </w:rPr>
                  <w:t>Lynne.C.Allen@state.ma.us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EndPr/>
              <w:sdtContent>
                <w:r w:rsidR="007647E7" w:rsidRPr="007647E7">
                  <w:t>617-474-8100</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End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End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End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p w:rsidR="004200B8" w:rsidRDefault="004200B8" w:rsidP="004200B8">
          <w:pPr>
            <w:jc w:val="both"/>
            <w:rPr>
              <w:rFonts w:ascii="Calibri" w:eastAsia="Calibri" w:hAnsi="Calibri" w:cs="Times New Roman"/>
            </w:rPr>
          </w:pPr>
          <w:r w:rsidRPr="004200B8">
            <w:rPr>
              <w:rFonts w:ascii="Calibri" w:eastAsia="Calibri" w:hAnsi="Calibri" w:cs="Times New Roman"/>
            </w:rPr>
            <w:t xml:space="preserve">The </w:t>
          </w:r>
          <w:r w:rsidR="007647E7">
            <w:rPr>
              <w:rFonts w:ascii="Calibri" w:eastAsia="Calibri" w:hAnsi="Calibri" w:cs="Times New Roman"/>
            </w:rPr>
            <w:t>Judge Connelly Youth</w:t>
          </w:r>
          <w:r w:rsidRPr="004200B8">
            <w:rPr>
              <w:rFonts w:ascii="Calibri" w:eastAsia="Calibri" w:hAnsi="Calibri" w:cs="Times New Roman"/>
            </w:rPr>
            <w:t xml:space="preserve"> </w:t>
          </w:r>
          <w:r>
            <w:rPr>
              <w:rFonts w:ascii="Calibri" w:eastAsia="Calibri" w:hAnsi="Calibri" w:cs="Times New Roman"/>
            </w:rPr>
            <w:t xml:space="preserve">Center </w:t>
          </w:r>
          <w:r w:rsidR="00BE0AC2">
            <w:rPr>
              <w:rFonts w:ascii="Calibri" w:eastAsia="Calibri" w:hAnsi="Calibri" w:cs="Times New Roman"/>
            </w:rPr>
            <w:t>is a 50</w:t>
          </w:r>
          <w:r>
            <w:rPr>
              <w:rFonts w:ascii="Calibri" w:eastAsia="Calibri" w:hAnsi="Calibri" w:cs="Times New Roman"/>
            </w:rPr>
            <w:t>-</w:t>
          </w:r>
          <w:r w:rsidRPr="004200B8">
            <w:rPr>
              <w:rFonts w:ascii="Calibri" w:eastAsia="Calibri" w:hAnsi="Calibri" w:cs="Times New Roman"/>
            </w:rPr>
            <w:t>bed</w:t>
          </w:r>
          <w:r>
            <w:rPr>
              <w:rFonts w:ascii="Calibri" w:eastAsia="Calibri" w:hAnsi="Calibri" w:cs="Times New Roman"/>
            </w:rPr>
            <w:t xml:space="preserve"> secure</w:t>
          </w:r>
          <w:r w:rsidRPr="004200B8">
            <w:rPr>
              <w:rFonts w:ascii="Calibri" w:eastAsia="Calibri" w:hAnsi="Calibri" w:cs="Times New Roman"/>
            </w:rPr>
            <w:t xml:space="preserve"> facility </w:t>
          </w:r>
          <w:r>
            <w:rPr>
              <w:rFonts w:ascii="Calibri" w:eastAsia="Calibri" w:hAnsi="Calibri" w:cs="Times New Roman"/>
            </w:rPr>
            <w:t>for male</w:t>
          </w:r>
          <w:r w:rsidRPr="004200B8">
            <w:rPr>
              <w:rFonts w:ascii="Calibri" w:eastAsia="Calibri" w:hAnsi="Calibri" w:cs="Times New Roman"/>
            </w:rPr>
            <w:t xml:space="preserve"> adolescents operated by the Massachusetts Department of Youth Services (DYS).  The on-site portion of the PREA Audit took place Ap</w:t>
          </w:r>
          <w:r>
            <w:rPr>
              <w:rFonts w:ascii="Calibri" w:eastAsia="Calibri" w:hAnsi="Calibri" w:cs="Times New Roman"/>
            </w:rPr>
            <w:t xml:space="preserve">ril </w:t>
          </w:r>
          <w:r w:rsidR="00BE0AC2">
            <w:rPr>
              <w:rFonts w:ascii="Calibri" w:eastAsia="Calibri" w:hAnsi="Calibri" w:cs="Times New Roman"/>
            </w:rPr>
            <w:t>6</w:t>
          </w:r>
          <w:r>
            <w:rPr>
              <w:rFonts w:ascii="Calibri" w:eastAsia="Calibri" w:hAnsi="Calibri" w:cs="Times New Roman"/>
            </w:rPr>
            <w:t>, 2017</w:t>
          </w:r>
          <w:r w:rsidRPr="004200B8">
            <w:rPr>
              <w:rFonts w:ascii="Calibri" w:eastAsia="Calibri" w:hAnsi="Calibri" w:cs="Times New Roman"/>
            </w:rPr>
            <w:t xml:space="preserve"> and covered the audit period of </w:t>
          </w:r>
          <w:r>
            <w:rPr>
              <w:rFonts w:ascii="Calibri" w:eastAsia="Calibri" w:hAnsi="Calibri" w:cs="Times New Roman"/>
            </w:rPr>
            <w:t xml:space="preserve">April </w:t>
          </w:r>
          <w:r w:rsidR="00BE0AC2">
            <w:rPr>
              <w:rFonts w:ascii="Calibri" w:eastAsia="Calibri" w:hAnsi="Calibri" w:cs="Times New Roman"/>
            </w:rPr>
            <w:t>6</w:t>
          </w:r>
          <w:r>
            <w:rPr>
              <w:rFonts w:ascii="Calibri" w:eastAsia="Calibri" w:hAnsi="Calibri" w:cs="Times New Roman"/>
            </w:rPr>
            <w:t xml:space="preserve">, 2016 to April </w:t>
          </w:r>
          <w:r w:rsidR="00BE0AC2">
            <w:rPr>
              <w:rFonts w:ascii="Calibri" w:eastAsia="Calibri" w:hAnsi="Calibri" w:cs="Times New Roman"/>
            </w:rPr>
            <w:t>6</w:t>
          </w:r>
          <w:r>
            <w:rPr>
              <w:rFonts w:ascii="Calibri" w:eastAsia="Calibri" w:hAnsi="Calibri" w:cs="Times New Roman"/>
            </w:rPr>
            <w:t>, 2017</w:t>
          </w:r>
          <w:r w:rsidRPr="004200B8">
            <w:rPr>
              <w:rFonts w:ascii="Calibri" w:eastAsia="Calibri" w:hAnsi="Calibri" w:cs="Times New Roman"/>
            </w:rPr>
            <w:t xml:space="preserve">.  On the morning of </w:t>
          </w:r>
          <w:r>
            <w:rPr>
              <w:rFonts w:ascii="Calibri" w:eastAsia="Calibri" w:hAnsi="Calibri" w:cs="Times New Roman"/>
            </w:rPr>
            <w:t xml:space="preserve">April </w:t>
          </w:r>
          <w:r w:rsidR="00BE0AC2">
            <w:rPr>
              <w:rFonts w:ascii="Calibri" w:eastAsia="Calibri" w:hAnsi="Calibri" w:cs="Times New Roman"/>
            </w:rPr>
            <w:t>6</w:t>
          </w:r>
          <w:r>
            <w:rPr>
              <w:rFonts w:ascii="Calibri" w:eastAsia="Calibri" w:hAnsi="Calibri" w:cs="Times New Roman"/>
            </w:rPr>
            <w:t>, 2017</w:t>
          </w:r>
          <w:r w:rsidRPr="004200B8">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ten of the current </w:t>
          </w:r>
          <w:r>
            <w:rPr>
              <w:rFonts w:ascii="Calibri" w:eastAsia="Calibri" w:hAnsi="Calibri" w:cs="Times New Roman"/>
            </w:rPr>
            <w:t>3</w:t>
          </w:r>
          <w:r w:rsidR="00BE0AC2">
            <w:rPr>
              <w:rFonts w:ascii="Calibri" w:eastAsia="Calibri" w:hAnsi="Calibri" w:cs="Times New Roman"/>
            </w:rPr>
            <w:t>9</w:t>
          </w:r>
          <w:r w:rsidRPr="004200B8">
            <w:rPr>
              <w:rFonts w:ascii="Calibri" w:eastAsia="Calibri" w:hAnsi="Calibri" w:cs="Times New Roman"/>
            </w:rPr>
            <w:t xml:space="preserve"> youth.  </w:t>
          </w:r>
          <w:r>
            <w:rPr>
              <w:rFonts w:ascii="Calibri" w:eastAsia="Calibri" w:hAnsi="Calibri" w:cs="Times New Roman"/>
            </w:rPr>
            <w:t xml:space="preserve">The ten youth interviewed amounted to more than </w:t>
          </w:r>
          <w:r w:rsidR="00BE0AC2">
            <w:rPr>
              <w:rFonts w:ascii="Calibri" w:eastAsia="Calibri" w:hAnsi="Calibri" w:cs="Times New Roman"/>
            </w:rPr>
            <w:t>25</w:t>
          </w:r>
          <w:r>
            <w:rPr>
              <w:rFonts w:ascii="Calibri" w:eastAsia="Calibri" w:hAnsi="Calibri" w:cs="Times New Roman"/>
            </w:rPr>
            <w:t xml:space="preserve">% of the population.  </w:t>
          </w:r>
          <w:r w:rsidRPr="004200B8">
            <w:rPr>
              <w:rFonts w:ascii="Calibri" w:eastAsia="Calibri" w:hAnsi="Calibri" w:cs="Times New Roman"/>
            </w:rPr>
            <w:t>The youth interviewed were a representat</w:t>
          </w:r>
          <w:r>
            <w:rPr>
              <w:rFonts w:ascii="Calibri" w:eastAsia="Calibri" w:hAnsi="Calibri" w:cs="Times New Roman"/>
            </w:rPr>
            <w:t xml:space="preserve">ive sample from each of the </w:t>
          </w:r>
          <w:r w:rsidRPr="004200B8">
            <w:rPr>
              <w:rFonts w:ascii="Calibri" w:eastAsia="Calibri" w:hAnsi="Calibri" w:cs="Times New Roman"/>
            </w:rPr>
            <w:t xml:space="preserve">housing units.  Length of stay for those interviewed ranged from </w:t>
          </w:r>
          <w:r w:rsidR="00BE0AC2">
            <w:rPr>
              <w:rFonts w:ascii="Calibri" w:eastAsia="Calibri" w:hAnsi="Calibri" w:cs="Times New Roman"/>
            </w:rPr>
            <w:t xml:space="preserve">three weeks to one and a half </w:t>
          </w:r>
          <w:r>
            <w:rPr>
              <w:rFonts w:ascii="Calibri" w:eastAsia="Calibri" w:hAnsi="Calibri" w:cs="Times New Roman"/>
            </w:rPr>
            <w:t>year</w:t>
          </w:r>
          <w:r w:rsidR="00BE0AC2">
            <w:rPr>
              <w:rFonts w:ascii="Calibri" w:eastAsia="Calibri" w:hAnsi="Calibri" w:cs="Times New Roman"/>
            </w:rPr>
            <w:t>s</w:t>
          </w:r>
          <w:r w:rsidRPr="004200B8">
            <w:rPr>
              <w:rFonts w:ascii="Calibri" w:eastAsia="Calibri" w:hAnsi="Calibri" w:cs="Times New Roman"/>
            </w:rPr>
            <w:t>.  There were no youth who identified thems</w:t>
          </w:r>
          <w:r>
            <w:rPr>
              <w:rFonts w:ascii="Calibri" w:eastAsia="Calibri" w:hAnsi="Calibri" w:cs="Times New Roman"/>
            </w:rPr>
            <w:t>elves as</w:t>
          </w:r>
          <w:r w:rsidRPr="004200B8">
            <w:rPr>
              <w:rFonts w:ascii="Calibri" w:eastAsia="Calibri" w:hAnsi="Calibri" w:cs="Times New Roman"/>
            </w:rPr>
            <w:t xml:space="preserve"> transgender or intersex and no youth who needed translation services.  No youth had specifically requested to speak with this auditor nor had this auditor received any written correspondence from youth or staff</w:t>
          </w:r>
          <w:r>
            <w:rPr>
              <w:rFonts w:ascii="Calibri" w:eastAsia="Calibri" w:hAnsi="Calibri" w:cs="Times New Roman"/>
            </w:rPr>
            <w:t xml:space="preserve"> (The audit notice</w:t>
          </w:r>
          <w:r w:rsidR="00FF086B">
            <w:rPr>
              <w:rFonts w:ascii="Calibri" w:eastAsia="Calibri" w:hAnsi="Calibri" w:cs="Times New Roman"/>
            </w:rPr>
            <w:t xml:space="preserve"> was prominently posted throughout the facility and on all housing units)</w:t>
          </w:r>
          <w:r w:rsidRPr="004200B8">
            <w:rPr>
              <w:rFonts w:ascii="Calibri" w:eastAsia="Calibri" w:hAnsi="Calibri" w:cs="Times New Roman"/>
            </w:rPr>
            <w:t>.  There were no youth currently in the program who made an allegation of sexual abuse or sexual harassment.</w:t>
          </w:r>
        </w:p>
        <w:p w:rsidR="004200B8" w:rsidRPr="004200B8" w:rsidRDefault="004200B8" w:rsidP="004200B8">
          <w:pPr>
            <w:jc w:val="both"/>
            <w:rPr>
              <w:rFonts w:ascii="Calibri" w:eastAsia="Calibri" w:hAnsi="Calibri" w:cs="Times New Roman"/>
            </w:rPr>
          </w:pPr>
        </w:p>
        <w:p w:rsidR="0031207A" w:rsidRDefault="004200B8" w:rsidP="004200B8">
          <w:pPr>
            <w:jc w:val="both"/>
            <w:rPr>
              <w:rFonts w:ascii="Calibri" w:eastAsia="Calibri" w:hAnsi="Calibri" w:cs="Times New Roman"/>
            </w:rPr>
          </w:pPr>
          <w:r w:rsidRPr="004200B8">
            <w:rPr>
              <w:rFonts w:ascii="Calibri" w:eastAsia="Calibri" w:hAnsi="Calibri" w:cs="Times New Roman"/>
            </w:rPr>
            <w:t xml:space="preserve">During the tour, additional questions were answered by executive and upper-level management staff.  Staff and youth interviews followed and were conducted privately in </w:t>
          </w:r>
          <w:r w:rsidR="00FF086B">
            <w:rPr>
              <w:rFonts w:ascii="Calibri" w:eastAsia="Calibri" w:hAnsi="Calibri" w:cs="Times New Roman"/>
            </w:rPr>
            <w:t>a room with</w:t>
          </w:r>
          <w:r w:rsidRPr="004200B8">
            <w:rPr>
              <w:rFonts w:ascii="Calibri" w:eastAsia="Calibri" w:hAnsi="Calibri" w:cs="Times New Roman"/>
            </w:rPr>
            <w:t xml:space="preserve">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retaliation.  Administrative investigations (sexual harassment only) are conducted by trained DYS staff and criminal investigations are conducted exclusively by the Massachusetts State Police</w:t>
          </w:r>
          <w:r w:rsidR="00FF086B">
            <w:rPr>
              <w:rFonts w:ascii="Calibri" w:eastAsia="Calibri" w:hAnsi="Calibri" w:cs="Times New Roman"/>
            </w:rPr>
            <w:t>.  There were no</w:t>
          </w:r>
          <w:r w:rsidRPr="004200B8">
            <w:rPr>
              <w:rFonts w:ascii="Calibri" w:eastAsia="Calibri" w:hAnsi="Calibri" w:cs="Times New Roman"/>
            </w:rPr>
            <w:t xml:space="preserve"> contractors interviewed as none were at the facility or available during the audit. </w:t>
          </w:r>
          <w:r w:rsidR="00FF086B">
            <w:rPr>
              <w:rFonts w:ascii="Calibri" w:eastAsia="Calibri" w:hAnsi="Calibri" w:cs="Times New Roman"/>
            </w:rPr>
            <w:t>The facility does not utilize volunteers that are not employees.</w:t>
          </w:r>
          <w:r w:rsidRPr="004200B8">
            <w:rPr>
              <w:rFonts w:ascii="Calibri" w:eastAsia="Calibri" w:hAnsi="Calibri" w:cs="Times New Roman"/>
            </w:rPr>
            <w:t xml:space="preserve"> The agency Executive Director had been previously interviewed by this auditor.</w:t>
          </w:r>
        </w:p>
        <w:p w:rsidR="00FB1C63" w:rsidRDefault="00FB1C63" w:rsidP="004200B8">
          <w:pPr>
            <w:jc w:val="both"/>
            <w:rPr>
              <w:rFonts w:ascii="Calibri" w:eastAsia="Calibri" w:hAnsi="Calibri" w:cs="Times New Roman"/>
            </w:rPr>
          </w:pPr>
        </w:p>
        <w:p w:rsidR="00FB1C63" w:rsidRDefault="00FB1C63" w:rsidP="004200B8">
          <w:pPr>
            <w:jc w:val="both"/>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31207A" w:rsidRDefault="0031207A" w:rsidP="0057540C">
          <w:pPr>
            <w:rPr>
              <w:rFonts w:ascii="Calibri" w:eastAsia="Calibri" w:hAnsi="Calibri" w:cs="Times New Roman"/>
              <w:bCs/>
            </w:rPr>
          </w:pPr>
        </w:p>
        <w:p w:rsidR="00463BED" w:rsidRPr="001971BF" w:rsidRDefault="00FF086B" w:rsidP="0057540C">
          <w:pPr>
            <w:rPr>
              <w:rFonts w:ascii="Times New Roman" w:eastAsia="Tahoma" w:hAnsi="Times New Roman" w:cs="Times New Roman"/>
              <w:sz w:val="20"/>
              <w:szCs w:val="20"/>
            </w:rPr>
          </w:pPr>
          <w:r>
            <w:rPr>
              <w:rFonts w:ascii="Calibri" w:eastAsia="Calibri" w:hAnsi="Calibri" w:cs="Times New Roman"/>
              <w:bCs/>
            </w:rPr>
            <w:t xml:space="preserve">This facility </w:t>
          </w:r>
          <w:r w:rsidR="00BE0AC2">
            <w:rPr>
              <w:rFonts w:ascii="Calibri" w:eastAsia="Calibri" w:hAnsi="Calibri" w:cs="Times New Roman"/>
              <w:bCs/>
            </w:rPr>
            <w:t>was initially audited for PREA compliance in 2014.  This is the second</w:t>
          </w:r>
          <w:r w:rsidR="0031207A">
            <w:rPr>
              <w:rFonts w:ascii="Calibri" w:eastAsia="Calibri" w:hAnsi="Calibri" w:cs="Times New Roman"/>
              <w:bCs/>
            </w:rPr>
            <w:t xml:space="preserve"> PREA </w:t>
          </w:r>
          <w:r>
            <w:rPr>
              <w:rFonts w:ascii="Calibri" w:eastAsia="Calibri" w:hAnsi="Calibri" w:cs="Times New Roman"/>
              <w:bCs/>
            </w:rPr>
            <w:t>compliance audit</w:t>
          </w:r>
          <w:r w:rsidR="0031207A">
            <w:rPr>
              <w:rFonts w:ascii="Calibri" w:eastAsia="Calibri" w:hAnsi="Calibri" w:cs="Times New Roman"/>
              <w:bCs/>
            </w:rPr>
            <w: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EndPr/>
      <w:sdtContent>
        <w:p w:rsidR="00BE0AC2" w:rsidRPr="00BE0AC2" w:rsidRDefault="00BE0AC2" w:rsidP="00BE0AC2">
          <w:pPr>
            <w:pStyle w:val="NormalWeb"/>
            <w:spacing w:line="276" w:lineRule="auto"/>
            <w:jc w:val="both"/>
            <w:rPr>
              <w:rFonts w:ascii="Calibri" w:eastAsia="Times New Roman" w:hAnsi="Calibri" w:cs="Arial"/>
              <w:color w:val="FFFFFF"/>
            </w:rPr>
          </w:pPr>
          <w:r w:rsidRPr="00BE0AC2">
            <w:rPr>
              <w:rFonts w:ascii="Calibri" w:eastAsia="Times New Roman" w:hAnsi="Calibri"/>
              <w:color w:val="000000"/>
            </w:rPr>
            <w:t xml:space="preserve">The Judge Connelly Youth Center consists of four distinct programs; Suffolk County Overnight Arrest (ALP), Eliot Assessment Unit, Eliot Treatment Unit and the Metro Treatment Unit.  There is a Facility Administrator that oversees all four programs.  Each individual program has a Program Director.  For the purposes of the audit, each of the distinct programs </w:t>
          </w:r>
          <w:proofErr w:type="gramStart"/>
          <w:r w:rsidRPr="00BE0AC2">
            <w:rPr>
              <w:rFonts w:ascii="Calibri" w:eastAsia="Times New Roman" w:hAnsi="Calibri"/>
              <w:color w:val="000000"/>
            </w:rPr>
            <w:t>were</w:t>
          </w:r>
          <w:proofErr w:type="gramEnd"/>
          <w:r w:rsidRPr="00BE0AC2">
            <w:rPr>
              <w:rFonts w:ascii="Calibri" w:eastAsia="Times New Roman" w:hAnsi="Calibri"/>
              <w:color w:val="000000"/>
            </w:rPr>
            <w:t xml:space="preserve"> viewed as separate housing units with a single facility.</w:t>
          </w:r>
        </w:p>
        <w:p w:rsidR="00BE0AC2" w:rsidRPr="00BE0AC2" w:rsidRDefault="00BE0AC2" w:rsidP="00BE0AC2">
          <w:pPr>
            <w:widowControl/>
            <w:spacing w:before="100" w:beforeAutospacing="1" w:after="100" w:afterAutospacing="1" w:line="276" w:lineRule="auto"/>
            <w:jc w:val="both"/>
            <w:rPr>
              <w:rFonts w:ascii="Calibri" w:eastAsia="Times New Roman" w:hAnsi="Calibri" w:cs="Times New Roman"/>
              <w:color w:val="000000"/>
            </w:rPr>
          </w:pPr>
          <w:r w:rsidRPr="00BE0AC2">
            <w:rPr>
              <w:rFonts w:ascii="Calibri" w:eastAsia="Times New Roman" w:hAnsi="Calibri" w:cs="Times New Roman"/>
              <w:color w:val="000000"/>
            </w:rPr>
            <w:t>The facility consists of a single four-story, brick and mortar structures with a fenced-in, secure perimeter.  Constructed in 1954 the facility was purpose-built as a secure juvenile correctional center.  All youth rooms are single-occupancy bedrooms.  Bathrooms and showers are designed for multiple uses, but are appropriately partitioned for privacy and safety.  When more than one youth is in the bathroom staff is present.</w:t>
          </w:r>
        </w:p>
        <w:p w:rsidR="00BE0AC2" w:rsidRPr="00BE0AC2" w:rsidRDefault="00BE0AC2" w:rsidP="00BE0AC2">
          <w:pPr>
            <w:widowControl/>
            <w:spacing w:before="100" w:beforeAutospacing="1" w:after="100" w:afterAutospacing="1" w:line="276" w:lineRule="auto"/>
            <w:jc w:val="both"/>
            <w:rPr>
              <w:rFonts w:ascii="Calibri" w:eastAsia="Times New Roman" w:hAnsi="Calibri" w:cs="Times New Roman"/>
              <w:color w:val="000000"/>
            </w:rPr>
          </w:pPr>
          <w:r w:rsidRPr="00BE0AC2">
            <w:rPr>
              <w:rFonts w:ascii="Calibri" w:eastAsia="Times New Roman" w:hAnsi="Calibri" w:cs="Times New Roman"/>
              <w:color w:val="000000"/>
            </w:rPr>
            <w:t xml:space="preserve">Suffolk County Overnight Arrest (ALP) is a 6-bed hardware secure, short-term detention program for newly arrested adolescent males ages 13-21, prior to initial arraignment.  The program operates from 5:00 PM to 9:00 AM.  Youth are transported to and from the program by law enforcement.  Youth remain at the program from point of intake to the following business day when law enforcement transports them to court.  There </w:t>
          </w:r>
          <w:proofErr w:type="gramStart"/>
          <w:r w:rsidRPr="00BE0AC2">
            <w:rPr>
              <w:rFonts w:ascii="Calibri" w:eastAsia="Times New Roman" w:hAnsi="Calibri" w:cs="Times New Roman"/>
              <w:color w:val="000000"/>
            </w:rPr>
            <w:t>were no youth present</w:t>
          </w:r>
          <w:proofErr w:type="gramEnd"/>
          <w:r w:rsidRPr="00BE0AC2">
            <w:rPr>
              <w:rFonts w:ascii="Calibri" w:eastAsia="Times New Roman" w:hAnsi="Calibri" w:cs="Times New Roman"/>
              <w:color w:val="000000"/>
            </w:rPr>
            <w:t xml:space="preserve"> on the day of the audit. </w:t>
          </w:r>
        </w:p>
        <w:p w:rsidR="00BE0AC2" w:rsidRPr="00BE0AC2" w:rsidRDefault="00BE0AC2" w:rsidP="00BE0AC2">
          <w:pPr>
            <w:widowControl/>
            <w:spacing w:before="100" w:beforeAutospacing="1" w:after="100" w:afterAutospacing="1" w:line="276" w:lineRule="auto"/>
            <w:jc w:val="both"/>
            <w:rPr>
              <w:rFonts w:ascii="Calibri" w:eastAsia="Times New Roman" w:hAnsi="Calibri" w:cs="Times New Roman"/>
              <w:color w:val="000000"/>
            </w:rPr>
          </w:pPr>
          <w:r w:rsidRPr="00BE0AC2">
            <w:rPr>
              <w:rFonts w:ascii="Calibri" w:eastAsia="Times New Roman" w:hAnsi="Calibri" w:cs="Times New Roman"/>
              <w:color w:val="000000"/>
            </w:rPr>
            <w:t>The Metro Treatment Unit is a 12-bed hardware secure program that provides long-term treatment to adolescent males committed to DYS through adjudication as delinquent or through a youthful offender indictment.  Youth in the program receive medical, educational, recreational and nutritional services.  Youth engage with their families through unit events and regularly scheduled visits.  Youth are approved for group and ground passes in conjunction with their progress in treatment.  Individual passes are gradually initiated during the transition phase which generally occurs during the first 90 days of their treatment.  There were eleven youth present on the day of the audit.</w:t>
          </w:r>
        </w:p>
        <w:p w:rsidR="00BE0AC2" w:rsidRPr="00BE0AC2" w:rsidRDefault="00BE0AC2" w:rsidP="00BE0AC2">
          <w:pPr>
            <w:widowControl/>
            <w:spacing w:before="100" w:beforeAutospacing="1" w:after="100" w:afterAutospacing="1" w:line="276" w:lineRule="auto"/>
            <w:jc w:val="both"/>
            <w:rPr>
              <w:rFonts w:ascii="Calibri" w:eastAsia="Times New Roman" w:hAnsi="Calibri" w:cs="Times New Roman"/>
              <w:color w:val="000000"/>
            </w:rPr>
          </w:pPr>
          <w:r w:rsidRPr="00BE0AC2">
            <w:rPr>
              <w:rFonts w:ascii="Calibri" w:eastAsia="Times New Roman" w:hAnsi="Calibri" w:cs="Times New Roman"/>
              <w:color w:val="000000"/>
            </w:rPr>
            <w:t>The Eliot Treatment Unit is a 15-bed hardware secure program that provides short-term treatment to adolescent males committed to DYS through adjudication as delinquent or through a youthful offender indictment.  Youth in the program receive medical, educational, recreational and nutritional services.  Youth engage with their families through unit events and regularly scheduled visits.  Youth are approved for group and ground passes in conjunction with their progress in treatment.  Individual passes are gradually initiated during the transition phase which generally occurs during the first 90 days of their treatment.  The average length of stay is 90 days.  There were ten youth present on the day of the audit.</w:t>
          </w:r>
        </w:p>
        <w:p w:rsidR="00BE0AC2" w:rsidRPr="00BE0AC2" w:rsidRDefault="00BE0AC2" w:rsidP="00BE0AC2">
          <w:pPr>
            <w:widowControl/>
            <w:spacing w:before="100" w:beforeAutospacing="1" w:after="100" w:afterAutospacing="1" w:line="276" w:lineRule="auto"/>
            <w:jc w:val="both"/>
            <w:rPr>
              <w:rFonts w:ascii="Calibri" w:eastAsia="Times New Roman" w:hAnsi="Calibri" w:cs="Times New Roman"/>
              <w:color w:val="000000"/>
            </w:rPr>
          </w:pPr>
          <w:r w:rsidRPr="00BE0AC2">
            <w:rPr>
              <w:rFonts w:ascii="Calibri" w:eastAsia="Times New Roman" w:hAnsi="Calibri" w:cs="Times New Roman"/>
              <w:color w:val="000000"/>
            </w:rPr>
            <w:t>The Eliot Assessment Unit is a 10-bed hardware secure program that provides risk and needs assessments in the areas of mental health, substance abuse and education to adolescent males committed to DYS through adjudication as delinquent or through a youthful offender indictment.  Youth in the program receive medical, educational, recreational and nutritional services.  Family engagement occurs through unit events and regularly scheduled visits.  Newly committed youth reside in the program for 30 to 45 days on average before transitioning to treatment.  There were six youth present on the day of the audit.</w:t>
          </w:r>
        </w:p>
        <w:p w:rsidR="00463BED" w:rsidRPr="001971BF" w:rsidRDefault="00BE0AC2" w:rsidP="00BE0AC2">
          <w:pPr>
            <w:rPr>
              <w:rFonts w:ascii="Times New Roman" w:eastAsia="Tahoma" w:hAnsi="Times New Roman" w:cs="Times New Roman"/>
              <w:sz w:val="20"/>
              <w:szCs w:val="20"/>
            </w:rPr>
          </w:pPr>
          <w:r w:rsidRPr="00BE0AC2">
            <w:rPr>
              <w:rFonts w:ascii="Calibri" w:eastAsia="Calibri" w:hAnsi="Calibri" w:cs="Times New Roman"/>
              <w:color w:val="000000"/>
            </w:rPr>
            <w:t>Each of the programs maintains 24 hour supervisory coverage as well as an On-Call Administrator.</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rsidR="00BE0AC2" w:rsidRDefault="00BE0AC2" w:rsidP="00BE0AC2">
          <w:pPr>
            <w:jc w:val="both"/>
            <w:rPr>
              <w:rFonts w:ascii="Calibri" w:eastAsia="Calibri" w:hAnsi="Calibri" w:cs="Times New Roman"/>
            </w:rPr>
          </w:pPr>
          <w:r w:rsidRPr="00BE0AC2">
            <w:rPr>
              <w:rFonts w:ascii="Calibri" w:eastAsia="Calibri" w:hAnsi="Calibri" w:cs="Times New Roman"/>
            </w:rPr>
            <w:t xml:space="preserve">Auditor arrived at the facility the morning of </w:t>
          </w:r>
          <w:r>
            <w:rPr>
              <w:rFonts w:ascii="Calibri" w:eastAsia="Calibri" w:hAnsi="Calibri" w:cs="Times New Roman"/>
            </w:rPr>
            <w:t>April 6, 2017</w:t>
          </w:r>
          <w:r w:rsidRPr="00BE0AC2">
            <w:rPr>
              <w:rFonts w:ascii="Calibri" w:eastAsia="Calibri" w:hAnsi="Calibri" w:cs="Times New Roman"/>
            </w:rPr>
            <w:t xml:space="preserve">.  An entrance meeting was held with the Facility Administrator (who also serves as the PREA Compliance Manager), Program Directors, </w:t>
          </w:r>
          <w:r>
            <w:rPr>
              <w:rFonts w:ascii="Calibri" w:eastAsia="Calibri" w:hAnsi="Calibri" w:cs="Times New Roman"/>
            </w:rPr>
            <w:t xml:space="preserve">Assistant Program Director, </w:t>
          </w:r>
          <w:r w:rsidRPr="00BE0AC2">
            <w:rPr>
              <w:rFonts w:ascii="Calibri" w:eastAsia="Calibri" w:hAnsi="Calibri" w:cs="Times New Roman"/>
            </w:rPr>
            <w:t>Clinical Director</w:t>
          </w:r>
          <w:r>
            <w:rPr>
              <w:rFonts w:ascii="Calibri" w:eastAsia="Calibri" w:hAnsi="Calibri" w:cs="Times New Roman"/>
            </w:rPr>
            <w:t>s</w:t>
          </w:r>
          <w:r w:rsidRPr="00BE0AC2">
            <w:rPr>
              <w:rFonts w:ascii="Calibri" w:eastAsia="Calibri" w:hAnsi="Calibri" w:cs="Times New Roman"/>
            </w:rPr>
            <w:t xml:space="preserve">, </w:t>
          </w:r>
          <w:r>
            <w:rPr>
              <w:rFonts w:ascii="Calibri" w:eastAsia="Calibri" w:hAnsi="Calibri" w:cs="Times New Roman"/>
            </w:rPr>
            <w:t>Assistant Regional Education Coordinator</w:t>
          </w:r>
          <w:r w:rsidRPr="00BE0AC2">
            <w:rPr>
              <w:rFonts w:ascii="Calibri" w:eastAsia="Calibri" w:hAnsi="Calibri" w:cs="Times New Roman"/>
            </w:rPr>
            <w:t xml:space="preserve"> and the DYS PREA Coordinator.</w:t>
          </w:r>
        </w:p>
        <w:p w:rsidR="00BE0AC2" w:rsidRPr="00BE0AC2" w:rsidRDefault="00BE0AC2" w:rsidP="00BE0AC2">
          <w:pPr>
            <w:jc w:val="both"/>
            <w:rPr>
              <w:rFonts w:ascii="Calibri" w:eastAsia="Calibri" w:hAnsi="Calibri" w:cs="Times New Roman"/>
            </w:rPr>
          </w:pP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A complete tour of the facility took a little over one hour.    All areas were extremely well maintained.  The facility has a video surveillance system.   The system provides 90-95 % coverage of all program areas.  Every door in the facility is covered by a camera view.  There are no cameras in bathrooms or youth bedrooms.  Robust staffing (</w:t>
          </w:r>
          <w:proofErr w:type="gramStart"/>
          <w:r w:rsidRPr="00BE0AC2">
            <w:rPr>
              <w:rFonts w:ascii="Calibri" w:eastAsia="Calibri" w:hAnsi="Calibri" w:cs="Times New Roman"/>
            </w:rPr>
            <w:t>3 :</w:t>
          </w:r>
          <w:proofErr w:type="gramEnd"/>
          <w:r w:rsidRPr="00BE0AC2">
            <w:rPr>
              <w:rFonts w:ascii="Calibri" w:eastAsia="Calibri" w:hAnsi="Calibri" w:cs="Times New Roman"/>
            </w:rPr>
            <w:t xml:space="preserve"> 1 waking and 5 : 1 sleeping), significantly above the standards, and excellent supervision practices fully mitigate any concerns regarding multi-user showers and bathrooms.  This was confirmed by all staff and youth interviewed, and observation of practice.  Sight lines were good in all housing areas.  The designated posts for the overnight staff are located to facilitate sight and sound supervision.  </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Youth were observed during morning hygiene, during recreation activities, on the housing units, during movement, and at meals.  Observations of staff supervision practices were consistent with the agencies policies.  Interactions observed between staff and youth were very positive and appropriately professional.</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Youth are seen by a licensed medical professional within 12 hours of admission.  The medical services available to youth are excellent.  Youth receive a full range of dental, medical and ophthalmological services.</w:t>
          </w:r>
        </w:p>
        <w:p w:rsidR="00BE0AC2" w:rsidRPr="00BE0AC2" w:rsidRDefault="00376D9A" w:rsidP="00BE0AC2">
          <w:pPr>
            <w:widowControl/>
            <w:spacing w:before="100" w:beforeAutospacing="1" w:after="100" w:afterAutospacing="1" w:line="276" w:lineRule="auto"/>
            <w:jc w:val="both"/>
            <w:rPr>
              <w:rFonts w:ascii="Calibri" w:eastAsia="Times New Roman" w:hAnsi="Calibri" w:cs="Times New Roman"/>
              <w:color w:val="000000"/>
            </w:rPr>
          </w:pPr>
          <w:r w:rsidRPr="00376D9A">
            <w:rPr>
              <w:rFonts w:ascii="Calibri" w:eastAsia="Times New Roman" w:hAnsi="Calibri" w:cs="Times New Roman"/>
              <w:color w:val="000000"/>
            </w:rPr>
            <w:t xml:space="preserve">Administrative investigations regarding allegations of sexual abuse and harassment are conducted by the Massachusetts Division of Youth Services (DYS).  The Director of Investigations and two investigators have extensive experience in conducting investigations and extensive training in the conduct of investigations involving juvenile victims in institutional settings.  </w:t>
          </w:r>
          <w:r w:rsidR="00BE0AC2" w:rsidRPr="00BE0AC2">
            <w:rPr>
              <w:rFonts w:ascii="Calibri" w:eastAsia="Times New Roman" w:hAnsi="Calibri" w:cs="Times New Roman"/>
              <w:color w:val="000000"/>
            </w:rPr>
            <w:t>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There were no incidents of sexual abuse, assault or harassment during this audit period.  This was verified by interview with the DYS Director of Investigations, who confirmed that there have been no incidents of sexual abuse or assault at the facility during this audit period.</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Cross-gender strip searches and pat searches are prohibited by policy.  All staff and youth interviewed confirmed that cross-gender searches are not conducted.  Strip searches are not conducted on youth less than 12 years of age.</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Room confinement, segregation and isolation are not used at any of the programs.  This was confirmed via interviews with youth at all programs.</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This auditor interviewed the following staff titles (number in parentheses indicates more than one staff in that title was interviewed):</w:t>
          </w:r>
        </w:p>
        <w:p w:rsidR="00BE0AC2" w:rsidRPr="00BE0AC2" w:rsidRDefault="00BE0AC2" w:rsidP="00BE0AC2">
          <w:pPr>
            <w:widowControl/>
            <w:numPr>
              <w:ilvl w:val="0"/>
              <w:numId w:val="9"/>
            </w:numPr>
            <w:spacing w:after="200" w:line="276" w:lineRule="auto"/>
            <w:contextualSpacing/>
            <w:jc w:val="both"/>
            <w:rPr>
              <w:rFonts w:ascii="Calibri" w:eastAsia="Calibri" w:hAnsi="Calibri" w:cs="Times New Roman"/>
            </w:rPr>
          </w:pPr>
          <w:r w:rsidRPr="00BE0AC2">
            <w:rPr>
              <w:rFonts w:ascii="Calibri" w:eastAsia="Calibri" w:hAnsi="Calibri" w:cs="Times New Roman"/>
            </w:rPr>
            <w:t>Facility Administrator</w:t>
          </w:r>
        </w:p>
        <w:p w:rsidR="00BE0AC2" w:rsidRPr="00BE0AC2" w:rsidRDefault="00BE0AC2" w:rsidP="00BE0AC2">
          <w:pPr>
            <w:widowControl/>
            <w:numPr>
              <w:ilvl w:val="0"/>
              <w:numId w:val="9"/>
            </w:numPr>
            <w:spacing w:after="200" w:line="276" w:lineRule="auto"/>
            <w:contextualSpacing/>
            <w:jc w:val="both"/>
            <w:rPr>
              <w:rFonts w:ascii="Calibri" w:eastAsia="Calibri" w:hAnsi="Calibri" w:cs="Times New Roman"/>
            </w:rPr>
          </w:pPr>
          <w:r w:rsidRPr="00BE0AC2">
            <w:rPr>
              <w:rFonts w:ascii="Calibri" w:eastAsia="Calibri" w:hAnsi="Calibri" w:cs="Times New Roman"/>
            </w:rPr>
            <w:t>Program Directors (3)</w:t>
          </w:r>
        </w:p>
        <w:p w:rsidR="00BE0AC2" w:rsidRPr="00BE0AC2" w:rsidRDefault="00BE0AC2" w:rsidP="00BE0AC2">
          <w:pPr>
            <w:widowControl/>
            <w:numPr>
              <w:ilvl w:val="0"/>
              <w:numId w:val="9"/>
            </w:numPr>
            <w:spacing w:after="200" w:line="276" w:lineRule="auto"/>
            <w:contextualSpacing/>
            <w:jc w:val="both"/>
            <w:rPr>
              <w:rFonts w:ascii="Calibri" w:eastAsia="Calibri" w:hAnsi="Calibri" w:cs="Times New Roman"/>
            </w:rPr>
          </w:pPr>
          <w:r w:rsidRPr="00BE0AC2">
            <w:rPr>
              <w:rFonts w:ascii="Calibri" w:eastAsia="Calibri" w:hAnsi="Calibri" w:cs="Times New Roman"/>
            </w:rPr>
            <w:t>ALP Supervisor</w:t>
          </w:r>
        </w:p>
        <w:p w:rsidR="00BE0AC2" w:rsidRPr="00BE0AC2" w:rsidRDefault="00BE0AC2" w:rsidP="00BE0AC2">
          <w:pPr>
            <w:widowControl/>
            <w:numPr>
              <w:ilvl w:val="0"/>
              <w:numId w:val="9"/>
            </w:numPr>
            <w:spacing w:after="200" w:line="276" w:lineRule="auto"/>
            <w:contextualSpacing/>
            <w:jc w:val="both"/>
            <w:rPr>
              <w:rFonts w:ascii="Calibri" w:eastAsia="Calibri" w:hAnsi="Calibri" w:cs="Times New Roman"/>
            </w:rPr>
          </w:pPr>
          <w:r w:rsidRPr="00BE0AC2">
            <w:rPr>
              <w:rFonts w:ascii="Calibri" w:eastAsia="Calibri" w:hAnsi="Calibri" w:cs="Times New Roman"/>
            </w:rPr>
            <w:t>Clinical Director</w:t>
          </w:r>
          <w:r w:rsidR="00456E2A">
            <w:rPr>
              <w:rFonts w:ascii="Calibri" w:eastAsia="Calibri" w:hAnsi="Calibri" w:cs="Times New Roman"/>
            </w:rPr>
            <w:t xml:space="preserve"> (2)</w:t>
          </w:r>
        </w:p>
        <w:p w:rsidR="00BE0AC2" w:rsidRPr="00BE0AC2" w:rsidRDefault="00BE0AC2" w:rsidP="00BE0AC2">
          <w:pPr>
            <w:widowControl/>
            <w:numPr>
              <w:ilvl w:val="0"/>
              <w:numId w:val="9"/>
            </w:numPr>
            <w:spacing w:after="200" w:line="276" w:lineRule="auto"/>
            <w:contextualSpacing/>
            <w:jc w:val="both"/>
            <w:rPr>
              <w:rFonts w:ascii="Calibri" w:eastAsia="Calibri" w:hAnsi="Calibri" w:cs="Times New Roman"/>
            </w:rPr>
          </w:pPr>
          <w:r w:rsidRPr="00BE0AC2">
            <w:rPr>
              <w:rFonts w:ascii="Calibri" w:eastAsia="Calibri" w:hAnsi="Calibri" w:cs="Times New Roman"/>
            </w:rPr>
            <w:t xml:space="preserve">DYS PREA Coordinator </w:t>
          </w:r>
        </w:p>
        <w:p w:rsidR="00BE0AC2" w:rsidRPr="00BE0AC2" w:rsidRDefault="00BE0AC2" w:rsidP="00BE0AC2">
          <w:pPr>
            <w:widowControl/>
            <w:numPr>
              <w:ilvl w:val="0"/>
              <w:numId w:val="9"/>
            </w:numPr>
            <w:spacing w:after="200" w:line="276" w:lineRule="auto"/>
            <w:contextualSpacing/>
            <w:jc w:val="both"/>
            <w:rPr>
              <w:rFonts w:ascii="Calibri" w:eastAsia="Calibri" w:hAnsi="Calibri" w:cs="Times New Roman"/>
            </w:rPr>
          </w:pPr>
          <w:r w:rsidRPr="00BE0AC2">
            <w:rPr>
              <w:rFonts w:ascii="Calibri" w:eastAsia="Calibri" w:hAnsi="Calibri" w:cs="Times New Roman"/>
            </w:rPr>
            <w:t>Nurse</w:t>
          </w:r>
        </w:p>
        <w:p w:rsidR="00BE0AC2" w:rsidRPr="00BE0AC2" w:rsidRDefault="00BE0AC2" w:rsidP="00456E2A">
          <w:pPr>
            <w:widowControl/>
            <w:numPr>
              <w:ilvl w:val="0"/>
              <w:numId w:val="9"/>
            </w:numPr>
            <w:spacing w:after="200" w:line="276" w:lineRule="auto"/>
            <w:contextualSpacing/>
            <w:jc w:val="both"/>
            <w:rPr>
              <w:rFonts w:ascii="Calibri" w:eastAsia="Calibri" w:hAnsi="Calibri" w:cs="Times New Roman"/>
            </w:rPr>
          </w:pPr>
          <w:r w:rsidRPr="00BE0AC2">
            <w:rPr>
              <w:rFonts w:ascii="Calibri" w:eastAsia="Calibri" w:hAnsi="Calibri" w:cs="Times New Roman"/>
            </w:rPr>
            <w:lastRenderedPageBreak/>
            <w:t>Group Care Workers (</w:t>
          </w:r>
          <w:r w:rsidR="00456E2A">
            <w:rPr>
              <w:rFonts w:ascii="Calibri" w:eastAsia="Calibri" w:hAnsi="Calibri" w:cs="Times New Roman"/>
            </w:rPr>
            <w:t>10</w:t>
          </w:r>
          <w:r w:rsidRPr="00BE0AC2">
            <w:rPr>
              <w:rFonts w:ascii="Calibri" w:eastAsia="Calibri" w:hAnsi="Calibri" w:cs="Times New Roman"/>
            </w:rPr>
            <w:t>)</w:t>
          </w:r>
        </w:p>
        <w:p w:rsidR="00BE0AC2" w:rsidRPr="00BE0AC2" w:rsidRDefault="00BE0AC2" w:rsidP="00BE0AC2">
          <w:pPr>
            <w:widowControl/>
            <w:numPr>
              <w:ilvl w:val="0"/>
              <w:numId w:val="9"/>
            </w:numPr>
            <w:spacing w:after="200" w:line="276" w:lineRule="auto"/>
            <w:contextualSpacing/>
            <w:jc w:val="both"/>
            <w:rPr>
              <w:rFonts w:ascii="Calibri" w:eastAsia="Calibri" w:hAnsi="Calibri" w:cs="Times New Roman"/>
            </w:rPr>
          </w:pPr>
          <w:r w:rsidRPr="00BE0AC2">
            <w:rPr>
              <w:rFonts w:ascii="Calibri" w:eastAsia="Calibri" w:hAnsi="Calibri" w:cs="Times New Roman"/>
            </w:rPr>
            <w:t xml:space="preserve">Facility PREA Compliance  Manager </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 xml:space="preserve">Experience levels ranged from </w:t>
          </w:r>
          <w:r w:rsidR="00456E2A">
            <w:rPr>
              <w:rFonts w:ascii="Calibri" w:eastAsia="Calibri" w:hAnsi="Calibri" w:cs="Times New Roman"/>
            </w:rPr>
            <w:t xml:space="preserve">6 </w:t>
          </w:r>
          <w:r w:rsidRPr="00BE0AC2">
            <w:rPr>
              <w:rFonts w:ascii="Calibri" w:eastAsia="Calibri" w:hAnsi="Calibri" w:cs="Times New Roman"/>
            </w:rPr>
            <w:t xml:space="preserve">months to over </w:t>
          </w:r>
          <w:r w:rsidR="00456E2A">
            <w:rPr>
              <w:rFonts w:ascii="Calibri" w:eastAsia="Calibri" w:hAnsi="Calibri" w:cs="Times New Roman"/>
            </w:rPr>
            <w:t>15</w:t>
          </w:r>
          <w:r w:rsidRPr="00BE0AC2">
            <w:rPr>
              <w:rFonts w:ascii="Calibri" w:eastAsia="Calibri" w:hAnsi="Calibri" w:cs="Times New Roman"/>
            </w:rPr>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All staff members were well versed in their obligations as mandated reporters.  All felt well supported by the agency, and particularly the Facility Administrator, and had no fear regarding retaliation for reporting abuse.  All staff interviewed had high praise for the Facility Administrator and most had difficulty answering a hypothetical question about how they would report abuse if they didn’t trust anyone at the program to report it to (they trust the Facility Administrator without reservation).  All staff has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 xml:space="preserve">A total of 10 youth at the programs were interviewed.  </w:t>
          </w:r>
          <w:r w:rsidR="00CE4DDE">
            <w:rPr>
              <w:rFonts w:ascii="Calibri" w:eastAsia="Calibri" w:hAnsi="Calibri" w:cs="Times New Roman"/>
            </w:rPr>
            <w:t>Three</w:t>
          </w:r>
          <w:r w:rsidRPr="00BE0AC2">
            <w:rPr>
              <w:rFonts w:ascii="Calibri" w:eastAsia="Calibri" w:hAnsi="Calibri" w:cs="Times New Roman"/>
            </w:rPr>
            <w:t xml:space="preserve"> youth from </w:t>
          </w:r>
          <w:r w:rsidR="00CE4DDE">
            <w:rPr>
              <w:rFonts w:ascii="Calibri" w:eastAsia="Calibri" w:hAnsi="Calibri" w:cs="Times New Roman"/>
            </w:rPr>
            <w:t>Metro</w:t>
          </w:r>
          <w:r w:rsidRPr="00BE0AC2">
            <w:rPr>
              <w:rFonts w:ascii="Calibri" w:eastAsia="Calibri" w:hAnsi="Calibri" w:cs="Times New Roman"/>
            </w:rPr>
            <w:t xml:space="preserve">, three youth from Eliot Assessment and four from Eliot Treatment were interviewed. There were no youth currently at the facility that had made an allegation of abuse.  There were no youth at the program who identified as LGBTI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information upon admission on their right to be free from abuse in any form.  All youth knew multiple ways to report abuse and felt very confident that any complaint they made would be properly addressed.  None of the youth interviewed have ever report abuse while committed to DYS.  None of the youth reported ever having fear for their safety while at Alternative Options Center (or any program in the DYS continuum of care).  All said they felt very safe at the facility because the staff is always there and always willing to help.  </w:t>
          </w:r>
          <w:r w:rsidR="00CE4DDE">
            <w:rPr>
              <w:rFonts w:ascii="Calibri" w:eastAsia="Calibri" w:hAnsi="Calibri" w:cs="Times New Roman"/>
            </w:rPr>
            <w:t xml:space="preserve">One of the youth interviewed had very limited </w:t>
          </w:r>
          <w:proofErr w:type="spellStart"/>
          <w:r w:rsidR="00CE4DDE">
            <w:rPr>
              <w:rFonts w:ascii="Calibri" w:eastAsia="Calibri" w:hAnsi="Calibri" w:cs="Times New Roman"/>
            </w:rPr>
            <w:t>cognative</w:t>
          </w:r>
          <w:proofErr w:type="spellEnd"/>
          <w:r w:rsidR="00CE4DDE">
            <w:rPr>
              <w:rFonts w:ascii="Calibri" w:eastAsia="Calibri" w:hAnsi="Calibri" w:cs="Times New Roman"/>
            </w:rPr>
            <w:t xml:space="preserve"> functioning but was fully able to participate in the interview process</w:t>
          </w:r>
          <w:r w:rsidR="0006524B">
            <w:rPr>
              <w:rFonts w:ascii="Calibri" w:eastAsia="Calibri" w:hAnsi="Calibri" w:cs="Times New Roman"/>
            </w:rPr>
            <w:t>, and demonstrated the same lever of understanding his rights under PREA as the other youth.</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 xml:space="preserve">Interviews with youth and staff confirmed that the PREA education program and training has been fully integrated into the program.  </w:t>
          </w:r>
        </w:p>
        <w:p w:rsidR="00BE0AC2" w:rsidRPr="00BE0AC2" w:rsidRDefault="00BE0AC2" w:rsidP="00BE0AC2">
          <w:pPr>
            <w:widowControl/>
            <w:spacing w:after="200" w:line="276" w:lineRule="auto"/>
            <w:jc w:val="both"/>
            <w:rPr>
              <w:rFonts w:ascii="Calibri" w:eastAsia="Calibri" w:hAnsi="Calibri" w:cs="Times New Roman"/>
            </w:rPr>
          </w:pPr>
          <w:r w:rsidRPr="00BE0AC2">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Default="00BE0AC2" w:rsidP="00BE0AC2">
          <w:pPr>
            <w:jc w:val="both"/>
            <w:rPr>
              <w:rFonts w:ascii="Calibri" w:eastAsia="Calibri" w:hAnsi="Calibri" w:cs="Times New Roman"/>
            </w:rPr>
          </w:pPr>
          <w:r w:rsidRPr="00BE0AC2">
            <w:rPr>
              <w:rFonts w:ascii="Calibri" w:eastAsia="Calibri" w:hAnsi="Calibri" w:cs="Times New Roman"/>
            </w:rPr>
            <w:t>The Judge Connelly Youth Center is an outstanding provider of juvenile justice services.  The scope of this audit (PREA compliance) does not afford the opportunity to go into all the positive aspects of the programs observed.</w:t>
          </w:r>
        </w:p>
        <w:p w:rsidR="00BE0AC2" w:rsidRPr="00025BFF" w:rsidRDefault="00BE0AC2" w:rsidP="00BE0AC2">
          <w:pPr>
            <w:jc w:val="both"/>
            <w:rPr>
              <w:rFonts w:ascii="Calibri" w:eastAsia="Calibri" w:hAnsi="Calibri" w:cs="Times New Roman"/>
            </w:rPr>
          </w:pPr>
        </w:p>
        <w:p w:rsidR="00FB4CA0" w:rsidRDefault="00025BFF" w:rsidP="00025BFF">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FB4CA0" w:rsidRDefault="00FB4CA0" w:rsidP="00025BFF">
          <w:pPr>
            <w:rPr>
              <w:rFonts w:ascii="Calibri" w:eastAsia="Calibri" w:hAnsi="Calibri" w:cs="Times New Roman"/>
            </w:rPr>
          </w:pPr>
        </w:p>
        <w:p w:rsidR="00463BED" w:rsidRPr="001971BF" w:rsidRDefault="00376D9A" w:rsidP="00025BFF">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FC4D8E">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FC4D8E">
            <w:rPr>
              <w:rFonts w:ascii="Times New Roman" w:hAnsi="Times New Roman" w:cs="Times New Roman"/>
              <w:sz w:val="20"/>
              <w:szCs w:val="20"/>
            </w:rPr>
            <w:t>Thirty-Eight (38) standards or 93 % of the standards</w:t>
          </w:r>
          <w:r w:rsidR="003C2890">
            <w:rPr>
              <w:rFonts w:ascii="Times New Roman" w:hAnsi="Times New Roman" w:cs="Times New Roman"/>
              <w:sz w:val="20"/>
              <w:szCs w:val="20"/>
            </w:rPr>
            <w:t>.</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FC4D8E">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lastRenderedPageBreak/>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FC4D8E">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w:t>
          </w:r>
          <w:r w:rsidR="0006524B" w:rsidRPr="0006524B">
            <w:rPr>
              <w:rFonts w:ascii="Calibri" w:eastAsia="Calibri" w:hAnsi="Calibri" w:cs="Times New Roman"/>
              <w:sz w:val="20"/>
              <w:szCs w:val="20"/>
            </w:rPr>
            <w:t xml:space="preserve">One of the youth interviewed had very limited </w:t>
          </w:r>
          <w:proofErr w:type="spellStart"/>
          <w:r w:rsidR="0006524B" w:rsidRPr="0006524B">
            <w:rPr>
              <w:rFonts w:ascii="Calibri" w:eastAsia="Calibri" w:hAnsi="Calibri" w:cs="Times New Roman"/>
              <w:sz w:val="20"/>
              <w:szCs w:val="20"/>
            </w:rPr>
            <w:t>cognative</w:t>
          </w:r>
          <w:proofErr w:type="spellEnd"/>
          <w:r w:rsidR="0006524B" w:rsidRPr="0006524B">
            <w:rPr>
              <w:rFonts w:ascii="Calibri" w:eastAsia="Calibri" w:hAnsi="Calibri" w:cs="Times New Roman"/>
              <w:sz w:val="20"/>
              <w:szCs w:val="20"/>
            </w:rPr>
            <w:t xml:space="preserve"> functioning but was fully able to participate in the interview process, and demonstrated the same lever of understanding his rights under PREA as the other youth.</w:t>
          </w:r>
          <w:r w:rsidR="0006524B">
            <w:rPr>
              <w:rFonts w:ascii="Calibri" w:eastAsia="Calibri" w:hAnsi="Calibri" w:cs="Times New Roman"/>
              <w:sz w:val="20"/>
              <w:szCs w:val="20"/>
            </w:rPr>
            <w:t xml:space="preserve">  </w:t>
          </w:r>
          <w:r w:rsidRPr="00E81AB0">
            <w:rPr>
              <w:rFonts w:ascii="Calibri" w:eastAsia="Calibri" w:hAnsi="Calibri" w:cs="Times New Roman"/>
              <w:sz w:val="20"/>
              <w:szCs w:val="20"/>
            </w:rPr>
            <w:t>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lastRenderedPageBreak/>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The policy addresses all aspects of this standa</w:t>
          </w:r>
          <w:r w:rsidR="00CF0682">
            <w:rPr>
              <w:rFonts w:ascii="Tahoma" w:eastAsia="Calibri" w:hAnsi="Tahoma" w:cs="Tahoma"/>
              <w:sz w:val="20"/>
              <w:szCs w:val="20"/>
            </w:rPr>
            <w:t>rd.  There were no</w:t>
          </w:r>
          <w:r w:rsidR="00766BBF">
            <w:rPr>
              <w:rFonts w:ascii="Tahoma" w:eastAsia="Calibri" w:hAnsi="Tahoma" w:cs="Tahoma"/>
              <w:sz w:val="20"/>
              <w:szCs w:val="20"/>
            </w:rPr>
            <w:t xml:space="preserve"> reported allegation</w:t>
          </w:r>
          <w:r w:rsidR="00CF0682">
            <w:rPr>
              <w:rFonts w:ascii="Tahoma" w:eastAsia="Calibri" w:hAnsi="Tahoma" w:cs="Tahoma"/>
              <w:sz w:val="20"/>
              <w:szCs w:val="20"/>
            </w:rPr>
            <w:t>s</w:t>
          </w:r>
          <w:r w:rsidR="00766BBF">
            <w:rPr>
              <w:rFonts w:ascii="Tahoma" w:eastAsia="Calibri" w:hAnsi="Tahoma" w:cs="Tahoma"/>
              <w:sz w:val="20"/>
              <w:szCs w:val="20"/>
            </w:rPr>
            <w:t xml:space="preserve"> </w:t>
          </w:r>
          <w:r w:rsidR="00CF0682">
            <w:rPr>
              <w:rFonts w:ascii="Tahoma" w:eastAsia="Calibri" w:hAnsi="Tahoma" w:cs="Tahoma"/>
              <w:sz w:val="20"/>
              <w:szCs w:val="20"/>
            </w:rPr>
            <w:t xml:space="preserve">of </w:t>
          </w:r>
          <w:r w:rsidR="00766BBF">
            <w:rPr>
              <w:rFonts w:ascii="Tahoma" w:eastAsia="Calibri" w:hAnsi="Tahoma" w:cs="Tahoma"/>
              <w:sz w:val="20"/>
              <w:szCs w:val="20"/>
            </w:rPr>
            <w:t>sexual</w:t>
          </w:r>
          <w:r w:rsidR="00CF0682">
            <w:rPr>
              <w:rFonts w:ascii="Tahoma" w:eastAsia="Calibri" w:hAnsi="Tahoma" w:cs="Tahoma"/>
              <w:sz w:val="20"/>
              <w:szCs w:val="20"/>
            </w:rPr>
            <w:t xml:space="preserve"> abuse or assault</w:t>
          </w:r>
          <w:r w:rsidR="00766BBF">
            <w:rPr>
              <w:rFonts w:ascii="Tahoma" w:eastAsia="Calibri" w:hAnsi="Tahoma" w:cs="Tahoma"/>
              <w:sz w:val="20"/>
              <w:szCs w:val="20"/>
            </w:rPr>
            <w:t xml:space="preserve"> during this audit period.  </w:t>
          </w:r>
          <w:r w:rsidRPr="00E81AB0">
            <w:rPr>
              <w:rFonts w:ascii="Tahoma" w:eastAsia="Calibri" w:hAnsi="Tahoma" w:cs="Tahoma"/>
              <w:sz w:val="20"/>
              <w:szCs w:val="20"/>
            </w:rPr>
            <w:t xml:space="preserve">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w:t>
          </w:r>
          <w:r w:rsidR="005B694B">
            <w:rPr>
              <w:rFonts w:ascii="Tahoma" w:eastAsia="Calibri" w:hAnsi="Tahoma" w:cs="Tahoma"/>
              <w:sz w:val="20"/>
              <w:szCs w:val="20"/>
            </w:rPr>
            <w:t xml:space="preserve"> no</w:t>
          </w:r>
          <w:r w:rsidR="00CF0682">
            <w:rPr>
              <w:rFonts w:ascii="Tahoma" w:eastAsia="Calibri" w:hAnsi="Tahoma" w:cs="Tahoma"/>
              <w:sz w:val="20"/>
              <w:szCs w:val="20"/>
            </w:rPr>
            <w:t xml:space="preserve"> reported</w:t>
          </w:r>
          <w:r w:rsidR="005B694B">
            <w:rPr>
              <w:rFonts w:ascii="Tahoma" w:eastAsia="Calibri" w:hAnsi="Tahoma" w:cs="Tahoma"/>
              <w:sz w:val="20"/>
              <w:szCs w:val="20"/>
            </w:rPr>
            <w:t xml:space="preserve"> instances of sexual</w:t>
          </w:r>
          <w:r w:rsidRPr="00E81AB0">
            <w:rPr>
              <w:rFonts w:ascii="Tahoma" w:eastAsia="Calibri" w:hAnsi="Tahoma" w:cs="Tahoma"/>
              <w:sz w:val="20"/>
              <w:szCs w:val="20"/>
            </w:rPr>
            <w:t xml:space="preserve"> </w:t>
          </w:r>
          <w:r w:rsidR="00CF0682">
            <w:rPr>
              <w:rFonts w:ascii="Tahoma" w:eastAsia="Calibri" w:hAnsi="Tahoma" w:cs="Tahoma"/>
              <w:sz w:val="20"/>
              <w:szCs w:val="20"/>
            </w:rPr>
            <w:t xml:space="preserve">abuse or </w:t>
          </w:r>
          <w:r w:rsidRPr="00E81AB0">
            <w:rPr>
              <w:rFonts w:ascii="Tahoma" w:eastAsia="Calibri" w:hAnsi="Tahoma" w:cs="Tahoma"/>
              <w:sz w:val="20"/>
              <w:szCs w:val="20"/>
            </w:rPr>
            <w:t xml:space="preserve">assault during this audit period.  This was confirmed via </w:t>
          </w:r>
          <w:r w:rsidR="005B694B">
            <w:rPr>
              <w:rFonts w:ascii="Tahoma" w:eastAsia="Calibri" w:hAnsi="Tahoma" w:cs="Tahoma"/>
              <w:sz w:val="20"/>
              <w:szCs w:val="20"/>
            </w:rPr>
            <w:t>interview</w:t>
          </w:r>
          <w:r w:rsidRPr="00E81AB0">
            <w:rPr>
              <w:rFonts w:ascii="Tahoma" w:eastAsia="Calibri" w:hAnsi="Tahoma" w:cs="Tahoma"/>
              <w:sz w:val="20"/>
              <w:szCs w:val="20"/>
            </w:rPr>
            <w:t xml:space="preserve"> with the DYS </w:t>
          </w:r>
          <w:r w:rsidR="005B694B">
            <w:rPr>
              <w:rFonts w:ascii="Tahoma" w:eastAsia="Calibri" w:hAnsi="Tahoma" w:cs="Tahoma"/>
              <w:sz w:val="20"/>
              <w:szCs w:val="20"/>
            </w:rPr>
            <w:t>Director of Investigations</w:t>
          </w:r>
          <w:r w:rsidRPr="00E81AB0">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w:t>
          </w:r>
          <w:r w:rsidR="00CF0682">
            <w:rPr>
              <w:rFonts w:ascii="Calibri" w:eastAsia="Calibri" w:hAnsi="Calibri" w:cs="Times New Roman"/>
              <w:bCs/>
              <w:sz w:val="20"/>
              <w:szCs w:val="20"/>
            </w:rPr>
            <w:t>no</w:t>
          </w:r>
          <w:r w:rsidR="001F0F33">
            <w:rPr>
              <w:rFonts w:ascii="Calibri" w:eastAsia="Calibri" w:hAnsi="Calibri" w:cs="Times New Roman"/>
              <w:bCs/>
              <w:sz w:val="20"/>
              <w:szCs w:val="20"/>
            </w:rPr>
            <w:t xml:space="preserve"> allegation</w:t>
          </w:r>
          <w:r w:rsidR="00CF0682">
            <w:rPr>
              <w:rFonts w:ascii="Calibri" w:eastAsia="Calibri" w:hAnsi="Calibri" w:cs="Times New Roman"/>
              <w:bCs/>
              <w:sz w:val="20"/>
              <w:szCs w:val="20"/>
            </w:rPr>
            <w:t>s</w:t>
          </w:r>
          <w:r w:rsidRPr="00A141A9">
            <w:rPr>
              <w:rFonts w:ascii="Calibri" w:eastAsia="Calibri" w:hAnsi="Calibri" w:cs="Times New Roman"/>
              <w:bCs/>
              <w:sz w:val="20"/>
              <w:szCs w:val="20"/>
            </w:rPr>
            <w:t xml:space="preserve"> </w:t>
          </w:r>
          <w:proofErr w:type="gramStart"/>
          <w:r w:rsidRPr="00A141A9">
            <w:rPr>
              <w:rFonts w:ascii="Calibri" w:eastAsia="Calibri" w:hAnsi="Calibri" w:cs="Times New Roman"/>
              <w:bCs/>
              <w:sz w:val="20"/>
              <w:szCs w:val="20"/>
            </w:rPr>
            <w:t xml:space="preserve">of </w:t>
          </w:r>
          <w:r w:rsidR="001F0F33">
            <w:rPr>
              <w:rFonts w:ascii="Calibri" w:eastAsia="Calibri" w:hAnsi="Calibri" w:cs="Times New Roman"/>
              <w:bCs/>
              <w:sz w:val="20"/>
              <w:szCs w:val="20"/>
            </w:rPr>
            <w:t xml:space="preserve"> sexual</w:t>
          </w:r>
          <w:proofErr w:type="gramEnd"/>
          <w:r w:rsidR="001F0F33">
            <w:rPr>
              <w:rFonts w:ascii="Calibri" w:eastAsia="Calibri" w:hAnsi="Calibri" w:cs="Times New Roman"/>
              <w:bCs/>
              <w:sz w:val="20"/>
              <w:szCs w:val="20"/>
            </w:rPr>
            <w:t xml:space="preserve"> abuse </w:t>
          </w:r>
          <w:r w:rsidRPr="00A141A9">
            <w:rPr>
              <w:rFonts w:ascii="Calibri" w:eastAsia="Calibri" w:hAnsi="Calibri" w:cs="Times New Roman"/>
              <w:bCs/>
              <w:sz w:val="20"/>
              <w:szCs w:val="20"/>
            </w:rPr>
            <w:t xml:space="preserve">during this audit period.  There were no allegations to refer to the law enforcement for investigation.  </w:t>
          </w:r>
          <w:r w:rsidR="00A86085" w:rsidRPr="00A86085">
            <w:rPr>
              <w:rFonts w:ascii="Calibri" w:eastAsia="Calibri" w:hAnsi="Calibri" w:cs="Times New Roman"/>
              <w:bCs/>
              <w:sz w:val="20"/>
              <w:szCs w:val="20"/>
            </w:rPr>
            <w:t xml:space="preserve">There were </w:t>
          </w:r>
          <w:r w:rsidR="001F0F33">
            <w:rPr>
              <w:rFonts w:ascii="Calibri" w:eastAsia="Calibri" w:hAnsi="Calibri" w:cs="Times New Roman"/>
              <w:bCs/>
              <w:sz w:val="20"/>
              <w:szCs w:val="20"/>
            </w:rPr>
            <w:t>no</w:t>
          </w:r>
          <w:r w:rsidR="00A86085" w:rsidRPr="00A86085">
            <w:rPr>
              <w:rFonts w:ascii="Calibri" w:eastAsia="Calibri" w:hAnsi="Calibri" w:cs="Times New Roman"/>
              <w:bCs/>
              <w:sz w:val="20"/>
              <w:szCs w:val="20"/>
            </w:rPr>
            <w:t xml:space="preserve"> allegations of sexual harassment reported by the progr</w:t>
          </w:r>
          <w:r w:rsidR="001F0F33">
            <w:rPr>
              <w:rFonts w:ascii="Calibri" w:eastAsia="Calibri" w:hAnsi="Calibri" w:cs="Times New Roman"/>
              <w:bCs/>
              <w:sz w:val="20"/>
              <w:szCs w:val="20"/>
            </w:rPr>
            <w:t xml:space="preserve">am.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76D9A">
                  <w:rPr>
                    <w:rFonts w:ascii="Tahoma" w:eastAsia="Calibri" w:hAnsi="Tahoma" w:cs="Tahoma"/>
                    <w:sz w:val="14"/>
                    <w:szCs w:val="14"/>
                  </w:rPr>
                </w:r>
                <w:r w:rsidR="00376D9A">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376D9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Per the DYS Volunteer/Intern Orientation Handbook all volunteers and interns must receive PREA training.  The PREA training is a review of the DYS PREA policy.  Volunteers and interns must sign an acknowledgement that they have received and understood the training.  Documentation of contractors or volunteers training and signed acknowledgements were provided to this auditor.</w:t>
          </w:r>
          <w:r w:rsidR="001F0F33">
            <w:rPr>
              <w:rFonts w:ascii="Calibri" w:eastAsia="Calibri" w:hAnsi="Calibri" w:cs="Times New Roman"/>
              <w:sz w:val="20"/>
              <w:szCs w:val="20"/>
            </w:rPr>
            <w:t xml:space="preserve">  Contract education </w:t>
          </w:r>
          <w:proofErr w:type="gramStart"/>
          <w:r w:rsidR="001F0F33">
            <w:rPr>
              <w:rFonts w:ascii="Calibri" w:eastAsia="Calibri" w:hAnsi="Calibri" w:cs="Times New Roman"/>
              <w:sz w:val="20"/>
              <w:szCs w:val="20"/>
            </w:rPr>
            <w:t>staff attend</w:t>
          </w:r>
          <w:proofErr w:type="gramEnd"/>
          <w:r w:rsidR="001F0F33">
            <w:rPr>
              <w:rFonts w:ascii="Calibri" w:eastAsia="Calibri" w:hAnsi="Calibri" w:cs="Times New Roman"/>
              <w:sz w:val="20"/>
              <w:szCs w:val="20"/>
            </w:rPr>
            <w:t xml:space="preserve"> the DYS PREA 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EndPr/>
        <w:sdtContent>
          <w:r w:rsidR="00FC4D8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EndPr/>
        <w:sdtContent>
          <w:r w:rsidR="00FC4D8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FC4D8E">
            <w:rPr>
              <w:rFonts w:ascii="Calibri" w:eastAsia="Calibri" w:hAnsi="Calibri" w:cs="Times New Roman"/>
              <w:sz w:val="20"/>
              <w:szCs w:val="20"/>
            </w:rPr>
            <w:t xml:space="preserve"> (this practice far exceeds the standard of “within ten days”)</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sdt>
          <w:sdtPr>
            <w:rPr>
              <w:rFonts w:ascii="Times New Roman" w:hAnsi="Times New Roman" w:cs="Times New Roman"/>
              <w:spacing w:val="-1"/>
              <w:sz w:val="20"/>
              <w:szCs w:val="20"/>
            </w:rPr>
            <w:id w:val="2124419148"/>
          </w:sdtPr>
          <w:sdtContent>
            <w:p w:rsidR="00376D9A" w:rsidRDefault="00376D9A" w:rsidP="00376D9A">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Pr>
                  <w:rFonts w:ascii="Tahoma" w:eastAsia="Calibri" w:hAnsi="Tahoma" w:cs="Tahoma"/>
                  <w:sz w:val="20"/>
                  <w:szCs w:val="20"/>
                </w:rPr>
                <w:t xml:space="preserve"> related to interviews and interrogations of juveniles in institutional settings</w:t>
              </w:r>
              <w:r w:rsidRPr="00A141A9">
                <w:rPr>
                  <w:rFonts w:ascii="Tahoma" w:eastAsia="Calibri" w:hAnsi="Tahoma" w:cs="Tahoma"/>
                  <w:sz w:val="20"/>
                  <w:szCs w:val="20"/>
                </w:rPr>
                <w:t>.</w:t>
              </w:r>
            </w:p>
          </w:sdtContent>
        </w:sdt>
        <w:p w:rsidR="00463BED" w:rsidRPr="00F309C3" w:rsidRDefault="00376D9A" w:rsidP="00463BED">
          <w:pPr>
            <w:rPr>
              <w:rFonts w:ascii="Times New Roman" w:hAnsi="Times New Roman" w:cs="Times New Roman"/>
              <w:spacing w:val="-1"/>
              <w:sz w:val="20"/>
              <w:szCs w:val="20"/>
            </w:rPr>
          </w:pPr>
        </w:p>
        <w:bookmarkStart w:id="0" w:name="_GoBack" w:displacedByCustomXml="next"/>
        <w:bookmarkEnd w:id="0" w:displacedByCustomXml="nex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w:t>
          </w:r>
          <w:r w:rsidR="00CF0682">
            <w:rPr>
              <w:rFonts w:ascii="Calibri" w:eastAsia="Calibri" w:hAnsi="Calibri" w:cs="Times New Roman"/>
              <w:sz w:val="20"/>
              <w:szCs w:val="20"/>
            </w:rPr>
            <w:t>he designated medical facility</w:t>
          </w:r>
          <w:r w:rsidRPr="00A141A9">
            <w:rPr>
              <w:rFonts w:ascii="Calibri" w:eastAsia="Calibri" w:hAnsi="Calibri" w:cs="Times New Roman"/>
              <w:sz w:val="20"/>
              <w:szCs w:val="20"/>
            </w:rPr>
            <w:t xml:space="preserve">.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EndPr/>
        <w:sdtContent>
          <w:r w:rsidR="00FC4D8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EndPr/>
        <w:sdtContent>
          <w:r w:rsidR="00FC4D8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FC4D8E">
            <w:rPr>
              <w:rFonts w:ascii="Tahoma" w:eastAsia="Calibri" w:hAnsi="Tahoma" w:cs="Tahoma"/>
              <w:sz w:val="20"/>
              <w:szCs w:val="20"/>
            </w:rPr>
            <w:t xml:space="preserve">The two practices utilized by DYS far exceed the 72 hours allotted in the standard. </w:t>
          </w:r>
          <w:r w:rsidRPr="00A141A9">
            <w:rPr>
              <w:rFonts w:ascii="Tahoma" w:eastAsia="Calibri" w:hAnsi="Tahoma" w:cs="Tahoma"/>
              <w:sz w:val="20"/>
              <w:szCs w:val="20"/>
            </w:rPr>
            <w:t xml:space="preserve"> 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recommendations must be included in the Final Report, accompanied by information on specific </w:t>
      </w:r>
      <w:r w:rsidRPr="00E506FE">
        <w:rPr>
          <w:rFonts w:cs="Tahoma"/>
          <w:sz w:val="20"/>
          <w:szCs w:val="20"/>
        </w:rPr>
        <w:lastRenderedPageBreak/>
        <w:t>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According to the program there were </w:t>
          </w:r>
          <w:r w:rsidR="00CF0682">
            <w:rPr>
              <w:rFonts w:ascii="Calibri" w:eastAsia="Calibri" w:hAnsi="Calibri" w:cs="Times New Roman"/>
              <w:sz w:val="20"/>
              <w:szCs w:val="20"/>
            </w:rPr>
            <w:t xml:space="preserve">no </w:t>
          </w:r>
          <w:r w:rsidR="001F0F33">
            <w:rPr>
              <w:rFonts w:ascii="Calibri" w:eastAsia="Calibri" w:hAnsi="Calibri" w:cs="Times New Roman"/>
              <w:sz w:val="20"/>
              <w:szCs w:val="20"/>
            </w:rPr>
            <w:t>allegations of sexual</w:t>
          </w:r>
          <w:r w:rsidR="00CF0682">
            <w:rPr>
              <w:rFonts w:ascii="Calibri" w:eastAsia="Calibri" w:hAnsi="Calibri" w:cs="Times New Roman"/>
              <w:sz w:val="20"/>
              <w:szCs w:val="20"/>
            </w:rPr>
            <w:t xml:space="preserve"> abuse,</w:t>
          </w:r>
          <w:r w:rsidR="001F0F33">
            <w:rPr>
              <w:rFonts w:ascii="Calibri" w:eastAsia="Calibri" w:hAnsi="Calibri" w:cs="Times New Roman"/>
              <w:sz w:val="20"/>
              <w:szCs w:val="20"/>
            </w:rPr>
            <w:t xml:space="preserve"> </w:t>
          </w:r>
          <w:r w:rsidRPr="004B1D08">
            <w:rPr>
              <w:rFonts w:ascii="Calibri" w:eastAsia="Calibri" w:hAnsi="Calibri" w:cs="Times New Roman"/>
              <w:sz w:val="20"/>
              <w:szCs w:val="20"/>
            </w:rPr>
            <w:t>assault or harassment reported by staff during this audit perio</w:t>
          </w:r>
          <w:r w:rsidR="001F0F33">
            <w:rPr>
              <w:rFonts w:ascii="Calibri" w:eastAsia="Calibri" w:hAnsi="Calibri" w:cs="Times New Roman"/>
              <w:sz w:val="20"/>
              <w:szCs w:val="20"/>
            </w:rPr>
            <w:t>d.</w:t>
          </w:r>
          <w:r w:rsidR="00CF0682">
            <w:rPr>
              <w:rFonts w:ascii="Calibri" w:eastAsia="Calibri" w:hAnsi="Calibri" w:cs="Times New Roman"/>
              <w:sz w:val="20"/>
              <w:szCs w:val="20"/>
            </w:rPr>
            <w:t xml:space="preserve">  Documentation of staff reporting unrelated to PREA was provided to this auditor.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r w:rsidR="00AB4388">
            <w:rPr>
              <w:rFonts w:ascii="Tahoma" w:eastAsia="Calibri" w:hAnsi="Tahoma" w:cs="Tahoma"/>
              <w:sz w:val="20"/>
              <w:szCs w:val="20"/>
            </w:rPr>
            <w:t xml:space="preserve">  The facility did report an allegation of sexual abuse to another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lastRenderedPageBreak/>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w:t>
          </w:r>
          <w:r w:rsidR="001F0F33">
            <w:rPr>
              <w:rFonts w:ascii="Calibri" w:eastAsia="Calibri" w:hAnsi="Calibri" w:cs="Times New Roman"/>
              <w:sz w:val="20"/>
              <w:szCs w:val="20"/>
            </w:rPr>
            <w:t>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sidR="001F0F33">
            <w:rPr>
              <w:rFonts w:ascii="Calibri" w:eastAsia="Calibri" w:hAnsi="Calibri" w:cs="Times New Roman"/>
              <w:sz w:val="20"/>
              <w:szCs w:val="20"/>
            </w:rPr>
            <w:t xml:space="preserve">abuse and </w:t>
          </w:r>
          <w:r w:rsidRPr="004B1D08">
            <w:rPr>
              <w:rFonts w:ascii="Calibri" w:eastAsia="Calibri" w:hAnsi="Calibri" w:cs="Times New Roman"/>
              <w:sz w:val="20"/>
              <w:szCs w:val="20"/>
            </w:rPr>
            <w:t xml:space="preserve">harassment.  A review of prior sexual harassment investigation </w:t>
          </w:r>
          <w:r w:rsidRPr="004B1D08">
            <w:rPr>
              <w:rFonts w:ascii="Calibri" w:eastAsia="Calibri" w:hAnsi="Calibri" w:cs="Times New Roman"/>
              <w:sz w:val="20"/>
              <w:szCs w:val="20"/>
            </w:rPr>
            <w:lastRenderedPageBreak/>
            <w:t>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sdtContent>
        <w:p w:rsidR="00463BED" w:rsidRPr="00F309C3" w:rsidRDefault="00AB4388" w:rsidP="00463BED">
          <w:pPr>
            <w:rPr>
              <w:rFonts w:ascii="Times New Roman" w:hAnsi="Times New Roman" w:cs="Times New Roman"/>
              <w:spacing w:val="-1"/>
              <w:sz w:val="20"/>
              <w:szCs w:val="20"/>
            </w:rPr>
          </w:pPr>
          <w:r w:rsidRPr="00AB4388">
            <w:rPr>
              <w:rFonts w:ascii="Calibri" w:eastAsia="Calibri" w:hAnsi="Calibri" w:cs="Times New Roman"/>
              <w:sz w:val="20"/>
              <w:szCs w:val="20"/>
            </w:rPr>
            <w:t xml:space="preserve">Per DYS Policy and Procedure 01.05.07(b), page 10, section </w:t>
          </w:r>
          <w:proofErr w:type="gramStart"/>
          <w:r w:rsidRPr="00AB4388">
            <w:rPr>
              <w:rFonts w:ascii="Calibri" w:eastAsia="Calibri" w:hAnsi="Calibri" w:cs="Times New Roman"/>
              <w:sz w:val="20"/>
              <w:szCs w:val="20"/>
            </w:rPr>
            <w:t>E(</w:t>
          </w:r>
          <w:proofErr w:type="gramEnd"/>
          <w:r w:rsidRPr="00AB4388">
            <w:rPr>
              <w:rFonts w:ascii="Calibri" w:eastAsia="Calibri" w:hAnsi="Calibri" w:cs="Times New Roman"/>
              <w:sz w:val="20"/>
              <w:szCs w:val="20"/>
            </w:rPr>
            <w:t>2), a preponderance of evidence is the standard.   There were no administrative investigation reports for alleged sexual harassment to confirm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sdtContent>
        <w:p w:rsidR="00463BED" w:rsidRPr="00F309C3" w:rsidRDefault="00AB4388" w:rsidP="00463BED">
          <w:pPr>
            <w:rPr>
              <w:rFonts w:ascii="Times New Roman" w:hAnsi="Times New Roman" w:cs="Times New Roman"/>
              <w:spacing w:val="-1"/>
              <w:sz w:val="20"/>
              <w:szCs w:val="20"/>
            </w:rPr>
          </w:pPr>
          <w:r w:rsidRPr="00AB4388">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w:t>
      </w:r>
      <w:r w:rsidRPr="00E506FE">
        <w:rPr>
          <w:rFonts w:cs="Tahoma"/>
          <w:spacing w:val="2"/>
          <w:sz w:val="20"/>
          <w:szCs w:val="20"/>
        </w:rPr>
        <w:lastRenderedPageBreak/>
        <w:t xml:space="preserve">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sdtContent>
        <w:p w:rsidR="00463BED" w:rsidRPr="00F309C3" w:rsidRDefault="00F575AA" w:rsidP="00463BED">
          <w:pPr>
            <w:rPr>
              <w:rFonts w:ascii="Times New Roman" w:hAnsi="Times New Roman" w:cs="Times New Roman"/>
              <w:spacing w:val="-1"/>
              <w:sz w:val="20"/>
              <w:szCs w:val="20"/>
            </w:rPr>
          </w:pPr>
          <w:r>
            <w:rPr>
              <w:rFonts w:ascii="Calibri" w:eastAsia="Calibri" w:hAnsi="Calibri" w:cs="Times New Roman"/>
              <w:sz w:val="20"/>
              <w:szCs w:val="20"/>
            </w:rPr>
            <w:t>There were no</w:t>
          </w:r>
          <w:r w:rsidR="00A167CD" w:rsidRPr="00A167CD">
            <w:rPr>
              <w:rFonts w:ascii="Calibri" w:eastAsia="Calibri" w:hAnsi="Calibri" w:cs="Times New Roman"/>
              <w:sz w:val="20"/>
              <w:szCs w:val="20"/>
            </w:rPr>
            <w:t xml:space="preserve">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w:t>
          </w:r>
          <w:r w:rsidR="00F575AA">
            <w:rPr>
              <w:rFonts w:ascii="Calibri" w:eastAsia="Calibri" w:hAnsi="Calibri" w:cs="Times New Roman"/>
              <w:sz w:val="20"/>
              <w:szCs w:val="20"/>
            </w:rPr>
            <w:t>e were no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76D9A"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76D9A"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376D9A"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376D9A"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376D9A"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F575AA">
            <w:rPr>
              <w:rFonts w:ascii="Times New Roman" w:hAnsi="Times New Roman" w:cs="Times New Roman"/>
              <w:sz w:val="20"/>
              <w:szCs w:val="20"/>
              <w:u w:val="single" w:color="000000"/>
            </w:rPr>
            <w:t>May 1</w:t>
          </w:r>
          <w:r w:rsidR="00B900E7">
            <w:rPr>
              <w:rFonts w:ascii="Times New Roman" w:hAnsi="Times New Roman" w:cs="Times New Roman"/>
              <w:sz w:val="20"/>
              <w:szCs w:val="20"/>
              <w:u w:val="single" w:color="000000"/>
            </w:rPr>
            <w:t>,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E7" w:rsidRDefault="007647E7">
      <w:r>
        <w:separator/>
      </w:r>
    </w:p>
  </w:endnote>
  <w:endnote w:type="continuationSeparator" w:id="0">
    <w:p w:rsidR="007647E7" w:rsidRDefault="007647E7">
      <w:r>
        <w:continuationSeparator/>
      </w:r>
    </w:p>
  </w:endnote>
  <w:endnote w:type="continuationNotice" w:id="1">
    <w:p w:rsidR="007647E7" w:rsidRDefault="00764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E7" w:rsidRPr="00C41CC0" w:rsidRDefault="007647E7"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376D9A">
      <w:rPr>
        <w:rFonts w:ascii="Tahoma" w:hAnsi="Tahoma" w:cs="Tahoma"/>
        <w:noProof/>
        <w:sz w:val="18"/>
        <w:szCs w:val="18"/>
      </w:rPr>
      <w:t>12</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E7" w:rsidRDefault="007647E7">
      <w:r>
        <w:separator/>
      </w:r>
    </w:p>
  </w:footnote>
  <w:footnote w:type="continuationSeparator" w:id="0">
    <w:p w:rsidR="007647E7" w:rsidRDefault="007647E7">
      <w:r>
        <w:continuationSeparator/>
      </w:r>
    </w:p>
  </w:footnote>
  <w:footnote w:type="continuationNotice" w:id="1">
    <w:p w:rsidR="007647E7" w:rsidRDefault="007647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7">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8">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170EE"/>
    <w:rsid w:val="00025BFF"/>
    <w:rsid w:val="000273D2"/>
    <w:rsid w:val="00037121"/>
    <w:rsid w:val="00043383"/>
    <w:rsid w:val="00047E1A"/>
    <w:rsid w:val="0006524B"/>
    <w:rsid w:val="00075B32"/>
    <w:rsid w:val="00080A46"/>
    <w:rsid w:val="00086EC6"/>
    <w:rsid w:val="0008777A"/>
    <w:rsid w:val="000917B3"/>
    <w:rsid w:val="000A22CC"/>
    <w:rsid w:val="000A3084"/>
    <w:rsid w:val="000B4FF1"/>
    <w:rsid w:val="000F3AC4"/>
    <w:rsid w:val="000F7B6B"/>
    <w:rsid w:val="00113AFC"/>
    <w:rsid w:val="00135345"/>
    <w:rsid w:val="00160E1E"/>
    <w:rsid w:val="00161FE7"/>
    <w:rsid w:val="00184830"/>
    <w:rsid w:val="001A0516"/>
    <w:rsid w:val="001C40AD"/>
    <w:rsid w:val="001C58BF"/>
    <w:rsid w:val="001E1E26"/>
    <w:rsid w:val="001E62A4"/>
    <w:rsid w:val="001E72F5"/>
    <w:rsid w:val="001F0F33"/>
    <w:rsid w:val="00206C0C"/>
    <w:rsid w:val="00222624"/>
    <w:rsid w:val="002432B0"/>
    <w:rsid w:val="0029696E"/>
    <w:rsid w:val="002A7E93"/>
    <w:rsid w:val="002B2C8A"/>
    <w:rsid w:val="002D0ABB"/>
    <w:rsid w:val="002D6EEE"/>
    <w:rsid w:val="002F4A2C"/>
    <w:rsid w:val="00301F10"/>
    <w:rsid w:val="0031207A"/>
    <w:rsid w:val="00313C85"/>
    <w:rsid w:val="003208A2"/>
    <w:rsid w:val="0032513A"/>
    <w:rsid w:val="00332176"/>
    <w:rsid w:val="003460E0"/>
    <w:rsid w:val="00347D6E"/>
    <w:rsid w:val="00352AB9"/>
    <w:rsid w:val="003532B8"/>
    <w:rsid w:val="00376D36"/>
    <w:rsid w:val="00376D9A"/>
    <w:rsid w:val="00387064"/>
    <w:rsid w:val="003B13E5"/>
    <w:rsid w:val="003B4AD0"/>
    <w:rsid w:val="003C2890"/>
    <w:rsid w:val="003D6E48"/>
    <w:rsid w:val="003E185B"/>
    <w:rsid w:val="0041599E"/>
    <w:rsid w:val="004200B8"/>
    <w:rsid w:val="00432EBE"/>
    <w:rsid w:val="004365C3"/>
    <w:rsid w:val="004424B4"/>
    <w:rsid w:val="00450439"/>
    <w:rsid w:val="00456E2A"/>
    <w:rsid w:val="00463BED"/>
    <w:rsid w:val="004938C2"/>
    <w:rsid w:val="004A2E4F"/>
    <w:rsid w:val="004B1D08"/>
    <w:rsid w:val="004B21D5"/>
    <w:rsid w:val="004D24D2"/>
    <w:rsid w:val="004F05B5"/>
    <w:rsid w:val="004F7E55"/>
    <w:rsid w:val="005363B8"/>
    <w:rsid w:val="005513FD"/>
    <w:rsid w:val="005530F3"/>
    <w:rsid w:val="00565BE9"/>
    <w:rsid w:val="0057540C"/>
    <w:rsid w:val="00586FD2"/>
    <w:rsid w:val="00590921"/>
    <w:rsid w:val="00596DDC"/>
    <w:rsid w:val="005B694B"/>
    <w:rsid w:val="005B74F5"/>
    <w:rsid w:val="005D196B"/>
    <w:rsid w:val="005E5EF5"/>
    <w:rsid w:val="005E709A"/>
    <w:rsid w:val="00603704"/>
    <w:rsid w:val="0063433D"/>
    <w:rsid w:val="00634A41"/>
    <w:rsid w:val="006364FE"/>
    <w:rsid w:val="006428B5"/>
    <w:rsid w:val="00647600"/>
    <w:rsid w:val="00652C1F"/>
    <w:rsid w:val="00657F41"/>
    <w:rsid w:val="006628E6"/>
    <w:rsid w:val="0066375D"/>
    <w:rsid w:val="00690515"/>
    <w:rsid w:val="006B0E24"/>
    <w:rsid w:val="006C2237"/>
    <w:rsid w:val="006D3190"/>
    <w:rsid w:val="0070760C"/>
    <w:rsid w:val="00707D6F"/>
    <w:rsid w:val="007262A4"/>
    <w:rsid w:val="00731155"/>
    <w:rsid w:val="00760128"/>
    <w:rsid w:val="007647E7"/>
    <w:rsid w:val="00766BBF"/>
    <w:rsid w:val="007770F1"/>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8E391B"/>
    <w:rsid w:val="00903955"/>
    <w:rsid w:val="0092575C"/>
    <w:rsid w:val="00927442"/>
    <w:rsid w:val="0096492F"/>
    <w:rsid w:val="0098755D"/>
    <w:rsid w:val="009B14B9"/>
    <w:rsid w:val="009E0208"/>
    <w:rsid w:val="009F1502"/>
    <w:rsid w:val="00A141A9"/>
    <w:rsid w:val="00A167CD"/>
    <w:rsid w:val="00A3222C"/>
    <w:rsid w:val="00A41C5D"/>
    <w:rsid w:val="00A55731"/>
    <w:rsid w:val="00A83294"/>
    <w:rsid w:val="00A86085"/>
    <w:rsid w:val="00AB4388"/>
    <w:rsid w:val="00AC04BE"/>
    <w:rsid w:val="00AD2B1A"/>
    <w:rsid w:val="00AE301C"/>
    <w:rsid w:val="00AE320B"/>
    <w:rsid w:val="00AE746F"/>
    <w:rsid w:val="00AE7A25"/>
    <w:rsid w:val="00B013EF"/>
    <w:rsid w:val="00B04FCB"/>
    <w:rsid w:val="00B11912"/>
    <w:rsid w:val="00B20772"/>
    <w:rsid w:val="00B234DA"/>
    <w:rsid w:val="00B26E22"/>
    <w:rsid w:val="00B3470D"/>
    <w:rsid w:val="00B422BA"/>
    <w:rsid w:val="00B50BE7"/>
    <w:rsid w:val="00B614B0"/>
    <w:rsid w:val="00B7688F"/>
    <w:rsid w:val="00B900E7"/>
    <w:rsid w:val="00BA5321"/>
    <w:rsid w:val="00BB0FF1"/>
    <w:rsid w:val="00BE0AC2"/>
    <w:rsid w:val="00BE249D"/>
    <w:rsid w:val="00C12848"/>
    <w:rsid w:val="00C3592C"/>
    <w:rsid w:val="00C41CC0"/>
    <w:rsid w:val="00C66F59"/>
    <w:rsid w:val="00C805B1"/>
    <w:rsid w:val="00C90E99"/>
    <w:rsid w:val="00C9375C"/>
    <w:rsid w:val="00CA4D88"/>
    <w:rsid w:val="00CA7F1D"/>
    <w:rsid w:val="00CC3B39"/>
    <w:rsid w:val="00CE3799"/>
    <w:rsid w:val="00CE4DDE"/>
    <w:rsid w:val="00CE5C0C"/>
    <w:rsid w:val="00CE7DF0"/>
    <w:rsid w:val="00CF0682"/>
    <w:rsid w:val="00D256E9"/>
    <w:rsid w:val="00D35572"/>
    <w:rsid w:val="00D41064"/>
    <w:rsid w:val="00DF744D"/>
    <w:rsid w:val="00E06678"/>
    <w:rsid w:val="00E0789E"/>
    <w:rsid w:val="00E10156"/>
    <w:rsid w:val="00E36F4E"/>
    <w:rsid w:val="00E43B70"/>
    <w:rsid w:val="00E506FE"/>
    <w:rsid w:val="00E53D51"/>
    <w:rsid w:val="00E67948"/>
    <w:rsid w:val="00E81AB0"/>
    <w:rsid w:val="00E96394"/>
    <w:rsid w:val="00EA3089"/>
    <w:rsid w:val="00F009E0"/>
    <w:rsid w:val="00F144D4"/>
    <w:rsid w:val="00F575AA"/>
    <w:rsid w:val="00F65678"/>
    <w:rsid w:val="00F7314D"/>
    <w:rsid w:val="00FB1C63"/>
    <w:rsid w:val="00FB4CA0"/>
    <w:rsid w:val="00FC4D8E"/>
    <w:rsid w:val="00FF086B"/>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E27B5E"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
      <w:docPartPr>
        <w:name w:val="268AC644F0C8426B8D87E9EC6224F940"/>
        <w:category>
          <w:name w:val="General"/>
          <w:gallery w:val="placeholder"/>
        </w:category>
        <w:types>
          <w:type w:val="bbPlcHdr"/>
        </w:types>
        <w:behaviors>
          <w:behavior w:val="content"/>
        </w:behaviors>
        <w:guid w:val="{5C612E6B-1613-408B-81D2-F0B5C904407F}"/>
      </w:docPartPr>
      <w:docPartBody>
        <w:p w:rsidR="00E27B5E" w:rsidRDefault="002C438D" w:rsidP="002C438D">
          <w:pPr>
            <w:pStyle w:val="268AC644F0C8426B8D87E9EC6224F940"/>
          </w:pPr>
          <w:r w:rsidRPr="001971BF">
            <w:rPr>
              <w:rStyle w:val="PlaceholderText"/>
              <w:rFonts w:ascii="Times New Roman" w:hAnsi="Times New Roman" w:cs="Times New Roman"/>
              <w:sz w:val="20"/>
            </w:rPr>
            <w:t>Click here to enter text.</w:t>
          </w:r>
        </w:p>
      </w:docPartBody>
    </w:docPart>
    <w:docPart>
      <w:docPartPr>
        <w:name w:val="DCB78264625F49F18402921DD4863972"/>
        <w:category>
          <w:name w:val="General"/>
          <w:gallery w:val="placeholder"/>
        </w:category>
        <w:types>
          <w:type w:val="bbPlcHdr"/>
        </w:types>
        <w:behaviors>
          <w:behavior w:val="content"/>
        </w:behaviors>
        <w:guid w:val="{5B02733C-E8C1-478A-861B-11266F350FAC}"/>
      </w:docPartPr>
      <w:docPartBody>
        <w:p w:rsidR="00E27B5E" w:rsidRDefault="002C438D" w:rsidP="002C438D">
          <w:pPr>
            <w:pStyle w:val="DCB78264625F49F18402921DD4863972"/>
          </w:pPr>
          <w:r w:rsidRPr="001971BF">
            <w:rPr>
              <w:rStyle w:val="PlaceholderText"/>
              <w:rFonts w:ascii="Times New Roman" w:hAnsi="Times New Roman" w:cs="Times New Roman"/>
              <w:sz w:val="20"/>
            </w:rPr>
            <w:t>Click here to enter text.</w:t>
          </w:r>
        </w:p>
      </w:docPartBody>
    </w:docPart>
    <w:docPart>
      <w:docPartPr>
        <w:name w:val="5937A94B51404F3AA693BC5EEBF4E30E"/>
        <w:category>
          <w:name w:val="General"/>
          <w:gallery w:val="placeholder"/>
        </w:category>
        <w:types>
          <w:type w:val="bbPlcHdr"/>
        </w:types>
        <w:behaviors>
          <w:behavior w:val="content"/>
        </w:behaviors>
        <w:guid w:val="{42A3CD9C-7FC8-46DD-8798-C2CDC80DF464}"/>
      </w:docPartPr>
      <w:docPartBody>
        <w:p w:rsidR="00E27B5E" w:rsidRDefault="002C438D" w:rsidP="002C438D">
          <w:pPr>
            <w:pStyle w:val="5937A94B51404F3AA693BC5EEBF4E30E"/>
          </w:pPr>
          <w:r w:rsidRPr="001971BF">
            <w:rPr>
              <w:rStyle w:val="PlaceholderText"/>
              <w:rFonts w:ascii="Times New Roman" w:hAnsi="Times New Roman" w:cs="Times New Roman"/>
              <w:sz w:val="20"/>
            </w:rPr>
            <w:t>Click here to enter text.</w:t>
          </w:r>
        </w:p>
      </w:docPartBody>
    </w:docPart>
    <w:docPart>
      <w:docPartPr>
        <w:name w:val="337D0A7411794CA6B2EFC135CE488AEF"/>
        <w:category>
          <w:name w:val="General"/>
          <w:gallery w:val="placeholder"/>
        </w:category>
        <w:types>
          <w:type w:val="bbPlcHdr"/>
        </w:types>
        <w:behaviors>
          <w:behavior w:val="content"/>
        </w:behaviors>
        <w:guid w:val="{8C520800-582D-4298-9951-B5206A1D1CE3}"/>
      </w:docPartPr>
      <w:docPartBody>
        <w:p w:rsidR="00E27B5E" w:rsidRDefault="002C438D" w:rsidP="002C438D">
          <w:pPr>
            <w:pStyle w:val="337D0A7411794CA6B2EFC135CE488AEF"/>
          </w:pPr>
          <w:r w:rsidRPr="001971BF">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2C438D"/>
    <w:rsid w:val="00686131"/>
    <w:rsid w:val="006D311F"/>
    <w:rsid w:val="00786A6A"/>
    <w:rsid w:val="008260D9"/>
    <w:rsid w:val="00874EC6"/>
    <w:rsid w:val="00A27A11"/>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CDE4-493C-4CD2-9F39-B4230EDB4CB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bbcda5-9f81-4e55-b91d-6cced3bd074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7F2E0A0D-64AC-423F-A345-16BBA105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11131</Words>
  <Characters>63450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7</cp:revision>
  <cp:lastPrinted>2015-01-07T15:17:00Z</cp:lastPrinted>
  <dcterms:created xsi:type="dcterms:W3CDTF">2017-05-23T13:06:00Z</dcterms:created>
  <dcterms:modified xsi:type="dcterms:W3CDTF">2017-06-14T17:45:00Z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