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673" w:rsidRDefault="00345DB2" w:rsidP="00BE77E0">
      <w:pPr>
        <w:ind w:left="2880" w:firstLine="720"/>
      </w:pPr>
      <w:r>
        <w:rPr>
          <w:noProof/>
        </w:rPr>
        <w:drawing>
          <wp:inline distT="0" distB="0" distL="0" distR="0">
            <wp:extent cx="2114550" cy="1266825"/>
            <wp:effectExtent l="0" t="0" r="0" b="9525"/>
            <wp:docPr id="1" name="Picture 1" descr="Massachusetts Department of Public Health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4550" cy="1266825"/>
                    </a:xfrm>
                    <a:prstGeom prst="rect">
                      <a:avLst/>
                    </a:prstGeom>
                    <a:noFill/>
                    <a:ln>
                      <a:noFill/>
                    </a:ln>
                  </pic:spPr>
                </pic:pic>
              </a:graphicData>
            </a:graphic>
          </wp:inline>
        </w:drawing>
      </w:r>
    </w:p>
    <w:p w:rsidR="008A5673" w:rsidRPr="00CF060A" w:rsidRDefault="008A5673" w:rsidP="008A5673">
      <w:pPr>
        <w:jc w:val="center"/>
        <w:rPr>
          <w:b/>
          <w:sz w:val="8"/>
          <w:szCs w:val="8"/>
        </w:rPr>
      </w:pPr>
    </w:p>
    <w:p w:rsidR="00803F0C" w:rsidRPr="000B180C" w:rsidRDefault="00902A8B" w:rsidP="00446B17">
      <w:pPr>
        <w:jc w:val="center"/>
        <w:rPr>
          <w:b/>
          <w:sz w:val="40"/>
          <w:szCs w:val="40"/>
        </w:rPr>
      </w:pPr>
      <w:r w:rsidRPr="000B180C">
        <w:rPr>
          <w:b/>
          <w:sz w:val="40"/>
          <w:szCs w:val="40"/>
        </w:rPr>
        <w:t>Massachusetts Department of Public Health</w:t>
      </w:r>
    </w:p>
    <w:p w:rsidR="00B30006" w:rsidRPr="000B180C" w:rsidRDefault="00902A8B" w:rsidP="00446B17">
      <w:pPr>
        <w:jc w:val="center"/>
        <w:rPr>
          <w:b/>
          <w:i/>
          <w:sz w:val="32"/>
          <w:szCs w:val="32"/>
        </w:rPr>
      </w:pPr>
      <w:r w:rsidRPr="000B180C">
        <w:rPr>
          <w:b/>
          <w:i/>
          <w:sz w:val="32"/>
          <w:szCs w:val="32"/>
        </w:rPr>
        <w:t xml:space="preserve">Guidance </w:t>
      </w:r>
      <w:r w:rsidR="00BA50DB">
        <w:rPr>
          <w:b/>
          <w:i/>
          <w:sz w:val="32"/>
          <w:szCs w:val="32"/>
        </w:rPr>
        <w:t>for Implementing Regulation 105 CMR 432.000</w:t>
      </w:r>
    </w:p>
    <w:p w:rsidR="008A5673" w:rsidRPr="000B180C" w:rsidRDefault="008A5673" w:rsidP="00446B17">
      <w:pPr>
        <w:jc w:val="center"/>
        <w:rPr>
          <w:b/>
          <w:i/>
          <w:sz w:val="8"/>
          <w:szCs w:val="8"/>
        </w:rPr>
      </w:pPr>
    </w:p>
    <w:p w:rsidR="003A34AD" w:rsidRPr="000B180C" w:rsidRDefault="003A34AD" w:rsidP="00446B17">
      <w:pPr>
        <w:jc w:val="center"/>
        <w:rPr>
          <w:b/>
          <w:sz w:val="8"/>
          <w:szCs w:val="8"/>
          <w:highlight w:val="yellow"/>
        </w:rPr>
      </w:pPr>
    </w:p>
    <w:p w:rsidR="00222A3F" w:rsidRDefault="0073508C" w:rsidP="00446B17">
      <w:pPr>
        <w:pBdr>
          <w:bottom w:val="single" w:sz="12" w:space="2" w:color="auto"/>
        </w:pBdr>
        <w:jc w:val="center"/>
        <w:rPr>
          <w:sz w:val="28"/>
          <w:szCs w:val="28"/>
        </w:rPr>
      </w:pPr>
      <w:r>
        <w:rPr>
          <w:sz w:val="28"/>
          <w:szCs w:val="28"/>
        </w:rPr>
        <w:t xml:space="preserve">May </w:t>
      </w:r>
      <w:r w:rsidR="005E3E83">
        <w:rPr>
          <w:sz w:val="28"/>
          <w:szCs w:val="28"/>
        </w:rPr>
        <w:t>12</w:t>
      </w:r>
      <w:r>
        <w:rPr>
          <w:sz w:val="28"/>
          <w:szCs w:val="28"/>
        </w:rPr>
        <w:t>, 2017</w:t>
      </w:r>
    </w:p>
    <w:p w:rsidR="008A5673" w:rsidRPr="00CF060A" w:rsidRDefault="008A5673" w:rsidP="008A5673">
      <w:pPr>
        <w:pBdr>
          <w:bottom w:val="single" w:sz="12" w:space="2" w:color="auto"/>
        </w:pBdr>
        <w:jc w:val="center"/>
        <w:rPr>
          <w:b/>
          <w:sz w:val="8"/>
          <w:szCs w:val="8"/>
        </w:rPr>
      </w:pPr>
    </w:p>
    <w:p w:rsidR="000A297F" w:rsidRPr="000B180C" w:rsidRDefault="000A297F" w:rsidP="00B450D7">
      <w:pPr>
        <w:rPr>
          <w:color w:val="0000FF"/>
          <w:sz w:val="16"/>
          <w:szCs w:val="16"/>
        </w:rPr>
      </w:pPr>
    </w:p>
    <w:p w:rsidR="003E5B9E" w:rsidRPr="00F72FAA" w:rsidRDefault="00B4539E" w:rsidP="007D5C89">
      <w:pPr>
        <w:pStyle w:val="BodyTextIndent"/>
        <w:ind w:left="240"/>
      </w:pPr>
      <w:r>
        <w:t xml:space="preserve">Based on </w:t>
      </w:r>
      <w:r w:rsidR="00EC580B" w:rsidRPr="00F72FAA">
        <w:t>Massachuse</w:t>
      </w:r>
      <w:r w:rsidR="003F1ED8" w:rsidRPr="00F72FAA">
        <w:t>tts General Law</w:t>
      </w:r>
      <w:r w:rsidR="00BA50DB" w:rsidRPr="00F72FAA">
        <w:t xml:space="preserve"> (M.G.L.)</w:t>
      </w:r>
      <w:r w:rsidR="003F1ED8" w:rsidRPr="00F72FAA">
        <w:t xml:space="preserve"> c. 111, §127A½, </w:t>
      </w:r>
      <w:r w:rsidR="008141FB" w:rsidRPr="00F72FAA">
        <w:t xml:space="preserve">commonly </w:t>
      </w:r>
      <w:r w:rsidR="00EC580B" w:rsidRPr="00F72FAA">
        <w:t xml:space="preserve">referred to </w:t>
      </w:r>
      <w:r w:rsidR="008A5673" w:rsidRPr="00F72FAA">
        <w:t xml:space="preserve">as </w:t>
      </w:r>
      <w:r w:rsidR="00F72EA4" w:rsidRPr="00F72FAA">
        <w:t>“</w:t>
      </w:r>
      <w:r w:rsidR="008A5673" w:rsidRPr="00F72FAA">
        <w:t>Christian’s Law</w:t>
      </w:r>
      <w:r w:rsidR="00F72EA4" w:rsidRPr="00F72FAA">
        <w:t>”</w:t>
      </w:r>
      <w:r w:rsidR="008A5673" w:rsidRPr="00F72FAA">
        <w:t xml:space="preserve">, </w:t>
      </w:r>
      <w:r w:rsidR="00D701DB">
        <w:t xml:space="preserve">and </w:t>
      </w:r>
      <w:r>
        <w:t>t</w:t>
      </w:r>
      <w:r w:rsidR="00767753" w:rsidRPr="00F72FAA">
        <w:t>he Massachusetts Department of Public Health</w:t>
      </w:r>
      <w:r w:rsidR="00D701DB">
        <w:t>’s</w:t>
      </w:r>
      <w:r w:rsidR="00767753" w:rsidRPr="00F72FAA">
        <w:t xml:space="preserve"> </w:t>
      </w:r>
      <w:r w:rsidR="008141FB" w:rsidRPr="00F72FAA">
        <w:t xml:space="preserve">(Department) </w:t>
      </w:r>
      <w:r w:rsidR="00D701DB">
        <w:t xml:space="preserve">previously issued guidance on Christian’s Law, the Department </w:t>
      </w:r>
      <w:r w:rsidR="003E5B9E" w:rsidRPr="00F72FAA">
        <w:t>has</w:t>
      </w:r>
      <w:r w:rsidR="008F3C4C" w:rsidRPr="00F72FAA">
        <w:t xml:space="preserve"> promulgate</w:t>
      </w:r>
      <w:r w:rsidR="003E5B9E" w:rsidRPr="00F72FAA">
        <w:t>d</w:t>
      </w:r>
      <w:r w:rsidR="002124A0" w:rsidRPr="00F72FAA">
        <w:t xml:space="preserve"> </w:t>
      </w:r>
      <w:r>
        <w:t>regulation 105 CMR 432.000: “Minimum Requirements for Personal Flotation Devices for Minor Children at Municipal and Recreational Programs and Camps”</w:t>
      </w:r>
      <w:r w:rsidR="0004526E">
        <w:t xml:space="preserve">, effective </w:t>
      </w:r>
      <w:r w:rsidR="00BA50DB" w:rsidRPr="00F72FAA">
        <w:t>May 5, 2017</w:t>
      </w:r>
      <w:r w:rsidR="00A57429" w:rsidRPr="00F72FAA">
        <w:t xml:space="preserve">.  </w:t>
      </w:r>
      <w:r w:rsidR="004A072F">
        <w:t xml:space="preserve">The law </w:t>
      </w:r>
      <w:r w:rsidR="00FA5667">
        <w:t>and regulations only apply</w:t>
      </w:r>
      <w:r w:rsidR="004A072F">
        <w:t xml:space="preserve"> to </w:t>
      </w:r>
      <w:r w:rsidR="004A072F">
        <w:rPr>
          <w:lang w:val="en"/>
        </w:rPr>
        <w:t xml:space="preserve">swimming or diving areas at marine or freshwater beaches and explicitly exclude swimming pools, wading pools, and other artificial bodies of water. </w:t>
      </w:r>
      <w:r w:rsidR="00A57429" w:rsidRPr="00F72FAA">
        <w:t>In addition, t</w:t>
      </w:r>
      <w:r w:rsidR="003E5B9E" w:rsidRPr="00F72FAA">
        <w:t xml:space="preserve">he Department is issuing this guidance document </w:t>
      </w:r>
      <w:r w:rsidR="00A57429" w:rsidRPr="00F72FAA">
        <w:t xml:space="preserve">to support compliance with the </w:t>
      </w:r>
      <w:r w:rsidR="0004526E">
        <w:t>regulation</w:t>
      </w:r>
      <w:r w:rsidR="00A57429" w:rsidRPr="00F72FAA">
        <w:t xml:space="preserve">, to provide associated best practices and </w:t>
      </w:r>
      <w:r w:rsidR="003E5B9E" w:rsidRPr="00F72FAA">
        <w:t>to help assist municipal and recreational programs and camps</w:t>
      </w:r>
      <w:r w:rsidR="00BA50DB" w:rsidRPr="00F72FAA">
        <w:t xml:space="preserve"> implementing provisions</w:t>
      </w:r>
      <w:r w:rsidR="0004526E">
        <w:t xml:space="preserve"> of the regulation</w:t>
      </w:r>
      <w:r w:rsidR="00BA50DB" w:rsidRPr="00F72FAA">
        <w:t>.</w:t>
      </w:r>
    </w:p>
    <w:p w:rsidR="00200620" w:rsidRPr="00F72FAA" w:rsidRDefault="00200620" w:rsidP="00200620">
      <w:pPr>
        <w:ind w:left="240"/>
      </w:pPr>
      <w:r w:rsidRPr="00F72FAA">
        <w:t xml:space="preserve">According to </w:t>
      </w:r>
      <w:r w:rsidR="00BA50DB" w:rsidRPr="00F72FAA">
        <w:t>M.G.L. c. 111, §127A½,</w:t>
      </w:r>
      <w:r w:rsidRPr="00F72FAA">
        <w:t xml:space="preserve"> all municipal and recreational programs and licensed camps must: </w:t>
      </w:r>
    </w:p>
    <w:p w:rsidR="00BA50DB" w:rsidRPr="00F72FAA" w:rsidRDefault="00BA50DB" w:rsidP="003D357B">
      <w:pPr>
        <w:numPr>
          <w:ilvl w:val="0"/>
          <w:numId w:val="46"/>
        </w:numPr>
      </w:pPr>
      <w:r w:rsidRPr="00F72FAA">
        <w:t>Determine each minor’s swimming ability prior to allowing partic</w:t>
      </w:r>
      <w:r w:rsidR="008424BA">
        <w:t>ipation in swimming activities;</w:t>
      </w:r>
    </w:p>
    <w:p w:rsidR="003D357B" w:rsidRPr="003D357B" w:rsidRDefault="003D357B" w:rsidP="003D357B">
      <w:pPr>
        <w:numPr>
          <w:ilvl w:val="0"/>
          <w:numId w:val="46"/>
        </w:numPr>
        <w:rPr>
          <w:sz w:val="22"/>
          <w:szCs w:val="22"/>
        </w:rPr>
      </w:pPr>
      <w:r>
        <w:t>M</w:t>
      </w:r>
      <w:r w:rsidR="00200620" w:rsidRPr="00F72FAA">
        <w:t xml:space="preserve">ake available properly sized and snug fitting Type I, II, or III </w:t>
      </w:r>
      <w:r w:rsidR="0004526E">
        <w:t>personal flotation devices (</w:t>
      </w:r>
      <w:r w:rsidR="00200620" w:rsidRPr="00F72FAA">
        <w:t>PFD</w:t>
      </w:r>
      <w:r w:rsidR="0004526E">
        <w:t>)</w:t>
      </w:r>
      <w:r w:rsidR="008424BA">
        <w:t xml:space="preserve"> </w:t>
      </w:r>
      <w:r w:rsidR="008424BA">
        <w:br w:type="textWrapping" w:clear="all"/>
      </w:r>
      <w:r w:rsidR="00200620" w:rsidRPr="00F72FAA">
        <w:t>to all minor children who have been determined to be a</w:t>
      </w:r>
      <w:r w:rsidR="00BA50DB" w:rsidRPr="00F72FAA">
        <w:t xml:space="preserve"> non-sw</w:t>
      </w:r>
      <w:r w:rsidR="003A13F8" w:rsidRPr="00F72FAA">
        <w:t>immer or at-</w:t>
      </w:r>
      <w:r w:rsidR="00BA50DB" w:rsidRPr="00F72FAA">
        <w:t>risk swimmer</w:t>
      </w:r>
      <w:r w:rsidR="0004526E">
        <w:t>; and</w:t>
      </w:r>
    </w:p>
    <w:p w:rsidR="00775332" w:rsidRDefault="003D357B" w:rsidP="003D357B">
      <w:pPr>
        <w:numPr>
          <w:ilvl w:val="0"/>
          <w:numId w:val="46"/>
        </w:numPr>
        <w:rPr>
          <w:sz w:val="22"/>
          <w:szCs w:val="22"/>
        </w:rPr>
      </w:pPr>
      <w:r>
        <w:t>A</w:t>
      </w:r>
      <w:r w:rsidR="0004526E" w:rsidRPr="00F72FAA">
        <w:t xml:space="preserve">ccept a PFD </w:t>
      </w:r>
      <w:r w:rsidR="0004526E">
        <w:t>provided by</w:t>
      </w:r>
      <w:r w:rsidR="0004526E" w:rsidRPr="00F72FAA">
        <w:t xml:space="preserve"> a parent or guardian of a minor for the minor to use while in attendance </w:t>
      </w:r>
      <w:r w:rsidR="008424BA">
        <w:br w:type="textWrapping" w:clear="all"/>
      </w:r>
      <w:r w:rsidR="0004526E" w:rsidRPr="00F72FAA">
        <w:t>at the program or camp</w:t>
      </w:r>
      <w:r w:rsidR="0004526E">
        <w:t>.</w:t>
      </w:r>
    </w:p>
    <w:p w:rsidR="004A072F" w:rsidRPr="00483CA2" w:rsidRDefault="004A072F" w:rsidP="008141FB">
      <w:pPr>
        <w:ind w:left="240"/>
      </w:pPr>
    </w:p>
    <w:p w:rsidR="0023691F" w:rsidRPr="00483CA2" w:rsidRDefault="0023691F" w:rsidP="008141FB">
      <w:pPr>
        <w:ind w:left="240"/>
      </w:pPr>
      <w:r w:rsidRPr="00F72FAA">
        <w:rPr>
          <w:b/>
          <w:sz w:val="26"/>
          <w:szCs w:val="26"/>
          <w:u w:val="single"/>
        </w:rPr>
        <w:t xml:space="preserve">Swim </w:t>
      </w:r>
      <w:r w:rsidR="003C6C07" w:rsidRPr="00F72FAA">
        <w:rPr>
          <w:b/>
          <w:sz w:val="26"/>
          <w:szCs w:val="26"/>
          <w:u w:val="single"/>
        </w:rPr>
        <w:t xml:space="preserve">Ability </w:t>
      </w:r>
      <w:r w:rsidR="008F3C4C" w:rsidRPr="00F72FAA">
        <w:rPr>
          <w:b/>
          <w:sz w:val="26"/>
          <w:szCs w:val="26"/>
          <w:u w:val="single"/>
        </w:rPr>
        <w:t>Determination</w:t>
      </w:r>
      <w:r w:rsidR="003C6C07" w:rsidRPr="00F72FAA">
        <w:rPr>
          <w:b/>
          <w:sz w:val="26"/>
          <w:szCs w:val="26"/>
        </w:rPr>
        <w:t>:</w:t>
      </w:r>
    </w:p>
    <w:p w:rsidR="003C6C07" w:rsidRPr="00483CA2" w:rsidRDefault="003C6C07" w:rsidP="008141FB">
      <w:pPr>
        <w:ind w:left="240"/>
      </w:pPr>
    </w:p>
    <w:p w:rsidR="00D91C97" w:rsidRPr="00BE77E0" w:rsidRDefault="004D667F" w:rsidP="00EC5F18">
      <w:pPr>
        <w:ind w:left="240"/>
        <w:rPr>
          <w:color w:val="FF0000"/>
        </w:rPr>
      </w:pPr>
      <w:r w:rsidRPr="00F72FAA">
        <w:t>Christian’s Law</w:t>
      </w:r>
      <w:r w:rsidR="005D17C8" w:rsidRPr="00F72FAA">
        <w:t>,</w:t>
      </w:r>
      <w:r w:rsidRPr="00F72FAA">
        <w:t xml:space="preserve"> </w:t>
      </w:r>
      <w:r w:rsidR="008141FB" w:rsidRPr="00F72FAA">
        <w:t>in part</w:t>
      </w:r>
      <w:r w:rsidR="005D17C8" w:rsidRPr="00F72FAA">
        <w:t>,</w:t>
      </w:r>
      <w:r w:rsidR="000A297F" w:rsidRPr="00F72FAA">
        <w:t xml:space="preserve"> </w:t>
      </w:r>
      <w:r w:rsidR="00902A8B" w:rsidRPr="00F72FAA">
        <w:t xml:space="preserve">requires </w:t>
      </w:r>
      <w:r w:rsidR="000A297F" w:rsidRPr="00F72FAA">
        <w:t xml:space="preserve">that </w:t>
      </w:r>
      <w:r w:rsidR="00902A8B" w:rsidRPr="00F72FAA">
        <w:t>municipal and recreational programs and licensed camps</w:t>
      </w:r>
      <w:r w:rsidR="00A03452" w:rsidRPr="00F72FAA">
        <w:t xml:space="preserve"> </w:t>
      </w:r>
      <w:r w:rsidR="0004526E">
        <w:t>determine</w:t>
      </w:r>
      <w:r w:rsidR="00902A8B" w:rsidRPr="00F72FAA">
        <w:t xml:space="preserve"> each </w:t>
      </w:r>
      <w:r w:rsidR="00803F0C" w:rsidRPr="00F72FAA">
        <w:t xml:space="preserve">participating </w:t>
      </w:r>
      <w:r w:rsidR="00902A8B" w:rsidRPr="00F72FAA">
        <w:t>minor’s swimming ability</w:t>
      </w:r>
      <w:r w:rsidR="008779C0" w:rsidRPr="00F72FAA">
        <w:t>,</w:t>
      </w:r>
      <w:r w:rsidR="00902A8B" w:rsidRPr="00F72FAA">
        <w:t xml:space="preserve"> </w:t>
      </w:r>
      <w:r w:rsidR="003A13F8" w:rsidRPr="00F72FAA">
        <w:t xml:space="preserve">prior to or </w:t>
      </w:r>
      <w:r w:rsidR="00902A8B" w:rsidRPr="00F72FAA">
        <w:t>at the first swimming session</w:t>
      </w:r>
      <w:r w:rsidR="00852ACD" w:rsidRPr="00F72FAA">
        <w:t>,</w:t>
      </w:r>
      <w:r w:rsidR="00902A8B" w:rsidRPr="00F72FAA">
        <w:t xml:space="preserve"> in order to identify and classify non-swimmers and at-risk swimmers</w:t>
      </w:r>
      <w:r w:rsidR="00BE77E0">
        <w:t xml:space="preserve">. </w:t>
      </w:r>
      <w:r w:rsidR="00102201" w:rsidRPr="00FA5667">
        <w:t>If municipal and recreational programs and licensed camps</w:t>
      </w:r>
      <w:r w:rsidR="00CF77D5" w:rsidRPr="00FA5667">
        <w:t xml:space="preserve"> </w:t>
      </w:r>
      <w:r w:rsidR="0004526E" w:rsidRPr="00FA5667">
        <w:t>determine</w:t>
      </w:r>
      <w:r w:rsidR="00BE77E0" w:rsidRPr="00FA5667">
        <w:t xml:space="preserve"> </w:t>
      </w:r>
      <w:r w:rsidR="00102201" w:rsidRPr="00FA5667">
        <w:t xml:space="preserve">that </w:t>
      </w:r>
      <w:r w:rsidR="00BE77E0" w:rsidRPr="00FA5667">
        <w:t>all parti</w:t>
      </w:r>
      <w:r w:rsidR="00102201" w:rsidRPr="00FA5667">
        <w:t xml:space="preserve">cipants are </w:t>
      </w:r>
      <w:r w:rsidR="00CF77D5" w:rsidRPr="00FA5667">
        <w:t xml:space="preserve">assumed to be </w:t>
      </w:r>
      <w:r w:rsidR="00102201" w:rsidRPr="00FA5667">
        <w:t xml:space="preserve">non-swimmers, and </w:t>
      </w:r>
      <w:r w:rsidR="00DE069F" w:rsidRPr="00FA5667">
        <w:t xml:space="preserve">ensure </w:t>
      </w:r>
      <w:r w:rsidR="00102201" w:rsidRPr="00FA5667">
        <w:t xml:space="preserve">properly fitting </w:t>
      </w:r>
      <w:r w:rsidR="00BE77E0" w:rsidRPr="00FA5667">
        <w:t xml:space="preserve">PFDs </w:t>
      </w:r>
      <w:r w:rsidR="00DE069F" w:rsidRPr="00FA5667">
        <w:t xml:space="preserve">are </w:t>
      </w:r>
      <w:r w:rsidR="00BE77E0" w:rsidRPr="00FA5667">
        <w:t>available to all</w:t>
      </w:r>
      <w:r w:rsidR="00102201" w:rsidRPr="00FA5667">
        <w:t xml:space="preserve"> minors</w:t>
      </w:r>
      <w:r w:rsidR="00DE069F" w:rsidRPr="00FA5667">
        <w:t xml:space="preserve"> engaged in swimming activities</w:t>
      </w:r>
      <w:r w:rsidR="00A61AA1">
        <w:t xml:space="preserve"> within areas classified for non-swimmers, then</w:t>
      </w:r>
      <w:r w:rsidR="00102201" w:rsidRPr="00FA5667">
        <w:t xml:space="preserve"> swim tests are not required</w:t>
      </w:r>
      <w:r w:rsidR="00B30006" w:rsidRPr="00FA5667">
        <w:t>.</w:t>
      </w:r>
    </w:p>
    <w:p w:rsidR="00775332" w:rsidRPr="00F72FAA" w:rsidRDefault="00775332" w:rsidP="00EC5F18">
      <w:pPr>
        <w:ind w:left="240"/>
      </w:pPr>
    </w:p>
    <w:p w:rsidR="004B09D9" w:rsidRPr="00F72FAA" w:rsidRDefault="00D91C97" w:rsidP="004B09D9">
      <w:pPr>
        <w:numPr>
          <w:ilvl w:val="0"/>
          <w:numId w:val="31"/>
        </w:numPr>
      </w:pPr>
      <w:r w:rsidRPr="00F72FAA">
        <w:t>Based on input from water safety professionals, individual</w:t>
      </w:r>
      <w:r w:rsidR="00DE069F">
        <w:t>s</w:t>
      </w:r>
      <w:r w:rsidRPr="00F72FAA">
        <w:t xml:space="preserve"> who do not meet criteria for a Red Cross Level 3 swim rating or a YMCA Minnow</w:t>
      </w:r>
      <w:r w:rsidR="00BA50DB" w:rsidRPr="00F72FAA">
        <w:t xml:space="preserve"> shall</w:t>
      </w:r>
      <w:r w:rsidRPr="00F72FAA">
        <w:t xml:space="preserve"> </w:t>
      </w:r>
      <w:r w:rsidR="00BA50DB" w:rsidRPr="00F72FAA">
        <w:t>be classified as a “non-swimmer” and</w:t>
      </w:r>
      <w:r w:rsidRPr="00F72FAA">
        <w:t xml:space="preserve"> </w:t>
      </w:r>
      <w:r w:rsidR="00DE069F">
        <w:t xml:space="preserve">individuals who </w:t>
      </w:r>
      <w:r w:rsidRPr="00F72FAA">
        <w:t>may or may not</w:t>
      </w:r>
      <w:r w:rsidRPr="00F72FAA">
        <w:rPr>
          <w:color w:val="FF0000"/>
        </w:rPr>
        <w:t xml:space="preserve"> </w:t>
      </w:r>
      <w:r w:rsidRPr="00F72FAA">
        <w:t>have met the criteria for a Red Cross Level 3 swim rating or the YMCA Minnow, but ha</w:t>
      </w:r>
      <w:r w:rsidR="00DE069F">
        <w:t>ve</w:t>
      </w:r>
      <w:r w:rsidRPr="00F72FAA">
        <w:t xml:space="preserve"> been determined to have a physical, psychological, medical, or cognitive disability that could negatively impact his</w:t>
      </w:r>
      <w:r w:rsidR="00DE069F">
        <w:t xml:space="preserve"> or </w:t>
      </w:r>
      <w:r w:rsidRPr="00F72FAA">
        <w:t>her swimming ability,</w:t>
      </w:r>
      <w:r w:rsidR="00BA50DB" w:rsidRPr="00F72FAA">
        <w:t xml:space="preserve"> shall</w:t>
      </w:r>
      <w:r w:rsidRPr="00F72FAA">
        <w:t xml:space="preserve"> be cl</w:t>
      </w:r>
      <w:r w:rsidR="00BA50DB" w:rsidRPr="00F72FAA">
        <w:t>assified as an “at-risk swimmer</w:t>
      </w:r>
      <w:r w:rsidRPr="00F72FAA">
        <w:t>”</w:t>
      </w:r>
      <w:r w:rsidR="00BA50DB" w:rsidRPr="00F72FAA">
        <w:t>.</w:t>
      </w:r>
    </w:p>
    <w:p w:rsidR="004B09D9" w:rsidRPr="00F72FAA" w:rsidRDefault="004B09D9" w:rsidP="004B09D9"/>
    <w:p w:rsidR="00946326" w:rsidRDefault="00BA50DB" w:rsidP="00A72213">
      <w:pPr>
        <w:numPr>
          <w:ilvl w:val="0"/>
          <w:numId w:val="31"/>
        </w:numPr>
      </w:pPr>
      <w:r w:rsidRPr="00F72FAA">
        <w:t>All minors</w:t>
      </w:r>
      <w:r w:rsidR="00DE069F">
        <w:t>,</w:t>
      </w:r>
      <w:r w:rsidR="00FA5667">
        <w:t xml:space="preserve"> </w:t>
      </w:r>
      <w:r w:rsidRPr="00F72FAA">
        <w:t xml:space="preserve">including program or camp participants, staff, volunteers, and </w:t>
      </w:r>
      <w:r w:rsidR="005D324E" w:rsidRPr="00F72FAA">
        <w:t>Counselor</w:t>
      </w:r>
      <w:r w:rsidRPr="00F72FAA">
        <w:t>s in Training (CIT</w:t>
      </w:r>
      <w:r w:rsidR="00F83F4A" w:rsidRPr="00F72FAA">
        <w:t>)</w:t>
      </w:r>
      <w:r w:rsidR="00DE069F">
        <w:t>,</w:t>
      </w:r>
      <w:r w:rsidR="00F83F4A" w:rsidRPr="00F72FAA">
        <w:t xml:space="preserve"> </w:t>
      </w:r>
      <w:r w:rsidRPr="00F72FAA">
        <w:t>need to be</w:t>
      </w:r>
      <w:r w:rsidR="004B09D9" w:rsidRPr="00F72FAA">
        <w:t xml:space="preserve"> swim tested</w:t>
      </w:r>
      <w:r w:rsidR="00A72213" w:rsidRPr="00F72FAA">
        <w:t xml:space="preserve">, at a minimum once per summer, </w:t>
      </w:r>
      <w:r w:rsidR="00FA5667">
        <w:t>to determine swimming ability</w:t>
      </w:r>
      <w:r w:rsidR="00946326">
        <w:t>.</w:t>
      </w:r>
    </w:p>
    <w:p w:rsidR="00A72213" w:rsidRPr="00F72FAA" w:rsidRDefault="00FA5667" w:rsidP="00946326">
      <w:r>
        <w:t xml:space="preserve"> </w:t>
      </w:r>
    </w:p>
    <w:p w:rsidR="00F72FAA" w:rsidRDefault="00A72213" w:rsidP="00483CA2">
      <w:pPr>
        <w:numPr>
          <w:ilvl w:val="0"/>
          <w:numId w:val="31"/>
        </w:numPr>
      </w:pPr>
      <w:r w:rsidRPr="00F72FAA">
        <w:t xml:space="preserve">In accordance with the regulations, swim tests shall be conducted or overseen by a trained Certified Swim Instructor (CSI) that holds appropriate certifications from a nationally recognized swim instructor program, such as the American Red Cross (ARC) or the YMCA, or an equivalent certificate, as determined by the Department. A lifeguard maintaining current requirements as outlined in the regulations may also conduct swim tests as a Swim Assessor if they have </w:t>
      </w:r>
      <w:r w:rsidR="00413CB0">
        <w:t>previously observed one and participated i</w:t>
      </w:r>
      <w:r w:rsidRPr="00F72FAA">
        <w:t>n one annual swim test training conducted by a CSI.</w:t>
      </w:r>
      <w:r w:rsidR="00483CA2">
        <w:br w:type="page"/>
      </w:r>
    </w:p>
    <w:p w:rsidR="00D243D1" w:rsidRDefault="00D243D1" w:rsidP="00200620">
      <w:pPr>
        <w:numPr>
          <w:ilvl w:val="0"/>
          <w:numId w:val="31"/>
        </w:numPr>
        <w:sectPr w:rsidR="00D243D1" w:rsidSect="007D5C89">
          <w:pgSz w:w="12240" w:h="15840" w:code="1"/>
          <w:pgMar w:top="245" w:right="576" w:bottom="245" w:left="576" w:header="202" w:footer="144" w:gutter="0"/>
          <w:cols w:space="720"/>
          <w:docGrid w:linePitch="360"/>
        </w:sectPr>
      </w:pPr>
    </w:p>
    <w:p w:rsidR="00200620" w:rsidRPr="00F72FAA" w:rsidRDefault="00A72213" w:rsidP="00200620">
      <w:pPr>
        <w:numPr>
          <w:ilvl w:val="0"/>
          <w:numId w:val="31"/>
        </w:numPr>
      </w:pPr>
      <w:r w:rsidRPr="00F72FAA">
        <w:lastRenderedPageBreak/>
        <w:t>S</w:t>
      </w:r>
      <w:r w:rsidR="00200620" w:rsidRPr="00F72FAA">
        <w:t>wim</w:t>
      </w:r>
      <w:r w:rsidRPr="00F72FAA">
        <w:t xml:space="preserve"> testing needs to </w:t>
      </w:r>
      <w:r w:rsidR="00200620" w:rsidRPr="00F72FAA">
        <w:t xml:space="preserve">be conducted at the same or </w:t>
      </w:r>
      <w:r w:rsidR="004B09D9" w:rsidRPr="00F72FAA">
        <w:t xml:space="preserve">a </w:t>
      </w:r>
      <w:r w:rsidR="00200620" w:rsidRPr="00F72FAA">
        <w:t>comparable location to where the</w:t>
      </w:r>
      <w:r w:rsidRPr="00F72FAA">
        <w:t xml:space="preserve"> swimming activities will occur unless </w:t>
      </w:r>
      <w:r w:rsidR="004B09D9" w:rsidRPr="00F72FAA">
        <w:t>the municipal and recreational program or licensed camp provides dedicated lifeguards at the marine of freshwater beach where swimming will occur,</w:t>
      </w:r>
      <w:r w:rsidRPr="00F72FAA">
        <w:t xml:space="preserve"> in which case</w:t>
      </w:r>
      <w:r w:rsidR="004B09D9" w:rsidRPr="00F72FAA">
        <w:t xml:space="preserve"> swim testing may be conducted at a swimming pool</w:t>
      </w:r>
      <w:r w:rsidR="003A13F8" w:rsidRPr="00F72FAA">
        <w:t xml:space="preserve"> prior to the swimming activities</w:t>
      </w:r>
      <w:r w:rsidR="004B09D9" w:rsidRPr="00F72FAA">
        <w:t>.</w:t>
      </w:r>
    </w:p>
    <w:p w:rsidR="00632D40" w:rsidRDefault="00632D40" w:rsidP="00A72213">
      <w:pPr>
        <w:pStyle w:val="ListParagraph"/>
        <w:rPr>
          <w:sz w:val="22"/>
          <w:szCs w:val="22"/>
        </w:rPr>
      </w:pPr>
    </w:p>
    <w:p w:rsidR="003A13F8" w:rsidRPr="00F72FAA" w:rsidRDefault="00A72213" w:rsidP="003A13F8">
      <w:pPr>
        <w:numPr>
          <w:ilvl w:val="0"/>
          <w:numId w:val="31"/>
        </w:numPr>
      </w:pPr>
      <w:r w:rsidRPr="00F72FAA">
        <w:t xml:space="preserve">Swim tests </w:t>
      </w:r>
      <w:r w:rsidR="00DE069F">
        <w:t>must</w:t>
      </w:r>
      <w:r w:rsidR="00DE069F" w:rsidRPr="00F72FAA">
        <w:t xml:space="preserve"> </w:t>
      </w:r>
      <w:r w:rsidRPr="00F72FAA">
        <w:t>be conducted under close supervision and without the use of a PFD.  If a parent or guardian provides a PFD for their child</w:t>
      </w:r>
      <w:r w:rsidR="00DE069F">
        <w:t>, the municipal and recreation program or licensed camp</w:t>
      </w:r>
      <w:r w:rsidRPr="00F72FAA">
        <w:t xml:space="preserve"> should confirm with the parent o</w:t>
      </w:r>
      <w:r w:rsidR="009600AA">
        <w:t>r</w:t>
      </w:r>
      <w:r w:rsidRPr="00F72FAA">
        <w:t xml:space="preserve"> guardian</w:t>
      </w:r>
      <w:r w:rsidR="00DE069F">
        <w:t>, prior to any swim testing,</w:t>
      </w:r>
      <w:r w:rsidRPr="00F72FAA">
        <w:t xml:space="preserve"> that </w:t>
      </w:r>
      <w:r w:rsidR="00DE069F">
        <w:t>this</w:t>
      </w:r>
      <w:r w:rsidRPr="00F72FAA">
        <w:t xml:space="preserve"> testing </w:t>
      </w:r>
      <w:r w:rsidR="00DE069F">
        <w:t>will</w:t>
      </w:r>
      <w:r w:rsidR="00DE069F" w:rsidRPr="00F72FAA">
        <w:t xml:space="preserve"> </w:t>
      </w:r>
      <w:r w:rsidRPr="00F72FAA">
        <w:t>be conducted without the use of the PFD</w:t>
      </w:r>
      <w:r w:rsidR="00632D40" w:rsidRPr="00F72FAA">
        <w:t>.</w:t>
      </w:r>
    </w:p>
    <w:p w:rsidR="00A72213" w:rsidRPr="00F72FAA" w:rsidRDefault="00A72213" w:rsidP="003A13F8">
      <w:pPr>
        <w:ind w:left="720"/>
      </w:pPr>
    </w:p>
    <w:p w:rsidR="00775332" w:rsidRDefault="00775332" w:rsidP="00126300">
      <w:pPr>
        <w:numPr>
          <w:ilvl w:val="0"/>
          <w:numId w:val="31"/>
        </w:numPr>
      </w:pPr>
      <w:r w:rsidRPr="00F72FAA">
        <w:t xml:space="preserve">The Department </w:t>
      </w:r>
      <w:r w:rsidR="008779C0" w:rsidRPr="00F72FAA">
        <w:t>has</w:t>
      </w:r>
      <w:r w:rsidRPr="00F72FAA">
        <w:t xml:space="preserve"> created </w:t>
      </w:r>
      <w:r w:rsidR="008779C0" w:rsidRPr="00F72FAA">
        <w:t>the “Swim and Fit Test Model Documentation Form”</w:t>
      </w:r>
      <w:r w:rsidRPr="00F72FAA">
        <w:t xml:space="preserve"> </w:t>
      </w:r>
      <w:r w:rsidR="008779C0" w:rsidRPr="00F72FAA">
        <w:t xml:space="preserve">as an option for the operators </w:t>
      </w:r>
      <w:r w:rsidR="009F630E" w:rsidRPr="00F72FAA">
        <w:t>to document and track swim test</w:t>
      </w:r>
      <w:r w:rsidRPr="00F72FAA">
        <w:t>ing</w:t>
      </w:r>
      <w:r w:rsidR="009F630E" w:rsidRPr="00F72FAA">
        <w:t xml:space="preserve"> and </w:t>
      </w:r>
      <w:r w:rsidR="00595302" w:rsidRPr="00F72FAA">
        <w:t>PFD fit t</w:t>
      </w:r>
      <w:r w:rsidR="009F630E" w:rsidRPr="00F72FAA">
        <w:t>ests</w:t>
      </w:r>
      <w:r w:rsidRPr="00F72FAA">
        <w:t xml:space="preserve">. </w:t>
      </w:r>
      <w:r w:rsidR="008779C0" w:rsidRPr="00F72FAA">
        <w:t>The form provides</w:t>
      </w:r>
      <w:r w:rsidR="00DE069F">
        <w:t xml:space="preserve"> for</w:t>
      </w:r>
      <w:r w:rsidR="008779C0" w:rsidRPr="00F72FAA">
        <w:t xml:space="preserve"> individualized documentation </w:t>
      </w:r>
      <w:r w:rsidR="00DE069F">
        <w:t>for</w:t>
      </w:r>
      <w:r w:rsidR="00DE069F" w:rsidRPr="00F72FAA">
        <w:t xml:space="preserve"> </w:t>
      </w:r>
      <w:r w:rsidR="008779C0" w:rsidRPr="00F72FAA">
        <w:t>each minor being swim and fit tested</w:t>
      </w:r>
      <w:r w:rsidR="00DE069F">
        <w:t>,</w:t>
      </w:r>
      <w:r w:rsidR="008779C0" w:rsidRPr="00F72FAA">
        <w:t xml:space="preserve"> or</w:t>
      </w:r>
      <w:r w:rsidR="00DE069F">
        <w:t xml:space="preserve"> who</w:t>
      </w:r>
      <w:r w:rsidR="008779C0" w:rsidRPr="00F72FAA">
        <w:t xml:space="preserve"> has been provided a PFD from a parent or guardian</w:t>
      </w:r>
      <w:r w:rsidR="00EC076F">
        <w:t>,</w:t>
      </w:r>
      <w:r w:rsidR="008779C0" w:rsidRPr="00F72FAA">
        <w:t xml:space="preserve"> </w:t>
      </w:r>
      <w:r w:rsidR="00DE069F">
        <w:t xml:space="preserve">and </w:t>
      </w:r>
      <w:r w:rsidR="00045B71">
        <w:t xml:space="preserve">is </w:t>
      </w:r>
      <w:r w:rsidR="009F630E" w:rsidRPr="00F72FAA">
        <w:t>a</w:t>
      </w:r>
      <w:r w:rsidRPr="00F72FAA">
        <w:t>vai</w:t>
      </w:r>
      <w:r w:rsidR="00632D40" w:rsidRPr="00F72FAA">
        <w:t>lable on the Department’s</w:t>
      </w:r>
      <w:r w:rsidRPr="00F72FAA">
        <w:t xml:space="preserve"> website</w:t>
      </w:r>
      <w:r w:rsidR="008779C0" w:rsidRPr="00F72FAA">
        <w:t>.</w:t>
      </w:r>
    </w:p>
    <w:p w:rsidR="00A72213" w:rsidRPr="00F72FAA" w:rsidRDefault="00A72213" w:rsidP="00261F9F">
      <w:pPr>
        <w:tabs>
          <w:tab w:val="left" w:pos="180"/>
        </w:tabs>
        <w:ind w:left="270" w:hanging="90"/>
      </w:pPr>
    </w:p>
    <w:p w:rsidR="00905B3E" w:rsidRPr="007D072B" w:rsidRDefault="00775332" w:rsidP="00261F9F">
      <w:pPr>
        <w:tabs>
          <w:tab w:val="left" w:pos="180"/>
        </w:tabs>
        <w:ind w:left="270" w:hanging="90"/>
        <w:rPr>
          <w:sz w:val="26"/>
          <w:szCs w:val="26"/>
        </w:rPr>
      </w:pPr>
      <w:r w:rsidRPr="00F72FAA">
        <w:rPr>
          <w:b/>
          <w:sz w:val="26"/>
          <w:szCs w:val="26"/>
          <w:u w:val="single"/>
        </w:rPr>
        <w:t xml:space="preserve">Identifying </w:t>
      </w:r>
      <w:r w:rsidR="004B09D9" w:rsidRPr="00F72FAA">
        <w:rPr>
          <w:b/>
          <w:sz w:val="26"/>
          <w:szCs w:val="26"/>
          <w:u w:val="single"/>
        </w:rPr>
        <w:t>Non-Swimmers and At-Risk Swimmers</w:t>
      </w:r>
    </w:p>
    <w:p w:rsidR="00282D94" w:rsidRPr="007D072B" w:rsidRDefault="00282D94" w:rsidP="00261F9F">
      <w:pPr>
        <w:tabs>
          <w:tab w:val="left" w:pos="180"/>
        </w:tabs>
        <w:ind w:left="270" w:hanging="90"/>
        <w:rPr>
          <w:sz w:val="22"/>
          <w:szCs w:val="22"/>
        </w:rPr>
      </w:pPr>
    </w:p>
    <w:p w:rsidR="00595302" w:rsidRPr="00F72FAA" w:rsidRDefault="004B09D9" w:rsidP="003A13F8">
      <w:pPr>
        <w:tabs>
          <w:tab w:val="left" w:pos="900"/>
        </w:tabs>
        <w:ind w:left="240"/>
      </w:pPr>
      <w:r w:rsidRPr="00F72FAA">
        <w:t>N</w:t>
      </w:r>
      <w:r w:rsidR="00282D94" w:rsidRPr="00F72FAA">
        <w:t>on-swimmer</w:t>
      </w:r>
      <w:r w:rsidRPr="00F72FAA">
        <w:t>s and at-</w:t>
      </w:r>
      <w:r w:rsidR="00282D94" w:rsidRPr="00F72FAA">
        <w:t>risk swimmer</w:t>
      </w:r>
      <w:r w:rsidRPr="00F72FAA">
        <w:t>s need to</w:t>
      </w:r>
      <w:r w:rsidR="00282D94" w:rsidRPr="00F72FAA">
        <w:t xml:space="preserve"> be </w:t>
      </w:r>
      <w:r w:rsidR="00B13728" w:rsidRPr="00F72FAA">
        <w:t>identified</w:t>
      </w:r>
      <w:r w:rsidRPr="00F72FAA">
        <w:t xml:space="preserve"> whenever they are </w:t>
      </w:r>
      <w:r w:rsidR="008779C0" w:rsidRPr="00F72FAA">
        <w:t xml:space="preserve">at </w:t>
      </w:r>
      <w:r w:rsidR="00551682" w:rsidRPr="00F72FAA">
        <w:t>a swimming or diving area,</w:t>
      </w:r>
      <w:r w:rsidR="00B13728" w:rsidRPr="00F72FAA">
        <w:t xml:space="preserve"> </w:t>
      </w:r>
      <w:r w:rsidRPr="00F72FAA">
        <w:t xml:space="preserve">in </w:t>
      </w:r>
      <w:r w:rsidR="003A13F8" w:rsidRPr="00F72FAA">
        <w:t xml:space="preserve">  </w:t>
      </w:r>
      <w:r w:rsidRPr="00F72FAA">
        <w:t>accordance with 105 CMR 432.400(A</w:t>
      </w:r>
      <w:proofErr w:type="gramStart"/>
      <w:r w:rsidRPr="00F72FAA">
        <w:t>)(</w:t>
      </w:r>
      <w:proofErr w:type="gramEnd"/>
      <w:r w:rsidRPr="00F72FAA">
        <w:t xml:space="preserve">8).  </w:t>
      </w:r>
      <w:r w:rsidR="00045B71">
        <w:t xml:space="preserve">Below are several examples of how municipal and recreational programs or licensed camps may choose </w:t>
      </w:r>
      <w:r w:rsidR="008F2570">
        <w:t xml:space="preserve">to </w:t>
      </w:r>
      <w:r w:rsidR="00045B71">
        <w:t xml:space="preserve">accomplish this: </w:t>
      </w:r>
    </w:p>
    <w:p w:rsidR="00CF060A" w:rsidRPr="00F72FAA" w:rsidRDefault="00CF060A" w:rsidP="00551682">
      <w:pPr>
        <w:tabs>
          <w:tab w:val="left" w:pos="900"/>
        </w:tabs>
        <w:ind w:left="900"/>
      </w:pPr>
    </w:p>
    <w:p w:rsidR="00282D94" w:rsidRPr="00F72FAA" w:rsidRDefault="00551682" w:rsidP="003A13F8">
      <w:pPr>
        <w:numPr>
          <w:ilvl w:val="0"/>
          <w:numId w:val="42"/>
        </w:numPr>
      </w:pPr>
      <w:r w:rsidRPr="00F72FAA">
        <w:t>Providing colored wrist bands that are not easily transferred between</w:t>
      </w:r>
      <w:r w:rsidR="00282D94" w:rsidRPr="00F72FAA">
        <w:t xml:space="preserve"> each child to identify their swimming ability</w:t>
      </w:r>
      <w:r w:rsidR="00595302" w:rsidRPr="00F72FAA">
        <w:t>; or</w:t>
      </w:r>
    </w:p>
    <w:p w:rsidR="00595302" w:rsidRPr="00F72FAA" w:rsidRDefault="00595302" w:rsidP="003A13F8">
      <w:pPr>
        <w:ind w:left="2040"/>
      </w:pPr>
    </w:p>
    <w:p w:rsidR="003A13F8" w:rsidRPr="00F72FAA" w:rsidRDefault="00551682" w:rsidP="003A13F8">
      <w:pPr>
        <w:numPr>
          <w:ilvl w:val="0"/>
          <w:numId w:val="42"/>
        </w:numPr>
      </w:pPr>
      <w:r w:rsidRPr="00F72FAA">
        <w:t xml:space="preserve">Providing non-toxic, waterproof, temporary tattoos with </w:t>
      </w:r>
      <w:r w:rsidR="003A13F8" w:rsidRPr="00F72FAA">
        <w:t>U.S. Food &amp;</w:t>
      </w:r>
      <w:r w:rsidRPr="00F72FAA">
        <w:t xml:space="preserve"> Drug Administration (FDA) certification for dyes/colorants and compliance with Consumer Product and Safety Commission (CPSC) and American Society of Testing Materials (ASTM) requirements; </w:t>
      </w:r>
    </w:p>
    <w:p w:rsidR="003A13F8" w:rsidRPr="00F72FAA" w:rsidRDefault="003A13F8" w:rsidP="003A13F8">
      <w:pPr>
        <w:pStyle w:val="ListParagraph"/>
      </w:pPr>
    </w:p>
    <w:p w:rsidR="003A13F8" w:rsidRPr="00F72FAA" w:rsidRDefault="003A13F8" w:rsidP="003A13F8">
      <w:pPr>
        <w:numPr>
          <w:ilvl w:val="0"/>
          <w:numId w:val="40"/>
        </w:numPr>
      </w:pPr>
      <w:r w:rsidRPr="00F72FAA">
        <w:t>Temporary tattoos that are digitally printed (with computer inks) on temporary tattoo transfer paper and Henna-based temporary tattoos should not be used; or</w:t>
      </w:r>
    </w:p>
    <w:p w:rsidR="003A13F8" w:rsidRPr="00F72FAA" w:rsidRDefault="003A13F8" w:rsidP="003A13F8">
      <w:pPr>
        <w:pStyle w:val="ListParagraph"/>
      </w:pPr>
    </w:p>
    <w:p w:rsidR="003A13F8" w:rsidRPr="00F72FAA" w:rsidRDefault="003A13F8" w:rsidP="003A13F8">
      <w:pPr>
        <w:numPr>
          <w:ilvl w:val="0"/>
          <w:numId w:val="41"/>
        </w:numPr>
      </w:pPr>
      <w:r w:rsidRPr="00F72FAA">
        <w:t>Any other method including swim markers designed with FDA compliant, toxic-free cosmetic ingredients which allows for an easy identification to differentiate between  non-swimmers, at-risk swimmers and other classified swimmers;</w:t>
      </w:r>
    </w:p>
    <w:p w:rsidR="003A13F8" w:rsidRPr="00F72FAA" w:rsidRDefault="003A13F8" w:rsidP="003A13F8">
      <w:pPr>
        <w:ind w:left="720"/>
      </w:pPr>
    </w:p>
    <w:p w:rsidR="003A13F8" w:rsidRPr="00F72FAA" w:rsidRDefault="003A13F8" w:rsidP="003A13F8">
      <w:pPr>
        <w:numPr>
          <w:ilvl w:val="0"/>
          <w:numId w:val="40"/>
        </w:numPr>
      </w:pPr>
      <w:r w:rsidRPr="00F72FAA">
        <w:t>Alcohol-based skin ink hand stamps should not be used.</w:t>
      </w:r>
    </w:p>
    <w:p w:rsidR="003A13F8" w:rsidRPr="00F72FAA" w:rsidRDefault="003A13F8" w:rsidP="003A13F8">
      <w:pPr>
        <w:ind w:left="720"/>
      </w:pPr>
    </w:p>
    <w:p w:rsidR="003A13F8" w:rsidRDefault="003A13F8" w:rsidP="00261F9F">
      <w:pPr>
        <w:ind w:left="270"/>
      </w:pPr>
      <w:r w:rsidRPr="00F72FAA">
        <w:t>The identification process should be clearly outlined and documented in the munici</w:t>
      </w:r>
      <w:r w:rsidR="00632D40" w:rsidRPr="00F72FAA">
        <w:t>pal and recreational program or</w:t>
      </w:r>
      <w:r w:rsidRPr="00F72FAA">
        <w:t xml:space="preserve"> licensed camp</w:t>
      </w:r>
      <w:r w:rsidR="00632D40" w:rsidRPr="00F72FAA">
        <w:t>’</w:t>
      </w:r>
      <w:r w:rsidRPr="00F72FAA">
        <w:t>s policies and</w:t>
      </w:r>
      <w:r w:rsidR="00632D40" w:rsidRPr="00F72FAA">
        <w:t xml:space="preserve"> procedures.</w:t>
      </w:r>
    </w:p>
    <w:p w:rsidR="00595302" w:rsidRDefault="00595302" w:rsidP="00261F9F">
      <w:pPr>
        <w:ind w:left="270"/>
        <w:rPr>
          <w:sz w:val="22"/>
          <w:szCs w:val="22"/>
        </w:rPr>
      </w:pPr>
    </w:p>
    <w:p w:rsidR="00282D94" w:rsidRPr="00952AD1" w:rsidRDefault="00B13728" w:rsidP="00261F9F">
      <w:pPr>
        <w:ind w:left="270"/>
        <w:rPr>
          <w:sz w:val="26"/>
          <w:szCs w:val="26"/>
        </w:rPr>
      </w:pPr>
      <w:r w:rsidRPr="00F72FAA">
        <w:rPr>
          <w:b/>
          <w:sz w:val="26"/>
          <w:szCs w:val="26"/>
          <w:u w:val="single"/>
        </w:rPr>
        <w:t xml:space="preserve">Confinement </w:t>
      </w:r>
      <w:r w:rsidR="00040EFC" w:rsidRPr="00F72FAA">
        <w:rPr>
          <w:b/>
          <w:sz w:val="26"/>
          <w:szCs w:val="26"/>
          <w:u w:val="single"/>
        </w:rPr>
        <w:t>to</w:t>
      </w:r>
      <w:r w:rsidR="00775332" w:rsidRPr="00F72FAA">
        <w:rPr>
          <w:b/>
          <w:sz w:val="26"/>
          <w:szCs w:val="26"/>
          <w:u w:val="single"/>
        </w:rPr>
        <w:t xml:space="preserve"> </w:t>
      </w:r>
      <w:r w:rsidRPr="00F72FAA">
        <w:rPr>
          <w:b/>
          <w:sz w:val="26"/>
          <w:szCs w:val="26"/>
          <w:u w:val="single"/>
        </w:rPr>
        <w:t>Dedicated</w:t>
      </w:r>
      <w:r w:rsidR="00775332" w:rsidRPr="00F72FAA">
        <w:rPr>
          <w:b/>
          <w:sz w:val="26"/>
          <w:szCs w:val="26"/>
          <w:u w:val="single"/>
        </w:rPr>
        <w:t xml:space="preserve"> </w:t>
      </w:r>
      <w:r w:rsidR="00040EFC" w:rsidRPr="00F72FAA">
        <w:rPr>
          <w:b/>
          <w:sz w:val="26"/>
          <w:szCs w:val="26"/>
          <w:u w:val="single"/>
        </w:rPr>
        <w:t>Swimming Areas</w:t>
      </w:r>
    </w:p>
    <w:p w:rsidR="00282D94" w:rsidRPr="00952AD1" w:rsidRDefault="00282D94" w:rsidP="00261F9F">
      <w:pPr>
        <w:ind w:left="270"/>
        <w:rPr>
          <w:sz w:val="22"/>
          <w:szCs w:val="22"/>
        </w:rPr>
      </w:pPr>
    </w:p>
    <w:p w:rsidR="008242B4" w:rsidRDefault="00915D12" w:rsidP="00261F9F">
      <w:pPr>
        <w:ind w:left="270"/>
      </w:pPr>
      <w:r w:rsidRPr="00F72FAA">
        <w:t>Christian’s Law requires municipal and recreational programs and licensed camps to ensure all</w:t>
      </w:r>
      <w:r w:rsidR="00194A28" w:rsidRPr="00F72FAA">
        <w:t xml:space="preserve"> </w:t>
      </w:r>
      <w:r w:rsidR="00852ACD" w:rsidRPr="00F72FAA">
        <w:t>participants</w:t>
      </w:r>
      <w:r w:rsidR="000A229E" w:rsidRPr="00F72FAA">
        <w:t>,</w:t>
      </w:r>
      <w:r w:rsidR="00B30006" w:rsidRPr="00F72FAA">
        <w:t xml:space="preserve"> </w:t>
      </w:r>
      <w:r w:rsidR="00C748C7" w:rsidRPr="00F72FAA">
        <w:t>including non-swimmers and at-risk swimmers</w:t>
      </w:r>
      <w:r w:rsidR="00BE77E0">
        <w:t xml:space="preserve"> </w:t>
      </w:r>
      <w:r w:rsidR="00CF77D5">
        <w:t xml:space="preserve">that are </w:t>
      </w:r>
      <w:r w:rsidR="00AF307A" w:rsidRPr="007D5C89">
        <w:t>either determined</w:t>
      </w:r>
      <w:r w:rsidR="00BE77E0" w:rsidRPr="007D5C89">
        <w:t xml:space="preserve"> through a swim test or </w:t>
      </w:r>
      <w:r w:rsidR="00AF307A" w:rsidRPr="007D5C89">
        <w:t>designated as such</w:t>
      </w:r>
      <w:r w:rsidR="00BE77E0" w:rsidRPr="007D5C89">
        <w:t xml:space="preserve"> by the program or camp operator</w:t>
      </w:r>
      <w:r w:rsidR="00FF7DA7" w:rsidRPr="007D5C89">
        <w:t>,</w:t>
      </w:r>
      <w:r w:rsidR="00C748C7" w:rsidRPr="00F72FAA">
        <w:t xml:space="preserve"> a</w:t>
      </w:r>
      <w:r w:rsidR="00016D68" w:rsidRPr="00F72FAA">
        <w:t>s well as</w:t>
      </w:r>
      <w:r w:rsidR="00C748C7" w:rsidRPr="00F72FAA">
        <w:t xml:space="preserve"> minors </w:t>
      </w:r>
      <w:r w:rsidR="00C748C7" w:rsidRPr="00F72FAA">
        <w:rPr>
          <w:bCs/>
        </w:rPr>
        <w:t xml:space="preserve">whose parents or guardians </w:t>
      </w:r>
      <w:r w:rsidR="00016D68" w:rsidRPr="00F72FAA">
        <w:rPr>
          <w:bCs/>
        </w:rPr>
        <w:t xml:space="preserve">have </w:t>
      </w:r>
      <w:r w:rsidR="00C748C7" w:rsidRPr="00F72FAA">
        <w:rPr>
          <w:bCs/>
        </w:rPr>
        <w:t>provide</w:t>
      </w:r>
      <w:r w:rsidR="00016D68" w:rsidRPr="00F72FAA">
        <w:rPr>
          <w:bCs/>
        </w:rPr>
        <w:t>d</w:t>
      </w:r>
      <w:r w:rsidR="00C748C7" w:rsidRPr="00F72FAA">
        <w:rPr>
          <w:bCs/>
        </w:rPr>
        <w:t xml:space="preserve"> a PFD for their child</w:t>
      </w:r>
      <w:r w:rsidR="00745C5B" w:rsidRPr="00F72FAA">
        <w:rPr>
          <w:bCs/>
        </w:rPr>
        <w:t>,</w:t>
      </w:r>
      <w:r w:rsidR="00B30006" w:rsidRPr="00F72FAA">
        <w:t xml:space="preserve"> be confined to swimming areas </w:t>
      </w:r>
      <w:r w:rsidR="00CD4778" w:rsidRPr="00F72FAA">
        <w:t>consistent</w:t>
      </w:r>
      <w:r w:rsidR="00B30006" w:rsidRPr="00F72FAA">
        <w:t xml:space="preserve"> with the limits of their swimming skills or to swimming areas requiring lesser skills than those for which they have been classified</w:t>
      </w:r>
      <w:r w:rsidR="009B0254" w:rsidRPr="00F72FAA">
        <w:t>.</w:t>
      </w:r>
      <w:r w:rsidR="008779C0" w:rsidRPr="00F72FAA">
        <w:t xml:space="preserve"> All swimming areas</w:t>
      </w:r>
      <w:r w:rsidR="00847400" w:rsidRPr="00F72FAA">
        <w:t xml:space="preserve"> shall</w:t>
      </w:r>
      <w:r w:rsidR="008779C0" w:rsidRPr="00F72FAA">
        <w:t xml:space="preserve"> be permitted and meet the requirements of regulation 105 CMR 445.000</w:t>
      </w:r>
      <w:r w:rsidR="00847400" w:rsidRPr="00F72FAA">
        <w:t>: Minimum Standards for Bathing Beaches (State Sanitary Code, Chapter VII).</w:t>
      </w:r>
      <w:r w:rsidR="008242B4">
        <w:br w:type="page"/>
      </w:r>
    </w:p>
    <w:p w:rsidR="00461D23" w:rsidRPr="00F72FAA" w:rsidRDefault="00AE7DF9" w:rsidP="00AE7DF9">
      <w:pPr>
        <w:numPr>
          <w:ilvl w:val="0"/>
          <w:numId w:val="35"/>
        </w:numPr>
      </w:pPr>
      <w:r w:rsidRPr="00F72FAA">
        <w:lastRenderedPageBreak/>
        <w:t xml:space="preserve">In order to properly identify </w:t>
      </w:r>
      <w:r w:rsidR="00040EFC" w:rsidRPr="00F72FAA">
        <w:t>confinement areas at the</w:t>
      </w:r>
      <w:r w:rsidRPr="00F72FAA">
        <w:t xml:space="preserve"> swimming site,</w:t>
      </w:r>
      <w:r w:rsidR="00775332" w:rsidRPr="00F72FAA">
        <w:t xml:space="preserve"> </w:t>
      </w:r>
      <w:r w:rsidR="00B87B3E" w:rsidRPr="00F72FAA">
        <w:t>the Department suggests that the</w:t>
      </w:r>
      <w:r w:rsidR="00775332" w:rsidRPr="00F72FAA">
        <w:t xml:space="preserve"> municip</w:t>
      </w:r>
      <w:r w:rsidR="00B87B3E" w:rsidRPr="00F72FAA">
        <w:t>al and recreational program or licensed camp operator</w:t>
      </w:r>
      <w:r w:rsidR="00775332" w:rsidRPr="00F72FAA">
        <w:t xml:space="preserve"> c</w:t>
      </w:r>
      <w:r w:rsidR="00915D12" w:rsidRPr="00F72FAA">
        <w:t xml:space="preserve">reate a waterfront site plan for identification and training purposes. This site plan </w:t>
      </w:r>
      <w:r w:rsidR="00B87B3E" w:rsidRPr="00F72FAA">
        <w:t>should</w:t>
      </w:r>
      <w:r w:rsidR="00915D12" w:rsidRPr="00F72FAA">
        <w:t xml:space="preserve"> include </w:t>
      </w:r>
      <w:r w:rsidR="00B87B3E" w:rsidRPr="00F72FAA">
        <w:t xml:space="preserve">all natural and artificial </w:t>
      </w:r>
      <w:r w:rsidR="00915D12" w:rsidRPr="00F72FAA">
        <w:t xml:space="preserve">barriers </w:t>
      </w:r>
      <w:r w:rsidR="00847400" w:rsidRPr="00F72FAA">
        <w:t>and</w:t>
      </w:r>
      <w:r w:rsidR="00B87B3E" w:rsidRPr="00F72FAA">
        <w:t xml:space="preserve"> boundaries </w:t>
      </w:r>
      <w:r w:rsidR="00915D12" w:rsidRPr="00F72FAA">
        <w:t>of the swimming or diving area, including but not limited to</w:t>
      </w:r>
      <w:r w:rsidR="00914CBA" w:rsidRPr="00F72FAA">
        <w:t xml:space="preserve"> rocks, trees, drop-offs,</w:t>
      </w:r>
      <w:r w:rsidR="00915D12" w:rsidRPr="00F72FAA">
        <w:t xml:space="preserve"> buoys, ropes, docks, diving board</w:t>
      </w:r>
      <w:r w:rsidR="00B87B3E" w:rsidRPr="00F72FAA">
        <w:t xml:space="preserve"> platforms, </w:t>
      </w:r>
      <w:r w:rsidR="00045B71">
        <w:t xml:space="preserve">and </w:t>
      </w:r>
      <w:r w:rsidR="00B87B3E" w:rsidRPr="00F72FAA">
        <w:t xml:space="preserve">slides, which should </w:t>
      </w:r>
      <w:r w:rsidR="00915D12" w:rsidRPr="00F72FAA">
        <w:t>clearly outline the areas in which specified swimmers, non-swimmers and at</w:t>
      </w:r>
      <w:r w:rsidR="00914CBA" w:rsidRPr="00F72FAA">
        <w:t>-</w:t>
      </w:r>
      <w:r w:rsidR="00915D12" w:rsidRPr="00F72FAA">
        <w:t>risk</w:t>
      </w:r>
      <w:r w:rsidR="00914CBA" w:rsidRPr="00F72FAA">
        <w:t xml:space="preserve"> swimmers have </w:t>
      </w:r>
      <w:r w:rsidR="00915D12" w:rsidRPr="00F72FAA">
        <w:t xml:space="preserve">access. This </w:t>
      </w:r>
      <w:r w:rsidR="00461D23" w:rsidRPr="00F72FAA">
        <w:t>site plan may</w:t>
      </w:r>
      <w:r w:rsidR="00DD6DD1" w:rsidRPr="00F72FAA">
        <w:t xml:space="preserve"> </w:t>
      </w:r>
      <w:r w:rsidR="00461D23" w:rsidRPr="00F72FAA">
        <w:t>be posted at the swimming or diving area, utilized as part of staff orientations</w:t>
      </w:r>
      <w:r w:rsidR="00045B71">
        <w:t>,</w:t>
      </w:r>
      <w:r w:rsidR="00461D23" w:rsidRPr="00F72FAA">
        <w:t xml:space="preserve"> and maintained with other records in accordance with 105 CMR 432.000.</w:t>
      </w:r>
    </w:p>
    <w:p w:rsidR="00D427A8" w:rsidRPr="00461D23" w:rsidRDefault="00461D23" w:rsidP="00461D23">
      <w:pPr>
        <w:ind w:left="720"/>
        <w:rPr>
          <w:sz w:val="22"/>
          <w:szCs w:val="22"/>
        </w:rPr>
      </w:pPr>
      <w:r>
        <w:rPr>
          <w:sz w:val="22"/>
          <w:szCs w:val="22"/>
        </w:rPr>
        <w:t xml:space="preserve"> </w:t>
      </w:r>
    </w:p>
    <w:p w:rsidR="003A13F8" w:rsidRPr="00F72FAA" w:rsidRDefault="003A13F8" w:rsidP="00B87B3E">
      <w:pPr>
        <w:numPr>
          <w:ilvl w:val="0"/>
          <w:numId w:val="35"/>
        </w:numPr>
      </w:pPr>
      <w:r w:rsidRPr="00F72FAA">
        <w:t xml:space="preserve">Additionally, the Department suggests each municipal and recreational program and licensed camp </w:t>
      </w:r>
      <w:r w:rsidR="00B87B3E" w:rsidRPr="00F72FAA">
        <w:t xml:space="preserve">consider </w:t>
      </w:r>
      <w:r w:rsidRPr="00F72FAA">
        <w:t>implement</w:t>
      </w:r>
      <w:r w:rsidR="00B87B3E" w:rsidRPr="00F72FAA">
        <w:t>ing</w:t>
      </w:r>
      <w:r w:rsidRPr="00F72FAA">
        <w:t xml:space="preserve"> a </w:t>
      </w:r>
      <w:r w:rsidR="00B87B3E" w:rsidRPr="00F72FAA">
        <w:t>“</w:t>
      </w:r>
      <w:r w:rsidRPr="00F72FAA">
        <w:t>buddy system</w:t>
      </w:r>
      <w:r w:rsidR="00B87B3E" w:rsidRPr="00F72FAA">
        <w:t>”</w:t>
      </w:r>
      <w:r w:rsidRPr="00F72FAA">
        <w:t xml:space="preserve"> for all minors who are participating in swimming or diving activities.</w:t>
      </w:r>
    </w:p>
    <w:p w:rsidR="00632D40" w:rsidRPr="00F72FAA" w:rsidRDefault="00632D40" w:rsidP="00E37158">
      <w:pPr>
        <w:ind w:left="180"/>
      </w:pPr>
    </w:p>
    <w:p w:rsidR="003A13F8" w:rsidRPr="00F72FAA" w:rsidRDefault="003A13F8" w:rsidP="003A13F8">
      <w:pPr>
        <w:numPr>
          <w:ilvl w:val="1"/>
          <w:numId w:val="28"/>
        </w:numPr>
      </w:pPr>
      <w:r w:rsidRPr="00F72FAA">
        <w:t xml:space="preserve">A buddy system is </w:t>
      </w:r>
      <w:r w:rsidR="00B87B3E" w:rsidRPr="00F72FAA">
        <w:t xml:space="preserve">designed to pair or team-up </w:t>
      </w:r>
      <w:r w:rsidRPr="00F72FAA">
        <w:t>two people, referred to as “buddies”</w:t>
      </w:r>
      <w:r w:rsidR="00B87B3E" w:rsidRPr="00F72FAA">
        <w:t>,</w:t>
      </w:r>
      <w:r w:rsidRPr="00F72FAA">
        <w:t xml:space="preserve"> </w:t>
      </w:r>
      <w:r w:rsidR="00B87B3E" w:rsidRPr="00F72FAA">
        <w:t>to stay together and be</w:t>
      </w:r>
      <w:r w:rsidRPr="00F72FAA">
        <w:t xml:space="preserve"> responsible </w:t>
      </w:r>
      <w:r w:rsidR="00B87B3E" w:rsidRPr="00F72FAA">
        <w:t xml:space="preserve">for keeping track of </w:t>
      </w:r>
      <w:r w:rsidRPr="00F72FAA">
        <w:t>each other</w:t>
      </w:r>
      <w:r w:rsidR="00B87B3E" w:rsidRPr="00F72FAA">
        <w:t>, as well as</w:t>
      </w:r>
      <w:r w:rsidRPr="00F72FAA">
        <w:t xml:space="preserve"> let someone know </w:t>
      </w:r>
      <w:r w:rsidR="00B87B3E" w:rsidRPr="00F72FAA">
        <w:t xml:space="preserve">if </w:t>
      </w:r>
      <w:r w:rsidRPr="00F72FAA">
        <w:t>either need</w:t>
      </w:r>
      <w:r w:rsidR="00B87B3E" w:rsidRPr="00F72FAA">
        <w:t>s</w:t>
      </w:r>
      <w:r w:rsidRPr="00F72FAA">
        <w:t xml:space="preserve"> assistance or can’t be located</w:t>
      </w:r>
      <w:r w:rsidR="00B87B3E" w:rsidRPr="00F72FAA">
        <w:t xml:space="preserve"> while</w:t>
      </w:r>
      <w:r w:rsidRPr="00F72FAA">
        <w:t xml:space="preserve"> at the waterfront. </w:t>
      </w:r>
      <w:r w:rsidRPr="00F72FAA">
        <w:rPr>
          <w:color w:val="222222"/>
          <w:shd w:val="clear" w:color="auto" w:fill="FFFFFF"/>
        </w:rPr>
        <w:t>The buddies act as a single unit in order to monitor and help each other</w:t>
      </w:r>
      <w:r w:rsidRPr="00F72FAA">
        <w:t xml:space="preserve"> during swimming or diving activities</w:t>
      </w:r>
      <w:r w:rsidR="00B87B3E" w:rsidRPr="00F72FAA">
        <w:t>.</w:t>
      </w:r>
    </w:p>
    <w:p w:rsidR="003A13F8" w:rsidRPr="00F72FAA" w:rsidRDefault="003A13F8" w:rsidP="00E37158">
      <w:pPr>
        <w:ind w:firstLine="180"/>
      </w:pPr>
    </w:p>
    <w:p w:rsidR="003A13F8" w:rsidRPr="00F72FAA" w:rsidRDefault="003A13F8" w:rsidP="003A13F8">
      <w:pPr>
        <w:numPr>
          <w:ilvl w:val="1"/>
          <w:numId w:val="28"/>
        </w:numPr>
      </w:pPr>
      <w:r w:rsidRPr="00F72FAA">
        <w:t xml:space="preserve">Buddies </w:t>
      </w:r>
      <w:r w:rsidR="00B87B3E" w:rsidRPr="00F72FAA">
        <w:t>should be</w:t>
      </w:r>
      <w:r w:rsidRPr="00F72FAA">
        <w:t xml:space="preserve"> teamed up base</w:t>
      </w:r>
      <w:r w:rsidR="00B87B3E" w:rsidRPr="00F72FAA">
        <w:t>d on</w:t>
      </w:r>
      <w:r w:rsidRPr="00F72FAA">
        <w:t xml:space="preserve"> similar swimming ability; it is not advisable to team up a swimmer with a non-swimmer</w:t>
      </w:r>
      <w:r w:rsidR="00632D40" w:rsidRPr="00F72FAA">
        <w:t xml:space="preserve"> or at-risk swimmer.</w:t>
      </w:r>
    </w:p>
    <w:p w:rsidR="003A13F8" w:rsidRPr="00F72FAA" w:rsidRDefault="003A13F8" w:rsidP="00E37158">
      <w:pPr>
        <w:ind w:firstLine="180"/>
      </w:pPr>
    </w:p>
    <w:p w:rsidR="003A13F8" w:rsidRPr="00F72FAA" w:rsidRDefault="00B87B3E" w:rsidP="003A13F8">
      <w:pPr>
        <w:numPr>
          <w:ilvl w:val="1"/>
          <w:numId w:val="28"/>
        </w:numPr>
      </w:pPr>
      <w:r w:rsidRPr="00F72FAA">
        <w:t>A</w:t>
      </w:r>
      <w:r w:rsidR="003A13F8" w:rsidRPr="00F72FAA">
        <w:t xml:space="preserve"> “buddy check” </w:t>
      </w:r>
      <w:r w:rsidRPr="00F72FAA">
        <w:t xml:space="preserve">should </w:t>
      </w:r>
      <w:r w:rsidR="003A13F8" w:rsidRPr="00F72FAA">
        <w:t xml:space="preserve">be performed </w:t>
      </w:r>
      <w:r w:rsidRPr="00F72FAA">
        <w:t xml:space="preserve">approximately </w:t>
      </w:r>
      <w:r w:rsidR="003A13F8" w:rsidRPr="00F72FAA">
        <w:t>every 15 minutes</w:t>
      </w:r>
      <w:r w:rsidR="00847400" w:rsidRPr="00F72FAA">
        <w:t>. After a designated signal like blowing a whistle</w:t>
      </w:r>
      <w:r w:rsidR="003A13F8" w:rsidRPr="00F72FAA">
        <w:t xml:space="preserve">, all swimming or diving </w:t>
      </w:r>
      <w:r w:rsidR="00632D40" w:rsidRPr="00F72FAA">
        <w:t xml:space="preserve">should </w:t>
      </w:r>
      <w:r w:rsidR="003A13F8" w:rsidRPr="00F72FAA">
        <w:t xml:space="preserve">stop and each minor </w:t>
      </w:r>
      <w:r w:rsidR="00632D40" w:rsidRPr="00F72FAA">
        <w:t xml:space="preserve">then </w:t>
      </w:r>
      <w:r w:rsidR="00847400" w:rsidRPr="00F72FAA">
        <w:t>instructed to</w:t>
      </w:r>
      <w:r w:rsidR="003A13F8" w:rsidRPr="00F72FAA">
        <w:t xml:space="preserve"> go to their established buddy, stand in the water, and hold their buddies hand high in the air while the lifeguard and other counselors ensure everyone is accounted for. Once the count is confirmed</w:t>
      </w:r>
      <w:r w:rsidR="00CD48E1">
        <w:t xml:space="preserve"> swimming or diving may resume.</w:t>
      </w:r>
    </w:p>
    <w:p w:rsidR="00CF060A" w:rsidRPr="00F72FAA" w:rsidRDefault="00CF060A" w:rsidP="00AE7DF9">
      <w:pPr>
        <w:ind w:left="720"/>
      </w:pPr>
    </w:p>
    <w:p w:rsidR="000F3377" w:rsidRDefault="000F3377" w:rsidP="000F3377">
      <w:pPr>
        <w:numPr>
          <w:ilvl w:val="0"/>
          <w:numId w:val="35"/>
        </w:numPr>
      </w:pPr>
      <w:r w:rsidRPr="00F72FAA">
        <w:t>The Department recommends contacting marine beach operators to inquire about existing local bylaws, ordinances, or regulations prohibiting the u</w:t>
      </w:r>
      <w:r w:rsidR="00632D40" w:rsidRPr="00F72FAA">
        <w:t>se of PFDs due to water current</w:t>
      </w:r>
      <w:r w:rsidRPr="00F72FAA">
        <w:t>, and undertow</w:t>
      </w:r>
      <w:r w:rsidR="00632D40" w:rsidRPr="00F72FAA">
        <w:t xml:space="preserve"> concerns</w:t>
      </w:r>
      <w:r w:rsidRPr="00F72FAA">
        <w:t>, prior to scheduling any swimming activities.</w:t>
      </w:r>
    </w:p>
    <w:p w:rsidR="000F3377" w:rsidRPr="003466F3" w:rsidRDefault="000F3377" w:rsidP="00E37158">
      <w:pPr>
        <w:ind w:firstLine="180"/>
        <w:rPr>
          <w:sz w:val="22"/>
          <w:szCs w:val="22"/>
        </w:rPr>
      </w:pPr>
    </w:p>
    <w:p w:rsidR="00381404" w:rsidRPr="00E37158" w:rsidRDefault="0012186A" w:rsidP="001E542B">
      <w:pPr>
        <w:ind w:left="180"/>
        <w:rPr>
          <w:u w:val="single"/>
        </w:rPr>
      </w:pPr>
      <w:r w:rsidRPr="00F72FAA">
        <w:rPr>
          <w:b/>
          <w:sz w:val="26"/>
          <w:szCs w:val="26"/>
          <w:u w:val="single"/>
        </w:rPr>
        <w:t>Ensuring PFDs are Made Available</w:t>
      </w:r>
      <w:r w:rsidR="0031615E" w:rsidRPr="00F72FAA">
        <w:rPr>
          <w:b/>
          <w:sz w:val="26"/>
          <w:szCs w:val="26"/>
        </w:rPr>
        <w:t>:</w:t>
      </w:r>
    </w:p>
    <w:p w:rsidR="0031615E" w:rsidRPr="00E37158" w:rsidRDefault="0031615E" w:rsidP="001E542B">
      <w:pPr>
        <w:ind w:left="180"/>
        <w:rPr>
          <w:sz w:val="22"/>
          <w:szCs w:val="22"/>
        </w:rPr>
      </w:pPr>
    </w:p>
    <w:p w:rsidR="00886F93" w:rsidRPr="00F72FAA" w:rsidRDefault="0019160E" w:rsidP="00886F93">
      <w:pPr>
        <w:ind w:left="180"/>
      </w:pPr>
      <w:r w:rsidRPr="00F72FAA">
        <w:t xml:space="preserve">Christian’s Law requires that municipal and recreational programs and licensed camps </w:t>
      </w:r>
      <w:r w:rsidR="00373B3B" w:rsidRPr="00F72FAA">
        <w:t>have a system in place to make PFDs available to non-swimmers and at-risk swimmers</w:t>
      </w:r>
      <w:r w:rsidR="00613BDF" w:rsidRPr="00F72FAA">
        <w:t>,</w:t>
      </w:r>
      <w:r w:rsidR="00373B3B" w:rsidRPr="00F72FAA">
        <w:t xml:space="preserve"> and requires programs and camps to </w:t>
      </w:r>
      <w:r w:rsidRPr="00F72FAA">
        <w:t xml:space="preserve">accept </w:t>
      </w:r>
      <w:r w:rsidR="0006753B" w:rsidRPr="00F72FAA">
        <w:t xml:space="preserve">a PFD </w:t>
      </w:r>
      <w:r w:rsidRPr="00F72FAA">
        <w:t xml:space="preserve">from a parent or legal guardian for </w:t>
      </w:r>
      <w:r w:rsidR="00803F0C" w:rsidRPr="00F72FAA">
        <w:t xml:space="preserve">their child to </w:t>
      </w:r>
      <w:r w:rsidRPr="00F72FAA">
        <w:t xml:space="preserve">use </w:t>
      </w:r>
      <w:r w:rsidR="00A03452" w:rsidRPr="00F72FAA">
        <w:t>when these</w:t>
      </w:r>
      <w:r w:rsidRPr="00F72FAA">
        <w:t xml:space="preserve"> programs or licensed camps conduct</w:t>
      </w:r>
      <w:r w:rsidR="00A03452" w:rsidRPr="00F72FAA">
        <w:t xml:space="preserve"> </w:t>
      </w:r>
      <w:r w:rsidRPr="00F72FAA">
        <w:t xml:space="preserve">swimming </w:t>
      </w:r>
      <w:r w:rsidR="00F01B00" w:rsidRPr="00F72FAA">
        <w:t xml:space="preserve">or waterfront activities </w:t>
      </w:r>
      <w:r w:rsidRPr="00F72FAA">
        <w:t>at fresh or saltwater beaches</w:t>
      </w:r>
      <w:r w:rsidR="00886F93" w:rsidRPr="00F72FAA">
        <w:t xml:space="preserve">. </w:t>
      </w:r>
    </w:p>
    <w:p w:rsidR="00886F93" w:rsidRPr="00F72FAA" w:rsidRDefault="00886F93" w:rsidP="00886F93">
      <w:pPr>
        <w:ind w:left="180"/>
      </w:pPr>
    </w:p>
    <w:p w:rsidR="000F3377" w:rsidRPr="00F72FAA" w:rsidRDefault="000F3377" w:rsidP="00886F93">
      <w:pPr>
        <w:numPr>
          <w:ilvl w:val="0"/>
          <w:numId w:val="35"/>
        </w:numPr>
      </w:pPr>
      <w:r w:rsidRPr="00F72FAA">
        <w:t xml:space="preserve">Operators of municipal and recreational programs and licensed camps may maintain their own inventory of PFDs or have them provided by a beach operator, in which case the </w:t>
      </w:r>
      <w:r w:rsidR="00645AF7">
        <w:t xml:space="preserve">program operator </w:t>
      </w:r>
      <w:r w:rsidR="00645AF7" w:rsidRPr="00643C0C">
        <w:t>must</w:t>
      </w:r>
      <w:r w:rsidR="00645AF7">
        <w:t xml:space="preserve"> secure</w:t>
      </w:r>
      <w:r w:rsidRPr="00F72FAA">
        <w:t xml:space="preserve"> a written </w:t>
      </w:r>
      <w:r w:rsidR="00972FE9">
        <w:t>agreement</w:t>
      </w:r>
      <w:r w:rsidRPr="00F72FAA">
        <w:t xml:space="preserve"> for </w:t>
      </w:r>
      <w:r w:rsidR="00413CB0">
        <w:t xml:space="preserve">the </w:t>
      </w:r>
      <w:r w:rsidRPr="00F72FAA">
        <w:t xml:space="preserve">amount and </w:t>
      </w:r>
      <w:r w:rsidR="00632D40" w:rsidRPr="00F72FAA">
        <w:t xml:space="preserve">the </w:t>
      </w:r>
      <w:r w:rsidRPr="00F72FAA">
        <w:t>condition of the PFDs.</w:t>
      </w:r>
    </w:p>
    <w:p w:rsidR="000F3377" w:rsidRPr="00F72FAA" w:rsidRDefault="000F3377" w:rsidP="000F3377">
      <w:pPr>
        <w:ind w:left="720"/>
      </w:pPr>
    </w:p>
    <w:p w:rsidR="00886F93" w:rsidRPr="00F72FAA" w:rsidRDefault="00A504E3" w:rsidP="00886F93">
      <w:pPr>
        <w:numPr>
          <w:ilvl w:val="0"/>
          <w:numId w:val="35"/>
        </w:numPr>
      </w:pPr>
      <w:r w:rsidRPr="00F72FAA">
        <w:t xml:space="preserve">The </w:t>
      </w:r>
      <w:r w:rsidR="00886F93" w:rsidRPr="00F72FAA">
        <w:t xml:space="preserve">PFDs </w:t>
      </w:r>
      <w:r w:rsidRPr="00F72FAA">
        <w:t>should be</w:t>
      </w:r>
      <w:r w:rsidR="00886F93" w:rsidRPr="00F72FAA">
        <w:t xml:space="preserve"> accessible for staff to distribute to participants </w:t>
      </w:r>
      <w:r w:rsidR="000F3377" w:rsidRPr="00F72FAA">
        <w:rPr>
          <w:iCs/>
        </w:rPr>
        <w:t xml:space="preserve">at or </w:t>
      </w:r>
      <w:proofErr w:type="spellStart"/>
      <w:r w:rsidR="000F3377" w:rsidRPr="00F72FAA">
        <w:rPr>
          <w:iCs/>
        </w:rPr>
        <w:t>en</w:t>
      </w:r>
      <w:proofErr w:type="spellEnd"/>
      <w:r w:rsidR="000F3377" w:rsidRPr="00F72FAA">
        <w:rPr>
          <w:iCs/>
        </w:rPr>
        <w:t>-</w:t>
      </w:r>
      <w:r w:rsidR="00886F93" w:rsidRPr="00F72FAA">
        <w:rPr>
          <w:iCs/>
        </w:rPr>
        <w:t>route</w:t>
      </w:r>
      <w:r w:rsidR="00886F93" w:rsidRPr="00F72FAA">
        <w:t xml:space="preserve"> to the swimming or diving area and only after a determination has been made on swimming ability</w:t>
      </w:r>
      <w:r w:rsidR="00886F93" w:rsidRPr="00F72FAA">
        <w:rPr>
          <w:rFonts w:ascii="Arial Narrow" w:hAnsi="Arial Narrow"/>
          <w:color w:val="0000FF"/>
        </w:rPr>
        <w:t>. </w:t>
      </w:r>
    </w:p>
    <w:p w:rsidR="00886F93" w:rsidRPr="00F72FAA" w:rsidRDefault="00886F93" w:rsidP="0019160E">
      <w:pPr>
        <w:ind w:left="720"/>
      </w:pPr>
    </w:p>
    <w:p w:rsidR="00AE7DF9" w:rsidRPr="00F72FAA" w:rsidRDefault="0019160E" w:rsidP="00AE7DF9">
      <w:pPr>
        <w:numPr>
          <w:ilvl w:val="0"/>
          <w:numId w:val="17"/>
        </w:numPr>
      </w:pPr>
      <w:r w:rsidRPr="00F72FAA">
        <w:t>All PFDs</w:t>
      </w:r>
      <w:r w:rsidR="0012186A" w:rsidRPr="00F72FAA">
        <w:t>,</w:t>
      </w:r>
      <w:r w:rsidR="00A504E3" w:rsidRPr="00F72FAA">
        <w:t xml:space="preserve"> including those provided by a</w:t>
      </w:r>
      <w:r w:rsidR="0012186A" w:rsidRPr="00F72FAA">
        <w:t xml:space="preserve"> parent or guardian</w:t>
      </w:r>
      <w:r w:rsidR="00A504E3" w:rsidRPr="00F72FAA">
        <w:t>,</w:t>
      </w:r>
      <w:r w:rsidRPr="00F72FAA">
        <w:t xml:space="preserve"> </w:t>
      </w:r>
      <w:r w:rsidR="00040EFC" w:rsidRPr="00F72FAA">
        <w:t>need to</w:t>
      </w:r>
      <w:r w:rsidR="00ED5108" w:rsidRPr="00F72FAA">
        <w:t xml:space="preserve"> </w:t>
      </w:r>
      <w:r w:rsidRPr="00F72FAA">
        <w:t>be</w:t>
      </w:r>
      <w:r w:rsidR="00A504E3" w:rsidRPr="00F72FAA">
        <w:t xml:space="preserve"> U.S. Coast Guard (USCG) certified according to type (I, II, III), size, and buoyancy, in serviceable condition and properly fitted to each individual prior to being used for the first time.</w:t>
      </w:r>
    </w:p>
    <w:p w:rsidR="008A5C09" w:rsidRDefault="008A5C09" w:rsidP="00A504E3">
      <w:pPr>
        <w:ind w:left="720"/>
      </w:pPr>
      <w:r>
        <w:br w:type="page"/>
      </w:r>
    </w:p>
    <w:p w:rsidR="00946326" w:rsidRDefault="00946326" w:rsidP="00A504E3">
      <w:pPr>
        <w:ind w:left="720"/>
      </w:pPr>
    </w:p>
    <w:p w:rsidR="0012186A" w:rsidRDefault="00886F93" w:rsidP="0088586B">
      <w:pPr>
        <w:numPr>
          <w:ilvl w:val="1"/>
          <w:numId w:val="17"/>
        </w:numPr>
      </w:pPr>
      <w:r w:rsidRPr="00F72FAA">
        <w:t>A PFD shall not have rips, tears, holes, visible mold or mildew odor, signs of waterlogging, damaged seams, straps or hardware, or any shrinkage or leaks in buoyant material.</w:t>
      </w:r>
    </w:p>
    <w:p w:rsidR="00B96390" w:rsidRDefault="00B96390" w:rsidP="00413CB0">
      <w:pPr>
        <w:ind w:left="1620"/>
      </w:pPr>
    </w:p>
    <w:p w:rsidR="00413CB0" w:rsidRDefault="00413CB0" w:rsidP="0088586B">
      <w:pPr>
        <w:numPr>
          <w:ilvl w:val="1"/>
          <w:numId w:val="17"/>
        </w:numPr>
      </w:pPr>
      <w:r>
        <w:t>All PFDs maintained on-site during the season should be stored in an area with adequate natural or mechanical ventilation</w:t>
      </w:r>
      <w:r w:rsidR="008C14B9">
        <w:t>,</w:t>
      </w:r>
      <w:r>
        <w:t xml:space="preserve"> in order to ensure a proper drying process</w:t>
      </w:r>
      <w:r w:rsidR="00EC076F">
        <w:t xml:space="preserve"> between </w:t>
      </w:r>
      <w:proofErr w:type="gramStart"/>
      <w:r w:rsidR="00EC076F">
        <w:t>use</w:t>
      </w:r>
      <w:proofErr w:type="gramEnd"/>
      <w:r>
        <w:t>.  Once the season is over, the PFDs should be thoroughly dried and then stored in an area where they are maintained dry until the following season.</w:t>
      </w:r>
    </w:p>
    <w:p w:rsidR="00413CB0" w:rsidRDefault="00413CB0" w:rsidP="00413CB0">
      <w:pPr>
        <w:pStyle w:val="ListParagraph"/>
      </w:pPr>
    </w:p>
    <w:p w:rsidR="00413CB0" w:rsidRPr="00F72FAA" w:rsidRDefault="00413CB0" w:rsidP="0088586B">
      <w:pPr>
        <w:numPr>
          <w:ilvl w:val="1"/>
          <w:numId w:val="17"/>
        </w:numPr>
      </w:pPr>
      <w:r>
        <w:t xml:space="preserve">The serviceable condition of each PFD must be inspected annually, preferably at the beginning </w:t>
      </w:r>
      <w:r w:rsidR="00EC076F">
        <w:t xml:space="preserve">or end </w:t>
      </w:r>
      <w:r>
        <w:t>of the season prior to off-season storage, however it is recommended that more frequent inspections are conducted</w:t>
      </w:r>
      <w:r w:rsidR="00CA6580">
        <w:t xml:space="preserve"> with a procedure in place for properly disposing any that are not determined to be in serviceable condition.</w:t>
      </w:r>
    </w:p>
    <w:p w:rsidR="0012186A" w:rsidRPr="00F72FAA" w:rsidRDefault="0012186A" w:rsidP="0012186A">
      <w:pPr>
        <w:ind w:left="1620"/>
      </w:pPr>
    </w:p>
    <w:p w:rsidR="00040EFC" w:rsidRPr="00F72FAA" w:rsidRDefault="00040EFC" w:rsidP="00040EFC">
      <w:pPr>
        <w:numPr>
          <w:ilvl w:val="1"/>
          <w:numId w:val="17"/>
        </w:numPr>
      </w:pPr>
      <w:r w:rsidRPr="00F72FAA">
        <w:t>Information on the types of PFDs, size selection, and tips for determining &amp; maintaining a</w:t>
      </w:r>
      <w:r w:rsidR="00A504E3" w:rsidRPr="00F72FAA">
        <w:t xml:space="preserve"> PFD in serviceable condition are</w:t>
      </w:r>
      <w:r w:rsidRPr="00F72FAA">
        <w:t xml:space="preserve"> available directly from the USCG website at:</w:t>
      </w:r>
    </w:p>
    <w:p w:rsidR="00040EFC" w:rsidRPr="00F72FAA" w:rsidRDefault="00040EFC" w:rsidP="00040EFC">
      <w:pPr>
        <w:ind w:left="720"/>
      </w:pPr>
    </w:p>
    <w:p w:rsidR="00040EFC" w:rsidRPr="00EC076F" w:rsidRDefault="00040EFC" w:rsidP="007C5998">
      <w:pPr>
        <w:ind w:left="720"/>
        <w:jc w:val="center"/>
        <w:rPr>
          <w:b/>
          <w:sz w:val="22"/>
          <w:szCs w:val="22"/>
        </w:rPr>
      </w:pPr>
      <w:r w:rsidRPr="00EC076F">
        <w:rPr>
          <w:b/>
          <w:sz w:val="22"/>
          <w:szCs w:val="22"/>
        </w:rPr>
        <w:t>http://www.uscgboating.org/safety/life_jacket_wea</w:t>
      </w:r>
      <w:r w:rsidR="007C5998">
        <w:rPr>
          <w:b/>
          <w:sz w:val="22"/>
          <w:szCs w:val="22"/>
        </w:rPr>
        <w:t>r_wearing_your_life_jacket.aspx</w:t>
      </w:r>
    </w:p>
    <w:p w:rsidR="0088586B" w:rsidRPr="00F72FAA" w:rsidRDefault="00040EFC" w:rsidP="007C5998">
      <w:pPr>
        <w:ind w:left="720"/>
        <w:jc w:val="center"/>
        <w:rPr>
          <w:sz w:val="22"/>
          <w:szCs w:val="22"/>
        </w:rPr>
      </w:pPr>
      <w:r w:rsidRPr="00F72FAA">
        <w:rPr>
          <w:sz w:val="22"/>
          <w:szCs w:val="22"/>
        </w:rPr>
        <w:t>[All spaces represent an underscore character “_” in the website address.]</w:t>
      </w:r>
    </w:p>
    <w:p w:rsidR="00040EFC" w:rsidRPr="00F72FAA" w:rsidRDefault="00040EFC" w:rsidP="007E2C9A">
      <w:pPr>
        <w:ind w:left="360"/>
      </w:pPr>
    </w:p>
    <w:p w:rsidR="00040EFC" w:rsidRPr="00F72FAA" w:rsidRDefault="00A504E3" w:rsidP="0012186A">
      <w:pPr>
        <w:numPr>
          <w:ilvl w:val="0"/>
          <w:numId w:val="17"/>
        </w:numPr>
      </w:pPr>
      <w:r w:rsidRPr="00F72FAA">
        <w:t>When a</w:t>
      </w:r>
      <w:r w:rsidR="00040EFC" w:rsidRPr="00F72FAA">
        <w:t xml:space="preserve"> PFD is used by a minor, either when one is p</w:t>
      </w:r>
      <w:r w:rsidR="00632D40" w:rsidRPr="00F72FAA">
        <w:t xml:space="preserve">rovided by a program or </w:t>
      </w:r>
      <w:r w:rsidR="00040EFC" w:rsidRPr="00F72FAA">
        <w:t xml:space="preserve">camp or when one is dropped off by a parent or legal guardian, </w:t>
      </w:r>
      <w:r w:rsidRPr="00F72FAA">
        <w:t xml:space="preserve">trained </w:t>
      </w:r>
      <w:r w:rsidR="00040EFC" w:rsidRPr="00F72FAA">
        <w:t xml:space="preserve">staff at municipal and recreational programs and licensed camps </w:t>
      </w:r>
      <w:r w:rsidRPr="00F72FAA">
        <w:t>shall ensure the PFD is properly sized</w:t>
      </w:r>
      <w:r w:rsidR="00413CB0">
        <w:t xml:space="preserve"> according to manufacturer’s guidelines for height and weight</w:t>
      </w:r>
      <w:r w:rsidRPr="00F72FAA">
        <w:t>, securely fastened and assessed for a proper fit prior to each swimming activity.</w:t>
      </w:r>
      <w:bookmarkStart w:id="0" w:name="_GoBack"/>
      <w:bookmarkEnd w:id="0"/>
    </w:p>
    <w:p w:rsidR="00040EFC" w:rsidRPr="00F72FAA" w:rsidRDefault="00040EFC" w:rsidP="00040EFC">
      <w:pPr>
        <w:ind w:left="720"/>
      </w:pPr>
    </w:p>
    <w:p w:rsidR="0012186A" w:rsidRPr="00F72FAA" w:rsidRDefault="0012186A" w:rsidP="0012186A">
      <w:pPr>
        <w:numPr>
          <w:ilvl w:val="0"/>
          <w:numId w:val="17"/>
        </w:numPr>
      </w:pPr>
      <w:r w:rsidRPr="00F72FAA">
        <w:t xml:space="preserve">The Department recommends that all staff be trained for PFD fit testing by reviewing the short guidance video provided by the Department with assistance from the U.S. Coast Guard Auxiliary and </w:t>
      </w:r>
      <w:r w:rsidR="00C124E3" w:rsidRPr="00F72FAA">
        <w:t>Massachusetts</w:t>
      </w:r>
      <w:r w:rsidRPr="00F72FAA">
        <w:t xml:space="preserve"> Parks/Department of Conservation &amp; Recreations.</w:t>
      </w:r>
      <w:r w:rsidRPr="00F72FAA">
        <w:rPr>
          <w:color w:val="000080"/>
        </w:rPr>
        <w:t xml:space="preserve"> </w:t>
      </w:r>
      <w:r w:rsidRPr="00F72FAA">
        <w:t>A link to the video can be found at the website below:</w:t>
      </w:r>
    </w:p>
    <w:p w:rsidR="0012186A" w:rsidRPr="000B180C" w:rsidRDefault="0012186A" w:rsidP="0012186A">
      <w:pPr>
        <w:ind w:left="720"/>
        <w:rPr>
          <w:sz w:val="22"/>
          <w:szCs w:val="22"/>
        </w:rPr>
      </w:pPr>
    </w:p>
    <w:p w:rsidR="0012186A" w:rsidRPr="00B167B3" w:rsidRDefault="005B3B40" w:rsidP="006A6B7A">
      <w:pPr>
        <w:jc w:val="center"/>
        <w:rPr>
          <w:color w:val="0070C0"/>
          <w:sz w:val="20"/>
          <w:szCs w:val="20"/>
        </w:rPr>
      </w:pPr>
      <w:hyperlink r:id="rId9" w:tooltip="link to PFD fit testing short guidance video with assistance from the U.S. Coast Guard Auxiliary" w:history="1">
        <w:r w:rsidR="0012186A" w:rsidRPr="00B167B3">
          <w:rPr>
            <w:rStyle w:val="Hyperlink"/>
            <w:sz w:val="20"/>
            <w:szCs w:val="20"/>
          </w:rPr>
          <w:t>http://www.mass.gov/eohhs/gov/departments/dph/programs/environmental-health/comm-sanitation/christians-law.html</w:t>
        </w:r>
      </w:hyperlink>
    </w:p>
    <w:p w:rsidR="0012186A" w:rsidRDefault="0012186A" w:rsidP="007E2C9A">
      <w:pPr>
        <w:ind w:left="360"/>
        <w:rPr>
          <w:sz w:val="22"/>
          <w:szCs w:val="22"/>
        </w:rPr>
      </w:pPr>
    </w:p>
    <w:p w:rsidR="00381404" w:rsidRPr="007D5C89" w:rsidRDefault="00373B3B" w:rsidP="00B96390">
      <w:pPr>
        <w:numPr>
          <w:ilvl w:val="0"/>
          <w:numId w:val="43"/>
        </w:numPr>
      </w:pPr>
      <w:r w:rsidRPr="007D5C89">
        <w:t>N</w:t>
      </w:r>
      <w:r w:rsidR="00222A3F" w:rsidRPr="007D5C89">
        <w:t>on-swimmers</w:t>
      </w:r>
      <w:r w:rsidR="00C748C7" w:rsidRPr="007D5C89">
        <w:t>,</w:t>
      </w:r>
      <w:r w:rsidR="00222A3F" w:rsidRPr="007D5C89">
        <w:t xml:space="preserve"> at-risk swimmers</w:t>
      </w:r>
      <w:r w:rsidR="001F534D" w:rsidRPr="007D5C89">
        <w:t>,</w:t>
      </w:r>
      <w:r w:rsidR="00C748C7" w:rsidRPr="007D5C89">
        <w:t xml:space="preserve"> and participants </w:t>
      </w:r>
      <w:r w:rsidR="00C748C7" w:rsidRPr="007D5C89">
        <w:rPr>
          <w:bCs/>
        </w:rPr>
        <w:t xml:space="preserve">whose parents or </w:t>
      </w:r>
      <w:r w:rsidR="00016D68" w:rsidRPr="007D5C89">
        <w:rPr>
          <w:bCs/>
        </w:rPr>
        <w:t xml:space="preserve">legal </w:t>
      </w:r>
      <w:r w:rsidR="00C748C7" w:rsidRPr="007D5C89">
        <w:rPr>
          <w:bCs/>
        </w:rPr>
        <w:t xml:space="preserve">guardians </w:t>
      </w:r>
      <w:r w:rsidR="00016D68" w:rsidRPr="007D5C89">
        <w:rPr>
          <w:bCs/>
        </w:rPr>
        <w:t xml:space="preserve">have </w:t>
      </w:r>
      <w:r w:rsidR="00C748C7" w:rsidRPr="007D5C89">
        <w:rPr>
          <w:bCs/>
        </w:rPr>
        <w:t>provide</w:t>
      </w:r>
      <w:r w:rsidR="00016D68" w:rsidRPr="007D5C89">
        <w:rPr>
          <w:bCs/>
        </w:rPr>
        <w:t>d</w:t>
      </w:r>
      <w:r w:rsidR="00C748C7" w:rsidRPr="007D5C89">
        <w:rPr>
          <w:bCs/>
        </w:rPr>
        <w:t xml:space="preserve"> a PFD for their child</w:t>
      </w:r>
      <w:r w:rsidR="00632D40" w:rsidRPr="007D5C89">
        <w:rPr>
          <w:bCs/>
        </w:rPr>
        <w:t xml:space="preserve"> and are aware of the conditions, </w:t>
      </w:r>
      <w:r w:rsidR="00D456D2" w:rsidRPr="007D5C89">
        <w:t xml:space="preserve">do not need to wear a PFD </w:t>
      </w:r>
      <w:r w:rsidR="00461D23" w:rsidRPr="007D5C89">
        <w:t>during</w:t>
      </w:r>
      <w:r w:rsidR="00222A3F" w:rsidRPr="00946326">
        <w:t xml:space="preserve"> </w:t>
      </w:r>
      <w:r w:rsidR="00040EFC" w:rsidRPr="00946326">
        <w:t xml:space="preserve">closely supervised </w:t>
      </w:r>
      <w:r w:rsidR="00222A3F" w:rsidRPr="007D5C89">
        <w:t>swim test</w:t>
      </w:r>
      <w:r w:rsidR="00461D23" w:rsidRPr="007D5C89">
        <w:t>s</w:t>
      </w:r>
      <w:r w:rsidR="00222A3F" w:rsidRPr="007D5C89">
        <w:t>, swimming</w:t>
      </w:r>
      <w:r w:rsidR="00104AAF" w:rsidRPr="007D5C89">
        <w:t xml:space="preserve"> </w:t>
      </w:r>
      <w:r w:rsidR="00222A3F" w:rsidRPr="00946326">
        <w:t xml:space="preserve">lessons, and other </w:t>
      </w:r>
      <w:r w:rsidR="004A4749" w:rsidRPr="00946326">
        <w:t xml:space="preserve">closely supervised </w:t>
      </w:r>
      <w:r w:rsidR="00B72DF7" w:rsidRPr="007D5C89">
        <w:t xml:space="preserve">non-swimming </w:t>
      </w:r>
      <w:r w:rsidR="00222A3F" w:rsidRPr="007D5C89">
        <w:t>beach waterfront activities</w:t>
      </w:r>
      <w:r w:rsidR="00C748C7" w:rsidRPr="007D5C89">
        <w:t xml:space="preserve">, </w:t>
      </w:r>
      <w:r w:rsidR="00AF307A" w:rsidRPr="007D5C89">
        <w:t xml:space="preserve">including </w:t>
      </w:r>
      <w:r w:rsidR="00C1661D" w:rsidRPr="007D5C89">
        <w:t xml:space="preserve">wading </w:t>
      </w:r>
      <w:r w:rsidR="00102201" w:rsidRPr="007D5C89">
        <w:t xml:space="preserve">in </w:t>
      </w:r>
      <w:r w:rsidR="00AF307A" w:rsidRPr="007D5C89">
        <w:t>shallow water where</w:t>
      </w:r>
      <w:r w:rsidR="00102201" w:rsidRPr="007D5C89">
        <w:t xml:space="preserve"> the</w:t>
      </w:r>
      <w:r w:rsidR="00AF307A" w:rsidRPr="007D5C89">
        <w:t xml:space="preserve"> water depth is </w:t>
      </w:r>
      <w:r w:rsidR="00B72DF7" w:rsidRPr="007D5C89">
        <w:t xml:space="preserve">less than </w:t>
      </w:r>
      <w:r w:rsidR="00AF307A" w:rsidRPr="007D5C89">
        <w:t>two feet</w:t>
      </w:r>
      <w:r w:rsidR="00645AF7" w:rsidRPr="007D5C89">
        <w:t>;</w:t>
      </w:r>
      <w:r w:rsidR="00AF307A" w:rsidRPr="007D5C89">
        <w:t xml:space="preserve"> </w:t>
      </w:r>
      <w:r w:rsidR="00C748C7" w:rsidRPr="007D5C89">
        <w:t xml:space="preserve">however a </w:t>
      </w:r>
      <w:r w:rsidR="00D456D2" w:rsidRPr="007D5C89">
        <w:t>PFD should be</w:t>
      </w:r>
      <w:r w:rsidR="00104AAF" w:rsidRPr="007D5C89">
        <w:t xml:space="preserve"> </w:t>
      </w:r>
      <w:r w:rsidR="00D456D2" w:rsidRPr="007D5C89">
        <w:t xml:space="preserve">worn </w:t>
      </w:r>
      <w:r w:rsidR="00C748C7" w:rsidRPr="007D5C89">
        <w:t xml:space="preserve">for </w:t>
      </w:r>
      <w:r w:rsidR="00D456D2" w:rsidRPr="007D5C89">
        <w:t>all</w:t>
      </w:r>
      <w:r w:rsidR="00222A3F" w:rsidRPr="007D5C89">
        <w:t xml:space="preserve"> other swimming</w:t>
      </w:r>
      <w:r w:rsidR="009E3EB0" w:rsidRPr="007D5C89">
        <w:t xml:space="preserve"> act</w:t>
      </w:r>
      <w:r w:rsidR="00D456D2" w:rsidRPr="007D5C89">
        <w:t>ivities</w:t>
      </w:r>
      <w:r w:rsidR="00222A3F" w:rsidRPr="007D5C89">
        <w:t xml:space="preserve">, </w:t>
      </w:r>
      <w:r w:rsidR="00900958" w:rsidRPr="007D5C89">
        <w:t xml:space="preserve">and </w:t>
      </w:r>
      <w:r w:rsidR="00D456D2" w:rsidRPr="007D5C89">
        <w:t>whenever</w:t>
      </w:r>
      <w:r w:rsidR="00040EFC" w:rsidRPr="007D5C89">
        <w:t xml:space="preserve"> </w:t>
      </w:r>
      <w:r w:rsidR="00CF77D5" w:rsidRPr="007D5C89">
        <w:t>minors</w:t>
      </w:r>
      <w:r w:rsidR="00CF77D5" w:rsidRPr="00946326">
        <w:t xml:space="preserve"> </w:t>
      </w:r>
      <w:r w:rsidR="00040EFC" w:rsidRPr="00946326">
        <w:t>are</w:t>
      </w:r>
      <w:r w:rsidR="00CB1EAC" w:rsidRPr="00946326">
        <w:t xml:space="preserve"> </w:t>
      </w:r>
      <w:r w:rsidR="00222A3F" w:rsidRPr="00946326">
        <w:t>on a dock</w:t>
      </w:r>
      <w:r w:rsidR="00222A3F" w:rsidRPr="00946326">
        <w:rPr>
          <w:color w:val="FF0000"/>
        </w:rPr>
        <w:t>.</w:t>
      </w:r>
      <w:r w:rsidR="00AF307A" w:rsidRPr="00946326">
        <w:rPr>
          <w:color w:val="FF0000"/>
        </w:rPr>
        <w:t xml:space="preserve"> </w:t>
      </w:r>
      <w:r w:rsidR="00AF307A" w:rsidRPr="007D5C89">
        <w:t xml:space="preserve"> </w:t>
      </w:r>
      <w:r w:rsidR="000132FD" w:rsidRPr="007D5C89">
        <w:t>“</w:t>
      </w:r>
      <w:r w:rsidR="00645AF7" w:rsidRPr="007D5C89">
        <w:t>C</w:t>
      </w:r>
      <w:r w:rsidR="00AF307A" w:rsidRPr="007D5C89">
        <w:t>lose</w:t>
      </w:r>
      <w:r w:rsidR="00102201" w:rsidRPr="007D5C89">
        <w:t>ly supervised</w:t>
      </w:r>
      <w:r w:rsidR="000132FD" w:rsidRPr="007D5C89">
        <w:t>,”</w:t>
      </w:r>
      <w:r w:rsidR="00102201" w:rsidRPr="007D5C89">
        <w:t xml:space="preserve"> </w:t>
      </w:r>
      <w:r w:rsidR="00B72DF7" w:rsidRPr="007D5C89">
        <w:t xml:space="preserve">non-swimming </w:t>
      </w:r>
      <w:r w:rsidR="00102201" w:rsidRPr="007D5C89">
        <w:t>activities</w:t>
      </w:r>
      <w:r w:rsidR="00AF307A" w:rsidRPr="007D5C89">
        <w:t xml:space="preserve"> </w:t>
      </w:r>
      <w:r w:rsidR="000132FD" w:rsidRPr="007D5C89">
        <w:t>should be supervised by adults</w:t>
      </w:r>
      <w:r w:rsidR="00AF307A" w:rsidRPr="007D5C89">
        <w:t xml:space="preserve"> a</w:t>
      </w:r>
      <w:r w:rsidR="00102201" w:rsidRPr="007D5C89">
        <w:t xml:space="preserve">t </w:t>
      </w:r>
      <w:r w:rsidR="00B72DF7" w:rsidRPr="007D5C89">
        <w:t>a ratio</w:t>
      </w:r>
      <w:r w:rsidR="00AF307A" w:rsidRPr="007D5C89">
        <w:t xml:space="preserve"> of one adult for </w:t>
      </w:r>
      <w:r w:rsidR="00645AF7" w:rsidRPr="007D5C89">
        <w:t xml:space="preserve">every </w:t>
      </w:r>
      <w:r w:rsidR="00102201" w:rsidRPr="007D5C89">
        <w:t>five</w:t>
      </w:r>
      <w:r w:rsidR="00AF307A" w:rsidRPr="007D5C89">
        <w:t xml:space="preserve"> minors below age 7 and </w:t>
      </w:r>
      <w:r w:rsidR="0058456D" w:rsidRPr="007D5C89">
        <w:t xml:space="preserve">at </w:t>
      </w:r>
      <w:r w:rsidR="00AF307A" w:rsidRPr="007D5C89">
        <w:t xml:space="preserve">a </w:t>
      </w:r>
      <w:r w:rsidR="00645AF7" w:rsidRPr="007D5C89">
        <w:t xml:space="preserve">ratio of </w:t>
      </w:r>
      <w:r w:rsidR="00B72DF7" w:rsidRPr="007D5C89">
        <w:t>one</w:t>
      </w:r>
      <w:r w:rsidR="00AF307A" w:rsidRPr="007D5C89">
        <w:t xml:space="preserve"> to </w:t>
      </w:r>
      <w:r w:rsidR="00645AF7" w:rsidRPr="007D5C89">
        <w:t xml:space="preserve">10 </w:t>
      </w:r>
      <w:r w:rsidR="000132FD" w:rsidRPr="007D5C89">
        <w:t xml:space="preserve">for </w:t>
      </w:r>
      <w:r w:rsidR="00102201" w:rsidRPr="007D5C89">
        <w:t>all minors age 7 and above</w:t>
      </w:r>
      <w:r w:rsidR="00AF307A" w:rsidRPr="007D5C89">
        <w:t>.</w:t>
      </w:r>
    </w:p>
    <w:p w:rsidR="00632D40" w:rsidRPr="00F72FAA" w:rsidRDefault="00632D40" w:rsidP="00632D40">
      <w:pPr>
        <w:ind w:left="720"/>
      </w:pPr>
    </w:p>
    <w:p w:rsidR="00632D40" w:rsidRPr="00F72FAA" w:rsidRDefault="00632D40" w:rsidP="0088586B">
      <w:pPr>
        <w:numPr>
          <w:ilvl w:val="0"/>
          <w:numId w:val="17"/>
        </w:numPr>
      </w:pPr>
      <w:r w:rsidRPr="00F72FAA">
        <w:t>A PFD should never be worn during any diving activities.</w:t>
      </w:r>
    </w:p>
    <w:p w:rsidR="00632D40" w:rsidRPr="00F72FAA" w:rsidRDefault="00632D40" w:rsidP="00632D40">
      <w:pPr>
        <w:pStyle w:val="ListParagraph"/>
      </w:pPr>
    </w:p>
    <w:p w:rsidR="00632D40" w:rsidRPr="00F72FAA" w:rsidRDefault="00632D40" w:rsidP="0088586B">
      <w:pPr>
        <w:numPr>
          <w:ilvl w:val="0"/>
          <w:numId w:val="17"/>
        </w:numPr>
      </w:pPr>
      <w:r w:rsidRPr="00F72FAA">
        <w:t xml:space="preserve">A participant should not be allowed to swim if a parent or guardian provides a PFD that does not fit properly or </w:t>
      </w:r>
      <w:r w:rsidR="00F72FAA" w:rsidRPr="00F72FAA">
        <w:t>is not in serviceable condition and p</w:t>
      </w:r>
      <w:r w:rsidRPr="00F72FAA">
        <w:t>ermission should be provided by the parent or guardian before an alternative PFD is issued</w:t>
      </w:r>
      <w:r w:rsidR="00F72FAA" w:rsidRPr="00F72FAA">
        <w:t>.</w:t>
      </w:r>
    </w:p>
    <w:p w:rsidR="00381404" w:rsidRPr="00F72FAA" w:rsidRDefault="00381404" w:rsidP="00381404">
      <w:pPr>
        <w:ind w:left="720"/>
      </w:pPr>
    </w:p>
    <w:p w:rsidR="003A13F8" w:rsidRPr="00F72FAA" w:rsidRDefault="003A13F8" w:rsidP="003A13F8">
      <w:pPr>
        <w:numPr>
          <w:ilvl w:val="0"/>
          <w:numId w:val="31"/>
        </w:numPr>
      </w:pPr>
      <w:r w:rsidRPr="00F72FAA">
        <w:t xml:space="preserve">The Department has </w:t>
      </w:r>
      <w:r w:rsidR="00C124E3" w:rsidRPr="00F72FAA">
        <w:t xml:space="preserve">also </w:t>
      </w:r>
      <w:r w:rsidRPr="00F72FAA">
        <w:t xml:space="preserve">created </w:t>
      </w:r>
      <w:r w:rsidR="00F72FAA" w:rsidRPr="00F72FAA">
        <w:t xml:space="preserve">the </w:t>
      </w:r>
      <w:r w:rsidRPr="00F72FAA">
        <w:t>“Regulation 105 CMR</w:t>
      </w:r>
      <w:r w:rsidR="00C124E3" w:rsidRPr="00F72FAA">
        <w:t xml:space="preserve"> 432.000 – Guidance Checklist” </w:t>
      </w:r>
      <w:r w:rsidR="00F72FAA" w:rsidRPr="00F72FAA">
        <w:t xml:space="preserve">which </w:t>
      </w:r>
      <w:proofErr w:type="gramStart"/>
      <w:r w:rsidR="00645AF7">
        <w:t xml:space="preserve">is </w:t>
      </w:r>
      <w:r w:rsidR="00F72FAA" w:rsidRPr="00F72FAA">
        <w:t xml:space="preserve"> available</w:t>
      </w:r>
      <w:proofErr w:type="gramEnd"/>
      <w:r w:rsidR="00F72FAA" w:rsidRPr="00F72FAA">
        <w:t xml:space="preserve"> on the Department’s website, </w:t>
      </w:r>
      <w:r w:rsidR="00C124E3" w:rsidRPr="00F72FAA">
        <w:t xml:space="preserve">to assist all </w:t>
      </w:r>
      <w:r w:rsidRPr="00F72FAA">
        <w:t xml:space="preserve">stakeholders with meeting the </w:t>
      </w:r>
      <w:r w:rsidR="00C124E3" w:rsidRPr="00F72FAA">
        <w:t xml:space="preserve">overall </w:t>
      </w:r>
      <w:r w:rsidRPr="00F72FAA">
        <w:t>requirements of the regulations.</w:t>
      </w:r>
    </w:p>
    <w:p w:rsidR="003A13F8" w:rsidRPr="00886F93" w:rsidRDefault="003A13F8" w:rsidP="00F16CB1">
      <w:pPr>
        <w:ind w:left="450"/>
        <w:rPr>
          <w:sz w:val="22"/>
          <w:szCs w:val="22"/>
        </w:rPr>
      </w:pPr>
    </w:p>
    <w:p w:rsidR="00222A3F" w:rsidRPr="000B180C" w:rsidRDefault="00222A3F" w:rsidP="00222A3F">
      <w:pPr>
        <w:ind w:left="720"/>
        <w:rPr>
          <w:sz w:val="22"/>
          <w:szCs w:val="22"/>
        </w:rPr>
      </w:pPr>
    </w:p>
    <w:p w:rsidR="00A466EA" w:rsidRPr="00EE79CB" w:rsidRDefault="00F57005" w:rsidP="00EE79CB">
      <w:pPr>
        <w:ind w:left="720"/>
      </w:pPr>
      <w:r w:rsidRPr="00EE79CB">
        <w:rPr>
          <w:rFonts w:ascii="Tahoma" w:hAnsi="Tahoma" w:cs="Tahoma"/>
          <w:sz w:val="18"/>
          <w:szCs w:val="18"/>
          <w:u w:val="single"/>
          <w:lang w:val="en"/>
        </w:rPr>
        <w:t>___</w:t>
      </w:r>
      <w:r w:rsidR="00A466EA" w:rsidRPr="00EE79CB">
        <w:rPr>
          <w:rFonts w:ascii="Tahoma" w:hAnsi="Tahoma" w:cs="Tahoma"/>
          <w:sz w:val="18"/>
          <w:szCs w:val="18"/>
          <w:u w:val="single"/>
          <w:lang w:val="en"/>
        </w:rPr>
        <w:t>____________________</w:t>
      </w:r>
      <w:r w:rsidR="00A466EA" w:rsidRPr="00EE79CB">
        <w:rPr>
          <w:rFonts w:ascii="Tahoma" w:hAnsi="Tahoma" w:cs="Tahoma"/>
          <w:sz w:val="12"/>
          <w:szCs w:val="18"/>
          <w:u w:val="single"/>
          <w:lang w:val="en"/>
        </w:rPr>
        <w:t>_</w:t>
      </w:r>
      <w:r w:rsidR="00A466EA" w:rsidRPr="00EE79CB">
        <w:rPr>
          <w:rFonts w:ascii="Tahoma" w:hAnsi="Tahoma" w:cs="Tahoma"/>
          <w:sz w:val="18"/>
          <w:szCs w:val="18"/>
          <w:u w:val="single"/>
          <w:lang w:val="en"/>
        </w:rPr>
        <w:t>________________________</w:t>
      </w:r>
      <w:r w:rsidR="00A466EA" w:rsidRPr="00EE79CB">
        <w:rPr>
          <w:rFonts w:ascii="Tahoma" w:hAnsi="Tahoma" w:cs="Tahoma"/>
          <w:sz w:val="8"/>
          <w:szCs w:val="8"/>
          <w:u w:val="single"/>
          <w:lang w:val="en"/>
        </w:rPr>
        <w:t>_</w:t>
      </w:r>
      <w:r w:rsidR="00A466EA" w:rsidRPr="00EE79CB">
        <w:rPr>
          <w:rFonts w:ascii="Tahoma" w:hAnsi="Tahoma" w:cs="Tahoma"/>
          <w:sz w:val="18"/>
          <w:szCs w:val="18"/>
          <w:u w:val="single"/>
          <w:lang w:val="en"/>
        </w:rPr>
        <w:t>_________________________________________________</w:t>
      </w:r>
    </w:p>
    <w:p w:rsidR="00B450D7" w:rsidRPr="00A466EA" w:rsidRDefault="00980C2C" w:rsidP="00CF5287">
      <w:pPr>
        <w:ind w:left="90"/>
        <w:jc w:val="center"/>
        <w:rPr>
          <w:rFonts w:ascii="Arial Narrow" w:hAnsi="Arial Narrow"/>
          <w:sz w:val="18"/>
          <w:szCs w:val="18"/>
          <w:lang w:val="en"/>
        </w:rPr>
      </w:pPr>
      <w:r w:rsidRPr="00A466EA">
        <w:rPr>
          <w:rFonts w:ascii="Tahoma" w:hAnsi="Tahoma" w:cs="Tahoma"/>
          <w:sz w:val="18"/>
          <w:szCs w:val="18"/>
          <w:lang w:val="en"/>
        </w:rPr>
        <w:t>For more information please visit the MDPH – Community Sanitation Program website</w:t>
      </w:r>
      <w:r w:rsidRPr="00A466EA">
        <w:rPr>
          <w:rFonts w:ascii="Tahoma" w:hAnsi="Tahoma" w:cs="Tahoma"/>
          <w:color w:val="993300"/>
          <w:sz w:val="18"/>
          <w:szCs w:val="18"/>
          <w:lang w:val="en"/>
        </w:rPr>
        <w:t xml:space="preserve"> </w:t>
      </w:r>
      <w:r w:rsidRPr="00A466EA">
        <w:rPr>
          <w:rFonts w:ascii="Tahoma" w:hAnsi="Tahoma" w:cs="Tahoma"/>
          <w:b/>
          <w:color w:val="000000"/>
          <w:sz w:val="18"/>
          <w:szCs w:val="18"/>
        </w:rPr>
        <w:t xml:space="preserve">www.mass.gov/dph/dcs </w:t>
      </w:r>
      <w:r w:rsidRPr="00A466EA">
        <w:rPr>
          <w:rFonts w:ascii="Tahoma" w:hAnsi="Tahoma" w:cs="Tahoma"/>
          <w:sz w:val="18"/>
          <w:szCs w:val="18"/>
          <w:lang w:val="en"/>
        </w:rPr>
        <w:t>or</w:t>
      </w:r>
      <w:r w:rsidR="000422E0">
        <w:rPr>
          <w:rFonts w:ascii="Tahoma" w:hAnsi="Tahoma" w:cs="Tahoma"/>
          <w:sz w:val="18"/>
          <w:szCs w:val="18"/>
          <w:lang w:val="en"/>
        </w:rPr>
        <w:br/>
      </w:r>
      <w:r w:rsidRPr="00A466EA">
        <w:rPr>
          <w:rFonts w:ascii="Tahoma" w:hAnsi="Tahoma" w:cs="Tahoma"/>
          <w:sz w:val="18"/>
          <w:szCs w:val="18"/>
          <w:lang w:val="en"/>
        </w:rPr>
        <w:t xml:space="preserve"> contact the Massachusetts Department of Public Health, Bureau of Environmental Health at </w:t>
      </w:r>
      <w:r w:rsidRPr="00A466EA">
        <w:rPr>
          <w:rFonts w:ascii="Tahoma" w:hAnsi="Tahoma" w:cs="Tahoma"/>
          <w:b/>
          <w:sz w:val="18"/>
          <w:szCs w:val="18"/>
          <w:lang w:val="en"/>
        </w:rPr>
        <w:t>617-624-5757</w:t>
      </w:r>
      <w:r w:rsidRPr="00A466EA">
        <w:rPr>
          <w:rFonts w:ascii="Tahoma" w:hAnsi="Tahoma" w:cs="Tahoma"/>
          <w:sz w:val="18"/>
          <w:szCs w:val="18"/>
          <w:lang w:val="en"/>
        </w:rPr>
        <w:t>.</w:t>
      </w:r>
    </w:p>
    <w:sectPr w:rsidR="00B450D7" w:rsidRPr="00A466EA" w:rsidSect="00D243D1">
      <w:pgSz w:w="12240" w:h="15840" w:code="1"/>
      <w:pgMar w:top="720" w:right="576" w:bottom="245" w:left="576" w:header="20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A90" w:rsidRDefault="00584A90">
      <w:r>
        <w:separator/>
      </w:r>
    </w:p>
  </w:endnote>
  <w:endnote w:type="continuationSeparator" w:id="0">
    <w:p w:rsidR="00584A90" w:rsidRDefault="0058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A90" w:rsidRDefault="00584A90">
      <w:r>
        <w:separator/>
      </w:r>
    </w:p>
  </w:footnote>
  <w:footnote w:type="continuationSeparator" w:id="0">
    <w:p w:rsidR="00584A90" w:rsidRDefault="00584A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1.25pt;height:100.5pt" o:bullet="t">
        <v:imagedata r:id="rId1" o:title="art50FB"/>
      </v:shape>
    </w:pict>
  </w:numPicBullet>
  <w:abstractNum w:abstractNumId="0">
    <w:nsid w:val="00560E79"/>
    <w:multiLevelType w:val="hybridMultilevel"/>
    <w:tmpl w:val="E2CC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6628D"/>
    <w:multiLevelType w:val="hybridMultilevel"/>
    <w:tmpl w:val="248C70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E60AA0"/>
    <w:multiLevelType w:val="hybridMultilevel"/>
    <w:tmpl w:val="21B6C366"/>
    <w:lvl w:ilvl="0" w:tplc="945C2E00">
      <w:start w:val="1"/>
      <w:numFmt w:val="upperLetter"/>
      <w:lvlText w:val="%1."/>
      <w:lvlJc w:val="left"/>
      <w:pPr>
        <w:ind w:left="450" w:hanging="360"/>
      </w:pPr>
      <w:rPr>
        <w:rFonts w:cs="Times New Roman" w:hint="default"/>
        <w:b/>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3">
    <w:nsid w:val="067E3485"/>
    <w:multiLevelType w:val="hybridMultilevel"/>
    <w:tmpl w:val="A6209136"/>
    <w:lvl w:ilvl="0" w:tplc="8E9A359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A27E32"/>
    <w:multiLevelType w:val="hybridMultilevel"/>
    <w:tmpl w:val="F3FE02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A56BC5"/>
    <w:multiLevelType w:val="hybridMultilevel"/>
    <w:tmpl w:val="758E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D874B1"/>
    <w:multiLevelType w:val="hybridMultilevel"/>
    <w:tmpl w:val="34889672"/>
    <w:lvl w:ilvl="0" w:tplc="2318D302">
      <w:start w:val="1"/>
      <w:numFmt w:val="upperLetter"/>
      <w:lvlText w:val="(%1)"/>
      <w:lvlJc w:val="left"/>
      <w:pPr>
        <w:tabs>
          <w:tab w:val="num" w:pos="1080"/>
        </w:tabs>
        <w:ind w:left="1080" w:hanging="360"/>
      </w:pPr>
      <w:rPr>
        <w:rFonts w:hint="default"/>
      </w:rPr>
    </w:lvl>
    <w:lvl w:ilvl="1" w:tplc="814266E6">
      <w:start w:val="1"/>
      <w:numFmt w:val="decimal"/>
      <w:lvlText w:val="(%2)"/>
      <w:lvlJc w:val="left"/>
      <w:pPr>
        <w:tabs>
          <w:tab w:val="num" w:pos="1800"/>
        </w:tabs>
        <w:ind w:left="1800" w:hanging="360"/>
      </w:pPr>
      <w:rPr>
        <w:rFonts w:hint="default"/>
      </w:rPr>
    </w:lvl>
    <w:lvl w:ilvl="2" w:tplc="6B621EE0">
      <w:start w:val="1"/>
      <w:numFmt w:val="lowerLetter"/>
      <w:lvlText w:val="(%3)"/>
      <w:lvlJc w:val="left"/>
      <w:pPr>
        <w:tabs>
          <w:tab w:val="num" w:pos="2700"/>
        </w:tabs>
        <w:ind w:left="2700" w:hanging="36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27C5DA4"/>
    <w:multiLevelType w:val="hybridMultilevel"/>
    <w:tmpl w:val="4B709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D152CD"/>
    <w:multiLevelType w:val="hybridMultilevel"/>
    <w:tmpl w:val="CFC07EE4"/>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nsid w:val="22D87B62"/>
    <w:multiLevelType w:val="multilevel"/>
    <w:tmpl w:val="64184D18"/>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nsid w:val="245E5D18"/>
    <w:multiLevelType w:val="hybridMultilevel"/>
    <w:tmpl w:val="63E0F2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5A01B5B"/>
    <w:multiLevelType w:val="hybridMultilevel"/>
    <w:tmpl w:val="64184D1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26FA798E"/>
    <w:multiLevelType w:val="hybridMultilevel"/>
    <w:tmpl w:val="AE5EF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9519A8"/>
    <w:multiLevelType w:val="hybridMultilevel"/>
    <w:tmpl w:val="8EB071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624969"/>
    <w:multiLevelType w:val="hybridMultilevel"/>
    <w:tmpl w:val="2278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F75662"/>
    <w:multiLevelType w:val="hybridMultilevel"/>
    <w:tmpl w:val="868AC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0C0079"/>
    <w:multiLevelType w:val="hybridMultilevel"/>
    <w:tmpl w:val="A348AC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9A79A2"/>
    <w:multiLevelType w:val="hybridMultilevel"/>
    <w:tmpl w:val="01FC925A"/>
    <w:lvl w:ilvl="0" w:tplc="8E9A359A">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52C11CE"/>
    <w:multiLevelType w:val="hybridMultilevel"/>
    <w:tmpl w:val="59128E10"/>
    <w:lvl w:ilvl="0" w:tplc="8952B804">
      <w:start w:val="1"/>
      <w:numFmt w:val="bullet"/>
      <w:lvlText w:val=""/>
      <w:lvlPicBulletId w:val="0"/>
      <w:lvlJc w:val="left"/>
      <w:pPr>
        <w:tabs>
          <w:tab w:val="num" w:pos="720"/>
        </w:tabs>
        <w:ind w:left="720" w:hanging="360"/>
      </w:pPr>
      <w:rPr>
        <w:rFonts w:ascii="Symbol" w:hAnsi="Symbol" w:hint="default"/>
      </w:rPr>
    </w:lvl>
    <w:lvl w:ilvl="1" w:tplc="17BE4932">
      <w:start w:val="1"/>
      <w:numFmt w:val="bullet"/>
      <w:lvlText w:val=""/>
      <w:lvlPicBulletId w:val="0"/>
      <w:lvlJc w:val="left"/>
      <w:pPr>
        <w:tabs>
          <w:tab w:val="num" w:pos="1440"/>
        </w:tabs>
        <w:ind w:left="1440" w:hanging="360"/>
      </w:pPr>
      <w:rPr>
        <w:rFonts w:ascii="Symbol" w:hAnsi="Symbol" w:hint="default"/>
      </w:rPr>
    </w:lvl>
    <w:lvl w:ilvl="2" w:tplc="61A42C9C" w:tentative="1">
      <w:start w:val="1"/>
      <w:numFmt w:val="bullet"/>
      <w:lvlText w:val=""/>
      <w:lvlPicBulletId w:val="0"/>
      <w:lvlJc w:val="left"/>
      <w:pPr>
        <w:tabs>
          <w:tab w:val="num" w:pos="2160"/>
        </w:tabs>
        <w:ind w:left="2160" w:hanging="360"/>
      </w:pPr>
      <w:rPr>
        <w:rFonts w:ascii="Symbol" w:hAnsi="Symbol" w:hint="default"/>
      </w:rPr>
    </w:lvl>
    <w:lvl w:ilvl="3" w:tplc="A1689B74" w:tentative="1">
      <w:start w:val="1"/>
      <w:numFmt w:val="bullet"/>
      <w:lvlText w:val=""/>
      <w:lvlPicBulletId w:val="0"/>
      <w:lvlJc w:val="left"/>
      <w:pPr>
        <w:tabs>
          <w:tab w:val="num" w:pos="2880"/>
        </w:tabs>
        <w:ind w:left="2880" w:hanging="360"/>
      </w:pPr>
      <w:rPr>
        <w:rFonts w:ascii="Symbol" w:hAnsi="Symbol" w:hint="default"/>
      </w:rPr>
    </w:lvl>
    <w:lvl w:ilvl="4" w:tplc="3AF2D3C4" w:tentative="1">
      <w:start w:val="1"/>
      <w:numFmt w:val="bullet"/>
      <w:lvlText w:val=""/>
      <w:lvlPicBulletId w:val="0"/>
      <w:lvlJc w:val="left"/>
      <w:pPr>
        <w:tabs>
          <w:tab w:val="num" w:pos="3600"/>
        </w:tabs>
        <w:ind w:left="3600" w:hanging="360"/>
      </w:pPr>
      <w:rPr>
        <w:rFonts w:ascii="Symbol" w:hAnsi="Symbol" w:hint="default"/>
      </w:rPr>
    </w:lvl>
    <w:lvl w:ilvl="5" w:tplc="B3F8D10C" w:tentative="1">
      <w:start w:val="1"/>
      <w:numFmt w:val="bullet"/>
      <w:lvlText w:val=""/>
      <w:lvlPicBulletId w:val="0"/>
      <w:lvlJc w:val="left"/>
      <w:pPr>
        <w:tabs>
          <w:tab w:val="num" w:pos="4320"/>
        </w:tabs>
        <w:ind w:left="4320" w:hanging="360"/>
      </w:pPr>
      <w:rPr>
        <w:rFonts w:ascii="Symbol" w:hAnsi="Symbol" w:hint="default"/>
      </w:rPr>
    </w:lvl>
    <w:lvl w:ilvl="6" w:tplc="788037A2" w:tentative="1">
      <w:start w:val="1"/>
      <w:numFmt w:val="bullet"/>
      <w:lvlText w:val=""/>
      <w:lvlPicBulletId w:val="0"/>
      <w:lvlJc w:val="left"/>
      <w:pPr>
        <w:tabs>
          <w:tab w:val="num" w:pos="5040"/>
        </w:tabs>
        <w:ind w:left="5040" w:hanging="360"/>
      </w:pPr>
      <w:rPr>
        <w:rFonts w:ascii="Symbol" w:hAnsi="Symbol" w:hint="default"/>
      </w:rPr>
    </w:lvl>
    <w:lvl w:ilvl="7" w:tplc="C2D4B316" w:tentative="1">
      <w:start w:val="1"/>
      <w:numFmt w:val="bullet"/>
      <w:lvlText w:val=""/>
      <w:lvlPicBulletId w:val="0"/>
      <w:lvlJc w:val="left"/>
      <w:pPr>
        <w:tabs>
          <w:tab w:val="num" w:pos="5760"/>
        </w:tabs>
        <w:ind w:left="5760" w:hanging="360"/>
      </w:pPr>
      <w:rPr>
        <w:rFonts w:ascii="Symbol" w:hAnsi="Symbol" w:hint="default"/>
      </w:rPr>
    </w:lvl>
    <w:lvl w:ilvl="8" w:tplc="F4D8C608"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36C55B35"/>
    <w:multiLevelType w:val="multilevel"/>
    <w:tmpl w:val="A6209136"/>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7CD67D1"/>
    <w:multiLevelType w:val="hybridMultilevel"/>
    <w:tmpl w:val="EB8AC9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nsid w:val="390246A7"/>
    <w:multiLevelType w:val="hybridMultilevel"/>
    <w:tmpl w:val="59C6710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B20B1F"/>
    <w:multiLevelType w:val="hybridMultilevel"/>
    <w:tmpl w:val="1466EBC6"/>
    <w:lvl w:ilvl="0" w:tplc="D54A02B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5506C6"/>
    <w:multiLevelType w:val="hybridMultilevel"/>
    <w:tmpl w:val="F6DCDF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07E2C89"/>
    <w:multiLevelType w:val="hybridMultilevel"/>
    <w:tmpl w:val="78DAD194"/>
    <w:lvl w:ilvl="0" w:tplc="0409000F">
      <w:start w:val="1"/>
      <w:numFmt w:val="decimal"/>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5">
    <w:nsid w:val="50FB7955"/>
    <w:multiLevelType w:val="multilevel"/>
    <w:tmpl w:val="D3F847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142079B"/>
    <w:multiLevelType w:val="hybridMultilevel"/>
    <w:tmpl w:val="D2D6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DD5D2B"/>
    <w:multiLevelType w:val="hybridMultilevel"/>
    <w:tmpl w:val="CA62B5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991457"/>
    <w:multiLevelType w:val="hybridMultilevel"/>
    <w:tmpl w:val="144C1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955BD6"/>
    <w:multiLevelType w:val="hybridMultilevel"/>
    <w:tmpl w:val="6234D3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8FB5EDF"/>
    <w:multiLevelType w:val="hybridMultilevel"/>
    <w:tmpl w:val="402086F4"/>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1">
    <w:nsid w:val="5B476D1E"/>
    <w:multiLevelType w:val="hybridMultilevel"/>
    <w:tmpl w:val="E934F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F66036"/>
    <w:multiLevelType w:val="hybridMultilevel"/>
    <w:tmpl w:val="A8B47834"/>
    <w:lvl w:ilvl="0" w:tplc="04090011">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3">
    <w:nsid w:val="62D836ED"/>
    <w:multiLevelType w:val="hybridMultilevel"/>
    <w:tmpl w:val="5C5CA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42B064F"/>
    <w:multiLevelType w:val="hybridMultilevel"/>
    <w:tmpl w:val="8534B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C264505"/>
    <w:multiLevelType w:val="hybridMultilevel"/>
    <w:tmpl w:val="3EACD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A76BBD"/>
    <w:multiLevelType w:val="hybridMultilevel"/>
    <w:tmpl w:val="ED10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1A2932"/>
    <w:multiLevelType w:val="hybridMultilevel"/>
    <w:tmpl w:val="0888C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8B35B1"/>
    <w:multiLevelType w:val="hybridMultilevel"/>
    <w:tmpl w:val="14F2C5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37B0775"/>
    <w:multiLevelType w:val="hybridMultilevel"/>
    <w:tmpl w:val="D3F84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4A8287A"/>
    <w:multiLevelType w:val="hybridMultilevel"/>
    <w:tmpl w:val="7EAC0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13082A"/>
    <w:multiLevelType w:val="multilevel"/>
    <w:tmpl w:val="5C5CA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6572E2D"/>
    <w:multiLevelType w:val="hybridMultilevel"/>
    <w:tmpl w:val="B13A9812"/>
    <w:lvl w:ilvl="0" w:tplc="04090003">
      <w:start w:val="1"/>
      <w:numFmt w:val="bullet"/>
      <w:lvlText w:val="o"/>
      <w:lvlJc w:val="left"/>
      <w:pPr>
        <w:ind w:left="1680" w:hanging="360"/>
      </w:pPr>
      <w:rPr>
        <w:rFonts w:ascii="Courier New" w:hAnsi="Courier New" w:cs="Courier New"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3">
    <w:nsid w:val="78D84D3E"/>
    <w:multiLevelType w:val="hybridMultilevel"/>
    <w:tmpl w:val="2B90A3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AE45B62"/>
    <w:multiLevelType w:val="hybridMultilevel"/>
    <w:tmpl w:val="D92C137A"/>
    <w:lvl w:ilvl="0" w:tplc="B596D54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5">
    <w:nsid w:val="7F5B1CD3"/>
    <w:multiLevelType w:val="hybridMultilevel"/>
    <w:tmpl w:val="5BF06A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7"/>
  </w:num>
  <w:num w:numId="3">
    <w:abstractNumId w:val="3"/>
  </w:num>
  <w:num w:numId="4">
    <w:abstractNumId w:val="19"/>
  </w:num>
  <w:num w:numId="5">
    <w:abstractNumId w:val="21"/>
  </w:num>
  <w:num w:numId="6">
    <w:abstractNumId w:val="15"/>
  </w:num>
  <w:num w:numId="7">
    <w:abstractNumId w:val="43"/>
  </w:num>
  <w:num w:numId="8">
    <w:abstractNumId w:val="38"/>
  </w:num>
  <w:num w:numId="9">
    <w:abstractNumId w:val="10"/>
  </w:num>
  <w:num w:numId="10">
    <w:abstractNumId w:val="23"/>
  </w:num>
  <w:num w:numId="11">
    <w:abstractNumId w:val="33"/>
  </w:num>
  <w:num w:numId="12">
    <w:abstractNumId w:val="11"/>
  </w:num>
  <w:num w:numId="13">
    <w:abstractNumId w:val="39"/>
  </w:num>
  <w:num w:numId="14">
    <w:abstractNumId w:val="41"/>
  </w:num>
  <w:num w:numId="15">
    <w:abstractNumId w:val="27"/>
  </w:num>
  <w:num w:numId="16">
    <w:abstractNumId w:val="9"/>
  </w:num>
  <w:num w:numId="17">
    <w:abstractNumId w:val="20"/>
  </w:num>
  <w:num w:numId="18">
    <w:abstractNumId w:val="25"/>
  </w:num>
  <w:num w:numId="19">
    <w:abstractNumId w:val="4"/>
  </w:num>
  <w:num w:numId="20">
    <w:abstractNumId w:val="22"/>
  </w:num>
  <w:num w:numId="21">
    <w:abstractNumId w:val="6"/>
  </w:num>
  <w:num w:numId="22">
    <w:abstractNumId w:val="29"/>
  </w:num>
  <w:num w:numId="23">
    <w:abstractNumId w:val="16"/>
  </w:num>
  <w:num w:numId="24">
    <w:abstractNumId w:val="2"/>
  </w:num>
  <w:num w:numId="25">
    <w:abstractNumId w:val="34"/>
  </w:num>
  <w:num w:numId="26">
    <w:abstractNumId w:val="14"/>
  </w:num>
  <w:num w:numId="27">
    <w:abstractNumId w:val="8"/>
  </w:num>
  <w:num w:numId="28">
    <w:abstractNumId w:val="30"/>
  </w:num>
  <w:num w:numId="29">
    <w:abstractNumId w:val="12"/>
  </w:num>
  <w:num w:numId="30">
    <w:abstractNumId w:val="36"/>
  </w:num>
  <w:num w:numId="31">
    <w:abstractNumId w:val="31"/>
  </w:num>
  <w:num w:numId="32">
    <w:abstractNumId w:val="32"/>
  </w:num>
  <w:num w:numId="33">
    <w:abstractNumId w:val="44"/>
  </w:num>
  <w:num w:numId="34">
    <w:abstractNumId w:val="26"/>
  </w:num>
  <w:num w:numId="35">
    <w:abstractNumId w:val="40"/>
  </w:num>
  <w:num w:numId="36">
    <w:abstractNumId w:val="18"/>
  </w:num>
  <w:num w:numId="37">
    <w:abstractNumId w:val="28"/>
  </w:num>
  <w:num w:numId="38">
    <w:abstractNumId w:val="35"/>
  </w:num>
  <w:num w:numId="39">
    <w:abstractNumId w:val="7"/>
  </w:num>
  <w:num w:numId="40">
    <w:abstractNumId w:val="42"/>
  </w:num>
  <w:num w:numId="41">
    <w:abstractNumId w:val="0"/>
  </w:num>
  <w:num w:numId="42">
    <w:abstractNumId w:val="37"/>
  </w:num>
  <w:num w:numId="43">
    <w:abstractNumId w:val="5"/>
  </w:num>
  <w:num w:numId="44">
    <w:abstractNumId w:val="24"/>
  </w:num>
  <w:num w:numId="45">
    <w:abstractNumId w:val="1"/>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9F6"/>
    <w:rsid w:val="00005A4D"/>
    <w:rsid w:val="000132FD"/>
    <w:rsid w:val="0001449D"/>
    <w:rsid w:val="00016D68"/>
    <w:rsid w:val="00021ABC"/>
    <w:rsid w:val="00023209"/>
    <w:rsid w:val="00023D72"/>
    <w:rsid w:val="00036C5A"/>
    <w:rsid w:val="00040EFC"/>
    <w:rsid w:val="00041EA7"/>
    <w:rsid w:val="000422E0"/>
    <w:rsid w:val="000429F6"/>
    <w:rsid w:val="0004526E"/>
    <w:rsid w:val="00045B71"/>
    <w:rsid w:val="00057FF6"/>
    <w:rsid w:val="00064BEF"/>
    <w:rsid w:val="0006753B"/>
    <w:rsid w:val="00093B00"/>
    <w:rsid w:val="000A229E"/>
    <w:rsid w:val="000A297F"/>
    <w:rsid w:val="000A413B"/>
    <w:rsid w:val="000B180C"/>
    <w:rsid w:val="000B6B5D"/>
    <w:rsid w:val="000C47BC"/>
    <w:rsid w:val="000D1622"/>
    <w:rsid w:val="000D2D36"/>
    <w:rsid w:val="000E29C7"/>
    <w:rsid w:val="000F3377"/>
    <w:rsid w:val="001002AA"/>
    <w:rsid w:val="001012D8"/>
    <w:rsid w:val="00102201"/>
    <w:rsid w:val="0010367E"/>
    <w:rsid w:val="00104AAF"/>
    <w:rsid w:val="00117051"/>
    <w:rsid w:val="0012186A"/>
    <w:rsid w:val="00124E37"/>
    <w:rsid w:val="00126300"/>
    <w:rsid w:val="00170C5C"/>
    <w:rsid w:val="00172806"/>
    <w:rsid w:val="00180FC7"/>
    <w:rsid w:val="0019160E"/>
    <w:rsid w:val="00193094"/>
    <w:rsid w:val="00193A3C"/>
    <w:rsid w:val="00194A28"/>
    <w:rsid w:val="001A5698"/>
    <w:rsid w:val="001B4644"/>
    <w:rsid w:val="001C068B"/>
    <w:rsid w:val="001C302A"/>
    <w:rsid w:val="001C4853"/>
    <w:rsid w:val="001C795E"/>
    <w:rsid w:val="001E1E08"/>
    <w:rsid w:val="001E201F"/>
    <w:rsid w:val="001E542B"/>
    <w:rsid w:val="001F534D"/>
    <w:rsid w:val="001F6D9E"/>
    <w:rsid w:val="00200620"/>
    <w:rsid w:val="002006EB"/>
    <w:rsid w:val="00210078"/>
    <w:rsid w:val="002124A0"/>
    <w:rsid w:val="00216BA4"/>
    <w:rsid w:val="00222A3F"/>
    <w:rsid w:val="0022436A"/>
    <w:rsid w:val="002275A2"/>
    <w:rsid w:val="0023691F"/>
    <w:rsid w:val="0023704A"/>
    <w:rsid w:val="00261F9F"/>
    <w:rsid w:val="00276CC3"/>
    <w:rsid w:val="00282D94"/>
    <w:rsid w:val="00290655"/>
    <w:rsid w:val="0029075B"/>
    <w:rsid w:val="00294F27"/>
    <w:rsid w:val="002A1BEF"/>
    <w:rsid w:val="002A6894"/>
    <w:rsid w:val="002B2059"/>
    <w:rsid w:val="002B3208"/>
    <w:rsid w:val="002C7F2E"/>
    <w:rsid w:val="002E346A"/>
    <w:rsid w:val="002E603B"/>
    <w:rsid w:val="002F303A"/>
    <w:rsid w:val="00301A33"/>
    <w:rsid w:val="00315BC4"/>
    <w:rsid w:val="0031615E"/>
    <w:rsid w:val="003163AE"/>
    <w:rsid w:val="00321AE5"/>
    <w:rsid w:val="00330FC9"/>
    <w:rsid w:val="00332001"/>
    <w:rsid w:val="00337384"/>
    <w:rsid w:val="00345576"/>
    <w:rsid w:val="00345DB2"/>
    <w:rsid w:val="003466F3"/>
    <w:rsid w:val="00371181"/>
    <w:rsid w:val="003735AA"/>
    <w:rsid w:val="00373B3B"/>
    <w:rsid w:val="00381404"/>
    <w:rsid w:val="003900C4"/>
    <w:rsid w:val="003A13F8"/>
    <w:rsid w:val="003A34AD"/>
    <w:rsid w:val="003A3B01"/>
    <w:rsid w:val="003A4590"/>
    <w:rsid w:val="003B13B8"/>
    <w:rsid w:val="003B3AEE"/>
    <w:rsid w:val="003C1F7F"/>
    <w:rsid w:val="003C6C07"/>
    <w:rsid w:val="003D357B"/>
    <w:rsid w:val="003E5B9E"/>
    <w:rsid w:val="003F1ED8"/>
    <w:rsid w:val="003F2DD3"/>
    <w:rsid w:val="00401C52"/>
    <w:rsid w:val="004052C4"/>
    <w:rsid w:val="00413CB0"/>
    <w:rsid w:val="004147E0"/>
    <w:rsid w:val="00416A36"/>
    <w:rsid w:val="0042444E"/>
    <w:rsid w:val="004305C8"/>
    <w:rsid w:val="004309F6"/>
    <w:rsid w:val="00433CB4"/>
    <w:rsid w:val="00446B17"/>
    <w:rsid w:val="00461D23"/>
    <w:rsid w:val="00464E42"/>
    <w:rsid w:val="0046512F"/>
    <w:rsid w:val="00465DE0"/>
    <w:rsid w:val="00476573"/>
    <w:rsid w:val="00480D40"/>
    <w:rsid w:val="00481313"/>
    <w:rsid w:val="00481B4A"/>
    <w:rsid w:val="00483CA2"/>
    <w:rsid w:val="00483FE3"/>
    <w:rsid w:val="00485FA6"/>
    <w:rsid w:val="004864A6"/>
    <w:rsid w:val="00492DAA"/>
    <w:rsid w:val="004A072F"/>
    <w:rsid w:val="004A4749"/>
    <w:rsid w:val="004A7615"/>
    <w:rsid w:val="004B09D9"/>
    <w:rsid w:val="004B7E90"/>
    <w:rsid w:val="004C3C03"/>
    <w:rsid w:val="004D667F"/>
    <w:rsid w:val="004E6E9A"/>
    <w:rsid w:val="004E7229"/>
    <w:rsid w:val="004F3431"/>
    <w:rsid w:val="005136A2"/>
    <w:rsid w:val="00517249"/>
    <w:rsid w:val="005275E2"/>
    <w:rsid w:val="00535ED9"/>
    <w:rsid w:val="0053626E"/>
    <w:rsid w:val="005419E1"/>
    <w:rsid w:val="005443B7"/>
    <w:rsid w:val="00546B29"/>
    <w:rsid w:val="00551682"/>
    <w:rsid w:val="00555ADB"/>
    <w:rsid w:val="00564325"/>
    <w:rsid w:val="0056642F"/>
    <w:rsid w:val="005827B7"/>
    <w:rsid w:val="0058456D"/>
    <w:rsid w:val="00584A90"/>
    <w:rsid w:val="00585F9F"/>
    <w:rsid w:val="00595302"/>
    <w:rsid w:val="005B7189"/>
    <w:rsid w:val="005C52AF"/>
    <w:rsid w:val="005D17C8"/>
    <w:rsid w:val="005D324E"/>
    <w:rsid w:val="005D54CA"/>
    <w:rsid w:val="005E32B3"/>
    <w:rsid w:val="005E3E83"/>
    <w:rsid w:val="00606BF7"/>
    <w:rsid w:val="00613BDF"/>
    <w:rsid w:val="0062234F"/>
    <w:rsid w:val="006254E9"/>
    <w:rsid w:val="0062572E"/>
    <w:rsid w:val="00630E62"/>
    <w:rsid w:val="00632D40"/>
    <w:rsid w:val="00643C0C"/>
    <w:rsid w:val="00645AF7"/>
    <w:rsid w:val="00661E71"/>
    <w:rsid w:val="00662CE5"/>
    <w:rsid w:val="00667F7C"/>
    <w:rsid w:val="00673B0A"/>
    <w:rsid w:val="0068345D"/>
    <w:rsid w:val="006843EC"/>
    <w:rsid w:val="00687559"/>
    <w:rsid w:val="00695D96"/>
    <w:rsid w:val="00697539"/>
    <w:rsid w:val="006A374D"/>
    <w:rsid w:val="006A6B7A"/>
    <w:rsid w:val="006B3C18"/>
    <w:rsid w:val="006C5A78"/>
    <w:rsid w:val="006D7C8D"/>
    <w:rsid w:val="006E00B5"/>
    <w:rsid w:val="00710903"/>
    <w:rsid w:val="007144D4"/>
    <w:rsid w:val="007209DC"/>
    <w:rsid w:val="00720AE6"/>
    <w:rsid w:val="007222A1"/>
    <w:rsid w:val="00726046"/>
    <w:rsid w:val="00732CCC"/>
    <w:rsid w:val="0073508C"/>
    <w:rsid w:val="00745C5B"/>
    <w:rsid w:val="00746EC3"/>
    <w:rsid w:val="007635C3"/>
    <w:rsid w:val="00766CF4"/>
    <w:rsid w:val="007675F9"/>
    <w:rsid w:val="00767753"/>
    <w:rsid w:val="00771F0C"/>
    <w:rsid w:val="00773E92"/>
    <w:rsid w:val="00775332"/>
    <w:rsid w:val="007822A6"/>
    <w:rsid w:val="007858A4"/>
    <w:rsid w:val="007A7826"/>
    <w:rsid w:val="007B5CBA"/>
    <w:rsid w:val="007C5998"/>
    <w:rsid w:val="007D02DC"/>
    <w:rsid w:val="007D072B"/>
    <w:rsid w:val="007D2BBF"/>
    <w:rsid w:val="007D43CF"/>
    <w:rsid w:val="007D5C89"/>
    <w:rsid w:val="007E2C9A"/>
    <w:rsid w:val="007F347C"/>
    <w:rsid w:val="00800439"/>
    <w:rsid w:val="00803F0C"/>
    <w:rsid w:val="00810065"/>
    <w:rsid w:val="008141FB"/>
    <w:rsid w:val="008242B4"/>
    <w:rsid w:val="008424BA"/>
    <w:rsid w:val="00847400"/>
    <w:rsid w:val="00852ACD"/>
    <w:rsid w:val="00857B7A"/>
    <w:rsid w:val="00866E28"/>
    <w:rsid w:val="008779C0"/>
    <w:rsid w:val="0088508B"/>
    <w:rsid w:val="008850B2"/>
    <w:rsid w:val="00885459"/>
    <w:rsid w:val="0088586B"/>
    <w:rsid w:val="00886F93"/>
    <w:rsid w:val="008A5673"/>
    <w:rsid w:val="008A5C09"/>
    <w:rsid w:val="008C14B9"/>
    <w:rsid w:val="008C41C8"/>
    <w:rsid w:val="008C5A10"/>
    <w:rsid w:val="008E0E1A"/>
    <w:rsid w:val="008E3F9E"/>
    <w:rsid w:val="008E42D8"/>
    <w:rsid w:val="008E61FE"/>
    <w:rsid w:val="008F2570"/>
    <w:rsid w:val="008F2B3B"/>
    <w:rsid w:val="008F3C4C"/>
    <w:rsid w:val="008F4C2F"/>
    <w:rsid w:val="008F607D"/>
    <w:rsid w:val="00900958"/>
    <w:rsid w:val="00901ED4"/>
    <w:rsid w:val="00902A8B"/>
    <w:rsid w:val="00905B3E"/>
    <w:rsid w:val="00914CBA"/>
    <w:rsid w:val="00915D12"/>
    <w:rsid w:val="00917BFF"/>
    <w:rsid w:val="00921D7C"/>
    <w:rsid w:val="00924857"/>
    <w:rsid w:val="009272DA"/>
    <w:rsid w:val="00934084"/>
    <w:rsid w:val="00944A96"/>
    <w:rsid w:val="009453CB"/>
    <w:rsid w:val="00946326"/>
    <w:rsid w:val="00952AD1"/>
    <w:rsid w:val="00953A6C"/>
    <w:rsid w:val="009600AA"/>
    <w:rsid w:val="00972FE9"/>
    <w:rsid w:val="00976245"/>
    <w:rsid w:val="009770CD"/>
    <w:rsid w:val="00980C2C"/>
    <w:rsid w:val="0098515A"/>
    <w:rsid w:val="00992062"/>
    <w:rsid w:val="009A4590"/>
    <w:rsid w:val="009A5961"/>
    <w:rsid w:val="009A6C5F"/>
    <w:rsid w:val="009B0254"/>
    <w:rsid w:val="009B5483"/>
    <w:rsid w:val="009C2C79"/>
    <w:rsid w:val="009C4C4A"/>
    <w:rsid w:val="009C5966"/>
    <w:rsid w:val="009D5B16"/>
    <w:rsid w:val="009E0709"/>
    <w:rsid w:val="009E3EB0"/>
    <w:rsid w:val="009F2EA5"/>
    <w:rsid w:val="009F630E"/>
    <w:rsid w:val="009F7B5C"/>
    <w:rsid w:val="00A017B3"/>
    <w:rsid w:val="00A03452"/>
    <w:rsid w:val="00A05680"/>
    <w:rsid w:val="00A11236"/>
    <w:rsid w:val="00A274C0"/>
    <w:rsid w:val="00A31562"/>
    <w:rsid w:val="00A3389D"/>
    <w:rsid w:val="00A37D8C"/>
    <w:rsid w:val="00A466EA"/>
    <w:rsid w:val="00A504E3"/>
    <w:rsid w:val="00A53594"/>
    <w:rsid w:val="00A562C8"/>
    <w:rsid w:val="00A57429"/>
    <w:rsid w:val="00A6199B"/>
    <w:rsid w:val="00A61AA1"/>
    <w:rsid w:val="00A70A6A"/>
    <w:rsid w:val="00A72213"/>
    <w:rsid w:val="00A73FD4"/>
    <w:rsid w:val="00A82471"/>
    <w:rsid w:val="00A83711"/>
    <w:rsid w:val="00A8750B"/>
    <w:rsid w:val="00A9253A"/>
    <w:rsid w:val="00AD0AED"/>
    <w:rsid w:val="00AD3F26"/>
    <w:rsid w:val="00AD713F"/>
    <w:rsid w:val="00AE271E"/>
    <w:rsid w:val="00AE4A92"/>
    <w:rsid w:val="00AE7DF9"/>
    <w:rsid w:val="00AF307A"/>
    <w:rsid w:val="00B0449D"/>
    <w:rsid w:val="00B114C0"/>
    <w:rsid w:val="00B13728"/>
    <w:rsid w:val="00B167B3"/>
    <w:rsid w:val="00B30006"/>
    <w:rsid w:val="00B30E33"/>
    <w:rsid w:val="00B35DD7"/>
    <w:rsid w:val="00B450D7"/>
    <w:rsid w:val="00B4539E"/>
    <w:rsid w:val="00B46A38"/>
    <w:rsid w:val="00B6371F"/>
    <w:rsid w:val="00B72DF7"/>
    <w:rsid w:val="00B73ACD"/>
    <w:rsid w:val="00B87B3E"/>
    <w:rsid w:val="00B96390"/>
    <w:rsid w:val="00BA50DB"/>
    <w:rsid w:val="00BB5D4D"/>
    <w:rsid w:val="00BB7BF5"/>
    <w:rsid w:val="00BC6A31"/>
    <w:rsid w:val="00BD3101"/>
    <w:rsid w:val="00BE77E0"/>
    <w:rsid w:val="00C124E3"/>
    <w:rsid w:val="00C1661D"/>
    <w:rsid w:val="00C447EE"/>
    <w:rsid w:val="00C514AB"/>
    <w:rsid w:val="00C60640"/>
    <w:rsid w:val="00C60832"/>
    <w:rsid w:val="00C7058C"/>
    <w:rsid w:val="00C72B5F"/>
    <w:rsid w:val="00C73E2C"/>
    <w:rsid w:val="00C748C7"/>
    <w:rsid w:val="00C864C1"/>
    <w:rsid w:val="00C873ED"/>
    <w:rsid w:val="00C92A35"/>
    <w:rsid w:val="00C94047"/>
    <w:rsid w:val="00C96831"/>
    <w:rsid w:val="00CA6580"/>
    <w:rsid w:val="00CB1EAC"/>
    <w:rsid w:val="00CB39EC"/>
    <w:rsid w:val="00CD210C"/>
    <w:rsid w:val="00CD4778"/>
    <w:rsid w:val="00CD48E1"/>
    <w:rsid w:val="00CF060A"/>
    <w:rsid w:val="00CF1C63"/>
    <w:rsid w:val="00CF5287"/>
    <w:rsid w:val="00CF77D5"/>
    <w:rsid w:val="00CF7990"/>
    <w:rsid w:val="00D046B9"/>
    <w:rsid w:val="00D0582F"/>
    <w:rsid w:val="00D21621"/>
    <w:rsid w:val="00D243D1"/>
    <w:rsid w:val="00D31624"/>
    <w:rsid w:val="00D319BA"/>
    <w:rsid w:val="00D427A8"/>
    <w:rsid w:val="00D4478D"/>
    <w:rsid w:val="00D456D2"/>
    <w:rsid w:val="00D558D2"/>
    <w:rsid w:val="00D63BF2"/>
    <w:rsid w:val="00D65E9B"/>
    <w:rsid w:val="00D701DB"/>
    <w:rsid w:val="00D71798"/>
    <w:rsid w:val="00D727FF"/>
    <w:rsid w:val="00D76D86"/>
    <w:rsid w:val="00D7717F"/>
    <w:rsid w:val="00D91A6F"/>
    <w:rsid w:val="00D91C97"/>
    <w:rsid w:val="00D95711"/>
    <w:rsid w:val="00D961F1"/>
    <w:rsid w:val="00D97702"/>
    <w:rsid w:val="00DB324A"/>
    <w:rsid w:val="00DB3BBE"/>
    <w:rsid w:val="00DC40B7"/>
    <w:rsid w:val="00DC6FC7"/>
    <w:rsid w:val="00DD6DD1"/>
    <w:rsid w:val="00DE069F"/>
    <w:rsid w:val="00DE3A87"/>
    <w:rsid w:val="00DF7201"/>
    <w:rsid w:val="00DF78BA"/>
    <w:rsid w:val="00DF7D84"/>
    <w:rsid w:val="00E0352E"/>
    <w:rsid w:val="00E10B78"/>
    <w:rsid w:val="00E13084"/>
    <w:rsid w:val="00E37158"/>
    <w:rsid w:val="00E46CAA"/>
    <w:rsid w:val="00E57560"/>
    <w:rsid w:val="00E661DD"/>
    <w:rsid w:val="00E6662B"/>
    <w:rsid w:val="00E813BC"/>
    <w:rsid w:val="00E835D2"/>
    <w:rsid w:val="00EA1B5F"/>
    <w:rsid w:val="00EA451A"/>
    <w:rsid w:val="00EB1F71"/>
    <w:rsid w:val="00EC076F"/>
    <w:rsid w:val="00EC3917"/>
    <w:rsid w:val="00EC414F"/>
    <w:rsid w:val="00EC580B"/>
    <w:rsid w:val="00EC5F18"/>
    <w:rsid w:val="00EC7D3D"/>
    <w:rsid w:val="00ED5108"/>
    <w:rsid w:val="00ED600C"/>
    <w:rsid w:val="00EE3C89"/>
    <w:rsid w:val="00EE67B2"/>
    <w:rsid w:val="00EE79CB"/>
    <w:rsid w:val="00F01190"/>
    <w:rsid w:val="00F01B00"/>
    <w:rsid w:val="00F024BA"/>
    <w:rsid w:val="00F1438A"/>
    <w:rsid w:val="00F16CB1"/>
    <w:rsid w:val="00F1733D"/>
    <w:rsid w:val="00F27343"/>
    <w:rsid w:val="00F348E1"/>
    <w:rsid w:val="00F4616D"/>
    <w:rsid w:val="00F46C3F"/>
    <w:rsid w:val="00F504AD"/>
    <w:rsid w:val="00F57005"/>
    <w:rsid w:val="00F72AA4"/>
    <w:rsid w:val="00F72EA4"/>
    <w:rsid w:val="00F72FAA"/>
    <w:rsid w:val="00F83F4A"/>
    <w:rsid w:val="00F910B2"/>
    <w:rsid w:val="00FA09DC"/>
    <w:rsid w:val="00FA3FEF"/>
    <w:rsid w:val="00FA5667"/>
    <w:rsid w:val="00FB572F"/>
    <w:rsid w:val="00FB76EC"/>
    <w:rsid w:val="00FD2368"/>
    <w:rsid w:val="00FD4E39"/>
    <w:rsid w:val="00FE0398"/>
    <w:rsid w:val="00FE2751"/>
    <w:rsid w:val="00FE2EE0"/>
    <w:rsid w:val="00FF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5BC4"/>
    <w:pPr>
      <w:tabs>
        <w:tab w:val="center" w:pos="4320"/>
        <w:tab w:val="right" w:pos="8640"/>
      </w:tabs>
    </w:pPr>
  </w:style>
  <w:style w:type="paragraph" w:styleId="Footer">
    <w:name w:val="footer"/>
    <w:basedOn w:val="Normal"/>
    <w:rsid w:val="00315BC4"/>
    <w:pPr>
      <w:tabs>
        <w:tab w:val="center" w:pos="4320"/>
        <w:tab w:val="right" w:pos="8640"/>
      </w:tabs>
    </w:pPr>
  </w:style>
  <w:style w:type="character" w:styleId="Hyperlink">
    <w:name w:val="Hyperlink"/>
    <w:rsid w:val="0010367E"/>
    <w:rPr>
      <w:color w:val="0000FF"/>
      <w:u w:val="single"/>
    </w:rPr>
  </w:style>
  <w:style w:type="character" w:styleId="PageNumber">
    <w:name w:val="page number"/>
    <w:basedOn w:val="DefaultParagraphFont"/>
    <w:rsid w:val="002B2059"/>
  </w:style>
  <w:style w:type="paragraph" w:customStyle="1" w:styleId="msonospacing0">
    <w:name w:val="msonospacing"/>
    <w:basedOn w:val="Normal"/>
    <w:rsid w:val="009B0254"/>
    <w:rPr>
      <w:rFonts w:ascii="Calibri" w:hAnsi="Calibri"/>
      <w:sz w:val="22"/>
      <w:szCs w:val="22"/>
    </w:rPr>
  </w:style>
  <w:style w:type="character" w:styleId="FollowedHyperlink">
    <w:name w:val="FollowedHyperlink"/>
    <w:rsid w:val="00476573"/>
    <w:rPr>
      <w:color w:val="800080"/>
      <w:u w:val="single"/>
    </w:rPr>
  </w:style>
  <w:style w:type="paragraph" w:styleId="ListParagraph">
    <w:name w:val="List Paragraph"/>
    <w:basedOn w:val="Normal"/>
    <w:uiPriority w:val="99"/>
    <w:qFormat/>
    <w:rsid w:val="00222A3F"/>
    <w:pPr>
      <w:ind w:left="720"/>
    </w:pPr>
  </w:style>
  <w:style w:type="paragraph" w:styleId="BalloonText">
    <w:name w:val="Balloon Text"/>
    <w:basedOn w:val="Normal"/>
    <w:link w:val="BalloonTextChar"/>
    <w:rsid w:val="0023691F"/>
    <w:rPr>
      <w:rFonts w:ascii="Tahoma" w:hAnsi="Tahoma" w:cs="Tahoma"/>
      <w:sz w:val="16"/>
      <w:szCs w:val="16"/>
    </w:rPr>
  </w:style>
  <w:style w:type="character" w:customStyle="1" w:styleId="BalloonTextChar">
    <w:name w:val="Balloon Text Char"/>
    <w:link w:val="BalloonText"/>
    <w:rsid w:val="0023691F"/>
    <w:rPr>
      <w:rFonts w:ascii="Tahoma" w:hAnsi="Tahoma" w:cs="Tahoma"/>
      <w:sz w:val="16"/>
      <w:szCs w:val="16"/>
    </w:rPr>
  </w:style>
  <w:style w:type="character" w:styleId="CommentReference">
    <w:name w:val="annotation reference"/>
    <w:rsid w:val="00800439"/>
    <w:rPr>
      <w:sz w:val="16"/>
      <w:szCs w:val="16"/>
    </w:rPr>
  </w:style>
  <w:style w:type="paragraph" w:styleId="CommentText">
    <w:name w:val="annotation text"/>
    <w:basedOn w:val="Normal"/>
    <w:link w:val="CommentTextChar"/>
    <w:rsid w:val="00800439"/>
    <w:rPr>
      <w:sz w:val="20"/>
      <w:szCs w:val="20"/>
    </w:rPr>
  </w:style>
  <w:style w:type="character" w:customStyle="1" w:styleId="CommentTextChar">
    <w:name w:val="Comment Text Char"/>
    <w:basedOn w:val="DefaultParagraphFont"/>
    <w:link w:val="CommentText"/>
    <w:rsid w:val="00800439"/>
  </w:style>
  <w:style w:type="paragraph" w:styleId="CommentSubject">
    <w:name w:val="annotation subject"/>
    <w:basedOn w:val="CommentText"/>
    <w:next w:val="CommentText"/>
    <w:link w:val="CommentSubjectChar"/>
    <w:rsid w:val="00800439"/>
    <w:rPr>
      <w:b/>
      <w:bCs/>
    </w:rPr>
  </w:style>
  <w:style w:type="character" w:customStyle="1" w:styleId="CommentSubjectChar">
    <w:name w:val="Comment Subject Char"/>
    <w:link w:val="CommentSubject"/>
    <w:rsid w:val="00800439"/>
    <w:rPr>
      <w:b/>
      <w:bCs/>
    </w:rPr>
  </w:style>
  <w:style w:type="character" w:customStyle="1" w:styleId="apple-converted-space">
    <w:name w:val="apple-converted-space"/>
    <w:rsid w:val="008E42D8"/>
  </w:style>
  <w:style w:type="paragraph" w:styleId="Revision">
    <w:name w:val="Revision"/>
    <w:hidden/>
    <w:uiPriority w:val="99"/>
    <w:semiHidden/>
    <w:rsid w:val="0004526E"/>
    <w:rPr>
      <w:sz w:val="24"/>
      <w:szCs w:val="24"/>
    </w:rPr>
  </w:style>
  <w:style w:type="paragraph" w:styleId="BodyTextIndent">
    <w:name w:val="Body Text Indent"/>
    <w:basedOn w:val="Normal"/>
    <w:link w:val="BodyTextIndentChar"/>
    <w:unhideWhenUsed/>
    <w:rsid w:val="004A072F"/>
    <w:pPr>
      <w:spacing w:after="120"/>
      <w:ind w:left="360"/>
    </w:pPr>
    <w:rPr>
      <w:szCs w:val="20"/>
    </w:rPr>
  </w:style>
  <w:style w:type="character" w:customStyle="1" w:styleId="BodyTextIndentChar">
    <w:name w:val="Body Text Indent Char"/>
    <w:link w:val="BodyTextIndent"/>
    <w:rsid w:val="004A072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5BC4"/>
    <w:pPr>
      <w:tabs>
        <w:tab w:val="center" w:pos="4320"/>
        <w:tab w:val="right" w:pos="8640"/>
      </w:tabs>
    </w:pPr>
  </w:style>
  <w:style w:type="paragraph" w:styleId="Footer">
    <w:name w:val="footer"/>
    <w:basedOn w:val="Normal"/>
    <w:rsid w:val="00315BC4"/>
    <w:pPr>
      <w:tabs>
        <w:tab w:val="center" w:pos="4320"/>
        <w:tab w:val="right" w:pos="8640"/>
      </w:tabs>
    </w:pPr>
  </w:style>
  <w:style w:type="character" w:styleId="Hyperlink">
    <w:name w:val="Hyperlink"/>
    <w:rsid w:val="0010367E"/>
    <w:rPr>
      <w:color w:val="0000FF"/>
      <w:u w:val="single"/>
    </w:rPr>
  </w:style>
  <w:style w:type="character" w:styleId="PageNumber">
    <w:name w:val="page number"/>
    <w:basedOn w:val="DefaultParagraphFont"/>
    <w:rsid w:val="002B2059"/>
  </w:style>
  <w:style w:type="paragraph" w:customStyle="1" w:styleId="msonospacing0">
    <w:name w:val="msonospacing"/>
    <w:basedOn w:val="Normal"/>
    <w:rsid w:val="009B0254"/>
    <w:rPr>
      <w:rFonts w:ascii="Calibri" w:hAnsi="Calibri"/>
      <w:sz w:val="22"/>
      <w:szCs w:val="22"/>
    </w:rPr>
  </w:style>
  <w:style w:type="character" w:styleId="FollowedHyperlink">
    <w:name w:val="FollowedHyperlink"/>
    <w:rsid w:val="00476573"/>
    <w:rPr>
      <w:color w:val="800080"/>
      <w:u w:val="single"/>
    </w:rPr>
  </w:style>
  <w:style w:type="paragraph" w:styleId="ListParagraph">
    <w:name w:val="List Paragraph"/>
    <w:basedOn w:val="Normal"/>
    <w:uiPriority w:val="99"/>
    <w:qFormat/>
    <w:rsid w:val="00222A3F"/>
    <w:pPr>
      <w:ind w:left="720"/>
    </w:pPr>
  </w:style>
  <w:style w:type="paragraph" w:styleId="BalloonText">
    <w:name w:val="Balloon Text"/>
    <w:basedOn w:val="Normal"/>
    <w:link w:val="BalloonTextChar"/>
    <w:rsid w:val="0023691F"/>
    <w:rPr>
      <w:rFonts w:ascii="Tahoma" w:hAnsi="Tahoma" w:cs="Tahoma"/>
      <w:sz w:val="16"/>
      <w:szCs w:val="16"/>
    </w:rPr>
  </w:style>
  <w:style w:type="character" w:customStyle="1" w:styleId="BalloonTextChar">
    <w:name w:val="Balloon Text Char"/>
    <w:link w:val="BalloonText"/>
    <w:rsid w:val="0023691F"/>
    <w:rPr>
      <w:rFonts w:ascii="Tahoma" w:hAnsi="Tahoma" w:cs="Tahoma"/>
      <w:sz w:val="16"/>
      <w:szCs w:val="16"/>
    </w:rPr>
  </w:style>
  <w:style w:type="character" w:styleId="CommentReference">
    <w:name w:val="annotation reference"/>
    <w:rsid w:val="00800439"/>
    <w:rPr>
      <w:sz w:val="16"/>
      <w:szCs w:val="16"/>
    </w:rPr>
  </w:style>
  <w:style w:type="paragraph" w:styleId="CommentText">
    <w:name w:val="annotation text"/>
    <w:basedOn w:val="Normal"/>
    <w:link w:val="CommentTextChar"/>
    <w:rsid w:val="00800439"/>
    <w:rPr>
      <w:sz w:val="20"/>
      <w:szCs w:val="20"/>
    </w:rPr>
  </w:style>
  <w:style w:type="character" w:customStyle="1" w:styleId="CommentTextChar">
    <w:name w:val="Comment Text Char"/>
    <w:basedOn w:val="DefaultParagraphFont"/>
    <w:link w:val="CommentText"/>
    <w:rsid w:val="00800439"/>
  </w:style>
  <w:style w:type="paragraph" w:styleId="CommentSubject">
    <w:name w:val="annotation subject"/>
    <w:basedOn w:val="CommentText"/>
    <w:next w:val="CommentText"/>
    <w:link w:val="CommentSubjectChar"/>
    <w:rsid w:val="00800439"/>
    <w:rPr>
      <w:b/>
      <w:bCs/>
    </w:rPr>
  </w:style>
  <w:style w:type="character" w:customStyle="1" w:styleId="CommentSubjectChar">
    <w:name w:val="Comment Subject Char"/>
    <w:link w:val="CommentSubject"/>
    <w:rsid w:val="00800439"/>
    <w:rPr>
      <w:b/>
      <w:bCs/>
    </w:rPr>
  </w:style>
  <w:style w:type="character" w:customStyle="1" w:styleId="apple-converted-space">
    <w:name w:val="apple-converted-space"/>
    <w:rsid w:val="008E42D8"/>
  </w:style>
  <w:style w:type="paragraph" w:styleId="Revision">
    <w:name w:val="Revision"/>
    <w:hidden/>
    <w:uiPriority w:val="99"/>
    <w:semiHidden/>
    <w:rsid w:val="0004526E"/>
    <w:rPr>
      <w:sz w:val="24"/>
      <w:szCs w:val="24"/>
    </w:rPr>
  </w:style>
  <w:style w:type="paragraph" w:styleId="BodyTextIndent">
    <w:name w:val="Body Text Indent"/>
    <w:basedOn w:val="Normal"/>
    <w:link w:val="BodyTextIndentChar"/>
    <w:unhideWhenUsed/>
    <w:rsid w:val="004A072F"/>
    <w:pPr>
      <w:spacing w:after="120"/>
      <w:ind w:left="360"/>
    </w:pPr>
    <w:rPr>
      <w:szCs w:val="20"/>
    </w:rPr>
  </w:style>
  <w:style w:type="character" w:customStyle="1" w:styleId="BodyTextIndentChar">
    <w:name w:val="Body Text Indent Char"/>
    <w:link w:val="BodyTextIndent"/>
    <w:rsid w:val="004A072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113434">
      <w:bodyDiv w:val="1"/>
      <w:marLeft w:val="0"/>
      <w:marRight w:val="0"/>
      <w:marTop w:val="0"/>
      <w:marBottom w:val="0"/>
      <w:divBdr>
        <w:top w:val="none" w:sz="0" w:space="0" w:color="auto"/>
        <w:left w:val="none" w:sz="0" w:space="0" w:color="auto"/>
        <w:bottom w:val="none" w:sz="0" w:space="0" w:color="auto"/>
        <w:right w:val="none" w:sz="0" w:space="0" w:color="auto"/>
      </w:divBdr>
    </w:div>
    <w:div w:id="1247298398">
      <w:bodyDiv w:val="1"/>
      <w:marLeft w:val="0"/>
      <w:marRight w:val="0"/>
      <w:marTop w:val="0"/>
      <w:marBottom w:val="0"/>
      <w:divBdr>
        <w:top w:val="none" w:sz="0" w:space="0" w:color="auto"/>
        <w:left w:val="none" w:sz="0" w:space="0" w:color="auto"/>
        <w:bottom w:val="none" w:sz="0" w:space="0" w:color="auto"/>
        <w:right w:val="none" w:sz="0" w:space="0" w:color="auto"/>
      </w:divBdr>
      <w:divsChild>
        <w:div w:id="380207089">
          <w:marLeft w:val="1166"/>
          <w:marRight w:val="0"/>
          <w:marTop w:val="106"/>
          <w:marBottom w:val="0"/>
          <w:divBdr>
            <w:top w:val="none" w:sz="0" w:space="0" w:color="auto"/>
            <w:left w:val="none" w:sz="0" w:space="0" w:color="auto"/>
            <w:bottom w:val="none" w:sz="0" w:space="0" w:color="auto"/>
            <w:right w:val="none" w:sz="0" w:space="0" w:color="auto"/>
          </w:divBdr>
        </w:div>
        <w:div w:id="1370572196">
          <w:marLeft w:val="1166"/>
          <w:marRight w:val="0"/>
          <w:marTop w:val="106"/>
          <w:marBottom w:val="0"/>
          <w:divBdr>
            <w:top w:val="none" w:sz="0" w:space="0" w:color="auto"/>
            <w:left w:val="none" w:sz="0" w:space="0" w:color="auto"/>
            <w:bottom w:val="none" w:sz="0" w:space="0" w:color="auto"/>
            <w:right w:val="none" w:sz="0" w:space="0" w:color="auto"/>
          </w:divBdr>
        </w:div>
        <w:div w:id="1705641072">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2.jpeg"/>
  <Relationship Id="rId9" Type="http://schemas.openxmlformats.org/officeDocument/2006/relationships/hyperlink" TargetMode="External" Target="http://www.mass.gov/eohhs/gov/departments/dph/programs/environmental-health/comm-sanitation/christians-law.html"/>
</Relationships>

</file>

<file path=word/_rels/numbering.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2014</Words>
  <Characters>11341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Massachusetts Department of Public Health, Interim Guidance Regarding Christian’s Law - April 2016</vt:lpstr>
    </vt:vector>
  </TitlesOfParts>
  <Company>DPH</Company>
  <LinksUpToDate>false</LinksUpToDate>
  <CharactersWithSpaces>13329</CharactersWithSpaces>
  <SharedDoc>false</SharedDoc>
  <HLinks>
    <vt:vector size="6" baseType="variant">
      <vt:variant>
        <vt:i4>2293873</vt:i4>
      </vt:variant>
      <vt:variant>
        <vt:i4>0</vt:i4>
      </vt:variant>
      <vt:variant>
        <vt:i4>0</vt:i4>
      </vt:variant>
      <vt:variant>
        <vt:i4>5</vt:i4>
      </vt:variant>
      <vt:variant>
        <vt:lpwstr>http://www.mass.gov/eohhs/gov/departments/dph/programs/environmental-health/comm-sanitation/christians-law.html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2017-05-11T18:27:00Z</dcterms:created>
  <dc:creator>MDPH - Bureau of Environmental Health</dc:creator>
  <keywords>Christian’s Law; personal flotation devices; PFDs; non-swimmers; at-risk swimmers; municipal camps; recreational camps</keywords>
  <lastModifiedBy/>
  <lastPrinted>2017-04-27T13:29:00Z</lastPrinted>
  <dcterms:modified xsi:type="dcterms:W3CDTF">2017-05-16T18:17:00Z</dcterms:modified>
  <revision>29</revision>
  <dc:subject>Massachusetts General Law c. 111, §127A½, commonly referred to as Christian’s Law, was enacted on July 12, 2012. The MDPH is working to develop regulations for presentation to the Public Health Council to implement requirements in the law to have a system in place for having Coast Guard approved personal flotation devices (PFDs) available to non-swimmers and at-risk swimmers at municipal and recreational programs and camps. Some provisions of the law however, are in full effect and therefore mandatory this summer for all municipal and recreational programs and licensed camps. The Department is issuing this revised interim guidance document to supplement the “Frequently Asked Questions” (FAQ) document to assist in compliance with important aspects of Christian’s Law.</dc:subject>
  <dc:title>Massachusetts Department of Public Health, Guidance Regarding Christian’s Law - April 2017</dc:title>
</coreProperties>
</file>