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66384533"/>
        <w:docPartObj>
          <w:docPartGallery w:val="Cover Pages"/>
          <w:docPartUnique/>
        </w:docPartObj>
      </w:sdtPr>
      <w:sdtEndPr/>
      <w:sdtContent>
        <w:p w:rsidR="003C2ABF" w:rsidRDefault="003C2ABF">
          <w:r>
            <w:rPr>
              <w:noProof/>
            </w:rPr>
            <mc:AlternateContent>
              <mc:Choice Requires="wps">
                <w:drawing>
                  <wp:anchor distT="0" distB="0" distL="114300" distR="114300" simplePos="0" relativeHeight="251659264" behindDoc="1" locked="0" layoutInCell="1" allowOverlap="0">
                    <wp:simplePos x="0" y="0"/>
                    <wp:positionH relativeFrom="page">
                      <wp:align>center</wp:align>
                    </wp:positionH>
                    <wp:positionV relativeFrom="page">
                      <wp:align>center</wp:align>
                    </wp:positionV>
                    <wp:extent cx="6858000" cy="9144000"/>
                    <wp:effectExtent l="0" t="0" r="0" b="0"/>
                    <wp:wrapNone/>
                    <wp:docPr id="1" name="Text Box 1"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790"/>
                                </w:tblGrid>
                                <w:tr w:rsidR="0034465C">
                                  <w:trPr>
                                    <w:trHeight w:hRule="exact" w:val="9360"/>
                                  </w:trPr>
                                  <w:tc>
                                    <w:tcPr>
                                      <w:tcW w:w="9350" w:type="dxa"/>
                                    </w:tcPr>
                                    <w:p w:rsidR="0034465C" w:rsidRDefault="0034465C">
                                      <w:r>
                                        <w:rPr>
                                          <w:noProof/>
                                        </w:rPr>
                                        <w:drawing>
                                          <wp:inline distT="0" distB="0" distL="0" distR="0">
                                            <wp:extent cx="6828949" cy="5953125"/>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8">
                                                      <a:extLst>
                                                        <a:ext uri="{28A0092B-C50C-407E-A947-70E740481C1C}">
                                                          <a14:useLocalDpi xmlns:a14="http://schemas.microsoft.com/office/drawing/2010/main" val="0"/>
                                                        </a:ext>
                                                      </a:extLst>
                                                    </a:blip>
                                                    <a:srcRect l="11390" r="12076"/>
                                                    <a:stretch/>
                                                  </pic:blipFill>
                                                  <pic:spPr bwMode="auto">
                                                    <a:xfrm>
                                                      <a:off x="0" y="0"/>
                                                      <a:ext cx="6837182" cy="5960302"/>
                                                    </a:xfrm>
                                                    <a:prstGeom prst="rect">
                                                      <a:avLst/>
                                                    </a:prstGeom>
                                                    <a:ln>
                                                      <a:noFill/>
                                                    </a:ln>
                                                    <a:extLst>
                                                      <a:ext uri="{53640926-AAD7-44D8-BBD7-CCE9431645EC}">
                                                        <a14:shadowObscured xmlns:a14="http://schemas.microsoft.com/office/drawing/2010/main"/>
                                                      </a:ext>
                                                    </a:extLst>
                                                  </pic:spPr>
                                                </pic:pic>
                                              </a:graphicData>
                                            </a:graphic>
                                          </wp:inline>
                                        </w:drawing>
                                      </w:r>
                                    </w:p>
                                  </w:tc>
                                </w:tr>
                                <w:tr w:rsidR="0034465C">
                                  <w:trPr>
                                    <w:trHeight w:hRule="exact" w:val="4320"/>
                                  </w:trPr>
                                  <w:tc>
                                    <w:tcPr>
                                      <w:tcW w:w="9350" w:type="dxa"/>
                                      <w:shd w:val="clear" w:color="auto" w:fill="44546A" w:themeFill="text2"/>
                                      <w:vAlign w:val="center"/>
                                    </w:tcPr>
                                    <w:p w:rsidR="0034465C" w:rsidRDefault="00E12E65">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739824258"/>
                                          <w:placeholder>
                                            <w:docPart w:val="F7796932E5A24BAD917DBE59B3135D78"/>
                                          </w:placeholder>
                                          <w:dataBinding w:prefixMappings="xmlns:ns0='http://purl.org/dc/elements/1.1/' xmlns:ns1='http://schemas.openxmlformats.org/package/2006/metadata/core-properties' " w:xpath="/ns1:coreProperties[1]/ns0:title[1]" w:storeItemID="{6C3C8BC8-F283-45AE-878A-BAB7291924A1}"/>
                                          <w:text/>
                                        </w:sdtPr>
                                        <w:sdtEndPr/>
                                        <w:sdtContent>
                                          <w:r w:rsidR="0034465C">
                                            <w:rPr>
                                              <w:rFonts w:asciiTheme="majorHAnsi" w:hAnsiTheme="majorHAnsi"/>
                                              <w:color w:val="FFFFFF" w:themeColor="background1"/>
                                              <w:sz w:val="96"/>
                                              <w:szCs w:val="96"/>
                                            </w:rPr>
                                            <w:t>SRC Annual Report</w:t>
                                          </w:r>
                                        </w:sdtContent>
                                      </w:sdt>
                                    </w:p>
                                    <w:p w:rsidR="0034465C" w:rsidRDefault="00E12E65" w:rsidP="008C4DFE">
                                      <w:pPr>
                                        <w:pStyle w:val="NoSpacing"/>
                                        <w:spacing w:before="240"/>
                                        <w:ind w:left="720" w:right="720"/>
                                        <w:rPr>
                                          <w:color w:val="FFFFFF" w:themeColor="background1"/>
                                          <w:sz w:val="32"/>
                                          <w:szCs w:val="32"/>
                                        </w:rPr>
                                      </w:pPr>
                                      <w:sdt>
                                        <w:sdtPr>
                                          <w:rPr>
                                            <w:color w:val="FFFFFF" w:themeColor="background1"/>
                                            <w:sz w:val="32"/>
                                            <w:szCs w:val="32"/>
                                          </w:rPr>
                                          <w:alias w:val="Subtitle"/>
                                          <w:tag w:val=""/>
                                          <w:id w:val="1143089448"/>
                                          <w:placeholder>
                                            <w:docPart w:val="D927BF69E6CB4C94B09B76EF01C881B4"/>
                                          </w:placeholder>
                                          <w:dataBinding w:prefixMappings="xmlns:ns0='http://purl.org/dc/elements/1.1/' xmlns:ns1='http://schemas.openxmlformats.org/package/2006/metadata/core-properties' " w:xpath="/ns1:coreProperties[1]/ns0:subject[1]" w:storeItemID="{6C3C8BC8-F283-45AE-878A-BAB7291924A1}"/>
                                          <w:text/>
                                        </w:sdtPr>
                                        <w:sdtEndPr/>
                                        <w:sdtContent>
                                          <w:r w:rsidR="0034465C">
                                            <w:rPr>
                                              <w:color w:val="FFFFFF" w:themeColor="background1"/>
                                              <w:sz w:val="32"/>
                                              <w:szCs w:val="32"/>
                                            </w:rPr>
                                            <w:t>Fiscal Year 2017</w:t>
                                          </w:r>
                                        </w:sdtContent>
                                      </w:sdt>
                                    </w:p>
                                  </w:tc>
                                </w:tr>
                                <w:tr w:rsidR="0034465C">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10790"/>
                                      </w:tblGrid>
                                      <w:tr w:rsidR="0034465C" w:rsidTr="009C08EF">
                                        <w:trPr>
                                          <w:trHeight w:hRule="exact" w:val="720"/>
                                        </w:trPr>
                                        <w:tc>
                                          <w:tcPr>
                                            <w:tcW w:w="10790" w:type="dxa"/>
                                            <w:vAlign w:val="center"/>
                                          </w:tcPr>
                                          <w:p w:rsidR="0034465C" w:rsidRDefault="0034465C" w:rsidP="009C08EF">
                                            <w:pPr>
                                              <w:pStyle w:val="NoSpacing"/>
                                              <w:ind w:left="144" w:right="720"/>
                                              <w:jc w:val="center"/>
                                              <w:rPr>
                                                <w:color w:val="FFFFFF" w:themeColor="background1"/>
                                              </w:rPr>
                                            </w:pPr>
                                            <w:r>
                                              <w:rPr>
                                                <w:color w:val="FFFFFF" w:themeColor="background1"/>
                                              </w:rPr>
                                              <w:t>Massachusetts Vocational Rehabilitation Division</w:t>
                                            </w:r>
                                          </w:p>
                                        </w:tc>
                                      </w:tr>
                                    </w:tbl>
                                    <w:p w:rsidR="0034465C" w:rsidRDefault="0034465C"/>
                                  </w:tc>
                                </w:tr>
                              </w:tbl>
                              <w:p w:rsidR="0034465C" w:rsidRDefault="0034465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Cover page layout" style="position:absolute;margin-left:0;margin-top:0;width:540pt;height:10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790"/>
                          </w:tblGrid>
                          <w:tr w:rsidR="0034465C">
                            <w:trPr>
                              <w:trHeight w:hRule="exact" w:val="9360"/>
                            </w:trPr>
                            <w:tc>
                              <w:tcPr>
                                <w:tcW w:w="9350" w:type="dxa"/>
                              </w:tcPr>
                              <w:p w:rsidR="0034465C" w:rsidRDefault="0034465C">
                                <w:r>
                                  <w:rPr>
                                    <w:noProof/>
                                  </w:rPr>
                                  <w:drawing>
                                    <wp:inline distT="0" distB="0" distL="0" distR="0">
                                      <wp:extent cx="6828949" cy="5953125"/>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8">
                                                <a:extLst>
                                                  <a:ext uri="{28A0092B-C50C-407E-A947-70E740481C1C}">
                                                    <a14:useLocalDpi xmlns:a14="http://schemas.microsoft.com/office/drawing/2010/main" val="0"/>
                                                  </a:ext>
                                                </a:extLst>
                                              </a:blip>
                                              <a:srcRect l="11390" r="12076"/>
                                              <a:stretch/>
                                            </pic:blipFill>
                                            <pic:spPr bwMode="auto">
                                              <a:xfrm>
                                                <a:off x="0" y="0"/>
                                                <a:ext cx="6837182" cy="5960302"/>
                                              </a:xfrm>
                                              <a:prstGeom prst="rect">
                                                <a:avLst/>
                                              </a:prstGeom>
                                              <a:ln>
                                                <a:noFill/>
                                              </a:ln>
                                              <a:extLst>
                                                <a:ext uri="{53640926-AAD7-44D8-BBD7-CCE9431645EC}">
                                                  <a14:shadowObscured xmlns:a14="http://schemas.microsoft.com/office/drawing/2010/main"/>
                                                </a:ext>
                                              </a:extLst>
                                            </pic:spPr>
                                          </pic:pic>
                                        </a:graphicData>
                                      </a:graphic>
                                    </wp:inline>
                                  </w:drawing>
                                </w:r>
                              </w:p>
                            </w:tc>
                          </w:tr>
                          <w:tr w:rsidR="0034465C">
                            <w:trPr>
                              <w:trHeight w:hRule="exact" w:val="4320"/>
                            </w:trPr>
                            <w:tc>
                              <w:tcPr>
                                <w:tcW w:w="9350" w:type="dxa"/>
                                <w:shd w:val="clear" w:color="auto" w:fill="44546A" w:themeFill="text2"/>
                                <w:vAlign w:val="center"/>
                              </w:tcPr>
                              <w:p w:rsidR="0034465C" w:rsidRDefault="00E12E65">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739824258"/>
                                    <w:placeholder>
                                      <w:docPart w:val="F7796932E5A24BAD917DBE59B3135D78"/>
                                    </w:placeholder>
                                    <w:dataBinding w:prefixMappings="xmlns:ns0='http://purl.org/dc/elements/1.1/' xmlns:ns1='http://schemas.openxmlformats.org/package/2006/metadata/core-properties' " w:xpath="/ns1:coreProperties[1]/ns0:title[1]" w:storeItemID="{6C3C8BC8-F283-45AE-878A-BAB7291924A1}"/>
                                    <w:text/>
                                  </w:sdtPr>
                                  <w:sdtEndPr/>
                                  <w:sdtContent>
                                    <w:r w:rsidR="0034465C">
                                      <w:rPr>
                                        <w:rFonts w:asciiTheme="majorHAnsi" w:hAnsiTheme="majorHAnsi"/>
                                        <w:color w:val="FFFFFF" w:themeColor="background1"/>
                                        <w:sz w:val="96"/>
                                        <w:szCs w:val="96"/>
                                      </w:rPr>
                                      <w:t>SRC Annual Report</w:t>
                                    </w:r>
                                  </w:sdtContent>
                                </w:sdt>
                              </w:p>
                              <w:p w:rsidR="0034465C" w:rsidRDefault="00E12E65" w:rsidP="008C4DFE">
                                <w:pPr>
                                  <w:pStyle w:val="NoSpacing"/>
                                  <w:spacing w:before="240"/>
                                  <w:ind w:left="720" w:right="720"/>
                                  <w:rPr>
                                    <w:color w:val="FFFFFF" w:themeColor="background1"/>
                                    <w:sz w:val="32"/>
                                    <w:szCs w:val="32"/>
                                  </w:rPr>
                                </w:pPr>
                                <w:sdt>
                                  <w:sdtPr>
                                    <w:rPr>
                                      <w:color w:val="FFFFFF" w:themeColor="background1"/>
                                      <w:sz w:val="32"/>
                                      <w:szCs w:val="32"/>
                                    </w:rPr>
                                    <w:alias w:val="Subtitle"/>
                                    <w:tag w:val=""/>
                                    <w:id w:val="1143089448"/>
                                    <w:placeholder>
                                      <w:docPart w:val="D927BF69E6CB4C94B09B76EF01C881B4"/>
                                    </w:placeholder>
                                    <w:dataBinding w:prefixMappings="xmlns:ns0='http://purl.org/dc/elements/1.1/' xmlns:ns1='http://schemas.openxmlformats.org/package/2006/metadata/core-properties' " w:xpath="/ns1:coreProperties[1]/ns0:subject[1]" w:storeItemID="{6C3C8BC8-F283-45AE-878A-BAB7291924A1}"/>
                                    <w:text/>
                                  </w:sdtPr>
                                  <w:sdtEndPr/>
                                  <w:sdtContent>
                                    <w:r w:rsidR="0034465C">
                                      <w:rPr>
                                        <w:color w:val="FFFFFF" w:themeColor="background1"/>
                                        <w:sz w:val="32"/>
                                        <w:szCs w:val="32"/>
                                      </w:rPr>
                                      <w:t>Fiscal Year 2017</w:t>
                                    </w:r>
                                  </w:sdtContent>
                                </w:sdt>
                              </w:p>
                            </w:tc>
                          </w:tr>
                          <w:tr w:rsidR="0034465C">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10790"/>
                                </w:tblGrid>
                                <w:tr w:rsidR="0034465C" w:rsidTr="009C08EF">
                                  <w:trPr>
                                    <w:trHeight w:hRule="exact" w:val="720"/>
                                  </w:trPr>
                                  <w:tc>
                                    <w:tcPr>
                                      <w:tcW w:w="10790" w:type="dxa"/>
                                      <w:vAlign w:val="center"/>
                                    </w:tcPr>
                                    <w:p w:rsidR="0034465C" w:rsidRDefault="0034465C" w:rsidP="009C08EF">
                                      <w:pPr>
                                        <w:pStyle w:val="NoSpacing"/>
                                        <w:ind w:left="144" w:right="720"/>
                                        <w:jc w:val="center"/>
                                        <w:rPr>
                                          <w:color w:val="FFFFFF" w:themeColor="background1"/>
                                        </w:rPr>
                                      </w:pPr>
                                      <w:r>
                                        <w:rPr>
                                          <w:color w:val="FFFFFF" w:themeColor="background1"/>
                                        </w:rPr>
                                        <w:t>Massachusetts Vocational Rehabilitation Division</w:t>
                                      </w:r>
                                    </w:p>
                                  </w:tc>
                                </w:tr>
                              </w:tbl>
                              <w:p w:rsidR="0034465C" w:rsidRDefault="0034465C"/>
                            </w:tc>
                          </w:tr>
                        </w:tbl>
                        <w:p w:rsidR="0034465C" w:rsidRDefault="0034465C"/>
                      </w:txbxContent>
                    </v:textbox>
                    <w10:wrap anchorx="page" anchory="page"/>
                  </v:shape>
                </w:pict>
              </mc:Fallback>
            </mc:AlternateContent>
          </w:r>
        </w:p>
        <w:p w:rsidR="003C2ABF" w:rsidRDefault="003C2ABF">
          <w:r>
            <w:br w:type="page"/>
          </w:r>
        </w:p>
      </w:sdtContent>
    </w:sdt>
    <w:sdt>
      <w:sdtPr>
        <w:rPr>
          <w:rFonts w:asciiTheme="minorHAnsi" w:eastAsiaTheme="minorEastAsia" w:hAnsiTheme="minorHAnsi" w:cstheme="minorBidi"/>
          <w:color w:val="auto"/>
          <w:sz w:val="27"/>
          <w:szCs w:val="27"/>
        </w:rPr>
        <w:id w:val="-730303255"/>
        <w:docPartObj>
          <w:docPartGallery w:val="Table of Contents"/>
          <w:docPartUnique/>
        </w:docPartObj>
      </w:sdtPr>
      <w:sdtEndPr>
        <w:rPr>
          <w:b/>
          <w:bCs/>
          <w:noProof/>
        </w:rPr>
      </w:sdtEndPr>
      <w:sdtContent>
        <w:p w:rsidR="003C2ABF" w:rsidRPr="007E653F" w:rsidRDefault="003C2ABF">
          <w:pPr>
            <w:pStyle w:val="TOCHeading"/>
            <w:rPr>
              <w:rFonts w:asciiTheme="minorHAnsi" w:hAnsiTheme="minorHAnsi"/>
              <w:sz w:val="27"/>
              <w:szCs w:val="27"/>
            </w:rPr>
          </w:pPr>
          <w:r w:rsidRPr="007E653F">
            <w:rPr>
              <w:rFonts w:asciiTheme="minorHAnsi" w:hAnsiTheme="minorHAnsi"/>
              <w:sz w:val="27"/>
              <w:szCs w:val="27"/>
            </w:rPr>
            <w:t>Contents</w:t>
          </w:r>
        </w:p>
        <w:p w:rsidR="007E653F" w:rsidRPr="007E653F" w:rsidRDefault="003C2ABF">
          <w:pPr>
            <w:pStyle w:val="TOC1"/>
            <w:tabs>
              <w:tab w:val="right" w:leader="dot" w:pos="10790"/>
            </w:tabs>
            <w:rPr>
              <w:noProof/>
              <w:sz w:val="27"/>
              <w:szCs w:val="27"/>
            </w:rPr>
          </w:pPr>
          <w:r w:rsidRPr="007E653F">
            <w:rPr>
              <w:sz w:val="27"/>
              <w:szCs w:val="27"/>
            </w:rPr>
            <w:fldChar w:fldCharType="begin"/>
          </w:r>
          <w:r w:rsidRPr="007E653F">
            <w:rPr>
              <w:sz w:val="27"/>
              <w:szCs w:val="27"/>
            </w:rPr>
            <w:instrText xml:space="preserve"> TOC \o "1-3" \h \z \u </w:instrText>
          </w:r>
          <w:r w:rsidRPr="007E653F">
            <w:rPr>
              <w:sz w:val="27"/>
              <w:szCs w:val="27"/>
            </w:rPr>
            <w:fldChar w:fldCharType="separate"/>
          </w:r>
          <w:hyperlink w:anchor="_Toc497390595" w:history="1">
            <w:r w:rsidR="007E653F" w:rsidRPr="007E653F">
              <w:rPr>
                <w:rStyle w:val="Hyperlink"/>
                <w:noProof/>
                <w:sz w:val="27"/>
                <w:szCs w:val="27"/>
              </w:rPr>
              <w:t>Letter from Chairperson</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_Toc497390595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2</w:t>
            </w:r>
            <w:r w:rsidR="007E653F" w:rsidRPr="007E653F">
              <w:rPr>
                <w:noProof/>
                <w:webHidden/>
                <w:sz w:val="27"/>
                <w:szCs w:val="27"/>
              </w:rPr>
              <w:fldChar w:fldCharType="end"/>
            </w:r>
          </w:hyperlink>
        </w:p>
        <w:p w:rsidR="007E653F" w:rsidRPr="007E653F" w:rsidRDefault="00E12E65">
          <w:pPr>
            <w:pStyle w:val="TOC1"/>
            <w:tabs>
              <w:tab w:val="right" w:leader="dot" w:pos="10790"/>
            </w:tabs>
            <w:rPr>
              <w:noProof/>
              <w:sz w:val="27"/>
              <w:szCs w:val="27"/>
            </w:rPr>
          </w:pPr>
          <w:hyperlink w:anchor="_Toc497390596" w:history="1">
            <w:r w:rsidR="007E653F" w:rsidRPr="007E653F">
              <w:rPr>
                <w:rStyle w:val="Hyperlink"/>
                <w:noProof/>
                <w:sz w:val="27"/>
                <w:szCs w:val="27"/>
              </w:rPr>
              <w:t>MA State Rehabilitation Council Organizational Chart</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_Toc497390596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3</w:t>
            </w:r>
            <w:r w:rsidR="007E653F" w:rsidRPr="007E653F">
              <w:rPr>
                <w:noProof/>
                <w:webHidden/>
                <w:sz w:val="27"/>
                <w:szCs w:val="27"/>
              </w:rPr>
              <w:fldChar w:fldCharType="end"/>
            </w:r>
          </w:hyperlink>
        </w:p>
        <w:p w:rsidR="007E653F" w:rsidRPr="007E653F" w:rsidRDefault="00E12E65">
          <w:pPr>
            <w:pStyle w:val="TOC1"/>
            <w:tabs>
              <w:tab w:val="right" w:leader="dot" w:pos="10790"/>
            </w:tabs>
            <w:rPr>
              <w:noProof/>
              <w:sz w:val="27"/>
              <w:szCs w:val="27"/>
            </w:rPr>
          </w:pPr>
          <w:hyperlink w:anchor="_Toc497390597" w:history="1">
            <w:r w:rsidR="007E653F" w:rsidRPr="007E653F">
              <w:rPr>
                <w:rStyle w:val="Hyperlink"/>
                <w:noProof/>
                <w:sz w:val="27"/>
                <w:szCs w:val="27"/>
              </w:rPr>
              <w:t>The Massachusetts Rehabilitation Commission Accomplishments</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_Toc497390597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4</w:t>
            </w:r>
            <w:r w:rsidR="007E653F" w:rsidRPr="007E653F">
              <w:rPr>
                <w:noProof/>
                <w:webHidden/>
                <w:sz w:val="27"/>
                <w:szCs w:val="27"/>
              </w:rPr>
              <w:fldChar w:fldCharType="end"/>
            </w:r>
          </w:hyperlink>
        </w:p>
        <w:p w:rsidR="007E653F" w:rsidRPr="007E653F" w:rsidRDefault="00E12E65">
          <w:pPr>
            <w:pStyle w:val="TOC2"/>
            <w:tabs>
              <w:tab w:val="right" w:leader="dot" w:pos="10790"/>
            </w:tabs>
            <w:rPr>
              <w:noProof/>
              <w:sz w:val="27"/>
              <w:szCs w:val="27"/>
            </w:rPr>
          </w:pPr>
          <w:hyperlink w:anchor="_Toc497390598" w:history="1">
            <w:r w:rsidR="007E653F" w:rsidRPr="007E653F">
              <w:rPr>
                <w:rStyle w:val="Hyperlink"/>
                <w:noProof/>
                <w:sz w:val="27"/>
                <w:szCs w:val="27"/>
              </w:rPr>
              <w:t>Community Living Division:</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_Toc497390598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4</w:t>
            </w:r>
            <w:r w:rsidR="007E653F" w:rsidRPr="007E653F">
              <w:rPr>
                <w:noProof/>
                <w:webHidden/>
                <w:sz w:val="27"/>
                <w:szCs w:val="27"/>
              </w:rPr>
              <w:fldChar w:fldCharType="end"/>
            </w:r>
          </w:hyperlink>
        </w:p>
        <w:p w:rsidR="007E653F" w:rsidRPr="007E653F" w:rsidRDefault="00E12E65">
          <w:pPr>
            <w:pStyle w:val="TOC2"/>
            <w:tabs>
              <w:tab w:val="right" w:leader="dot" w:pos="10790"/>
            </w:tabs>
            <w:rPr>
              <w:noProof/>
              <w:sz w:val="27"/>
              <w:szCs w:val="27"/>
            </w:rPr>
          </w:pPr>
          <w:hyperlink w:anchor="_Toc497390599" w:history="1">
            <w:r w:rsidR="007E653F" w:rsidRPr="007E653F">
              <w:rPr>
                <w:rStyle w:val="Hyperlink"/>
                <w:noProof/>
                <w:sz w:val="27"/>
                <w:szCs w:val="27"/>
              </w:rPr>
              <w:t>Disability Determination Services:</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_Toc497390599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5</w:t>
            </w:r>
            <w:r w:rsidR="007E653F" w:rsidRPr="007E653F">
              <w:rPr>
                <w:noProof/>
                <w:webHidden/>
                <w:sz w:val="27"/>
                <w:szCs w:val="27"/>
              </w:rPr>
              <w:fldChar w:fldCharType="end"/>
            </w:r>
          </w:hyperlink>
        </w:p>
        <w:p w:rsidR="007E653F" w:rsidRPr="007E653F" w:rsidRDefault="00E12E65">
          <w:pPr>
            <w:pStyle w:val="TOC2"/>
            <w:tabs>
              <w:tab w:val="right" w:leader="dot" w:pos="10790"/>
            </w:tabs>
            <w:rPr>
              <w:noProof/>
              <w:sz w:val="27"/>
              <w:szCs w:val="27"/>
            </w:rPr>
          </w:pPr>
          <w:hyperlink w:anchor="_Toc497390600" w:history="1">
            <w:r w:rsidR="007E653F" w:rsidRPr="007E653F">
              <w:rPr>
                <w:rStyle w:val="Hyperlink"/>
                <w:noProof/>
                <w:sz w:val="27"/>
                <w:szCs w:val="27"/>
              </w:rPr>
              <w:t>Vocational Rehabilitation Services:</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_Toc497390600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5</w:t>
            </w:r>
            <w:r w:rsidR="007E653F" w:rsidRPr="007E653F">
              <w:rPr>
                <w:noProof/>
                <w:webHidden/>
                <w:sz w:val="27"/>
                <w:szCs w:val="27"/>
              </w:rPr>
              <w:fldChar w:fldCharType="end"/>
            </w:r>
          </w:hyperlink>
        </w:p>
        <w:p w:rsidR="007E653F" w:rsidRPr="007E653F" w:rsidRDefault="00E12E65">
          <w:pPr>
            <w:pStyle w:val="TOC2"/>
            <w:tabs>
              <w:tab w:val="right" w:leader="dot" w:pos="10790"/>
            </w:tabs>
            <w:rPr>
              <w:noProof/>
              <w:sz w:val="27"/>
              <w:szCs w:val="27"/>
            </w:rPr>
          </w:pPr>
          <w:hyperlink w:anchor="_Toc497390601" w:history="1">
            <w:r w:rsidR="007E653F" w:rsidRPr="007E653F">
              <w:rPr>
                <w:rStyle w:val="Hyperlink"/>
                <w:noProof/>
                <w:sz w:val="27"/>
                <w:szCs w:val="27"/>
              </w:rPr>
              <w:t>Services for Youth in Transition</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_Toc497390601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7</w:t>
            </w:r>
            <w:r w:rsidR="007E653F" w:rsidRPr="007E653F">
              <w:rPr>
                <w:noProof/>
                <w:webHidden/>
                <w:sz w:val="27"/>
                <w:szCs w:val="27"/>
              </w:rPr>
              <w:fldChar w:fldCharType="end"/>
            </w:r>
          </w:hyperlink>
        </w:p>
        <w:p w:rsidR="007E653F" w:rsidRPr="007E653F" w:rsidRDefault="00E12E65">
          <w:pPr>
            <w:pStyle w:val="TOC1"/>
            <w:tabs>
              <w:tab w:val="right" w:leader="dot" w:pos="10790"/>
            </w:tabs>
            <w:rPr>
              <w:noProof/>
              <w:sz w:val="27"/>
              <w:szCs w:val="27"/>
            </w:rPr>
          </w:pPr>
          <w:hyperlink w:anchor="_Toc497390602" w:history="1">
            <w:r w:rsidR="007E653F" w:rsidRPr="007E653F">
              <w:rPr>
                <w:rStyle w:val="Hyperlink"/>
                <w:noProof/>
                <w:sz w:val="27"/>
                <w:szCs w:val="27"/>
              </w:rPr>
              <w:t>MA State Rehabilitation Council Members</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_Toc497390602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9</w:t>
            </w:r>
            <w:r w:rsidR="007E653F" w:rsidRPr="007E653F">
              <w:rPr>
                <w:noProof/>
                <w:webHidden/>
                <w:sz w:val="27"/>
                <w:szCs w:val="27"/>
              </w:rPr>
              <w:fldChar w:fldCharType="end"/>
            </w:r>
          </w:hyperlink>
        </w:p>
        <w:p w:rsidR="007E653F" w:rsidRPr="007E653F" w:rsidRDefault="00E12E65">
          <w:pPr>
            <w:pStyle w:val="TOC2"/>
            <w:tabs>
              <w:tab w:val="right" w:leader="dot" w:pos="10790"/>
            </w:tabs>
            <w:rPr>
              <w:noProof/>
              <w:sz w:val="27"/>
              <w:szCs w:val="27"/>
            </w:rPr>
          </w:pPr>
          <w:hyperlink w:anchor="_Toc497390603" w:history="1">
            <w:r w:rsidR="007E653F" w:rsidRPr="007E653F">
              <w:rPr>
                <w:rStyle w:val="Hyperlink"/>
                <w:noProof/>
                <w:sz w:val="27"/>
                <w:szCs w:val="27"/>
              </w:rPr>
              <w:t>Executive Committee:</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_Toc497390603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9</w:t>
            </w:r>
            <w:r w:rsidR="007E653F" w:rsidRPr="007E653F">
              <w:rPr>
                <w:noProof/>
                <w:webHidden/>
                <w:sz w:val="27"/>
                <w:szCs w:val="27"/>
              </w:rPr>
              <w:fldChar w:fldCharType="end"/>
            </w:r>
          </w:hyperlink>
        </w:p>
        <w:p w:rsidR="007E653F" w:rsidRPr="007E653F" w:rsidRDefault="00E12E65">
          <w:pPr>
            <w:pStyle w:val="TOC2"/>
            <w:tabs>
              <w:tab w:val="right" w:leader="dot" w:pos="10790"/>
            </w:tabs>
            <w:rPr>
              <w:noProof/>
              <w:sz w:val="27"/>
              <w:szCs w:val="27"/>
            </w:rPr>
          </w:pPr>
          <w:hyperlink w:anchor="_Toc497390604" w:history="1">
            <w:r w:rsidR="007E653F" w:rsidRPr="007E653F">
              <w:rPr>
                <w:rStyle w:val="Hyperlink"/>
                <w:noProof/>
                <w:sz w:val="27"/>
                <w:szCs w:val="27"/>
              </w:rPr>
              <w:t>Governor Appointed Members:</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_Toc497390604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9</w:t>
            </w:r>
            <w:r w:rsidR="007E653F" w:rsidRPr="007E653F">
              <w:rPr>
                <w:noProof/>
                <w:webHidden/>
                <w:sz w:val="27"/>
                <w:szCs w:val="27"/>
              </w:rPr>
              <w:fldChar w:fldCharType="end"/>
            </w:r>
          </w:hyperlink>
        </w:p>
        <w:p w:rsidR="007E653F" w:rsidRPr="007E653F" w:rsidRDefault="00E12E65">
          <w:pPr>
            <w:pStyle w:val="TOC2"/>
            <w:tabs>
              <w:tab w:val="right" w:leader="dot" w:pos="10790"/>
            </w:tabs>
            <w:rPr>
              <w:noProof/>
              <w:sz w:val="27"/>
              <w:szCs w:val="27"/>
            </w:rPr>
          </w:pPr>
          <w:hyperlink w:anchor="_Toc497390605" w:history="1">
            <w:r w:rsidR="007E653F" w:rsidRPr="007E653F">
              <w:rPr>
                <w:rStyle w:val="Hyperlink"/>
                <w:noProof/>
                <w:sz w:val="27"/>
                <w:szCs w:val="27"/>
              </w:rPr>
              <w:t>Ex-Officio Members:</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_Toc497390605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9</w:t>
            </w:r>
            <w:r w:rsidR="007E653F" w:rsidRPr="007E653F">
              <w:rPr>
                <w:noProof/>
                <w:webHidden/>
                <w:sz w:val="27"/>
                <w:szCs w:val="27"/>
              </w:rPr>
              <w:fldChar w:fldCharType="end"/>
            </w:r>
          </w:hyperlink>
        </w:p>
        <w:p w:rsidR="007E653F" w:rsidRPr="007E653F" w:rsidRDefault="00E12E65">
          <w:pPr>
            <w:pStyle w:val="TOC1"/>
            <w:tabs>
              <w:tab w:val="right" w:leader="dot" w:pos="10790"/>
            </w:tabs>
            <w:rPr>
              <w:noProof/>
              <w:sz w:val="27"/>
              <w:szCs w:val="27"/>
            </w:rPr>
          </w:pPr>
          <w:hyperlink w:anchor="_Toc497390606" w:history="1">
            <w:r w:rsidR="007E653F" w:rsidRPr="007E653F">
              <w:rPr>
                <w:rStyle w:val="Hyperlink"/>
                <w:noProof/>
                <w:sz w:val="27"/>
                <w:szCs w:val="27"/>
              </w:rPr>
              <w:t>Council Committees</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_Toc497390606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9</w:t>
            </w:r>
            <w:r w:rsidR="007E653F" w:rsidRPr="007E653F">
              <w:rPr>
                <w:noProof/>
                <w:webHidden/>
                <w:sz w:val="27"/>
                <w:szCs w:val="27"/>
              </w:rPr>
              <w:fldChar w:fldCharType="end"/>
            </w:r>
          </w:hyperlink>
        </w:p>
        <w:p w:rsidR="007E653F" w:rsidRPr="007E653F" w:rsidRDefault="00E12E65">
          <w:pPr>
            <w:pStyle w:val="TOC2"/>
            <w:tabs>
              <w:tab w:val="right" w:leader="dot" w:pos="10790"/>
            </w:tabs>
            <w:rPr>
              <w:noProof/>
              <w:sz w:val="27"/>
              <w:szCs w:val="27"/>
            </w:rPr>
          </w:pPr>
          <w:hyperlink w:anchor="_Toc497390607" w:history="1">
            <w:r w:rsidR="007E653F" w:rsidRPr="007E653F">
              <w:rPr>
                <w:rStyle w:val="Hyperlink"/>
                <w:noProof/>
                <w:sz w:val="27"/>
                <w:szCs w:val="27"/>
              </w:rPr>
              <w:t>Comprehensive Statewide Needs Assessment Committee</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_Toc497390607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9</w:t>
            </w:r>
            <w:r w:rsidR="007E653F" w:rsidRPr="007E653F">
              <w:rPr>
                <w:noProof/>
                <w:webHidden/>
                <w:sz w:val="27"/>
                <w:szCs w:val="27"/>
              </w:rPr>
              <w:fldChar w:fldCharType="end"/>
            </w:r>
          </w:hyperlink>
        </w:p>
        <w:p w:rsidR="007E653F" w:rsidRPr="007E653F" w:rsidRDefault="00E12E65">
          <w:pPr>
            <w:pStyle w:val="TOC2"/>
            <w:tabs>
              <w:tab w:val="right" w:leader="dot" w:pos="10790"/>
            </w:tabs>
            <w:rPr>
              <w:noProof/>
              <w:sz w:val="27"/>
              <w:szCs w:val="27"/>
            </w:rPr>
          </w:pPr>
          <w:hyperlink w:anchor="_Toc497390608" w:history="1">
            <w:r w:rsidR="007E653F" w:rsidRPr="007E653F">
              <w:rPr>
                <w:rStyle w:val="Hyperlink"/>
                <w:noProof/>
                <w:sz w:val="27"/>
                <w:szCs w:val="27"/>
              </w:rPr>
              <w:t>Consumer Satisfaction Committee</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_Toc497390608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10</w:t>
            </w:r>
            <w:r w:rsidR="007E653F" w:rsidRPr="007E653F">
              <w:rPr>
                <w:noProof/>
                <w:webHidden/>
                <w:sz w:val="27"/>
                <w:szCs w:val="27"/>
              </w:rPr>
              <w:fldChar w:fldCharType="end"/>
            </w:r>
          </w:hyperlink>
        </w:p>
        <w:p w:rsidR="007E653F" w:rsidRPr="007E653F" w:rsidRDefault="00E12E65">
          <w:pPr>
            <w:pStyle w:val="TOC2"/>
            <w:tabs>
              <w:tab w:val="right" w:leader="dot" w:pos="10790"/>
            </w:tabs>
            <w:rPr>
              <w:noProof/>
              <w:sz w:val="27"/>
              <w:szCs w:val="27"/>
            </w:rPr>
          </w:pPr>
          <w:hyperlink w:anchor="_Toc497390609" w:history="1">
            <w:r w:rsidR="007E653F" w:rsidRPr="007E653F">
              <w:rPr>
                <w:rStyle w:val="Hyperlink"/>
                <w:noProof/>
                <w:sz w:val="27"/>
                <w:szCs w:val="27"/>
              </w:rPr>
              <w:t>Business and Employment Opportunity Committee</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_Toc497390609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10</w:t>
            </w:r>
            <w:r w:rsidR="007E653F" w:rsidRPr="007E653F">
              <w:rPr>
                <w:noProof/>
                <w:webHidden/>
                <w:sz w:val="27"/>
                <w:szCs w:val="27"/>
              </w:rPr>
              <w:fldChar w:fldCharType="end"/>
            </w:r>
          </w:hyperlink>
        </w:p>
        <w:p w:rsidR="007E653F" w:rsidRPr="007E653F" w:rsidRDefault="00E12E65">
          <w:pPr>
            <w:pStyle w:val="TOC2"/>
            <w:tabs>
              <w:tab w:val="right" w:leader="dot" w:pos="10790"/>
            </w:tabs>
            <w:rPr>
              <w:noProof/>
              <w:sz w:val="27"/>
              <w:szCs w:val="27"/>
            </w:rPr>
          </w:pPr>
          <w:hyperlink w:anchor="_Toc497390610" w:history="1">
            <w:r w:rsidR="007E653F" w:rsidRPr="007E653F">
              <w:rPr>
                <w:rStyle w:val="Hyperlink"/>
                <w:noProof/>
                <w:sz w:val="27"/>
                <w:szCs w:val="27"/>
              </w:rPr>
              <w:t>Policy and Nomination Committee</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_Toc497390610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10</w:t>
            </w:r>
            <w:r w:rsidR="007E653F" w:rsidRPr="007E653F">
              <w:rPr>
                <w:noProof/>
                <w:webHidden/>
                <w:sz w:val="27"/>
                <w:szCs w:val="27"/>
              </w:rPr>
              <w:fldChar w:fldCharType="end"/>
            </w:r>
          </w:hyperlink>
        </w:p>
        <w:p w:rsidR="007E653F" w:rsidRPr="007E653F" w:rsidRDefault="00E12E65">
          <w:pPr>
            <w:pStyle w:val="TOC2"/>
            <w:tabs>
              <w:tab w:val="right" w:leader="dot" w:pos="10790"/>
            </w:tabs>
            <w:rPr>
              <w:noProof/>
              <w:sz w:val="27"/>
              <w:szCs w:val="27"/>
            </w:rPr>
          </w:pPr>
          <w:hyperlink w:anchor="_Toc497390611" w:history="1">
            <w:r w:rsidR="007E653F" w:rsidRPr="007E653F">
              <w:rPr>
                <w:rStyle w:val="Hyperlink"/>
                <w:noProof/>
                <w:sz w:val="27"/>
                <w:szCs w:val="27"/>
              </w:rPr>
              <w:t>Joint Committee State Plan &amp; Interagency Relations Committee</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_Toc497390611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10</w:t>
            </w:r>
            <w:r w:rsidR="007E653F" w:rsidRPr="007E653F">
              <w:rPr>
                <w:noProof/>
                <w:webHidden/>
                <w:sz w:val="27"/>
                <w:szCs w:val="27"/>
              </w:rPr>
              <w:fldChar w:fldCharType="end"/>
            </w:r>
          </w:hyperlink>
        </w:p>
        <w:p w:rsidR="007E653F" w:rsidRPr="007E653F" w:rsidRDefault="00E12E65">
          <w:pPr>
            <w:pStyle w:val="TOC2"/>
            <w:tabs>
              <w:tab w:val="right" w:leader="dot" w:pos="10790"/>
            </w:tabs>
            <w:rPr>
              <w:noProof/>
              <w:sz w:val="27"/>
              <w:szCs w:val="27"/>
            </w:rPr>
          </w:pPr>
          <w:hyperlink w:anchor="_Toc497390612" w:history="1">
            <w:r w:rsidR="007E653F" w:rsidRPr="007E653F">
              <w:rPr>
                <w:rStyle w:val="Hyperlink"/>
                <w:noProof/>
                <w:sz w:val="27"/>
                <w:szCs w:val="27"/>
              </w:rPr>
              <w:t>Unserved/Underserved Population Committee</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_Toc497390612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10</w:t>
            </w:r>
            <w:r w:rsidR="007E653F" w:rsidRPr="007E653F">
              <w:rPr>
                <w:noProof/>
                <w:webHidden/>
                <w:sz w:val="27"/>
                <w:szCs w:val="27"/>
              </w:rPr>
              <w:fldChar w:fldCharType="end"/>
            </w:r>
          </w:hyperlink>
        </w:p>
        <w:p w:rsidR="007E653F" w:rsidRPr="007E653F" w:rsidRDefault="00E12E65">
          <w:pPr>
            <w:pStyle w:val="TOC1"/>
            <w:tabs>
              <w:tab w:val="right" w:leader="dot" w:pos="10790"/>
            </w:tabs>
            <w:rPr>
              <w:noProof/>
              <w:sz w:val="27"/>
              <w:szCs w:val="27"/>
            </w:rPr>
          </w:pPr>
          <w:hyperlink w:anchor="_Toc497390613" w:history="1">
            <w:r w:rsidR="007E653F" w:rsidRPr="007E653F">
              <w:rPr>
                <w:rStyle w:val="Hyperlink"/>
                <w:noProof/>
                <w:sz w:val="27"/>
                <w:szCs w:val="27"/>
              </w:rPr>
              <w:t>State Rehabilitation Council Recommendations for Fiscal Year 2018 with Massachusetts Rehabilitation Commission Responses</w:t>
            </w:r>
            <w:r w:rsidR="007E653F" w:rsidRPr="007E653F">
              <w:rPr>
                <w:noProof/>
                <w:webHidden/>
                <w:sz w:val="27"/>
                <w:szCs w:val="27"/>
              </w:rPr>
              <w:tab/>
            </w:r>
            <w:r w:rsidR="007E653F" w:rsidRPr="007E653F">
              <w:rPr>
                <w:noProof/>
                <w:webHidden/>
                <w:sz w:val="27"/>
                <w:szCs w:val="27"/>
              </w:rPr>
              <w:fldChar w:fldCharType="begin"/>
            </w:r>
            <w:r w:rsidR="007E653F" w:rsidRPr="007E653F">
              <w:rPr>
                <w:noProof/>
                <w:webHidden/>
                <w:sz w:val="27"/>
                <w:szCs w:val="27"/>
              </w:rPr>
              <w:instrText xml:space="preserve"> PAGEREF _Toc497390613 \h </w:instrText>
            </w:r>
            <w:r w:rsidR="007E653F" w:rsidRPr="007E653F">
              <w:rPr>
                <w:noProof/>
                <w:webHidden/>
                <w:sz w:val="27"/>
                <w:szCs w:val="27"/>
              </w:rPr>
            </w:r>
            <w:r w:rsidR="007E653F" w:rsidRPr="007E653F">
              <w:rPr>
                <w:noProof/>
                <w:webHidden/>
                <w:sz w:val="27"/>
                <w:szCs w:val="27"/>
              </w:rPr>
              <w:fldChar w:fldCharType="separate"/>
            </w:r>
            <w:r w:rsidR="007E653F" w:rsidRPr="007E653F">
              <w:rPr>
                <w:noProof/>
                <w:webHidden/>
                <w:sz w:val="27"/>
                <w:szCs w:val="27"/>
              </w:rPr>
              <w:t>11</w:t>
            </w:r>
            <w:r w:rsidR="007E653F" w:rsidRPr="007E653F">
              <w:rPr>
                <w:noProof/>
                <w:webHidden/>
                <w:sz w:val="27"/>
                <w:szCs w:val="27"/>
              </w:rPr>
              <w:fldChar w:fldCharType="end"/>
            </w:r>
          </w:hyperlink>
        </w:p>
        <w:p w:rsidR="003C2ABF" w:rsidRDefault="003C2ABF">
          <w:r w:rsidRPr="007E653F">
            <w:rPr>
              <w:b/>
              <w:bCs/>
              <w:noProof/>
              <w:sz w:val="27"/>
              <w:szCs w:val="27"/>
            </w:rPr>
            <w:fldChar w:fldCharType="end"/>
          </w:r>
        </w:p>
      </w:sdtContent>
    </w:sdt>
    <w:p w:rsidR="008010CD" w:rsidRDefault="008010CD"/>
    <w:p w:rsidR="003C2ABF" w:rsidRDefault="003C2ABF">
      <w:r>
        <w:br w:type="page"/>
      </w:r>
    </w:p>
    <w:p w:rsidR="003C2ABF" w:rsidRDefault="003C2ABF" w:rsidP="003C2ABF">
      <w:pPr>
        <w:pStyle w:val="Heading1"/>
      </w:pPr>
      <w:bookmarkStart w:id="0" w:name="_Toc497390595"/>
      <w:r>
        <w:lastRenderedPageBreak/>
        <w:t>Letter from Chairperson</w:t>
      </w:r>
      <w:bookmarkEnd w:id="0"/>
    </w:p>
    <w:p w:rsidR="003C2ABF" w:rsidRPr="000822A9" w:rsidRDefault="003C2ABF" w:rsidP="003C2ABF">
      <w:pPr>
        <w:rPr>
          <w:sz w:val="27"/>
          <w:szCs w:val="27"/>
        </w:rPr>
      </w:pPr>
      <w:r w:rsidRPr="000822A9">
        <w:rPr>
          <w:noProof/>
          <w:sz w:val="27"/>
          <w:szCs w:val="27"/>
        </w:rPr>
        <w:drawing>
          <wp:anchor distT="0" distB="0" distL="114300" distR="114300" simplePos="0" relativeHeight="251660288" behindDoc="1" locked="0" layoutInCell="1" allowOverlap="1">
            <wp:simplePos x="0" y="0"/>
            <wp:positionH relativeFrom="column">
              <wp:posOffset>152400</wp:posOffset>
            </wp:positionH>
            <wp:positionV relativeFrom="paragraph">
              <wp:posOffset>124460</wp:posOffset>
            </wp:positionV>
            <wp:extent cx="1311910" cy="1952625"/>
            <wp:effectExtent l="114300" t="114300" r="154940" b="142875"/>
            <wp:wrapTight wrapText="bothSides">
              <wp:wrapPolygon edited="0">
                <wp:start x="-1882" y="-1264"/>
                <wp:lineTo x="-1882" y="22970"/>
                <wp:lineTo x="23524" y="22970"/>
                <wp:lineTo x="23837" y="2529"/>
                <wp:lineTo x="23210" y="-1264"/>
                <wp:lineTo x="-1882" y="-126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71024111306501_0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1910" cy="19526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0822A9">
        <w:rPr>
          <w:sz w:val="27"/>
          <w:szCs w:val="27"/>
        </w:rPr>
        <w:t>By federal law the State Rehabilitation Council (SRC) is the group that works with and advises the Vocational Rehabilitation Division of the Massachusetts Rehabilitation Commissio</w:t>
      </w:r>
      <w:r w:rsidR="009C08EF">
        <w:rPr>
          <w:sz w:val="27"/>
          <w:szCs w:val="27"/>
        </w:rPr>
        <w:t>n (MRC) in an effort to support</w:t>
      </w:r>
      <w:r w:rsidRPr="000822A9">
        <w:rPr>
          <w:sz w:val="27"/>
          <w:szCs w:val="27"/>
        </w:rPr>
        <w:t xml:space="preserve"> unique capacity to provide a range of employment services for the state’s disability population.</w:t>
      </w:r>
    </w:p>
    <w:p w:rsidR="003C2ABF" w:rsidRPr="000822A9" w:rsidRDefault="003C2ABF" w:rsidP="003C2ABF">
      <w:pPr>
        <w:rPr>
          <w:sz w:val="27"/>
          <w:szCs w:val="27"/>
        </w:rPr>
      </w:pPr>
      <w:r w:rsidRPr="000822A9">
        <w:rPr>
          <w:sz w:val="27"/>
          <w:szCs w:val="27"/>
        </w:rPr>
        <w:t xml:space="preserve">The SRC consists of a voting membership of </w:t>
      </w:r>
      <w:r w:rsidR="009C08EF">
        <w:rPr>
          <w:sz w:val="27"/>
          <w:szCs w:val="27"/>
        </w:rPr>
        <w:t>twenty-one,</w:t>
      </w:r>
      <w:r w:rsidRPr="000822A9">
        <w:rPr>
          <w:sz w:val="27"/>
          <w:szCs w:val="27"/>
        </w:rPr>
        <w:t xml:space="preserve"> representing people with disabilities/allies, employers</w:t>
      </w:r>
      <w:r w:rsidR="009C08EF">
        <w:rPr>
          <w:sz w:val="27"/>
          <w:szCs w:val="27"/>
        </w:rPr>
        <w:t>,</w:t>
      </w:r>
      <w:r w:rsidRPr="000822A9">
        <w:rPr>
          <w:sz w:val="27"/>
          <w:szCs w:val="27"/>
        </w:rPr>
        <w:t xml:space="preserve"> educators, rehab specialists  wh</w:t>
      </w:r>
      <w:r w:rsidR="009C08EF">
        <w:rPr>
          <w:sz w:val="27"/>
          <w:szCs w:val="27"/>
        </w:rPr>
        <w:t xml:space="preserve">o are appointed by the Governor, MRC </w:t>
      </w:r>
      <w:r w:rsidRPr="000822A9">
        <w:rPr>
          <w:sz w:val="27"/>
          <w:szCs w:val="27"/>
        </w:rPr>
        <w:t>Commissioner, Assistant Commissioner of Vocational Rehabilitation</w:t>
      </w:r>
      <w:r w:rsidR="009C08EF">
        <w:rPr>
          <w:sz w:val="27"/>
          <w:szCs w:val="27"/>
        </w:rPr>
        <w:t>,</w:t>
      </w:r>
      <w:r w:rsidRPr="000822A9">
        <w:rPr>
          <w:sz w:val="27"/>
          <w:szCs w:val="27"/>
        </w:rPr>
        <w:t xml:space="preserve"> and the Office of Disability representative. The SRC membership also includes non-voting ex-officio members who add their expertise to the SRC’s advisory role.</w:t>
      </w:r>
    </w:p>
    <w:p w:rsidR="003C2ABF" w:rsidRPr="000822A9" w:rsidRDefault="003C2ABF" w:rsidP="003C2ABF">
      <w:pPr>
        <w:rPr>
          <w:sz w:val="27"/>
          <w:szCs w:val="27"/>
        </w:rPr>
      </w:pPr>
      <w:r w:rsidRPr="000822A9">
        <w:rPr>
          <w:sz w:val="27"/>
          <w:szCs w:val="27"/>
        </w:rPr>
        <w:t>At the quarterly meetings</w:t>
      </w:r>
      <w:r w:rsidR="00F315FE">
        <w:rPr>
          <w:sz w:val="27"/>
          <w:szCs w:val="27"/>
        </w:rPr>
        <w:t>,</w:t>
      </w:r>
      <w:r w:rsidRPr="000822A9">
        <w:rPr>
          <w:sz w:val="27"/>
          <w:szCs w:val="27"/>
        </w:rPr>
        <w:t xml:space="preserve"> presentations are made includ</w:t>
      </w:r>
      <w:r w:rsidR="009C08EF">
        <w:rPr>
          <w:sz w:val="27"/>
          <w:szCs w:val="27"/>
        </w:rPr>
        <w:t>ing</w:t>
      </w:r>
      <w:r w:rsidRPr="000822A9">
        <w:rPr>
          <w:sz w:val="27"/>
          <w:szCs w:val="27"/>
        </w:rPr>
        <w:t xml:space="preserve"> staff updates, annual consumer needs assessment/satisfaction reports</w:t>
      </w:r>
      <w:r w:rsidR="009C08EF">
        <w:rPr>
          <w:sz w:val="27"/>
          <w:szCs w:val="27"/>
        </w:rPr>
        <w:t>,</w:t>
      </w:r>
      <w:r w:rsidRPr="000822A9">
        <w:rPr>
          <w:sz w:val="27"/>
          <w:szCs w:val="27"/>
        </w:rPr>
        <w:t xml:space="preserve"> and program</w:t>
      </w:r>
      <w:r w:rsidR="009C08EF">
        <w:rPr>
          <w:sz w:val="27"/>
          <w:szCs w:val="27"/>
        </w:rPr>
        <w:t xml:space="preserve">matic </w:t>
      </w:r>
      <w:r w:rsidRPr="000822A9">
        <w:rPr>
          <w:sz w:val="27"/>
          <w:szCs w:val="27"/>
        </w:rPr>
        <w:t>information.  This is a way for the SRC to learn and listen as annual recommendations are formulated and voted</w:t>
      </w:r>
      <w:r w:rsidR="00F315FE">
        <w:rPr>
          <w:sz w:val="27"/>
          <w:szCs w:val="27"/>
        </w:rPr>
        <w:t xml:space="preserve"> on</w:t>
      </w:r>
      <w:r w:rsidRPr="000822A9">
        <w:rPr>
          <w:sz w:val="27"/>
          <w:szCs w:val="27"/>
        </w:rPr>
        <w:t>. This all may sound dull, however, this is the way the public, including citizens with disabilities seeking employment and their families</w:t>
      </w:r>
      <w:r w:rsidR="009C08EF">
        <w:rPr>
          <w:sz w:val="27"/>
          <w:szCs w:val="27"/>
        </w:rPr>
        <w:t>,</w:t>
      </w:r>
      <w:r w:rsidRPr="000822A9">
        <w:rPr>
          <w:sz w:val="27"/>
          <w:szCs w:val="27"/>
        </w:rPr>
        <w:t xml:space="preserve"> can express an opinion as part of the process in assuring people with disabilities obtain appropriate employment related to their skill and ability.</w:t>
      </w:r>
    </w:p>
    <w:p w:rsidR="003C2ABF" w:rsidRPr="000822A9" w:rsidRDefault="009C08EF" w:rsidP="003C2ABF">
      <w:pPr>
        <w:rPr>
          <w:sz w:val="27"/>
          <w:szCs w:val="27"/>
        </w:rPr>
      </w:pPr>
      <w:r>
        <w:rPr>
          <w:sz w:val="27"/>
          <w:szCs w:val="27"/>
        </w:rPr>
        <w:t>‘Transition’</w:t>
      </w:r>
      <w:r w:rsidR="003C2ABF" w:rsidRPr="000822A9">
        <w:rPr>
          <w:sz w:val="27"/>
          <w:szCs w:val="27"/>
        </w:rPr>
        <w:t xml:space="preserve"> is the word that characterizes this calendar year. As other sections of this report well identify, 2017 has been a significant year for MRC. Fond goodbyes were said to Commissioner Osborn</w:t>
      </w:r>
      <w:r w:rsidR="000822A9" w:rsidRPr="000822A9">
        <w:rPr>
          <w:sz w:val="27"/>
          <w:szCs w:val="27"/>
        </w:rPr>
        <w:t>e</w:t>
      </w:r>
      <w:r w:rsidR="003C2ABF" w:rsidRPr="000822A9">
        <w:rPr>
          <w:sz w:val="27"/>
          <w:szCs w:val="27"/>
        </w:rPr>
        <w:t xml:space="preserve"> in February</w:t>
      </w:r>
      <w:r>
        <w:rPr>
          <w:sz w:val="27"/>
          <w:szCs w:val="27"/>
        </w:rPr>
        <w:t>,</w:t>
      </w:r>
      <w:r w:rsidR="003C2ABF" w:rsidRPr="000822A9">
        <w:rPr>
          <w:sz w:val="27"/>
          <w:szCs w:val="27"/>
        </w:rPr>
        <w:t xml:space="preserve"> and warm welcomes were given to Commissioner Wolf in July. If these changes were not enough, MRC staff kept the SRC informed of changes needed for MRC to be compliant and ready to provide 15% of the annual federal funds to transitional students (14-22 years of age) with employment services. Progress was begun in making SRC processes clearer and strong efforts were made to increase the participation of consumers and the public</w:t>
      </w:r>
      <w:r>
        <w:rPr>
          <w:sz w:val="27"/>
          <w:szCs w:val="27"/>
        </w:rPr>
        <w:t>, but</w:t>
      </w:r>
      <w:r w:rsidR="003C2ABF" w:rsidRPr="000822A9">
        <w:rPr>
          <w:sz w:val="27"/>
          <w:szCs w:val="27"/>
        </w:rPr>
        <w:t xml:space="preserve"> </w:t>
      </w:r>
      <w:r>
        <w:rPr>
          <w:sz w:val="27"/>
          <w:szCs w:val="27"/>
        </w:rPr>
        <w:t>m</w:t>
      </w:r>
      <w:r w:rsidR="003C2ABF" w:rsidRPr="000822A9">
        <w:rPr>
          <w:sz w:val="27"/>
          <w:szCs w:val="27"/>
        </w:rPr>
        <w:t>ore work needs to be done on seeking public input.</w:t>
      </w:r>
    </w:p>
    <w:p w:rsidR="003C2ABF" w:rsidRPr="000822A9" w:rsidRDefault="003C2ABF" w:rsidP="003C2ABF">
      <w:pPr>
        <w:rPr>
          <w:sz w:val="27"/>
          <w:szCs w:val="27"/>
        </w:rPr>
      </w:pPr>
      <w:r w:rsidRPr="000822A9">
        <w:rPr>
          <w:sz w:val="27"/>
          <w:szCs w:val="27"/>
        </w:rPr>
        <w:t xml:space="preserve">In closing I wish to thank the members of the SRC for their commitment to their legislative task and to the MRC Vocational Rehabilitation and Consumer Involvement staff for the support given to the SRC during </w:t>
      </w:r>
      <w:r w:rsidR="009C08EF">
        <w:rPr>
          <w:sz w:val="27"/>
          <w:szCs w:val="27"/>
        </w:rPr>
        <w:t xml:space="preserve">fiscal year </w:t>
      </w:r>
      <w:r w:rsidRPr="000822A9">
        <w:rPr>
          <w:sz w:val="27"/>
          <w:szCs w:val="27"/>
        </w:rPr>
        <w:t>2017.</w:t>
      </w:r>
    </w:p>
    <w:p w:rsidR="003C2ABF" w:rsidRPr="000822A9" w:rsidRDefault="003C2ABF" w:rsidP="003C2ABF">
      <w:pPr>
        <w:rPr>
          <w:sz w:val="27"/>
          <w:szCs w:val="27"/>
        </w:rPr>
      </w:pPr>
      <w:r w:rsidRPr="000822A9">
        <w:rPr>
          <w:sz w:val="27"/>
          <w:szCs w:val="27"/>
        </w:rPr>
        <w:t xml:space="preserve">It </w:t>
      </w:r>
      <w:r w:rsidR="009C08EF">
        <w:rPr>
          <w:sz w:val="27"/>
          <w:szCs w:val="27"/>
        </w:rPr>
        <w:t>has</w:t>
      </w:r>
      <w:r w:rsidRPr="000822A9">
        <w:rPr>
          <w:sz w:val="27"/>
          <w:szCs w:val="27"/>
        </w:rPr>
        <w:t xml:space="preserve"> been my honor and pleasure to serve the Governor and the people of Massachusetts as we work together to provide employment </w:t>
      </w:r>
      <w:r w:rsidR="009C08EF">
        <w:rPr>
          <w:sz w:val="27"/>
          <w:szCs w:val="27"/>
        </w:rPr>
        <w:t>services</w:t>
      </w:r>
      <w:r w:rsidRPr="000822A9">
        <w:rPr>
          <w:sz w:val="27"/>
          <w:szCs w:val="27"/>
        </w:rPr>
        <w:t xml:space="preserve"> for our citizens with disabilities.</w:t>
      </w:r>
    </w:p>
    <w:p w:rsidR="003C2ABF" w:rsidRPr="000822A9" w:rsidRDefault="003C2ABF" w:rsidP="003C2ABF">
      <w:pPr>
        <w:rPr>
          <w:sz w:val="27"/>
          <w:szCs w:val="27"/>
        </w:rPr>
      </w:pPr>
      <w:r w:rsidRPr="000822A9">
        <w:rPr>
          <w:sz w:val="27"/>
          <w:szCs w:val="27"/>
        </w:rPr>
        <w:t>Respectfully Submitted,</w:t>
      </w:r>
    </w:p>
    <w:p w:rsidR="003C2ABF" w:rsidRPr="000822A9" w:rsidRDefault="003C2ABF" w:rsidP="000822A9">
      <w:pPr>
        <w:spacing w:after="0"/>
        <w:rPr>
          <w:rFonts w:ascii="Freestyle Script" w:hAnsi="Freestyle Script"/>
          <w:sz w:val="36"/>
          <w:szCs w:val="28"/>
        </w:rPr>
      </w:pPr>
      <w:r w:rsidRPr="000822A9">
        <w:rPr>
          <w:rFonts w:ascii="Freestyle Script" w:hAnsi="Freestyle Script"/>
          <w:sz w:val="36"/>
          <w:szCs w:val="28"/>
        </w:rPr>
        <w:t>Dawn E. Clark, D. Min.</w:t>
      </w:r>
    </w:p>
    <w:p w:rsidR="003C2ABF" w:rsidRDefault="003C2ABF" w:rsidP="003C2ABF">
      <w:pPr>
        <w:spacing w:after="0"/>
        <w:rPr>
          <w:szCs w:val="28"/>
        </w:rPr>
      </w:pPr>
      <w:r w:rsidRPr="000822A9">
        <w:rPr>
          <w:szCs w:val="28"/>
        </w:rPr>
        <w:t>SRC Chairperson</w:t>
      </w:r>
    </w:p>
    <w:p w:rsidR="00E43EB5" w:rsidRDefault="00E43EB5" w:rsidP="00E43EB5">
      <w:pPr>
        <w:pStyle w:val="Heading1"/>
      </w:pPr>
      <w:bookmarkStart w:id="1" w:name="_Toc497390596"/>
      <w:r>
        <w:lastRenderedPageBreak/>
        <w:t>MA State Rehabilitation Council Organizational Chart</w:t>
      </w:r>
      <w:bookmarkEnd w:id="1"/>
    </w:p>
    <w:p w:rsidR="00E43EB5" w:rsidRDefault="00E43EB5" w:rsidP="00E43EB5"/>
    <w:p w:rsidR="00E43EB5" w:rsidRPr="00E43EB5" w:rsidRDefault="00E43EB5" w:rsidP="00E43EB5"/>
    <w:p w:rsidR="00E43EB5" w:rsidRDefault="009C08EF" w:rsidP="00E43EB5">
      <w:pPr>
        <w:jc w:val="center"/>
        <w:rPr>
          <w:rFonts w:eastAsiaTheme="majorEastAsia"/>
        </w:rPr>
      </w:pPr>
      <w:r>
        <w:rPr>
          <w:noProof/>
        </w:rPr>
        <mc:AlternateContent>
          <mc:Choice Requires="wps">
            <w:drawing>
              <wp:anchor distT="0" distB="0" distL="114300" distR="114300" simplePos="0" relativeHeight="251661312" behindDoc="0" locked="0" layoutInCell="1" allowOverlap="1">
                <wp:simplePos x="0" y="0"/>
                <wp:positionH relativeFrom="column">
                  <wp:posOffset>2437765</wp:posOffset>
                </wp:positionH>
                <wp:positionV relativeFrom="paragraph">
                  <wp:posOffset>276860</wp:posOffset>
                </wp:positionV>
                <wp:extent cx="923925" cy="266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9239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4465C" w:rsidRDefault="0034465C">
                            <w:r>
                              <w:t>Advisory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91.95pt;margin-top:21.8pt;width:72.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" filled="f" stroked="f" strokeweight=".5pt">
                <v:textbox>
                  <w:txbxContent>
                    <w:p w:rsidR="0034465C" w:rsidRDefault="0034465C">
                      <w:r>
                        <w:t>Advisory</w:t>
                      </w:r>
                    </w:p>
                  </w:txbxContent>
                </v:textbox>
              </v:shape>
            </w:pict>
          </mc:Fallback>
        </mc:AlternateContent>
      </w:r>
      <w:r w:rsidR="00E43EB5">
        <w:object w:dxaOrig="6646" w:dyaOrig="8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578.25pt" o:ole="">
            <v:imagedata r:id="rId10" o:title=""/>
          </v:shape>
          <o:OLEObject Type="Embed" ProgID="Visio.Drawing.15" ShapeID="_x0000_i1025" DrawAspect="Content" ObjectID="_1571467003" r:id="rId11"/>
        </w:object>
      </w:r>
      <w:r w:rsidR="00E43EB5">
        <w:br w:type="page"/>
      </w:r>
    </w:p>
    <w:p w:rsidR="000822A9" w:rsidRDefault="000822A9" w:rsidP="000822A9">
      <w:pPr>
        <w:pStyle w:val="Heading1"/>
      </w:pPr>
      <w:bookmarkStart w:id="2" w:name="_Toc497390597"/>
      <w:r>
        <w:lastRenderedPageBreak/>
        <w:t>The Massachusetts Rehabilitation Commission Accomplishments</w:t>
      </w:r>
      <w:bookmarkEnd w:id="2"/>
      <w:r>
        <w:t xml:space="preserve"> </w:t>
      </w:r>
    </w:p>
    <w:p w:rsidR="000822A9" w:rsidRDefault="000822A9" w:rsidP="000822A9">
      <w:pPr>
        <w:pStyle w:val="Heading2"/>
      </w:pPr>
      <w:bookmarkStart w:id="3" w:name="_Toc497390598"/>
      <w:r>
        <w:t>Community Living Division:</w:t>
      </w:r>
      <w:bookmarkEnd w:id="3"/>
    </w:p>
    <w:p w:rsidR="000822A9" w:rsidRPr="0062660A" w:rsidRDefault="000822A9" w:rsidP="000822A9">
      <w:pPr>
        <w:rPr>
          <w:sz w:val="27"/>
          <w:szCs w:val="27"/>
        </w:rPr>
      </w:pPr>
      <w:r w:rsidRPr="0062660A">
        <w:rPr>
          <w:sz w:val="27"/>
          <w:szCs w:val="27"/>
        </w:rPr>
        <w:t>The Community Living Division is comprised of a variety of programs, supports, and services that address the diverse needs of adults and transition age youth with disabilities to fulfill their desire/need for community integration, gain maximum control of their destiny, and to participate fully in their community. These programs include Consumer Involvement, Independent Living &amp; Assistive Technology, Home Care Assistance, Home and Community-based Waiver Management, Protective Services, the Statewide Head Injury Program, Nursing Home Initiative, and Transition for Youth with Disabilities.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1800"/>
        <w:gridCol w:w="1800"/>
      </w:tblGrid>
      <w:tr w:rsidR="0062660A" w:rsidRPr="0062660A" w:rsidTr="0062660A">
        <w:trPr>
          <w:jc w:val="center"/>
        </w:trPr>
        <w:tc>
          <w:tcPr>
            <w:tcW w:w="5395" w:type="dxa"/>
          </w:tcPr>
          <w:p w:rsidR="0062660A" w:rsidRPr="0062660A" w:rsidRDefault="0062660A" w:rsidP="000822A9">
            <w:pPr>
              <w:rPr>
                <w:sz w:val="27"/>
                <w:szCs w:val="27"/>
              </w:rPr>
            </w:pPr>
          </w:p>
        </w:tc>
        <w:tc>
          <w:tcPr>
            <w:tcW w:w="1800" w:type="dxa"/>
            <w:tcBorders>
              <w:bottom w:val="single" w:sz="4" w:space="0" w:color="auto"/>
              <w:right w:val="single" w:sz="4" w:space="0" w:color="auto"/>
            </w:tcBorders>
          </w:tcPr>
          <w:p w:rsidR="0062660A" w:rsidRPr="0062660A" w:rsidRDefault="0062660A" w:rsidP="0062660A">
            <w:pPr>
              <w:jc w:val="center"/>
              <w:rPr>
                <w:b/>
                <w:sz w:val="27"/>
                <w:szCs w:val="27"/>
              </w:rPr>
            </w:pPr>
            <w:r w:rsidRPr="0062660A">
              <w:rPr>
                <w:b/>
                <w:sz w:val="27"/>
                <w:szCs w:val="27"/>
              </w:rPr>
              <w:t>2016</w:t>
            </w:r>
          </w:p>
        </w:tc>
        <w:tc>
          <w:tcPr>
            <w:tcW w:w="1800" w:type="dxa"/>
            <w:tcBorders>
              <w:left w:val="single" w:sz="4" w:space="0" w:color="auto"/>
              <w:bottom w:val="single" w:sz="4" w:space="0" w:color="auto"/>
            </w:tcBorders>
          </w:tcPr>
          <w:p w:rsidR="0062660A" w:rsidRPr="0062660A" w:rsidRDefault="0062660A" w:rsidP="0062660A">
            <w:pPr>
              <w:jc w:val="center"/>
              <w:rPr>
                <w:b/>
                <w:sz w:val="27"/>
                <w:szCs w:val="27"/>
              </w:rPr>
            </w:pPr>
            <w:r w:rsidRPr="0062660A">
              <w:rPr>
                <w:b/>
                <w:sz w:val="27"/>
                <w:szCs w:val="27"/>
              </w:rPr>
              <w:t>2017</w:t>
            </w:r>
          </w:p>
        </w:tc>
      </w:tr>
      <w:tr w:rsidR="0062660A" w:rsidRPr="0062660A" w:rsidTr="0062660A">
        <w:trPr>
          <w:jc w:val="center"/>
        </w:trPr>
        <w:tc>
          <w:tcPr>
            <w:tcW w:w="5395" w:type="dxa"/>
          </w:tcPr>
          <w:p w:rsidR="0062660A" w:rsidRPr="0062660A" w:rsidRDefault="0062660A" w:rsidP="0062660A">
            <w:pPr>
              <w:pStyle w:val="TableParagraph"/>
              <w:spacing w:line="240" w:lineRule="auto"/>
              <w:jc w:val="right"/>
              <w:rPr>
                <w:rFonts w:asciiTheme="minorHAnsi" w:hAnsiTheme="minorHAnsi"/>
                <w:b/>
                <w:sz w:val="28"/>
              </w:rPr>
            </w:pPr>
            <w:r w:rsidRPr="0062660A">
              <w:rPr>
                <w:rFonts w:asciiTheme="minorHAnsi" w:hAnsiTheme="minorHAnsi"/>
                <w:b/>
                <w:color w:val="231F20"/>
                <w:sz w:val="28"/>
              </w:rPr>
              <w:t>Total consumers actively receiving services:</w:t>
            </w:r>
          </w:p>
        </w:tc>
        <w:tc>
          <w:tcPr>
            <w:tcW w:w="1800" w:type="dxa"/>
            <w:tcBorders>
              <w:top w:val="single" w:sz="4" w:space="0" w:color="auto"/>
              <w:right w:val="single" w:sz="4" w:space="0" w:color="auto"/>
            </w:tcBorders>
          </w:tcPr>
          <w:p w:rsidR="0062660A" w:rsidRPr="0062660A" w:rsidRDefault="0062660A" w:rsidP="0062660A">
            <w:pPr>
              <w:pStyle w:val="TableParagraph"/>
              <w:spacing w:before="10" w:line="240" w:lineRule="auto"/>
              <w:ind w:left="0"/>
              <w:jc w:val="center"/>
              <w:rPr>
                <w:rFonts w:asciiTheme="minorHAnsi" w:hAnsiTheme="minorHAnsi"/>
                <w:sz w:val="28"/>
              </w:rPr>
            </w:pPr>
            <w:r w:rsidRPr="0062660A">
              <w:rPr>
                <w:rFonts w:asciiTheme="minorHAnsi" w:hAnsiTheme="minorHAnsi"/>
                <w:color w:val="231F20"/>
                <w:sz w:val="28"/>
              </w:rPr>
              <w:t>12,267</w:t>
            </w:r>
          </w:p>
        </w:tc>
        <w:tc>
          <w:tcPr>
            <w:tcW w:w="1800" w:type="dxa"/>
            <w:tcBorders>
              <w:top w:val="single" w:sz="4" w:space="0" w:color="auto"/>
              <w:left w:val="single" w:sz="4" w:space="0" w:color="auto"/>
            </w:tcBorders>
          </w:tcPr>
          <w:p w:rsidR="0062660A" w:rsidRPr="0062660A" w:rsidRDefault="00421DE7" w:rsidP="0062660A">
            <w:pPr>
              <w:jc w:val="center"/>
              <w:rPr>
                <w:sz w:val="27"/>
                <w:szCs w:val="27"/>
              </w:rPr>
            </w:pPr>
            <w:r>
              <w:rPr>
                <w:sz w:val="27"/>
                <w:szCs w:val="27"/>
              </w:rPr>
              <w:t>14,284</w:t>
            </w:r>
          </w:p>
        </w:tc>
      </w:tr>
      <w:tr w:rsidR="0062660A" w:rsidRPr="0062660A" w:rsidTr="0062660A">
        <w:trPr>
          <w:jc w:val="center"/>
        </w:trPr>
        <w:tc>
          <w:tcPr>
            <w:tcW w:w="5395" w:type="dxa"/>
          </w:tcPr>
          <w:p w:rsidR="0062660A" w:rsidRPr="0062660A" w:rsidRDefault="0062660A" w:rsidP="0062660A">
            <w:pPr>
              <w:pStyle w:val="TableParagraph"/>
              <w:jc w:val="right"/>
              <w:rPr>
                <w:rFonts w:asciiTheme="minorHAnsi" w:hAnsiTheme="minorHAnsi"/>
                <w:b/>
                <w:sz w:val="28"/>
              </w:rPr>
            </w:pPr>
            <w:r w:rsidRPr="0062660A">
              <w:rPr>
                <w:rFonts w:asciiTheme="minorHAnsi" w:hAnsiTheme="minorHAnsi"/>
                <w:b/>
                <w:color w:val="231F20"/>
                <w:sz w:val="28"/>
              </w:rPr>
              <w:t>Total funds expended:</w:t>
            </w:r>
          </w:p>
        </w:tc>
        <w:tc>
          <w:tcPr>
            <w:tcW w:w="1800" w:type="dxa"/>
            <w:tcBorders>
              <w:right w:val="single" w:sz="4" w:space="0" w:color="auto"/>
            </w:tcBorders>
          </w:tcPr>
          <w:p w:rsidR="0062660A" w:rsidRPr="0062660A" w:rsidRDefault="0062660A" w:rsidP="0062660A">
            <w:pPr>
              <w:pStyle w:val="TableParagraph"/>
              <w:ind w:left="0"/>
              <w:jc w:val="center"/>
              <w:rPr>
                <w:rFonts w:asciiTheme="minorHAnsi" w:hAnsiTheme="minorHAnsi"/>
                <w:sz w:val="28"/>
              </w:rPr>
            </w:pPr>
            <w:r w:rsidRPr="0062660A">
              <w:rPr>
                <w:rFonts w:asciiTheme="minorHAnsi" w:hAnsiTheme="minorHAnsi"/>
                <w:color w:val="231F20"/>
                <w:sz w:val="28"/>
              </w:rPr>
              <w:t>$49,640,740</w:t>
            </w:r>
          </w:p>
        </w:tc>
        <w:tc>
          <w:tcPr>
            <w:tcW w:w="1800" w:type="dxa"/>
            <w:tcBorders>
              <w:left w:val="single" w:sz="4" w:space="0" w:color="auto"/>
            </w:tcBorders>
          </w:tcPr>
          <w:p w:rsidR="0062660A" w:rsidRPr="0062660A" w:rsidRDefault="00421DE7" w:rsidP="0062660A">
            <w:pPr>
              <w:jc w:val="center"/>
              <w:rPr>
                <w:sz w:val="27"/>
                <w:szCs w:val="27"/>
              </w:rPr>
            </w:pPr>
            <w:r>
              <w:rPr>
                <w:sz w:val="27"/>
                <w:szCs w:val="27"/>
              </w:rPr>
              <w:t>$50,116,672</w:t>
            </w:r>
          </w:p>
        </w:tc>
      </w:tr>
      <w:tr w:rsidR="0062660A" w:rsidRPr="0062660A" w:rsidTr="0062660A">
        <w:trPr>
          <w:jc w:val="center"/>
        </w:trPr>
        <w:tc>
          <w:tcPr>
            <w:tcW w:w="5395" w:type="dxa"/>
          </w:tcPr>
          <w:p w:rsidR="0062660A" w:rsidRPr="0062660A" w:rsidRDefault="0062660A" w:rsidP="0062660A">
            <w:pPr>
              <w:pStyle w:val="TableParagraph"/>
              <w:jc w:val="right"/>
              <w:rPr>
                <w:rFonts w:asciiTheme="minorHAnsi" w:hAnsiTheme="minorHAnsi"/>
                <w:b/>
                <w:sz w:val="28"/>
              </w:rPr>
            </w:pPr>
            <w:r w:rsidRPr="0062660A">
              <w:rPr>
                <w:rFonts w:asciiTheme="minorHAnsi" w:hAnsiTheme="minorHAnsi"/>
                <w:b/>
                <w:color w:val="231F20"/>
                <w:sz w:val="28"/>
              </w:rPr>
              <w:t>Cost per consumer served:</w:t>
            </w:r>
          </w:p>
        </w:tc>
        <w:tc>
          <w:tcPr>
            <w:tcW w:w="1800" w:type="dxa"/>
            <w:tcBorders>
              <w:right w:val="single" w:sz="4" w:space="0" w:color="auto"/>
            </w:tcBorders>
          </w:tcPr>
          <w:p w:rsidR="0062660A" w:rsidRPr="0062660A" w:rsidRDefault="0062660A" w:rsidP="0062660A">
            <w:pPr>
              <w:pStyle w:val="TableParagraph"/>
              <w:ind w:left="0"/>
              <w:jc w:val="center"/>
              <w:rPr>
                <w:rFonts w:asciiTheme="minorHAnsi" w:hAnsiTheme="minorHAnsi"/>
                <w:sz w:val="28"/>
              </w:rPr>
            </w:pPr>
            <w:r w:rsidRPr="0062660A">
              <w:rPr>
                <w:rFonts w:asciiTheme="minorHAnsi" w:hAnsiTheme="minorHAnsi"/>
                <w:color w:val="231F20"/>
                <w:sz w:val="28"/>
              </w:rPr>
              <w:t>$4,047</w:t>
            </w:r>
          </w:p>
        </w:tc>
        <w:tc>
          <w:tcPr>
            <w:tcW w:w="1800" w:type="dxa"/>
            <w:tcBorders>
              <w:left w:val="single" w:sz="4" w:space="0" w:color="auto"/>
            </w:tcBorders>
          </w:tcPr>
          <w:p w:rsidR="0062660A" w:rsidRPr="0062660A" w:rsidRDefault="00421DE7" w:rsidP="0062660A">
            <w:pPr>
              <w:jc w:val="center"/>
              <w:rPr>
                <w:sz w:val="27"/>
                <w:szCs w:val="27"/>
              </w:rPr>
            </w:pPr>
            <w:r>
              <w:rPr>
                <w:sz w:val="27"/>
                <w:szCs w:val="27"/>
              </w:rPr>
              <w:t>$3,509</w:t>
            </w:r>
          </w:p>
        </w:tc>
      </w:tr>
    </w:tbl>
    <w:p w:rsidR="000822A9" w:rsidRDefault="000822A9" w:rsidP="000822A9"/>
    <w:p w:rsidR="00421DE7" w:rsidRDefault="00280700" w:rsidP="000822A9">
      <w:r>
        <w:rPr>
          <w:noProof/>
        </w:rPr>
        <w:drawing>
          <wp:inline distT="0" distB="0" distL="0" distR="0" wp14:anchorId="2EFE83DC" wp14:editId="0A514A9F">
            <wp:extent cx="6858000" cy="4963795"/>
            <wp:effectExtent l="0" t="0" r="0" b="825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21DE7" w:rsidRDefault="00421DE7" w:rsidP="00421DE7">
      <w:pPr>
        <w:pStyle w:val="Heading2"/>
      </w:pPr>
      <w:bookmarkStart w:id="4" w:name="_Toc497390599"/>
      <w:r>
        <w:lastRenderedPageBreak/>
        <w:t>Disability Determination Services:</w:t>
      </w:r>
      <w:bookmarkEnd w:id="4"/>
    </w:p>
    <w:p w:rsidR="0062660A" w:rsidRDefault="00421DE7" w:rsidP="00421DE7">
      <w:pPr>
        <w:rPr>
          <w:sz w:val="27"/>
          <w:szCs w:val="27"/>
        </w:rPr>
      </w:pPr>
      <w:r w:rsidRPr="00421DE7">
        <w:rPr>
          <w:sz w:val="27"/>
          <w:szCs w:val="27"/>
        </w:rPr>
        <w:t>The Disability Determination Services (DDS) Division is funded by the Social Security Administration (SSA) and determines the initial and reconsideration applications (first level of appeal after a denial), and continued eligibility for federal Supplemental Security Income (SSI) and Social Security Disability Insurance (SSDI) benefits. Special outreach efforts are made to homeless clients, individuals with HIV/AIDS, and veterans injured during military service.</w:t>
      </w:r>
    </w:p>
    <w:p w:rsidR="00CA2017" w:rsidRPr="00421DE7" w:rsidRDefault="00CA2017" w:rsidP="00421DE7">
      <w:pPr>
        <w:rPr>
          <w:sz w:val="27"/>
          <w:szCs w:val="27"/>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1800"/>
        <w:gridCol w:w="1800"/>
      </w:tblGrid>
      <w:tr w:rsidR="00421DE7" w:rsidRPr="0062660A" w:rsidTr="00530A2F">
        <w:trPr>
          <w:jc w:val="center"/>
        </w:trPr>
        <w:tc>
          <w:tcPr>
            <w:tcW w:w="5395" w:type="dxa"/>
          </w:tcPr>
          <w:p w:rsidR="00421DE7" w:rsidRPr="0062660A" w:rsidRDefault="00421DE7" w:rsidP="00530A2F">
            <w:pPr>
              <w:rPr>
                <w:sz w:val="27"/>
                <w:szCs w:val="27"/>
              </w:rPr>
            </w:pPr>
          </w:p>
        </w:tc>
        <w:tc>
          <w:tcPr>
            <w:tcW w:w="1800" w:type="dxa"/>
            <w:tcBorders>
              <w:bottom w:val="single" w:sz="4" w:space="0" w:color="auto"/>
              <w:right w:val="single" w:sz="4" w:space="0" w:color="auto"/>
            </w:tcBorders>
          </w:tcPr>
          <w:p w:rsidR="00421DE7" w:rsidRPr="0062660A" w:rsidRDefault="00421DE7" w:rsidP="00530A2F">
            <w:pPr>
              <w:jc w:val="center"/>
              <w:rPr>
                <w:b/>
                <w:sz w:val="27"/>
                <w:szCs w:val="27"/>
              </w:rPr>
            </w:pPr>
            <w:r w:rsidRPr="0062660A">
              <w:rPr>
                <w:b/>
                <w:sz w:val="27"/>
                <w:szCs w:val="27"/>
              </w:rPr>
              <w:t>2016</w:t>
            </w:r>
          </w:p>
        </w:tc>
        <w:tc>
          <w:tcPr>
            <w:tcW w:w="1800" w:type="dxa"/>
            <w:tcBorders>
              <w:left w:val="single" w:sz="4" w:space="0" w:color="auto"/>
              <w:bottom w:val="single" w:sz="4" w:space="0" w:color="auto"/>
            </w:tcBorders>
          </w:tcPr>
          <w:p w:rsidR="00421DE7" w:rsidRPr="0062660A" w:rsidRDefault="00421DE7" w:rsidP="00530A2F">
            <w:pPr>
              <w:jc w:val="center"/>
              <w:rPr>
                <w:b/>
                <w:sz w:val="27"/>
                <w:szCs w:val="27"/>
              </w:rPr>
            </w:pPr>
            <w:r w:rsidRPr="0062660A">
              <w:rPr>
                <w:b/>
                <w:sz w:val="27"/>
                <w:szCs w:val="27"/>
              </w:rPr>
              <w:t>2017</w:t>
            </w:r>
          </w:p>
        </w:tc>
      </w:tr>
      <w:tr w:rsidR="00FB30DD" w:rsidRPr="0062660A" w:rsidTr="006A0FB8">
        <w:trPr>
          <w:jc w:val="center"/>
        </w:trPr>
        <w:tc>
          <w:tcPr>
            <w:tcW w:w="5395" w:type="dxa"/>
          </w:tcPr>
          <w:p w:rsidR="00FB30DD" w:rsidRPr="00FB30DD" w:rsidRDefault="00FB30DD" w:rsidP="00280CA6">
            <w:pPr>
              <w:pStyle w:val="TableParagraph"/>
              <w:spacing w:line="240" w:lineRule="auto"/>
              <w:jc w:val="right"/>
              <w:rPr>
                <w:rFonts w:asciiTheme="minorHAnsi" w:hAnsiTheme="minorHAnsi"/>
                <w:b/>
                <w:sz w:val="27"/>
                <w:szCs w:val="27"/>
              </w:rPr>
            </w:pPr>
            <w:r w:rsidRPr="00FB30DD">
              <w:rPr>
                <w:rFonts w:asciiTheme="minorHAnsi" w:hAnsiTheme="minorHAnsi"/>
                <w:b/>
                <w:color w:val="231F20"/>
                <w:sz w:val="27"/>
                <w:szCs w:val="27"/>
              </w:rPr>
              <w:t>Total Budget:</w:t>
            </w:r>
          </w:p>
        </w:tc>
        <w:tc>
          <w:tcPr>
            <w:tcW w:w="1800" w:type="dxa"/>
            <w:tcBorders>
              <w:top w:val="single" w:sz="4" w:space="0" w:color="auto"/>
              <w:right w:val="single" w:sz="4" w:space="0" w:color="auto"/>
            </w:tcBorders>
            <w:vAlign w:val="center"/>
          </w:tcPr>
          <w:p w:rsidR="00FB30DD" w:rsidRPr="00FB30DD" w:rsidRDefault="00FB30DD" w:rsidP="006A0FB8">
            <w:pPr>
              <w:pStyle w:val="TableParagraph"/>
              <w:spacing w:before="10" w:line="240" w:lineRule="auto"/>
              <w:ind w:left="0"/>
              <w:jc w:val="center"/>
              <w:rPr>
                <w:rFonts w:asciiTheme="minorHAnsi" w:hAnsiTheme="minorHAnsi"/>
                <w:sz w:val="27"/>
                <w:szCs w:val="27"/>
              </w:rPr>
            </w:pPr>
            <w:r w:rsidRPr="00FB30DD">
              <w:rPr>
                <w:rFonts w:asciiTheme="minorHAnsi" w:hAnsiTheme="minorHAnsi"/>
                <w:color w:val="231F20"/>
                <w:sz w:val="27"/>
                <w:szCs w:val="27"/>
              </w:rPr>
              <w:t>$50,350,907</w:t>
            </w:r>
          </w:p>
        </w:tc>
        <w:tc>
          <w:tcPr>
            <w:tcW w:w="1800" w:type="dxa"/>
            <w:tcBorders>
              <w:top w:val="single" w:sz="4" w:space="0" w:color="auto"/>
              <w:left w:val="single" w:sz="4" w:space="0" w:color="auto"/>
            </w:tcBorders>
            <w:vAlign w:val="center"/>
          </w:tcPr>
          <w:p w:rsidR="00FB30DD" w:rsidRPr="0062660A" w:rsidRDefault="006A0FB8" w:rsidP="006A0FB8">
            <w:pPr>
              <w:jc w:val="center"/>
              <w:rPr>
                <w:sz w:val="27"/>
                <w:szCs w:val="27"/>
              </w:rPr>
            </w:pPr>
            <w:r w:rsidRPr="006A0FB8">
              <w:rPr>
                <w:sz w:val="27"/>
                <w:szCs w:val="27"/>
              </w:rPr>
              <w:t>$47,645,563</w:t>
            </w:r>
          </w:p>
        </w:tc>
      </w:tr>
      <w:tr w:rsidR="00FB30DD" w:rsidRPr="0062660A" w:rsidTr="006A0FB8">
        <w:trPr>
          <w:jc w:val="center"/>
        </w:trPr>
        <w:tc>
          <w:tcPr>
            <w:tcW w:w="5395" w:type="dxa"/>
          </w:tcPr>
          <w:p w:rsidR="00FB30DD" w:rsidRPr="00FB30DD" w:rsidRDefault="00FB30DD" w:rsidP="00280CA6">
            <w:pPr>
              <w:pStyle w:val="TableParagraph"/>
              <w:jc w:val="right"/>
              <w:rPr>
                <w:rFonts w:asciiTheme="minorHAnsi" w:hAnsiTheme="minorHAnsi"/>
                <w:b/>
                <w:sz w:val="27"/>
                <w:szCs w:val="27"/>
              </w:rPr>
            </w:pPr>
            <w:r w:rsidRPr="00FB30DD">
              <w:rPr>
                <w:rFonts w:asciiTheme="minorHAnsi" w:hAnsiTheme="minorHAnsi"/>
                <w:b/>
                <w:color w:val="231F20"/>
                <w:sz w:val="27"/>
                <w:szCs w:val="27"/>
              </w:rPr>
              <w:t>Cost Per Case:</w:t>
            </w:r>
          </w:p>
        </w:tc>
        <w:tc>
          <w:tcPr>
            <w:tcW w:w="1800" w:type="dxa"/>
            <w:tcBorders>
              <w:right w:val="single" w:sz="4" w:space="0" w:color="auto"/>
            </w:tcBorders>
            <w:vAlign w:val="center"/>
          </w:tcPr>
          <w:p w:rsidR="00FB30DD" w:rsidRPr="00FB30DD" w:rsidRDefault="00FB30DD" w:rsidP="006A0FB8">
            <w:pPr>
              <w:pStyle w:val="TableParagraph"/>
              <w:jc w:val="center"/>
              <w:rPr>
                <w:rFonts w:asciiTheme="minorHAnsi" w:hAnsiTheme="minorHAnsi"/>
                <w:sz w:val="27"/>
                <w:szCs w:val="27"/>
              </w:rPr>
            </w:pPr>
            <w:r w:rsidRPr="00FB30DD">
              <w:rPr>
                <w:rFonts w:asciiTheme="minorHAnsi" w:hAnsiTheme="minorHAnsi"/>
                <w:color w:val="231F20"/>
                <w:sz w:val="27"/>
                <w:szCs w:val="27"/>
              </w:rPr>
              <w:t>$549.34</w:t>
            </w:r>
          </w:p>
        </w:tc>
        <w:tc>
          <w:tcPr>
            <w:tcW w:w="1800" w:type="dxa"/>
            <w:tcBorders>
              <w:left w:val="single" w:sz="4" w:space="0" w:color="auto"/>
            </w:tcBorders>
            <w:vAlign w:val="center"/>
          </w:tcPr>
          <w:p w:rsidR="00FB30DD" w:rsidRPr="0062660A" w:rsidRDefault="006A0FB8" w:rsidP="006A0FB8">
            <w:pPr>
              <w:jc w:val="center"/>
              <w:rPr>
                <w:sz w:val="27"/>
                <w:szCs w:val="27"/>
              </w:rPr>
            </w:pPr>
            <w:r w:rsidRPr="006A0FB8">
              <w:rPr>
                <w:sz w:val="27"/>
                <w:szCs w:val="27"/>
              </w:rPr>
              <w:t>$571.63</w:t>
            </w:r>
          </w:p>
        </w:tc>
      </w:tr>
      <w:tr w:rsidR="00FB30DD" w:rsidRPr="0062660A" w:rsidTr="006A0FB8">
        <w:trPr>
          <w:jc w:val="center"/>
        </w:trPr>
        <w:tc>
          <w:tcPr>
            <w:tcW w:w="5395" w:type="dxa"/>
          </w:tcPr>
          <w:p w:rsidR="00FB30DD" w:rsidRPr="00FB30DD" w:rsidRDefault="00FB30DD" w:rsidP="00280CA6">
            <w:pPr>
              <w:pStyle w:val="TableParagraph"/>
              <w:jc w:val="right"/>
              <w:rPr>
                <w:rFonts w:asciiTheme="minorHAnsi" w:hAnsiTheme="minorHAnsi"/>
                <w:b/>
                <w:sz w:val="27"/>
                <w:szCs w:val="27"/>
              </w:rPr>
            </w:pPr>
            <w:r w:rsidRPr="00FB30DD">
              <w:rPr>
                <w:rFonts w:asciiTheme="minorHAnsi" w:hAnsiTheme="minorHAnsi"/>
                <w:b/>
                <w:color w:val="231F20"/>
                <w:sz w:val="27"/>
                <w:szCs w:val="27"/>
              </w:rPr>
              <w:t>Total Disposition of SSI/</w:t>
            </w:r>
            <w:r w:rsidR="00280CA6">
              <w:rPr>
                <w:rFonts w:asciiTheme="minorHAnsi" w:hAnsiTheme="minorHAnsi"/>
                <w:b/>
                <w:color w:val="231F20"/>
                <w:sz w:val="27"/>
                <w:szCs w:val="27"/>
              </w:rPr>
              <w:t>SS</w:t>
            </w:r>
            <w:r w:rsidRPr="00FB30DD">
              <w:rPr>
                <w:rFonts w:asciiTheme="minorHAnsi" w:hAnsiTheme="minorHAnsi"/>
                <w:b/>
                <w:color w:val="231F20"/>
                <w:sz w:val="27"/>
                <w:szCs w:val="27"/>
              </w:rPr>
              <w:t>DI Cases:</w:t>
            </w:r>
          </w:p>
        </w:tc>
        <w:tc>
          <w:tcPr>
            <w:tcW w:w="1800" w:type="dxa"/>
            <w:tcBorders>
              <w:right w:val="single" w:sz="4" w:space="0" w:color="auto"/>
            </w:tcBorders>
            <w:vAlign w:val="center"/>
          </w:tcPr>
          <w:p w:rsidR="00FB30DD" w:rsidRPr="00FB30DD" w:rsidRDefault="00FB30DD" w:rsidP="006A0FB8">
            <w:pPr>
              <w:pStyle w:val="TableParagraph"/>
              <w:jc w:val="center"/>
              <w:rPr>
                <w:rFonts w:asciiTheme="minorHAnsi" w:hAnsiTheme="minorHAnsi"/>
                <w:sz w:val="27"/>
                <w:szCs w:val="27"/>
              </w:rPr>
            </w:pPr>
            <w:r w:rsidRPr="00FB30DD">
              <w:rPr>
                <w:rFonts w:asciiTheme="minorHAnsi" w:hAnsiTheme="minorHAnsi"/>
                <w:color w:val="231F20"/>
                <w:sz w:val="27"/>
                <w:szCs w:val="27"/>
              </w:rPr>
              <w:t>91,657</w:t>
            </w:r>
          </w:p>
        </w:tc>
        <w:tc>
          <w:tcPr>
            <w:tcW w:w="1800" w:type="dxa"/>
            <w:tcBorders>
              <w:left w:val="single" w:sz="4" w:space="0" w:color="auto"/>
            </w:tcBorders>
            <w:vAlign w:val="center"/>
          </w:tcPr>
          <w:p w:rsidR="00FB30DD" w:rsidRPr="0062660A" w:rsidRDefault="006A0FB8" w:rsidP="006A0FB8">
            <w:pPr>
              <w:jc w:val="center"/>
              <w:rPr>
                <w:sz w:val="27"/>
                <w:szCs w:val="27"/>
              </w:rPr>
            </w:pPr>
            <w:r w:rsidRPr="006A0FB8">
              <w:rPr>
                <w:sz w:val="27"/>
                <w:szCs w:val="27"/>
              </w:rPr>
              <w:t>87,054</w:t>
            </w:r>
          </w:p>
        </w:tc>
      </w:tr>
      <w:tr w:rsidR="00FB30DD" w:rsidRPr="0062660A" w:rsidTr="006A0FB8">
        <w:trPr>
          <w:jc w:val="center"/>
        </w:trPr>
        <w:tc>
          <w:tcPr>
            <w:tcW w:w="5395" w:type="dxa"/>
          </w:tcPr>
          <w:p w:rsidR="00FB30DD" w:rsidRPr="00FB30DD" w:rsidRDefault="00FB30DD" w:rsidP="00280CA6">
            <w:pPr>
              <w:pStyle w:val="TableParagraph"/>
              <w:jc w:val="right"/>
              <w:rPr>
                <w:rFonts w:asciiTheme="minorHAnsi" w:hAnsiTheme="minorHAnsi"/>
                <w:b/>
                <w:sz w:val="27"/>
                <w:szCs w:val="27"/>
              </w:rPr>
            </w:pPr>
            <w:r w:rsidRPr="00FB30DD">
              <w:rPr>
                <w:rFonts w:asciiTheme="minorHAnsi" w:hAnsiTheme="minorHAnsi"/>
                <w:b/>
                <w:color w:val="231F20"/>
                <w:sz w:val="27"/>
                <w:szCs w:val="27"/>
              </w:rPr>
              <w:t>Accuracy of Initial Decisions:</w:t>
            </w:r>
          </w:p>
        </w:tc>
        <w:tc>
          <w:tcPr>
            <w:tcW w:w="1800" w:type="dxa"/>
            <w:tcBorders>
              <w:right w:val="single" w:sz="4" w:space="0" w:color="auto"/>
            </w:tcBorders>
            <w:vAlign w:val="center"/>
          </w:tcPr>
          <w:p w:rsidR="00FB30DD" w:rsidRPr="00FB30DD" w:rsidRDefault="00FB30DD" w:rsidP="006A0FB8">
            <w:pPr>
              <w:pStyle w:val="TableParagraph"/>
              <w:jc w:val="center"/>
              <w:rPr>
                <w:rFonts w:asciiTheme="minorHAnsi" w:hAnsiTheme="minorHAnsi"/>
                <w:sz w:val="27"/>
                <w:szCs w:val="27"/>
              </w:rPr>
            </w:pPr>
            <w:r w:rsidRPr="00FB30DD">
              <w:rPr>
                <w:rFonts w:asciiTheme="minorHAnsi" w:hAnsiTheme="minorHAnsi"/>
                <w:color w:val="231F20"/>
                <w:sz w:val="27"/>
                <w:szCs w:val="27"/>
              </w:rPr>
              <w:t>98.6%</w:t>
            </w:r>
          </w:p>
        </w:tc>
        <w:tc>
          <w:tcPr>
            <w:tcW w:w="1800" w:type="dxa"/>
            <w:tcBorders>
              <w:left w:val="single" w:sz="4" w:space="0" w:color="auto"/>
            </w:tcBorders>
            <w:vAlign w:val="center"/>
          </w:tcPr>
          <w:p w:rsidR="00FB30DD" w:rsidRPr="0062660A" w:rsidRDefault="006A0FB8" w:rsidP="006A0FB8">
            <w:pPr>
              <w:jc w:val="center"/>
              <w:rPr>
                <w:sz w:val="27"/>
                <w:szCs w:val="27"/>
              </w:rPr>
            </w:pPr>
            <w:r>
              <w:rPr>
                <w:sz w:val="27"/>
                <w:szCs w:val="27"/>
              </w:rPr>
              <w:t>96.2%</w:t>
            </w:r>
          </w:p>
        </w:tc>
      </w:tr>
      <w:tr w:rsidR="00FB30DD" w:rsidRPr="0062660A" w:rsidTr="006A0FB8">
        <w:trPr>
          <w:jc w:val="center"/>
        </w:trPr>
        <w:tc>
          <w:tcPr>
            <w:tcW w:w="5395" w:type="dxa"/>
          </w:tcPr>
          <w:p w:rsidR="00FB30DD" w:rsidRPr="00FB30DD" w:rsidRDefault="00FB30DD" w:rsidP="00280CA6">
            <w:pPr>
              <w:pStyle w:val="TableParagraph"/>
              <w:jc w:val="right"/>
              <w:rPr>
                <w:rFonts w:asciiTheme="minorHAnsi" w:hAnsiTheme="minorHAnsi"/>
                <w:b/>
                <w:sz w:val="27"/>
                <w:szCs w:val="27"/>
              </w:rPr>
            </w:pPr>
            <w:r w:rsidRPr="00FB30DD">
              <w:rPr>
                <w:rFonts w:asciiTheme="minorHAnsi" w:hAnsiTheme="minorHAnsi"/>
                <w:b/>
                <w:color w:val="231F20"/>
                <w:sz w:val="27"/>
                <w:szCs w:val="27"/>
              </w:rPr>
              <w:t>Federal Accuracy of Decision Standard:</w:t>
            </w:r>
          </w:p>
        </w:tc>
        <w:tc>
          <w:tcPr>
            <w:tcW w:w="1800" w:type="dxa"/>
            <w:tcBorders>
              <w:right w:val="single" w:sz="4" w:space="0" w:color="auto"/>
            </w:tcBorders>
            <w:vAlign w:val="center"/>
          </w:tcPr>
          <w:p w:rsidR="00FB30DD" w:rsidRPr="00FB30DD" w:rsidRDefault="00FB30DD" w:rsidP="006A0FB8">
            <w:pPr>
              <w:pStyle w:val="TableParagraph"/>
              <w:jc w:val="center"/>
              <w:rPr>
                <w:rFonts w:asciiTheme="minorHAnsi" w:hAnsiTheme="minorHAnsi"/>
                <w:sz w:val="27"/>
                <w:szCs w:val="27"/>
              </w:rPr>
            </w:pPr>
            <w:r w:rsidRPr="00FB30DD">
              <w:rPr>
                <w:rFonts w:asciiTheme="minorHAnsi" w:hAnsiTheme="minorHAnsi"/>
                <w:color w:val="231F20"/>
                <w:sz w:val="27"/>
                <w:szCs w:val="27"/>
              </w:rPr>
              <w:t>90.6%</w:t>
            </w:r>
          </w:p>
        </w:tc>
        <w:tc>
          <w:tcPr>
            <w:tcW w:w="1800" w:type="dxa"/>
            <w:tcBorders>
              <w:left w:val="single" w:sz="4" w:space="0" w:color="auto"/>
            </w:tcBorders>
            <w:vAlign w:val="center"/>
          </w:tcPr>
          <w:p w:rsidR="00FB30DD" w:rsidRPr="0062660A" w:rsidRDefault="006A0FB8" w:rsidP="006A0FB8">
            <w:pPr>
              <w:jc w:val="center"/>
              <w:rPr>
                <w:sz w:val="27"/>
                <w:szCs w:val="27"/>
              </w:rPr>
            </w:pPr>
            <w:r>
              <w:rPr>
                <w:sz w:val="27"/>
                <w:szCs w:val="27"/>
              </w:rPr>
              <w:t>90.6%</w:t>
            </w:r>
          </w:p>
        </w:tc>
      </w:tr>
    </w:tbl>
    <w:p w:rsidR="00630156" w:rsidRDefault="00630156" w:rsidP="00630156">
      <w:bookmarkStart w:id="5" w:name="_GoBack"/>
      <w:bookmarkEnd w:id="5"/>
    </w:p>
    <w:p w:rsidR="000822A9" w:rsidRDefault="00280700" w:rsidP="00280700">
      <w:pPr>
        <w:pStyle w:val="Heading2"/>
      </w:pPr>
      <w:bookmarkStart w:id="6" w:name="_Toc497390600"/>
      <w:r>
        <w:t>Vocational Rehabilitation Services:</w:t>
      </w:r>
      <w:bookmarkEnd w:id="6"/>
    </w:p>
    <w:p w:rsidR="00280700" w:rsidRDefault="00280700" w:rsidP="00280700">
      <w:pPr>
        <w:rPr>
          <w:sz w:val="27"/>
          <w:szCs w:val="27"/>
        </w:rPr>
      </w:pPr>
      <w:r w:rsidRPr="00280700">
        <w:rPr>
          <w:sz w:val="27"/>
          <w:szCs w:val="27"/>
        </w:rPr>
        <w:t>The Vocational Rehabilitation Program assists individuals with physical, psychiatric and/or learning disabilities in facing the challenges of the modern workplace. This may include identifying job goals based on individual interests and aptitudes, providing funds for college and vocational training, assessing work site accommodations, educating an employer about the Americans with Disabilities Act (ADA), or assisting an individual returning to work. Vocational rehabilitation services can often reduce or remove barriers to employment. Priority is given to those individuals who have the most significant disabilities in areas such as communication, learning disabilities, mobility, work tolerance</w:t>
      </w:r>
      <w:r w:rsidR="00C10176">
        <w:rPr>
          <w:sz w:val="27"/>
          <w:szCs w:val="27"/>
        </w:rPr>
        <w:t>,</w:t>
      </w:r>
      <w:r w:rsidRPr="00280700">
        <w:rPr>
          <w:sz w:val="27"/>
          <w:szCs w:val="27"/>
        </w:rPr>
        <w:t xml:space="preserve"> and work skills.</w:t>
      </w:r>
    </w:p>
    <w:p w:rsidR="00CA2017" w:rsidRDefault="00CA2017" w:rsidP="00280700">
      <w:pPr>
        <w:rPr>
          <w:sz w:val="27"/>
          <w:szCs w:val="27"/>
        </w:rPr>
      </w:pPr>
    </w:p>
    <w:tbl>
      <w:tblPr>
        <w:tblStyle w:val="TableGrid"/>
        <w:tblW w:w="98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2"/>
        <w:gridCol w:w="1800"/>
        <w:gridCol w:w="1800"/>
      </w:tblGrid>
      <w:tr w:rsidR="00910948" w:rsidRPr="0062660A" w:rsidTr="00280CA6">
        <w:trPr>
          <w:jc w:val="center"/>
        </w:trPr>
        <w:tc>
          <w:tcPr>
            <w:tcW w:w="6202" w:type="dxa"/>
          </w:tcPr>
          <w:p w:rsidR="00910948" w:rsidRPr="0062660A" w:rsidRDefault="00910948" w:rsidP="00530A2F">
            <w:pPr>
              <w:rPr>
                <w:sz w:val="27"/>
                <w:szCs w:val="27"/>
              </w:rPr>
            </w:pPr>
          </w:p>
        </w:tc>
        <w:tc>
          <w:tcPr>
            <w:tcW w:w="1800" w:type="dxa"/>
            <w:tcBorders>
              <w:bottom w:val="single" w:sz="4" w:space="0" w:color="auto"/>
              <w:right w:val="single" w:sz="4" w:space="0" w:color="auto"/>
            </w:tcBorders>
          </w:tcPr>
          <w:p w:rsidR="00910948" w:rsidRPr="0062660A" w:rsidRDefault="00910948" w:rsidP="00530A2F">
            <w:pPr>
              <w:jc w:val="center"/>
              <w:rPr>
                <w:b/>
                <w:sz w:val="27"/>
                <w:szCs w:val="27"/>
              </w:rPr>
            </w:pPr>
            <w:r w:rsidRPr="0062660A">
              <w:rPr>
                <w:b/>
                <w:sz w:val="27"/>
                <w:szCs w:val="27"/>
              </w:rPr>
              <w:t>2016</w:t>
            </w:r>
          </w:p>
        </w:tc>
        <w:tc>
          <w:tcPr>
            <w:tcW w:w="1800" w:type="dxa"/>
            <w:tcBorders>
              <w:left w:val="single" w:sz="4" w:space="0" w:color="auto"/>
              <w:bottom w:val="single" w:sz="4" w:space="0" w:color="auto"/>
            </w:tcBorders>
          </w:tcPr>
          <w:p w:rsidR="00910948" w:rsidRPr="0062660A" w:rsidRDefault="00910948" w:rsidP="00530A2F">
            <w:pPr>
              <w:jc w:val="center"/>
              <w:rPr>
                <w:b/>
                <w:sz w:val="27"/>
                <w:szCs w:val="27"/>
              </w:rPr>
            </w:pPr>
            <w:r w:rsidRPr="0062660A">
              <w:rPr>
                <w:b/>
                <w:sz w:val="27"/>
                <w:szCs w:val="27"/>
              </w:rPr>
              <w:t>2017</w:t>
            </w:r>
          </w:p>
        </w:tc>
      </w:tr>
      <w:tr w:rsidR="00910948" w:rsidRPr="0062660A" w:rsidTr="00280CA6">
        <w:trPr>
          <w:jc w:val="center"/>
        </w:trPr>
        <w:tc>
          <w:tcPr>
            <w:tcW w:w="6202" w:type="dxa"/>
          </w:tcPr>
          <w:p w:rsidR="00910948" w:rsidRPr="00280CA6" w:rsidRDefault="00910948" w:rsidP="00280CA6">
            <w:pPr>
              <w:jc w:val="right"/>
              <w:rPr>
                <w:b/>
                <w:sz w:val="27"/>
                <w:szCs w:val="27"/>
              </w:rPr>
            </w:pPr>
            <w:r w:rsidRPr="00280CA6">
              <w:rPr>
                <w:b/>
                <w:sz w:val="27"/>
                <w:szCs w:val="27"/>
              </w:rPr>
              <w:t>Consumers actively receiving services</w:t>
            </w:r>
            <w:r w:rsidR="00280CA6">
              <w:rPr>
                <w:b/>
                <w:sz w:val="27"/>
                <w:szCs w:val="27"/>
              </w:rPr>
              <w:t>:</w:t>
            </w:r>
          </w:p>
        </w:tc>
        <w:tc>
          <w:tcPr>
            <w:tcW w:w="1800" w:type="dxa"/>
            <w:tcBorders>
              <w:top w:val="single" w:sz="4" w:space="0" w:color="auto"/>
              <w:right w:val="single" w:sz="4" w:space="0" w:color="auto"/>
            </w:tcBorders>
          </w:tcPr>
          <w:p w:rsidR="00910948" w:rsidRPr="00280CA6" w:rsidRDefault="00910948" w:rsidP="00280CA6">
            <w:pPr>
              <w:jc w:val="center"/>
              <w:rPr>
                <w:sz w:val="27"/>
                <w:szCs w:val="27"/>
              </w:rPr>
            </w:pPr>
            <w:r w:rsidRPr="00280CA6">
              <w:rPr>
                <w:sz w:val="27"/>
                <w:szCs w:val="27"/>
              </w:rPr>
              <w:t>25,125</w:t>
            </w:r>
          </w:p>
        </w:tc>
        <w:tc>
          <w:tcPr>
            <w:tcW w:w="1800" w:type="dxa"/>
            <w:tcBorders>
              <w:top w:val="single" w:sz="4" w:space="0" w:color="auto"/>
              <w:left w:val="single" w:sz="4" w:space="0" w:color="auto"/>
            </w:tcBorders>
          </w:tcPr>
          <w:p w:rsidR="00910948" w:rsidRPr="0062660A" w:rsidRDefault="00910948" w:rsidP="00280CA6">
            <w:pPr>
              <w:jc w:val="center"/>
              <w:rPr>
                <w:sz w:val="27"/>
                <w:szCs w:val="27"/>
              </w:rPr>
            </w:pPr>
            <w:r>
              <w:rPr>
                <w:sz w:val="27"/>
                <w:szCs w:val="27"/>
              </w:rPr>
              <w:t>27,028</w:t>
            </w:r>
          </w:p>
        </w:tc>
      </w:tr>
      <w:tr w:rsidR="00910948" w:rsidRPr="0062660A" w:rsidTr="00280CA6">
        <w:trPr>
          <w:jc w:val="center"/>
        </w:trPr>
        <w:tc>
          <w:tcPr>
            <w:tcW w:w="6202" w:type="dxa"/>
          </w:tcPr>
          <w:p w:rsidR="00910948" w:rsidRPr="00280CA6" w:rsidRDefault="00910948" w:rsidP="00280CA6">
            <w:pPr>
              <w:jc w:val="right"/>
              <w:rPr>
                <w:b/>
                <w:sz w:val="27"/>
                <w:szCs w:val="27"/>
              </w:rPr>
            </w:pPr>
            <w:r w:rsidRPr="00280CA6">
              <w:rPr>
                <w:b/>
                <w:sz w:val="27"/>
                <w:szCs w:val="27"/>
              </w:rPr>
              <w:t>Consumers enrolled in training/education programs</w:t>
            </w:r>
            <w:r w:rsidR="00280CA6">
              <w:rPr>
                <w:b/>
                <w:sz w:val="27"/>
                <w:szCs w:val="27"/>
              </w:rPr>
              <w:t>:</w:t>
            </w:r>
          </w:p>
        </w:tc>
        <w:tc>
          <w:tcPr>
            <w:tcW w:w="1800" w:type="dxa"/>
            <w:tcBorders>
              <w:right w:val="single" w:sz="4" w:space="0" w:color="auto"/>
            </w:tcBorders>
          </w:tcPr>
          <w:p w:rsidR="00910948" w:rsidRPr="00280CA6" w:rsidRDefault="00910948" w:rsidP="00280CA6">
            <w:pPr>
              <w:jc w:val="center"/>
              <w:rPr>
                <w:sz w:val="27"/>
                <w:szCs w:val="27"/>
              </w:rPr>
            </w:pPr>
            <w:r w:rsidRPr="00280CA6">
              <w:rPr>
                <w:sz w:val="27"/>
                <w:szCs w:val="27"/>
              </w:rPr>
              <w:t>16,513</w:t>
            </w:r>
          </w:p>
        </w:tc>
        <w:tc>
          <w:tcPr>
            <w:tcW w:w="1800" w:type="dxa"/>
            <w:tcBorders>
              <w:left w:val="single" w:sz="4" w:space="0" w:color="auto"/>
            </w:tcBorders>
          </w:tcPr>
          <w:p w:rsidR="00910948" w:rsidRPr="0062660A" w:rsidRDefault="00910948" w:rsidP="00280CA6">
            <w:pPr>
              <w:jc w:val="center"/>
              <w:rPr>
                <w:sz w:val="27"/>
                <w:szCs w:val="27"/>
              </w:rPr>
            </w:pPr>
            <w:r>
              <w:rPr>
                <w:sz w:val="27"/>
                <w:szCs w:val="27"/>
              </w:rPr>
              <w:t>17,685</w:t>
            </w:r>
          </w:p>
        </w:tc>
      </w:tr>
      <w:tr w:rsidR="00910948" w:rsidRPr="0062660A" w:rsidTr="00280CA6">
        <w:trPr>
          <w:jc w:val="center"/>
        </w:trPr>
        <w:tc>
          <w:tcPr>
            <w:tcW w:w="6202" w:type="dxa"/>
          </w:tcPr>
          <w:p w:rsidR="00910948" w:rsidRPr="00280CA6" w:rsidRDefault="00910948" w:rsidP="00280CA6">
            <w:pPr>
              <w:jc w:val="right"/>
              <w:rPr>
                <w:b/>
                <w:sz w:val="27"/>
                <w:szCs w:val="27"/>
              </w:rPr>
            </w:pPr>
            <w:r w:rsidRPr="00280CA6">
              <w:rPr>
                <w:b/>
                <w:sz w:val="27"/>
                <w:szCs w:val="27"/>
              </w:rPr>
              <w:t>Consumers with disabilities competitively employed</w:t>
            </w:r>
            <w:r w:rsidR="00280CA6">
              <w:rPr>
                <w:b/>
                <w:sz w:val="27"/>
                <w:szCs w:val="27"/>
              </w:rPr>
              <w:t>:</w:t>
            </w:r>
          </w:p>
        </w:tc>
        <w:tc>
          <w:tcPr>
            <w:tcW w:w="1800" w:type="dxa"/>
            <w:tcBorders>
              <w:right w:val="single" w:sz="4" w:space="0" w:color="auto"/>
            </w:tcBorders>
          </w:tcPr>
          <w:p w:rsidR="00910948" w:rsidRPr="00280CA6" w:rsidRDefault="00910948" w:rsidP="00280CA6">
            <w:pPr>
              <w:jc w:val="center"/>
              <w:rPr>
                <w:sz w:val="27"/>
                <w:szCs w:val="27"/>
              </w:rPr>
            </w:pPr>
            <w:r w:rsidRPr="00280CA6">
              <w:rPr>
                <w:sz w:val="27"/>
                <w:szCs w:val="27"/>
              </w:rPr>
              <w:t>100% / 3,816</w:t>
            </w:r>
          </w:p>
        </w:tc>
        <w:tc>
          <w:tcPr>
            <w:tcW w:w="1800" w:type="dxa"/>
            <w:tcBorders>
              <w:left w:val="single" w:sz="4" w:space="0" w:color="auto"/>
            </w:tcBorders>
          </w:tcPr>
          <w:p w:rsidR="00910948" w:rsidRPr="0062660A" w:rsidRDefault="00910948" w:rsidP="00280CA6">
            <w:pPr>
              <w:jc w:val="center"/>
              <w:rPr>
                <w:sz w:val="27"/>
                <w:szCs w:val="27"/>
              </w:rPr>
            </w:pPr>
            <w:r>
              <w:rPr>
                <w:sz w:val="27"/>
                <w:szCs w:val="27"/>
              </w:rPr>
              <w:t>100% / 3,973</w:t>
            </w:r>
          </w:p>
        </w:tc>
      </w:tr>
      <w:tr w:rsidR="00910948" w:rsidRPr="0062660A" w:rsidTr="00280CA6">
        <w:trPr>
          <w:jc w:val="center"/>
        </w:trPr>
        <w:tc>
          <w:tcPr>
            <w:tcW w:w="6202" w:type="dxa"/>
          </w:tcPr>
          <w:p w:rsidR="00910948" w:rsidRPr="00280CA6" w:rsidRDefault="00910948" w:rsidP="00280CA6">
            <w:pPr>
              <w:jc w:val="right"/>
              <w:rPr>
                <w:b/>
                <w:sz w:val="27"/>
                <w:szCs w:val="27"/>
              </w:rPr>
            </w:pPr>
            <w:r w:rsidRPr="00280CA6">
              <w:rPr>
                <w:b/>
                <w:sz w:val="27"/>
                <w:szCs w:val="27"/>
              </w:rPr>
              <w:t>Consumers employed with medical insurance</w:t>
            </w:r>
            <w:r w:rsidR="00280CA6">
              <w:rPr>
                <w:b/>
                <w:sz w:val="27"/>
                <w:szCs w:val="27"/>
              </w:rPr>
              <w:t>:</w:t>
            </w:r>
          </w:p>
        </w:tc>
        <w:tc>
          <w:tcPr>
            <w:tcW w:w="1800" w:type="dxa"/>
            <w:tcBorders>
              <w:right w:val="single" w:sz="4" w:space="0" w:color="auto"/>
            </w:tcBorders>
          </w:tcPr>
          <w:p w:rsidR="00910948" w:rsidRPr="00280CA6" w:rsidRDefault="00910948" w:rsidP="00280CA6">
            <w:pPr>
              <w:jc w:val="center"/>
              <w:rPr>
                <w:sz w:val="27"/>
                <w:szCs w:val="27"/>
              </w:rPr>
            </w:pPr>
            <w:r w:rsidRPr="00280CA6">
              <w:rPr>
                <w:sz w:val="27"/>
                <w:szCs w:val="27"/>
              </w:rPr>
              <w:t>95.9%</w:t>
            </w:r>
          </w:p>
        </w:tc>
        <w:tc>
          <w:tcPr>
            <w:tcW w:w="1800" w:type="dxa"/>
            <w:tcBorders>
              <w:left w:val="single" w:sz="4" w:space="0" w:color="auto"/>
            </w:tcBorders>
          </w:tcPr>
          <w:p w:rsidR="00910948" w:rsidRPr="0062660A" w:rsidRDefault="00910948" w:rsidP="00280CA6">
            <w:pPr>
              <w:jc w:val="center"/>
              <w:rPr>
                <w:sz w:val="27"/>
                <w:szCs w:val="27"/>
              </w:rPr>
            </w:pPr>
            <w:r>
              <w:rPr>
                <w:sz w:val="27"/>
                <w:szCs w:val="27"/>
              </w:rPr>
              <w:t>96.6%</w:t>
            </w:r>
          </w:p>
        </w:tc>
      </w:tr>
      <w:tr w:rsidR="00910948" w:rsidRPr="0062660A" w:rsidTr="00280CA6">
        <w:trPr>
          <w:jc w:val="center"/>
        </w:trPr>
        <w:tc>
          <w:tcPr>
            <w:tcW w:w="6202" w:type="dxa"/>
          </w:tcPr>
          <w:p w:rsidR="00910948" w:rsidRPr="00280CA6" w:rsidRDefault="00910948" w:rsidP="00280CA6">
            <w:pPr>
              <w:jc w:val="right"/>
              <w:rPr>
                <w:b/>
                <w:sz w:val="27"/>
                <w:szCs w:val="27"/>
              </w:rPr>
            </w:pPr>
            <w:r w:rsidRPr="00280CA6">
              <w:rPr>
                <w:b/>
                <w:sz w:val="27"/>
                <w:szCs w:val="27"/>
              </w:rPr>
              <w:t>Consumers satisfied with services</w:t>
            </w:r>
            <w:r w:rsidR="00280CA6">
              <w:rPr>
                <w:b/>
                <w:sz w:val="27"/>
                <w:szCs w:val="27"/>
              </w:rPr>
              <w:t>:</w:t>
            </w:r>
          </w:p>
        </w:tc>
        <w:tc>
          <w:tcPr>
            <w:tcW w:w="1800" w:type="dxa"/>
            <w:tcBorders>
              <w:right w:val="single" w:sz="4" w:space="0" w:color="auto"/>
            </w:tcBorders>
          </w:tcPr>
          <w:p w:rsidR="00910948" w:rsidRPr="00280CA6" w:rsidRDefault="00910948" w:rsidP="00280CA6">
            <w:pPr>
              <w:jc w:val="center"/>
              <w:rPr>
                <w:sz w:val="27"/>
                <w:szCs w:val="27"/>
              </w:rPr>
            </w:pPr>
            <w:r w:rsidRPr="00280CA6">
              <w:rPr>
                <w:sz w:val="27"/>
                <w:szCs w:val="27"/>
              </w:rPr>
              <w:t>84.0%</w:t>
            </w:r>
          </w:p>
        </w:tc>
        <w:tc>
          <w:tcPr>
            <w:tcW w:w="1800" w:type="dxa"/>
            <w:tcBorders>
              <w:left w:val="single" w:sz="4" w:space="0" w:color="auto"/>
            </w:tcBorders>
          </w:tcPr>
          <w:p w:rsidR="00910948" w:rsidRPr="0062660A" w:rsidRDefault="00910948" w:rsidP="00280CA6">
            <w:pPr>
              <w:jc w:val="center"/>
              <w:rPr>
                <w:sz w:val="27"/>
                <w:szCs w:val="27"/>
              </w:rPr>
            </w:pPr>
            <w:r>
              <w:rPr>
                <w:sz w:val="27"/>
                <w:szCs w:val="27"/>
              </w:rPr>
              <w:t>86.0%</w:t>
            </w:r>
          </w:p>
        </w:tc>
      </w:tr>
      <w:tr w:rsidR="00910948" w:rsidRPr="0062660A" w:rsidTr="00280CA6">
        <w:trPr>
          <w:jc w:val="center"/>
        </w:trPr>
        <w:tc>
          <w:tcPr>
            <w:tcW w:w="6202" w:type="dxa"/>
          </w:tcPr>
          <w:p w:rsidR="00910948" w:rsidRPr="00280CA6" w:rsidRDefault="00910948" w:rsidP="00280CA6">
            <w:pPr>
              <w:jc w:val="right"/>
              <w:rPr>
                <w:b/>
                <w:sz w:val="27"/>
                <w:szCs w:val="27"/>
              </w:rPr>
            </w:pPr>
            <w:r w:rsidRPr="00280CA6">
              <w:rPr>
                <w:b/>
                <w:sz w:val="27"/>
                <w:szCs w:val="27"/>
              </w:rPr>
              <w:t>Average Age of Consumer</w:t>
            </w:r>
            <w:r w:rsidR="00280CA6">
              <w:rPr>
                <w:b/>
                <w:sz w:val="27"/>
                <w:szCs w:val="27"/>
              </w:rPr>
              <w:t>:</w:t>
            </w:r>
          </w:p>
        </w:tc>
        <w:tc>
          <w:tcPr>
            <w:tcW w:w="1800" w:type="dxa"/>
            <w:tcBorders>
              <w:right w:val="single" w:sz="4" w:space="0" w:color="auto"/>
            </w:tcBorders>
          </w:tcPr>
          <w:p w:rsidR="00910948" w:rsidRPr="00280CA6" w:rsidRDefault="00910948" w:rsidP="00280CA6">
            <w:pPr>
              <w:jc w:val="center"/>
              <w:rPr>
                <w:sz w:val="27"/>
                <w:szCs w:val="27"/>
              </w:rPr>
            </w:pPr>
            <w:r w:rsidRPr="00280CA6">
              <w:rPr>
                <w:sz w:val="27"/>
                <w:szCs w:val="27"/>
              </w:rPr>
              <w:t>33</w:t>
            </w:r>
          </w:p>
        </w:tc>
        <w:tc>
          <w:tcPr>
            <w:tcW w:w="1800" w:type="dxa"/>
            <w:tcBorders>
              <w:left w:val="single" w:sz="4" w:space="0" w:color="auto"/>
            </w:tcBorders>
          </w:tcPr>
          <w:p w:rsidR="00910948" w:rsidRPr="0062660A" w:rsidRDefault="00910948" w:rsidP="00280CA6">
            <w:pPr>
              <w:jc w:val="center"/>
              <w:rPr>
                <w:sz w:val="27"/>
                <w:szCs w:val="27"/>
              </w:rPr>
            </w:pPr>
            <w:r>
              <w:rPr>
                <w:sz w:val="27"/>
                <w:szCs w:val="27"/>
              </w:rPr>
              <w:t>32.4</w:t>
            </w:r>
          </w:p>
        </w:tc>
      </w:tr>
      <w:tr w:rsidR="00910948" w:rsidRPr="0062660A" w:rsidTr="00280CA6">
        <w:trPr>
          <w:jc w:val="center"/>
        </w:trPr>
        <w:tc>
          <w:tcPr>
            <w:tcW w:w="6202" w:type="dxa"/>
          </w:tcPr>
          <w:p w:rsidR="00910948" w:rsidRPr="00280CA6" w:rsidRDefault="00910948" w:rsidP="00280CA6">
            <w:pPr>
              <w:jc w:val="right"/>
              <w:rPr>
                <w:b/>
                <w:sz w:val="27"/>
                <w:szCs w:val="27"/>
              </w:rPr>
            </w:pPr>
            <w:r w:rsidRPr="00280CA6">
              <w:rPr>
                <w:b/>
                <w:sz w:val="27"/>
                <w:szCs w:val="27"/>
              </w:rPr>
              <w:t>Average Hourly Wage</w:t>
            </w:r>
            <w:r w:rsidR="00280CA6">
              <w:rPr>
                <w:b/>
                <w:sz w:val="27"/>
                <w:szCs w:val="27"/>
              </w:rPr>
              <w:t>:</w:t>
            </w:r>
          </w:p>
        </w:tc>
        <w:tc>
          <w:tcPr>
            <w:tcW w:w="1800" w:type="dxa"/>
            <w:tcBorders>
              <w:right w:val="single" w:sz="4" w:space="0" w:color="auto"/>
            </w:tcBorders>
          </w:tcPr>
          <w:p w:rsidR="00910948" w:rsidRPr="00280CA6" w:rsidRDefault="00910948" w:rsidP="00280CA6">
            <w:pPr>
              <w:jc w:val="center"/>
              <w:rPr>
                <w:sz w:val="27"/>
                <w:szCs w:val="27"/>
              </w:rPr>
            </w:pPr>
            <w:r w:rsidRPr="00280CA6">
              <w:rPr>
                <w:sz w:val="27"/>
                <w:szCs w:val="27"/>
              </w:rPr>
              <w:t>$13.18</w:t>
            </w:r>
          </w:p>
        </w:tc>
        <w:tc>
          <w:tcPr>
            <w:tcW w:w="1800" w:type="dxa"/>
            <w:tcBorders>
              <w:left w:val="single" w:sz="4" w:space="0" w:color="auto"/>
            </w:tcBorders>
          </w:tcPr>
          <w:p w:rsidR="00910948" w:rsidRPr="0062660A" w:rsidRDefault="00C10176" w:rsidP="00280CA6">
            <w:pPr>
              <w:jc w:val="center"/>
              <w:rPr>
                <w:sz w:val="27"/>
                <w:szCs w:val="27"/>
              </w:rPr>
            </w:pPr>
            <w:r>
              <w:rPr>
                <w:sz w:val="27"/>
                <w:szCs w:val="27"/>
              </w:rPr>
              <w:t>$</w:t>
            </w:r>
            <w:r w:rsidR="00910948">
              <w:rPr>
                <w:sz w:val="27"/>
                <w:szCs w:val="27"/>
              </w:rPr>
              <w:t>14.11</w:t>
            </w:r>
          </w:p>
        </w:tc>
      </w:tr>
      <w:tr w:rsidR="00910948" w:rsidRPr="0062660A" w:rsidTr="00280CA6">
        <w:trPr>
          <w:trHeight w:val="315"/>
          <w:jc w:val="center"/>
        </w:trPr>
        <w:tc>
          <w:tcPr>
            <w:tcW w:w="6202" w:type="dxa"/>
          </w:tcPr>
          <w:p w:rsidR="00910948" w:rsidRPr="00280CA6" w:rsidRDefault="00910948" w:rsidP="00280CA6">
            <w:pPr>
              <w:jc w:val="right"/>
              <w:rPr>
                <w:b/>
                <w:sz w:val="27"/>
                <w:szCs w:val="27"/>
              </w:rPr>
            </w:pPr>
            <w:r w:rsidRPr="00280CA6">
              <w:rPr>
                <w:b/>
                <w:sz w:val="27"/>
                <w:szCs w:val="27"/>
              </w:rPr>
              <w:t>Average Work Hours Weekly</w:t>
            </w:r>
            <w:r w:rsidR="00280CA6">
              <w:rPr>
                <w:b/>
                <w:sz w:val="27"/>
                <w:szCs w:val="27"/>
              </w:rPr>
              <w:t>:</w:t>
            </w:r>
          </w:p>
        </w:tc>
        <w:tc>
          <w:tcPr>
            <w:tcW w:w="1800" w:type="dxa"/>
            <w:tcBorders>
              <w:right w:val="single" w:sz="4" w:space="0" w:color="auto"/>
            </w:tcBorders>
          </w:tcPr>
          <w:p w:rsidR="00910948" w:rsidRPr="00280CA6" w:rsidRDefault="00910948" w:rsidP="00280CA6">
            <w:pPr>
              <w:jc w:val="center"/>
              <w:rPr>
                <w:sz w:val="27"/>
                <w:szCs w:val="27"/>
              </w:rPr>
            </w:pPr>
            <w:r w:rsidRPr="00280CA6">
              <w:rPr>
                <w:sz w:val="27"/>
                <w:szCs w:val="27"/>
              </w:rPr>
              <w:t>26.8</w:t>
            </w:r>
          </w:p>
        </w:tc>
        <w:tc>
          <w:tcPr>
            <w:tcW w:w="1800" w:type="dxa"/>
            <w:tcBorders>
              <w:left w:val="single" w:sz="4" w:space="0" w:color="auto"/>
            </w:tcBorders>
          </w:tcPr>
          <w:p w:rsidR="00910948" w:rsidRPr="0062660A" w:rsidRDefault="00910948" w:rsidP="00280CA6">
            <w:pPr>
              <w:jc w:val="center"/>
              <w:rPr>
                <w:sz w:val="27"/>
                <w:szCs w:val="27"/>
              </w:rPr>
            </w:pPr>
            <w:r>
              <w:rPr>
                <w:sz w:val="27"/>
                <w:szCs w:val="27"/>
              </w:rPr>
              <w:t>26.7</w:t>
            </w:r>
          </w:p>
        </w:tc>
      </w:tr>
    </w:tbl>
    <w:p w:rsidR="00630156" w:rsidRDefault="00630156" w:rsidP="00280700">
      <w:pPr>
        <w:rPr>
          <w:sz w:val="27"/>
          <w:szCs w:val="27"/>
        </w:rPr>
      </w:pPr>
    </w:p>
    <w:p w:rsidR="00630156" w:rsidRDefault="00CA2017" w:rsidP="00E2353F">
      <w:pPr>
        <w:jc w:val="center"/>
        <w:rPr>
          <w:sz w:val="27"/>
          <w:szCs w:val="27"/>
        </w:rPr>
      </w:pPr>
      <w:r>
        <w:rPr>
          <w:noProof/>
        </w:rPr>
        <w:lastRenderedPageBreak/>
        <w:drawing>
          <wp:inline distT="0" distB="0" distL="0" distR="0" wp14:anchorId="1FECB211" wp14:editId="5EB3DEAE">
            <wp:extent cx="6745857" cy="4248150"/>
            <wp:effectExtent l="0" t="0" r="1714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A2017" w:rsidRDefault="000C4554" w:rsidP="00E2353F">
      <w:pPr>
        <w:spacing w:after="0"/>
        <w:jc w:val="center"/>
        <w:rPr>
          <w:sz w:val="27"/>
          <w:szCs w:val="27"/>
        </w:rPr>
      </w:pPr>
      <w:r>
        <w:rPr>
          <w:noProof/>
        </w:rPr>
        <w:drawing>
          <wp:inline distT="0" distB="0" distL="0" distR="0" wp14:anchorId="658AB891" wp14:editId="09D4574B">
            <wp:extent cx="6276975" cy="366712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353F" w:rsidRDefault="00E2353F" w:rsidP="00E2353F">
      <w:pPr>
        <w:jc w:val="center"/>
        <w:rPr>
          <w:sz w:val="20"/>
          <w:szCs w:val="27"/>
        </w:rPr>
      </w:pPr>
      <w:r w:rsidRPr="00E2353F">
        <w:rPr>
          <w:sz w:val="20"/>
          <w:szCs w:val="27"/>
        </w:rPr>
        <w:t xml:space="preserve">* State data: </w:t>
      </w:r>
      <w:hyperlink r:id="rId15" w:history="1">
        <w:r w:rsidRPr="00226C53">
          <w:rPr>
            <w:rStyle w:val="Hyperlink"/>
            <w:sz w:val="20"/>
            <w:szCs w:val="27"/>
          </w:rPr>
          <w:t>https://www.census.gov/quickfacts/MA</w:t>
        </w:r>
      </w:hyperlink>
      <w:r>
        <w:rPr>
          <w:sz w:val="20"/>
          <w:szCs w:val="27"/>
        </w:rPr>
        <w:t xml:space="preserve"> </w:t>
      </w:r>
    </w:p>
    <w:p w:rsidR="00E2353F" w:rsidRDefault="00E2353F">
      <w:pPr>
        <w:rPr>
          <w:sz w:val="20"/>
          <w:szCs w:val="27"/>
        </w:rPr>
      </w:pPr>
      <w:r>
        <w:rPr>
          <w:sz w:val="20"/>
          <w:szCs w:val="27"/>
        </w:rPr>
        <w:br w:type="page"/>
      </w:r>
    </w:p>
    <w:p w:rsidR="00E2353F" w:rsidRDefault="00E2353F" w:rsidP="00E2353F">
      <w:pPr>
        <w:pStyle w:val="Heading2"/>
      </w:pPr>
      <w:bookmarkStart w:id="7" w:name="_Toc497390601"/>
      <w:r>
        <w:lastRenderedPageBreak/>
        <w:t>Services for Youth</w:t>
      </w:r>
      <w:r w:rsidR="006852F0">
        <w:t xml:space="preserve"> in Transition</w:t>
      </w:r>
      <w:bookmarkEnd w:id="7"/>
    </w:p>
    <w:p w:rsidR="00E2353F" w:rsidRPr="00E2353F" w:rsidRDefault="00E2353F" w:rsidP="00E2353F">
      <w:pPr>
        <w:rPr>
          <w:sz w:val="27"/>
          <w:szCs w:val="27"/>
        </w:rPr>
      </w:pPr>
      <w:r w:rsidRPr="00E2353F">
        <w:rPr>
          <w:sz w:val="27"/>
          <w:szCs w:val="27"/>
        </w:rPr>
        <w:t>As a result of the Workforce Innovation and Opportunity Act</w:t>
      </w:r>
      <w:r w:rsidR="006852F0">
        <w:rPr>
          <w:sz w:val="27"/>
          <w:szCs w:val="27"/>
        </w:rPr>
        <w:t>’s</w:t>
      </w:r>
      <w:r w:rsidRPr="00E2353F">
        <w:rPr>
          <w:sz w:val="27"/>
          <w:szCs w:val="27"/>
        </w:rPr>
        <w:t xml:space="preserve"> </w:t>
      </w:r>
      <w:r w:rsidR="006852F0">
        <w:rPr>
          <w:sz w:val="27"/>
          <w:szCs w:val="27"/>
        </w:rPr>
        <w:t>(WIOA) requirement</w:t>
      </w:r>
      <w:r w:rsidRPr="00E2353F">
        <w:rPr>
          <w:sz w:val="27"/>
          <w:szCs w:val="27"/>
        </w:rPr>
        <w:t xml:space="preserve"> of services to be spent on youth, the SRC has shared the following statistics</w:t>
      </w:r>
      <w:r w:rsidR="003C3DFA">
        <w:rPr>
          <w:sz w:val="27"/>
          <w:szCs w:val="27"/>
        </w:rPr>
        <w:t>:</w:t>
      </w:r>
    </w:p>
    <w:p w:rsidR="00E2353F" w:rsidRDefault="00E2353F" w:rsidP="00E2353F">
      <w:pPr>
        <w:pStyle w:val="ListParagraph"/>
        <w:numPr>
          <w:ilvl w:val="0"/>
          <w:numId w:val="3"/>
        </w:numPr>
        <w:rPr>
          <w:sz w:val="27"/>
          <w:szCs w:val="27"/>
        </w:rPr>
      </w:pPr>
      <w:r w:rsidRPr="00E2353F">
        <w:rPr>
          <w:sz w:val="27"/>
          <w:szCs w:val="27"/>
        </w:rPr>
        <w:t>The Vocational Rehabilitation Program served 9,685 youths age 16 to 24 during State Fiscal Year</w:t>
      </w:r>
      <w:r w:rsidR="006852F0">
        <w:rPr>
          <w:sz w:val="27"/>
          <w:szCs w:val="27"/>
        </w:rPr>
        <w:t xml:space="preserve"> (SFY)</w:t>
      </w:r>
      <w:r w:rsidRPr="00E2353F">
        <w:rPr>
          <w:sz w:val="27"/>
          <w:szCs w:val="27"/>
        </w:rPr>
        <w:t xml:space="preserve"> 2017. </w:t>
      </w:r>
    </w:p>
    <w:p w:rsidR="006852F0" w:rsidRDefault="00E2353F" w:rsidP="00E2353F">
      <w:pPr>
        <w:pStyle w:val="ListParagraph"/>
        <w:numPr>
          <w:ilvl w:val="0"/>
          <w:numId w:val="3"/>
        </w:numPr>
        <w:rPr>
          <w:sz w:val="27"/>
          <w:szCs w:val="27"/>
        </w:rPr>
      </w:pPr>
      <w:r w:rsidRPr="00E2353F">
        <w:rPr>
          <w:sz w:val="27"/>
          <w:szCs w:val="27"/>
        </w:rPr>
        <w:t xml:space="preserve">862 of these consumers were placed in employment, with an average hourly wage of $12.41 </w:t>
      </w:r>
    </w:p>
    <w:p w:rsidR="00E2353F" w:rsidRDefault="00E2353F" w:rsidP="00E2353F">
      <w:pPr>
        <w:pStyle w:val="ListParagraph"/>
        <w:numPr>
          <w:ilvl w:val="0"/>
          <w:numId w:val="3"/>
        </w:numPr>
        <w:rPr>
          <w:sz w:val="27"/>
          <w:szCs w:val="27"/>
        </w:rPr>
      </w:pPr>
      <w:r w:rsidRPr="00E2353F">
        <w:rPr>
          <w:sz w:val="27"/>
          <w:szCs w:val="27"/>
        </w:rPr>
        <w:t>Employed young consumers worked an average of 27 hours per week.</w:t>
      </w:r>
    </w:p>
    <w:p w:rsidR="006852F0" w:rsidRDefault="00E2353F" w:rsidP="00E2353F">
      <w:pPr>
        <w:pStyle w:val="ListParagraph"/>
        <w:numPr>
          <w:ilvl w:val="0"/>
          <w:numId w:val="3"/>
        </w:numPr>
        <w:rPr>
          <w:sz w:val="27"/>
          <w:szCs w:val="27"/>
        </w:rPr>
      </w:pPr>
      <w:r w:rsidRPr="00E2353F">
        <w:rPr>
          <w:sz w:val="27"/>
          <w:szCs w:val="27"/>
        </w:rPr>
        <w:t xml:space="preserve">MRC served 5,221 high school and post-secondary education students with disabilities aged 16 to 22 through its VR Area Offices. </w:t>
      </w:r>
    </w:p>
    <w:p w:rsidR="00E2353F" w:rsidRDefault="00E2353F" w:rsidP="00E2353F">
      <w:pPr>
        <w:pStyle w:val="ListParagraph"/>
        <w:numPr>
          <w:ilvl w:val="0"/>
          <w:numId w:val="3"/>
        </w:numPr>
        <w:rPr>
          <w:sz w:val="27"/>
          <w:szCs w:val="27"/>
        </w:rPr>
      </w:pPr>
      <w:r w:rsidRPr="00E2353F">
        <w:rPr>
          <w:sz w:val="27"/>
          <w:szCs w:val="27"/>
        </w:rPr>
        <w:t xml:space="preserve">MRC also operated Pre-Employment Transition Service (Pre-ETS) contracts with 20 vendors across the Commonwealth serving 824 students. These programs offer work based learning experiences, job readiness and skills trainings, assistance with enrollment in post-secondary education and training programs, job exploration, and leadership/mentoring services to students with disabilities. </w:t>
      </w:r>
    </w:p>
    <w:p w:rsidR="00E2353F" w:rsidRDefault="00E2353F" w:rsidP="00E2353F">
      <w:pPr>
        <w:pStyle w:val="ListParagraph"/>
        <w:numPr>
          <w:ilvl w:val="0"/>
          <w:numId w:val="3"/>
        </w:numPr>
        <w:rPr>
          <w:sz w:val="27"/>
          <w:szCs w:val="27"/>
        </w:rPr>
      </w:pPr>
      <w:r w:rsidRPr="00E2353F">
        <w:rPr>
          <w:sz w:val="27"/>
          <w:szCs w:val="27"/>
        </w:rPr>
        <w:t>MRC provided work-based learning experiences for 1,169 young consumers across the Commonwealth through its Local Area Office Internship Program, CVS Health Summer Internship Program, Pre-ETS Contracts, and Transitional Internship Program (TIP). These work-based learning experiences provide employment related skills and guidance, and references to facilitate permanent future employment opportunities.</w:t>
      </w:r>
    </w:p>
    <w:p w:rsidR="003C3DFA" w:rsidRDefault="003C3DFA" w:rsidP="003C3DFA">
      <w:pPr>
        <w:pStyle w:val="ListParagraph"/>
        <w:rPr>
          <w:sz w:val="27"/>
          <w:szCs w:val="27"/>
        </w:rPr>
      </w:pPr>
    </w:p>
    <w:tbl>
      <w:tblPr>
        <w:tblStyle w:val="PlainTable2"/>
        <w:tblW w:w="3035" w:type="dxa"/>
        <w:tblInd w:w="975" w:type="dxa"/>
        <w:tblLook w:val="04A0" w:firstRow="1" w:lastRow="0" w:firstColumn="1" w:lastColumn="0" w:noHBand="0" w:noVBand="1"/>
      </w:tblPr>
      <w:tblGrid>
        <w:gridCol w:w="1679"/>
        <w:gridCol w:w="1356"/>
      </w:tblGrid>
      <w:tr w:rsidR="003C3DFA" w:rsidRPr="003C3DFA" w:rsidTr="003C3DF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5" w:type="dxa"/>
            <w:gridSpan w:val="2"/>
            <w:noWrap/>
            <w:vAlign w:val="center"/>
          </w:tcPr>
          <w:p w:rsidR="003C3DFA" w:rsidRPr="003C3DFA" w:rsidRDefault="003C3DFA" w:rsidP="003C3DFA">
            <w:pPr>
              <w:jc w:val="center"/>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Ages Served FY 17</w:t>
            </w:r>
          </w:p>
        </w:tc>
      </w:tr>
      <w:tr w:rsidR="003C3DFA" w:rsidRPr="003C3DFA" w:rsidTr="003C3D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9" w:type="dxa"/>
            <w:noWrap/>
            <w:vAlign w:val="center"/>
            <w:hideMark/>
          </w:tcPr>
          <w:p w:rsidR="003C3DFA" w:rsidRPr="003C3DFA" w:rsidRDefault="003C3DFA" w:rsidP="003C3DFA">
            <w:pPr>
              <w:jc w:val="center"/>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Age</w:t>
            </w:r>
          </w:p>
        </w:tc>
        <w:tc>
          <w:tcPr>
            <w:tcW w:w="1356" w:type="dxa"/>
            <w:noWrap/>
            <w:hideMark/>
          </w:tcPr>
          <w:p w:rsidR="003C3DFA" w:rsidRPr="003C3DFA" w:rsidRDefault="003C3DFA" w:rsidP="003C3DF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 Served</w:t>
            </w:r>
          </w:p>
        </w:tc>
      </w:tr>
      <w:tr w:rsidR="003C3DFA" w:rsidRPr="003C3DFA" w:rsidTr="003C3DFA">
        <w:trPr>
          <w:trHeight w:val="300"/>
        </w:trPr>
        <w:tc>
          <w:tcPr>
            <w:cnfStyle w:val="001000000000" w:firstRow="0" w:lastRow="0" w:firstColumn="1" w:lastColumn="0" w:oddVBand="0" w:evenVBand="0" w:oddHBand="0" w:evenHBand="0" w:firstRowFirstColumn="0" w:firstRowLastColumn="0" w:lastRowFirstColumn="0" w:lastRowLastColumn="0"/>
            <w:tcW w:w="1679" w:type="dxa"/>
            <w:noWrap/>
            <w:hideMark/>
          </w:tcPr>
          <w:p w:rsidR="003C3DFA" w:rsidRPr="003C3DFA" w:rsidRDefault="003C3DFA" w:rsidP="003C3DFA">
            <w:pPr>
              <w:jc w:val="right"/>
              <w:rPr>
                <w:rFonts w:ascii="Calibri" w:eastAsia="Times New Roman" w:hAnsi="Calibri" w:cs="Times New Roman"/>
                <w:b w:val="0"/>
                <w:color w:val="000000"/>
                <w:sz w:val="27"/>
                <w:szCs w:val="27"/>
              </w:rPr>
            </w:pPr>
            <w:r w:rsidRPr="003C3DFA">
              <w:rPr>
                <w:rFonts w:ascii="Calibri" w:eastAsia="Times New Roman" w:hAnsi="Calibri" w:cs="Times New Roman"/>
                <w:b w:val="0"/>
                <w:color w:val="000000"/>
                <w:sz w:val="27"/>
                <w:szCs w:val="27"/>
              </w:rPr>
              <w:t>16 years old</w:t>
            </w:r>
          </w:p>
        </w:tc>
        <w:tc>
          <w:tcPr>
            <w:tcW w:w="1356" w:type="dxa"/>
            <w:noWrap/>
            <w:hideMark/>
          </w:tcPr>
          <w:p w:rsidR="003C3DFA" w:rsidRPr="003C3DFA" w:rsidRDefault="003C3DFA" w:rsidP="003C3DF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0.8%</w:t>
            </w:r>
          </w:p>
        </w:tc>
      </w:tr>
      <w:tr w:rsidR="003C3DFA" w:rsidRPr="003C3DFA" w:rsidTr="003C3D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9" w:type="dxa"/>
            <w:noWrap/>
            <w:hideMark/>
          </w:tcPr>
          <w:p w:rsidR="003C3DFA" w:rsidRPr="003C3DFA" w:rsidRDefault="003C3DFA" w:rsidP="003C3DFA">
            <w:pPr>
              <w:jc w:val="right"/>
              <w:rPr>
                <w:rFonts w:ascii="Calibri" w:eastAsia="Times New Roman" w:hAnsi="Calibri" w:cs="Times New Roman"/>
                <w:b w:val="0"/>
                <w:color w:val="000000"/>
                <w:sz w:val="27"/>
                <w:szCs w:val="27"/>
              </w:rPr>
            </w:pPr>
            <w:r w:rsidRPr="003C3DFA">
              <w:rPr>
                <w:rFonts w:ascii="Calibri" w:eastAsia="Times New Roman" w:hAnsi="Calibri" w:cs="Times New Roman"/>
                <w:b w:val="0"/>
                <w:color w:val="000000"/>
                <w:sz w:val="27"/>
                <w:szCs w:val="27"/>
              </w:rPr>
              <w:t>17 years old</w:t>
            </w:r>
          </w:p>
        </w:tc>
        <w:tc>
          <w:tcPr>
            <w:tcW w:w="1356" w:type="dxa"/>
            <w:noWrap/>
            <w:hideMark/>
          </w:tcPr>
          <w:p w:rsidR="003C3DFA" w:rsidRPr="003C3DFA" w:rsidRDefault="003C3DFA" w:rsidP="003C3DF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4.8%</w:t>
            </w:r>
          </w:p>
        </w:tc>
      </w:tr>
      <w:tr w:rsidR="003C3DFA" w:rsidRPr="003C3DFA" w:rsidTr="003C3DFA">
        <w:trPr>
          <w:trHeight w:val="300"/>
        </w:trPr>
        <w:tc>
          <w:tcPr>
            <w:cnfStyle w:val="001000000000" w:firstRow="0" w:lastRow="0" w:firstColumn="1" w:lastColumn="0" w:oddVBand="0" w:evenVBand="0" w:oddHBand="0" w:evenHBand="0" w:firstRowFirstColumn="0" w:firstRowLastColumn="0" w:lastRowFirstColumn="0" w:lastRowLastColumn="0"/>
            <w:tcW w:w="1679" w:type="dxa"/>
            <w:noWrap/>
            <w:hideMark/>
          </w:tcPr>
          <w:p w:rsidR="003C3DFA" w:rsidRPr="003C3DFA" w:rsidRDefault="003C3DFA" w:rsidP="003C3DFA">
            <w:pPr>
              <w:jc w:val="right"/>
              <w:rPr>
                <w:rFonts w:ascii="Calibri" w:eastAsia="Times New Roman" w:hAnsi="Calibri" w:cs="Times New Roman"/>
                <w:b w:val="0"/>
                <w:color w:val="000000"/>
                <w:sz w:val="27"/>
                <w:szCs w:val="27"/>
              </w:rPr>
            </w:pPr>
            <w:r w:rsidRPr="003C3DFA">
              <w:rPr>
                <w:rFonts w:ascii="Calibri" w:eastAsia="Times New Roman" w:hAnsi="Calibri" w:cs="Times New Roman"/>
                <w:b w:val="0"/>
                <w:color w:val="000000"/>
                <w:sz w:val="27"/>
                <w:szCs w:val="27"/>
              </w:rPr>
              <w:t>18 years old</w:t>
            </w:r>
          </w:p>
        </w:tc>
        <w:tc>
          <w:tcPr>
            <w:tcW w:w="1356" w:type="dxa"/>
            <w:noWrap/>
            <w:hideMark/>
          </w:tcPr>
          <w:p w:rsidR="003C3DFA" w:rsidRPr="003C3DFA" w:rsidRDefault="003C3DFA" w:rsidP="003C3DF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13.0%</w:t>
            </w:r>
          </w:p>
        </w:tc>
      </w:tr>
      <w:tr w:rsidR="003C3DFA" w:rsidRPr="003C3DFA" w:rsidTr="003C3D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9" w:type="dxa"/>
            <w:noWrap/>
            <w:hideMark/>
          </w:tcPr>
          <w:p w:rsidR="003C3DFA" w:rsidRPr="003C3DFA" w:rsidRDefault="003C3DFA" w:rsidP="003C3DFA">
            <w:pPr>
              <w:jc w:val="right"/>
              <w:rPr>
                <w:rFonts w:ascii="Calibri" w:eastAsia="Times New Roman" w:hAnsi="Calibri" w:cs="Times New Roman"/>
                <w:b w:val="0"/>
                <w:color w:val="000000"/>
                <w:sz w:val="27"/>
                <w:szCs w:val="27"/>
              </w:rPr>
            </w:pPr>
            <w:r w:rsidRPr="003C3DFA">
              <w:rPr>
                <w:rFonts w:ascii="Calibri" w:eastAsia="Times New Roman" w:hAnsi="Calibri" w:cs="Times New Roman"/>
                <w:b w:val="0"/>
                <w:color w:val="000000"/>
                <w:sz w:val="27"/>
                <w:szCs w:val="27"/>
              </w:rPr>
              <w:t>19 years old</w:t>
            </w:r>
          </w:p>
        </w:tc>
        <w:tc>
          <w:tcPr>
            <w:tcW w:w="1356" w:type="dxa"/>
            <w:noWrap/>
            <w:hideMark/>
          </w:tcPr>
          <w:p w:rsidR="003C3DFA" w:rsidRPr="003C3DFA" w:rsidRDefault="003C3DFA" w:rsidP="003C3DF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18.0%</w:t>
            </w:r>
          </w:p>
        </w:tc>
      </w:tr>
      <w:tr w:rsidR="003C3DFA" w:rsidRPr="003C3DFA" w:rsidTr="003C3DFA">
        <w:trPr>
          <w:trHeight w:val="300"/>
        </w:trPr>
        <w:tc>
          <w:tcPr>
            <w:cnfStyle w:val="001000000000" w:firstRow="0" w:lastRow="0" w:firstColumn="1" w:lastColumn="0" w:oddVBand="0" w:evenVBand="0" w:oddHBand="0" w:evenHBand="0" w:firstRowFirstColumn="0" w:firstRowLastColumn="0" w:lastRowFirstColumn="0" w:lastRowLastColumn="0"/>
            <w:tcW w:w="1679" w:type="dxa"/>
            <w:noWrap/>
            <w:hideMark/>
          </w:tcPr>
          <w:p w:rsidR="003C3DFA" w:rsidRPr="003C3DFA" w:rsidRDefault="003C3DFA" w:rsidP="003C3DFA">
            <w:pPr>
              <w:jc w:val="right"/>
              <w:rPr>
                <w:rFonts w:ascii="Calibri" w:eastAsia="Times New Roman" w:hAnsi="Calibri" w:cs="Times New Roman"/>
                <w:b w:val="0"/>
                <w:color w:val="000000"/>
                <w:sz w:val="27"/>
                <w:szCs w:val="27"/>
              </w:rPr>
            </w:pPr>
            <w:r w:rsidRPr="003C3DFA">
              <w:rPr>
                <w:rFonts w:ascii="Calibri" w:eastAsia="Times New Roman" w:hAnsi="Calibri" w:cs="Times New Roman"/>
                <w:b w:val="0"/>
                <w:color w:val="000000"/>
                <w:sz w:val="27"/>
                <w:szCs w:val="27"/>
              </w:rPr>
              <w:t>20 years old</w:t>
            </w:r>
          </w:p>
        </w:tc>
        <w:tc>
          <w:tcPr>
            <w:tcW w:w="1356" w:type="dxa"/>
            <w:noWrap/>
            <w:hideMark/>
          </w:tcPr>
          <w:p w:rsidR="003C3DFA" w:rsidRPr="003C3DFA" w:rsidRDefault="003C3DFA" w:rsidP="003C3DF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16.4%</w:t>
            </w:r>
          </w:p>
        </w:tc>
      </w:tr>
      <w:tr w:rsidR="003C3DFA" w:rsidRPr="003C3DFA" w:rsidTr="003C3D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9" w:type="dxa"/>
            <w:noWrap/>
            <w:hideMark/>
          </w:tcPr>
          <w:p w:rsidR="003C3DFA" w:rsidRPr="003C3DFA" w:rsidRDefault="003C3DFA" w:rsidP="003C3DFA">
            <w:pPr>
              <w:jc w:val="right"/>
              <w:rPr>
                <w:rFonts w:ascii="Calibri" w:eastAsia="Times New Roman" w:hAnsi="Calibri" w:cs="Times New Roman"/>
                <w:b w:val="0"/>
                <w:color w:val="000000"/>
                <w:sz w:val="27"/>
                <w:szCs w:val="27"/>
              </w:rPr>
            </w:pPr>
            <w:r w:rsidRPr="003C3DFA">
              <w:rPr>
                <w:rFonts w:ascii="Calibri" w:eastAsia="Times New Roman" w:hAnsi="Calibri" w:cs="Times New Roman"/>
                <w:b w:val="0"/>
                <w:color w:val="000000"/>
                <w:sz w:val="27"/>
                <w:szCs w:val="27"/>
              </w:rPr>
              <w:t>21 years old</w:t>
            </w:r>
          </w:p>
        </w:tc>
        <w:tc>
          <w:tcPr>
            <w:tcW w:w="1356" w:type="dxa"/>
            <w:noWrap/>
            <w:hideMark/>
          </w:tcPr>
          <w:p w:rsidR="003C3DFA" w:rsidRPr="003C3DFA" w:rsidRDefault="003C3DFA" w:rsidP="003C3DF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14.3%</w:t>
            </w:r>
          </w:p>
        </w:tc>
      </w:tr>
      <w:tr w:rsidR="003C3DFA" w:rsidRPr="003C3DFA" w:rsidTr="003C3DFA">
        <w:trPr>
          <w:trHeight w:val="300"/>
        </w:trPr>
        <w:tc>
          <w:tcPr>
            <w:cnfStyle w:val="001000000000" w:firstRow="0" w:lastRow="0" w:firstColumn="1" w:lastColumn="0" w:oddVBand="0" w:evenVBand="0" w:oddHBand="0" w:evenHBand="0" w:firstRowFirstColumn="0" w:firstRowLastColumn="0" w:lastRowFirstColumn="0" w:lastRowLastColumn="0"/>
            <w:tcW w:w="1679" w:type="dxa"/>
            <w:noWrap/>
            <w:hideMark/>
          </w:tcPr>
          <w:p w:rsidR="003C3DFA" w:rsidRPr="003C3DFA" w:rsidRDefault="003C3DFA" w:rsidP="003C3DFA">
            <w:pPr>
              <w:jc w:val="right"/>
              <w:rPr>
                <w:rFonts w:ascii="Calibri" w:eastAsia="Times New Roman" w:hAnsi="Calibri" w:cs="Times New Roman"/>
                <w:b w:val="0"/>
                <w:color w:val="000000"/>
                <w:sz w:val="27"/>
                <w:szCs w:val="27"/>
              </w:rPr>
            </w:pPr>
            <w:r w:rsidRPr="003C3DFA">
              <w:rPr>
                <w:rFonts w:ascii="Calibri" w:eastAsia="Times New Roman" w:hAnsi="Calibri" w:cs="Times New Roman"/>
                <w:b w:val="0"/>
                <w:color w:val="000000"/>
                <w:sz w:val="27"/>
                <w:szCs w:val="27"/>
              </w:rPr>
              <w:t>22 years old</w:t>
            </w:r>
          </w:p>
        </w:tc>
        <w:tc>
          <w:tcPr>
            <w:tcW w:w="1356" w:type="dxa"/>
            <w:noWrap/>
            <w:hideMark/>
          </w:tcPr>
          <w:p w:rsidR="003C3DFA" w:rsidRPr="003C3DFA" w:rsidRDefault="003C3DFA" w:rsidP="003C3DF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12.6%</w:t>
            </w:r>
          </w:p>
        </w:tc>
      </w:tr>
      <w:tr w:rsidR="003C3DFA" w:rsidRPr="003C3DFA" w:rsidTr="003C3D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9" w:type="dxa"/>
            <w:noWrap/>
            <w:hideMark/>
          </w:tcPr>
          <w:p w:rsidR="003C3DFA" w:rsidRPr="003C3DFA" w:rsidRDefault="003C3DFA" w:rsidP="003C3DFA">
            <w:pPr>
              <w:jc w:val="right"/>
              <w:rPr>
                <w:rFonts w:ascii="Calibri" w:eastAsia="Times New Roman" w:hAnsi="Calibri" w:cs="Times New Roman"/>
                <w:b w:val="0"/>
                <w:color w:val="000000"/>
                <w:sz w:val="27"/>
                <w:szCs w:val="27"/>
              </w:rPr>
            </w:pPr>
            <w:r w:rsidRPr="003C3DFA">
              <w:rPr>
                <w:rFonts w:ascii="Calibri" w:eastAsia="Times New Roman" w:hAnsi="Calibri" w:cs="Times New Roman"/>
                <w:b w:val="0"/>
                <w:color w:val="000000"/>
                <w:sz w:val="27"/>
                <w:szCs w:val="27"/>
              </w:rPr>
              <w:t>23 years old</w:t>
            </w:r>
          </w:p>
        </w:tc>
        <w:tc>
          <w:tcPr>
            <w:tcW w:w="1356" w:type="dxa"/>
            <w:noWrap/>
            <w:hideMark/>
          </w:tcPr>
          <w:p w:rsidR="003C3DFA" w:rsidRPr="003C3DFA" w:rsidRDefault="003C3DFA" w:rsidP="003C3DF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10.2%</w:t>
            </w:r>
          </w:p>
        </w:tc>
      </w:tr>
      <w:tr w:rsidR="003C3DFA" w:rsidRPr="003C3DFA" w:rsidTr="003C3DFA">
        <w:trPr>
          <w:trHeight w:val="300"/>
        </w:trPr>
        <w:tc>
          <w:tcPr>
            <w:cnfStyle w:val="001000000000" w:firstRow="0" w:lastRow="0" w:firstColumn="1" w:lastColumn="0" w:oddVBand="0" w:evenVBand="0" w:oddHBand="0" w:evenHBand="0" w:firstRowFirstColumn="0" w:firstRowLastColumn="0" w:lastRowFirstColumn="0" w:lastRowLastColumn="0"/>
            <w:tcW w:w="1679" w:type="dxa"/>
            <w:noWrap/>
            <w:hideMark/>
          </w:tcPr>
          <w:p w:rsidR="003C3DFA" w:rsidRPr="003C3DFA" w:rsidRDefault="003C3DFA" w:rsidP="003C3DFA">
            <w:pPr>
              <w:jc w:val="right"/>
              <w:rPr>
                <w:rFonts w:ascii="Calibri" w:eastAsia="Times New Roman" w:hAnsi="Calibri" w:cs="Times New Roman"/>
                <w:b w:val="0"/>
                <w:color w:val="000000"/>
                <w:sz w:val="27"/>
                <w:szCs w:val="27"/>
              </w:rPr>
            </w:pPr>
            <w:r w:rsidRPr="003C3DFA">
              <w:rPr>
                <w:rFonts w:ascii="Calibri" w:eastAsia="Times New Roman" w:hAnsi="Calibri" w:cs="Times New Roman"/>
                <w:b w:val="0"/>
                <w:color w:val="000000"/>
                <w:sz w:val="27"/>
                <w:szCs w:val="27"/>
              </w:rPr>
              <w:t>24 years old</w:t>
            </w:r>
          </w:p>
        </w:tc>
        <w:tc>
          <w:tcPr>
            <w:tcW w:w="1356" w:type="dxa"/>
            <w:noWrap/>
            <w:hideMark/>
          </w:tcPr>
          <w:p w:rsidR="003C3DFA" w:rsidRPr="003C3DFA" w:rsidRDefault="003C3DFA" w:rsidP="003C3DF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9.8%</w:t>
            </w:r>
          </w:p>
        </w:tc>
      </w:tr>
    </w:tbl>
    <w:tbl>
      <w:tblPr>
        <w:tblpPr w:leftFromText="180" w:rightFromText="180" w:vertAnchor="text" w:horzAnchor="page" w:tblpX="6511" w:tblpY="-2632"/>
        <w:tblW w:w="4120" w:type="dxa"/>
        <w:tblLook w:val="04A0" w:firstRow="1" w:lastRow="0" w:firstColumn="1" w:lastColumn="0" w:noHBand="0" w:noVBand="1"/>
      </w:tblPr>
      <w:tblGrid>
        <w:gridCol w:w="3160"/>
        <w:gridCol w:w="960"/>
      </w:tblGrid>
      <w:tr w:rsidR="003C3DFA" w:rsidRPr="003C3DFA" w:rsidTr="003C3DFA">
        <w:trPr>
          <w:trHeight w:val="300"/>
        </w:trPr>
        <w:tc>
          <w:tcPr>
            <w:tcW w:w="4120" w:type="dxa"/>
            <w:gridSpan w:val="2"/>
            <w:tcBorders>
              <w:top w:val="nil"/>
              <w:left w:val="nil"/>
              <w:bottom w:val="nil"/>
              <w:right w:val="nil"/>
            </w:tcBorders>
            <w:shd w:val="clear" w:color="auto" w:fill="auto"/>
            <w:noWrap/>
            <w:vAlign w:val="center"/>
          </w:tcPr>
          <w:p w:rsidR="003C3DFA" w:rsidRPr="003C3DFA" w:rsidRDefault="003C3DFA" w:rsidP="003C3DFA">
            <w:pPr>
              <w:spacing w:after="0" w:line="240" w:lineRule="auto"/>
              <w:jc w:val="center"/>
              <w:rPr>
                <w:rFonts w:ascii="Calibri" w:eastAsia="Times New Roman" w:hAnsi="Calibri" w:cs="Times New Roman"/>
                <w:b/>
                <w:color w:val="000000"/>
                <w:sz w:val="27"/>
                <w:szCs w:val="27"/>
              </w:rPr>
            </w:pPr>
            <w:r w:rsidRPr="003C3DFA">
              <w:rPr>
                <w:rFonts w:ascii="Calibri" w:eastAsia="Times New Roman" w:hAnsi="Calibri" w:cs="Times New Roman"/>
                <w:b/>
                <w:color w:val="000000"/>
                <w:sz w:val="27"/>
                <w:szCs w:val="27"/>
              </w:rPr>
              <w:t xml:space="preserve">Disability Profile: </w:t>
            </w:r>
          </w:p>
        </w:tc>
      </w:tr>
      <w:tr w:rsidR="003C3DFA" w:rsidRPr="003C3DFA" w:rsidTr="003C3DFA">
        <w:trPr>
          <w:trHeight w:val="300"/>
        </w:trPr>
        <w:tc>
          <w:tcPr>
            <w:tcW w:w="3160" w:type="dxa"/>
            <w:tcBorders>
              <w:top w:val="nil"/>
              <w:left w:val="nil"/>
              <w:bottom w:val="nil"/>
              <w:right w:val="nil"/>
            </w:tcBorders>
            <w:shd w:val="clear" w:color="auto" w:fill="auto"/>
            <w:noWrap/>
            <w:vAlign w:val="bottom"/>
            <w:hideMark/>
          </w:tcPr>
          <w:p w:rsidR="003C3DFA" w:rsidRPr="003C3DFA" w:rsidRDefault="003C3DFA" w:rsidP="003C3DFA">
            <w:pPr>
              <w:spacing w:after="0" w:line="240" w:lineRule="auto"/>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Sensory/Communicative</w:t>
            </w:r>
          </w:p>
        </w:tc>
        <w:tc>
          <w:tcPr>
            <w:tcW w:w="960" w:type="dxa"/>
            <w:tcBorders>
              <w:top w:val="nil"/>
              <w:left w:val="nil"/>
              <w:bottom w:val="nil"/>
              <w:right w:val="nil"/>
            </w:tcBorders>
            <w:shd w:val="clear" w:color="auto" w:fill="auto"/>
            <w:noWrap/>
            <w:vAlign w:val="bottom"/>
            <w:hideMark/>
          </w:tcPr>
          <w:p w:rsidR="003C3DFA" w:rsidRPr="003C3DFA" w:rsidRDefault="003C3DFA" w:rsidP="003C3DFA">
            <w:pPr>
              <w:spacing w:after="0" w:line="240" w:lineRule="auto"/>
              <w:jc w:val="right"/>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6.7%</w:t>
            </w:r>
          </w:p>
        </w:tc>
      </w:tr>
      <w:tr w:rsidR="003C3DFA" w:rsidRPr="003C3DFA" w:rsidTr="003C3DFA">
        <w:trPr>
          <w:trHeight w:val="300"/>
        </w:trPr>
        <w:tc>
          <w:tcPr>
            <w:tcW w:w="3160" w:type="dxa"/>
            <w:tcBorders>
              <w:top w:val="nil"/>
              <w:left w:val="nil"/>
              <w:bottom w:val="nil"/>
              <w:right w:val="nil"/>
            </w:tcBorders>
            <w:shd w:val="clear" w:color="auto" w:fill="auto"/>
            <w:noWrap/>
            <w:vAlign w:val="bottom"/>
            <w:hideMark/>
          </w:tcPr>
          <w:p w:rsidR="003C3DFA" w:rsidRPr="003C3DFA" w:rsidRDefault="003C3DFA" w:rsidP="003C3DFA">
            <w:pPr>
              <w:spacing w:after="0" w:line="240" w:lineRule="auto"/>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Physical/Mobility</w:t>
            </w:r>
          </w:p>
        </w:tc>
        <w:tc>
          <w:tcPr>
            <w:tcW w:w="960" w:type="dxa"/>
            <w:tcBorders>
              <w:top w:val="nil"/>
              <w:left w:val="nil"/>
              <w:bottom w:val="nil"/>
              <w:right w:val="nil"/>
            </w:tcBorders>
            <w:shd w:val="clear" w:color="auto" w:fill="auto"/>
            <w:noWrap/>
            <w:vAlign w:val="bottom"/>
            <w:hideMark/>
          </w:tcPr>
          <w:p w:rsidR="003C3DFA" w:rsidRPr="003C3DFA" w:rsidRDefault="003C3DFA" w:rsidP="003C3DFA">
            <w:pPr>
              <w:spacing w:after="0" w:line="240" w:lineRule="auto"/>
              <w:jc w:val="right"/>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6.8%</w:t>
            </w:r>
          </w:p>
        </w:tc>
      </w:tr>
      <w:tr w:rsidR="003C3DFA" w:rsidRPr="003C3DFA" w:rsidTr="003C3DFA">
        <w:trPr>
          <w:trHeight w:val="300"/>
        </w:trPr>
        <w:tc>
          <w:tcPr>
            <w:tcW w:w="3160" w:type="dxa"/>
            <w:tcBorders>
              <w:top w:val="nil"/>
              <w:left w:val="nil"/>
              <w:bottom w:val="nil"/>
              <w:right w:val="nil"/>
            </w:tcBorders>
            <w:shd w:val="clear" w:color="auto" w:fill="auto"/>
            <w:noWrap/>
            <w:vAlign w:val="bottom"/>
            <w:hideMark/>
          </w:tcPr>
          <w:p w:rsidR="003C3DFA" w:rsidRPr="003C3DFA" w:rsidRDefault="003C3DFA" w:rsidP="003C3DFA">
            <w:pPr>
              <w:spacing w:after="0" w:line="240" w:lineRule="auto"/>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Cognitive/Psychological</w:t>
            </w:r>
          </w:p>
        </w:tc>
        <w:tc>
          <w:tcPr>
            <w:tcW w:w="960" w:type="dxa"/>
            <w:tcBorders>
              <w:top w:val="nil"/>
              <w:left w:val="nil"/>
              <w:bottom w:val="nil"/>
              <w:right w:val="nil"/>
            </w:tcBorders>
            <w:shd w:val="clear" w:color="auto" w:fill="auto"/>
            <w:noWrap/>
            <w:vAlign w:val="bottom"/>
            <w:hideMark/>
          </w:tcPr>
          <w:p w:rsidR="003C3DFA" w:rsidRPr="003C3DFA" w:rsidRDefault="003C3DFA" w:rsidP="003C3DFA">
            <w:pPr>
              <w:spacing w:after="0" w:line="240" w:lineRule="auto"/>
              <w:jc w:val="right"/>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86.6%</w:t>
            </w:r>
          </w:p>
        </w:tc>
      </w:tr>
    </w:tbl>
    <w:p w:rsidR="00E2353F" w:rsidRDefault="003C3DFA" w:rsidP="00E2353F">
      <w:pPr>
        <w:jc w:val="center"/>
      </w:pPr>
      <w:r>
        <w:rPr>
          <w:sz w:val="27"/>
          <w:szCs w:val="27"/>
        </w:rPr>
        <w:br w:type="column"/>
      </w:r>
      <w:r w:rsidR="00E2353F">
        <w:rPr>
          <w:noProof/>
        </w:rPr>
        <w:lastRenderedPageBreak/>
        <w:drawing>
          <wp:inline distT="0" distB="0" distL="0" distR="0" wp14:anchorId="392B8A49" wp14:editId="2CBFA89D">
            <wp:extent cx="6096000" cy="395287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E2353F">
        <w:t xml:space="preserve"> </w:t>
      </w:r>
    </w:p>
    <w:p w:rsidR="00E2353F" w:rsidRDefault="00E2353F" w:rsidP="00E2353F">
      <w:pPr>
        <w:jc w:val="center"/>
      </w:pPr>
      <w:r>
        <w:rPr>
          <w:noProof/>
        </w:rPr>
        <w:drawing>
          <wp:inline distT="0" distB="0" distL="0" distR="0" wp14:anchorId="520ED277" wp14:editId="1276DB36">
            <wp:extent cx="6105525" cy="422910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2353F" w:rsidRDefault="00E2353F" w:rsidP="00E2353F"/>
    <w:p w:rsidR="005E29FB" w:rsidRDefault="005E29FB" w:rsidP="005E29FB">
      <w:pPr>
        <w:pStyle w:val="Heading1"/>
      </w:pPr>
      <w:bookmarkStart w:id="8" w:name="_Toc497390602"/>
      <w:r w:rsidRPr="005E29FB">
        <w:lastRenderedPageBreak/>
        <w:t>MA State Rehabilitation Council Members</w:t>
      </w:r>
      <w:bookmarkEnd w:id="8"/>
    </w:p>
    <w:p w:rsidR="005E29FB" w:rsidRDefault="005E29FB" w:rsidP="00530A2F">
      <w:pPr>
        <w:pStyle w:val="Heading2"/>
        <w:ind w:left="720"/>
      </w:pPr>
      <w:bookmarkStart w:id="9" w:name="_Toc497390603"/>
      <w:r>
        <w:t>Executive Committee:</w:t>
      </w:r>
      <w:bookmarkEnd w:id="9"/>
      <w:r>
        <w:t xml:space="preserve"> </w:t>
      </w:r>
    </w:p>
    <w:p w:rsidR="005E29FB" w:rsidRPr="005E29FB" w:rsidRDefault="005E29FB" w:rsidP="00530A2F">
      <w:pPr>
        <w:spacing w:after="0"/>
        <w:ind w:left="720"/>
        <w:rPr>
          <w:sz w:val="27"/>
          <w:szCs w:val="27"/>
        </w:rPr>
      </w:pPr>
      <w:r w:rsidRPr="005E29FB">
        <w:rPr>
          <w:sz w:val="27"/>
          <w:szCs w:val="27"/>
        </w:rPr>
        <w:t>Chairperson: Dawn Clark, D. Min</w:t>
      </w:r>
    </w:p>
    <w:p w:rsidR="005E29FB" w:rsidRPr="005E29FB" w:rsidRDefault="005E29FB" w:rsidP="00530A2F">
      <w:pPr>
        <w:spacing w:after="0"/>
        <w:ind w:left="720"/>
        <w:rPr>
          <w:sz w:val="27"/>
          <w:szCs w:val="27"/>
        </w:rPr>
      </w:pPr>
      <w:r w:rsidRPr="005E29FB">
        <w:rPr>
          <w:sz w:val="27"/>
          <w:szCs w:val="27"/>
        </w:rPr>
        <w:t>Vice Chairperson: Alan Greene</w:t>
      </w:r>
    </w:p>
    <w:p w:rsidR="005E29FB" w:rsidRPr="005E29FB" w:rsidRDefault="005E29FB" w:rsidP="00530A2F">
      <w:pPr>
        <w:spacing w:after="0"/>
        <w:ind w:left="720"/>
        <w:rPr>
          <w:sz w:val="27"/>
          <w:szCs w:val="27"/>
        </w:rPr>
      </w:pPr>
      <w:r w:rsidRPr="005E29FB">
        <w:rPr>
          <w:sz w:val="27"/>
          <w:szCs w:val="27"/>
        </w:rPr>
        <w:t>Secretary: James Riley</w:t>
      </w:r>
    </w:p>
    <w:p w:rsidR="005E29FB" w:rsidRPr="005E29FB" w:rsidRDefault="005E29FB" w:rsidP="00530A2F">
      <w:pPr>
        <w:spacing w:after="0"/>
        <w:ind w:left="720"/>
        <w:rPr>
          <w:sz w:val="27"/>
          <w:szCs w:val="27"/>
        </w:rPr>
      </w:pPr>
      <w:r w:rsidRPr="005E29FB">
        <w:rPr>
          <w:sz w:val="27"/>
          <w:szCs w:val="27"/>
        </w:rPr>
        <w:t>Member at Large: Steve Aalto</w:t>
      </w:r>
    </w:p>
    <w:p w:rsidR="005E29FB" w:rsidRPr="005E29FB" w:rsidRDefault="005E29FB" w:rsidP="00C10176">
      <w:pPr>
        <w:ind w:left="720"/>
        <w:rPr>
          <w:sz w:val="27"/>
          <w:szCs w:val="27"/>
        </w:rPr>
      </w:pPr>
      <w:r w:rsidRPr="005E29FB">
        <w:rPr>
          <w:sz w:val="27"/>
          <w:szCs w:val="27"/>
        </w:rPr>
        <w:t>Member at Large: Roxanne Hoke-Chandler</w:t>
      </w:r>
    </w:p>
    <w:p w:rsidR="005E29FB" w:rsidRDefault="005E29FB" w:rsidP="00530A2F">
      <w:pPr>
        <w:pStyle w:val="Heading2"/>
        <w:ind w:left="720"/>
      </w:pPr>
      <w:bookmarkStart w:id="10" w:name="_Toc497390604"/>
      <w:r>
        <w:t>Governor Appointed Members:</w:t>
      </w:r>
      <w:bookmarkEnd w:id="10"/>
    </w:p>
    <w:p w:rsidR="005E29FB" w:rsidRPr="005E29FB" w:rsidRDefault="005E29FB" w:rsidP="00530A2F">
      <w:pPr>
        <w:spacing w:after="0"/>
        <w:ind w:left="720"/>
        <w:rPr>
          <w:sz w:val="27"/>
          <w:szCs w:val="27"/>
        </w:rPr>
      </w:pPr>
      <w:r w:rsidRPr="005E29FB">
        <w:rPr>
          <w:sz w:val="27"/>
          <w:szCs w:val="27"/>
        </w:rPr>
        <w:t>Lisa Chiango - Disabilities Representative</w:t>
      </w:r>
    </w:p>
    <w:p w:rsidR="005E29FB" w:rsidRPr="005E29FB" w:rsidRDefault="005E29FB" w:rsidP="00530A2F">
      <w:pPr>
        <w:spacing w:after="0"/>
        <w:ind w:left="720"/>
        <w:rPr>
          <w:sz w:val="27"/>
          <w:szCs w:val="27"/>
        </w:rPr>
      </w:pPr>
      <w:r w:rsidRPr="005E29FB">
        <w:rPr>
          <w:sz w:val="27"/>
          <w:szCs w:val="27"/>
        </w:rPr>
        <w:t>Rosanna Woodmansee - Business/Labor/Industries Representatives</w:t>
      </w:r>
    </w:p>
    <w:p w:rsidR="005E29FB" w:rsidRPr="005E29FB" w:rsidRDefault="005E29FB" w:rsidP="00530A2F">
      <w:pPr>
        <w:spacing w:after="0"/>
        <w:ind w:left="720"/>
        <w:rPr>
          <w:sz w:val="27"/>
          <w:szCs w:val="27"/>
        </w:rPr>
      </w:pPr>
      <w:r w:rsidRPr="005E29FB">
        <w:rPr>
          <w:sz w:val="27"/>
          <w:szCs w:val="27"/>
        </w:rPr>
        <w:t>Naomi Goldberg - Client Assistance Program Representative</w:t>
      </w:r>
    </w:p>
    <w:p w:rsidR="005E29FB" w:rsidRPr="005E29FB" w:rsidRDefault="005E29FB" w:rsidP="00530A2F">
      <w:pPr>
        <w:spacing w:after="0"/>
        <w:ind w:left="720"/>
        <w:rPr>
          <w:sz w:val="27"/>
          <w:szCs w:val="27"/>
        </w:rPr>
      </w:pPr>
      <w:r w:rsidRPr="005E29FB">
        <w:rPr>
          <w:sz w:val="27"/>
          <w:szCs w:val="27"/>
        </w:rPr>
        <w:t>Dr. Lusa Lo - Higher Education Representative</w:t>
      </w:r>
    </w:p>
    <w:p w:rsidR="005E29FB" w:rsidRPr="005E29FB" w:rsidRDefault="005E29FB" w:rsidP="00530A2F">
      <w:pPr>
        <w:spacing w:after="0"/>
        <w:ind w:left="720"/>
        <w:rPr>
          <w:sz w:val="27"/>
          <w:szCs w:val="27"/>
        </w:rPr>
      </w:pPr>
      <w:r w:rsidRPr="005E29FB">
        <w:rPr>
          <w:sz w:val="27"/>
          <w:szCs w:val="27"/>
        </w:rPr>
        <w:t>Matthew Bander - Disabilities Representative</w:t>
      </w:r>
    </w:p>
    <w:p w:rsidR="005E29FB" w:rsidRPr="005E29FB" w:rsidRDefault="005E29FB" w:rsidP="00530A2F">
      <w:pPr>
        <w:spacing w:after="0"/>
        <w:ind w:left="720"/>
        <w:rPr>
          <w:sz w:val="27"/>
          <w:szCs w:val="27"/>
        </w:rPr>
      </w:pPr>
      <w:r w:rsidRPr="005E29FB">
        <w:rPr>
          <w:sz w:val="27"/>
          <w:szCs w:val="27"/>
        </w:rPr>
        <w:t>Heather Watkins - Disabilities Representative</w:t>
      </w:r>
    </w:p>
    <w:p w:rsidR="006852F0" w:rsidRPr="005E29FB" w:rsidRDefault="005E29FB" w:rsidP="006852F0">
      <w:pPr>
        <w:ind w:left="720"/>
        <w:rPr>
          <w:sz w:val="27"/>
          <w:szCs w:val="27"/>
        </w:rPr>
      </w:pPr>
      <w:r w:rsidRPr="005E29FB">
        <w:rPr>
          <w:sz w:val="27"/>
          <w:szCs w:val="27"/>
        </w:rPr>
        <w:t>Joe Bellil - Disabilities Representative</w:t>
      </w:r>
      <w:r w:rsidR="006852F0">
        <w:rPr>
          <w:sz w:val="27"/>
          <w:szCs w:val="27"/>
        </w:rPr>
        <w:br/>
        <w:t>Katherine Queally – Unserved/Unserved Representative</w:t>
      </w:r>
      <w:r w:rsidR="006852F0">
        <w:rPr>
          <w:sz w:val="27"/>
          <w:szCs w:val="27"/>
        </w:rPr>
        <w:br/>
      </w:r>
    </w:p>
    <w:p w:rsidR="005E29FB" w:rsidRDefault="005E29FB" w:rsidP="00530A2F">
      <w:pPr>
        <w:pStyle w:val="Heading2"/>
        <w:ind w:left="720"/>
      </w:pPr>
      <w:bookmarkStart w:id="11" w:name="_Toc497390605"/>
      <w:r>
        <w:t>Ex-Officio Members:</w:t>
      </w:r>
      <w:bookmarkEnd w:id="11"/>
    </w:p>
    <w:p w:rsidR="005E29FB" w:rsidRPr="005E29FB" w:rsidRDefault="005E29FB" w:rsidP="00530A2F">
      <w:pPr>
        <w:spacing w:after="0"/>
        <w:ind w:left="720"/>
        <w:rPr>
          <w:sz w:val="27"/>
          <w:szCs w:val="27"/>
        </w:rPr>
      </w:pPr>
      <w:r w:rsidRPr="005E29FB">
        <w:rPr>
          <w:sz w:val="27"/>
          <w:szCs w:val="27"/>
        </w:rPr>
        <w:t xml:space="preserve">Anne Marie Paulson </w:t>
      </w:r>
    </w:p>
    <w:p w:rsidR="005E29FB" w:rsidRPr="005E29FB" w:rsidRDefault="005E29FB" w:rsidP="00530A2F">
      <w:pPr>
        <w:spacing w:after="0"/>
        <w:ind w:left="720"/>
        <w:rPr>
          <w:sz w:val="27"/>
          <w:szCs w:val="27"/>
        </w:rPr>
      </w:pPr>
      <w:r w:rsidRPr="005E29FB">
        <w:rPr>
          <w:sz w:val="27"/>
          <w:szCs w:val="27"/>
        </w:rPr>
        <w:t>Hang Lee</w:t>
      </w:r>
    </w:p>
    <w:p w:rsidR="005E29FB" w:rsidRPr="005E29FB" w:rsidRDefault="005E29FB" w:rsidP="00530A2F">
      <w:pPr>
        <w:spacing w:after="0"/>
        <w:ind w:left="720"/>
        <w:rPr>
          <w:sz w:val="27"/>
          <w:szCs w:val="27"/>
        </w:rPr>
      </w:pPr>
      <w:r w:rsidRPr="005E29FB">
        <w:rPr>
          <w:sz w:val="27"/>
          <w:szCs w:val="27"/>
        </w:rPr>
        <w:t xml:space="preserve">Kevin Goodwin </w:t>
      </w:r>
    </w:p>
    <w:p w:rsidR="005E29FB" w:rsidRPr="005E29FB" w:rsidRDefault="005E29FB" w:rsidP="00530A2F">
      <w:pPr>
        <w:spacing w:after="0"/>
        <w:ind w:left="720"/>
        <w:rPr>
          <w:sz w:val="27"/>
          <w:szCs w:val="27"/>
        </w:rPr>
      </w:pPr>
      <w:r w:rsidRPr="005E29FB">
        <w:rPr>
          <w:sz w:val="27"/>
          <w:szCs w:val="27"/>
        </w:rPr>
        <w:t>Joseph Panciotti</w:t>
      </w:r>
    </w:p>
    <w:p w:rsidR="005E29FB" w:rsidRPr="005E29FB" w:rsidRDefault="005E29FB" w:rsidP="00530A2F">
      <w:pPr>
        <w:spacing w:after="0"/>
        <w:ind w:left="720"/>
        <w:rPr>
          <w:sz w:val="27"/>
          <w:szCs w:val="27"/>
        </w:rPr>
      </w:pPr>
      <w:r w:rsidRPr="005E29FB">
        <w:rPr>
          <w:sz w:val="27"/>
          <w:szCs w:val="27"/>
        </w:rPr>
        <w:t xml:space="preserve">Christiana Erekosima </w:t>
      </w:r>
    </w:p>
    <w:p w:rsidR="005E29FB" w:rsidRPr="005E29FB" w:rsidRDefault="005E29FB" w:rsidP="00530A2F">
      <w:pPr>
        <w:spacing w:after="0"/>
        <w:ind w:left="720"/>
        <w:rPr>
          <w:sz w:val="27"/>
          <w:szCs w:val="27"/>
        </w:rPr>
      </w:pPr>
      <w:r w:rsidRPr="005E29FB">
        <w:rPr>
          <w:sz w:val="27"/>
          <w:szCs w:val="27"/>
        </w:rPr>
        <w:t>Rita Sagalyn</w:t>
      </w:r>
    </w:p>
    <w:p w:rsidR="005E29FB" w:rsidRPr="005E29FB" w:rsidRDefault="005E29FB" w:rsidP="00530A2F">
      <w:pPr>
        <w:spacing w:after="0"/>
        <w:ind w:left="720"/>
        <w:rPr>
          <w:sz w:val="27"/>
          <w:szCs w:val="27"/>
        </w:rPr>
      </w:pPr>
      <w:r w:rsidRPr="005E29FB">
        <w:rPr>
          <w:sz w:val="27"/>
          <w:szCs w:val="27"/>
        </w:rPr>
        <w:t xml:space="preserve">Ruth Unger </w:t>
      </w:r>
    </w:p>
    <w:p w:rsidR="005E29FB" w:rsidRDefault="005E29FB" w:rsidP="00530A2F">
      <w:pPr>
        <w:spacing w:after="0"/>
        <w:ind w:left="720"/>
        <w:rPr>
          <w:sz w:val="27"/>
          <w:szCs w:val="27"/>
        </w:rPr>
      </w:pPr>
      <w:r w:rsidRPr="005E29FB">
        <w:rPr>
          <w:sz w:val="27"/>
          <w:szCs w:val="27"/>
        </w:rPr>
        <w:t xml:space="preserve">Kristin Britton </w:t>
      </w:r>
    </w:p>
    <w:p w:rsidR="000322DF" w:rsidRDefault="000322DF" w:rsidP="000322DF">
      <w:pPr>
        <w:spacing w:after="0"/>
        <w:rPr>
          <w:sz w:val="27"/>
          <w:szCs w:val="27"/>
        </w:rPr>
      </w:pPr>
    </w:p>
    <w:p w:rsidR="003C3DFA" w:rsidRDefault="003C3DFA" w:rsidP="000322DF">
      <w:pPr>
        <w:pStyle w:val="Heading1"/>
        <w:spacing w:before="0"/>
      </w:pPr>
      <w:bookmarkStart w:id="12" w:name="_Toc497390606"/>
      <w:r>
        <w:t>Council Committees</w:t>
      </w:r>
      <w:bookmarkEnd w:id="12"/>
    </w:p>
    <w:p w:rsidR="003C3DFA" w:rsidRDefault="003C3DFA" w:rsidP="003C3DFA">
      <w:pPr>
        <w:pStyle w:val="Heading2"/>
      </w:pPr>
      <w:bookmarkStart w:id="13" w:name="_Toc497390607"/>
      <w:r>
        <w:t>Comprehensive Statewide Needs Assessment Committee</w:t>
      </w:r>
      <w:bookmarkEnd w:id="13"/>
    </w:p>
    <w:p w:rsidR="003C3DFA" w:rsidRPr="00530A2F" w:rsidRDefault="003C3DFA" w:rsidP="003C3DFA">
      <w:pPr>
        <w:rPr>
          <w:sz w:val="27"/>
          <w:szCs w:val="27"/>
        </w:rPr>
      </w:pPr>
      <w:r w:rsidRPr="00530A2F">
        <w:rPr>
          <w:sz w:val="27"/>
          <w:szCs w:val="27"/>
        </w:rPr>
        <w:t>Chairperson: Richard Colantonio</w:t>
      </w:r>
    </w:p>
    <w:p w:rsidR="003C3DFA" w:rsidRPr="00530A2F" w:rsidRDefault="003C3DFA" w:rsidP="003C3DFA">
      <w:pPr>
        <w:rPr>
          <w:sz w:val="27"/>
          <w:szCs w:val="27"/>
        </w:rPr>
      </w:pPr>
      <w:r w:rsidRPr="00530A2F">
        <w:rPr>
          <w:b/>
          <w:sz w:val="27"/>
          <w:szCs w:val="27"/>
        </w:rPr>
        <w:t>Mission:</w:t>
      </w:r>
      <w:r w:rsidRPr="00530A2F">
        <w:rPr>
          <w:sz w:val="27"/>
          <w:szCs w:val="27"/>
        </w:rPr>
        <w:t xml:space="preserve"> The Comprehensive Statewide Needs Assessment Committee works in collaboration with the MRC to conduct and Annual Comprehensive Statewide Needs Assessment (CSNA). The MRC conducts the assessment on an annual basis with the information and findings incorporated into MRC’s State Plan, strategic planning, and quality assurance activities. The CSNA provides the agency with detailed information regarding the needs of the consumers served by MRC and to fulfill the federal requirements that the agency conducts a needs assessment at least every three years.</w:t>
      </w:r>
    </w:p>
    <w:p w:rsidR="003C3DFA" w:rsidRDefault="003C3DFA" w:rsidP="003C3DFA">
      <w:pPr>
        <w:pStyle w:val="Heading2"/>
      </w:pPr>
      <w:bookmarkStart w:id="14" w:name="_Toc497390608"/>
      <w:r>
        <w:lastRenderedPageBreak/>
        <w:t>Consumer Satisfaction Committee</w:t>
      </w:r>
      <w:bookmarkEnd w:id="14"/>
    </w:p>
    <w:p w:rsidR="003C3DFA" w:rsidRPr="00530A2F" w:rsidRDefault="003C3DFA" w:rsidP="003C3DFA">
      <w:pPr>
        <w:rPr>
          <w:sz w:val="27"/>
          <w:szCs w:val="27"/>
        </w:rPr>
      </w:pPr>
      <w:r w:rsidRPr="00530A2F">
        <w:rPr>
          <w:sz w:val="27"/>
          <w:szCs w:val="27"/>
        </w:rPr>
        <w:t>Chairperson: Vacant</w:t>
      </w:r>
    </w:p>
    <w:p w:rsidR="003C3DFA" w:rsidRPr="00530A2F" w:rsidRDefault="003C3DFA" w:rsidP="003C3DFA">
      <w:pPr>
        <w:rPr>
          <w:sz w:val="27"/>
          <w:szCs w:val="27"/>
        </w:rPr>
      </w:pPr>
      <w:r w:rsidRPr="00530A2F">
        <w:rPr>
          <w:b/>
          <w:sz w:val="27"/>
          <w:szCs w:val="27"/>
        </w:rPr>
        <w:t>Mission:</w:t>
      </w:r>
      <w:r w:rsidRPr="00530A2F">
        <w:rPr>
          <w:sz w:val="27"/>
          <w:szCs w:val="27"/>
        </w:rPr>
        <w:t xml:space="preserve"> The mission of the Consumer Satisfaction Committee (CSC) is to ensure consumer perspectives are included in the process of evaluating MRC consumer satisfaction and to serve in an advisory capacity to improve services provided to consumers. On an annual basis, the MRC surveys all consumers with closed cases on their satisfaction of MRC’s services.</w:t>
      </w:r>
    </w:p>
    <w:p w:rsidR="003C3DFA" w:rsidRDefault="003C3DFA" w:rsidP="003C3DFA">
      <w:pPr>
        <w:pStyle w:val="Heading2"/>
      </w:pPr>
      <w:bookmarkStart w:id="15" w:name="_Toc497390609"/>
      <w:r>
        <w:t>Business and Employment Opportunity Committee</w:t>
      </w:r>
      <w:bookmarkEnd w:id="15"/>
    </w:p>
    <w:p w:rsidR="003C3DFA" w:rsidRPr="00530A2F" w:rsidRDefault="003C3DFA" w:rsidP="003C3DFA">
      <w:pPr>
        <w:rPr>
          <w:sz w:val="27"/>
          <w:szCs w:val="27"/>
        </w:rPr>
      </w:pPr>
      <w:r w:rsidRPr="00530A2F">
        <w:rPr>
          <w:sz w:val="27"/>
          <w:szCs w:val="27"/>
        </w:rPr>
        <w:t>Chairperson: Alan Greene</w:t>
      </w:r>
    </w:p>
    <w:p w:rsidR="003C3DFA" w:rsidRPr="00530A2F" w:rsidRDefault="003C3DFA" w:rsidP="003C3DFA">
      <w:pPr>
        <w:rPr>
          <w:sz w:val="27"/>
          <w:szCs w:val="27"/>
        </w:rPr>
      </w:pPr>
      <w:r w:rsidRPr="00530A2F">
        <w:rPr>
          <w:b/>
          <w:sz w:val="27"/>
          <w:szCs w:val="27"/>
        </w:rPr>
        <w:t>Mission:</w:t>
      </w:r>
      <w:r w:rsidRPr="00530A2F">
        <w:rPr>
          <w:sz w:val="27"/>
          <w:szCs w:val="27"/>
        </w:rPr>
        <w:t xml:space="preserve"> The SRC Employment and Business Development Committee is responsible for providing advice and guidance to the MRC on methods and best practices for employment and employment services.</w:t>
      </w:r>
    </w:p>
    <w:p w:rsidR="003C3DFA" w:rsidRDefault="003C3DFA" w:rsidP="003C3DFA">
      <w:pPr>
        <w:pStyle w:val="Heading2"/>
      </w:pPr>
      <w:bookmarkStart w:id="16" w:name="_Toc497390610"/>
      <w:r>
        <w:t>Policy and Nomination Committee</w:t>
      </w:r>
      <w:bookmarkEnd w:id="16"/>
    </w:p>
    <w:p w:rsidR="003C3DFA" w:rsidRPr="00530A2F" w:rsidRDefault="003C3DFA" w:rsidP="003C3DFA">
      <w:pPr>
        <w:rPr>
          <w:sz w:val="27"/>
          <w:szCs w:val="27"/>
        </w:rPr>
      </w:pPr>
      <w:r w:rsidRPr="00530A2F">
        <w:rPr>
          <w:sz w:val="27"/>
          <w:szCs w:val="27"/>
        </w:rPr>
        <w:t xml:space="preserve">Chairperson: Naomi Goldberg </w:t>
      </w:r>
    </w:p>
    <w:p w:rsidR="003C3DFA" w:rsidRPr="00530A2F" w:rsidRDefault="003C3DFA" w:rsidP="003C3DFA">
      <w:pPr>
        <w:rPr>
          <w:sz w:val="27"/>
          <w:szCs w:val="27"/>
        </w:rPr>
      </w:pPr>
      <w:r w:rsidRPr="00530A2F">
        <w:rPr>
          <w:b/>
          <w:sz w:val="27"/>
          <w:szCs w:val="27"/>
        </w:rPr>
        <w:t>Mission:</w:t>
      </w:r>
      <w:r w:rsidRPr="00530A2F">
        <w:rPr>
          <w:sz w:val="27"/>
          <w:szCs w:val="27"/>
        </w:rPr>
        <w:t xml:space="preserve"> The SRC Joint Committee of the By-Law and Nominations mission is to work toward determining and selecting interested persons eligible for membership in the State Rehabilitation Council in accordance to the SRC By-Laws. Further this committee meets with the MRC Consumer Involvement Director to develop a roster of interested persons who would be appropriate for future SCR needs. </w:t>
      </w:r>
    </w:p>
    <w:p w:rsidR="003C3DFA" w:rsidRDefault="003C3DFA" w:rsidP="003C3DFA">
      <w:pPr>
        <w:pStyle w:val="Heading2"/>
      </w:pPr>
      <w:bookmarkStart w:id="17" w:name="_Toc497390611"/>
      <w:r>
        <w:t>Joint Committee State Plan &amp; Interagency Relations Committee</w:t>
      </w:r>
      <w:bookmarkEnd w:id="17"/>
    </w:p>
    <w:p w:rsidR="003C3DFA" w:rsidRPr="00530A2F" w:rsidRDefault="003C3DFA" w:rsidP="003C3DFA">
      <w:pPr>
        <w:rPr>
          <w:sz w:val="27"/>
          <w:szCs w:val="27"/>
        </w:rPr>
      </w:pPr>
      <w:r w:rsidRPr="00530A2F">
        <w:rPr>
          <w:sz w:val="27"/>
          <w:szCs w:val="27"/>
        </w:rPr>
        <w:t>Chairperson: Joe Bellil</w:t>
      </w:r>
    </w:p>
    <w:p w:rsidR="003C3DFA" w:rsidRPr="00530A2F" w:rsidRDefault="003C3DFA" w:rsidP="003C3DFA">
      <w:pPr>
        <w:rPr>
          <w:sz w:val="27"/>
          <w:szCs w:val="27"/>
        </w:rPr>
      </w:pPr>
      <w:r w:rsidRPr="00530A2F">
        <w:rPr>
          <w:b/>
          <w:sz w:val="27"/>
          <w:szCs w:val="27"/>
        </w:rPr>
        <w:t>Mission:</w:t>
      </w:r>
      <w:r w:rsidRPr="00530A2F">
        <w:rPr>
          <w:sz w:val="27"/>
          <w:szCs w:val="27"/>
        </w:rPr>
        <w:t xml:space="preserve"> The mission of this Committee is to assure the State Rehabilitation Council (SRC) meets its obligations regarding input from consumers in the development of both the Massachusetts Rehabilitation Commission (MRC) Public Vocational Rehabilitation State Plan and the Unified Workforce State Plan. The committee also advises and assist in the development of the agency’s policies and regulations, including, but not limited to, scheduling procedures for public input and publications in the Massachusetts Register by the Office of the Secretary of the Commonwealth.</w:t>
      </w:r>
    </w:p>
    <w:p w:rsidR="003C3DFA" w:rsidRDefault="003C3DFA" w:rsidP="003C3DFA">
      <w:pPr>
        <w:pStyle w:val="Heading2"/>
      </w:pPr>
      <w:bookmarkStart w:id="18" w:name="_Toc497390612"/>
      <w:r>
        <w:t>Unserved/Underserved Population Committee</w:t>
      </w:r>
      <w:bookmarkEnd w:id="18"/>
    </w:p>
    <w:p w:rsidR="003C3DFA" w:rsidRPr="00530A2F" w:rsidRDefault="003C3DFA" w:rsidP="003C3DFA">
      <w:pPr>
        <w:rPr>
          <w:sz w:val="27"/>
          <w:szCs w:val="27"/>
        </w:rPr>
      </w:pPr>
      <w:r w:rsidRPr="00530A2F">
        <w:rPr>
          <w:sz w:val="27"/>
          <w:szCs w:val="27"/>
        </w:rPr>
        <w:t>Chairperson: Dawn Clark</w:t>
      </w:r>
    </w:p>
    <w:p w:rsidR="00C10176" w:rsidRDefault="003C3DFA" w:rsidP="00C10176">
      <w:pPr>
        <w:rPr>
          <w:sz w:val="27"/>
          <w:szCs w:val="27"/>
        </w:rPr>
      </w:pPr>
      <w:r w:rsidRPr="00530A2F">
        <w:rPr>
          <w:b/>
          <w:sz w:val="27"/>
          <w:szCs w:val="27"/>
        </w:rPr>
        <w:t>Mission:</w:t>
      </w:r>
      <w:r w:rsidRPr="00530A2F">
        <w:rPr>
          <w:sz w:val="27"/>
          <w:szCs w:val="27"/>
        </w:rPr>
        <w:t xml:space="preserve"> The mission of the Unserved/Underserved Population Committee is to identify unserved or underserved populations within the Massachusetts</w:t>
      </w:r>
      <w:r w:rsidR="00530A2F" w:rsidRPr="00530A2F">
        <w:rPr>
          <w:sz w:val="27"/>
          <w:szCs w:val="27"/>
        </w:rPr>
        <w:t xml:space="preserve"> </w:t>
      </w:r>
      <w:r w:rsidRPr="00530A2F">
        <w:rPr>
          <w:sz w:val="27"/>
          <w:szCs w:val="27"/>
        </w:rPr>
        <w:t xml:space="preserve">Rehabilitation Commission Vocational Rehabilitation Program and </w:t>
      </w:r>
      <w:proofErr w:type="gramStart"/>
      <w:r w:rsidR="00530A2F" w:rsidRPr="00530A2F">
        <w:rPr>
          <w:sz w:val="27"/>
          <w:szCs w:val="27"/>
        </w:rPr>
        <w:t>advise</w:t>
      </w:r>
      <w:proofErr w:type="gramEnd"/>
      <w:r w:rsidRPr="00530A2F">
        <w:rPr>
          <w:sz w:val="27"/>
          <w:szCs w:val="27"/>
        </w:rPr>
        <w:t xml:space="preserve"> the agency on programs and services that may help meet the needs of these populations.</w:t>
      </w:r>
    </w:p>
    <w:p w:rsidR="00530A2F" w:rsidRDefault="00530A2F" w:rsidP="004E2473">
      <w:pPr>
        <w:pStyle w:val="Heading1"/>
      </w:pPr>
      <w:bookmarkStart w:id="19" w:name="_Toc497390613"/>
      <w:r w:rsidRPr="00530A2F">
        <w:lastRenderedPageBreak/>
        <w:t xml:space="preserve">State Rehabilitation Council Recommendations for Fiscal Year 2018 with </w:t>
      </w:r>
      <w:r w:rsidR="004E2473">
        <w:t>Massachusetts Rehabilitation Commission Responses</w:t>
      </w:r>
      <w:bookmarkEnd w:id="19"/>
    </w:p>
    <w:p w:rsidR="00530A2F" w:rsidRPr="00C10176" w:rsidRDefault="00530A2F" w:rsidP="00530A2F">
      <w:pPr>
        <w:rPr>
          <w:i/>
          <w:sz w:val="27"/>
          <w:szCs w:val="27"/>
        </w:rPr>
      </w:pPr>
      <w:r w:rsidRPr="00C10176">
        <w:rPr>
          <w:i/>
          <w:sz w:val="27"/>
          <w:szCs w:val="27"/>
          <w:u w:val="single"/>
        </w:rPr>
        <w:t>The top</w:t>
      </w:r>
      <w:r w:rsidRPr="00C10176">
        <w:rPr>
          <w:i/>
          <w:sz w:val="27"/>
          <w:szCs w:val="27"/>
        </w:rPr>
        <w:t xml:space="preserve"> three recommendations in order of priority, voted by the Council, are:</w:t>
      </w:r>
    </w:p>
    <w:p w:rsidR="00530A2F" w:rsidRPr="00530A2F" w:rsidRDefault="00530A2F" w:rsidP="00530A2F">
      <w:pPr>
        <w:pStyle w:val="Default"/>
        <w:spacing w:after="160"/>
        <w:rPr>
          <w:rFonts w:asciiTheme="minorHAnsi" w:hAnsiTheme="minorHAnsi"/>
          <w:sz w:val="27"/>
          <w:szCs w:val="27"/>
        </w:rPr>
      </w:pPr>
      <w:r w:rsidRPr="00530A2F">
        <w:rPr>
          <w:rFonts w:asciiTheme="minorHAnsi" w:hAnsiTheme="minorHAnsi"/>
          <w:b/>
          <w:sz w:val="27"/>
          <w:szCs w:val="27"/>
        </w:rPr>
        <w:t>Recommendation 1:</w:t>
      </w:r>
      <w:r>
        <w:rPr>
          <w:rFonts w:asciiTheme="minorHAnsi" w:hAnsiTheme="minorHAnsi"/>
          <w:sz w:val="27"/>
          <w:szCs w:val="27"/>
        </w:rPr>
        <w:t xml:space="preserve"> </w:t>
      </w:r>
      <w:r w:rsidRPr="00530A2F">
        <w:rPr>
          <w:rFonts w:asciiTheme="minorHAnsi" w:hAnsiTheme="minorHAnsi"/>
          <w:sz w:val="27"/>
          <w:szCs w:val="27"/>
        </w:rPr>
        <w:t xml:space="preserve">'Gig Economy' jobs grow across our Commonwealth, the MA State Rehabilitation Council (SRC) recommends that the MA Rehabilitation Commission </w:t>
      </w:r>
      <w:r w:rsidRPr="00B25707">
        <w:rPr>
          <w:rFonts w:asciiTheme="minorHAnsi" w:hAnsiTheme="minorHAnsi"/>
          <w:sz w:val="27"/>
          <w:szCs w:val="27"/>
        </w:rPr>
        <w:t>create a career pathway and provide support for MRC clients to enter these types of businesses.</w:t>
      </w:r>
      <w:r w:rsidRPr="00530A2F">
        <w:rPr>
          <w:rFonts w:asciiTheme="minorHAnsi" w:hAnsiTheme="minorHAnsi"/>
          <w:sz w:val="27"/>
          <w:szCs w:val="27"/>
        </w:rPr>
        <w:t xml:space="preserve"> The gig economy is defined as a labor market characterized by the prevalence of </w:t>
      </w:r>
      <w:r w:rsidRPr="00FB5619">
        <w:rPr>
          <w:rFonts w:asciiTheme="minorHAnsi" w:hAnsiTheme="minorHAnsi"/>
          <w:sz w:val="27"/>
          <w:szCs w:val="27"/>
        </w:rPr>
        <w:t>short-term contracts or freelance work</w:t>
      </w:r>
      <w:r w:rsidRPr="00530A2F">
        <w:rPr>
          <w:rFonts w:asciiTheme="minorHAnsi" w:hAnsiTheme="minorHAnsi"/>
          <w:sz w:val="27"/>
          <w:szCs w:val="27"/>
        </w:rPr>
        <w:t xml:space="preserve"> as opposed to permanent jobs. One of the steps that could be taken to provide information to consumers about this type of work is by updating and marketing the “Self-Employment Guide” that was created as a recommendation from the SRC to include this information. The SRC would also like to see trainings or literature distributed to the vocational rehabilitation division on types of jobs that fall into the ‘gig’ economy category.</w:t>
      </w:r>
    </w:p>
    <w:p w:rsidR="00530A2F" w:rsidRPr="00530A2F" w:rsidRDefault="00530A2F" w:rsidP="00530A2F">
      <w:pPr>
        <w:pStyle w:val="NormalWeb"/>
        <w:spacing w:before="0" w:beforeAutospacing="0" w:after="0" w:afterAutospacing="0"/>
        <w:ind w:left="360" w:right="317"/>
        <w:rPr>
          <w:rFonts w:asciiTheme="minorHAnsi" w:hAnsiTheme="minorHAnsi"/>
          <w:sz w:val="27"/>
          <w:szCs w:val="27"/>
        </w:rPr>
      </w:pPr>
      <w:r w:rsidRPr="00530A2F">
        <w:rPr>
          <w:rFonts w:asciiTheme="minorHAnsi" w:hAnsiTheme="minorHAnsi"/>
          <w:b/>
          <w:sz w:val="27"/>
          <w:szCs w:val="27"/>
        </w:rPr>
        <w:t>RESPONSE</w:t>
      </w:r>
      <w:r>
        <w:rPr>
          <w:rFonts w:asciiTheme="minorHAnsi" w:hAnsiTheme="minorHAnsi"/>
          <w:b/>
          <w:sz w:val="27"/>
          <w:szCs w:val="27"/>
        </w:rPr>
        <w:t xml:space="preserve"> to Recommendation</w:t>
      </w:r>
      <w:r w:rsidRPr="00530A2F">
        <w:rPr>
          <w:rFonts w:asciiTheme="minorHAnsi" w:hAnsiTheme="minorHAnsi"/>
          <w:b/>
          <w:sz w:val="27"/>
          <w:szCs w:val="27"/>
        </w:rPr>
        <w:t xml:space="preserve">:  </w:t>
      </w:r>
      <w:r w:rsidRPr="00530A2F">
        <w:rPr>
          <w:rFonts w:asciiTheme="minorHAnsi" w:hAnsiTheme="minorHAnsi"/>
          <w:sz w:val="27"/>
          <w:szCs w:val="27"/>
        </w:rPr>
        <w:t>The goal of the V</w:t>
      </w:r>
      <w:r w:rsidR="00FB5619">
        <w:rPr>
          <w:rFonts w:asciiTheme="minorHAnsi" w:hAnsiTheme="minorHAnsi"/>
          <w:sz w:val="27"/>
          <w:szCs w:val="27"/>
        </w:rPr>
        <w:t xml:space="preserve">ocational </w:t>
      </w:r>
      <w:r w:rsidR="00FB5619" w:rsidRPr="00530A2F">
        <w:rPr>
          <w:rFonts w:asciiTheme="minorHAnsi" w:hAnsiTheme="minorHAnsi"/>
          <w:sz w:val="27"/>
          <w:szCs w:val="27"/>
        </w:rPr>
        <w:t>R</w:t>
      </w:r>
      <w:r w:rsidR="00FB5619">
        <w:rPr>
          <w:rFonts w:asciiTheme="minorHAnsi" w:hAnsiTheme="minorHAnsi"/>
          <w:sz w:val="27"/>
          <w:szCs w:val="27"/>
        </w:rPr>
        <w:t>ehabilitation</w:t>
      </w:r>
      <w:r w:rsidRPr="00530A2F">
        <w:rPr>
          <w:rFonts w:asciiTheme="minorHAnsi" w:hAnsiTheme="minorHAnsi"/>
          <w:sz w:val="27"/>
          <w:szCs w:val="27"/>
        </w:rPr>
        <w:t xml:space="preserve"> program is to assist individuals with disabilities to obtain competitive integrated employment.  </w:t>
      </w:r>
      <w:r w:rsidR="00FB5619" w:rsidRPr="00FB5619">
        <w:rPr>
          <w:rFonts w:asciiTheme="minorHAnsi" w:eastAsiaTheme="minorEastAsia" w:hAnsiTheme="minorHAnsi"/>
          <w:sz w:val="27"/>
          <w:szCs w:val="27"/>
        </w:rPr>
        <w:t>To satisfy</w:t>
      </w:r>
      <w:r w:rsidR="00FB5619" w:rsidRPr="00FB5619">
        <w:rPr>
          <w:rFonts w:asciiTheme="minorHAnsi" w:hAnsiTheme="minorHAnsi"/>
          <w:sz w:val="27"/>
          <w:szCs w:val="27"/>
        </w:rPr>
        <w:t xml:space="preserve"> </w:t>
      </w:r>
      <w:r w:rsidR="00FB5619" w:rsidRPr="00FB5619">
        <w:rPr>
          <w:rFonts w:asciiTheme="minorHAnsi" w:eastAsiaTheme="minorEastAsia" w:hAnsiTheme="minorHAnsi"/>
          <w:sz w:val="27"/>
          <w:szCs w:val="27"/>
        </w:rPr>
        <w:t>the</w:t>
      </w:r>
      <w:r w:rsidRPr="00530A2F">
        <w:rPr>
          <w:rFonts w:asciiTheme="minorHAnsi" w:eastAsiaTheme="minorEastAsia" w:hAnsiTheme="minorHAnsi" w:cs="Calibri"/>
          <w:color w:val="000000" w:themeColor="text1"/>
          <w:spacing w:val="-2"/>
          <w:kern w:val="24"/>
          <w:sz w:val="27"/>
          <w:szCs w:val="27"/>
        </w:rPr>
        <w:t xml:space="preserve"> definition </w:t>
      </w:r>
      <w:r w:rsidRPr="00530A2F">
        <w:rPr>
          <w:rFonts w:asciiTheme="minorHAnsi" w:eastAsiaTheme="minorEastAsia" w:hAnsiTheme="minorHAnsi" w:cs="Calibri"/>
          <w:color w:val="000000" w:themeColor="text1"/>
          <w:spacing w:val="-1"/>
          <w:kern w:val="24"/>
          <w:sz w:val="27"/>
          <w:szCs w:val="27"/>
        </w:rPr>
        <w:t xml:space="preserve">of </w:t>
      </w:r>
      <w:r w:rsidRPr="00530A2F">
        <w:rPr>
          <w:rFonts w:asciiTheme="minorHAnsi" w:eastAsiaTheme="minorEastAsia" w:hAnsiTheme="minorHAnsi" w:cs="Calibri"/>
          <w:color w:val="000000" w:themeColor="text1"/>
          <w:spacing w:val="-5"/>
          <w:kern w:val="24"/>
          <w:sz w:val="27"/>
          <w:szCs w:val="27"/>
        </w:rPr>
        <w:t xml:space="preserve">“competitive </w:t>
      </w:r>
      <w:r w:rsidRPr="00530A2F">
        <w:rPr>
          <w:rFonts w:asciiTheme="minorHAnsi" w:eastAsiaTheme="minorEastAsia" w:hAnsiTheme="minorHAnsi" w:cs="Calibri"/>
          <w:color w:val="000000" w:themeColor="text1"/>
          <w:spacing w:val="-4"/>
          <w:kern w:val="24"/>
          <w:sz w:val="27"/>
          <w:szCs w:val="27"/>
        </w:rPr>
        <w:t xml:space="preserve">integrated </w:t>
      </w:r>
      <w:r w:rsidRPr="00530A2F">
        <w:rPr>
          <w:rFonts w:asciiTheme="minorHAnsi" w:eastAsiaTheme="minorEastAsia" w:hAnsiTheme="minorHAnsi" w:cs="Calibri"/>
          <w:color w:val="000000" w:themeColor="text1"/>
          <w:spacing w:val="-5"/>
          <w:kern w:val="24"/>
          <w:sz w:val="27"/>
          <w:szCs w:val="27"/>
        </w:rPr>
        <w:t xml:space="preserve">employment,” </w:t>
      </w:r>
      <w:r w:rsidRPr="00530A2F">
        <w:rPr>
          <w:rFonts w:asciiTheme="minorHAnsi" w:eastAsiaTheme="minorEastAsia" w:hAnsiTheme="minorHAnsi" w:cs="Calibri"/>
          <w:color w:val="000000" w:themeColor="text1"/>
          <w:spacing w:val="-1"/>
          <w:kern w:val="24"/>
          <w:sz w:val="27"/>
          <w:szCs w:val="27"/>
        </w:rPr>
        <w:t xml:space="preserve">the </w:t>
      </w:r>
      <w:r w:rsidRPr="00530A2F">
        <w:rPr>
          <w:rFonts w:asciiTheme="minorHAnsi" w:eastAsiaTheme="minorEastAsia" w:hAnsiTheme="minorHAnsi" w:cs="Calibri"/>
          <w:color w:val="000000" w:themeColor="text1"/>
          <w:spacing w:val="-2"/>
          <w:kern w:val="24"/>
          <w:sz w:val="27"/>
          <w:szCs w:val="27"/>
        </w:rPr>
        <w:t xml:space="preserve">employment </w:t>
      </w:r>
      <w:r w:rsidRPr="00530A2F">
        <w:rPr>
          <w:rFonts w:asciiTheme="minorHAnsi" w:eastAsiaTheme="minorEastAsia" w:hAnsiTheme="minorHAnsi" w:cs="Calibri"/>
          <w:color w:val="000000" w:themeColor="text1"/>
          <w:spacing w:val="-3"/>
          <w:kern w:val="24"/>
          <w:sz w:val="27"/>
          <w:szCs w:val="27"/>
        </w:rPr>
        <w:t xml:space="preserve">must </w:t>
      </w:r>
      <w:r w:rsidRPr="00530A2F">
        <w:rPr>
          <w:rFonts w:asciiTheme="minorHAnsi" w:eastAsiaTheme="minorEastAsia" w:hAnsiTheme="minorHAnsi" w:cs="Calibri"/>
          <w:color w:val="000000" w:themeColor="text1"/>
          <w:spacing w:val="-2"/>
          <w:kern w:val="24"/>
          <w:sz w:val="27"/>
          <w:szCs w:val="27"/>
        </w:rPr>
        <w:t xml:space="preserve">satisfy </w:t>
      </w:r>
      <w:r w:rsidRPr="00530A2F">
        <w:rPr>
          <w:rFonts w:asciiTheme="minorHAnsi" w:eastAsiaTheme="minorEastAsia" w:hAnsiTheme="minorHAnsi" w:cs="Calibri"/>
          <w:color w:val="000000" w:themeColor="text1"/>
          <w:spacing w:val="-1"/>
          <w:kern w:val="24"/>
          <w:sz w:val="27"/>
          <w:szCs w:val="27"/>
        </w:rPr>
        <w:t xml:space="preserve">the </w:t>
      </w:r>
      <w:r w:rsidRPr="00530A2F">
        <w:rPr>
          <w:rFonts w:asciiTheme="minorHAnsi" w:eastAsiaTheme="minorEastAsia" w:hAnsiTheme="minorHAnsi" w:cs="Calibri"/>
          <w:color w:val="000000" w:themeColor="text1"/>
          <w:spacing w:val="-3"/>
          <w:kern w:val="24"/>
          <w:sz w:val="27"/>
          <w:szCs w:val="27"/>
        </w:rPr>
        <w:t xml:space="preserve">requirements </w:t>
      </w:r>
      <w:r w:rsidRPr="00530A2F">
        <w:rPr>
          <w:rFonts w:asciiTheme="minorHAnsi" w:eastAsiaTheme="minorEastAsia" w:hAnsiTheme="minorHAnsi" w:cs="Calibri"/>
          <w:color w:val="000000" w:themeColor="text1"/>
          <w:spacing w:val="-5"/>
          <w:kern w:val="24"/>
          <w:sz w:val="27"/>
          <w:szCs w:val="27"/>
        </w:rPr>
        <w:t xml:space="preserve">for </w:t>
      </w:r>
      <w:r w:rsidRPr="00530A2F">
        <w:rPr>
          <w:rFonts w:asciiTheme="minorHAnsi" w:eastAsiaTheme="minorEastAsia" w:hAnsiTheme="minorHAnsi" w:cs="Calibri"/>
          <w:color w:val="000000" w:themeColor="text1"/>
          <w:spacing w:val="-1"/>
          <w:kern w:val="24"/>
          <w:sz w:val="27"/>
          <w:szCs w:val="27"/>
        </w:rPr>
        <w:t xml:space="preserve">all </w:t>
      </w:r>
      <w:r w:rsidRPr="00530A2F">
        <w:rPr>
          <w:rFonts w:asciiTheme="minorHAnsi" w:eastAsiaTheme="minorEastAsia" w:hAnsiTheme="minorHAnsi" w:cs="Calibri"/>
          <w:color w:val="000000" w:themeColor="text1"/>
          <w:spacing w:val="-3"/>
          <w:kern w:val="24"/>
          <w:sz w:val="27"/>
          <w:szCs w:val="27"/>
        </w:rPr>
        <w:t xml:space="preserve">three </w:t>
      </w:r>
      <w:r w:rsidRPr="00530A2F">
        <w:rPr>
          <w:rFonts w:asciiTheme="minorHAnsi" w:eastAsiaTheme="minorEastAsia" w:hAnsiTheme="minorHAnsi" w:cs="Calibri"/>
          <w:color w:val="000000" w:themeColor="text1"/>
          <w:spacing w:val="-2"/>
          <w:kern w:val="24"/>
          <w:sz w:val="27"/>
          <w:szCs w:val="27"/>
        </w:rPr>
        <w:t>components of the definition as outlined in the Workforce Innova</w:t>
      </w:r>
      <w:r w:rsidR="00F315FE">
        <w:rPr>
          <w:rFonts w:asciiTheme="minorHAnsi" w:eastAsiaTheme="minorEastAsia" w:hAnsiTheme="minorHAnsi" w:cs="Calibri"/>
          <w:color w:val="000000" w:themeColor="text1"/>
          <w:spacing w:val="-2"/>
          <w:kern w:val="24"/>
          <w:sz w:val="27"/>
          <w:szCs w:val="27"/>
        </w:rPr>
        <w:t xml:space="preserve">tion and Opportunity Act (WIOA). Those criteria are: </w:t>
      </w:r>
    </w:p>
    <w:p w:rsidR="00530A2F" w:rsidRPr="00530A2F" w:rsidRDefault="00530A2F" w:rsidP="00530A2F">
      <w:pPr>
        <w:pStyle w:val="ListParagraph"/>
        <w:numPr>
          <w:ilvl w:val="0"/>
          <w:numId w:val="5"/>
        </w:numPr>
        <w:tabs>
          <w:tab w:val="clear" w:pos="720"/>
          <w:tab w:val="left" w:pos="424"/>
          <w:tab w:val="num" w:pos="1066"/>
        </w:tabs>
        <w:spacing w:after="0" w:line="240" w:lineRule="auto"/>
        <w:ind w:left="1066"/>
        <w:rPr>
          <w:sz w:val="27"/>
          <w:szCs w:val="27"/>
        </w:rPr>
      </w:pPr>
      <w:r w:rsidRPr="00530A2F">
        <w:rPr>
          <w:rFonts w:cs="Calibri"/>
          <w:color w:val="000000" w:themeColor="text1"/>
          <w:spacing w:val="-2"/>
          <w:kern w:val="24"/>
          <w:sz w:val="27"/>
          <w:szCs w:val="27"/>
        </w:rPr>
        <w:t>Competitive</w:t>
      </w:r>
      <w:r w:rsidRPr="00530A2F">
        <w:rPr>
          <w:rFonts w:cs="Calibri"/>
          <w:color w:val="000000" w:themeColor="text1"/>
          <w:spacing w:val="-17"/>
          <w:kern w:val="24"/>
          <w:sz w:val="27"/>
          <w:szCs w:val="27"/>
        </w:rPr>
        <w:t xml:space="preserve"> </w:t>
      </w:r>
      <w:r w:rsidRPr="00530A2F">
        <w:rPr>
          <w:rFonts w:cs="Calibri"/>
          <w:color w:val="000000" w:themeColor="text1"/>
          <w:spacing w:val="-1"/>
          <w:kern w:val="24"/>
          <w:sz w:val="27"/>
          <w:szCs w:val="27"/>
        </w:rPr>
        <w:t>earnings;</w:t>
      </w:r>
    </w:p>
    <w:p w:rsidR="00530A2F" w:rsidRPr="00530A2F" w:rsidRDefault="00530A2F" w:rsidP="00530A2F">
      <w:pPr>
        <w:pStyle w:val="ListParagraph"/>
        <w:numPr>
          <w:ilvl w:val="0"/>
          <w:numId w:val="5"/>
        </w:numPr>
        <w:tabs>
          <w:tab w:val="clear" w:pos="720"/>
          <w:tab w:val="left" w:pos="424"/>
          <w:tab w:val="num" w:pos="1066"/>
        </w:tabs>
        <w:spacing w:after="0" w:line="240" w:lineRule="auto"/>
        <w:ind w:left="1066"/>
        <w:rPr>
          <w:sz w:val="27"/>
          <w:szCs w:val="27"/>
        </w:rPr>
      </w:pPr>
      <w:r w:rsidRPr="00530A2F">
        <w:rPr>
          <w:rFonts w:cs="Calibri"/>
          <w:color w:val="000000" w:themeColor="text1"/>
          <w:spacing w:val="-4"/>
          <w:kern w:val="24"/>
          <w:sz w:val="27"/>
          <w:szCs w:val="27"/>
        </w:rPr>
        <w:t xml:space="preserve">Integrated </w:t>
      </w:r>
      <w:r w:rsidRPr="00530A2F">
        <w:rPr>
          <w:rFonts w:cs="Calibri"/>
          <w:color w:val="000000" w:themeColor="text1"/>
          <w:spacing w:val="-2"/>
          <w:kern w:val="24"/>
          <w:sz w:val="27"/>
          <w:szCs w:val="27"/>
        </w:rPr>
        <w:t>Location;</w:t>
      </w:r>
      <w:r w:rsidRPr="00530A2F">
        <w:rPr>
          <w:rFonts w:cs="Calibri"/>
          <w:color w:val="000000" w:themeColor="text1"/>
          <w:spacing w:val="-10"/>
          <w:kern w:val="24"/>
          <w:sz w:val="27"/>
          <w:szCs w:val="27"/>
        </w:rPr>
        <w:t xml:space="preserve"> </w:t>
      </w:r>
      <w:r w:rsidRPr="00530A2F">
        <w:rPr>
          <w:rFonts w:cs="Calibri"/>
          <w:color w:val="000000" w:themeColor="text1"/>
          <w:spacing w:val="-1"/>
          <w:kern w:val="24"/>
          <w:sz w:val="27"/>
          <w:szCs w:val="27"/>
        </w:rPr>
        <w:t>and</w:t>
      </w:r>
    </w:p>
    <w:p w:rsidR="00530A2F" w:rsidRPr="00530A2F" w:rsidRDefault="00530A2F" w:rsidP="00530A2F">
      <w:pPr>
        <w:pStyle w:val="ListParagraph"/>
        <w:numPr>
          <w:ilvl w:val="0"/>
          <w:numId w:val="5"/>
        </w:numPr>
        <w:tabs>
          <w:tab w:val="clear" w:pos="720"/>
          <w:tab w:val="left" w:pos="424"/>
          <w:tab w:val="num" w:pos="1066"/>
        </w:tabs>
        <w:spacing w:after="0" w:line="240" w:lineRule="auto"/>
        <w:ind w:left="1066"/>
        <w:rPr>
          <w:sz w:val="27"/>
          <w:szCs w:val="27"/>
        </w:rPr>
      </w:pPr>
      <w:r w:rsidRPr="00530A2F">
        <w:rPr>
          <w:rFonts w:cs="Calibri"/>
          <w:color w:val="000000" w:themeColor="text1"/>
          <w:spacing w:val="-2"/>
          <w:kern w:val="24"/>
          <w:sz w:val="27"/>
          <w:szCs w:val="27"/>
        </w:rPr>
        <w:t xml:space="preserve">Opportunities </w:t>
      </w:r>
      <w:r w:rsidRPr="00530A2F">
        <w:rPr>
          <w:rFonts w:cs="Calibri"/>
          <w:color w:val="000000" w:themeColor="text1"/>
          <w:spacing w:val="-5"/>
          <w:kern w:val="24"/>
          <w:sz w:val="27"/>
          <w:szCs w:val="27"/>
        </w:rPr>
        <w:t>for</w:t>
      </w:r>
      <w:r w:rsidRPr="00530A2F">
        <w:rPr>
          <w:rFonts w:cs="Calibri"/>
          <w:color w:val="000000" w:themeColor="text1"/>
          <w:spacing w:val="5"/>
          <w:kern w:val="24"/>
          <w:sz w:val="27"/>
          <w:szCs w:val="27"/>
        </w:rPr>
        <w:t xml:space="preserve"> </w:t>
      </w:r>
      <w:r w:rsidRPr="00530A2F">
        <w:rPr>
          <w:rFonts w:cs="Calibri"/>
          <w:color w:val="000000" w:themeColor="text1"/>
          <w:spacing w:val="-2"/>
          <w:kern w:val="24"/>
          <w:sz w:val="27"/>
          <w:szCs w:val="27"/>
        </w:rPr>
        <w:t>advancement.</w:t>
      </w:r>
    </w:p>
    <w:p w:rsidR="00F315FE" w:rsidRDefault="00F315FE" w:rsidP="00F315FE">
      <w:pPr>
        <w:pStyle w:val="NormalWeb"/>
        <w:spacing w:before="60" w:beforeAutospacing="0" w:after="240" w:afterAutospacing="0"/>
        <w:ind w:left="360" w:right="14"/>
        <w:rPr>
          <w:rFonts w:asciiTheme="minorHAnsi" w:eastAsiaTheme="minorEastAsia" w:hAnsiTheme="minorHAnsi" w:cs="Calibri"/>
          <w:color w:val="000000" w:themeColor="text1"/>
          <w:spacing w:val="-2"/>
          <w:kern w:val="24"/>
          <w:sz w:val="27"/>
          <w:szCs w:val="27"/>
        </w:rPr>
      </w:pPr>
      <w:r>
        <w:rPr>
          <w:rFonts w:asciiTheme="minorHAnsi" w:eastAsiaTheme="minorEastAsia" w:hAnsiTheme="minorHAnsi" w:cs="Calibri"/>
          <w:color w:val="000000" w:themeColor="text1"/>
          <w:spacing w:val="-1"/>
          <w:kern w:val="24"/>
          <w:sz w:val="27"/>
          <w:szCs w:val="27"/>
        </w:rPr>
        <w:t>Meaning</w:t>
      </w:r>
      <w:r w:rsidR="00530A2F" w:rsidRPr="00530A2F">
        <w:rPr>
          <w:rFonts w:asciiTheme="minorHAnsi" w:eastAsiaTheme="minorEastAsia" w:hAnsiTheme="minorHAnsi" w:cs="Calibri"/>
          <w:color w:val="000000" w:themeColor="text1"/>
          <w:spacing w:val="-1"/>
          <w:kern w:val="24"/>
          <w:sz w:val="27"/>
          <w:szCs w:val="27"/>
        </w:rPr>
        <w:t xml:space="preserve"> </w:t>
      </w:r>
      <w:r w:rsidR="00530A2F" w:rsidRPr="00530A2F">
        <w:rPr>
          <w:rFonts w:asciiTheme="minorHAnsi" w:eastAsiaTheme="minorEastAsia" w:hAnsiTheme="minorHAnsi" w:cs="Calibri"/>
          <w:color w:val="000000" w:themeColor="text1"/>
          <w:spacing w:val="-2"/>
          <w:kern w:val="24"/>
          <w:sz w:val="27"/>
          <w:szCs w:val="27"/>
        </w:rPr>
        <w:t xml:space="preserve">if </w:t>
      </w:r>
      <w:r w:rsidR="00530A2F" w:rsidRPr="00530A2F">
        <w:rPr>
          <w:rFonts w:asciiTheme="minorHAnsi" w:eastAsiaTheme="minorEastAsia" w:hAnsiTheme="minorHAnsi" w:cs="Calibri"/>
          <w:color w:val="000000" w:themeColor="text1"/>
          <w:spacing w:val="-1"/>
          <w:kern w:val="24"/>
          <w:sz w:val="27"/>
          <w:szCs w:val="27"/>
        </w:rPr>
        <w:t xml:space="preserve">an </w:t>
      </w:r>
      <w:r w:rsidR="00530A2F" w:rsidRPr="00530A2F">
        <w:rPr>
          <w:rFonts w:asciiTheme="minorHAnsi" w:eastAsiaTheme="minorEastAsia" w:hAnsiTheme="minorHAnsi" w:cs="Calibri"/>
          <w:color w:val="000000" w:themeColor="text1"/>
          <w:spacing w:val="-5"/>
          <w:kern w:val="24"/>
          <w:sz w:val="27"/>
          <w:szCs w:val="27"/>
        </w:rPr>
        <w:t xml:space="preserve">individual’s </w:t>
      </w:r>
      <w:r w:rsidR="00530A2F" w:rsidRPr="00530A2F">
        <w:rPr>
          <w:rFonts w:asciiTheme="minorHAnsi" w:eastAsiaTheme="minorEastAsia" w:hAnsiTheme="minorHAnsi" w:cs="Calibri"/>
          <w:color w:val="000000" w:themeColor="text1"/>
          <w:spacing w:val="-2"/>
          <w:kern w:val="24"/>
          <w:sz w:val="27"/>
          <w:szCs w:val="27"/>
        </w:rPr>
        <w:t xml:space="preserve">employment </w:t>
      </w:r>
      <w:r w:rsidR="00530A2F" w:rsidRPr="00530A2F">
        <w:rPr>
          <w:rFonts w:asciiTheme="minorHAnsi" w:eastAsiaTheme="minorEastAsia" w:hAnsiTheme="minorHAnsi" w:cs="Calibri"/>
          <w:color w:val="000000" w:themeColor="text1"/>
          <w:spacing w:val="-4"/>
          <w:kern w:val="24"/>
          <w:sz w:val="27"/>
          <w:szCs w:val="27"/>
        </w:rPr>
        <w:t xml:space="preserve">fails </w:t>
      </w:r>
      <w:r w:rsidR="00530A2F" w:rsidRPr="00530A2F">
        <w:rPr>
          <w:rFonts w:asciiTheme="minorHAnsi" w:eastAsiaTheme="minorEastAsia" w:hAnsiTheme="minorHAnsi" w:cs="Calibri"/>
          <w:color w:val="000000" w:themeColor="text1"/>
          <w:spacing w:val="-3"/>
          <w:kern w:val="24"/>
          <w:sz w:val="27"/>
          <w:szCs w:val="27"/>
        </w:rPr>
        <w:t xml:space="preserve">to </w:t>
      </w:r>
      <w:r w:rsidR="00530A2F" w:rsidRPr="00530A2F">
        <w:rPr>
          <w:rFonts w:asciiTheme="minorHAnsi" w:eastAsiaTheme="minorEastAsia" w:hAnsiTheme="minorHAnsi" w:cs="Calibri"/>
          <w:color w:val="000000" w:themeColor="text1"/>
          <w:spacing w:val="-2"/>
          <w:kern w:val="24"/>
          <w:sz w:val="27"/>
          <w:szCs w:val="27"/>
        </w:rPr>
        <w:t xml:space="preserve">satisfy </w:t>
      </w:r>
      <w:r w:rsidR="00530A2F" w:rsidRPr="00530A2F">
        <w:rPr>
          <w:rFonts w:asciiTheme="minorHAnsi" w:eastAsiaTheme="minorEastAsia" w:hAnsiTheme="minorHAnsi" w:cs="Calibri"/>
          <w:color w:val="000000" w:themeColor="text1"/>
          <w:spacing w:val="-5"/>
          <w:kern w:val="24"/>
          <w:sz w:val="27"/>
          <w:szCs w:val="27"/>
        </w:rPr>
        <w:t xml:space="preserve">any </w:t>
      </w:r>
      <w:r w:rsidR="00530A2F" w:rsidRPr="00530A2F">
        <w:rPr>
          <w:rFonts w:asciiTheme="minorHAnsi" w:eastAsiaTheme="minorEastAsia" w:hAnsiTheme="minorHAnsi" w:cs="Calibri"/>
          <w:color w:val="000000" w:themeColor="text1"/>
          <w:spacing w:val="-1"/>
          <w:kern w:val="24"/>
          <w:sz w:val="27"/>
          <w:szCs w:val="27"/>
        </w:rPr>
        <w:t xml:space="preserve">one of </w:t>
      </w:r>
      <w:r w:rsidR="00530A2F" w:rsidRPr="00530A2F">
        <w:rPr>
          <w:rFonts w:asciiTheme="minorHAnsi" w:eastAsiaTheme="minorEastAsia" w:hAnsiTheme="minorHAnsi" w:cs="Calibri"/>
          <w:color w:val="000000" w:themeColor="text1"/>
          <w:spacing w:val="-2"/>
          <w:kern w:val="24"/>
          <w:sz w:val="27"/>
          <w:szCs w:val="27"/>
        </w:rPr>
        <w:t xml:space="preserve">the </w:t>
      </w:r>
      <w:r w:rsidR="00530A2F" w:rsidRPr="00530A2F">
        <w:rPr>
          <w:rFonts w:asciiTheme="minorHAnsi" w:eastAsiaTheme="minorEastAsia" w:hAnsiTheme="minorHAnsi" w:cs="Calibri"/>
          <w:color w:val="000000" w:themeColor="text1"/>
          <w:spacing w:val="-3"/>
          <w:kern w:val="24"/>
          <w:sz w:val="27"/>
          <w:szCs w:val="27"/>
        </w:rPr>
        <w:t xml:space="preserve">above </w:t>
      </w:r>
      <w:r w:rsidR="00530A2F" w:rsidRPr="00530A2F">
        <w:rPr>
          <w:rFonts w:asciiTheme="minorHAnsi" w:eastAsiaTheme="minorEastAsia" w:hAnsiTheme="minorHAnsi" w:cs="Calibri"/>
          <w:color w:val="000000" w:themeColor="text1"/>
          <w:spacing w:val="-2"/>
          <w:kern w:val="24"/>
          <w:sz w:val="27"/>
          <w:szCs w:val="27"/>
        </w:rPr>
        <w:t xml:space="preserve">components, </w:t>
      </w:r>
      <w:r w:rsidR="00530A2F" w:rsidRPr="00530A2F">
        <w:rPr>
          <w:rFonts w:asciiTheme="minorHAnsi" w:eastAsiaTheme="minorEastAsia" w:hAnsiTheme="minorHAnsi" w:cs="Calibri"/>
          <w:color w:val="000000" w:themeColor="text1"/>
          <w:spacing w:val="-1"/>
          <w:kern w:val="24"/>
          <w:sz w:val="27"/>
          <w:szCs w:val="27"/>
        </w:rPr>
        <w:t xml:space="preserve">the </w:t>
      </w:r>
      <w:r w:rsidR="00530A2F" w:rsidRPr="00530A2F">
        <w:rPr>
          <w:rFonts w:asciiTheme="minorHAnsi" w:eastAsiaTheme="minorEastAsia" w:hAnsiTheme="minorHAnsi" w:cs="Calibri"/>
          <w:color w:val="000000" w:themeColor="text1"/>
          <w:spacing w:val="-2"/>
          <w:kern w:val="24"/>
          <w:sz w:val="27"/>
          <w:szCs w:val="27"/>
        </w:rPr>
        <w:t xml:space="preserve">employment will </w:t>
      </w:r>
      <w:r w:rsidR="00530A2F" w:rsidRPr="00530A2F">
        <w:rPr>
          <w:rFonts w:asciiTheme="minorHAnsi" w:eastAsiaTheme="minorEastAsia" w:hAnsiTheme="minorHAnsi" w:cs="Calibri"/>
          <w:color w:val="000000" w:themeColor="text1"/>
          <w:spacing w:val="-1"/>
          <w:kern w:val="24"/>
          <w:sz w:val="27"/>
          <w:szCs w:val="27"/>
        </w:rPr>
        <w:t xml:space="preserve">not </w:t>
      </w:r>
      <w:r w:rsidR="00530A2F" w:rsidRPr="00530A2F">
        <w:rPr>
          <w:rFonts w:asciiTheme="minorHAnsi" w:eastAsiaTheme="minorEastAsia" w:hAnsiTheme="minorHAnsi" w:cs="Calibri"/>
          <w:color w:val="000000" w:themeColor="text1"/>
          <w:spacing w:val="-2"/>
          <w:kern w:val="24"/>
          <w:sz w:val="27"/>
          <w:szCs w:val="27"/>
        </w:rPr>
        <w:t xml:space="preserve">meet </w:t>
      </w:r>
      <w:r w:rsidR="00530A2F" w:rsidRPr="00530A2F">
        <w:rPr>
          <w:rFonts w:asciiTheme="minorHAnsi" w:eastAsiaTheme="minorEastAsia" w:hAnsiTheme="minorHAnsi" w:cs="Calibri"/>
          <w:color w:val="000000" w:themeColor="text1"/>
          <w:spacing w:val="-1"/>
          <w:kern w:val="24"/>
          <w:sz w:val="27"/>
          <w:szCs w:val="27"/>
        </w:rPr>
        <w:t xml:space="preserve">the </w:t>
      </w:r>
      <w:r w:rsidR="00530A2F" w:rsidRPr="00530A2F">
        <w:rPr>
          <w:rFonts w:asciiTheme="minorHAnsi" w:eastAsiaTheme="minorEastAsia" w:hAnsiTheme="minorHAnsi" w:cs="Calibri"/>
          <w:color w:val="000000" w:themeColor="text1"/>
          <w:spacing w:val="-2"/>
          <w:kern w:val="24"/>
          <w:sz w:val="27"/>
          <w:szCs w:val="27"/>
        </w:rPr>
        <w:t xml:space="preserve">definition </w:t>
      </w:r>
      <w:r w:rsidR="00530A2F" w:rsidRPr="00530A2F">
        <w:rPr>
          <w:rFonts w:asciiTheme="minorHAnsi" w:eastAsiaTheme="minorEastAsia" w:hAnsiTheme="minorHAnsi" w:cs="Calibri"/>
          <w:color w:val="000000" w:themeColor="text1"/>
          <w:spacing w:val="-1"/>
          <w:kern w:val="24"/>
          <w:sz w:val="27"/>
          <w:szCs w:val="27"/>
        </w:rPr>
        <w:t xml:space="preserve">of </w:t>
      </w:r>
      <w:r w:rsidR="00530A2F" w:rsidRPr="00530A2F">
        <w:rPr>
          <w:rFonts w:asciiTheme="minorHAnsi" w:eastAsiaTheme="minorEastAsia" w:hAnsiTheme="minorHAnsi" w:cs="Calibri"/>
          <w:color w:val="000000" w:themeColor="text1"/>
          <w:spacing w:val="-5"/>
          <w:kern w:val="24"/>
          <w:sz w:val="27"/>
          <w:szCs w:val="27"/>
        </w:rPr>
        <w:t>“competitive in</w:t>
      </w:r>
      <w:r w:rsidR="00530A2F" w:rsidRPr="00530A2F">
        <w:rPr>
          <w:rFonts w:asciiTheme="minorHAnsi" w:eastAsiaTheme="minorEastAsia" w:hAnsiTheme="minorHAnsi" w:cs="Calibri"/>
          <w:color w:val="000000" w:themeColor="text1"/>
          <w:spacing w:val="-4"/>
          <w:kern w:val="24"/>
          <w:sz w:val="27"/>
          <w:szCs w:val="27"/>
        </w:rPr>
        <w:t>tegrated</w:t>
      </w:r>
      <w:r w:rsidR="00530A2F" w:rsidRPr="00530A2F">
        <w:rPr>
          <w:rFonts w:asciiTheme="minorHAnsi" w:eastAsiaTheme="minorEastAsia" w:hAnsiTheme="minorHAnsi" w:cs="Calibri"/>
          <w:color w:val="000000" w:themeColor="text1"/>
          <w:spacing w:val="1"/>
          <w:kern w:val="24"/>
          <w:sz w:val="27"/>
          <w:szCs w:val="27"/>
        </w:rPr>
        <w:t xml:space="preserve"> </w:t>
      </w:r>
      <w:r w:rsidR="00530A2F" w:rsidRPr="00530A2F">
        <w:rPr>
          <w:rFonts w:asciiTheme="minorHAnsi" w:eastAsiaTheme="minorEastAsia" w:hAnsiTheme="minorHAnsi" w:cs="Calibri"/>
          <w:color w:val="000000" w:themeColor="text1"/>
          <w:spacing w:val="-2"/>
          <w:kern w:val="24"/>
          <w:sz w:val="27"/>
          <w:szCs w:val="27"/>
        </w:rPr>
        <w:t>employment.</w:t>
      </w:r>
      <w:r w:rsidR="00FB5619">
        <w:rPr>
          <w:rFonts w:asciiTheme="minorHAnsi" w:eastAsiaTheme="minorEastAsia" w:hAnsiTheme="minorHAnsi" w:cs="Calibri"/>
          <w:color w:val="000000" w:themeColor="text1"/>
          <w:spacing w:val="-2"/>
          <w:kern w:val="24"/>
          <w:sz w:val="27"/>
          <w:szCs w:val="27"/>
        </w:rPr>
        <w:t>”</w:t>
      </w:r>
    </w:p>
    <w:p w:rsidR="00530A2F" w:rsidRPr="00530A2F" w:rsidRDefault="00530A2F" w:rsidP="00F315FE">
      <w:pPr>
        <w:pStyle w:val="NormalWeb"/>
        <w:spacing w:before="60" w:beforeAutospacing="0" w:after="240" w:afterAutospacing="0"/>
        <w:ind w:left="360" w:right="14"/>
        <w:rPr>
          <w:rFonts w:asciiTheme="minorHAnsi" w:hAnsiTheme="minorHAnsi"/>
          <w:sz w:val="27"/>
          <w:szCs w:val="27"/>
        </w:rPr>
      </w:pPr>
      <w:r w:rsidRPr="00530A2F">
        <w:rPr>
          <w:rFonts w:asciiTheme="minorHAnsi" w:hAnsiTheme="minorHAnsi"/>
          <w:sz w:val="27"/>
          <w:szCs w:val="27"/>
        </w:rPr>
        <w:t xml:space="preserve">The question </w:t>
      </w:r>
      <w:r w:rsidR="00FB5619">
        <w:rPr>
          <w:rFonts w:asciiTheme="minorHAnsi" w:hAnsiTheme="minorHAnsi"/>
          <w:sz w:val="27"/>
          <w:szCs w:val="27"/>
        </w:rPr>
        <w:t>becomes</w:t>
      </w:r>
      <w:r w:rsidRPr="00530A2F">
        <w:rPr>
          <w:rFonts w:asciiTheme="minorHAnsi" w:hAnsiTheme="minorHAnsi"/>
          <w:sz w:val="27"/>
          <w:szCs w:val="27"/>
        </w:rPr>
        <w:t xml:space="preserve"> does</w:t>
      </w:r>
      <w:r w:rsidR="00FB5619">
        <w:rPr>
          <w:rFonts w:asciiTheme="minorHAnsi" w:hAnsiTheme="minorHAnsi"/>
          <w:sz w:val="27"/>
          <w:szCs w:val="27"/>
        </w:rPr>
        <w:t xml:space="preserve"> a</w:t>
      </w:r>
      <w:r w:rsidRPr="00530A2F">
        <w:rPr>
          <w:rFonts w:asciiTheme="minorHAnsi" w:hAnsiTheme="minorHAnsi"/>
          <w:sz w:val="27"/>
          <w:szCs w:val="27"/>
        </w:rPr>
        <w:t xml:space="preserve"> </w:t>
      </w:r>
      <w:r w:rsidR="00FB5619">
        <w:rPr>
          <w:rFonts w:asciiTheme="minorHAnsi" w:hAnsiTheme="minorHAnsi"/>
          <w:sz w:val="27"/>
          <w:szCs w:val="27"/>
        </w:rPr>
        <w:t>‘</w:t>
      </w:r>
      <w:r w:rsidRPr="00530A2F">
        <w:rPr>
          <w:rFonts w:asciiTheme="minorHAnsi" w:hAnsiTheme="minorHAnsi"/>
          <w:sz w:val="27"/>
          <w:szCs w:val="27"/>
        </w:rPr>
        <w:t>Gig economy</w:t>
      </w:r>
      <w:r w:rsidR="00FB5619">
        <w:rPr>
          <w:rFonts w:asciiTheme="minorHAnsi" w:hAnsiTheme="minorHAnsi"/>
          <w:sz w:val="27"/>
          <w:szCs w:val="27"/>
        </w:rPr>
        <w:t>’</w:t>
      </w:r>
      <w:r w:rsidRPr="00530A2F">
        <w:rPr>
          <w:rFonts w:asciiTheme="minorHAnsi" w:hAnsiTheme="minorHAnsi"/>
          <w:sz w:val="27"/>
          <w:szCs w:val="27"/>
        </w:rPr>
        <w:t xml:space="preserve"> qualify as competitive integrated employment?  The answer is both interesting and multi</w:t>
      </w:r>
      <w:r w:rsidR="00FB5619">
        <w:rPr>
          <w:rFonts w:asciiTheme="minorHAnsi" w:hAnsiTheme="minorHAnsi"/>
          <w:sz w:val="27"/>
          <w:szCs w:val="27"/>
        </w:rPr>
        <w:t>faceted</w:t>
      </w:r>
      <w:r w:rsidRPr="00530A2F">
        <w:rPr>
          <w:rFonts w:asciiTheme="minorHAnsi" w:hAnsiTheme="minorHAnsi"/>
          <w:sz w:val="27"/>
          <w:szCs w:val="27"/>
        </w:rPr>
        <w:t xml:space="preserve">.  </w:t>
      </w:r>
    </w:p>
    <w:p w:rsidR="00F960EA" w:rsidRPr="00530A2F" w:rsidRDefault="00530A2F" w:rsidP="00F960EA">
      <w:pPr>
        <w:pStyle w:val="Default"/>
        <w:spacing w:after="160"/>
        <w:ind w:left="346"/>
        <w:rPr>
          <w:rFonts w:asciiTheme="minorHAnsi" w:hAnsiTheme="minorHAnsi"/>
          <w:sz w:val="27"/>
          <w:szCs w:val="27"/>
        </w:rPr>
      </w:pPr>
      <w:r w:rsidRPr="00530A2F">
        <w:rPr>
          <w:rFonts w:asciiTheme="minorHAnsi" w:hAnsiTheme="minorHAnsi"/>
          <w:sz w:val="27"/>
          <w:szCs w:val="27"/>
        </w:rPr>
        <w:t xml:space="preserve">The Vocational Rehabilitation Division finds value in the </w:t>
      </w:r>
      <w:r w:rsidR="00FB5619">
        <w:rPr>
          <w:rFonts w:asciiTheme="minorHAnsi" w:hAnsiTheme="minorHAnsi"/>
          <w:sz w:val="27"/>
          <w:szCs w:val="27"/>
        </w:rPr>
        <w:t>‘</w:t>
      </w:r>
      <w:r w:rsidRPr="00530A2F">
        <w:rPr>
          <w:rFonts w:asciiTheme="minorHAnsi" w:hAnsiTheme="minorHAnsi"/>
          <w:sz w:val="27"/>
          <w:szCs w:val="27"/>
        </w:rPr>
        <w:t>Gig economy</w:t>
      </w:r>
      <w:r w:rsidR="00FB5619">
        <w:rPr>
          <w:rFonts w:asciiTheme="minorHAnsi" w:hAnsiTheme="minorHAnsi"/>
          <w:sz w:val="27"/>
          <w:szCs w:val="27"/>
        </w:rPr>
        <w:t>’</w:t>
      </w:r>
      <w:r w:rsidRPr="00530A2F">
        <w:rPr>
          <w:rFonts w:asciiTheme="minorHAnsi" w:hAnsiTheme="minorHAnsi"/>
          <w:sz w:val="27"/>
          <w:szCs w:val="27"/>
        </w:rPr>
        <w:t xml:space="preserve"> as an informed choice work option for consumers.  However</w:t>
      </w:r>
      <w:r w:rsidR="00FB5619">
        <w:rPr>
          <w:rFonts w:asciiTheme="minorHAnsi" w:hAnsiTheme="minorHAnsi"/>
          <w:sz w:val="27"/>
          <w:szCs w:val="27"/>
        </w:rPr>
        <w:t>,</w:t>
      </w:r>
      <w:r w:rsidRPr="00530A2F">
        <w:rPr>
          <w:rFonts w:asciiTheme="minorHAnsi" w:hAnsiTheme="minorHAnsi"/>
          <w:sz w:val="27"/>
          <w:szCs w:val="27"/>
        </w:rPr>
        <w:t xml:space="preserve"> we feel that we need to get more guidance from </w:t>
      </w:r>
      <w:r w:rsidR="00FB5619">
        <w:rPr>
          <w:rFonts w:asciiTheme="minorHAnsi" w:hAnsiTheme="minorHAnsi"/>
          <w:sz w:val="27"/>
          <w:szCs w:val="27"/>
        </w:rPr>
        <w:t xml:space="preserve">Rehabilitation </w:t>
      </w:r>
      <w:r w:rsidR="00FB5619" w:rsidRPr="00530A2F">
        <w:rPr>
          <w:rFonts w:asciiTheme="minorHAnsi" w:hAnsiTheme="minorHAnsi"/>
          <w:sz w:val="27"/>
          <w:szCs w:val="27"/>
        </w:rPr>
        <w:t>S</w:t>
      </w:r>
      <w:r w:rsidR="00FB5619">
        <w:rPr>
          <w:rFonts w:asciiTheme="minorHAnsi" w:hAnsiTheme="minorHAnsi"/>
          <w:sz w:val="27"/>
          <w:szCs w:val="27"/>
        </w:rPr>
        <w:t xml:space="preserve">ervices </w:t>
      </w:r>
      <w:r w:rsidRPr="00530A2F">
        <w:rPr>
          <w:rFonts w:asciiTheme="minorHAnsi" w:hAnsiTheme="minorHAnsi"/>
          <w:sz w:val="27"/>
          <w:szCs w:val="27"/>
        </w:rPr>
        <w:t>A</w:t>
      </w:r>
      <w:r w:rsidR="00FB5619">
        <w:rPr>
          <w:rFonts w:asciiTheme="minorHAnsi" w:hAnsiTheme="minorHAnsi"/>
          <w:sz w:val="27"/>
          <w:szCs w:val="27"/>
        </w:rPr>
        <w:t>dministration</w:t>
      </w:r>
      <w:r w:rsidRPr="00530A2F">
        <w:rPr>
          <w:rFonts w:asciiTheme="minorHAnsi" w:hAnsiTheme="minorHAnsi"/>
          <w:sz w:val="27"/>
          <w:szCs w:val="27"/>
        </w:rPr>
        <w:t xml:space="preserve"> as it relates to the </w:t>
      </w:r>
      <w:r w:rsidR="00FB5619">
        <w:rPr>
          <w:rFonts w:asciiTheme="minorHAnsi" w:hAnsiTheme="minorHAnsi"/>
          <w:sz w:val="27"/>
          <w:szCs w:val="27"/>
        </w:rPr>
        <w:t>‘</w:t>
      </w:r>
      <w:r w:rsidRPr="00530A2F">
        <w:rPr>
          <w:rFonts w:asciiTheme="minorHAnsi" w:hAnsiTheme="minorHAnsi"/>
          <w:sz w:val="27"/>
          <w:szCs w:val="27"/>
        </w:rPr>
        <w:t>Gig economy</w:t>
      </w:r>
      <w:r w:rsidR="00FB5619">
        <w:rPr>
          <w:rFonts w:asciiTheme="minorHAnsi" w:hAnsiTheme="minorHAnsi"/>
          <w:sz w:val="27"/>
          <w:szCs w:val="27"/>
        </w:rPr>
        <w:t>’</w:t>
      </w:r>
      <w:r w:rsidRPr="00530A2F">
        <w:rPr>
          <w:rFonts w:asciiTheme="minorHAnsi" w:hAnsiTheme="minorHAnsi"/>
          <w:sz w:val="27"/>
          <w:szCs w:val="27"/>
        </w:rPr>
        <w:t xml:space="preserve"> and WIOA</w:t>
      </w:r>
      <w:r w:rsidR="00FB5619">
        <w:rPr>
          <w:rFonts w:asciiTheme="minorHAnsi" w:hAnsiTheme="minorHAnsi"/>
          <w:sz w:val="27"/>
          <w:szCs w:val="27"/>
        </w:rPr>
        <w:t>. This would include</w:t>
      </w:r>
      <w:r w:rsidRPr="00530A2F">
        <w:rPr>
          <w:rFonts w:asciiTheme="minorHAnsi" w:hAnsiTheme="minorHAnsi"/>
          <w:sz w:val="27"/>
          <w:szCs w:val="27"/>
        </w:rPr>
        <w:t xml:space="preserve"> the WIOA common measures.</w:t>
      </w:r>
      <w:r w:rsidR="00F960EA">
        <w:rPr>
          <w:rFonts w:asciiTheme="minorHAnsi" w:hAnsiTheme="minorHAnsi"/>
          <w:sz w:val="27"/>
          <w:szCs w:val="27"/>
        </w:rPr>
        <w:t xml:space="preserve"> </w:t>
      </w:r>
      <w:r w:rsidR="00F960EA" w:rsidRPr="00530A2F">
        <w:rPr>
          <w:rFonts w:asciiTheme="minorHAnsi" w:hAnsiTheme="minorHAnsi"/>
          <w:sz w:val="27"/>
          <w:szCs w:val="27"/>
        </w:rPr>
        <w:t xml:space="preserve">Upon consulting </w:t>
      </w:r>
      <w:r w:rsidR="007C178A">
        <w:rPr>
          <w:rFonts w:asciiTheme="minorHAnsi" w:hAnsiTheme="minorHAnsi"/>
          <w:sz w:val="27"/>
          <w:szCs w:val="27"/>
        </w:rPr>
        <w:t>the</w:t>
      </w:r>
      <w:r w:rsidR="00F960EA" w:rsidRPr="00530A2F">
        <w:rPr>
          <w:rFonts w:asciiTheme="minorHAnsi" w:hAnsiTheme="minorHAnsi"/>
          <w:sz w:val="27"/>
          <w:szCs w:val="27"/>
        </w:rPr>
        <w:t xml:space="preserve"> RSA</w:t>
      </w:r>
      <w:r w:rsidR="007C178A">
        <w:rPr>
          <w:rFonts w:asciiTheme="minorHAnsi" w:hAnsiTheme="minorHAnsi"/>
          <w:sz w:val="27"/>
          <w:szCs w:val="27"/>
        </w:rPr>
        <w:t>,</w:t>
      </w:r>
      <w:r w:rsidR="00F960EA" w:rsidRPr="00530A2F">
        <w:rPr>
          <w:rFonts w:asciiTheme="minorHAnsi" w:hAnsiTheme="minorHAnsi"/>
          <w:sz w:val="27"/>
          <w:szCs w:val="27"/>
        </w:rPr>
        <w:t xml:space="preserve"> obtaining guidance</w:t>
      </w:r>
      <w:r w:rsidR="007C178A">
        <w:rPr>
          <w:rFonts w:asciiTheme="minorHAnsi" w:hAnsiTheme="minorHAnsi"/>
          <w:sz w:val="27"/>
          <w:szCs w:val="27"/>
        </w:rPr>
        <w:t>,</w:t>
      </w:r>
      <w:r w:rsidR="00F960EA" w:rsidRPr="00530A2F">
        <w:rPr>
          <w:rFonts w:asciiTheme="minorHAnsi" w:hAnsiTheme="minorHAnsi"/>
          <w:sz w:val="27"/>
          <w:szCs w:val="27"/>
        </w:rPr>
        <w:t xml:space="preserve"> and if encouraged to pursue, MRC will develop </w:t>
      </w:r>
      <w:r w:rsidR="00F315FE">
        <w:rPr>
          <w:rFonts w:asciiTheme="minorHAnsi" w:hAnsiTheme="minorHAnsi"/>
          <w:sz w:val="27"/>
          <w:szCs w:val="27"/>
        </w:rPr>
        <w:t xml:space="preserve">best </w:t>
      </w:r>
      <w:r w:rsidR="00F960EA" w:rsidRPr="00530A2F">
        <w:rPr>
          <w:rFonts w:asciiTheme="minorHAnsi" w:hAnsiTheme="minorHAnsi"/>
          <w:sz w:val="27"/>
          <w:szCs w:val="27"/>
        </w:rPr>
        <w:t xml:space="preserve">practice guidelines for the fast approaching </w:t>
      </w:r>
      <w:r w:rsidR="00F960EA">
        <w:rPr>
          <w:rFonts w:asciiTheme="minorHAnsi" w:hAnsiTheme="minorHAnsi"/>
          <w:sz w:val="27"/>
          <w:szCs w:val="27"/>
        </w:rPr>
        <w:t>‘gig’</w:t>
      </w:r>
      <w:r w:rsidR="00F960EA" w:rsidRPr="00530A2F">
        <w:rPr>
          <w:rFonts w:asciiTheme="minorHAnsi" w:hAnsiTheme="minorHAnsi"/>
          <w:sz w:val="27"/>
          <w:szCs w:val="27"/>
        </w:rPr>
        <w:t xml:space="preserve"> economy.  </w:t>
      </w:r>
    </w:p>
    <w:p w:rsidR="00530A2F" w:rsidRPr="00530A2F" w:rsidRDefault="00F315FE" w:rsidP="00530A2F">
      <w:pPr>
        <w:pStyle w:val="Default"/>
        <w:spacing w:after="160"/>
        <w:ind w:left="346"/>
        <w:rPr>
          <w:rFonts w:asciiTheme="minorHAnsi" w:hAnsiTheme="minorHAnsi"/>
          <w:sz w:val="27"/>
          <w:szCs w:val="27"/>
        </w:rPr>
      </w:pPr>
      <w:r>
        <w:rPr>
          <w:rFonts w:asciiTheme="minorHAnsi" w:hAnsiTheme="minorHAnsi"/>
          <w:sz w:val="27"/>
          <w:szCs w:val="27"/>
        </w:rPr>
        <w:t>Furthermore,</w:t>
      </w:r>
      <w:r w:rsidR="00530A2F" w:rsidRPr="00530A2F">
        <w:rPr>
          <w:rFonts w:asciiTheme="minorHAnsi" w:hAnsiTheme="minorHAnsi"/>
          <w:sz w:val="27"/>
          <w:szCs w:val="27"/>
        </w:rPr>
        <w:t xml:space="preserve"> if the assignment </w:t>
      </w:r>
      <w:r w:rsidR="00FB5619">
        <w:rPr>
          <w:rFonts w:asciiTheme="minorHAnsi" w:hAnsiTheme="minorHAnsi"/>
          <w:sz w:val="27"/>
          <w:szCs w:val="27"/>
        </w:rPr>
        <w:t xml:space="preserve">long term, </w:t>
      </w:r>
      <w:r w:rsidR="00530A2F" w:rsidRPr="00530A2F">
        <w:rPr>
          <w:rFonts w:asciiTheme="minorHAnsi" w:hAnsiTheme="minorHAnsi"/>
          <w:sz w:val="27"/>
          <w:szCs w:val="27"/>
        </w:rPr>
        <w:t>with</w:t>
      </w:r>
      <w:r w:rsidR="00FB5619">
        <w:rPr>
          <w:rFonts w:asciiTheme="minorHAnsi" w:hAnsiTheme="minorHAnsi"/>
          <w:sz w:val="27"/>
          <w:szCs w:val="27"/>
        </w:rPr>
        <w:t xml:space="preserve"> an </w:t>
      </w:r>
      <w:r w:rsidR="00530A2F" w:rsidRPr="00530A2F">
        <w:rPr>
          <w:rFonts w:asciiTheme="minorHAnsi" w:hAnsiTheme="minorHAnsi"/>
          <w:sz w:val="27"/>
          <w:szCs w:val="27"/>
        </w:rPr>
        <w:t>opportunity to advance then we believe it meets the definition.  If the assignment is short term it might not meet the definition, even if the labor market is moving in that direction.</w:t>
      </w:r>
    </w:p>
    <w:p w:rsidR="00530A2F" w:rsidRPr="00530A2F" w:rsidRDefault="00F315FE" w:rsidP="00530A2F">
      <w:pPr>
        <w:pStyle w:val="Default"/>
        <w:spacing w:after="160"/>
        <w:ind w:left="346"/>
        <w:rPr>
          <w:rFonts w:asciiTheme="minorHAnsi" w:hAnsiTheme="minorHAnsi"/>
          <w:sz w:val="27"/>
          <w:szCs w:val="27"/>
        </w:rPr>
      </w:pPr>
      <w:r>
        <w:rPr>
          <w:rFonts w:asciiTheme="minorHAnsi" w:hAnsiTheme="minorHAnsi"/>
          <w:sz w:val="27"/>
          <w:szCs w:val="27"/>
        </w:rPr>
        <w:t>Consumers</w:t>
      </w:r>
      <w:r w:rsidR="00530A2F" w:rsidRPr="00530A2F">
        <w:rPr>
          <w:rFonts w:asciiTheme="minorHAnsi" w:hAnsiTheme="minorHAnsi"/>
          <w:sz w:val="27"/>
          <w:szCs w:val="27"/>
        </w:rPr>
        <w:t xml:space="preserve"> who have no work experience this might be an opportunity for the individual to gain skills </w:t>
      </w:r>
      <w:r w:rsidR="00FB5619">
        <w:rPr>
          <w:rFonts w:asciiTheme="minorHAnsi" w:hAnsiTheme="minorHAnsi"/>
          <w:sz w:val="27"/>
          <w:szCs w:val="27"/>
        </w:rPr>
        <w:t>or</w:t>
      </w:r>
      <w:r w:rsidR="00530A2F" w:rsidRPr="00530A2F">
        <w:rPr>
          <w:rFonts w:asciiTheme="minorHAnsi" w:hAnsiTheme="minorHAnsi"/>
          <w:sz w:val="27"/>
          <w:szCs w:val="27"/>
        </w:rPr>
        <w:t xml:space="preserve"> to assess consumers’ ability to engage in work activities</w:t>
      </w:r>
      <w:r w:rsidR="00FB5619">
        <w:rPr>
          <w:rFonts w:asciiTheme="minorHAnsi" w:hAnsiTheme="minorHAnsi"/>
          <w:sz w:val="27"/>
          <w:szCs w:val="27"/>
        </w:rPr>
        <w:t>.</w:t>
      </w:r>
      <w:r w:rsidR="00530A2F" w:rsidRPr="00530A2F">
        <w:rPr>
          <w:rFonts w:asciiTheme="minorHAnsi" w:hAnsiTheme="minorHAnsi"/>
          <w:sz w:val="27"/>
          <w:szCs w:val="27"/>
        </w:rPr>
        <w:t xml:space="preserve"> </w:t>
      </w:r>
      <w:r w:rsidR="00FB5619">
        <w:rPr>
          <w:rFonts w:asciiTheme="minorHAnsi" w:hAnsiTheme="minorHAnsi"/>
          <w:sz w:val="27"/>
          <w:szCs w:val="27"/>
        </w:rPr>
        <w:t>This</w:t>
      </w:r>
      <w:r w:rsidR="00530A2F" w:rsidRPr="00530A2F">
        <w:rPr>
          <w:rFonts w:asciiTheme="minorHAnsi" w:hAnsiTheme="minorHAnsi"/>
          <w:sz w:val="27"/>
          <w:szCs w:val="27"/>
        </w:rPr>
        <w:t xml:space="preserve"> might </w:t>
      </w:r>
      <w:r>
        <w:rPr>
          <w:rFonts w:asciiTheme="minorHAnsi" w:hAnsiTheme="minorHAnsi"/>
          <w:sz w:val="27"/>
          <w:szCs w:val="27"/>
        </w:rPr>
        <w:t xml:space="preserve">then </w:t>
      </w:r>
      <w:r w:rsidR="00530A2F" w:rsidRPr="00530A2F">
        <w:rPr>
          <w:rFonts w:asciiTheme="minorHAnsi" w:hAnsiTheme="minorHAnsi"/>
          <w:sz w:val="27"/>
          <w:szCs w:val="27"/>
        </w:rPr>
        <w:t xml:space="preserve">present as an opportunity for a training within various market sectors.  Though the short term jobs might not lead to career advancement, it might provide an opportunity for consumers to test their readiness for work </w:t>
      </w:r>
      <w:r>
        <w:rPr>
          <w:rFonts w:asciiTheme="minorHAnsi" w:hAnsiTheme="minorHAnsi"/>
          <w:sz w:val="27"/>
          <w:szCs w:val="27"/>
        </w:rPr>
        <w:t>and/</w:t>
      </w:r>
      <w:r w:rsidR="00530A2F" w:rsidRPr="00530A2F">
        <w:rPr>
          <w:rFonts w:asciiTheme="minorHAnsi" w:hAnsiTheme="minorHAnsi"/>
          <w:sz w:val="27"/>
          <w:szCs w:val="27"/>
        </w:rPr>
        <w:t>or provide work experience that can be added to a resume</w:t>
      </w:r>
      <w:r w:rsidR="00FB5619">
        <w:rPr>
          <w:rFonts w:asciiTheme="minorHAnsi" w:hAnsiTheme="minorHAnsi"/>
          <w:sz w:val="27"/>
          <w:szCs w:val="27"/>
        </w:rPr>
        <w:t xml:space="preserve">. </w:t>
      </w:r>
      <w:r w:rsidR="00FB5619">
        <w:rPr>
          <w:rFonts w:asciiTheme="minorHAnsi" w:hAnsiTheme="minorHAnsi"/>
          <w:sz w:val="27"/>
          <w:szCs w:val="27"/>
        </w:rPr>
        <w:lastRenderedPageBreak/>
        <w:t>Eventually</w:t>
      </w:r>
      <w:r w:rsidR="00530A2F" w:rsidRPr="00530A2F">
        <w:rPr>
          <w:rFonts w:asciiTheme="minorHAnsi" w:hAnsiTheme="minorHAnsi"/>
          <w:sz w:val="27"/>
          <w:szCs w:val="27"/>
        </w:rPr>
        <w:t xml:space="preserve"> lead</w:t>
      </w:r>
      <w:r w:rsidR="00FB5619">
        <w:rPr>
          <w:rFonts w:asciiTheme="minorHAnsi" w:hAnsiTheme="minorHAnsi"/>
          <w:sz w:val="27"/>
          <w:szCs w:val="27"/>
        </w:rPr>
        <w:t>ing</w:t>
      </w:r>
      <w:r w:rsidR="00530A2F" w:rsidRPr="00530A2F">
        <w:rPr>
          <w:rFonts w:asciiTheme="minorHAnsi" w:hAnsiTheme="minorHAnsi"/>
          <w:sz w:val="27"/>
          <w:szCs w:val="27"/>
        </w:rPr>
        <w:t xml:space="preserve"> to competitive integrated </w:t>
      </w:r>
      <w:r w:rsidR="00FB5619">
        <w:rPr>
          <w:rFonts w:asciiTheme="minorHAnsi" w:hAnsiTheme="minorHAnsi"/>
          <w:sz w:val="27"/>
          <w:szCs w:val="27"/>
        </w:rPr>
        <w:t>employment</w:t>
      </w:r>
      <w:r w:rsidR="00530A2F" w:rsidRPr="00530A2F">
        <w:rPr>
          <w:rFonts w:asciiTheme="minorHAnsi" w:hAnsiTheme="minorHAnsi"/>
          <w:sz w:val="27"/>
          <w:szCs w:val="27"/>
        </w:rPr>
        <w:t xml:space="preserve">.  Like the </w:t>
      </w:r>
      <w:r w:rsidR="00FB5619">
        <w:rPr>
          <w:rFonts w:asciiTheme="minorHAnsi" w:hAnsiTheme="minorHAnsi"/>
          <w:sz w:val="27"/>
          <w:szCs w:val="27"/>
        </w:rPr>
        <w:t>‘</w:t>
      </w:r>
      <w:r w:rsidR="00530A2F" w:rsidRPr="00530A2F">
        <w:rPr>
          <w:rFonts w:asciiTheme="minorHAnsi" w:hAnsiTheme="minorHAnsi"/>
          <w:sz w:val="27"/>
          <w:szCs w:val="27"/>
        </w:rPr>
        <w:t>On the Job Training</w:t>
      </w:r>
      <w:r w:rsidR="00FB5619">
        <w:rPr>
          <w:rFonts w:asciiTheme="minorHAnsi" w:hAnsiTheme="minorHAnsi"/>
          <w:sz w:val="27"/>
          <w:szCs w:val="27"/>
        </w:rPr>
        <w:t>’</w:t>
      </w:r>
      <w:r w:rsidR="00530A2F" w:rsidRPr="00530A2F">
        <w:rPr>
          <w:rFonts w:asciiTheme="minorHAnsi" w:hAnsiTheme="minorHAnsi"/>
          <w:sz w:val="27"/>
          <w:szCs w:val="27"/>
        </w:rPr>
        <w:t>, (OJT), perhaps this</w:t>
      </w:r>
      <w:r>
        <w:rPr>
          <w:rFonts w:asciiTheme="minorHAnsi" w:hAnsiTheme="minorHAnsi"/>
          <w:sz w:val="27"/>
          <w:szCs w:val="27"/>
        </w:rPr>
        <w:t xml:space="preserve"> work</w:t>
      </w:r>
      <w:r w:rsidR="00530A2F" w:rsidRPr="00530A2F">
        <w:rPr>
          <w:rFonts w:asciiTheme="minorHAnsi" w:hAnsiTheme="minorHAnsi"/>
          <w:sz w:val="27"/>
          <w:szCs w:val="27"/>
        </w:rPr>
        <w:t xml:space="preserve"> would be an opportunity to try out a job and demonstrate the ability to work.  MRC’s </w:t>
      </w:r>
      <w:r w:rsidR="00FB5619">
        <w:rPr>
          <w:rFonts w:asciiTheme="minorHAnsi" w:hAnsiTheme="minorHAnsi"/>
          <w:sz w:val="27"/>
          <w:szCs w:val="27"/>
        </w:rPr>
        <w:t>statistics show that</w:t>
      </w:r>
      <w:r w:rsidR="00530A2F" w:rsidRPr="00530A2F">
        <w:rPr>
          <w:rFonts w:asciiTheme="minorHAnsi" w:hAnsiTheme="minorHAnsi"/>
          <w:sz w:val="27"/>
          <w:szCs w:val="27"/>
        </w:rPr>
        <w:t xml:space="preserve"> 60% of the time, when used appropriately, OJT leads to competitive integrated employment.  MRC would evaluate whether same or better outcomes are achieved through </w:t>
      </w:r>
      <w:r w:rsidR="00FB5619">
        <w:rPr>
          <w:rFonts w:asciiTheme="minorHAnsi" w:hAnsiTheme="minorHAnsi"/>
          <w:sz w:val="27"/>
          <w:szCs w:val="27"/>
        </w:rPr>
        <w:t>‘Gig</w:t>
      </w:r>
      <w:r w:rsidR="00530A2F" w:rsidRPr="00530A2F">
        <w:rPr>
          <w:rFonts w:asciiTheme="minorHAnsi" w:hAnsiTheme="minorHAnsi"/>
          <w:sz w:val="27"/>
          <w:szCs w:val="27"/>
        </w:rPr>
        <w:t xml:space="preserve"> economy</w:t>
      </w:r>
      <w:r w:rsidR="007C178A">
        <w:rPr>
          <w:rFonts w:asciiTheme="minorHAnsi" w:hAnsiTheme="minorHAnsi"/>
          <w:sz w:val="27"/>
          <w:szCs w:val="27"/>
        </w:rPr>
        <w:t>’</w:t>
      </w:r>
      <w:r w:rsidR="00530A2F" w:rsidRPr="00530A2F">
        <w:rPr>
          <w:rFonts w:asciiTheme="minorHAnsi" w:hAnsiTheme="minorHAnsi"/>
          <w:sz w:val="27"/>
          <w:szCs w:val="27"/>
        </w:rPr>
        <w:t xml:space="preserve"> jobs.</w:t>
      </w:r>
    </w:p>
    <w:p w:rsidR="00530A2F" w:rsidRPr="00530A2F" w:rsidRDefault="00530A2F" w:rsidP="00530A2F">
      <w:pPr>
        <w:pStyle w:val="Default"/>
        <w:spacing w:after="160"/>
        <w:ind w:left="346"/>
        <w:rPr>
          <w:rFonts w:asciiTheme="minorHAnsi" w:hAnsiTheme="minorHAnsi"/>
          <w:sz w:val="27"/>
          <w:szCs w:val="27"/>
        </w:rPr>
      </w:pPr>
      <w:r w:rsidRPr="00530A2F">
        <w:rPr>
          <w:rFonts w:asciiTheme="minorHAnsi" w:hAnsiTheme="minorHAnsi"/>
          <w:sz w:val="27"/>
          <w:szCs w:val="27"/>
        </w:rPr>
        <w:t xml:space="preserve">This type of employment might also be utilized in the same manner we utilize an internship opportunity.  </w:t>
      </w:r>
    </w:p>
    <w:p w:rsidR="00530A2F" w:rsidRPr="00530A2F" w:rsidRDefault="00530A2F" w:rsidP="00530A2F">
      <w:pPr>
        <w:pStyle w:val="Default"/>
        <w:spacing w:after="160"/>
        <w:rPr>
          <w:rFonts w:asciiTheme="minorHAnsi" w:hAnsiTheme="minorHAnsi"/>
          <w:sz w:val="27"/>
          <w:szCs w:val="27"/>
        </w:rPr>
      </w:pPr>
      <w:r w:rsidRPr="00530A2F">
        <w:rPr>
          <w:rFonts w:asciiTheme="minorHAnsi" w:hAnsiTheme="minorHAnsi"/>
          <w:b/>
          <w:sz w:val="27"/>
          <w:szCs w:val="27"/>
        </w:rPr>
        <w:t>Recommendation 2:</w:t>
      </w:r>
      <w:r>
        <w:rPr>
          <w:rFonts w:asciiTheme="minorHAnsi" w:hAnsiTheme="minorHAnsi"/>
          <w:sz w:val="27"/>
          <w:szCs w:val="27"/>
        </w:rPr>
        <w:t xml:space="preserve">  </w:t>
      </w:r>
      <w:r w:rsidRPr="00530A2F">
        <w:rPr>
          <w:rFonts w:asciiTheme="minorHAnsi" w:hAnsiTheme="minorHAnsi"/>
          <w:sz w:val="27"/>
          <w:szCs w:val="27"/>
        </w:rPr>
        <w:t xml:space="preserve">Increase consumer awareness of transportation options and explore other options for consumer transportation. This includes looking at innovative approaches to using ride share programs such as Uber and Lyft for transportation of consumers. We also recommend MRC develop partnerships with the State and Federal Departments of Transportation. The council also feels that this partnership with the ride share programs could additionally provide employment options for consumers who are looking to find employment with flexible time requirements. This could include education on being self-employed; accessing an eligible vehicle; obtaining the proper assistive technology for the job functions; helping a client start a wheelchair accessible ride sharing entity, etc. This year's Needs Assessment demonstrates that transportation remains a significant need for many MRC consumers. MRC should refine and update its transportation fact sheets on MRC's website and incorporate these into training's and informational materials. Development of other informational materials and training should be considered to assist consumers in learning about other available resources including local Councils on Aging and the EOHHS Human Service Transportation (HST) Office. In addition, MRC should research collaboration with </w:t>
      </w:r>
      <w:proofErr w:type="spellStart"/>
      <w:r w:rsidRPr="00530A2F">
        <w:rPr>
          <w:rFonts w:asciiTheme="minorHAnsi" w:hAnsiTheme="minorHAnsi"/>
          <w:sz w:val="27"/>
          <w:szCs w:val="27"/>
        </w:rPr>
        <w:t>MassRides</w:t>
      </w:r>
      <w:proofErr w:type="spellEnd"/>
      <w:r w:rsidRPr="00530A2F">
        <w:rPr>
          <w:rFonts w:asciiTheme="minorHAnsi" w:hAnsiTheme="minorHAnsi"/>
          <w:sz w:val="27"/>
          <w:szCs w:val="27"/>
        </w:rPr>
        <w:t>, the Massachusetts Department of Transportation, Career Centers, the HST office and other organizations on projects or programs that might be able to assist consumers with transportation, given that transportation is a systemic issue requiring collaboration on multiple levels.</w:t>
      </w:r>
    </w:p>
    <w:p w:rsidR="00530A2F" w:rsidRPr="00530A2F" w:rsidRDefault="00530A2F" w:rsidP="00530A2F">
      <w:pPr>
        <w:pStyle w:val="Default"/>
        <w:spacing w:after="160"/>
        <w:ind w:left="405"/>
        <w:rPr>
          <w:rFonts w:asciiTheme="minorHAnsi" w:hAnsiTheme="minorHAnsi"/>
          <w:sz w:val="27"/>
          <w:szCs w:val="27"/>
        </w:rPr>
      </w:pPr>
      <w:r w:rsidRPr="00530A2F">
        <w:rPr>
          <w:rFonts w:asciiTheme="minorHAnsi" w:hAnsiTheme="minorHAnsi"/>
          <w:b/>
          <w:sz w:val="27"/>
          <w:szCs w:val="27"/>
        </w:rPr>
        <w:t>RESPONSE:</w:t>
      </w:r>
      <w:r w:rsidRPr="00530A2F">
        <w:rPr>
          <w:rFonts w:asciiTheme="minorHAnsi" w:hAnsiTheme="minorHAnsi"/>
          <w:sz w:val="27"/>
          <w:szCs w:val="27"/>
        </w:rPr>
        <w:t xml:space="preserve">  With the </w:t>
      </w:r>
      <w:r w:rsidR="007C67B8">
        <w:rPr>
          <w:rFonts w:asciiTheme="minorHAnsi" w:hAnsiTheme="minorHAnsi"/>
          <w:sz w:val="27"/>
          <w:szCs w:val="27"/>
        </w:rPr>
        <w:t>assistance</w:t>
      </w:r>
      <w:r w:rsidRPr="00530A2F">
        <w:rPr>
          <w:rFonts w:asciiTheme="minorHAnsi" w:hAnsiTheme="minorHAnsi"/>
          <w:sz w:val="27"/>
          <w:szCs w:val="27"/>
        </w:rPr>
        <w:t xml:space="preserve"> of the </w:t>
      </w:r>
      <w:r w:rsidR="007C67B8">
        <w:rPr>
          <w:rFonts w:asciiTheme="minorHAnsi" w:hAnsiTheme="minorHAnsi"/>
          <w:sz w:val="27"/>
          <w:szCs w:val="27"/>
        </w:rPr>
        <w:t>new MRC Transportation Coordinator hired during c</w:t>
      </w:r>
      <w:r w:rsidRPr="00530A2F">
        <w:rPr>
          <w:rFonts w:asciiTheme="minorHAnsi" w:hAnsiTheme="minorHAnsi"/>
          <w:sz w:val="27"/>
          <w:szCs w:val="27"/>
        </w:rPr>
        <w:t xml:space="preserve">alendar </w:t>
      </w:r>
      <w:r w:rsidR="007C67B8">
        <w:rPr>
          <w:rFonts w:asciiTheme="minorHAnsi" w:hAnsiTheme="minorHAnsi"/>
          <w:sz w:val="27"/>
          <w:szCs w:val="27"/>
        </w:rPr>
        <w:t>y</w:t>
      </w:r>
      <w:r w:rsidRPr="00530A2F">
        <w:rPr>
          <w:rFonts w:asciiTheme="minorHAnsi" w:hAnsiTheme="minorHAnsi"/>
          <w:sz w:val="27"/>
          <w:szCs w:val="27"/>
        </w:rPr>
        <w:t>ear 2017, most Regional Transit Authorities in the state are now allowing MRC counselors to approve applications for discount transit progra</w:t>
      </w:r>
      <w:r w:rsidR="00F315FE">
        <w:rPr>
          <w:rFonts w:asciiTheme="minorHAnsi" w:hAnsiTheme="minorHAnsi"/>
          <w:sz w:val="27"/>
          <w:szCs w:val="27"/>
        </w:rPr>
        <w:t>ms (TAP).</w:t>
      </w:r>
      <w:r w:rsidR="007C67B8">
        <w:rPr>
          <w:rFonts w:asciiTheme="minorHAnsi" w:hAnsiTheme="minorHAnsi"/>
          <w:sz w:val="27"/>
          <w:szCs w:val="27"/>
        </w:rPr>
        <w:t xml:space="preserve"> </w:t>
      </w:r>
      <w:r w:rsidR="00F315FE">
        <w:rPr>
          <w:rFonts w:asciiTheme="minorHAnsi" w:hAnsiTheme="minorHAnsi"/>
          <w:sz w:val="27"/>
          <w:szCs w:val="27"/>
        </w:rPr>
        <w:t xml:space="preserve">This advancement </w:t>
      </w:r>
      <w:r w:rsidR="007C67B8">
        <w:rPr>
          <w:rFonts w:asciiTheme="minorHAnsi" w:hAnsiTheme="minorHAnsi"/>
          <w:sz w:val="27"/>
          <w:szCs w:val="27"/>
        </w:rPr>
        <w:t xml:space="preserve">is a major time, </w:t>
      </w:r>
      <w:r w:rsidRPr="00530A2F">
        <w:rPr>
          <w:rFonts w:asciiTheme="minorHAnsi" w:hAnsiTheme="minorHAnsi"/>
          <w:sz w:val="27"/>
          <w:szCs w:val="27"/>
        </w:rPr>
        <w:t>cost savings</w:t>
      </w:r>
      <w:r w:rsidR="007C67B8">
        <w:rPr>
          <w:rFonts w:asciiTheme="minorHAnsi" w:hAnsiTheme="minorHAnsi"/>
          <w:sz w:val="27"/>
          <w:szCs w:val="27"/>
        </w:rPr>
        <w:t>,</w:t>
      </w:r>
      <w:r w:rsidRPr="00530A2F">
        <w:rPr>
          <w:rFonts w:asciiTheme="minorHAnsi" w:hAnsiTheme="minorHAnsi"/>
          <w:sz w:val="27"/>
          <w:szCs w:val="27"/>
        </w:rPr>
        <w:t xml:space="preserve"> and support for our consumers.</w:t>
      </w:r>
    </w:p>
    <w:p w:rsidR="00530A2F" w:rsidRPr="00530A2F" w:rsidRDefault="00530A2F" w:rsidP="00530A2F">
      <w:pPr>
        <w:pStyle w:val="Default"/>
        <w:spacing w:after="160"/>
        <w:ind w:left="405"/>
        <w:rPr>
          <w:rFonts w:asciiTheme="minorHAnsi" w:hAnsiTheme="minorHAnsi"/>
          <w:sz w:val="27"/>
          <w:szCs w:val="27"/>
        </w:rPr>
      </w:pPr>
      <w:r w:rsidRPr="00530A2F">
        <w:rPr>
          <w:rFonts w:asciiTheme="minorHAnsi" w:hAnsiTheme="minorHAnsi"/>
          <w:sz w:val="27"/>
          <w:szCs w:val="27"/>
        </w:rPr>
        <w:t xml:space="preserve">MRC will continue to utilize the expertise of the transition coordinator and will document lessons learned at the end of the 5 year grant period.  In addition, MRC would like to work with the SRC </w:t>
      </w:r>
      <w:r w:rsidR="0034465C">
        <w:rPr>
          <w:rFonts w:asciiTheme="minorHAnsi" w:hAnsiTheme="minorHAnsi"/>
          <w:sz w:val="27"/>
          <w:szCs w:val="27"/>
        </w:rPr>
        <w:t>to</w:t>
      </w:r>
      <w:r w:rsidRPr="00530A2F">
        <w:rPr>
          <w:rFonts w:asciiTheme="minorHAnsi" w:hAnsiTheme="minorHAnsi"/>
          <w:sz w:val="27"/>
          <w:szCs w:val="27"/>
        </w:rPr>
        <w:t xml:space="preserve"> host council meetings with </w:t>
      </w:r>
      <w:r w:rsidR="0034465C">
        <w:rPr>
          <w:rFonts w:asciiTheme="minorHAnsi" w:hAnsiTheme="minorHAnsi"/>
          <w:sz w:val="27"/>
          <w:szCs w:val="27"/>
        </w:rPr>
        <w:t>t</w:t>
      </w:r>
      <w:r w:rsidRPr="00530A2F">
        <w:rPr>
          <w:rFonts w:asciiTheme="minorHAnsi" w:hAnsiTheme="minorHAnsi"/>
          <w:sz w:val="27"/>
          <w:szCs w:val="27"/>
        </w:rPr>
        <w:t>ransportation experts from MassDOT to gain further insight in service demands.</w:t>
      </w:r>
    </w:p>
    <w:p w:rsidR="00530A2F" w:rsidRPr="00530A2F" w:rsidRDefault="00530A2F" w:rsidP="00530A2F">
      <w:pPr>
        <w:pStyle w:val="Default"/>
        <w:spacing w:after="160"/>
        <w:ind w:left="405"/>
        <w:rPr>
          <w:rFonts w:asciiTheme="minorHAnsi" w:hAnsiTheme="minorHAnsi"/>
          <w:sz w:val="27"/>
          <w:szCs w:val="27"/>
        </w:rPr>
      </w:pPr>
      <w:r w:rsidRPr="00530A2F">
        <w:rPr>
          <w:rFonts w:asciiTheme="minorHAnsi" w:hAnsiTheme="minorHAnsi"/>
          <w:sz w:val="27"/>
          <w:szCs w:val="27"/>
        </w:rPr>
        <w:t>MRC</w:t>
      </w:r>
      <w:r w:rsidRPr="00530A2F">
        <w:rPr>
          <w:rFonts w:asciiTheme="minorHAnsi" w:hAnsiTheme="minorHAnsi"/>
          <w:b/>
          <w:sz w:val="27"/>
          <w:szCs w:val="27"/>
        </w:rPr>
        <w:t xml:space="preserve"> </w:t>
      </w:r>
      <w:r w:rsidRPr="00530A2F">
        <w:rPr>
          <w:rFonts w:asciiTheme="minorHAnsi" w:hAnsiTheme="minorHAnsi"/>
          <w:sz w:val="27"/>
          <w:szCs w:val="27"/>
        </w:rPr>
        <w:t>will update its transportation fact sheet on our website and will continue to be creative in assisting our consumers to identify transportation options for employment.</w:t>
      </w:r>
    </w:p>
    <w:p w:rsidR="00530A2F" w:rsidRPr="00530A2F" w:rsidRDefault="00530A2F" w:rsidP="00530A2F">
      <w:pPr>
        <w:pStyle w:val="Default"/>
        <w:spacing w:after="160"/>
        <w:ind w:left="405"/>
        <w:rPr>
          <w:rFonts w:asciiTheme="minorHAnsi" w:hAnsiTheme="minorHAnsi"/>
          <w:sz w:val="27"/>
          <w:szCs w:val="27"/>
        </w:rPr>
      </w:pPr>
      <w:r w:rsidRPr="00530A2F">
        <w:rPr>
          <w:rFonts w:asciiTheme="minorHAnsi" w:hAnsiTheme="minorHAnsi"/>
          <w:sz w:val="27"/>
          <w:szCs w:val="27"/>
        </w:rPr>
        <w:t>In addition to the above, we believe that the issue of transportation, is much larger than MRC and its V</w:t>
      </w:r>
      <w:r w:rsidR="007C67B8">
        <w:rPr>
          <w:rFonts w:asciiTheme="minorHAnsi" w:hAnsiTheme="minorHAnsi"/>
          <w:sz w:val="27"/>
          <w:szCs w:val="27"/>
        </w:rPr>
        <w:t>ocational Rehabilitation</w:t>
      </w:r>
      <w:r w:rsidR="00F315FE">
        <w:rPr>
          <w:rFonts w:asciiTheme="minorHAnsi" w:hAnsiTheme="minorHAnsi"/>
          <w:sz w:val="27"/>
          <w:szCs w:val="27"/>
        </w:rPr>
        <w:t xml:space="preserve"> D</w:t>
      </w:r>
      <w:r w:rsidRPr="00530A2F">
        <w:rPr>
          <w:rFonts w:asciiTheme="minorHAnsi" w:hAnsiTheme="minorHAnsi"/>
          <w:sz w:val="27"/>
          <w:szCs w:val="27"/>
        </w:rPr>
        <w:t>ivision</w:t>
      </w:r>
      <w:r w:rsidR="007C67B8">
        <w:rPr>
          <w:rFonts w:asciiTheme="minorHAnsi" w:hAnsiTheme="minorHAnsi"/>
          <w:sz w:val="27"/>
          <w:szCs w:val="27"/>
        </w:rPr>
        <w:t xml:space="preserve">. This </w:t>
      </w:r>
      <w:r w:rsidRPr="00530A2F">
        <w:rPr>
          <w:rFonts w:asciiTheme="minorHAnsi" w:hAnsiTheme="minorHAnsi"/>
          <w:sz w:val="27"/>
          <w:szCs w:val="27"/>
        </w:rPr>
        <w:t xml:space="preserve">issue needs comprehensive and ongoing discussions and strategic thinking perhaps among </w:t>
      </w:r>
      <w:r w:rsidR="00F315FE" w:rsidRPr="00530A2F">
        <w:rPr>
          <w:rFonts w:asciiTheme="minorHAnsi" w:hAnsiTheme="minorHAnsi"/>
          <w:sz w:val="27"/>
          <w:szCs w:val="27"/>
        </w:rPr>
        <w:t>I</w:t>
      </w:r>
      <w:r w:rsidR="00F315FE">
        <w:rPr>
          <w:rFonts w:asciiTheme="minorHAnsi" w:hAnsiTheme="minorHAnsi"/>
          <w:sz w:val="27"/>
          <w:szCs w:val="27"/>
        </w:rPr>
        <w:t xml:space="preserve">ndependent </w:t>
      </w:r>
      <w:r w:rsidRPr="00530A2F">
        <w:rPr>
          <w:rFonts w:asciiTheme="minorHAnsi" w:hAnsiTheme="minorHAnsi"/>
          <w:sz w:val="27"/>
          <w:szCs w:val="27"/>
        </w:rPr>
        <w:t>L</w:t>
      </w:r>
      <w:r w:rsidR="00F315FE">
        <w:rPr>
          <w:rFonts w:asciiTheme="minorHAnsi" w:hAnsiTheme="minorHAnsi"/>
          <w:sz w:val="27"/>
          <w:szCs w:val="27"/>
        </w:rPr>
        <w:t>iving</w:t>
      </w:r>
      <w:r w:rsidRPr="00530A2F">
        <w:rPr>
          <w:rFonts w:asciiTheme="minorHAnsi" w:hAnsiTheme="minorHAnsi"/>
          <w:sz w:val="27"/>
          <w:szCs w:val="27"/>
        </w:rPr>
        <w:t xml:space="preserve"> Centers, Commissioners of State Agencies, E</w:t>
      </w:r>
      <w:r w:rsidR="00F315FE">
        <w:rPr>
          <w:rFonts w:asciiTheme="minorHAnsi" w:hAnsiTheme="minorHAnsi"/>
          <w:sz w:val="27"/>
          <w:szCs w:val="27"/>
        </w:rPr>
        <w:t>xecutive Office of Health and Human Services</w:t>
      </w:r>
      <w:r w:rsidRPr="00530A2F">
        <w:rPr>
          <w:rFonts w:asciiTheme="minorHAnsi" w:hAnsiTheme="minorHAnsi"/>
          <w:sz w:val="27"/>
          <w:szCs w:val="27"/>
        </w:rPr>
        <w:t xml:space="preserve"> Secretary, Governor level </w:t>
      </w:r>
      <w:r w:rsidRPr="00530A2F">
        <w:rPr>
          <w:rFonts w:asciiTheme="minorHAnsi" w:hAnsiTheme="minorHAnsi"/>
          <w:sz w:val="27"/>
          <w:szCs w:val="27"/>
        </w:rPr>
        <w:lastRenderedPageBreak/>
        <w:t>committees, Workforce Investment Boards and employers to devise strategies around transportation options</w:t>
      </w:r>
      <w:r w:rsidR="0034465C">
        <w:rPr>
          <w:rFonts w:asciiTheme="minorHAnsi" w:hAnsiTheme="minorHAnsi"/>
          <w:sz w:val="27"/>
          <w:szCs w:val="27"/>
        </w:rPr>
        <w:t>. This would</w:t>
      </w:r>
      <w:r w:rsidRPr="00530A2F">
        <w:rPr>
          <w:rFonts w:asciiTheme="minorHAnsi" w:hAnsiTheme="minorHAnsi"/>
          <w:sz w:val="27"/>
          <w:szCs w:val="27"/>
        </w:rPr>
        <w:t xml:space="preserve"> increase access to diverse talent </w:t>
      </w:r>
      <w:r w:rsidR="0034465C">
        <w:rPr>
          <w:rFonts w:asciiTheme="minorHAnsi" w:hAnsiTheme="minorHAnsi"/>
          <w:sz w:val="27"/>
          <w:szCs w:val="27"/>
        </w:rPr>
        <w:t>addressing</w:t>
      </w:r>
      <w:r w:rsidRPr="00530A2F">
        <w:rPr>
          <w:rFonts w:asciiTheme="minorHAnsi" w:hAnsiTheme="minorHAnsi"/>
          <w:sz w:val="27"/>
          <w:szCs w:val="27"/>
        </w:rPr>
        <w:t xml:space="preserve"> the skills gaps across the state. </w:t>
      </w:r>
      <w:r w:rsidR="0034465C">
        <w:rPr>
          <w:rFonts w:asciiTheme="minorHAnsi" w:hAnsiTheme="minorHAnsi"/>
          <w:sz w:val="27"/>
          <w:szCs w:val="27"/>
        </w:rPr>
        <w:t>Areas across the state that</w:t>
      </w:r>
      <w:r w:rsidR="00F315FE">
        <w:rPr>
          <w:rFonts w:asciiTheme="minorHAnsi" w:hAnsiTheme="minorHAnsi"/>
          <w:sz w:val="27"/>
          <w:szCs w:val="27"/>
        </w:rPr>
        <w:t xml:space="preserve"> have a high</w:t>
      </w:r>
      <w:r w:rsidR="0034465C">
        <w:rPr>
          <w:rFonts w:asciiTheme="minorHAnsi" w:hAnsiTheme="minorHAnsi"/>
          <w:sz w:val="27"/>
          <w:szCs w:val="27"/>
        </w:rPr>
        <w:t xml:space="preserve"> need</w:t>
      </w:r>
      <w:r w:rsidR="00F315FE">
        <w:rPr>
          <w:rFonts w:asciiTheme="minorHAnsi" w:hAnsiTheme="minorHAnsi"/>
          <w:sz w:val="27"/>
          <w:szCs w:val="27"/>
        </w:rPr>
        <w:t xml:space="preserve"> for transportation related issues</w:t>
      </w:r>
      <w:r w:rsidR="0034465C">
        <w:rPr>
          <w:rFonts w:asciiTheme="minorHAnsi" w:hAnsiTheme="minorHAnsi"/>
          <w:sz w:val="27"/>
          <w:szCs w:val="27"/>
        </w:rPr>
        <w:t xml:space="preserve"> </w:t>
      </w:r>
      <w:r w:rsidR="00F315FE">
        <w:rPr>
          <w:rFonts w:asciiTheme="minorHAnsi" w:hAnsiTheme="minorHAnsi"/>
          <w:sz w:val="27"/>
          <w:szCs w:val="27"/>
        </w:rPr>
        <w:t>are</w:t>
      </w:r>
      <w:r w:rsidRPr="00530A2F">
        <w:rPr>
          <w:rFonts w:asciiTheme="minorHAnsi" w:hAnsiTheme="minorHAnsi"/>
          <w:sz w:val="27"/>
          <w:szCs w:val="27"/>
        </w:rPr>
        <w:t xml:space="preserve"> the Pittsfield and Greenfield </w:t>
      </w:r>
      <w:r w:rsidR="00F315FE">
        <w:rPr>
          <w:rFonts w:asciiTheme="minorHAnsi" w:hAnsiTheme="minorHAnsi"/>
          <w:sz w:val="27"/>
          <w:szCs w:val="27"/>
        </w:rPr>
        <w:t>regions</w:t>
      </w:r>
      <w:r w:rsidRPr="00530A2F">
        <w:rPr>
          <w:rFonts w:asciiTheme="minorHAnsi" w:hAnsiTheme="minorHAnsi"/>
          <w:sz w:val="27"/>
          <w:szCs w:val="27"/>
        </w:rPr>
        <w:t xml:space="preserve">.  Perhaps the SRC can work with the MRC offices in those areas to devise a strategy to outreach to the Governor’s Office to establish a think tank to address transportation issues specifically to meet employment needs of business through </w:t>
      </w:r>
      <w:r w:rsidR="007C178A">
        <w:rPr>
          <w:rFonts w:asciiTheme="minorHAnsi" w:hAnsiTheme="minorHAnsi"/>
          <w:sz w:val="27"/>
          <w:szCs w:val="27"/>
        </w:rPr>
        <w:t xml:space="preserve">an </w:t>
      </w:r>
      <w:r w:rsidRPr="00530A2F">
        <w:rPr>
          <w:rFonts w:asciiTheme="minorHAnsi" w:hAnsiTheme="minorHAnsi"/>
          <w:sz w:val="27"/>
          <w:szCs w:val="27"/>
        </w:rPr>
        <w:t xml:space="preserve">innovative approach to getting people to job locations. </w:t>
      </w:r>
    </w:p>
    <w:p w:rsidR="00530A2F" w:rsidRPr="00530A2F" w:rsidRDefault="00530A2F" w:rsidP="00530A2F">
      <w:pPr>
        <w:pStyle w:val="Default"/>
        <w:spacing w:after="160"/>
        <w:rPr>
          <w:rFonts w:asciiTheme="minorHAnsi" w:hAnsiTheme="minorHAnsi"/>
          <w:sz w:val="27"/>
          <w:szCs w:val="27"/>
        </w:rPr>
      </w:pPr>
      <w:r w:rsidRPr="00530A2F">
        <w:rPr>
          <w:rFonts w:asciiTheme="minorHAnsi" w:hAnsiTheme="minorHAnsi"/>
          <w:b/>
          <w:sz w:val="27"/>
          <w:szCs w:val="27"/>
        </w:rPr>
        <w:t>Recommendation 3:</w:t>
      </w:r>
      <w:r>
        <w:rPr>
          <w:rFonts w:asciiTheme="minorHAnsi" w:hAnsiTheme="minorHAnsi"/>
          <w:sz w:val="27"/>
          <w:szCs w:val="27"/>
        </w:rPr>
        <w:t xml:space="preserve"> </w:t>
      </w:r>
      <w:r w:rsidRPr="00530A2F">
        <w:rPr>
          <w:rFonts w:asciiTheme="minorHAnsi" w:hAnsiTheme="minorHAnsi"/>
          <w:sz w:val="27"/>
          <w:szCs w:val="27"/>
        </w:rPr>
        <w:t>Continue to promote on-the-job training and job driven training's to increase employment opportunities for individuals with disabilities: MRC has demonstrated over the past several years that On-The-Job Training (OJT) and Job Driven Training's, are important and effective tools for training and employing consumers in competitive jobs in many industries and occupations. These are also effective tools to assist in eliminating stigma against consumers with disabilities by demonstrating the abilities and skills of individuals with disabilities directly to employers in their workplace. OJT and Job Driven Training’s were identified as important services by 70% of consumers in the Needs Assessment survey and counselors have also identified the need for additional OJTs and Job-Driven Training's. MRC should also continue to evaluate the outcomes of its Job Driven Training programs with CVS Health, Advance Auto Parts, and other employer partners. MRC should continue to build off of these collaboration as a model to use with other companies to establish similar programs with the goal of increased employment outcomes for consumers and as a way to market the skills and abilities of individuals with disabilities to the private sector and to meet employer needs. MRC should also begin to look at trainings within the bio-tech industry in the state of MA, as this is an increasing field for potential jobs within MA. According to the Massachusetts Biotechnology Education foundation, an increase of 6.1% in open jobs in the bio-technology industry. As many additional consumers are receiving higher degrees, a connection should be made to assist consumers with finding jobs in these area.</w:t>
      </w:r>
    </w:p>
    <w:p w:rsidR="00530A2F" w:rsidRPr="00530A2F" w:rsidRDefault="00530A2F" w:rsidP="00530A2F">
      <w:pPr>
        <w:pStyle w:val="Default"/>
        <w:spacing w:after="160"/>
        <w:ind w:left="720"/>
        <w:rPr>
          <w:rFonts w:asciiTheme="minorHAnsi" w:hAnsiTheme="minorHAnsi"/>
          <w:sz w:val="27"/>
          <w:szCs w:val="27"/>
        </w:rPr>
      </w:pPr>
      <w:r w:rsidRPr="00530A2F">
        <w:rPr>
          <w:rFonts w:asciiTheme="minorHAnsi" w:hAnsiTheme="minorHAnsi"/>
          <w:b/>
          <w:sz w:val="27"/>
          <w:szCs w:val="27"/>
        </w:rPr>
        <w:t>RESPONSE:</w:t>
      </w:r>
      <w:r w:rsidRPr="00530A2F">
        <w:rPr>
          <w:rFonts w:asciiTheme="minorHAnsi" w:hAnsiTheme="minorHAnsi"/>
          <w:sz w:val="27"/>
          <w:szCs w:val="27"/>
        </w:rPr>
        <w:t xml:space="preserve"> MRC continues to expand its Job Driven Trainings (JDT)</w:t>
      </w:r>
      <w:r w:rsidR="00F315FE">
        <w:rPr>
          <w:rFonts w:asciiTheme="minorHAnsi" w:hAnsiTheme="minorHAnsi"/>
          <w:sz w:val="27"/>
          <w:szCs w:val="27"/>
        </w:rPr>
        <w:t xml:space="preserve"> opportunities for consumers</w:t>
      </w:r>
      <w:r w:rsidRPr="00530A2F">
        <w:rPr>
          <w:rFonts w:asciiTheme="minorHAnsi" w:hAnsiTheme="minorHAnsi"/>
          <w:sz w:val="27"/>
          <w:szCs w:val="27"/>
        </w:rPr>
        <w:t xml:space="preserve">.  Our most recent experience is </w:t>
      </w:r>
      <w:r w:rsidR="0034465C">
        <w:rPr>
          <w:rFonts w:asciiTheme="minorHAnsi" w:hAnsiTheme="minorHAnsi"/>
          <w:sz w:val="27"/>
          <w:szCs w:val="27"/>
        </w:rPr>
        <w:t>with</w:t>
      </w:r>
      <w:r w:rsidRPr="00530A2F">
        <w:rPr>
          <w:rFonts w:asciiTheme="minorHAnsi" w:hAnsiTheme="minorHAnsi"/>
          <w:sz w:val="27"/>
          <w:szCs w:val="27"/>
        </w:rPr>
        <w:t xml:space="preserve"> MAPFRE Insurance Company for claims representative</w:t>
      </w:r>
      <w:r w:rsidR="00F315FE">
        <w:rPr>
          <w:rFonts w:asciiTheme="minorHAnsi" w:hAnsiTheme="minorHAnsi"/>
          <w:sz w:val="27"/>
          <w:szCs w:val="27"/>
        </w:rPr>
        <w:t>s</w:t>
      </w:r>
      <w:r w:rsidRPr="00530A2F">
        <w:rPr>
          <w:rFonts w:asciiTheme="minorHAnsi" w:hAnsiTheme="minorHAnsi"/>
          <w:sz w:val="27"/>
          <w:szCs w:val="27"/>
        </w:rPr>
        <w:t xml:space="preserve"> and customer service</w:t>
      </w:r>
      <w:r w:rsidR="0034465C">
        <w:rPr>
          <w:rFonts w:asciiTheme="minorHAnsi" w:hAnsiTheme="minorHAnsi"/>
          <w:sz w:val="27"/>
          <w:szCs w:val="27"/>
        </w:rPr>
        <w:t xml:space="preserve"> positions</w:t>
      </w:r>
      <w:r w:rsidRPr="00530A2F">
        <w:rPr>
          <w:rFonts w:asciiTheme="minorHAnsi" w:hAnsiTheme="minorHAnsi"/>
          <w:sz w:val="27"/>
          <w:szCs w:val="27"/>
        </w:rPr>
        <w:t>.  As funding allows we will continue to expand our JDT and OJT initiatives.</w:t>
      </w:r>
    </w:p>
    <w:p w:rsidR="00530A2F" w:rsidRPr="00530A2F" w:rsidRDefault="00530A2F" w:rsidP="00530A2F">
      <w:pPr>
        <w:pStyle w:val="Default"/>
        <w:spacing w:after="160"/>
        <w:ind w:left="720"/>
        <w:rPr>
          <w:rFonts w:asciiTheme="minorHAnsi" w:hAnsiTheme="minorHAnsi"/>
          <w:sz w:val="27"/>
          <w:szCs w:val="27"/>
        </w:rPr>
      </w:pPr>
      <w:r w:rsidRPr="00530A2F">
        <w:rPr>
          <w:rFonts w:asciiTheme="minorHAnsi" w:hAnsiTheme="minorHAnsi"/>
          <w:sz w:val="27"/>
          <w:szCs w:val="27"/>
        </w:rPr>
        <w:t xml:space="preserve">MRC is now required, under WIOA, to work closely with the Workforce Investment Board’s and Career Centers.  We will work jointly to look into labor market statistics to determine which districts/areas within the state have bio-tech opportunities, the types of positions available, entrance requirements for these positions and the viability for our consumers. </w:t>
      </w:r>
      <w:r w:rsidR="0034465C">
        <w:rPr>
          <w:rFonts w:asciiTheme="minorHAnsi" w:hAnsiTheme="minorHAnsi"/>
          <w:sz w:val="27"/>
          <w:szCs w:val="27"/>
        </w:rPr>
        <w:t xml:space="preserve"> O</w:t>
      </w:r>
      <w:r w:rsidRPr="00530A2F">
        <w:rPr>
          <w:rFonts w:asciiTheme="minorHAnsi" w:hAnsiTheme="minorHAnsi"/>
          <w:sz w:val="27"/>
          <w:szCs w:val="27"/>
        </w:rPr>
        <w:t xml:space="preserve">ur findings </w:t>
      </w:r>
      <w:r w:rsidR="0034465C">
        <w:rPr>
          <w:rFonts w:asciiTheme="minorHAnsi" w:hAnsiTheme="minorHAnsi"/>
          <w:sz w:val="27"/>
          <w:szCs w:val="27"/>
        </w:rPr>
        <w:t xml:space="preserve">will be shared </w:t>
      </w:r>
      <w:r w:rsidRPr="00530A2F">
        <w:rPr>
          <w:rFonts w:asciiTheme="minorHAnsi" w:hAnsiTheme="minorHAnsi"/>
          <w:sz w:val="27"/>
          <w:szCs w:val="27"/>
        </w:rPr>
        <w:t xml:space="preserve">with the SRC as we learn more about the bio-tech opportunities across the state.  </w:t>
      </w:r>
    </w:p>
    <w:p w:rsidR="00530A2F" w:rsidRPr="00530A2F" w:rsidRDefault="00530A2F" w:rsidP="00530A2F">
      <w:pPr>
        <w:pStyle w:val="Default"/>
        <w:spacing w:after="160"/>
        <w:ind w:left="720"/>
        <w:rPr>
          <w:rFonts w:asciiTheme="minorHAnsi" w:hAnsiTheme="minorHAnsi"/>
          <w:sz w:val="27"/>
          <w:szCs w:val="27"/>
        </w:rPr>
      </w:pPr>
      <w:r w:rsidRPr="00530A2F">
        <w:rPr>
          <w:rFonts w:asciiTheme="minorHAnsi" w:hAnsiTheme="minorHAnsi"/>
          <w:sz w:val="27"/>
          <w:szCs w:val="27"/>
        </w:rPr>
        <w:t>Community colleges also have many training opportunities for individuals interested in this field.  We will identify the programs available across the state and ensure that our counselors have this information and make it available to our consumers across the state.</w:t>
      </w:r>
    </w:p>
    <w:p w:rsidR="00530A2F" w:rsidRPr="00530A2F" w:rsidRDefault="00530A2F" w:rsidP="00530A2F">
      <w:pPr>
        <w:pStyle w:val="Default"/>
        <w:rPr>
          <w:rFonts w:asciiTheme="minorHAnsi" w:hAnsiTheme="minorHAnsi"/>
          <w:b/>
          <w:i/>
          <w:sz w:val="27"/>
          <w:szCs w:val="27"/>
        </w:rPr>
      </w:pPr>
    </w:p>
    <w:p w:rsidR="0034465C" w:rsidRDefault="0034465C" w:rsidP="00530A2F">
      <w:pPr>
        <w:pStyle w:val="Default"/>
        <w:rPr>
          <w:rFonts w:asciiTheme="minorHAnsi" w:hAnsiTheme="minorHAnsi"/>
          <w:b/>
          <w:i/>
          <w:sz w:val="27"/>
          <w:szCs w:val="27"/>
        </w:rPr>
      </w:pPr>
    </w:p>
    <w:p w:rsidR="0034465C" w:rsidRDefault="0034465C" w:rsidP="00530A2F">
      <w:pPr>
        <w:pStyle w:val="Default"/>
        <w:rPr>
          <w:rFonts w:asciiTheme="minorHAnsi" w:hAnsiTheme="minorHAnsi"/>
          <w:b/>
          <w:i/>
          <w:sz w:val="27"/>
          <w:szCs w:val="27"/>
        </w:rPr>
      </w:pPr>
    </w:p>
    <w:p w:rsidR="0034465C" w:rsidRDefault="0034465C" w:rsidP="00530A2F">
      <w:pPr>
        <w:pStyle w:val="Default"/>
        <w:rPr>
          <w:rFonts w:asciiTheme="minorHAnsi" w:hAnsiTheme="minorHAnsi"/>
          <w:b/>
          <w:i/>
          <w:sz w:val="27"/>
          <w:szCs w:val="27"/>
        </w:rPr>
      </w:pPr>
    </w:p>
    <w:p w:rsidR="00530A2F" w:rsidRPr="00530A2F" w:rsidRDefault="00530A2F" w:rsidP="00530A2F">
      <w:pPr>
        <w:pStyle w:val="Default"/>
        <w:rPr>
          <w:rFonts w:asciiTheme="minorHAnsi" w:hAnsiTheme="minorHAnsi"/>
          <w:b/>
          <w:i/>
          <w:sz w:val="27"/>
          <w:szCs w:val="27"/>
        </w:rPr>
      </w:pPr>
      <w:r w:rsidRPr="00530A2F">
        <w:rPr>
          <w:rFonts w:asciiTheme="minorHAnsi" w:hAnsiTheme="minorHAnsi"/>
          <w:b/>
          <w:i/>
          <w:sz w:val="27"/>
          <w:szCs w:val="27"/>
        </w:rPr>
        <w:t>The Council also voted to request MRC respond to the other 7 recommendations.</w:t>
      </w:r>
    </w:p>
    <w:p w:rsidR="00530A2F" w:rsidRPr="00530A2F" w:rsidRDefault="00B25707" w:rsidP="00B25707">
      <w:pPr>
        <w:pStyle w:val="Default"/>
        <w:spacing w:after="160"/>
        <w:rPr>
          <w:rFonts w:asciiTheme="minorHAnsi" w:hAnsiTheme="minorHAnsi"/>
          <w:sz w:val="27"/>
          <w:szCs w:val="27"/>
        </w:rPr>
      </w:pPr>
      <w:r w:rsidRPr="00B25707">
        <w:rPr>
          <w:rFonts w:asciiTheme="minorHAnsi" w:hAnsiTheme="minorHAnsi"/>
          <w:b/>
          <w:sz w:val="27"/>
          <w:szCs w:val="27"/>
        </w:rPr>
        <w:t>Recommendation 4:</w:t>
      </w:r>
      <w:r>
        <w:rPr>
          <w:rFonts w:asciiTheme="minorHAnsi" w:hAnsiTheme="minorHAnsi"/>
          <w:sz w:val="27"/>
          <w:szCs w:val="27"/>
        </w:rPr>
        <w:t xml:space="preserve"> </w:t>
      </w:r>
      <w:r w:rsidR="00530A2F" w:rsidRPr="00530A2F">
        <w:rPr>
          <w:rFonts w:asciiTheme="minorHAnsi" w:hAnsiTheme="minorHAnsi"/>
          <w:sz w:val="27"/>
          <w:szCs w:val="27"/>
        </w:rPr>
        <w:t xml:space="preserve">Additional focus should be made to connect and refer the underserved populations of MA, with specific efforts put towards Asian communities. Over the past Comprehensive Needs Assessment Surveys of MRC consumers, the data has shown a need for outreach to the Asian Population. The SRC would like the MRC to plan and achieve a 3% increase in the number of Asian consumer referrals. </w:t>
      </w:r>
    </w:p>
    <w:p w:rsidR="00530A2F" w:rsidRPr="00530A2F" w:rsidRDefault="00530A2F" w:rsidP="00B25707">
      <w:pPr>
        <w:pStyle w:val="Default"/>
        <w:spacing w:after="160"/>
        <w:ind w:left="720"/>
        <w:rPr>
          <w:rFonts w:asciiTheme="minorHAnsi" w:hAnsiTheme="minorHAnsi"/>
          <w:b/>
          <w:sz w:val="27"/>
          <w:szCs w:val="27"/>
        </w:rPr>
      </w:pPr>
      <w:r w:rsidRPr="00530A2F">
        <w:rPr>
          <w:rFonts w:asciiTheme="minorHAnsi" w:hAnsiTheme="minorHAnsi"/>
          <w:b/>
          <w:sz w:val="27"/>
          <w:szCs w:val="27"/>
        </w:rPr>
        <w:t xml:space="preserve">RESONSE: </w:t>
      </w:r>
      <w:r w:rsidRPr="0034465C">
        <w:rPr>
          <w:rFonts w:asciiTheme="minorHAnsi" w:hAnsiTheme="minorHAnsi"/>
          <w:sz w:val="27"/>
          <w:szCs w:val="27"/>
        </w:rPr>
        <w:t xml:space="preserve"> </w:t>
      </w:r>
      <w:r w:rsidR="0034465C" w:rsidRPr="0034465C">
        <w:rPr>
          <w:rFonts w:asciiTheme="minorHAnsi" w:hAnsiTheme="minorHAnsi"/>
          <w:sz w:val="27"/>
          <w:szCs w:val="27"/>
        </w:rPr>
        <w:t xml:space="preserve">MRC </w:t>
      </w:r>
      <w:r w:rsidRPr="00530A2F">
        <w:rPr>
          <w:rFonts w:asciiTheme="minorHAnsi" w:hAnsiTheme="minorHAnsi"/>
          <w:sz w:val="27"/>
          <w:szCs w:val="27"/>
        </w:rPr>
        <w:t>R</w:t>
      </w:r>
      <w:r w:rsidR="0034465C">
        <w:rPr>
          <w:rFonts w:asciiTheme="minorHAnsi" w:hAnsiTheme="minorHAnsi"/>
          <w:sz w:val="27"/>
          <w:szCs w:val="27"/>
        </w:rPr>
        <w:t xml:space="preserve">esearch and Development </w:t>
      </w:r>
      <w:r w:rsidRPr="00530A2F">
        <w:rPr>
          <w:rFonts w:asciiTheme="minorHAnsi" w:hAnsiTheme="minorHAnsi"/>
          <w:sz w:val="27"/>
          <w:szCs w:val="27"/>
        </w:rPr>
        <w:t xml:space="preserve">is </w:t>
      </w:r>
      <w:r w:rsidR="0034465C">
        <w:rPr>
          <w:rFonts w:asciiTheme="minorHAnsi" w:hAnsiTheme="minorHAnsi"/>
          <w:sz w:val="27"/>
          <w:szCs w:val="27"/>
        </w:rPr>
        <w:t>creating</w:t>
      </w:r>
      <w:r w:rsidRPr="00530A2F">
        <w:rPr>
          <w:rFonts w:asciiTheme="minorHAnsi" w:hAnsiTheme="minorHAnsi"/>
          <w:sz w:val="27"/>
          <w:szCs w:val="27"/>
        </w:rPr>
        <w:t xml:space="preserve"> focus group</w:t>
      </w:r>
      <w:r w:rsidR="0034465C">
        <w:rPr>
          <w:rFonts w:asciiTheme="minorHAnsi" w:hAnsiTheme="minorHAnsi"/>
          <w:sz w:val="27"/>
          <w:szCs w:val="27"/>
        </w:rPr>
        <w:t>s</w:t>
      </w:r>
      <w:r w:rsidRPr="00530A2F">
        <w:rPr>
          <w:rFonts w:asciiTheme="minorHAnsi" w:hAnsiTheme="minorHAnsi"/>
          <w:sz w:val="27"/>
          <w:szCs w:val="27"/>
        </w:rPr>
        <w:t xml:space="preserve"> in the Braintree Area to </w:t>
      </w:r>
      <w:r w:rsidR="0034465C">
        <w:rPr>
          <w:rFonts w:asciiTheme="minorHAnsi" w:hAnsiTheme="minorHAnsi"/>
          <w:sz w:val="27"/>
          <w:szCs w:val="27"/>
        </w:rPr>
        <w:t>gather</w:t>
      </w:r>
      <w:r w:rsidRPr="00530A2F">
        <w:rPr>
          <w:rFonts w:asciiTheme="minorHAnsi" w:hAnsiTheme="minorHAnsi"/>
          <w:sz w:val="27"/>
          <w:szCs w:val="27"/>
        </w:rPr>
        <w:t xml:space="preserve"> information regarding the needs of th</w:t>
      </w:r>
      <w:r w:rsidR="0034465C">
        <w:rPr>
          <w:rFonts w:asciiTheme="minorHAnsi" w:hAnsiTheme="minorHAnsi"/>
          <w:sz w:val="27"/>
          <w:szCs w:val="27"/>
        </w:rPr>
        <w:t>e Asian</w:t>
      </w:r>
      <w:r w:rsidRPr="00530A2F">
        <w:rPr>
          <w:rFonts w:asciiTheme="minorHAnsi" w:hAnsiTheme="minorHAnsi"/>
          <w:sz w:val="27"/>
          <w:szCs w:val="27"/>
        </w:rPr>
        <w:t xml:space="preserve"> population as it relates to employment.  Data </w:t>
      </w:r>
      <w:r w:rsidR="0034465C">
        <w:rPr>
          <w:rFonts w:asciiTheme="minorHAnsi" w:hAnsiTheme="minorHAnsi"/>
          <w:sz w:val="27"/>
          <w:szCs w:val="27"/>
        </w:rPr>
        <w:t>received</w:t>
      </w:r>
      <w:r w:rsidRPr="00530A2F">
        <w:rPr>
          <w:rFonts w:asciiTheme="minorHAnsi" w:hAnsiTheme="minorHAnsi"/>
          <w:sz w:val="27"/>
          <w:szCs w:val="27"/>
        </w:rPr>
        <w:t xml:space="preserve"> from this focus group and available financial r</w:t>
      </w:r>
      <w:r w:rsidR="0034465C">
        <w:rPr>
          <w:rFonts w:asciiTheme="minorHAnsi" w:hAnsiTheme="minorHAnsi"/>
          <w:sz w:val="27"/>
          <w:szCs w:val="27"/>
        </w:rPr>
        <w:t>esources</w:t>
      </w:r>
      <w:r w:rsidR="007C178A">
        <w:rPr>
          <w:rFonts w:asciiTheme="minorHAnsi" w:hAnsiTheme="minorHAnsi"/>
          <w:sz w:val="27"/>
          <w:szCs w:val="27"/>
        </w:rPr>
        <w:t>,</w:t>
      </w:r>
      <w:r w:rsidR="0034465C">
        <w:rPr>
          <w:rFonts w:asciiTheme="minorHAnsi" w:hAnsiTheme="minorHAnsi"/>
          <w:sz w:val="27"/>
          <w:szCs w:val="27"/>
        </w:rPr>
        <w:t xml:space="preserve"> will guide MRC programming for diverse populations</w:t>
      </w:r>
      <w:r w:rsidRPr="00530A2F">
        <w:rPr>
          <w:rFonts w:asciiTheme="minorHAnsi" w:hAnsiTheme="minorHAnsi"/>
          <w:b/>
          <w:sz w:val="27"/>
          <w:szCs w:val="27"/>
        </w:rPr>
        <w:t>.</w:t>
      </w:r>
    </w:p>
    <w:p w:rsidR="0034465C" w:rsidRPr="0034465C" w:rsidRDefault="00530A2F" w:rsidP="0034465C">
      <w:pPr>
        <w:pStyle w:val="Default"/>
        <w:spacing w:after="160"/>
        <w:ind w:left="720"/>
        <w:rPr>
          <w:rFonts w:asciiTheme="minorHAnsi" w:hAnsiTheme="minorHAnsi"/>
          <w:b/>
          <w:sz w:val="27"/>
          <w:szCs w:val="27"/>
        </w:rPr>
      </w:pPr>
      <w:r w:rsidRPr="00530A2F">
        <w:rPr>
          <w:rFonts w:asciiTheme="minorHAnsi" w:hAnsiTheme="minorHAnsi"/>
          <w:sz w:val="27"/>
          <w:szCs w:val="27"/>
        </w:rPr>
        <w:t xml:space="preserve">Currently, MRC has </w:t>
      </w:r>
      <w:r w:rsidR="0034465C">
        <w:rPr>
          <w:rFonts w:asciiTheme="minorHAnsi" w:hAnsiTheme="minorHAnsi"/>
          <w:sz w:val="27"/>
          <w:szCs w:val="27"/>
        </w:rPr>
        <w:t>b</w:t>
      </w:r>
      <w:r w:rsidRPr="00530A2F">
        <w:rPr>
          <w:rFonts w:asciiTheme="minorHAnsi" w:hAnsiTheme="minorHAnsi"/>
          <w:sz w:val="27"/>
          <w:szCs w:val="27"/>
        </w:rPr>
        <w:t xml:space="preserve">i-lingual counselors working in areas where there is a growing population. We will continue to monitor the growth and outcomes of this </w:t>
      </w:r>
      <w:r w:rsidR="0034465C">
        <w:rPr>
          <w:rFonts w:asciiTheme="minorHAnsi" w:hAnsiTheme="minorHAnsi"/>
          <w:sz w:val="27"/>
          <w:szCs w:val="27"/>
        </w:rPr>
        <w:t xml:space="preserve">population. </w:t>
      </w:r>
      <w:r w:rsidRPr="00530A2F">
        <w:rPr>
          <w:rFonts w:asciiTheme="minorHAnsi" w:hAnsiTheme="minorHAnsi"/>
          <w:sz w:val="27"/>
          <w:szCs w:val="27"/>
        </w:rPr>
        <w:t xml:space="preserve">MRC will work with the SRC to conduct outreach to ensure representation from the Asian Community on the SRC.  </w:t>
      </w:r>
    </w:p>
    <w:p w:rsidR="00530A2F" w:rsidRPr="00530A2F" w:rsidRDefault="00530A2F" w:rsidP="00B25707">
      <w:pPr>
        <w:pStyle w:val="Default"/>
        <w:spacing w:after="160"/>
        <w:ind w:left="720"/>
        <w:rPr>
          <w:rFonts w:asciiTheme="minorHAnsi" w:hAnsiTheme="minorHAnsi"/>
          <w:sz w:val="27"/>
          <w:szCs w:val="27"/>
        </w:rPr>
      </w:pPr>
      <w:r w:rsidRPr="00530A2F">
        <w:rPr>
          <w:rFonts w:asciiTheme="minorHAnsi" w:hAnsiTheme="minorHAnsi"/>
          <w:sz w:val="27"/>
          <w:szCs w:val="27"/>
        </w:rPr>
        <w:t xml:space="preserve">The MRC Offices </w:t>
      </w:r>
      <w:r w:rsidR="0034465C">
        <w:rPr>
          <w:rFonts w:asciiTheme="minorHAnsi" w:hAnsiTheme="minorHAnsi"/>
          <w:sz w:val="27"/>
          <w:szCs w:val="27"/>
        </w:rPr>
        <w:t>have</w:t>
      </w:r>
      <w:r w:rsidRPr="00530A2F">
        <w:rPr>
          <w:rFonts w:asciiTheme="minorHAnsi" w:hAnsiTheme="minorHAnsi"/>
          <w:sz w:val="27"/>
          <w:szCs w:val="27"/>
        </w:rPr>
        <w:t xml:space="preserve"> bi-lingual and/or bi-cultural representation and </w:t>
      </w:r>
      <w:r w:rsidR="0034465C">
        <w:rPr>
          <w:rFonts w:asciiTheme="minorHAnsi" w:hAnsiTheme="minorHAnsi"/>
          <w:sz w:val="27"/>
          <w:szCs w:val="27"/>
        </w:rPr>
        <w:t xml:space="preserve">we </w:t>
      </w:r>
      <w:r w:rsidRPr="00530A2F">
        <w:rPr>
          <w:rFonts w:asciiTheme="minorHAnsi" w:hAnsiTheme="minorHAnsi"/>
          <w:sz w:val="27"/>
          <w:szCs w:val="27"/>
        </w:rPr>
        <w:t xml:space="preserve">will continue to do outreach to </w:t>
      </w:r>
      <w:r w:rsidR="0034465C">
        <w:rPr>
          <w:rFonts w:asciiTheme="minorHAnsi" w:hAnsiTheme="minorHAnsi"/>
          <w:sz w:val="27"/>
          <w:szCs w:val="27"/>
        </w:rPr>
        <w:t>diverse</w:t>
      </w:r>
      <w:r w:rsidRPr="00530A2F">
        <w:rPr>
          <w:rFonts w:asciiTheme="minorHAnsi" w:hAnsiTheme="minorHAnsi"/>
          <w:sz w:val="27"/>
          <w:szCs w:val="27"/>
        </w:rPr>
        <w:t xml:space="preserve"> communities to increase the representation in the VR program.  </w:t>
      </w:r>
    </w:p>
    <w:p w:rsidR="00530A2F" w:rsidRPr="00530A2F" w:rsidRDefault="0034465C" w:rsidP="00B25707">
      <w:pPr>
        <w:pStyle w:val="Default"/>
        <w:spacing w:after="160"/>
        <w:ind w:left="720"/>
        <w:rPr>
          <w:rFonts w:asciiTheme="minorHAnsi" w:hAnsiTheme="minorHAnsi"/>
          <w:sz w:val="27"/>
          <w:szCs w:val="27"/>
        </w:rPr>
      </w:pPr>
      <w:r>
        <w:rPr>
          <w:rFonts w:asciiTheme="minorHAnsi" w:hAnsiTheme="minorHAnsi"/>
          <w:sz w:val="27"/>
          <w:szCs w:val="27"/>
        </w:rPr>
        <w:t>O</w:t>
      </w:r>
      <w:r w:rsidR="00530A2F" w:rsidRPr="00530A2F">
        <w:rPr>
          <w:rFonts w:asciiTheme="minorHAnsi" w:hAnsiTheme="minorHAnsi"/>
          <w:sz w:val="27"/>
          <w:szCs w:val="27"/>
        </w:rPr>
        <w:t>ffices with staff r</w:t>
      </w:r>
      <w:r>
        <w:rPr>
          <w:rFonts w:asciiTheme="minorHAnsi" w:hAnsiTheme="minorHAnsi"/>
          <w:sz w:val="27"/>
          <w:szCs w:val="27"/>
        </w:rPr>
        <w:t>epresenting the Asian community include the following:</w:t>
      </w:r>
    </w:p>
    <w:p w:rsidR="00530A2F" w:rsidRPr="00530A2F" w:rsidRDefault="00530A2F" w:rsidP="00B25707">
      <w:pPr>
        <w:pStyle w:val="Default"/>
        <w:numPr>
          <w:ilvl w:val="0"/>
          <w:numId w:val="6"/>
        </w:numPr>
        <w:spacing w:after="160"/>
        <w:ind w:left="1440"/>
        <w:rPr>
          <w:rFonts w:asciiTheme="minorHAnsi" w:hAnsiTheme="minorHAnsi"/>
          <w:sz w:val="27"/>
          <w:szCs w:val="27"/>
        </w:rPr>
      </w:pPr>
      <w:r w:rsidRPr="00530A2F">
        <w:rPr>
          <w:rFonts w:asciiTheme="minorHAnsi" w:hAnsiTheme="minorHAnsi"/>
          <w:sz w:val="27"/>
          <w:szCs w:val="27"/>
        </w:rPr>
        <w:t>The Lowell and Salem offices have bi-lingual Khmer clerks and counselors to assist with the walk-ins</w:t>
      </w:r>
      <w:r w:rsidR="0034465C">
        <w:rPr>
          <w:rFonts w:asciiTheme="minorHAnsi" w:hAnsiTheme="minorHAnsi"/>
          <w:sz w:val="27"/>
          <w:szCs w:val="27"/>
        </w:rPr>
        <w:t>,</w:t>
      </w:r>
      <w:r w:rsidRPr="00530A2F">
        <w:rPr>
          <w:rFonts w:asciiTheme="minorHAnsi" w:hAnsiTheme="minorHAnsi"/>
          <w:sz w:val="27"/>
          <w:szCs w:val="27"/>
        </w:rPr>
        <w:t xml:space="preserve"> </w:t>
      </w:r>
      <w:r w:rsidR="0034465C">
        <w:rPr>
          <w:rFonts w:asciiTheme="minorHAnsi" w:hAnsiTheme="minorHAnsi"/>
          <w:sz w:val="27"/>
          <w:szCs w:val="27"/>
        </w:rPr>
        <w:t>c</w:t>
      </w:r>
      <w:r w:rsidR="007C178A">
        <w:rPr>
          <w:rFonts w:asciiTheme="minorHAnsi" w:hAnsiTheme="minorHAnsi"/>
          <w:sz w:val="27"/>
          <w:szCs w:val="27"/>
        </w:rPr>
        <w:t>alls</w:t>
      </w:r>
      <w:r w:rsidR="00600D31">
        <w:rPr>
          <w:rFonts w:asciiTheme="minorHAnsi" w:hAnsiTheme="minorHAnsi"/>
          <w:sz w:val="27"/>
          <w:szCs w:val="27"/>
        </w:rPr>
        <w:t>,</w:t>
      </w:r>
      <w:r w:rsidRPr="00530A2F">
        <w:rPr>
          <w:rFonts w:asciiTheme="minorHAnsi" w:hAnsiTheme="minorHAnsi"/>
          <w:sz w:val="27"/>
          <w:szCs w:val="27"/>
        </w:rPr>
        <w:t xml:space="preserve"> a</w:t>
      </w:r>
      <w:r w:rsidR="00FA4425">
        <w:rPr>
          <w:rFonts w:asciiTheme="minorHAnsi" w:hAnsiTheme="minorHAnsi"/>
          <w:sz w:val="27"/>
          <w:szCs w:val="27"/>
        </w:rPr>
        <w:t>nd employment services</w:t>
      </w:r>
      <w:r w:rsidRPr="00530A2F">
        <w:rPr>
          <w:rFonts w:asciiTheme="minorHAnsi" w:hAnsiTheme="minorHAnsi"/>
          <w:sz w:val="27"/>
          <w:szCs w:val="27"/>
        </w:rPr>
        <w:t xml:space="preserve">. </w:t>
      </w:r>
    </w:p>
    <w:p w:rsidR="00530A2F" w:rsidRPr="00530A2F" w:rsidRDefault="00530A2F" w:rsidP="00B25707">
      <w:pPr>
        <w:pStyle w:val="Default"/>
        <w:numPr>
          <w:ilvl w:val="0"/>
          <w:numId w:val="6"/>
        </w:numPr>
        <w:spacing w:after="160"/>
        <w:ind w:left="1440"/>
        <w:rPr>
          <w:rFonts w:asciiTheme="minorHAnsi" w:hAnsiTheme="minorHAnsi"/>
          <w:sz w:val="27"/>
          <w:szCs w:val="27"/>
        </w:rPr>
      </w:pPr>
      <w:r w:rsidRPr="00530A2F">
        <w:rPr>
          <w:rFonts w:asciiTheme="minorHAnsi" w:hAnsiTheme="minorHAnsi"/>
          <w:sz w:val="27"/>
          <w:szCs w:val="27"/>
        </w:rPr>
        <w:t xml:space="preserve">The Salem office has a bi-lingual Japanese counselor.  </w:t>
      </w:r>
    </w:p>
    <w:p w:rsidR="00530A2F" w:rsidRPr="00530A2F" w:rsidRDefault="00530A2F" w:rsidP="00B25707">
      <w:pPr>
        <w:pStyle w:val="Default"/>
        <w:numPr>
          <w:ilvl w:val="0"/>
          <w:numId w:val="6"/>
        </w:numPr>
        <w:spacing w:after="160"/>
        <w:ind w:left="1440"/>
        <w:rPr>
          <w:rFonts w:asciiTheme="minorHAnsi" w:hAnsiTheme="minorHAnsi"/>
          <w:sz w:val="27"/>
          <w:szCs w:val="27"/>
        </w:rPr>
      </w:pPr>
      <w:r w:rsidRPr="00530A2F">
        <w:rPr>
          <w:rFonts w:asciiTheme="minorHAnsi" w:hAnsiTheme="minorHAnsi"/>
          <w:sz w:val="27"/>
          <w:szCs w:val="27"/>
        </w:rPr>
        <w:t xml:space="preserve">The Braintree Office has </w:t>
      </w:r>
      <w:r w:rsidR="00FA4425">
        <w:rPr>
          <w:rFonts w:asciiTheme="minorHAnsi" w:hAnsiTheme="minorHAnsi"/>
          <w:sz w:val="27"/>
          <w:szCs w:val="27"/>
        </w:rPr>
        <w:t>two</w:t>
      </w:r>
      <w:r w:rsidRPr="00530A2F">
        <w:rPr>
          <w:rFonts w:asciiTheme="minorHAnsi" w:hAnsiTheme="minorHAnsi"/>
          <w:sz w:val="27"/>
          <w:szCs w:val="27"/>
        </w:rPr>
        <w:t xml:space="preserve"> </w:t>
      </w:r>
      <w:r w:rsidR="00FA4425" w:rsidRPr="00530A2F">
        <w:rPr>
          <w:rFonts w:asciiTheme="minorHAnsi" w:hAnsiTheme="minorHAnsi"/>
          <w:sz w:val="27"/>
          <w:szCs w:val="27"/>
        </w:rPr>
        <w:t xml:space="preserve">bi-lingual </w:t>
      </w:r>
      <w:r w:rsidRPr="00530A2F">
        <w:rPr>
          <w:rFonts w:asciiTheme="minorHAnsi" w:hAnsiTheme="minorHAnsi"/>
          <w:sz w:val="27"/>
          <w:szCs w:val="27"/>
        </w:rPr>
        <w:t xml:space="preserve">counselors in Vietnamese and Chinese dialects; </w:t>
      </w:r>
    </w:p>
    <w:p w:rsidR="00530A2F" w:rsidRPr="00530A2F" w:rsidRDefault="00530A2F" w:rsidP="00B25707">
      <w:pPr>
        <w:pStyle w:val="Default"/>
        <w:numPr>
          <w:ilvl w:val="0"/>
          <w:numId w:val="6"/>
        </w:numPr>
        <w:spacing w:after="160"/>
        <w:ind w:left="1440"/>
        <w:rPr>
          <w:rFonts w:asciiTheme="minorHAnsi" w:hAnsiTheme="minorHAnsi"/>
          <w:sz w:val="27"/>
          <w:szCs w:val="27"/>
        </w:rPr>
      </w:pPr>
      <w:r w:rsidRPr="00530A2F">
        <w:rPr>
          <w:rFonts w:asciiTheme="minorHAnsi" w:hAnsiTheme="minorHAnsi"/>
          <w:sz w:val="27"/>
          <w:szCs w:val="27"/>
        </w:rPr>
        <w:t>The Fall River Office has a bi-lingual Khmer Counselor</w:t>
      </w:r>
    </w:p>
    <w:p w:rsidR="00530A2F" w:rsidRPr="00530A2F" w:rsidRDefault="00530A2F" w:rsidP="00B25707">
      <w:pPr>
        <w:pStyle w:val="Default"/>
        <w:numPr>
          <w:ilvl w:val="0"/>
          <w:numId w:val="6"/>
        </w:numPr>
        <w:spacing w:after="160"/>
        <w:ind w:left="1440"/>
        <w:rPr>
          <w:rFonts w:asciiTheme="minorHAnsi" w:hAnsiTheme="minorHAnsi"/>
          <w:sz w:val="27"/>
          <w:szCs w:val="27"/>
        </w:rPr>
      </w:pPr>
      <w:r w:rsidRPr="00530A2F">
        <w:rPr>
          <w:rFonts w:asciiTheme="minorHAnsi" w:hAnsiTheme="minorHAnsi"/>
          <w:sz w:val="27"/>
          <w:szCs w:val="27"/>
        </w:rPr>
        <w:t>Downtown has a bi-lingual Chinese Counselor.</w:t>
      </w:r>
    </w:p>
    <w:p w:rsidR="00530A2F" w:rsidRPr="00530A2F" w:rsidRDefault="00530A2F" w:rsidP="00B25707">
      <w:pPr>
        <w:pStyle w:val="Default"/>
        <w:spacing w:after="160"/>
        <w:ind w:left="720"/>
        <w:rPr>
          <w:rFonts w:asciiTheme="minorHAnsi" w:hAnsiTheme="minorHAnsi"/>
          <w:sz w:val="27"/>
          <w:szCs w:val="27"/>
        </w:rPr>
      </w:pPr>
      <w:r w:rsidRPr="00530A2F">
        <w:rPr>
          <w:rFonts w:asciiTheme="minorHAnsi" w:hAnsiTheme="minorHAnsi"/>
          <w:sz w:val="27"/>
          <w:szCs w:val="27"/>
        </w:rPr>
        <w:t xml:space="preserve">The counselors will continue to reach out to these populations and work to break down barriers to seeking and enrolling in vocational rehabilitation services.  </w:t>
      </w:r>
    </w:p>
    <w:p w:rsidR="00530A2F" w:rsidRPr="00530A2F" w:rsidRDefault="00530A2F" w:rsidP="00B25707">
      <w:pPr>
        <w:pStyle w:val="Default"/>
        <w:spacing w:after="160"/>
        <w:ind w:left="720"/>
        <w:rPr>
          <w:rFonts w:asciiTheme="minorHAnsi" w:hAnsiTheme="minorHAnsi"/>
          <w:sz w:val="27"/>
          <w:szCs w:val="27"/>
        </w:rPr>
      </w:pPr>
      <w:r w:rsidRPr="00530A2F">
        <w:rPr>
          <w:rFonts w:asciiTheme="minorHAnsi" w:hAnsiTheme="minorHAnsi"/>
          <w:sz w:val="27"/>
          <w:szCs w:val="27"/>
        </w:rPr>
        <w:t>In addition, as populations grow MRC will track long term trends and hav</w:t>
      </w:r>
      <w:r w:rsidR="00600D31">
        <w:rPr>
          <w:rFonts w:asciiTheme="minorHAnsi" w:hAnsiTheme="minorHAnsi"/>
          <w:sz w:val="27"/>
          <w:szCs w:val="27"/>
        </w:rPr>
        <w:t>e discuss plans</w:t>
      </w:r>
      <w:r w:rsidRPr="00530A2F">
        <w:rPr>
          <w:rFonts w:asciiTheme="minorHAnsi" w:hAnsiTheme="minorHAnsi"/>
          <w:sz w:val="27"/>
          <w:szCs w:val="27"/>
        </w:rPr>
        <w:t xml:space="preserve"> </w:t>
      </w:r>
      <w:r w:rsidR="00600D31">
        <w:rPr>
          <w:rFonts w:asciiTheme="minorHAnsi" w:hAnsiTheme="minorHAnsi"/>
          <w:sz w:val="27"/>
          <w:szCs w:val="27"/>
        </w:rPr>
        <w:t>to</w:t>
      </w:r>
      <w:r w:rsidRPr="00530A2F">
        <w:rPr>
          <w:rFonts w:asciiTheme="minorHAnsi" w:hAnsiTheme="minorHAnsi"/>
          <w:sz w:val="27"/>
          <w:szCs w:val="27"/>
        </w:rPr>
        <w:t xml:space="preserve"> build additional bi-lingual caseloads as appropriate.</w:t>
      </w:r>
    </w:p>
    <w:p w:rsidR="00530A2F" w:rsidRPr="00530A2F" w:rsidRDefault="00530A2F" w:rsidP="00600D31">
      <w:pPr>
        <w:pStyle w:val="Default"/>
        <w:spacing w:after="160"/>
        <w:ind w:left="720"/>
        <w:rPr>
          <w:rFonts w:asciiTheme="minorHAnsi" w:hAnsiTheme="minorHAnsi"/>
          <w:sz w:val="27"/>
          <w:szCs w:val="27"/>
        </w:rPr>
      </w:pPr>
      <w:r w:rsidRPr="00530A2F">
        <w:rPr>
          <w:rFonts w:asciiTheme="minorHAnsi" w:hAnsiTheme="minorHAnsi"/>
          <w:sz w:val="27"/>
          <w:szCs w:val="27"/>
        </w:rPr>
        <w:t>Lastly, we will work with MRC’s Diversity Committee to review and revise the Commonwealths Multi Cultural Population Resource Directory</w:t>
      </w:r>
      <w:r w:rsidR="00600D31">
        <w:rPr>
          <w:rFonts w:asciiTheme="minorHAnsi" w:hAnsiTheme="minorHAnsi"/>
          <w:sz w:val="27"/>
          <w:szCs w:val="27"/>
        </w:rPr>
        <w:t>. This directory</w:t>
      </w:r>
      <w:r w:rsidR="0034465C" w:rsidRPr="00530A2F">
        <w:rPr>
          <w:rFonts w:asciiTheme="minorHAnsi" w:hAnsiTheme="minorHAnsi"/>
          <w:sz w:val="27"/>
          <w:szCs w:val="27"/>
        </w:rPr>
        <w:t xml:space="preserve"> </w:t>
      </w:r>
      <w:r w:rsidRPr="00530A2F">
        <w:rPr>
          <w:rFonts w:asciiTheme="minorHAnsi" w:hAnsiTheme="minorHAnsi"/>
          <w:sz w:val="27"/>
          <w:szCs w:val="27"/>
        </w:rPr>
        <w:t>offers culturally and linguistica</w:t>
      </w:r>
      <w:r w:rsidR="00600D31">
        <w:rPr>
          <w:rFonts w:asciiTheme="minorHAnsi" w:hAnsiTheme="minorHAnsi"/>
          <w:sz w:val="27"/>
          <w:szCs w:val="27"/>
        </w:rPr>
        <w:t>lly appropriate services for many diverse populations.</w:t>
      </w:r>
    </w:p>
    <w:p w:rsidR="00530A2F" w:rsidRPr="00530A2F" w:rsidRDefault="00B25707" w:rsidP="00B25707">
      <w:pPr>
        <w:pStyle w:val="Default"/>
        <w:spacing w:after="160"/>
        <w:rPr>
          <w:rFonts w:asciiTheme="minorHAnsi" w:hAnsiTheme="minorHAnsi"/>
          <w:sz w:val="27"/>
          <w:szCs w:val="27"/>
        </w:rPr>
      </w:pPr>
      <w:r w:rsidRPr="00B25707">
        <w:rPr>
          <w:rFonts w:asciiTheme="minorHAnsi" w:hAnsiTheme="minorHAnsi"/>
          <w:b/>
          <w:sz w:val="27"/>
          <w:szCs w:val="27"/>
        </w:rPr>
        <w:t>Recommendation 5:</w:t>
      </w:r>
      <w:r>
        <w:rPr>
          <w:rFonts w:asciiTheme="minorHAnsi" w:hAnsiTheme="minorHAnsi"/>
          <w:sz w:val="27"/>
          <w:szCs w:val="27"/>
        </w:rPr>
        <w:t xml:space="preserve"> </w:t>
      </w:r>
      <w:r w:rsidR="00530A2F" w:rsidRPr="00530A2F">
        <w:rPr>
          <w:rFonts w:asciiTheme="minorHAnsi" w:hAnsiTheme="minorHAnsi"/>
          <w:sz w:val="27"/>
          <w:szCs w:val="27"/>
        </w:rPr>
        <w:t xml:space="preserve">MRC should create a partnership with other New England states' State Rehabilitation Councils to gather new ideas surrounding the vocational rehabilitation programs and share best practices for the council and employment opportunities that could be used by </w:t>
      </w:r>
      <w:r w:rsidR="00530A2F" w:rsidRPr="00530A2F">
        <w:rPr>
          <w:rFonts w:asciiTheme="minorHAnsi" w:hAnsiTheme="minorHAnsi"/>
          <w:sz w:val="27"/>
          <w:szCs w:val="27"/>
        </w:rPr>
        <w:lastRenderedPageBreak/>
        <w:t xml:space="preserve">other states. This recommendation also includes the MRC providing support for the MA SRC becoming a participating member in the National Coalition of State Rehabilitation Councils. </w:t>
      </w: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b/>
          <w:sz w:val="27"/>
          <w:szCs w:val="27"/>
        </w:rPr>
        <w:t xml:space="preserve">RESPONSE:  </w:t>
      </w:r>
      <w:r w:rsidRPr="00530A2F">
        <w:rPr>
          <w:rFonts w:asciiTheme="minorHAnsi" w:hAnsiTheme="minorHAnsi"/>
          <w:sz w:val="27"/>
          <w:szCs w:val="27"/>
        </w:rPr>
        <w:t xml:space="preserve">Assistant Commissioner Phillips requested Josh Boardman, </w:t>
      </w:r>
      <w:r w:rsidR="007C178A">
        <w:rPr>
          <w:rFonts w:asciiTheme="minorHAnsi" w:hAnsiTheme="minorHAnsi"/>
          <w:sz w:val="27"/>
          <w:szCs w:val="27"/>
        </w:rPr>
        <w:t xml:space="preserve">MRC/SRC </w:t>
      </w:r>
      <w:proofErr w:type="spellStart"/>
      <w:r w:rsidR="007C178A">
        <w:rPr>
          <w:rFonts w:asciiTheme="minorHAnsi" w:hAnsiTheme="minorHAnsi"/>
          <w:sz w:val="27"/>
          <w:szCs w:val="27"/>
        </w:rPr>
        <w:t>Liason</w:t>
      </w:r>
      <w:proofErr w:type="spellEnd"/>
      <w:r w:rsidR="007C178A">
        <w:rPr>
          <w:rFonts w:asciiTheme="minorHAnsi" w:hAnsiTheme="minorHAnsi"/>
          <w:sz w:val="27"/>
          <w:szCs w:val="27"/>
        </w:rPr>
        <w:t>,</w:t>
      </w:r>
      <w:r w:rsidRPr="00530A2F">
        <w:rPr>
          <w:rFonts w:asciiTheme="minorHAnsi" w:hAnsiTheme="minorHAnsi"/>
          <w:sz w:val="27"/>
          <w:szCs w:val="27"/>
        </w:rPr>
        <w:t xml:space="preserve"> </w:t>
      </w:r>
      <w:r w:rsidR="007C178A">
        <w:rPr>
          <w:rFonts w:asciiTheme="minorHAnsi" w:hAnsiTheme="minorHAnsi"/>
          <w:sz w:val="27"/>
          <w:szCs w:val="27"/>
        </w:rPr>
        <w:t xml:space="preserve">to </w:t>
      </w:r>
      <w:r w:rsidRPr="00530A2F">
        <w:rPr>
          <w:rFonts w:asciiTheme="minorHAnsi" w:hAnsiTheme="minorHAnsi"/>
          <w:sz w:val="27"/>
          <w:szCs w:val="27"/>
        </w:rPr>
        <w:t xml:space="preserve">attend the </w:t>
      </w:r>
      <w:r w:rsidR="00600D31">
        <w:rPr>
          <w:rFonts w:asciiTheme="minorHAnsi" w:hAnsiTheme="minorHAnsi"/>
          <w:sz w:val="27"/>
          <w:szCs w:val="27"/>
        </w:rPr>
        <w:t>National Collation for State Rehabilitation Councils</w:t>
      </w:r>
      <w:r w:rsidRPr="00530A2F">
        <w:rPr>
          <w:rFonts w:asciiTheme="minorHAnsi" w:hAnsiTheme="minorHAnsi"/>
          <w:sz w:val="27"/>
          <w:szCs w:val="27"/>
        </w:rPr>
        <w:t xml:space="preserve"> conference in November 2017 to get information regarding what other states are doing and to meet reps of the SRC’s from across the country.  Josh can obtain names of N</w:t>
      </w:r>
      <w:r w:rsidR="007C178A">
        <w:rPr>
          <w:rFonts w:asciiTheme="minorHAnsi" w:hAnsiTheme="minorHAnsi"/>
          <w:sz w:val="27"/>
          <w:szCs w:val="27"/>
        </w:rPr>
        <w:t xml:space="preserve">ew </w:t>
      </w:r>
      <w:r w:rsidRPr="00530A2F">
        <w:rPr>
          <w:rFonts w:asciiTheme="minorHAnsi" w:hAnsiTheme="minorHAnsi"/>
          <w:sz w:val="27"/>
          <w:szCs w:val="27"/>
        </w:rPr>
        <w:t>E</w:t>
      </w:r>
      <w:r w:rsidR="007C178A">
        <w:rPr>
          <w:rFonts w:asciiTheme="minorHAnsi" w:hAnsiTheme="minorHAnsi"/>
          <w:sz w:val="27"/>
          <w:szCs w:val="27"/>
        </w:rPr>
        <w:t>ngland</w:t>
      </w:r>
      <w:r w:rsidRPr="00530A2F">
        <w:rPr>
          <w:rFonts w:asciiTheme="minorHAnsi" w:hAnsiTheme="minorHAnsi"/>
          <w:sz w:val="27"/>
          <w:szCs w:val="27"/>
        </w:rPr>
        <w:t xml:space="preserve"> counterparts and begin to meet regularly to share ideas and brainstorm around strengthening the Massachusetts SRC.  </w:t>
      </w:r>
    </w:p>
    <w:p w:rsidR="00530A2F" w:rsidRPr="00530A2F" w:rsidRDefault="00530A2F" w:rsidP="00B25707">
      <w:pPr>
        <w:pStyle w:val="Default"/>
        <w:ind w:left="720"/>
        <w:rPr>
          <w:rFonts w:asciiTheme="minorHAnsi" w:hAnsiTheme="minorHAnsi"/>
          <w:sz w:val="27"/>
          <w:szCs w:val="27"/>
        </w:rPr>
      </w:pP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sz w:val="27"/>
          <w:szCs w:val="27"/>
        </w:rPr>
        <w:t>W</w:t>
      </w:r>
      <w:r w:rsidR="00600D31">
        <w:rPr>
          <w:rFonts w:asciiTheme="minorHAnsi" w:hAnsiTheme="minorHAnsi"/>
          <w:sz w:val="27"/>
          <w:szCs w:val="27"/>
        </w:rPr>
        <w:t>e</w:t>
      </w:r>
      <w:r w:rsidRPr="00530A2F">
        <w:rPr>
          <w:rFonts w:asciiTheme="minorHAnsi" w:hAnsiTheme="minorHAnsi"/>
          <w:sz w:val="27"/>
          <w:szCs w:val="27"/>
        </w:rPr>
        <w:t xml:space="preserve"> will invite </w:t>
      </w:r>
      <w:r w:rsidR="00600D31">
        <w:rPr>
          <w:rFonts w:asciiTheme="minorHAnsi" w:hAnsiTheme="minorHAnsi"/>
          <w:sz w:val="27"/>
          <w:szCs w:val="27"/>
        </w:rPr>
        <w:t>vocational rehabilitation</w:t>
      </w:r>
      <w:r w:rsidRPr="00530A2F">
        <w:rPr>
          <w:rFonts w:asciiTheme="minorHAnsi" w:hAnsiTheme="minorHAnsi"/>
          <w:sz w:val="27"/>
          <w:szCs w:val="27"/>
        </w:rPr>
        <w:t xml:space="preserve"> and </w:t>
      </w:r>
      <w:r w:rsidR="00600D31">
        <w:rPr>
          <w:rFonts w:asciiTheme="minorHAnsi" w:hAnsiTheme="minorHAnsi"/>
          <w:sz w:val="27"/>
          <w:szCs w:val="27"/>
        </w:rPr>
        <w:t xml:space="preserve">community living </w:t>
      </w:r>
      <w:r w:rsidRPr="00530A2F">
        <w:rPr>
          <w:rFonts w:asciiTheme="minorHAnsi" w:hAnsiTheme="minorHAnsi"/>
          <w:sz w:val="27"/>
          <w:szCs w:val="27"/>
        </w:rPr>
        <w:t xml:space="preserve">staff to the meetings of the SRC </w:t>
      </w:r>
      <w:r w:rsidR="007C178A">
        <w:rPr>
          <w:rFonts w:asciiTheme="minorHAnsi" w:hAnsiTheme="minorHAnsi"/>
          <w:sz w:val="27"/>
          <w:szCs w:val="27"/>
        </w:rPr>
        <w:t xml:space="preserve">meetings </w:t>
      </w:r>
      <w:r w:rsidRPr="00530A2F">
        <w:rPr>
          <w:rFonts w:asciiTheme="minorHAnsi" w:hAnsiTheme="minorHAnsi"/>
          <w:sz w:val="27"/>
          <w:szCs w:val="27"/>
        </w:rPr>
        <w:t>to better engage conversation</w:t>
      </w:r>
      <w:r w:rsidR="009F09CC">
        <w:rPr>
          <w:rFonts w:asciiTheme="minorHAnsi" w:hAnsiTheme="minorHAnsi"/>
          <w:sz w:val="27"/>
          <w:szCs w:val="27"/>
        </w:rPr>
        <w:t>.</w:t>
      </w:r>
      <w:r w:rsidRPr="00530A2F">
        <w:rPr>
          <w:rFonts w:asciiTheme="minorHAnsi" w:hAnsiTheme="minorHAnsi"/>
          <w:sz w:val="27"/>
          <w:szCs w:val="27"/>
        </w:rPr>
        <w:t xml:space="preserve"> </w:t>
      </w:r>
      <w:r w:rsidR="009F09CC">
        <w:rPr>
          <w:rFonts w:asciiTheme="minorHAnsi" w:hAnsiTheme="minorHAnsi"/>
          <w:sz w:val="27"/>
          <w:szCs w:val="27"/>
        </w:rPr>
        <w:t>We h</w:t>
      </w:r>
      <w:r w:rsidR="00B25707" w:rsidRPr="00530A2F">
        <w:rPr>
          <w:rFonts w:asciiTheme="minorHAnsi" w:hAnsiTheme="minorHAnsi"/>
          <w:sz w:val="27"/>
          <w:szCs w:val="27"/>
        </w:rPr>
        <w:t>ope to</w:t>
      </w:r>
      <w:r w:rsidRPr="00530A2F">
        <w:rPr>
          <w:rFonts w:asciiTheme="minorHAnsi" w:hAnsiTheme="minorHAnsi"/>
          <w:sz w:val="27"/>
          <w:szCs w:val="27"/>
        </w:rPr>
        <w:t xml:space="preserve"> increase the visibility of the SRC with field staff and to ensure staff is aware of the SRC</w:t>
      </w:r>
      <w:r w:rsidR="007C178A">
        <w:rPr>
          <w:rFonts w:asciiTheme="minorHAnsi" w:hAnsiTheme="minorHAnsi"/>
          <w:sz w:val="27"/>
          <w:szCs w:val="27"/>
        </w:rPr>
        <w:t>.</w:t>
      </w:r>
      <w:r w:rsidRPr="00530A2F">
        <w:rPr>
          <w:rFonts w:asciiTheme="minorHAnsi" w:hAnsiTheme="minorHAnsi"/>
          <w:sz w:val="27"/>
          <w:szCs w:val="27"/>
        </w:rPr>
        <w:t xml:space="preserve"> </w:t>
      </w:r>
      <w:r w:rsidR="007C178A">
        <w:rPr>
          <w:rFonts w:asciiTheme="minorHAnsi" w:hAnsiTheme="minorHAnsi"/>
          <w:sz w:val="27"/>
          <w:szCs w:val="27"/>
        </w:rPr>
        <w:t>Staff will</w:t>
      </w:r>
      <w:r w:rsidRPr="00530A2F">
        <w:rPr>
          <w:rFonts w:asciiTheme="minorHAnsi" w:hAnsiTheme="minorHAnsi"/>
          <w:sz w:val="27"/>
          <w:szCs w:val="27"/>
        </w:rPr>
        <w:t xml:space="preserve"> actively work to recruit consumers to support SRC activities.  </w:t>
      </w:r>
    </w:p>
    <w:p w:rsidR="00530A2F" w:rsidRPr="00530A2F" w:rsidRDefault="00530A2F" w:rsidP="00B25707">
      <w:pPr>
        <w:pStyle w:val="Default"/>
        <w:ind w:left="720"/>
        <w:rPr>
          <w:rFonts w:asciiTheme="minorHAnsi" w:hAnsiTheme="minorHAnsi"/>
          <w:sz w:val="27"/>
          <w:szCs w:val="27"/>
        </w:rPr>
      </w:pP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sz w:val="27"/>
          <w:szCs w:val="27"/>
        </w:rPr>
        <w:t xml:space="preserve">Lastly, we will share best practices across the country with the SRC through our working relationship with the Institute of Community Inclusion and new “pilot projects”.   If the SRC is interested, we can invite researchers of the Institute of Community Inclusion with MRC staff to an SRC meeting and </w:t>
      </w:r>
      <w:r w:rsidR="00B25707" w:rsidRPr="00530A2F">
        <w:rPr>
          <w:rFonts w:asciiTheme="minorHAnsi" w:hAnsiTheme="minorHAnsi"/>
          <w:sz w:val="27"/>
          <w:szCs w:val="27"/>
        </w:rPr>
        <w:t>together share</w:t>
      </w:r>
      <w:r w:rsidRPr="00530A2F">
        <w:rPr>
          <w:rFonts w:asciiTheme="minorHAnsi" w:hAnsiTheme="minorHAnsi"/>
          <w:sz w:val="27"/>
          <w:szCs w:val="27"/>
        </w:rPr>
        <w:t xml:space="preserve"> insights regarding future interventions, MRC will </w:t>
      </w:r>
      <w:r w:rsidR="009F09CC" w:rsidRPr="00530A2F">
        <w:rPr>
          <w:rFonts w:asciiTheme="minorHAnsi" w:hAnsiTheme="minorHAnsi"/>
          <w:sz w:val="27"/>
          <w:szCs w:val="27"/>
        </w:rPr>
        <w:t>be piloting</w:t>
      </w:r>
      <w:r w:rsidRPr="00530A2F">
        <w:rPr>
          <w:rFonts w:asciiTheme="minorHAnsi" w:hAnsiTheme="minorHAnsi"/>
          <w:sz w:val="27"/>
          <w:szCs w:val="27"/>
        </w:rPr>
        <w:t xml:space="preserve"> across the MRC areas.   </w:t>
      </w:r>
    </w:p>
    <w:p w:rsidR="00530A2F" w:rsidRPr="00530A2F" w:rsidRDefault="00530A2F" w:rsidP="00530A2F">
      <w:pPr>
        <w:pStyle w:val="Default"/>
        <w:rPr>
          <w:rFonts w:asciiTheme="minorHAnsi" w:hAnsiTheme="minorHAnsi"/>
          <w:sz w:val="27"/>
          <w:szCs w:val="27"/>
        </w:rPr>
      </w:pPr>
    </w:p>
    <w:p w:rsidR="00530A2F" w:rsidRPr="00530A2F" w:rsidRDefault="00B25707" w:rsidP="00B25707">
      <w:pPr>
        <w:pStyle w:val="Default"/>
        <w:rPr>
          <w:rFonts w:asciiTheme="minorHAnsi" w:hAnsiTheme="minorHAnsi"/>
          <w:sz w:val="27"/>
          <w:szCs w:val="27"/>
        </w:rPr>
      </w:pPr>
      <w:r w:rsidRPr="00B25707">
        <w:rPr>
          <w:rFonts w:asciiTheme="minorHAnsi" w:hAnsiTheme="minorHAnsi"/>
          <w:b/>
          <w:sz w:val="27"/>
          <w:szCs w:val="27"/>
        </w:rPr>
        <w:t>Recommendation 6:</w:t>
      </w:r>
      <w:r>
        <w:rPr>
          <w:rFonts w:asciiTheme="minorHAnsi" w:hAnsiTheme="minorHAnsi"/>
          <w:sz w:val="27"/>
          <w:szCs w:val="27"/>
        </w:rPr>
        <w:t xml:space="preserve"> </w:t>
      </w:r>
      <w:r w:rsidR="00530A2F" w:rsidRPr="00530A2F">
        <w:rPr>
          <w:rFonts w:asciiTheme="minorHAnsi" w:hAnsiTheme="minorHAnsi"/>
          <w:sz w:val="27"/>
          <w:szCs w:val="27"/>
        </w:rPr>
        <w:t xml:space="preserve">The SRC/ MRC to develop a document (To include Braille, Video, Audio, etc. as needed), on how to use the College Disability Services Programs for use by VR Consumers that are or will be attending College. This could include a handout that is given to anyone attending colleges on what is expected from the MRC and what the Disability Services Programs at colleges offer and requiring all counselors to provide general information about the disability services office for consumer who are attending any college programs. </w:t>
      </w:r>
    </w:p>
    <w:p w:rsidR="00530A2F" w:rsidRPr="00530A2F" w:rsidRDefault="00530A2F" w:rsidP="00530A2F">
      <w:pPr>
        <w:pStyle w:val="Default"/>
        <w:rPr>
          <w:rFonts w:asciiTheme="minorHAnsi" w:hAnsiTheme="minorHAnsi"/>
          <w:sz w:val="27"/>
          <w:szCs w:val="27"/>
        </w:rPr>
      </w:pP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b/>
          <w:sz w:val="27"/>
          <w:szCs w:val="27"/>
        </w:rPr>
        <w:t xml:space="preserve">RESPONSE:  </w:t>
      </w:r>
      <w:r w:rsidRPr="00530A2F">
        <w:rPr>
          <w:rFonts w:asciiTheme="minorHAnsi" w:hAnsiTheme="minorHAnsi"/>
          <w:sz w:val="27"/>
          <w:szCs w:val="27"/>
        </w:rPr>
        <w:t>Although this is a good idea,</w:t>
      </w:r>
      <w:r w:rsidRPr="00530A2F">
        <w:rPr>
          <w:rFonts w:asciiTheme="minorHAnsi" w:hAnsiTheme="minorHAnsi"/>
          <w:b/>
          <w:sz w:val="27"/>
          <w:szCs w:val="27"/>
        </w:rPr>
        <w:t xml:space="preserve"> </w:t>
      </w:r>
      <w:r w:rsidRPr="00530A2F">
        <w:rPr>
          <w:rFonts w:asciiTheme="minorHAnsi" w:hAnsiTheme="minorHAnsi"/>
          <w:sz w:val="27"/>
          <w:szCs w:val="27"/>
        </w:rPr>
        <w:t xml:space="preserve">MRC does not currently have the financial resources for extensive marketing materials. </w:t>
      </w:r>
      <w:r w:rsidR="009F09CC">
        <w:rPr>
          <w:rFonts w:asciiTheme="minorHAnsi" w:hAnsiTheme="minorHAnsi"/>
          <w:sz w:val="27"/>
          <w:szCs w:val="27"/>
        </w:rPr>
        <w:t>C</w:t>
      </w:r>
      <w:r w:rsidRPr="00530A2F">
        <w:rPr>
          <w:rFonts w:asciiTheme="minorHAnsi" w:hAnsiTheme="minorHAnsi"/>
          <w:sz w:val="27"/>
          <w:szCs w:val="27"/>
        </w:rPr>
        <w:t xml:space="preserve">olleges have materials and information available on their websites that SRC/MRC can review, and as appropriate direct consumers to access.  </w:t>
      </w:r>
    </w:p>
    <w:p w:rsidR="00530A2F" w:rsidRPr="00530A2F" w:rsidRDefault="00530A2F" w:rsidP="00B25707">
      <w:pPr>
        <w:pStyle w:val="Default"/>
        <w:ind w:left="720"/>
        <w:rPr>
          <w:rFonts w:asciiTheme="minorHAnsi" w:hAnsiTheme="minorHAnsi"/>
          <w:sz w:val="27"/>
          <w:szCs w:val="27"/>
        </w:rPr>
      </w:pP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sz w:val="27"/>
          <w:szCs w:val="27"/>
        </w:rPr>
        <w:t>MRC can also contact</w:t>
      </w:r>
      <w:r w:rsidR="007C178A">
        <w:rPr>
          <w:rFonts w:asciiTheme="minorHAnsi" w:hAnsiTheme="minorHAnsi"/>
          <w:sz w:val="27"/>
          <w:szCs w:val="27"/>
        </w:rPr>
        <w:t xml:space="preserve"> the</w:t>
      </w:r>
      <w:r w:rsidRPr="00530A2F">
        <w:rPr>
          <w:rFonts w:asciiTheme="minorHAnsi" w:hAnsiTheme="minorHAnsi"/>
          <w:sz w:val="27"/>
          <w:szCs w:val="27"/>
        </w:rPr>
        <w:t xml:space="preserve"> D</w:t>
      </w:r>
      <w:r w:rsidR="009F09CC">
        <w:rPr>
          <w:rFonts w:asciiTheme="minorHAnsi" w:hAnsiTheme="minorHAnsi"/>
          <w:sz w:val="27"/>
          <w:szCs w:val="27"/>
        </w:rPr>
        <w:t xml:space="preserve">epartment </w:t>
      </w:r>
      <w:r w:rsidRPr="00530A2F">
        <w:rPr>
          <w:rFonts w:asciiTheme="minorHAnsi" w:hAnsiTheme="minorHAnsi"/>
          <w:sz w:val="27"/>
          <w:szCs w:val="27"/>
        </w:rPr>
        <w:t>E</w:t>
      </w:r>
      <w:r w:rsidR="009F09CC">
        <w:rPr>
          <w:rFonts w:asciiTheme="minorHAnsi" w:hAnsiTheme="minorHAnsi"/>
          <w:sz w:val="27"/>
          <w:szCs w:val="27"/>
        </w:rPr>
        <w:t xml:space="preserve">ducation and </w:t>
      </w:r>
      <w:r w:rsidRPr="00530A2F">
        <w:rPr>
          <w:rFonts w:asciiTheme="minorHAnsi" w:hAnsiTheme="minorHAnsi"/>
          <w:sz w:val="27"/>
          <w:szCs w:val="27"/>
        </w:rPr>
        <w:t>S</w:t>
      </w:r>
      <w:r w:rsidR="009F09CC">
        <w:rPr>
          <w:rFonts w:asciiTheme="minorHAnsi" w:hAnsiTheme="minorHAnsi"/>
          <w:sz w:val="27"/>
          <w:szCs w:val="27"/>
        </w:rPr>
        <w:t xml:space="preserve">econdary </w:t>
      </w:r>
      <w:r w:rsidRPr="00530A2F">
        <w:rPr>
          <w:rFonts w:asciiTheme="minorHAnsi" w:hAnsiTheme="minorHAnsi"/>
          <w:sz w:val="27"/>
          <w:szCs w:val="27"/>
        </w:rPr>
        <w:t>E</w:t>
      </w:r>
      <w:r w:rsidR="009F09CC">
        <w:rPr>
          <w:rFonts w:asciiTheme="minorHAnsi" w:hAnsiTheme="minorHAnsi"/>
          <w:sz w:val="27"/>
          <w:szCs w:val="27"/>
        </w:rPr>
        <w:t>ducation</w:t>
      </w:r>
      <w:r w:rsidRPr="00530A2F">
        <w:rPr>
          <w:rFonts w:asciiTheme="minorHAnsi" w:hAnsiTheme="minorHAnsi"/>
          <w:sz w:val="27"/>
          <w:szCs w:val="27"/>
        </w:rPr>
        <w:t xml:space="preserve"> to determine if they already have this information in a format that can be utilized by MRC and shared </w:t>
      </w:r>
      <w:r w:rsidR="007C178A">
        <w:rPr>
          <w:rFonts w:asciiTheme="minorHAnsi" w:hAnsiTheme="minorHAnsi"/>
          <w:sz w:val="27"/>
          <w:szCs w:val="27"/>
        </w:rPr>
        <w:t>with</w:t>
      </w:r>
      <w:r w:rsidR="009F09CC">
        <w:rPr>
          <w:rFonts w:asciiTheme="minorHAnsi" w:hAnsiTheme="minorHAnsi"/>
          <w:sz w:val="27"/>
          <w:szCs w:val="27"/>
        </w:rPr>
        <w:t xml:space="preserve"> our </w:t>
      </w:r>
      <w:r w:rsidRPr="00530A2F">
        <w:rPr>
          <w:rFonts w:asciiTheme="minorHAnsi" w:hAnsiTheme="minorHAnsi"/>
          <w:sz w:val="27"/>
          <w:szCs w:val="27"/>
        </w:rPr>
        <w:t>consumers.</w:t>
      </w:r>
    </w:p>
    <w:p w:rsidR="00530A2F" w:rsidRPr="00530A2F" w:rsidRDefault="00530A2F" w:rsidP="00B25707">
      <w:pPr>
        <w:pStyle w:val="Default"/>
        <w:ind w:left="720"/>
        <w:rPr>
          <w:rFonts w:asciiTheme="minorHAnsi" w:hAnsiTheme="minorHAnsi"/>
          <w:sz w:val="27"/>
          <w:szCs w:val="27"/>
        </w:rPr>
      </w:pP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sz w:val="27"/>
          <w:szCs w:val="27"/>
        </w:rPr>
        <w:t xml:space="preserve">However, MRC with the support of the SRC would like to collaborate with other entities who are focusing on college bound opportunities for individuals with disabilities.  For example, we have met with Work </w:t>
      </w:r>
      <w:proofErr w:type="gramStart"/>
      <w:r w:rsidR="009F09CC">
        <w:rPr>
          <w:rFonts w:asciiTheme="minorHAnsi" w:hAnsiTheme="minorHAnsi"/>
          <w:sz w:val="27"/>
          <w:szCs w:val="27"/>
        </w:rPr>
        <w:t>W</w:t>
      </w:r>
      <w:r w:rsidRPr="00530A2F">
        <w:rPr>
          <w:rFonts w:asciiTheme="minorHAnsi" w:hAnsiTheme="minorHAnsi"/>
          <w:sz w:val="27"/>
          <w:szCs w:val="27"/>
        </w:rPr>
        <w:t>ithout</w:t>
      </w:r>
      <w:proofErr w:type="gramEnd"/>
      <w:r w:rsidRPr="00530A2F">
        <w:rPr>
          <w:rFonts w:asciiTheme="minorHAnsi" w:hAnsiTheme="minorHAnsi"/>
          <w:sz w:val="27"/>
          <w:szCs w:val="27"/>
        </w:rPr>
        <w:t xml:space="preserve"> Limits who is </w:t>
      </w:r>
      <w:r w:rsidR="009F09CC">
        <w:rPr>
          <w:rFonts w:asciiTheme="minorHAnsi" w:hAnsiTheme="minorHAnsi"/>
          <w:sz w:val="27"/>
          <w:szCs w:val="27"/>
        </w:rPr>
        <w:t xml:space="preserve">starting </w:t>
      </w:r>
      <w:r w:rsidRPr="00530A2F">
        <w:rPr>
          <w:rFonts w:asciiTheme="minorHAnsi" w:hAnsiTheme="minorHAnsi"/>
          <w:sz w:val="27"/>
          <w:szCs w:val="27"/>
        </w:rPr>
        <w:t>a new pilot program</w:t>
      </w:r>
      <w:r w:rsidR="009F09CC">
        <w:rPr>
          <w:rFonts w:asciiTheme="minorHAnsi" w:hAnsiTheme="minorHAnsi"/>
          <w:sz w:val="27"/>
          <w:szCs w:val="27"/>
        </w:rPr>
        <w:t>,</w:t>
      </w:r>
      <w:r w:rsidRPr="00530A2F">
        <w:rPr>
          <w:rFonts w:asciiTheme="minorHAnsi" w:hAnsiTheme="minorHAnsi"/>
          <w:sz w:val="27"/>
          <w:szCs w:val="27"/>
        </w:rPr>
        <w:t xml:space="preserve"> C2C, working with colleges to identify students with disabilities and connect them to employers </w:t>
      </w:r>
      <w:r w:rsidR="009F09CC">
        <w:rPr>
          <w:rFonts w:asciiTheme="minorHAnsi" w:hAnsiTheme="minorHAnsi"/>
          <w:sz w:val="27"/>
          <w:szCs w:val="27"/>
        </w:rPr>
        <w:t>to</w:t>
      </w:r>
      <w:r w:rsidRPr="00530A2F">
        <w:rPr>
          <w:rFonts w:asciiTheme="minorHAnsi" w:hAnsiTheme="minorHAnsi"/>
          <w:sz w:val="27"/>
          <w:szCs w:val="27"/>
        </w:rPr>
        <w:t xml:space="preserve"> hire as interns.  Other </w:t>
      </w:r>
      <w:r w:rsidR="009F09CC">
        <w:rPr>
          <w:rFonts w:asciiTheme="minorHAnsi" w:hAnsiTheme="minorHAnsi"/>
          <w:sz w:val="27"/>
          <w:szCs w:val="27"/>
        </w:rPr>
        <w:t>potential</w:t>
      </w:r>
      <w:r w:rsidRPr="00530A2F">
        <w:rPr>
          <w:rFonts w:asciiTheme="minorHAnsi" w:hAnsiTheme="minorHAnsi"/>
          <w:sz w:val="27"/>
          <w:szCs w:val="27"/>
        </w:rPr>
        <w:t xml:space="preserve"> partners are the Autism Commission, Easter Seals</w:t>
      </w:r>
      <w:r w:rsidR="009F09CC">
        <w:rPr>
          <w:rFonts w:asciiTheme="minorHAnsi" w:hAnsiTheme="minorHAnsi"/>
          <w:sz w:val="27"/>
          <w:szCs w:val="27"/>
        </w:rPr>
        <w:t>,</w:t>
      </w:r>
      <w:r w:rsidRPr="00530A2F">
        <w:rPr>
          <w:rFonts w:asciiTheme="minorHAnsi" w:hAnsiTheme="minorHAnsi"/>
          <w:sz w:val="27"/>
          <w:szCs w:val="27"/>
        </w:rPr>
        <w:t xml:space="preserve"> and Department of Developmental Disabilities (DDS).  We have recently met with </w:t>
      </w:r>
      <w:r w:rsidR="009F09CC">
        <w:rPr>
          <w:rFonts w:asciiTheme="minorHAnsi" w:hAnsiTheme="minorHAnsi"/>
          <w:sz w:val="27"/>
          <w:szCs w:val="27"/>
        </w:rPr>
        <w:t xml:space="preserve">these </w:t>
      </w:r>
      <w:r w:rsidR="009F09CC">
        <w:rPr>
          <w:rFonts w:asciiTheme="minorHAnsi" w:hAnsiTheme="minorHAnsi"/>
          <w:sz w:val="27"/>
          <w:szCs w:val="27"/>
        </w:rPr>
        <w:lastRenderedPageBreak/>
        <w:t>partners</w:t>
      </w:r>
      <w:r w:rsidRPr="00530A2F">
        <w:rPr>
          <w:rFonts w:asciiTheme="minorHAnsi" w:hAnsiTheme="minorHAnsi"/>
          <w:sz w:val="27"/>
          <w:szCs w:val="27"/>
        </w:rPr>
        <w:t xml:space="preserve"> to focus on a collaborative resource sharing project with DDS to engage college navigators supporting individuals on the </w:t>
      </w:r>
      <w:r w:rsidR="009F09CC">
        <w:rPr>
          <w:rFonts w:asciiTheme="minorHAnsi" w:hAnsiTheme="minorHAnsi"/>
          <w:sz w:val="27"/>
          <w:szCs w:val="27"/>
        </w:rPr>
        <w:t xml:space="preserve">autism </w:t>
      </w:r>
      <w:r w:rsidRPr="00530A2F">
        <w:rPr>
          <w:rFonts w:asciiTheme="minorHAnsi" w:hAnsiTheme="minorHAnsi"/>
          <w:sz w:val="27"/>
          <w:szCs w:val="27"/>
        </w:rPr>
        <w:t xml:space="preserve">spectrum.   We would like to engage the SRC with these projects.  </w:t>
      </w:r>
    </w:p>
    <w:p w:rsidR="00530A2F" w:rsidRPr="00530A2F" w:rsidRDefault="00530A2F" w:rsidP="00B25707">
      <w:pPr>
        <w:pStyle w:val="Default"/>
        <w:ind w:left="720"/>
        <w:rPr>
          <w:rFonts w:asciiTheme="minorHAnsi" w:hAnsiTheme="minorHAnsi"/>
          <w:sz w:val="27"/>
          <w:szCs w:val="27"/>
        </w:rPr>
      </w:pPr>
    </w:p>
    <w:p w:rsidR="00530A2F" w:rsidRPr="00530A2F" w:rsidRDefault="009F09CC" w:rsidP="00B25707">
      <w:pPr>
        <w:pStyle w:val="Default"/>
        <w:ind w:left="720"/>
        <w:rPr>
          <w:rFonts w:asciiTheme="minorHAnsi" w:hAnsiTheme="minorHAnsi"/>
          <w:sz w:val="27"/>
          <w:szCs w:val="27"/>
        </w:rPr>
      </w:pPr>
      <w:r>
        <w:rPr>
          <w:rFonts w:asciiTheme="minorHAnsi" w:hAnsiTheme="minorHAnsi"/>
          <w:sz w:val="27"/>
          <w:szCs w:val="27"/>
        </w:rPr>
        <w:t>MRC recommends the</w:t>
      </w:r>
      <w:r w:rsidR="00530A2F" w:rsidRPr="00530A2F">
        <w:rPr>
          <w:rFonts w:asciiTheme="minorHAnsi" w:hAnsiTheme="minorHAnsi"/>
          <w:sz w:val="27"/>
          <w:szCs w:val="27"/>
        </w:rPr>
        <w:t xml:space="preserve"> SRC </w:t>
      </w:r>
      <w:r>
        <w:rPr>
          <w:rFonts w:asciiTheme="minorHAnsi" w:hAnsiTheme="minorHAnsi"/>
          <w:sz w:val="27"/>
          <w:szCs w:val="27"/>
        </w:rPr>
        <w:t>as</w:t>
      </w:r>
      <w:r w:rsidR="00530A2F" w:rsidRPr="00530A2F">
        <w:rPr>
          <w:rFonts w:asciiTheme="minorHAnsi" w:hAnsiTheme="minorHAnsi"/>
          <w:sz w:val="27"/>
          <w:szCs w:val="27"/>
        </w:rPr>
        <w:t xml:space="preserve">sist by contacting public colleges across the state and collecting/documenting information found for each school.  </w:t>
      </w:r>
      <w:r w:rsidR="009C13A7">
        <w:rPr>
          <w:rFonts w:asciiTheme="minorHAnsi" w:hAnsiTheme="minorHAnsi"/>
          <w:sz w:val="27"/>
          <w:szCs w:val="27"/>
        </w:rPr>
        <w:t>A resource</w:t>
      </w:r>
      <w:r w:rsidR="00530A2F" w:rsidRPr="00530A2F">
        <w:rPr>
          <w:rFonts w:asciiTheme="minorHAnsi" w:hAnsiTheme="minorHAnsi"/>
          <w:sz w:val="27"/>
          <w:szCs w:val="27"/>
        </w:rPr>
        <w:t xml:space="preserve"> </w:t>
      </w:r>
      <w:r w:rsidR="009C13A7">
        <w:rPr>
          <w:rFonts w:asciiTheme="minorHAnsi" w:hAnsiTheme="minorHAnsi"/>
          <w:sz w:val="27"/>
          <w:szCs w:val="27"/>
        </w:rPr>
        <w:t xml:space="preserve">to utilize is </w:t>
      </w:r>
      <w:r w:rsidR="00530A2F" w:rsidRPr="00530A2F">
        <w:rPr>
          <w:rFonts w:asciiTheme="minorHAnsi" w:hAnsiTheme="minorHAnsi"/>
          <w:sz w:val="27"/>
          <w:szCs w:val="27"/>
        </w:rPr>
        <w:t>“Think College</w:t>
      </w:r>
      <w:r w:rsidR="009C13A7">
        <w:rPr>
          <w:rFonts w:asciiTheme="minorHAnsi" w:hAnsiTheme="minorHAnsi"/>
          <w:sz w:val="27"/>
          <w:szCs w:val="27"/>
        </w:rPr>
        <w:t>.”</w:t>
      </w:r>
      <w:r w:rsidR="00530A2F" w:rsidRPr="00530A2F">
        <w:rPr>
          <w:rFonts w:asciiTheme="minorHAnsi" w:hAnsiTheme="minorHAnsi"/>
          <w:sz w:val="27"/>
          <w:szCs w:val="27"/>
        </w:rPr>
        <w:t xml:space="preserve">  The information would be made available to VR staff via our </w:t>
      </w:r>
      <w:r w:rsidR="009C13A7">
        <w:rPr>
          <w:rFonts w:asciiTheme="minorHAnsi" w:hAnsiTheme="minorHAnsi"/>
          <w:sz w:val="27"/>
          <w:szCs w:val="27"/>
        </w:rPr>
        <w:t>internal website</w:t>
      </w:r>
      <w:r w:rsidR="00530A2F" w:rsidRPr="00530A2F">
        <w:rPr>
          <w:rFonts w:asciiTheme="minorHAnsi" w:hAnsiTheme="minorHAnsi"/>
          <w:sz w:val="27"/>
          <w:szCs w:val="27"/>
        </w:rPr>
        <w:t>. This information would be a great resource for transition students and possibly be integrated into Pre-Employment Transition Services curriculum for use by Pre-E</w:t>
      </w:r>
      <w:r w:rsidR="009C13A7">
        <w:rPr>
          <w:rFonts w:asciiTheme="minorHAnsi" w:hAnsiTheme="minorHAnsi"/>
          <w:sz w:val="27"/>
          <w:szCs w:val="27"/>
        </w:rPr>
        <w:t xml:space="preserve">mployment </w:t>
      </w:r>
      <w:r w:rsidR="00530A2F" w:rsidRPr="00530A2F">
        <w:rPr>
          <w:rFonts w:asciiTheme="minorHAnsi" w:hAnsiTheme="minorHAnsi"/>
          <w:sz w:val="27"/>
          <w:szCs w:val="27"/>
        </w:rPr>
        <w:t>T</w:t>
      </w:r>
      <w:r w:rsidR="009C13A7">
        <w:rPr>
          <w:rFonts w:asciiTheme="minorHAnsi" w:hAnsiTheme="minorHAnsi"/>
          <w:sz w:val="27"/>
          <w:szCs w:val="27"/>
        </w:rPr>
        <w:t xml:space="preserve">ransition </w:t>
      </w:r>
      <w:r w:rsidR="00530A2F" w:rsidRPr="00530A2F">
        <w:rPr>
          <w:rFonts w:asciiTheme="minorHAnsi" w:hAnsiTheme="minorHAnsi"/>
          <w:sz w:val="27"/>
          <w:szCs w:val="27"/>
        </w:rPr>
        <w:t>S</w:t>
      </w:r>
      <w:r w:rsidR="009C13A7">
        <w:rPr>
          <w:rFonts w:asciiTheme="minorHAnsi" w:hAnsiTheme="minorHAnsi"/>
          <w:sz w:val="27"/>
          <w:szCs w:val="27"/>
        </w:rPr>
        <w:t>ervices</w:t>
      </w:r>
      <w:r w:rsidR="00530A2F" w:rsidRPr="00530A2F">
        <w:rPr>
          <w:rFonts w:asciiTheme="minorHAnsi" w:hAnsiTheme="minorHAnsi"/>
          <w:sz w:val="27"/>
          <w:szCs w:val="27"/>
        </w:rPr>
        <w:t xml:space="preserve"> vendors and MRC counselors.</w:t>
      </w:r>
    </w:p>
    <w:p w:rsidR="00530A2F" w:rsidRPr="00530A2F" w:rsidRDefault="00530A2F" w:rsidP="00530A2F">
      <w:pPr>
        <w:pStyle w:val="Default"/>
        <w:rPr>
          <w:rFonts w:asciiTheme="minorHAnsi" w:hAnsiTheme="minorHAnsi"/>
          <w:sz w:val="27"/>
          <w:szCs w:val="27"/>
        </w:rPr>
      </w:pPr>
    </w:p>
    <w:p w:rsidR="00530A2F" w:rsidRPr="00530A2F" w:rsidRDefault="00B25707" w:rsidP="00B25707">
      <w:pPr>
        <w:pStyle w:val="Default"/>
        <w:spacing w:after="160"/>
        <w:rPr>
          <w:rFonts w:asciiTheme="minorHAnsi" w:hAnsiTheme="minorHAnsi"/>
          <w:sz w:val="27"/>
          <w:szCs w:val="27"/>
        </w:rPr>
      </w:pPr>
      <w:r w:rsidRPr="00B25707">
        <w:rPr>
          <w:rFonts w:asciiTheme="minorHAnsi" w:hAnsiTheme="minorHAnsi"/>
          <w:b/>
          <w:sz w:val="27"/>
          <w:szCs w:val="27"/>
        </w:rPr>
        <w:t xml:space="preserve">Recommendation </w:t>
      </w:r>
      <w:r>
        <w:rPr>
          <w:rFonts w:asciiTheme="minorHAnsi" w:hAnsiTheme="minorHAnsi"/>
          <w:b/>
          <w:sz w:val="27"/>
          <w:szCs w:val="27"/>
        </w:rPr>
        <w:t>7</w:t>
      </w:r>
      <w:r w:rsidRPr="00B25707">
        <w:rPr>
          <w:rFonts w:asciiTheme="minorHAnsi" w:hAnsiTheme="minorHAnsi"/>
          <w:b/>
          <w:sz w:val="27"/>
          <w:szCs w:val="27"/>
        </w:rPr>
        <w:t>:</w:t>
      </w:r>
      <w:r>
        <w:rPr>
          <w:rFonts w:asciiTheme="minorHAnsi" w:hAnsiTheme="minorHAnsi"/>
          <w:sz w:val="27"/>
          <w:szCs w:val="27"/>
        </w:rPr>
        <w:t xml:space="preserve"> </w:t>
      </w:r>
      <w:r w:rsidR="00530A2F" w:rsidRPr="00530A2F">
        <w:rPr>
          <w:rFonts w:asciiTheme="minorHAnsi" w:hAnsiTheme="minorHAnsi"/>
          <w:sz w:val="27"/>
          <w:szCs w:val="27"/>
        </w:rPr>
        <w:t xml:space="preserve">The SRC would like the MRC to make an internal VR Peer Mentoring program, where another VR Consumer who has had positive employment and/or educational outcomes, and mentors other MRC Consumers and provide the resources, a helping hand, support, encouragement and information to new or existing VR Consumers. This would include, but not limited to, MRC developing a training program for VR Peer Mentors. </w:t>
      </w:r>
    </w:p>
    <w:p w:rsidR="00530A2F" w:rsidRDefault="00530A2F" w:rsidP="00B25707">
      <w:pPr>
        <w:pStyle w:val="Default"/>
        <w:ind w:left="720"/>
        <w:rPr>
          <w:rFonts w:asciiTheme="minorHAnsi" w:hAnsiTheme="minorHAnsi"/>
          <w:sz w:val="27"/>
          <w:szCs w:val="27"/>
        </w:rPr>
      </w:pPr>
      <w:r w:rsidRPr="00530A2F">
        <w:rPr>
          <w:rFonts w:asciiTheme="minorHAnsi" w:hAnsiTheme="minorHAnsi"/>
          <w:b/>
          <w:sz w:val="27"/>
          <w:szCs w:val="27"/>
        </w:rPr>
        <w:t>RESPONSE:</w:t>
      </w:r>
      <w:r w:rsidRPr="00530A2F">
        <w:rPr>
          <w:rFonts w:asciiTheme="minorHAnsi" w:hAnsiTheme="minorHAnsi"/>
          <w:sz w:val="27"/>
          <w:szCs w:val="27"/>
        </w:rPr>
        <w:t xml:space="preserve">  The VR program offers peer mentoring programs through collaboration with the I</w:t>
      </w:r>
      <w:r w:rsidR="009F09CC">
        <w:rPr>
          <w:rFonts w:asciiTheme="minorHAnsi" w:hAnsiTheme="minorHAnsi"/>
          <w:sz w:val="27"/>
          <w:szCs w:val="27"/>
        </w:rPr>
        <w:t xml:space="preserve">ndependent </w:t>
      </w:r>
      <w:r w:rsidRPr="00530A2F">
        <w:rPr>
          <w:rFonts w:asciiTheme="minorHAnsi" w:hAnsiTheme="minorHAnsi"/>
          <w:sz w:val="27"/>
          <w:szCs w:val="27"/>
        </w:rPr>
        <w:t>L</w:t>
      </w:r>
      <w:r w:rsidR="009F09CC">
        <w:rPr>
          <w:rFonts w:asciiTheme="minorHAnsi" w:hAnsiTheme="minorHAnsi"/>
          <w:sz w:val="27"/>
          <w:szCs w:val="27"/>
        </w:rPr>
        <w:t>iving</w:t>
      </w:r>
      <w:r w:rsidRPr="00530A2F">
        <w:rPr>
          <w:rFonts w:asciiTheme="minorHAnsi" w:hAnsiTheme="minorHAnsi"/>
          <w:sz w:val="27"/>
          <w:szCs w:val="27"/>
        </w:rPr>
        <w:t xml:space="preserve"> Centers</w:t>
      </w:r>
      <w:r w:rsidR="009F09CC">
        <w:rPr>
          <w:rFonts w:asciiTheme="minorHAnsi" w:hAnsiTheme="minorHAnsi"/>
          <w:sz w:val="27"/>
          <w:szCs w:val="27"/>
        </w:rPr>
        <w:t xml:space="preserve"> (ILCs)</w:t>
      </w:r>
      <w:r w:rsidRPr="00530A2F">
        <w:rPr>
          <w:rFonts w:asciiTheme="minorHAnsi" w:hAnsiTheme="minorHAnsi"/>
          <w:sz w:val="27"/>
          <w:szCs w:val="27"/>
        </w:rPr>
        <w:t>.  MRC will continue to ensure consumers are appropriately referred to the ILC’s for Peer mentoring services including mentoring around employment.</w:t>
      </w:r>
    </w:p>
    <w:p w:rsidR="009F09CC" w:rsidRPr="00530A2F" w:rsidRDefault="009F09CC" w:rsidP="00B25707">
      <w:pPr>
        <w:pStyle w:val="Default"/>
        <w:ind w:left="720"/>
        <w:rPr>
          <w:rFonts w:asciiTheme="minorHAnsi" w:hAnsiTheme="minorHAnsi"/>
          <w:sz w:val="27"/>
          <w:szCs w:val="27"/>
        </w:rPr>
      </w:pP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sz w:val="27"/>
          <w:szCs w:val="27"/>
        </w:rPr>
        <w:t>MRC does not have the resources to develop a training program</w:t>
      </w:r>
      <w:r w:rsidR="009C13A7">
        <w:rPr>
          <w:rFonts w:asciiTheme="minorHAnsi" w:hAnsiTheme="minorHAnsi"/>
          <w:sz w:val="27"/>
          <w:szCs w:val="27"/>
        </w:rPr>
        <w:t>,</w:t>
      </w:r>
      <w:r w:rsidRPr="00530A2F">
        <w:rPr>
          <w:rFonts w:asciiTheme="minorHAnsi" w:hAnsiTheme="minorHAnsi"/>
          <w:sz w:val="27"/>
          <w:szCs w:val="27"/>
        </w:rPr>
        <w:t xml:space="preserve"> but can have discussions with the </w:t>
      </w:r>
      <w:r w:rsidR="009C13A7">
        <w:rPr>
          <w:rFonts w:asciiTheme="minorHAnsi" w:hAnsiTheme="minorHAnsi"/>
          <w:sz w:val="27"/>
          <w:szCs w:val="27"/>
        </w:rPr>
        <w:t xml:space="preserve">ILCs </w:t>
      </w:r>
      <w:r w:rsidRPr="00530A2F">
        <w:rPr>
          <w:rFonts w:asciiTheme="minorHAnsi" w:hAnsiTheme="minorHAnsi"/>
          <w:sz w:val="27"/>
          <w:szCs w:val="27"/>
        </w:rPr>
        <w:t>to determine if this type of mentoring happens</w:t>
      </w:r>
      <w:r w:rsidR="009C13A7">
        <w:rPr>
          <w:rFonts w:asciiTheme="minorHAnsi" w:hAnsiTheme="minorHAnsi"/>
          <w:sz w:val="27"/>
          <w:szCs w:val="27"/>
        </w:rPr>
        <w:t>,</w:t>
      </w:r>
      <w:r w:rsidRPr="00530A2F">
        <w:rPr>
          <w:rFonts w:asciiTheme="minorHAnsi" w:hAnsiTheme="minorHAnsi"/>
          <w:sz w:val="27"/>
          <w:szCs w:val="27"/>
        </w:rPr>
        <w:t xml:space="preserve"> and if not</w:t>
      </w:r>
      <w:r w:rsidR="009C13A7">
        <w:rPr>
          <w:rFonts w:asciiTheme="minorHAnsi" w:hAnsiTheme="minorHAnsi"/>
          <w:sz w:val="27"/>
          <w:szCs w:val="27"/>
        </w:rPr>
        <w:t>,</w:t>
      </w:r>
      <w:r w:rsidRPr="00530A2F">
        <w:rPr>
          <w:rFonts w:asciiTheme="minorHAnsi" w:hAnsiTheme="minorHAnsi"/>
          <w:sz w:val="27"/>
          <w:szCs w:val="27"/>
        </w:rPr>
        <w:t xml:space="preserve"> how we can ensure a structure is put in place.  With future collaborative projects with the Department of Mental Health, we would like to utilize the Peer Specialist Model within our VR offices, thus adding a very different mentoring feature to V</w:t>
      </w:r>
      <w:r w:rsidR="009C13A7">
        <w:rPr>
          <w:rFonts w:asciiTheme="minorHAnsi" w:hAnsiTheme="minorHAnsi"/>
          <w:sz w:val="27"/>
          <w:szCs w:val="27"/>
        </w:rPr>
        <w:t>ocational Rehabilitation</w:t>
      </w:r>
      <w:r w:rsidRPr="00530A2F">
        <w:rPr>
          <w:rFonts w:asciiTheme="minorHAnsi" w:hAnsiTheme="minorHAnsi"/>
          <w:sz w:val="27"/>
          <w:szCs w:val="27"/>
        </w:rPr>
        <w:t xml:space="preserve">. </w:t>
      </w:r>
    </w:p>
    <w:p w:rsidR="009C13A7" w:rsidRDefault="009C13A7" w:rsidP="00B25707">
      <w:pPr>
        <w:pStyle w:val="Default"/>
        <w:spacing w:after="160"/>
        <w:rPr>
          <w:rFonts w:asciiTheme="minorHAnsi" w:hAnsiTheme="minorHAnsi"/>
          <w:b/>
          <w:sz w:val="27"/>
          <w:szCs w:val="27"/>
        </w:rPr>
      </w:pPr>
    </w:p>
    <w:p w:rsidR="00530A2F" w:rsidRPr="00530A2F" w:rsidRDefault="00B25707" w:rsidP="00B25707">
      <w:pPr>
        <w:pStyle w:val="Default"/>
        <w:spacing w:after="160"/>
        <w:rPr>
          <w:rFonts w:asciiTheme="minorHAnsi" w:hAnsiTheme="minorHAnsi"/>
          <w:sz w:val="27"/>
          <w:szCs w:val="27"/>
        </w:rPr>
      </w:pPr>
      <w:r w:rsidRPr="00B25707">
        <w:rPr>
          <w:rFonts w:asciiTheme="minorHAnsi" w:hAnsiTheme="minorHAnsi"/>
          <w:b/>
          <w:sz w:val="27"/>
          <w:szCs w:val="27"/>
        </w:rPr>
        <w:t>Recommendation 8</w:t>
      </w:r>
      <w:r>
        <w:rPr>
          <w:rFonts w:asciiTheme="minorHAnsi" w:hAnsiTheme="minorHAnsi"/>
          <w:sz w:val="27"/>
          <w:szCs w:val="27"/>
        </w:rPr>
        <w:t xml:space="preserve">: </w:t>
      </w:r>
      <w:r w:rsidR="00530A2F" w:rsidRPr="00530A2F">
        <w:rPr>
          <w:rFonts w:asciiTheme="minorHAnsi" w:hAnsiTheme="minorHAnsi"/>
          <w:sz w:val="27"/>
          <w:szCs w:val="27"/>
        </w:rPr>
        <w:t xml:space="preserve">It has been a year since The Commonwealth of MA passed an 'employment bill' that requires the Supplier Diversity Office (SDO) to consult with the MA Office on Disability (MOD) to establish goals for participation of individuals with disabilities in all areas of state procurement contracting. There have been no goals published by the MOD. The MA State Rehabilitation Council (SRC) recommends that the MA Rehabilitation Commission no longer just wait for goals to be published, but to take a proactive approach and offer to assist MOD and SDO with this process. This could be a wonderful opportunity to engage MRC clients and counselors in providing input to these state entities in regards to the state's application, hiring, marketing and other processes as it relates to this legislation. </w:t>
      </w: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b/>
          <w:sz w:val="27"/>
          <w:szCs w:val="27"/>
        </w:rPr>
        <w:t>RESPONSE</w:t>
      </w:r>
      <w:r w:rsidR="00B25707">
        <w:rPr>
          <w:rFonts w:asciiTheme="minorHAnsi" w:hAnsiTheme="minorHAnsi"/>
          <w:b/>
          <w:sz w:val="27"/>
          <w:szCs w:val="27"/>
        </w:rPr>
        <w:t xml:space="preserve">: </w:t>
      </w:r>
      <w:r w:rsidRPr="00530A2F">
        <w:rPr>
          <w:rFonts w:asciiTheme="minorHAnsi" w:hAnsiTheme="minorHAnsi"/>
          <w:sz w:val="27"/>
          <w:szCs w:val="27"/>
        </w:rPr>
        <w:t>M</w:t>
      </w:r>
      <w:r w:rsidR="007C178A">
        <w:rPr>
          <w:rFonts w:asciiTheme="minorHAnsi" w:hAnsiTheme="minorHAnsi"/>
          <w:sz w:val="27"/>
          <w:szCs w:val="27"/>
        </w:rPr>
        <w:t xml:space="preserve">RC will recommend to MA Office on </w:t>
      </w:r>
      <w:proofErr w:type="spellStart"/>
      <w:r w:rsidR="007C178A">
        <w:rPr>
          <w:rFonts w:asciiTheme="minorHAnsi" w:hAnsiTheme="minorHAnsi"/>
          <w:sz w:val="27"/>
          <w:szCs w:val="27"/>
        </w:rPr>
        <w:t>Disablities</w:t>
      </w:r>
      <w:proofErr w:type="spellEnd"/>
      <w:r w:rsidR="007C178A">
        <w:rPr>
          <w:rFonts w:asciiTheme="minorHAnsi" w:hAnsiTheme="minorHAnsi"/>
          <w:sz w:val="27"/>
          <w:szCs w:val="27"/>
        </w:rPr>
        <w:t xml:space="preserve"> and MA Supplier </w:t>
      </w:r>
      <w:r w:rsidRPr="00530A2F">
        <w:rPr>
          <w:rFonts w:asciiTheme="minorHAnsi" w:hAnsiTheme="minorHAnsi"/>
          <w:sz w:val="27"/>
          <w:szCs w:val="27"/>
        </w:rPr>
        <w:t>D</w:t>
      </w:r>
      <w:r w:rsidR="007C178A">
        <w:rPr>
          <w:rFonts w:asciiTheme="minorHAnsi" w:hAnsiTheme="minorHAnsi"/>
          <w:sz w:val="27"/>
          <w:szCs w:val="27"/>
        </w:rPr>
        <w:t xml:space="preserve">iversity </w:t>
      </w:r>
      <w:r w:rsidRPr="00530A2F">
        <w:rPr>
          <w:rFonts w:asciiTheme="minorHAnsi" w:hAnsiTheme="minorHAnsi"/>
          <w:sz w:val="27"/>
          <w:szCs w:val="27"/>
        </w:rPr>
        <w:t>O</w:t>
      </w:r>
      <w:r w:rsidR="007C178A">
        <w:rPr>
          <w:rFonts w:asciiTheme="minorHAnsi" w:hAnsiTheme="minorHAnsi"/>
          <w:sz w:val="27"/>
          <w:szCs w:val="27"/>
        </w:rPr>
        <w:t>ffice</w:t>
      </w:r>
      <w:r w:rsidRPr="00530A2F">
        <w:rPr>
          <w:rFonts w:asciiTheme="minorHAnsi" w:hAnsiTheme="minorHAnsi"/>
          <w:sz w:val="27"/>
          <w:szCs w:val="27"/>
        </w:rPr>
        <w:t xml:space="preserve"> </w:t>
      </w:r>
      <w:r w:rsidR="007C178A">
        <w:rPr>
          <w:rFonts w:asciiTheme="minorHAnsi" w:hAnsiTheme="minorHAnsi"/>
          <w:sz w:val="27"/>
          <w:szCs w:val="27"/>
        </w:rPr>
        <w:t>to</w:t>
      </w:r>
      <w:r w:rsidRPr="00530A2F">
        <w:rPr>
          <w:rFonts w:asciiTheme="minorHAnsi" w:hAnsiTheme="minorHAnsi"/>
          <w:sz w:val="27"/>
          <w:szCs w:val="27"/>
        </w:rPr>
        <w:t xml:space="preserve"> follow the same guidelines</w:t>
      </w:r>
      <w:r w:rsidR="007C178A">
        <w:rPr>
          <w:rFonts w:asciiTheme="minorHAnsi" w:hAnsiTheme="minorHAnsi"/>
          <w:sz w:val="27"/>
          <w:szCs w:val="27"/>
        </w:rPr>
        <w:t>/criteria</w:t>
      </w:r>
      <w:r w:rsidRPr="00530A2F">
        <w:rPr>
          <w:rFonts w:asciiTheme="minorHAnsi" w:hAnsiTheme="minorHAnsi"/>
          <w:sz w:val="27"/>
          <w:szCs w:val="27"/>
        </w:rPr>
        <w:t xml:space="preserve"> as the Office of Federal Contract Compliance Programs (OFCCP).  </w:t>
      </w:r>
      <w:r w:rsidR="007C178A">
        <w:rPr>
          <w:rFonts w:asciiTheme="minorHAnsi" w:hAnsiTheme="minorHAnsi"/>
          <w:sz w:val="27"/>
          <w:szCs w:val="27"/>
        </w:rPr>
        <w:t>MRC</w:t>
      </w:r>
      <w:r w:rsidRPr="00530A2F">
        <w:rPr>
          <w:rFonts w:asciiTheme="minorHAnsi" w:hAnsiTheme="minorHAnsi"/>
          <w:sz w:val="27"/>
          <w:szCs w:val="27"/>
        </w:rPr>
        <w:t xml:space="preserve"> </w:t>
      </w:r>
      <w:r w:rsidR="007C178A">
        <w:rPr>
          <w:rFonts w:asciiTheme="minorHAnsi" w:hAnsiTheme="minorHAnsi"/>
          <w:sz w:val="27"/>
          <w:szCs w:val="27"/>
        </w:rPr>
        <w:t>understands</w:t>
      </w:r>
      <w:r w:rsidRPr="00530A2F">
        <w:rPr>
          <w:rFonts w:asciiTheme="minorHAnsi" w:hAnsiTheme="minorHAnsi"/>
          <w:sz w:val="27"/>
          <w:szCs w:val="27"/>
        </w:rPr>
        <w:t xml:space="preserve"> we need to wait for MOD and SDO to establish the guidelines before our consumers and counselors can become involved.  </w:t>
      </w:r>
    </w:p>
    <w:p w:rsidR="00530A2F" w:rsidRPr="00530A2F" w:rsidRDefault="00530A2F" w:rsidP="00530A2F">
      <w:pPr>
        <w:pStyle w:val="Default"/>
        <w:rPr>
          <w:rFonts w:asciiTheme="minorHAnsi" w:hAnsiTheme="minorHAnsi"/>
          <w:b/>
          <w:sz w:val="27"/>
          <w:szCs w:val="27"/>
        </w:rPr>
      </w:pPr>
    </w:p>
    <w:p w:rsidR="00530A2F" w:rsidRPr="00530A2F" w:rsidRDefault="00B25707" w:rsidP="00B25707">
      <w:pPr>
        <w:pStyle w:val="Default"/>
        <w:spacing w:after="160"/>
        <w:rPr>
          <w:rFonts w:asciiTheme="minorHAnsi" w:hAnsiTheme="minorHAnsi"/>
          <w:sz w:val="27"/>
          <w:szCs w:val="27"/>
        </w:rPr>
      </w:pPr>
      <w:r w:rsidRPr="00B25707">
        <w:rPr>
          <w:rFonts w:asciiTheme="minorHAnsi" w:hAnsiTheme="minorHAnsi"/>
          <w:b/>
          <w:sz w:val="27"/>
          <w:szCs w:val="27"/>
        </w:rPr>
        <w:lastRenderedPageBreak/>
        <w:t xml:space="preserve">Recommendation </w:t>
      </w:r>
      <w:r>
        <w:rPr>
          <w:rFonts w:asciiTheme="minorHAnsi" w:hAnsiTheme="minorHAnsi"/>
          <w:b/>
          <w:sz w:val="27"/>
          <w:szCs w:val="27"/>
        </w:rPr>
        <w:t>9</w:t>
      </w:r>
      <w:r w:rsidRPr="00B25707">
        <w:rPr>
          <w:rFonts w:asciiTheme="minorHAnsi" w:hAnsiTheme="minorHAnsi"/>
          <w:b/>
          <w:sz w:val="27"/>
          <w:szCs w:val="27"/>
        </w:rPr>
        <w:t>:</w:t>
      </w:r>
      <w:r>
        <w:rPr>
          <w:rFonts w:asciiTheme="minorHAnsi" w:hAnsiTheme="minorHAnsi"/>
          <w:sz w:val="27"/>
          <w:szCs w:val="27"/>
        </w:rPr>
        <w:t xml:space="preserve"> C</w:t>
      </w:r>
      <w:r w:rsidR="00530A2F" w:rsidRPr="00530A2F">
        <w:rPr>
          <w:rFonts w:asciiTheme="minorHAnsi" w:hAnsiTheme="minorHAnsi"/>
          <w:sz w:val="27"/>
          <w:szCs w:val="27"/>
        </w:rPr>
        <w:t xml:space="preserve">ontinue to evaluate and research computer and technology skills training's, or web-based training's and assessments for consumers to assist in obtaining employment. As the world becomes more mobile and electronic, it becomes increasingly important the MRC assist consumers in preparing for employment by developing and refining skills in using technology. A number of consumers indicated the desire for training's and workshops on computer skills and other technology. The MRC should continue to evaluate results of its efforts in terms of employment outcomes and its overall benefit to consumers, and continue to research computer and technology skills training's, and web-based assessment, training, and evaluation solutions to assist consumers with preparing for and obtaining employment. </w:t>
      </w: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b/>
          <w:sz w:val="27"/>
          <w:szCs w:val="27"/>
        </w:rPr>
        <w:t>RESPONSE</w:t>
      </w:r>
      <w:r w:rsidR="00B25707">
        <w:rPr>
          <w:rFonts w:asciiTheme="minorHAnsi" w:hAnsiTheme="minorHAnsi"/>
          <w:b/>
          <w:sz w:val="27"/>
          <w:szCs w:val="27"/>
        </w:rPr>
        <w:t xml:space="preserve">: </w:t>
      </w:r>
      <w:r w:rsidRPr="00530A2F">
        <w:rPr>
          <w:rFonts w:asciiTheme="minorHAnsi" w:hAnsiTheme="minorHAnsi"/>
          <w:sz w:val="27"/>
          <w:szCs w:val="27"/>
        </w:rPr>
        <w:t xml:space="preserve">The </w:t>
      </w:r>
      <w:proofErr w:type="spellStart"/>
      <w:r w:rsidRPr="00530A2F">
        <w:rPr>
          <w:rFonts w:asciiTheme="minorHAnsi" w:hAnsiTheme="minorHAnsi"/>
          <w:sz w:val="27"/>
          <w:szCs w:val="27"/>
        </w:rPr>
        <w:t>ManPower</w:t>
      </w:r>
      <w:proofErr w:type="spellEnd"/>
      <w:r w:rsidRPr="00530A2F">
        <w:rPr>
          <w:rFonts w:asciiTheme="minorHAnsi" w:hAnsiTheme="minorHAnsi"/>
          <w:sz w:val="27"/>
          <w:szCs w:val="27"/>
        </w:rPr>
        <w:t xml:space="preserve"> </w:t>
      </w:r>
      <w:r w:rsidR="009C13A7" w:rsidRPr="00530A2F">
        <w:rPr>
          <w:rFonts w:asciiTheme="minorHAnsi" w:hAnsiTheme="minorHAnsi"/>
          <w:sz w:val="27"/>
          <w:szCs w:val="27"/>
        </w:rPr>
        <w:t>T</w:t>
      </w:r>
      <w:r w:rsidR="009C13A7">
        <w:rPr>
          <w:rFonts w:asciiTheme="minorHAnsi" w:hAnsiTheme="minorHAnsi"/>
          <w:sz w:val="27"/>
          <w:szCs w:val="27"/>
        </w:rPr>
        <w:t xml:space="preserve">raining and </w:t>
      </w:r>
      <w:r w:rsidRPr="00530A2F">
        <w:rPr>
          <w:rFonts w:asciiTheme="minorHAnsi" w:hAnsiTheme="minorHAnsi"/>
          <w:sz w:val="27"/>
          <w:szCs w:val="27"/>
        </w:rPr>
        <w:t>D</w:t>
      </w:r>
      <w:r w:rsidR="009C13A7">
        <w:rPr>
          <w:rFonts w:asciiTheme="minorHAnsi" w:hAnsiTheme="minorHAnsi"/>
          <w:sz w:val="27"/>
          <w:szCs w:val="27"/>
        </w:rPr>
        <w:t xml:space="preserve">evelopment </w:t>
      </w:r>
      <w:r w:rsidRPr="00530A2F">
        <w:rPr>
          <w:rFonts w:asciiTheme="minorHAnsi" w:hAnsiTheme="minorHAnsi"/>
          <w:sz w:val="27"/>
          <w:szCs w:val="27"/>
        </w:rPr>
        <w:t>C</w:t>
      </w:r>
      <w:r w:rsidR="009C13A7">
        <w:rPr>
          <w:rFonts w:asciiTheme="minorHAnsi" w:hAnsiTheme="minorHAnsi"/>
          <w:sz w:val="27"/>
          <w:szCs w:val="27"/>
        </w:rPr>
        <w:t>enter</w:t>
      </w:r>
      <w:r w:rsidRPr="00530A2F">
        <w:rPr>
          <w:rFonts w:asciiTheme="minorHAnsi" w:hAnsiTheme="minorHAnsi"/>
          <w:sz w:val="27"/>
          <w:szCs w:val="27"/>
        </w:rPr>
        <w:t xml:space="preserve"> and the INFOR </w:t>
      </w:r>
      <w:r w:rsidR="009C13A7">
        <w:rPr>
          <w:rFonts w:asciiTheme="minorHAnsi" w:hAnsiTheme="minorHAnsi"/>
          <w:sz w:val="27"/>
          <w:szCs w:val="27"/>
        </w:rPr>
        <w:t>T</w:t>
      </w:r>
      <w:r w:rsidRPr="00530A2F">
        <w:rPr>
          <w:rFonts w:asciiTheme="minorHAnsi" w:hAnsiTheme="minorHAnsi"/>
          <w:sz w:val="27"/>
          <w:szCs w:val="27"/>
        </w:rPr>
        <w:t xml:space="preserve">alent </w:t>
      </w:r>
      <w:r w:rsidR="009C13A7">
        <w:rPr>
          <w:rFonts w:asciiTheme="minorHAnsi" w:hAnsiTheme="minorHAnsi"/>
          <w:sz w:val="27"/>
          <w:szCs w:val="27"/>
        </w:rPr>
        <w:t>S</w:t>
      </w:r>
      <w:r w:rsidRPr="00530A2F">
        <w:rPr>
          <w:rFonts w:asciiTheme="minorHAnsi" w:hAnsiTheme="minorHAnsi"/>
          <w:sz w:val="27"/>
          <w:szCs w:val="27"/>
        </w:rPr>
        <w:t xml:space="preserve">cience </w:t>
      </w:r>
      <w:r w:rsidR="007C178A">
        <w:rPr>
          <w:rFonts w:asciiTheme="minorHAnsi" w:hAnsiTheme="minorHAnsi"/>
          <w:sz w:val="27"/>
          <w:szCs w:val="27"/>
        </w:rPr>
        <w:t>I</w:t>
      </w:r>
      <w:r w:rsidRPr="00530A2F">
        <w:rPr>
          <w:rFonts w:asciiTheme="minorHAnsi" w:hAnsiTheme="minorHAnsi"/>
          <w:sz w:val="27"/>
          <w:szCs w:val="27"/>
        </w:rPr>
        <w:t xml:space="preserve">nstrument </w:t>
      </w:r>
      <w:r w:rsidR="007C178A">
        <w:rPr>
          <w:rFonts w:asciiTheme="minorHAnsi" w:hAnsiTheme="minorHAnsi"/>
          <w:sz w:val="27"/>
          <w:szCs w:val="27"/>
        </w:rPr>
        <w:t>a</w:t>
      </w:r>
      <w:r w:rsidRPr="00530A2F">
        <w:rPr>
          <w:rFonts w:asciiTheme="minorHAnsi" w:hAnsiTheme="minorHAnsi"/>
          <w:sz w:val="27"/>
          <w:szCs w:val="27"/>
        </w:rPr>
        <w:t xml:space="preserve">re on-line tools developed </w:t>
      </w:r>
      <w:r w:rsidR="009C13A7">
        <w:rPr>
          <w:rFonts w:asciiTheme="minorHAnsi" w:hAnsiTheme="minorHAnsi"/>
          <w:sz w:val="27"/>
          <w:szCs w:val="27"/>
        </w:rPr>
        <w:t>to</w:t>
      </w:r>
      <w:r w:rsidRPr="00530A2F">
        <w:rPr>
          <w:rFonts w:asciiTheme="minorHAnsi" w:hAnsiTheme="minorHAnsi"/>
          <w:sz w:val="27"/>
          <w:szCs w:val="27"/>
        </w:rPr>
        <w:t xml:space="preserve"> allow for competitively based assessments and trainings</w:t>
      </w:r>
      <w:r w:rsidR="007C178A">
        <w:rPr>
          <w:rFonts w:asciiTheme="minorHAnsi" w:hAnsiTheme="minorHAnsi"/>
          <w:sz w:val="27"/>
          <w:szCs w:val="27"/>
        </w:rPr>
        <w:t xml:space="preserve"> for consumers</w:t>
      </w:r>
      <w:r w:rsidRPr="00530A2F">
        <w:rPr>
          <w:rFonts w:asciiTheme="minorHAnsi" w:hAnsiTheme="minorHAnsi"/>
          <w:sz w:val="27"/>
          <w:szCs w:val="27"/>
        </w:rPr>
        <w:t>.</w:t>
      </w:r>
      <w:r w:rsidR="007C178A">
        <w:rPr>
          <w:rFonts w:asciiTheme="minorHAnsi" w:hAnsiTheme="minorHAnsi"/>
          <w:sz w:val="27"/>
          <w:szCs w:val="27"/>
        </w:rPr>
        <w:t xml:space="preserve"> MRC accesses both of these tools regularly to evaluate needs of the consumers.</w:t>
      </w:r>
      <w:r w:rsidRPr="00530A2F">
        <w:rPr>
          <w:rFonts w:asciiTheme="minorHAnsi" w:hAnsiTheme="minorHAnsi"/>
          <w:sz w:val="27"/>
          <w:szCs w:val="27"/>
        </w:rPr>
        <w:t xml:space="preserve"> Unfortunately due to funding restraints, MRC is not currently able to </w:t>
      </w:r>
      <w:r w:rsidR="007C178A">
        <w:rPr>
          <w:rFonts w:asciiTheme="minorHAnsi" w:hAnsiTheme="minorHAnsi"/>
          <w:sz w:val="27"/>
          <w:szCs w:val="27"/>
        </w:rPr>
        <w:t>provide</w:t>
      </w:r>
      <w:r w:rsidRPr="00530A2F">
        <w:rPr>
          <w:rFonts w:asciiTheme="minorHAnsi" w:hAnsiTheme="minorHAnsi"/>
          <w:sz w:val="27"/>
          <w:szCs w:val="27"/>
        </w:rPr>
        <w:t xml:space="preserve"> additional resources in this area.</w:t>
      </w:r>
    </w:p>
    <w:p w:rsidR="00530A2F" w:rsidRPr="00530A2F" w:rsidRDefault="00530A2F" w:rsidP="00530A2F">
      <w:pPr>
        <w:pStyle w:val="Default"/>
        <w:rPr>
          <w:rFonts w:asciiTheme="minorHAnsi" w:hAnsiTheme="minorHAnsi"/>
          <w:sz w:val="27"/>
          <w:szCs w:val="27"/>
        </w:rPr>
      </w:pPr>
    </w:p>
    <w:p w:rsidR="00530A2F" w:rsidRPr="00530A2F" w:rsidRDefault="00B25707" w:rsidP="00B25707">
      <w:pPr>
        <w:pStyle w:val="Default"/>
        <w:spacing w:after="160"/>
        <w:rPr>
          <w:rFonts w:asciiTheme="minorHAnsi" w:hAnsiTheme="minorHAnsi"/>
          <w:sz w:val="27"/>
          <w:szCs w:val="27"/>
        </w:rPr>
      </w:pPr>
      <w:r w:rsidRPr="00B25707">
        <w:rPr>
          <w:rFonts w:asciiTheme="minorHAnsi" w:hAnsiTheme="minorHAnsi"/>
          <w:b/>
          <w:sz w:val="27"/>
          <w:szCs w:val="27"/>
        </w:rPr>
        <w:t xml:space="preserve">Recommendation </w:t>
      </w:r>
      <w:r>
        <w:rPr>
          <w:rFonts w:asciiTheme="minorHAnsi" w:hAnsiTheme="minorHAnsi"/>
          <w:b/>
          <w:sz w:val="27"/>
          <w:szCs w:val="27"/>
        </w:rPr>
        <w:t>10</w:t>
      </w:r>
      <w:r w:rsidRPr="00B25707">
        <w:rPr>
          <w:rFonts w:asciiTheme="minorHAnsi" w:hAnsiTheme="minorHAnsi"/>
          <w:b/>
          <w:sz w:val="27"/>
          <w:szCs w:val="27"/>
        </w:rPr>
        <w:t>:</w:t>
      </w:r>
      <w:r>
        <w:rPr>
          <w:rFonts w:asciiTheme="minorHAnsi" w:hAnsiTheme="minorHAnsi"/>
          <w:sz w:val="27"/>
          <w:szCs w:val="27"/>
        </w:rPr>
        <w:t xml:space="preserve">  </w:t>
      </w:r>
      <w:r w:rsidR="00530A2F" w:rsidRPr="00530A2F">
        <w:rPr>
          <w:rFonts w:asciiTheme="minorHAnsi" w:hAnsiTheme="minorHAnsi"/>
          <w:sz w:val="27"/>
          <w:szCs w:val="27"/>
        </w:rPr>
        <w:t xml:space="preserve">MRC should increase their usage of their social media accounts for consumer use. This would also include revisiting the MRC Mass.gov website, so it is user-friendly and accessible to all disabilities. </w:t>
      </w:r>
    </w:p>
    <w:p w:rsidR="00C10176" w:rsidRDefault="00530A2F" w:rsidP="006852F0">
      <w:pPr>
        <w:pStyle w:val="Default"/>
        <w:spacing w:after="160"/>
        <w:ind w:left="360"/>
        <w:rPr>
          <w:rFonts w:asciiTheme="minorHAnsi" w:hAnsiTheme="minorHAnsi"/>
          <w:sz w:val="27"/>
          <w:szCs w:val="27"/>
        </w:rPr>
      </w:pPr>
      <w:r w:rsidRPr="00B25707">
        <w:rPr>
          <w:rFonts w:asciiTheme="minorHAnsi" w:hAnsiTheme="minorHAnsi"/>
          <w:b/>
          <w:sz w:val="27"/>
          <w:szCs w:val="27"/>
        </w:rPr>
        <w:t>RESPONSE:</w:t>
      </w:r>
      <w:r w:rsidRPr="00530A2F">
        <w:rPr>
          <w:rFonts w:asciiTheme="minorHAnsi" w:hAnsiTheme="minorHAnsi"/>
          <w:sz w:val="27"/>
          <w:szCs w:val="27"/>
        </w:rPr>
        <w:t xml:space="preserve">  Several activities are currently in play to address this recommendation. </w:t>
      </w:r>
      <w:r w:rsidR="006852F0">
        <w:rPr>
          <w:rFonts w:asciiTheme="minorHAnsi" w:hAnsiTheme="minorHAnsi"/>
          <w:sz w:val="27"/>
          <w:szCs w:val="27"/>
        </w:rPr>
        <w:t>First, the</w:t>
      </w:r>
      <w:r w:rsidRPr="00530A2F">
        <w:rPr>
          <w:rFonts w:asciiTheme="minorHAnsi" w:hAnsiTheme="minorHAnsi"/>
          <w:sz w:val="27"/>
          <w:szCs w:val="27"/>
        </w:rPr>
        <w:t xml:space="preserve"> MRC website is being updated to be more user friendly</w:t>
      </w:r>
      <w:r w:rsidR="009C13A7">
        <w:rPr>
          <w:rFonts w:asciiTheme="minorHAnsi" w:hAnsiTheme="minorHAnsi"/>
          <w:sz w:val="27"/>
          <w:szCs w:val="27"/>
        </w:rPr>
        <w:t xml:space="preserve"> and </w:t>
      </w:r>
      <w:r w:rsidR="004B5BF1">
        <w:rPr>
          <w:rFonts w:asciiTheme="minorHAnsi" w:hAnsiTheme="minorHAnsi"/>
          <w:sz w:val="27"/>
          <w:szCs w:val="27"/>
        </w:rPr>
        <w:t xml:space="preserve">have </w:t>
      </w:r>
      <w:r w:rsidR="009C13A7">
        <w:rPr>
          <w:rFonts w:asciiTheme="minorHAnsi" w:hAnsiTheme="minorHAnsi"/>
          <w:sz w:val="27"/>
          <w:szCs w:val="27"/>
        </w:rPr>
        <w:t>improved readability</w:t>
      </w:r>
      <w:r w:rsidRPr="00530A2F">
        <w:rPr>
          <w:rFonts w:asciiTheme="minorHAnsi" w:hAnsiTheme="minorHAnsi"/>
          <w:sz w:val="27"/>
          <w:szCs w:val="27"/>
        </w:rPr>
        <w:t xml:space="preserve">.  </w:t>
      </w:r>
      <w:r w:rsidR="006852F0">
        <w:rPr>
          <w:rFonts w:asciiTheme="minorHAnsi" w:hAnsiTheme="minorHAnsi"/>
          <w:sz w:val="27"/>
          <w:szCs w:val="27"/>
        </w:rPr>
        <w:t>Secondly, t</w:t>
      </w:r>
      <w:r w:rsidRPr="00530A2F">
        <w:rPr>
          <w:rFonts w:asciiTheme="minorHAnsi" w:hAnsiTheme="minorHAnsi"/>
          <w:sz w:val="27"/>
          <w:szCs w:val="27"/>
        </w:rPr>
        <w:t>he Commissioner has just assigned Joy McMahon, training coordinator</w:t>
      </w:r>
      <w:r w:rsidR="004B5BF1">
        <w:rPr>
          <w:rFonts w:asciiTheme="minorHAnsi" w:hAnsiTheme="minorHAnsi"/>
          <w:sz w:val="27"/>
          <w:szCs w:val="27"/>
        </w:rPr>
        <w:t>,</w:t>
      </w:r>
      <w:r w:rsidRPr="00530A2F">
        <w:rPr>
          <w:rFonts w:asciiTheme="minorHAnsi" w:hAnsiTheme="minorHAnsi"/>
          <w:sz w:val="27"/>
          <w:szCs w:val="27"/>
        </w:rPr>
        <w:t xml:space="preserve"> and Josh Boardman, </w:t>
      </w:r>
      <w:r w:rsidR="009C13A7">
        <w:rPr>
          <w:rFonts w:asciiTheme="minorHAnsi" w:hAnsiTheme="minorHAnsi"/>
          <w:sz w:val="27"/>
          <w:szCs w:val="27"/>
        </w:rPr>
        <w:t xml:space="preserve">MRC/SRC Liaison, </w:t>
      </w:r>
      <w:r w:rsidRPr="00530A2F">
        <w:rPr>
          <w:rFonts w:asciiTheme="minorHAnsi" w:hAnsiTheme="minorHAnsi"/>
          <w:sz w:val="27"/>
          <w:szCs w:val="27"/>
        </w:rPr>
        <w:t>to lead all communications in the organization including social media.  The VR division will look to them for leadership and guidance in this area.</w:t>
      </w:r>
      <w:r w:rsidR="006852F0">
        <w:rPr>
          <w:rFonts w:asciiTheme="minorHAnsi" w:hAnsiTheme="minorHAnsi"/>
          <w:sz w:val="27"/>
          <w:szCs w:val="27"/>
        </w:rPr>
        <w:t xml:space="preserve"> </w:t>
      </w:r>
      <w:r w:rsidR="009C13A7">
        <w:rPr>
          <w:rFonts w:asciiTheme="minorHAnsi" w:hAnsiTheme="minorHAnsi"/>
          <w:sz w:val="27"/>
          <w:szCs w:val="27"/>
        </w:rPr>
        <w:t>The third way we are addressing this is</w:t>
      </w:r>
      <w:r w:rsidR="006852F0">
        <w:rPr>
          <w:rFonts w:asciiTheme="minorHAnsi" w:hAnsiTheme="minorHAnsi"/>
          <w:sz w:val="27"/>
          <w:szCs w:val="27"/>
        </w:rPr>
        <w:t xml:space="preserve"> o</w:t>
      </w:r>
      <w:r w:rsidRPr="00530A2F">
        <w:rPr>
          <w:rFonts w:asciiTheme="minorHAnsi" w:hAnsiTheme="minorHAnsi"/>
          <w:sz w:val="27"/>
          <w:szCs w:val="27"/>
        </w:rPr>
        <w:t xml:space="preserve">ur Commissioner has done a phenomenal job with her monthly </w:t>
      </w:r>
      <w:r w:rsidR="00B25707" w:rsidRPr="00530A2F">
        <w:rPr>
          <w:rFonts w:asciiTheme="minorHAnsi" w:hAnsiTheme="minorHAnsi"/>
          <w:sz w:val="27"/>
          <w:szCs w:val="27"/>
        </w:rPr>
        <w:t>YouTube</w:t>
      </w:r>
      <w:r w:rsidR="00B25707">
        <w:rPr>
          <w:rFonts w:asciiTheme="minorHAnsi" w:hAnsiTheme="minorHAnsi"/>
          <w:sz w:val="27"/>
          <w:szCs w:val="27"/>
        </w:rPr>
        <w:t xml:space="preserve"> video </w:t>
      </w:r>
      <w:r w:rsidR="004B5BF1">
        <w:rPr>
          <w:rFonts w:asciiTheme="minorHAnsi" w:hAnsiTheme="minorHAnsi"/>
          <w:sz w:val="27"/>
          <w:szCs w:val="27"/>
        </w:rPr>
        <w:t>for</w:t>
      </w:r>
      <w:r w:rsidR="00B25707">
        <w:rPr>
          <w:rFonts w:asciiTheme="minorHAnsi" w:hAnsiTheme="minorHAnsi"/>
          <w:sz w:val="27"/>
          <w:szCs w:val="27"/>
        </w:rPr>
        <w:t xml:space="preserve"> </w:t>
      </w:r>
      <w:r w:rsidRPr="00B25707">
        <w:rPr>
          <w:rFonts w:asciiTheme="minorHAnsi" w:hAnsiTheme="minorHAnsi"/>
          <w:sz w:val="27"/>
          <w:szCs w:val="27"/>
        </w:rPr>
        <w:t>staff.  We can investigate the feasibility of expanding this to the broader MRC audience</w:t>
      </w:r>
      <w:r w:rsidR="004B5BF1">
        <w:rPr>
          <w:rFonts w:asciiTheme="minorHAnsi" w:hAnsiTheme="minorHAnsi"/>
          <w:sz w:val="27"/>
          <w:szCs w:val="27"/>
        </w:rPr>
        <w:t xml:space="preserve"> in the near future</w:t>
      </w:r>
      <w:r w:rsidRPr="00B25707">
        <w:rPr>
          <w:rFonts w:asciiTheme="minorHAnsi" w:hAnsiTheme="minorHAnsi"/>
          <w:sz w:val="27"/>
          <w:szCs w:val="27"/>
        </w:rPr>
        <w:t>.</w:t>
      </w:r>
      <w:r w:rsidR="00B25707">
        <w:rPr>
          <w:rFonts w:asciiTheme="minorHAnsi" w:hAnsiTheme="minorHAnsi"/>
          <w:sz w:val="27"/>
          <w:szCs w:val="27"/>
        </w:rPr>
        <w:t xml:space="preserve"> </w:t>
      </w:r>
      <w:r w:rsidRPr="00B25707">
        <w:rPr>
          <w:rFonts w:asciiTheme="minorHAnsi" w:hAnsiTheme="minorHAnsi"/>
          <w:sz w:val="27"/>
          <w:szCs w:val="27"/>
        </w:rPr>
        <w:t xml:space="preserve">Though the VR division does not currently have staff assigned to marketing, we will provide information to support any and all social media endeavors. </w:t>
      </w:r>
    </w:p>
    <w:p w:rsidR="00C10176" w:rsidRDefault="00C10176">
      <w:pPr>
        <w:rPr>
          <w:rFonts w:eastAsiaTheme="minorHAnsi" w:cs="Times New Roman"/>
          <w:color w:val="000000"/>
          <w:sz w:val="27"/>
          <w:szCs w:val="27"/>
        </w:rPr>
      </w:pPr>
      <w:r>
        <w:rPr>
          <w:sz w:val="27"/>
          <w:szCs w:val="27"/>
        </w:rPr>
        <w:br w:type="page"/>
      </w:r>
    </w:p>
    <w:p w:rsidR="000322DF" w:rsidRPr="000322DF" w:rsidRDefault="000322DF" w:rsidP="000322DF">
      <w:pPr>
        <w:pStyle w:val="Default"/>
        <w:jc w:val="center"/>
        <w:rPr>
          <w:rFonts w:asciiTheme="minorHAnsi" w:hAnsiTheme="minorHAnsi"/>
          <w:color w:val="0070C0"/>
          <w:sz w:val="144"/>
          <w:szCs w:val="27"/>
          <w14:shadow w14:blurRad="50800" w14:dist="38100" w14:dir="0" w14:sx="100000" w14:sy="100000" w14:kx="0" w14:ky="0" w14:algn="l">
            <w14:srgbClr w14:val="000000">
              <w14:alpha w14:val="60000"/>
            </w14:srgbClr>
          </w14:shadow>
        </w:rPr>
      </w:pPr>
      <w:r w:rsidRPr="000322DF">
        <w:rPr>
          <w:rFonts w:asciiTheme="minorHAnsi" w:hAnsiTheme="minorHAnsi"/>
          <w:color w:val="0070C0"/>
          <w:sz w:val="144"/>
          <w:szCs w:val="27"/>
          <w14:shadow w14:blurRad="50800" w14:dist="38100" w14:dir="0" w14:sx="100000" w14:sy="100000" w14:kx="0" w14:ky="0" w14:algn="l">
            <w14:srgbClr w14:val="000000">
              <w14:alpha w14:val="60000"/>
            </w14:srgbClr>
          </w14:shadow>
        </w:rPr>
        <w:lastRenderedPageBreak/>
        <w:t>Join the MA State Rehab Council</w:t>
      </w:r>
    </w:p>
    <w:p w:rsidR="000322DF" w:rsidRPr="000322DF" w:rsidRDefault="000322DF" w:rsidP="000322DF">
      <w:pPr>
        <w:pStyle w:val="Default"/>
        <w:jc w:val="center"/>
        <w:rPr>
          <w:rFonts w:asciiTheme="minorHAnsi" w:hAnsiTheme="minorHAnsi"/>
          <w:b/>
          <w:color w:val="0070C0"/>
          <w:sz w:val="144"/>
          <w:szCs w:val="27"/>
          <w14:shadow w14:blurRad="50800" w14:dist="38100" w14:dir="0" w14:sx="100000" w14:sy="100000" w14:kx="0" w14:ky="0" w14:algn="l">
            <w14:srgbClr w14:val="000000">
              <w14:alpha w14:val="60000"/>
            </w14:srgbClr>
          </w14:shadow>
        </w:rPr>
      </w:pPr>
      <w:r w:rsidRPr="000322DF">
        <w:rPr>
          <w:rFonts w:asciiTheme="minorHAnsi" w:hAnsiTheme="minorHAnsi"/>
          <w:b/>
          <w:color w:val="0070C0"/>
          <w:sz w:val="144"/>
          <w:szCs w:val="27"/>
          <w14:shadow w14:blurRad="50800" w14:dist="38100" w14:dir="0" w14:sx="100000" w14:sy="100000" w14:kx="0" w14:ky="0" w14:algn="l">
            <w14:srgbClr w14:val="000000">
              <w14:alpha w14:val="60000"/>
            </w14:srgbClr>
          </w14:shadow>
        </w:rPr>
        <w:t>TODAY!!!</w:t>
      </w:r>
    </w:p>
    <w:p w:rsidR="000322DF" w:rsidRDefault="000322DF" w:rsidP="000322DF">
      <w:pPr>
        <w:pStyle w:val="Default"/>
        <w:rPr>
          <w:rFonts w:asciiTheme="minorHAnsi" w:hAnsiTheme="minorHAnsi"/>
          <w:sz w:val="27"/>
          <w:szCs w:val="27"/>
        </w:rPr>
      </w:pPr>
    </w:p>
    <w:p w:rsidR="000322DF" w:rsidRPr="000322DF" w:rsidRDefault="000322DF" w:rsidP="000322DF">
      <w:pPr>
        <w:pStyle w:val="Default"/>
        <w:jc w:val="center"/>
        <w:rPr>
          <w:rFonts w:asciiTheme="minorHAnsi" w:hAnsiTheme="minorHAnsi"/>
          <w:i/>
          <w:sz w:val="27"/>
          <w:szCs w:val="27"/>
        </w:rPr>
      </w:pPr>
      <w:r w:rsidRPr="000322DF">
        <w:rPr>
          <w:rFonts w:asciiTheme="minorHAnsi" w:hAnsiTheme="minorHAnsi"/>
          <w:i/>
          <w:sz w:val="27"/>
          <w:szCs w:val="27"/>
        </w:rPr>
        <w:t>Committee descriptions can be found on page 9-10</w:t>
      </w:r>
    </w:p>
    <w:p w:rsidR="000322DF" w:rsidRPr="000322DF" w:rsidRDefault="000322DF" w:rsidP="000322DF">
      <w:pPr>
        <w:pStyle w:val="Default"/>
        <w:rPr>
          <w:rFonts w:asciiTheme="minorHAnsi" w:hAnsiTheme="minorHAnsi"/>
          <w:sz w:val="27"/>
          <w:szCs w:val="27"/>
        </w:rPr>
      </w:pPr>
    </w:p>
    <w:p w:rsidR="000322DF" w:rsidRDefault="000322DF" w:rsidP="000322DF">
      <w:pPr>
        <w:pStyle w:val="Default"/>
        <w:rPr>
          <w:rFonts w:asciiTheme="minorHAnsi" w:hAnsiTheme="minorHAnsi"/>
          <w:sz w:val="36"/>
          <w:szCs w:val="27"/>
        </w:rPr>
      </w:pPr>
    </w:p>
    <w:p w:rsidR="000322DF" w:rsidRDefault="000322DF" w:rsidP="000322DF">
      <w:pPr>
        <w:pStyle w:val="Default"/>
        <w:rPr>
          <w:rFonts w:asciiTheme="minorHAnsi" w:hAnsiTheme="minorHAnsi"/>
          <w:sz w:val="36"/>
          <w:szCs w:val="27"/>
        </w:rPr>
      </w:pPr>
    </w:p>
    <w:p w:rsidR="000322DF" w:rsidRDefault="000322DF" w:rsidP="000322DF">
      <w:pPr>
        <w:pStyle w:val="Default"/>
        <w:rPr>
          <w:rFonts w:asciiTheme="minorHAnsi" w:hAnsiTheme="minorHAnsi"/>
          <w:sz w:val="36"/>
          <w:szCs w:val="27"/>
        </w:rPr>
      </w:pPr>
    </w:p>
    <w:p w:rsidR="000322DF" w:rsidRPr="000322DF" w:rsidRDefault="000322DF" w:rsidP="000322DF">
      <w:pPr>
        <w:pStyle w:val="Default"/>
        <w:rPr>
          <w:rFonts w:asciiTheme="minorHAnsi" w:hAnsiTheme="minorHAnsi"/>
          <w:sz w:val="36"/>
          <w:szCs w:val="27"/>
        </w:rPr>
      </w:pPr>
      <w:r w:rsidRPr="000322DF">
        <w:rPr>
          <w:rFonts w:asciiTheme="minorHAnsi" w:hAnsiTheme="minorHAnsi"/>
          <w:sz w:val="36"/>
          <w:szCs w:val="27"/>
        </w:rPr>
        <w:t xml:space="preserve">Website: </w:t>
      </w:r>
    </w:p>
    <w:p w:rsidR="000322DF" w:rsidRPr="000322DF" w:rsidRDefault="00E12E65" w:rsidP="000322DF">
      <w:pPr>
        <w:pStyle w:val="Default"/>
        <w:rPr>
          <w:rFonts w:asciiTheme="minorHAnsi" w:hAnsiTheme="minorHAnsi"/>
          <w:sz w:val="36"/>
          <w:szCs w:val="27"/>
        </w:rPr>
      </w:pPr>
      <w:hyperlink r:id="rId18" w:history="1">
        <w:r w:rsidR="000322DF" w:rsidRPr="000322DF">
          <w:rPr>
            <w:rStyle w:val="Hyperlink"/>
            <w:rFonts w:asciiTheme="minorHAnsi" w:hAnsiTheme="minorHAnsi"/>
            <w:sz w:val="36"/>
            <w:szCs w:val="27"/>
          </w:rPr>
          <w:t>https://mrc.formstack.com/forms/srcapp</w:t>
        </w:r>
      </w:hyperlink>
      <w:r w:rsidR="000322DF" w:rsidRPr="000322DF">
        <w:rPr>
          <w:rFonts w:asciiTheme="minorHAnsi" w:hAnsiTheme="minorHAnsi"/>
          <w:sz w:val="36"/>
          <w:szCs w:val="27"/>
        </w:rPr>
        <w:t xml:space="preserve"> </w:t>
      </w:r>
    </w:p>
    <w:p w:rsidR="000322DF" w:rsidRPr="000322DF" w:rsidRDefault="000322DF" w:rsidP="000322DF">
      <w:pPr>
        <w:pStyle w:val="Default"/>
        <w:rPr>
          <w:rFonts w:asciiTheme="minorHAnsi" w:hAnsiTheme="minorHAnsi"/>
          <w:sz w:val="36"/>
          <w:szCs w:val="27"/>
        </w:rPr>
      </w:pPr>
    </w:p>
    <w:p w:rsidR="000322DF" w:rsidRPr="000322DF" w:rsidRDefault="000322DF" w:rsidP="000322DF">
      <w:pPr>
        <w:pStyle w:val="Default"/>
        <w:rPr>
          <w:rFonts w:asciiTheme="minorHAnsi" w:hAnsiTheme="minorHAnsi"/>
          <w:sz w:val="36"/>
          <w:szCs w:val="27"/>
        </w:rPr>
      </w:pPr>
      <w:r w:rsidRPr="000322DF">
        <w:rPr>
          <w:rFonts w:asciiTheme="minorHAnsi" w:hAnsiTheme="minorHAnsi"/>
          <w:sz w:val="36"/>
          <w:szCs w:val="27"/>
        </w:rPr>
        <w:t>Email:</w:t>
      </w:r>
    </w:p>
    <w:p w:rsidR="000322DF" w:rsidRPr="000322DF" w:rsidRDefault="000322DF" w:rsidP="000322DF">
      <w:pPr>
        <w:pStyle w:val="Default"/>
        <w:rPr>
          <w:rFonts w:asciiTheme="minorHAnsi" w:hAnsiTheme="minorHAnsi"/>
          <w:sz w:val="36"/>
          <w:szCs w:val="27"/>
        </w:rPr>
      </w:pPr>
      <w:r w:rsidRPr="000322DF">
        <w:rPr>
          <w:rFonts w:asciiTheme="minorHAnsi" w:hAnsiTheme="minorHAnsi"/>
          <w:sz w:val="36"/>
          <w:szCs w:val="27"/>
        </w:rPr>
        <w:t xml:space="preserve">consumer.involvement@mrc.state.ma.us </w:t>
      </w:r>
      <w:r w:rsidRPr="000322DF">
        <w:rPr>
          <w:rFonts w:asciiTheme="minorHAnsi" w:hAnsiTheme="minorHAnsi"/>
          <w:sz w:val="36"/>
          <w:szCs w:val="27"/>
        </w:rPr>
        <w:br/>
      </w:r>
    </w:p>
    <w:p w:rsidR="000322DF" w:rsidRPr="000322DF" w:rsidRDefault="000322DF" w:rsidP="000322DF">
      <w:pPr>
        <w:pStyle w:val="Default"/>
        <w:rPr>
          <w:rFonts w:asciiTheme="minorHAnsi" w:hAnsiTheme="minorHAnsi"/>
          <w:sz w:val="36"/>
          <w:szCs w:val="27"/>
        </w:rPr>
      </w:pPr>
      <w:r w:rsidRPr="000322DF">
        <w:rPr>
          <w:rFonts w:asciiTheme="minorHAnsi" w:hAnsiTheme="minorHAnsi"/>
          <w:sz w:val="36"/>
          <w:szCs w:val="27"/>
        </w:rPr>
        <w:t>Call:</w:t>
      </w:r>
    </w:p>
    <w:p w:rsidR="00530A2F" w:rsidRPr="000322DF" w:rsidRDefault="000322DF" w:rsidP="000322DF">
      <w:pPr>
        <w:pStyle w:val="Default"/>
        <w:spacing w:after="160"/>
        <w:rPr>
          <w:rFonts w:asciiTheme="minorHAnsi" w:hAnsiTheme="minorHAnsi"/>
          <w:sz w:val="36"/>
          <w:szCs w:val="27"/>
        </w:rPr>
      </w:pPr>
      <w:r w:rsidRPr="000322DF">
        <w:rPr>
          <w:rFonts w:asciiTheme="minorHAnsi" w:hAnsiTheme="minorHAnsi"/>
          <w:sz w:val="36"/>
          <w:szCs w:val="27"/>
        </w:rPr>
        <w:t>617-204-3665</w:t>
      </w:r>
    </w:p>
    <w:p w:rsidR="00B25707" w:rsidRDefault="00B25707">
      <w:pPr>
        <w:rPr>
          <w:rFonts w:eastAsiaTheme="minorHAnsi" w:cs="Times New Roman"/>
          <w:color w:val="000000"/>
          <w:sz w:val="27"/>
          <w:szCs w:val="27"/>
        </w:rPr>
      </w:pPr>
      <w:r>
        <w:rPr>
          <w:sz w:val="27"/>
          <w:szCs w:val="27"/>
        </w:rPr>
        <w:br w:type="page"/>
      </w:r>
    </w:p>
    <w:p w:rsidR="00B25707" w:rsidRDefault="00B25707" w:rsidP="00B25707">
      <w:pPr>
        <w:pStyle w:val="BodyText"/>
        <w:ind w:left="3000"/>
        <w:rPr>
          <w:sz w:val="20"/>
        </w:rPr>
      </w:pPr>
      <w:r>
        <w:rPr>
          <w:noProof/>
          <w:sz w:val="20"/>
        </w:rPr>
        <w:lastRenderedPageBreak/>
        <w:drawing>
          <wp:inline distT="0" distB="0" distL="0" distR="0" wp14:anchorId="4DCD4721" wp14:editId="572E8CA3">
            <wp:extent cx="2571742" cy="857250"/>
            <wp:effectExtent l="0" t="0" r="0" b="0"/>
            <wp:docPr id="25" name="image81.jpeg" descr="MR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1.jpeg"/>
                    <pic:cNvPicPr/>
                  </pic:nvPicPr>
                  <pic:blipFill>
                    <a:blip r:embed="rId19" cstate="print"/>
                    <a:stretch>
                      <a:fillRect/>
                    </a:stretch>
                  </pic:blipFill>
                  <pic:spPr>
                    <a:xfrm>
                      <a:off x="0" y="0"/>
                      <a:ext cx="2571742" cy="857250"/>
                    </a:xfrm>
                    <a:prstGeom prst="rect">
                      <a:avLst/>
                    </a:prstGeom>
                  </pic:spPr>
                </pic:pic>
              </a:graphicData>
            </a:graphic>
          </wp:inline>
        </w:drawing>
      </w:r>
    </w:p>
    <w:p w:rsidR="00B25707" w:rsidRDefault="00B25707" w:rsidP="00B25707">
      <w:pPr>
        <w:pStyle w:val="BodyText"/>
        <w:spacing w:before="12"/>
        <w:rPr>
          <w:sz w:val="18"/>
        </w:rPr>
      </w:pPr>
    </w:p>
    <w:p w:rsidR="00B25707" w:rsidRPr="004E2473" w:rsidRDefault="00B25707" w:rsidP="004E2473">
      <w:pPr>
        <w:jc w:val="center"/>
        <w:rPr>
          <w:b/>
          <w:sz w:val="27"/>
          <w:szCs w:val="27"/>
        </w:rPr>
      </w:pPr>
      <w:r w:rsidRPr="004E2473">
        <w:rPr>
          <w:b/>
          <w:sz w:val="27"/>
          <w:szCs w:val="27"/>
        </w:rPr>
        <w:t>Mission:</w:t>
      </w:r>
    </w:p>
    <w:p w:rsidR="00B25707" w:rsidRPr="004E2473" w:rsidRDefault="00B25707" w:rsidP="004E2473">
      <w:pPr>
        <w:rPr>
          <w:sz w:val="27"/>
          <w:szCs w:val="27"/>
        </w:rPr>
      </w:pPr>
      <w:r w:rsidRPr="004E2473">
        <w:rPr>
          <w:sz w:val="27"/>
          <w:szCs w:val="27"/>
        </w:rPr>
        <w:t xml:space="preserve">The MRC </w:t>
      </w:r>
      <w:r w:rsidRPr="004E2473">
        <w:rPr>
          <w:spacing w:val="-3"/>
          <w:sz w:val="27"/>
          <w:szCs w:val="27"/>
        </w:rPr>
        <w:t xml:space="preserve">promotes </w:t>
      </w:r>
      <w:r w:rsidRPr="004E2473">
        <w:rPr>
          <w:spacing w:val="-4"/>
          <w:sz w:val="27"/>
          <w:szCs w:val="27"/>
        </w:rPr>
        <w:t xml:space="preserve">equality, </w:t>
      </w:r>
      <w:r w:rsidRPr="004E2473">
        <w:rPr>
          <w:sz w:val="27"/>
          <w:szCs w:val="27"/>
        </w:rPr>
        <w:t>empowerment, and independence of individuals with</w:t>
      </w:r>
      <w:r w:rsidRPr="004E2473">
        <w:rPr>
          <w:spacing w:val="-8"/>
          <w:sz w:val="27"/>
          <w:szCs w:val="27"/>
        </w:rPr>
        <w:t xml:space="preserve"> </w:t>
      </w:r>
      <w:r w:rsidRPr="004E2473">
        <w:rPr>
          <w:sz w:val="27"/>
          <w:szCs w:val="27"/>
        </w:rPr>
        <w:t>disabilities.</w:t>
      </w:r>
      <w:r w:rsidRPr="004E2473">
        <w:rPr>
          <w:spacing w:val="-8"/>
          <w:sz w:val="27"/>
          <w:szCs w:val="27"/>
        </w:rPr>
        <w:t xml:space="preserve"> </w:t>
      </w:r>
      <w:r w:rsidRPr="004E2473">
        <w:rPr>
          <w:sz w:val="27"/>
          <w:szCs w:val="27"/>
        </w:rPr>
        <w:t>These</w:t>
      </w:r>
      <w:r w:rsidRPr="004E2473">
        <w:rPr>
          <w:spacing w:val="-8"/>
          <w:sz w:val="27"/>
          <w:szCs w:val="27"/>
        </w:rPr>
        <w:t xml:space="preserve"> </w:t>
      </w:r>
      <w:r w:rsidRPr="004E2473">
        <w:rPr>
          <w:sz w:val="27"/>
          <w:szCs w:val="27"/>
        </w:rPr>
        <w:t>goals</w:t>
      </w:r>
      <w:r w:rsidRPr="004E2473">
        <w:rPr>
          <w:spacing w:val="-8"/>
          <w:sz w:val="27"/>
          <w:szCs w:val="27"/>
        </w:rPr>
        <w:t xml:space="preserve"> </w:t>
      </w:r>
      <w:r w:rsidRPr="004E2473">
        <w:rPr>
          <w:spacing w:val="-3"/>
          <w:sz w:val="27"/>
          <w:szCs w:val="27"/>
        </w:rPr>
        <w:t>are</w:t>
      </w:r>
      <w:r w:rsidRPr="004E2473">
        <w:rPr>
          <w:spacing w:val="-8"/>
          <w:sz w:val="27"/>
          <w:szCs w:val="27"/>
        </w:rPr>
        <w:t xml:space="preserve"> </w:t>
      </w:r>
      <w:r w:rsidRPr="004E2473">
        <w:rPr>
          <w:sz w:val="27"/>
          <w:szCs w:val="27"/>
        </w:rPr>
        <w:t>achieved</w:t>
      </w:r>
      <w:r w:rsidRPr="004E2473">
        <w:rPr>
          <w:spacing w:val="-8"/>
          <w:sz w:val="27"/>
          <w:szCs w:val="27"/>
        </w:rPr>
        <w:t xml:space="preserve"> </w:t>
      </w:r>
      <w:r w:rsidRPr="004E2473">
        <w:rPr>
          <w:sz w:val="27"/>
          <w:szCs w:val="27"/>
        </w:rPr>
        <w:t>through</w:t>
      </w:r>
      <w:r w:rsidRPr="004E2473">
        <w:rPr>
          <w:spacing w:val="-8"/>
          <w:sz w:val="27"/>
          <w:szCs w:val="27"/>
        </w:rPr>
        <w:t xml:space="preserve"> </w:t>
      </w:r>
      <w:r w:rsidRPr="004E2473">
        <w:rPr>
          <w:sz w:val="27"/>
          <w:szCs w:val="27"/>
        </w:rPr>
        <w:t>enhancing</w:t>
      </w:r>
      <w:r w:rsidRPr="004E2473">
        <w:rPr>
          <w:spacing w:val="-8"/>
          <w:sz w:val="27"/>
          <w:szCs w:val="27"/>
        </w:rPr>
        <w:t xml:space="preserve"> </w:t>
      </w:r>
      <w:r w:rsidRPr="004E2473">
        <w:rPr>
          <w:sz w:val="27"/>
          <w:szCs w:val="27"/>
        </w:rPr>
        <w:t>and</w:t>
      </w:r>
      <w:r w:rsidRPr="004E2473">
        <w:rPr>
          <w:spacing w:val="-8"/>
          <w:sz w:val="27"/>
          <w:szCs w:val="27"/>
        </w:rPr>
        <w:t xml:space="preserve"> </w:t>
      </w:r>
      <w:r w:rsidRPr="004E2473">
        <w:rPr>
          <w:sz w:val="27"/>
          <w:szCs w:val="27"/>
        </w:rPr>
        <w:t xml:space="preserve">encouraging personal choice and the right to succeed or fail in the pursuit of independence and </w:t>
      </w:r>
      <w:r w:rsidRPr="004E2473">
        <w:rPr>
          <w:spacing w:val="-3"/>
          <w:sz w:val="27"/>
          <w:szCs w:val="27"/>
        </w:rPr>
        <w:t xml:space="preserve">employment </w:t>
      </w:r>
      <w:r w:rsidRPr="004E2473">
        <w:rPr>
          <w:sz w:val="27"/>
          <w:szCs w:val="27"/>
        </w:rPr>
        <w:t>in the</w:t>
      </w:r>
      <w:r w:rsidRPr="004E2473">
        <w:rPr>
          <w:spacing w:val="3"/>
          <w:sz w:val="27"/>
          <w:szCs w:val="27"/>
        </w:rPr>
        <w:t xml:space="preserve"> </w:t>
      </w:r>
      <w:r w:rsidRPr="004E2473">
        <w:rPr>
          <w:spacing w:val="-4"/>
          <w:sz w:val="27"/>
          <w:szCs w:val="27"/>
        </w:rPr>
        <w:t>community.</w:t>
      </w:r>
    </w:p>
    <w:p w:rsidR="00B25707" w:rsidRPr="004E2473" w:rsidRDefault="00B25707" w:rsidP="004E2473">
      <w:pPr>
        <w:jc w:val="center"/>
        <w:rPr>
          <w:b/>
          <w:sz w:val="27"/>
          <w:szCs w:val="27"/>
        </w:rPr>
      </w:pPr>
      <w:r w:rsidRPr="004E2473">
        <w:rPr>
          <w:b/>
          <w:sz w:val="27"/>
          <w:szCs w:val="27"/>
        </w:rPr>
        <w:t>Vision:</w:t>
      </w:r>
    </w:p>
    <w:p w:rsidR="00B25707" w:rsidRPr="004E2473" w:rsidRDefault="00B25707" w:rsidP="004E2473">
      <w:pPr>
        <w:rPr>
          <w:sz w:val="27"/>
          <w:szCs w:val="27"/>
        </w:rPr>
      </w:pPr>
      <w:r w:rsidRPr="004E2473">
        <w:rPr>
          <w:sz w:val="27"/>
          <w:szCs w:val="27"/>
        </w:rPr>
        <w:t xml:space="preserve">The MRC provides </w:t>
      </w:r>
      <w:r w:rsidRPr="004E2473">
        <w:rPr>
          <w:spacing w:val="-3"/>
          <w:sz w:val="27"/>
          <w:szCs w:val="27"/>
        </w:rPr>
        <w:t xml:space="preserve">comprehensive </w:t>
      </w:r>
      <w:r w:rsidRPr="004E2473">
        <w:rPr>
          <w:sz w:val="27"/>
          <w:szCs w:val="27"/>
        </w:rPr>
        <w:t>services to people with disabilities that maximize their quality of life and economic self-sufficiency in the</w:t>
      </w:r>
      <w:r w:rsidRPr="004E2473">
        <w:rPr>
          <w:spacing w:val="-49"/>
          <w:sz w:val="27"/>
          <w:szCs w:val="27"/>
        </w:rPr>
        <w:t xml:space="preserve"> </w:t>
      </w:r>
      <w:r w:rsidRPr="004E2473">
        <w:rPr>
          <w:spacing w:val="-4"/>
          <w:sz w:val="27"/>
          <w:szCs w:val="27"/>
        </w:rPr>
        <w:t>community.</w:t>
      </w:r>
    </w:p>
    <w:p w:rsidR="00B25707" w:rsidRDefault="00B25707" w:rsidP="00B25707">
      <w:pPr>
        <w:pStyle w:val="BodyText"/>
        <w:rPr>
          <w:sz w:val="20"/>
        </w:rPr>
      </w:pPr>
    </w:p>
    <w:p w:rsidR="00B25707" w:rsidRDefault="00B25707" w:rsidP="00B25707">
      <w:pPr>
        <w:pStyle w:val="BodyText"/>
        <w:spacing w:before="4"/>
        <w:rPr>
          <w:sz w:val="21"/>
        </w:rPr>
      </w:pPr>
    </w:p>
    <w:p w:rsidR="00B25707" w:rsidRPr="004E2473" w:rsidRDefault="00B25707" w:rsidP="00B25707">
      <w:pPr>
        <w:jc w:val="center"/>
        <w:rPr>
          <w:b/>
          <w:i/>
          <w:sz w:val="27"/>
          <w:szCs w:val="27"/>
        </w:rPr>
      </w:pPr>
      <w:r w:rsidRPr="004E2473">
        <w:rPr>
          <w:sz w:val="27"/>
          <w:szCs w:val="27"/>
        </w:rPr>
        <w:t>Charles D. Baker</w:t>
      </w:r>
      <w:r w:rsidR="004E2473" w:rsidRPr="004E2473">
        <w:rPr>
          <w:sz w:val="27"/>
          <w:szCs w:val="27"/>
        </w:rPr>
        <w:br/>
      </w:r>
      <w:r w:rsidRPr="004E2473">
        <w:rPr>
          <w:b/>
          <w:i/>
          <w:sz w:val="27"/>
          <w:szCs w:val="27"/>
        </w:rPr>
        <w:t>Governor</w:t>
      </w:r>
    </w:p>
    <w:p w:rsidR="004E2473" w:rsidRPr="004E2473" w:rsidRDefault="004E2473" w:rsidP="004E2473">
      <w:pPr>
        <w:spacing w:after="0"/>
        <w:jc w:val="center"/>
        <w:rPr>
          <w:sz w:val="27"/>
          <w:szCs w:val="27"/>
        </w:rPr>
      </w:pPr>
    </w:p>
    <w:p w:rsidR="00B25707" w:rsidRPr="004E2473" w:rsidRDefault="004E2473" w:rsidP="00B25707">
      <w:pPr>
        <w:jc w:val="center"/>
        <w:rPr>
          <w:b/>
          <w:i/>
          <w:sz w:val="27"/>
          <w:szCs w:val="27"/>
        </w:rPr>
      </w:pPr>
      <w:r w:rsidRPr="004E2473">
        <w:rPr>
          <w:sz w:val="27"/>
          <w:szCs w:val="27"/>
        </w:rPr>
        <w:t>Toni A</w:t>
      </w:r>
      <w:r>
        <w:rPr>
          <w:sz w:val="27"/>
          <w:szCs w:val="27"/>
        </w:rPr>
        <w:t>.</w:t>
      </w:r>
      <w:r w:rsidRPr="004E2473">
        <w:rPr>
          <w:sz w:val="27"/>
          <w:szCs w:val="27"/>
        </w:rPr>
        <w:t xml:space="preserve"> Wolf</w:t>
      </w:r>
      <w:r w:rsidRPr="004E2473">
        <w:rPr>
          <w:sz w:val="27"/>
          <w:szCs w:val="27"/>
        </w:rPr>
        <w:br/>
      </w:r>
      <w:r w:rsidR="00B25707" w:rsidRPr="004E2473">
        <w:rPr>
          <w:b/>
          <w:i/>
          <w:sz w:val="27"/>
          <w:szCs w:val="27"/>
        </w:rPr>
        <w:t>Commissioner</w:t>
      </w:r>
    </w:p>
    <w:p w:rsidR="00B25707" w:rsidRPr="004E2473" w:rsidRDefault="00B25707" w:rsidP="00B25707">
      <w:pPr>
        <w:jc w:val="center"/>
        <w:rPr>
          <w:b/>
          <w:i/>
          <w:sz w:val="27"/>
          <w:szCs w:val="27"/>
        </w:rPr>
      </w:pPr>
      <w:r w:rsidRPr="004E2473">
        <w:rPr>
          <w:sz w:val="27"/>
          <w:szCs w:val="27"/>
        </w:rPr>
        <w:t>Kasper Goshgarian</w:t>
      </w:r>
      <w:r w:rsidR="004E2473" w:rsidRPr="004E2473">
        <w:rPr>
          <w:sz w:val="27"/>
          <w:szCs w:val="27"/>
        </w:rPr>
        <w:br/>
      </w:r>
      <w:r w:rsidRPr="004E2473">
        <w:rPr>
          <w:b/>
          <w:i/>
          <w:sz w:val="27"/>
          <w:szCs w:val="27"/>
        </w:rPr>
        <w:t>Deputy Commissioner</w:t>
      </w:r>
    </w:p>
    <w:p w:rsidR="00B25707" w:rsidRPr="004E2473" w:rsidRDefault="00B25707" w:rsidP="00B25707">
      <w:pPr>
        <w:jc w:val="center"/>
        <w:rPr>
          <w:b/>
          <w:i/>
          <w:sz w:val="27"/>
          <w:szCs w:val="27"/>
        </w:rPr>
      </w:pPr>
      <w:r w:rsidRPr="004E2473">
        <w:rPr>
          <w:sz w:val="27"/>
          <w:szCs w:val="27"/>
        </w:rPr>
        <w:t xml:space="preserve">Joan Phillips </w:t>
      </w:r>
      <w:r w:rsidR="004E2473" w:rsidRPr="004E2473">
        <w:rPr>
          <w:sz w:val="27"/>
          <w:szCs w:val="27"/>
        </w:rPr>
        <w:br/>
      </w:r>
      <w:r w:rsidRPr="004E2473">
        <w:rPr>
          <w:b/>
          <w:i/>
          <w:sz w:val="27"/>
          <w:szCs w:val="27"/>
        </w:rPr>
        <w:t xml:space="preserve">Assistant Commissioner, </w:t>
      </w:r>
      <w:r w:rsidR="004E2473" w:rsidRPr="004E2473">
        <w:rPr>
          <w:b/>
          <w:i/>
          <w:sz w:val="27"/>
          <w:szCs w:val="27"/>
        </w:rPr>
        <w:br/>
      </w:r>
      <w:r w:rsidRPr="004E2473">
        <w:rPr>
          <w:b/>
          <w:i/>
          <w:sz w:val="27"/>
          <w:szCs w:val="27"/>
        </w:rPr>
        <w:t>Vocational Rehabilitation</w:t>
      </w:r>
    </w:p>
    <w:p w:rsidR="00B25707" w:rsidRPr="004E2473" w:rsidRDefault="00B25707" w:rsidP="00B25707">
      <w:pPr>
        <w:jc w:val="center"/>
        <w:rPr>
          <w:b/>
          <w:i/>
          <w:sz w:val="27"/>
          <w:szCs w:val="27"/>
        </w:rPr>
      </w:pPr>
      <w:r w:rsidRPr="004E2473">
        <w:rPr>
          <w:sz w:val="27"/>
          <w:szCs w:val="27"/>
        </w:rPr>
        <w:t xml:space="preserve">Josh Mendelsohn </w:t>
      </w:r>
      <w:r w:rsidR="004E2473" w:rsidRPr="004E2473">
        <w:rPr>
          <w:sz w:val="27"/>
          <w:szCs w:val="27"/>
        </w:rPr>
        <w:br/>
      </w:r>
      <w:r w:rsidRPr="004E2473">
        <w:rPr>
          <w:b/>
          <w:i/>
          <w:sz w:val="27"/>
          <w:szCs w:val="27"/>
        </w:rPr>
        <w:t>Assistant</w:t>
      </w:r>
      <w:r w:rsidRPr="004E2473">
        <w:rPr>
          <w:b/>
          <w:i/>
          <w:spacing w:val="-35"/>
          <w:sz w:val="27"/>
          <w:szCs w:val="27"/>
        </w:rPr>
        <w:t xml:space="preserve"> </w:t>
      </w:r>
      <w:r w:rsidRPr="004E2473">
        <w:rPr>
          <w:b/>
          <w:i/>
          <w:sz w:val="27"/>
          <w:szCs w:val="27"/>
        </w:rPr>
        <w:t xml:space="preserve">Commissioner, </w:t>
      </w:r>
      <w:r w:rsidR="004E2473" w:rsidRPr="004E2473">
        <w:rPr>
          <w:b/>
          <w:i/>
          <w:sz w:val="27"/>
          <w:szCs w:val="27"/>
        </w:rPr>
        <w:br/>
      </w:r>
      <w:r w:rsidRPr="004E2473">
        <w:rPr>
          <w:b/>
          <w:i/>
          <w:sz w:val="27"/>
          <w:szCs w:val="27"/>
        </w:rPr>
        <w:t>Community</w:t>
      </w:r>
      <w:r w:rsidRPr="004E2473">
        <w:rPr>
          <w:b/>
          <w:i/>
          <w:spacing w:val="-24"/>
          <w:sz w:val="27"/>
          <w:szCs w:val="27"/>
        </w:rPr>
        <w:t xml:space="preserve"> </w:t>
      </w:r>
      <w:r w:rsidRPr="004E2473">
        <w:rPr>
          <w:b/>
          <w:i/>
          <w:sz w:val="27"/>
          <w:szCs w:val="27"/>
        </w:rPr>
        <w:t>Living</w:t>
      </w:r>
    </w:p>
    <w:p w:rsidR="00B25707" w:rsidRPr="004E2473" w:rsidRDefault="00B25707" w:rsidP="00B25707">
      <w:pPr>
        <w:jc w:val="center"/>
        <w:rPr>
          <w:b/>
          <w:i/>
          <w:sz w:val="27"/>
          <w:szCs w:val="27"/>
        </w:rPr>
      </w:pPr>
      <w:r w:rsidRPr="004E2473">
        <w:rPr>
          <w:sz w:val="27"/>
          <w:szCs w:val="27"/>
        </w:rPr>
        <w:t>Pat Roda</w:t>
      </w:r>
      <w:r w:rsidR="004E2473" w:rsidRPr="004E2473">
        <w:rPr>
          <w:sz w:val="27"/>
          <w:szCs w:val="27"/>
        </w:rPr>
        <w:br/>
      </w:r>
      <w:r w:rsidRPr="004E2473">
        <w:rPr>
          <w:b/>
          <w:i/>
          <w:sz w:val="27"/>
          <w:szCs w:val="27"/>
        </w:rPr>
        <w:t xml:space="preserve">Assistant Commissioner, </w:t>
      </w:r>
      <w:r w:rsidR="004E2473" w:rsidRPr="004E2473">
        <w:rPr>
          <w:b/>
          <w:i/>
          <w:sz w:val="27"/>
          <w:szCs w:val="27"/>
        </w:rPr>
        <w:br/>
      </w:r>
      <w:r w:rsidRPr="004E2473">
        <w:rPr>
          <w:b/>
          <w:i/>
          <w:sz w:val="27"/>
          <w:szCs w:val="27"/>
        </w:rPr>
        <w:t>Disability Determination</w:t>
      </w:r>
    </w:p>
    <w:p w:rsidR="00B25707" w:rsidRDefault="00B25707" w:rsidP="00B25707">
      <w:pPr>
        <w:rPr>
          <w:b/>
          <w:i/>
          <w:sz w:val="20"/>
        </w:rPr>
      </w:pPr>
    </w:p>
    <w:p w:rsidR="004E2473" w:rsidRDefault="004E2473" w:rsidP="00B25707">
      <w:pPr>
        <w:rPr>
          <w:b/>
          <w:i/>
          <w:sz w:val="20"/>
        </w:rPr>
      </w:pPr>
    </w:p>
    <w:p w:rsidR="00530A2F" w:rsidRPr="00530A2F" w:rsidRDefault="00B25707" w:rsidP="004E2473">
      <w:pPr>
        <w:jc w:val="center"/>
        <w:rPr>
          <w:sz w:val="27"/>
          <w:szCs w:val="27"/>
        </w:rPr>
      </w:pPr>
      <w:r>
        <w:t xml:space="preserve">600 Washington </w:t>
      </w:r>
      <w:proofErr w:type="gramStart"/>
      <w:r>
        <w:t>St</w:t>
      </w:r>
      <w:r w:rsidR="004E2473">
        <w:t xml:space="preserve"> </w:t>
      </w:r>
      <w:r>
        <w:t xml:space="preserve"> |</w:t>
      </w:r>
      <w:proofErr w:type="gramEnd"/>
      <w:r w:rsidR="004E2473">
        <w:t xml:space="preserve"> </w:t>
      </w:r>
      <w:r>
        <w:t xml:space="preserve"> Boston | MA | 02111-1704 </w:t>
      </w:r>
      <w:r w:rsidR="00777497">
        <w:t xml:space="preserve">|  </w:t>
      </w:r>
      <w:r>
        <w:t xml:space="preserve">(800) 245-6543  |  (617) 204 </w:t>
      </w:r>
      <w:r w:rsidR="004E2473">
        <w:t>–</w:t>
      </w:r>
      <w:r>
        <w:t xml:space="preserve"> 3600</w:t>
      </w:r>
      <w:r w:rsidR="004E2473">
        <w:br/>
      </w:r>
      <w:hyperlink r:id="rId20">
        <w:r>
          <w:t>www.mass.gov/mrc</w:t>
        </w:r>
      </w:hyperlink>
      <w:r w:rsidR="004E2473">
        <w:t xml:space="preserve"> |  Facebook: @</w:t>
      </w:r>
      <w:proofErr w:type="spellStart"/>
      <w:r w:rsidR="004E2473">
        <w:t>MassRehabCommission</w:t>
      </w:r>
      <w:proofErr w:type="spellEnd"/>
      <w:r w:rsidR="004E2473">
        <w:t xml:space="preserve">  |  Twitter: </w:t>
      </w:r>
      <w:r w:rsidR="004E2473" w:rsidRPr="004E2473">
        <w:t>@</w:t>
      </w:r>
      <w:proofErr w:type="spellStart"/>
      <w:r w:rsidR="004E2473" w:rsidRPr="004E2473">
        <w:t>MassRehabComm</w:t>
      </w:r>
      <w:proofErr w:type="spellEnd"/>
    </w:p>
    <w:sectPr w:rsidR="00530A2F" w:rsidRPr="00530A2F" w:rsidSect="00CB7CD9">
      <w:footerReference w:type="default" r:id="rId21"/>
      <w:type w:val="continuous"/>
      <w:pgSz w:w="12240" w:h="15840" w:orient="landscape" w:code="17"/>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E65" w:rsidRDefault="00E12E65" w:rsidP="000822A9">
      <w:pPr>
        <w:spacing w:after="0" w:line="240" w:lineRule="auto"/>
      </w:pPr>
      <w:r>
        <w:separator/>
      </w:r>
    </w:p>
  </w:endnote>
  <w:endnote w:type="continuationSeparator" w:id="0">
    <w:p w:rsidR="00E12E65" w:rsidRDefault="00E12E65" w:rsidP="00082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078725"/>
      <w:docPartObj>
        <w:docPartGallery w:val="Page Numbers (Bottom of Page)"/>
        <w:docPartUnique/>
      </w:docPartObj>
    </w:sdtPr>
    <w:sdtEndPr>
      <w:rPr>
        <w:noProof/>
      </w:rPr>
    </w:sdtEndPr>
    <w:sdtContent>
      <w:p w:rsidR="0034465C" w:rsidRDefault="0034465C">
        <w:pPr>
          <w:pStyle w:val="Footer"/>
          <w:jc w:val="center"/>
        </w:pPr>
        <w:r>
          <w:fldChar w:fldCharType="begin"/>
        </w:r>
        <w:r>
          <w:instrText xml:space="preserve"> PAGE   \* MERGEFORMAT </w:instrText>
        </w:r>
        <w:r>
          <w:fldChar w:fldCharType="separate"/>
        </w:r>
        <w:r w:rsidR="006A0FB8">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E65" w:rsidRDefault="00E12E65" w:rsidP="000822A9">
      <w:pPr>
        <w:spacing w:after="0" w:line="240" w:lineRule="auto"/>
      </w:pPr>
      <w:r>
        <w:separator/>
      </w:r>
    </w:p>
  </w:footnote>
  <w:footnote w:type="continuationSeparator" w:id="0">
    <w:p w:rsidR="00E12E65" w:rsidRDefault="00E12E65" w:rsidP="00082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237"/>
    <w:multiLevelType w:val="hybridMultilevel"/>
    <w:tmpl w:val="1C74D31E"/>
    <w:lvl w:ilvl="0" w:tplc="BDB44220">
      <w:start w:val="90"/>
      <w:numFmt w:val="bullet"/>
      <w:lvlText w:val=""/>
      <w:lvlJc w:val="left"/>
      <w:pPr>
        <w:ind w:left="1800" w:hanging="360"/>
      </w:pPr>
      <w:rPr>
        <w:rFonts w:ascii="Symbol" w:eastAsiaTheme="minorEastAsia"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4F6A41"/>
    <w:multiLevelType w:val="hybridMultilevel"/>
    <w:tmpl w:val="2150477E"/>
    <w:lvl w:ilvl="0" w:tplc="2E5E2484">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 w15:restartNumberingAfterBreak="0">
    <w:nsid w:val="08BB11A5"/>
    <w:multiLevelType w:val="hybridMultilevel"/>
    <w:tmpl w:val="94D6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9705D"/>
    <w:multiLevelType w:val="hybridMultilevel"/>
    <w:tmpl w:val="D184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555F1"/>
    <w:multiLevelType w:val="hybridMultilevel"/>
    <w:tmpl w:val="9230C008"/>
    <w:lvl w:ilvl="0" w:tplc="84C290E0">
      <w:start w:val="1"/>
      <w:numFmt w:val="bullet"/>
      <w:lvlText w:val="•"/>
      <w:lvlJc w:val="left"/>
      <w:pPr>
        <w:tabs>
          <w:tab w:val="num" w:pos="720"/>
        </w:tabs>
        <w:ind w:left="720" w:hanging="360"/>
      </w:pPr>
      <w:rPr>
        <w:rFonts w:ascii="Georgia" w:hAnsi="Georgia" w:hint="default"/>
      </w:rPr>
    </w:lvl>
    <w:lvl w:ilvl="1" w:tplc="81261AEC" w:tentative="1">
      <w:start w:val="1"/>
      <w:numFmt w:val="bullet"/>
      <w:lvlText w:val="•"/>
      <w:lvlJc w:val="left"/>
      <w:pPr>
        <w:tabs>
          <w:tab w:val="num" w:pos="1440"/>
        </w:tabs>
        <w:ind w:left="1440" w:hanging="360"/>
      </w:pPr>
      <w:rPr>
        <w:rFonts w:ascii="Georgia" w:hAnsi="Georgia" w:hint="default"/>
      </w:rPr>
    </w:lvl>
    <w:lvl w:ilvl="2" w:tplc="21DA2346" w:tentative="1">
      <w:start w:val="1"/>
      <w:numFmt w:val="bullet"/>
      <w:lvlText w:val="•"/>
      <w:lvlJc w:val="left"/>
      <w:pPr>
        <w:tabs>
          <w:tab w:val="num" w:pos="2160"/>
        </w:tabs>
        <w:ind w:left="2160" w:hanging="360"/>
      </w:pPr>
      <w:rPr>
        <w:rFonts w:ascii="Georgia" w:hAnsi="Georgia" w:hint="default"/>
      </w:rPr>
    </w:lvl>
    <w:lvl w:ilvl="3" w:tplc="AEF453E4" w:tentative="1">
      <w:start w:val="1"/>
      <w:numFmt w:val="bullet"/>
      <w:lvlText w:val="•"/>
      <w:lvlJc w:val="left"/>
      <w:pPr>
        <w:tabs>
          <w:tab w:val="num" w:pos="2880"/>
        </w:tabs>
        <w:ind w:left="2880" w:hanging="360"/>
      </w:pPr>
      <w:rPr>
        <w:rFonts w:ascii="Georgia" w:hAnsi="Georgia" w:hint="default"/>
      </w:rPr>
    </w:lvl>
    <w:lvl w:ilvl="4" w:tplc="A57E5CE0" w:tentative="1">
      <w:start w:val="1"/>
      <w:numFmt w:val="bullet"/>
      <w:lvlText w:val="•"/>
      <w:lvlJc w:val="left"/>
      <w:pPr>
        <w:tabs>
          <w:tab w:val="num" w:pos="3600"/>
        </w:tabs>
        <w:ind w:left="3600" w:hanging="360"/>
      </w:pPr>
      <w:rPr>
        <w:rFonts w:ascii="Georgia" w:hAnsi="Georgia" w:hint="default"/>
      </w:rPr>
    </w:lvl>
    <w:lvl w:ilvl="5" w:tplc="97BC7D22" w:tentative="1">
      <w:start w:val="1"/>
      <w:numFmt w:val="bullet"/>
      <w:lvlText w:val="•"/>
      <w:lvlJc w:val="left"/>
      <w:pPr>
        <w:tabs>
          <w:tab w:val="num" w:pos="4320"/>
        </w:tabs>
        <w:ind w:left="4320" w:hanging="360"/>
      </w:pPr>
      <w:rPr>
        <w:rFonts w:ascii="Georgia" w:hAnsi="Georgia" w:hint="default"/>
      </w:rPr>
    </w:lvl>
    <w:lvl w:ilvl="6" w:tplc="02BAEC6A" w:tentative="1">
      <w:start w:val="1"/>
      <w:numFmt w:val="bullet"/>
      <w:lvlText w:val="•"/>
      <w:lvlJc w:val="left"/>
      <w:pPr>
        <w:tabs>
          <w:tab w:val="num" w:pos="5040"/>
        </w:tabs>
        <w:ind w:left="5040" w:hanging="360"/>
      </w:pPr>
      <w:rPr>
        <w:rFonts w:ascii="Georgia" w:hAnsi="Georgia" w:hint="default"/>
      </w:rPr>
    </w:lvl>
    <w:lvl w:ilvl="7" w:tplc="349C98CE" w:tentative="1">
      <w:start w:val="1"/>
      <w:numFmt w:val="bullet"/>
      <w:lvlText w:val="•"/>
      <w:lvlJc w:val="left"/>
      <w:pPr>
        <w:tabs>
          <w:tab w:val="num" w:pos="5760"/>
        </w:tabs>
        <w:ind w:left="5760" w:hanging="360"/>
      </w:pPr>
      <w:rPr>
        <w:rFonts w:ascii="Georgia" w:hAnsi="Georgia" w:hint="default"/>
      </w:rPr>
    </w:lvl>
    <w:lvl w:ilvl="8" w:tplc="95FA4084" w:tentative="1">
      <w:start w:val="1"/>
      <w:numFmt w:val="bullet"/>
      <w:lvlText w:val="•"/>
      <w:lvlJc w:val="left"/>
      <w:pPr>
        <w:tabs>
          <w:tab w:val="num" w:pos="6480"/>
        </w:tabs>
        <w:ind w:left="6480" w:hanging="360"/>
      </w:pPr>
      <w:rPr>
        <w:rFonts w:ascii="Georgia" w:hAnsi="Georgia" w:hint="default"/>
      </w:rPr>
    </w:lvl>
  </w:abstractNum>
  <w:abstractNum w:abstractNumId="5" w15:restartNumberingAfterBreak="0">
    <w:nsid w:val="617636AA"/>
    <w:multiLevelType w:val="hybridMultilevel"/>
    <w:tmpl w:val="92486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AE5BD0"/>
    <w:multiLevelType w:val="hybridMultilevel"/>
    <w:tmpl w:val="B6A0B05E"/>
    <w:lvl w:ilvl="0" w:tplc="175800E6">
      <w:start w:val="90"/>
      <w:numFmt w:val="bullet"/>
      <w:lvlText w:val=""/>
      <w:lvlJc w:val="left"/>
      <w:pPr>
        <w:ind w:left="1800" w:hanging="360"/>
      </w:pPr>
      <w:rPr>
        <w:rFonts w:ascii="Symbol" w:eastAsiaTheme="minorEastAsia"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6"/>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ABF"/>
    <w:rsid w:val="000322DF"/>
    <w:rsid w:val="000822A9"/>
    <w:rsid w:val="000C4554"/>
    <w:rsid w:val="002058B9"/>
    <w:rsid w:val="0023052D"/>
    <w:rsid w:val="00280700"/>
    <w:rsid w:val="00280CA6"/>
    <w:rsid w:val="0034465C"/>
    <w:rsid w:val="003C2ABF"/>
    <w:rsid w:val="003C3DFA"/>
    <w:rsid w:val="00421DE7"/>
    <w:rsid w:val="00492E2E"/>
    <w:rsid w:val="004B5BF1"/>
    <w:rsid w:val="004E2473"/>
    <w:rsid w:val="00530A2F"/>
    <w:rsid w:val="00580850"/>
    <w:rsid w:val="005E29FB"/>
    <w:rsid w:val="00600D31"/>
    <w:rsid w:val="0062660A"/>
    <w:rsid w:val="00630156"/>
    <w:rsid w:val="006852F0"/>
    <w:rsid w:val="006A0FB8"/>
    <w:rsid w:val="00777497"/>
    <w:rsid w:val="007C178A"/>
    <w:rsid w:val="007C67B8"/>
    <w:rsid w:val="007E653F"/>
    <w:rsid w:val="008010CD"/>
    <w:rsid w:val="008C4DFE"/>
    <w:rsid w:val="00910948"/>
    <w:rsid w:val="009759D3"/>
    <w:rsid w:val="009C08EF"/>
    <w:rsid w:val="009C13A7"/>
    <w:rsid w:val="009D639B"/>
    <w:rsid w:val="009F09CC"/>
    <w:rsid w:val="00AF0FE6"/>
    <w:rsid w:val="00B25707"/>
    <w:rsid w:val="00BB039C"/>
    <w:rsid w:val="00C10176"/>
    <w:rsid w:val="00C51A23"/>
    <w:rsid w:val="00CA2017"/>
    <w:rsid w:val="00CB7CD9"/>
    <w:rsid w:val="00E12E65"/>
    <w:rsid w:val="00E2353F"/>
    <w:rsid w:val="00E43EB5"/>
    <w:rsid w:val="00EA4C1C"/>
    <w:rsid w:val="00F315FE"/>
    <w:rsid w:val="00F960EA"/>
    <w:rsid w:val="00FA4425"/>
    <w:rsid w:val="00FB30DD"/>
    <w:rsid w:val="00FB5619"/>
    <w:rsid w:val="00FF6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5FAA40-4497-4D92-8B31-937087E5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ABF"/>
  </w:style>
  <w:style w:type="paragraph" w:styleId="Heading1">
    <w:name w:val="heading 1"/>
    <w:basedOn w:val="Normal"/>
    <w:next w:val="Normal"/>
    <w:link w:val="Heading1Char"/>
    <w:uiPriority w:val="9"/>
    <w:qFormat/>
    <w:rsid w:val="003C2AB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3C2AB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C2AB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C2AB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3C2AB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C2AB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C2AB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C2AB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C2AB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italWordsHeadings">
    <w:name w:val="Capital Words Headings"/>
    <w:basedOn w:val="DefaultParagraphFont"/>
    <w:uiPriority w:val="1"/>
    <w:rsid w:val="00C51A23"/>
    <w:rPr>
      <w:rFonts w:asciiTheme="minorHAnsi" w:hAnsiTheme="minorHAnsi"/>
      <w:b/>
      <w:caps w:val="0"/>
      <w:smallCaps/>
      <w:sz w:val="28"/>
    </w:rPr>
  </w:style>
  <w:style w:type="paragraph" w:styleId="NoSpacing">
    <w:name w:val="No Spacing"/>
    <w:uiPriority w:val="1"/>
    <w:qFormat/>
    <w:rsid w:val="003C2ABF"/>
    <w:pPr>
      <w:spacing w:after="0" w:line="240" w:lineRule="auto"/>
    </w:pPr>
  </w:style>
  <w:style w:type="character" w:customStyle="1" w:styleId="Heading1Char">
    <w:name w:val="Heading 1 Char"/>
    <w:basedOn w:val="DefaultParagraphFont"/>
    <w:link w:val="Heading1"/>
    <w:uiPriority w:val="9"/>
    <w:rsid w:val="003C2ABF"/>
    <w:rPr>
      <w:rFonts w:asciiTheme="majorHAnsi" w:eastAsiaTheme="majorEastAsia" w:hAnsiTheme="majorHAnsi" w:cstheme="majorBidi"/>
      <w:color w:val="1F4E79" w:themeColor="accent1" w:themeShade="80"/>
      <w:sz w:val="36"/>
      <w:szCs w:val="36"/>
    </w:rPr>
  </w:style>
  <w:style w:type="paragraph" w:styleId="TOCHeading">
    <w:name w:val="TOC Heading"/>
    <w:basedOn w:val="Heading1"/>
    <w:next w:val="Normal"/>
    <w:uiPriority w:val="39"/>
    <w:unhideWhenUsed/>
    <w:qFormat/>
    <w:rsid w:val="003C2ABF"/>
    <w:pPr>
      <w:outlineLvl w:val="9"/>
    </w:pPr>
  </w:style>
  <w:style w:type="character" w:customStyle="1" w:styleId="Heading2Char">
    <w:name w:val="Heading 2 Char"/>
    <w:basedOn w:val="DefaultParagraphFont"/>
    <w:link w:val="Heading2"/>
    <w:uiPriority w:val="9"/>
    <w:rsid w:val="003C2A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C2AB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C2AB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3C2AB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C2AB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C2AB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C2AB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C2AB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3C2ABF"/>
    <w:pPr>
      <w:spacing w:line="240" w:lineRule="auto"/>
    </w:pPr>
    <w:rPr>
      <w:b/>
      <w:bCs/>
      <w:smallCaps/>
      <w:color w:val="44546A" w:themeColor="text2"/>
    </w:rPr>
  </w:style>
  <w:style w:type="paragraph" w:styleId="Title">
    <w:name w:val="Title"/>
    <w:basedOn w:val="Normal"/>
    <w:next w:val="Normal"/>
    <w:link w:val="TitleChar"/>
    <w:uiPriority w:val="10"/>
    <w:qFormat/>
    <w:rsid w:val="003C2AB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C2AB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C2AB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3C2AB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3C2ABF"/>
    <w:rPr>
      <w:b/>
      <w:bCs/>
    </w:rPr>
  </w:style>
  <w:style w:type="character" w:styleId="Emphasis">
    <w:name w:val="Emphasis"/>
    <w:basedOn w:val="DefaultParagraphFont"/>
    <w:uiPriority w:val="20"/>
    <w:qFormat/>
    <w:rsid w:val="003C2ABF"/>
    <w:rPr>
      <w:i/>
      <w:iCs/>
    </w:rPr>
  </w:style>
  <w:style w:type="paragraph" w:styleId="Quote">
    <w:name w:val="Quote"/>
    <w:basedOn w:val="Normal"/>
    <w:next w:val="Normal"/>
    <w:link w:val="QuoteChar"/>
    <w:uiPriority w:val="29"/>
    <w:qFormat/>
    <w:rsid w:val="003C2AB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C2ABF"/>
    <w:rPr>
      <w:color w:val="44546A" w:themeColor="text2"/>
      <w:sz w:val="24"/>
      <w:szCs w:val="24"/>
    </w:rPr>
  </w:style>
  <w:style w:type="paragraph" w:styleId="IntenseQuote">
    <w:name w:val="Intense Quote"/>
    <w:basedOn w:val="Normal"/>
    <w:next w:val="Normal"/>
    <w:link w:val="IntenseQuoteChar"/>
    <w:uiPriority w:val="30"/>
    <w:qFormat/>
    <w:rsid w:val="003C2AB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C2AB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C2ABF"/>
    <w:rPr>
      <w:i/>
      <w:iCs/>
      <w:color w:val="595959" w:themeColor="text1" w:themeTint="A6"/>
    </w:rPr>
  </w:style>
  <w:style w:type="character" w:styleId="IntenseEmphasis">
    <w:name w:val="Intense Emphasis"/>
    <w:basedOn w:val="DefaultParagraphFont"/>
    <w:uiPriority w:val="21"/>
    <w:qFormat/>
    <w:rsid w:val="003C2ABF"/>
    <w:rPr>
      <w:b/>
      <w:bCs/>
      <w:i/>
      <w:iCs/>
    </w:rPr>
  </w:style>
  <w:style w:type="character" w:styleId="SubtleReference">
    <w:name w:val="Subtle Reference"/>
    <w:basedOn w:val="DefaultParagraphFont"/>
    <w:uiPriority w:val="31"/>
    <w:qFormat/>
    <w:rsid w:val="003C2AB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C2ABF"/>
    <w:rPr>
      <w:b/>
      <w:bCs/>
      <w:smallCaps/>
      <w:color w:val="44546A" w:themeColor="text2"/>
      <w:u w:val="single"/>
    </w:rPr>
  </w:style>
  <w:style w:type="character" w:styleId="BookTitle">
    <w:name w:val="Book Title"/>
    <w:basedOn w:val="DefaultParagraphFont"/>
    <w:uiPriority w:val="33"/>
    <w:qFormat/>
    <w:rsid w:val="003C2ABF"/>
    <w:rPr>
      <w:b/>
      <w:bCs/>
      <w:smallCaps/>
      <w:spacing w:val="10"/>
    </w:rPr>
  </w:style>
  <w:style w:type="paragraph" w:styleId="Header">
    <w:name w:val="header"/>
    <w:basedOn w:val="Normal"/>
    <w:link w:val="HeaderChar"/>
    <w:uiPriority w:val="99"/>
    <w:unhideWhenUsed/>
    <w:rsid w:val="00082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2A9"/>
  </w:style>
  <w:style w:type="paragraph" w:styleId="Footer">
    <w:name w:val="footer"/>
    <w:basedOn w:val="Normal"/>
    <w:link w:val="FooterChar"/>
    <w:uiPriority w:val="99"/>
    <w:unhideWhenUsed/>
    <w:rsid w:val="00082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2A9"/>
  </w:style>
  <w:style w:type="paragraph" w:styleId="TOC1">
    <w:name w:val="toc 1"/>
    <w:basedOn w:val="Normal"/>
    <w:next w:val="Normal"/>
    <w:autoRedefine/>
    <w:uiPriority w:val="39"/>
    <w:unhideWhenUsed/>
    <w:rsid w:val="00E43EB5"/>
    <w:pPr>
      <w:spacing w:after="100"/>
    </w:pPr>
  </w:style>
  <w:style w:type="paragraph" w:styleId="TOC2">
    <w:name w:val="toc 2"/>
    <w:basedOn w:val="Normal"/>
    <w:next w:val="Normal"/>
    <w:autoRedefine/>
    <w:uiPriority w:val="39"/>
    <w:unhideWhenUsed/>
    <w:rsid w:val="00E43EB5"/>
    <w:pPr>
      <w:spacing w:after="100"/>
      <w:ind w:left="220"/>
    </w:pPr>
  </w:style>
  <w:style w:type="character" w:styleId="Hyperlink">
    <w:name w:val="Hyperlink"/>
    <w:basedOn w:val="DefaultParagraphFont"/>
    <w:uiPriority w:val="99"/>
    <w:unhideWhenUsed/>
    <w:rsid w:val="00E43EB5"/>
    <w:rPr>
      <w:color w:val="0563C1" w:themeColor="hyperlink"/>
      <w:u w:val="single"/>
    </w:rPr>
  </w:style>
  <w:style w:type="table" w:styleId="TableGrid">
    <w:name w:val="Table Grid"/>
    <w:basedOn w:val="TableNormal"/>
    <w:uiPriority w:val="39"/>
    <w:rsid w:val="00626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2660A"/>
    <w:pPr>
      <w:widowControl w:val="0"/>
      <w:autoSpaceDE w:val="0"/>
      <w:autoSpaceDN w:val="0"/>
      <w:spacing w:after="0" w:line="362" w:lineRule="exact"/>
      <w:ind w:left="50"/>
    </w:pPr>
    <w:rPr>
      <w:rFonts w:ascii="Minion Pro" w:eastAsia="Minion Pro" w:hAnsi="Minion Pro" w:cs="Minion Pro"/>
    </w:rPr>
  </w:style>
  <w:style w:type="paragraph" w:styleId="ListParagraph">
    <w:name w:val="List Paragraph"/>
    <w:basedOn w:val="Normal"/>
    <w:uiPriority w:val="34"/>
    <w:qFormat/>
    <w:rsid w:val="00FB30DD"/>
    <w:pPr>
      <w:ind w:left="720"/>
      <w:contextualSpacing/>
    </w:pPr>
  </w:style>
  <w:style w:type="table" w:styleId="GridTable1Light-Accent1">
    <w:name w:val="Grid Table 1 Light Accent 1"/>
    <w:basedOn w:val="TableNormal"/>
    <w:uiPriority w:val="46"/>
    <w:rsid w:val="003C3DF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C3D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basedOn w:val="Normal"/>
    <w:rsid w:val="00530A2F"/>
    <w:pPr>
      <w:autoSpaceDE w:val="0"/>
      <w:autoSpaceDN w:val="0"/>
      <w:spacing w:after="0" w:line="240" w:lineRule="auto"/>
    </w:pPr>
    <w:rPr>
      <w:rFonts w:ascii="Calibri Light" w:eastAsiaTheme="minorHAnsi" w:hAnsi="Calibri Light" w:cs="Times New Roman"/>
      <w:color w:val="000000"/>
      <w:sz w:val="24"/>
      <w:szCs w:val="24"/>
    </w:rPr>
  </w:style>
  <w:style w:type="paragraph" w:styleId="NormalWeb">
    <w:name w:val="Normal (Web)"/>
    <w:basedOn w:val="Normal"/>
    <w:uiPriority w:val="99"/>
    <w:unhideWhenUsed/>
    <w:rsid w:val="00530A2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25707"/>
    <w:pPr>
      <w:widowControl w:val="0"/>
      <w:autoSpaceDE w:val="0"/>
      <w:autoSpaceDN w:val="0"/>
      <w:spacing w:after="0" w:line="240" w:lineRule="auto"/>
    </w:pPr>
    <w:rPr>
      <w:rFonts w:ascii="Minion Pro" w:eastAsia="Minion Pro" w:hAnsi="Minion Pro" w:cs="Minion Pro"/>
      <w:sz w:val="28"/>
      <w:szCs w:val="28"/>
    </w:rPr>
  </w:style>
  <w:style w:type="character" w:customStyle="1" w:styleId="BodyTextChar">
    <w:name w:val="Body Text Char"/>
    <w:basedOn w:val="DefaultParagraphFont"/>
    <w:link w:val="BodyText"/>
    <w:uiPriority w:val="1"/>
    <w:rsid w:val="00B25707"/>
    <w:rPr>
      <w:rFonts w:ascii="Minion Pro" w:eastAsia="Minion Pro" w:hAnsi="Minion Pro" w:cs="Minion Pro"/>
      <w:sz w:val="28"/>
      <w:szCs w:val="28"/>
    </w:rPr>
  </w:style>
  <w:style w:type="paragraph" w:styleId="BalloonText">
    <w:name w:val="Balloon Text"/>
    <w:basedOn w:val="Normal"/>
    <w:link w:val="BalloonTextChar"/>
    <w:uiPriority w:val="99"/>
    <w:semiHidden/>
    <w:unhideWhenUsed/>
    <w:rsid w:val="00975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0168">
      <w:bodyDiv w:val="1"/>
      <w:marLeft w:val="0"/>
      <w:marRight w:val="0"/>
      <w:marTop w:val="0"/>
      <w:marBottom w:val="0"/>
      <w:divBdr>
        <w:top w:val="none" w:sz="0" w:space="0" w:color="auto"/>
        <w:left w:val="none" w:sz="0" w:space="0" w:color="auto"/>
        <w:bottom w:val="none" w:sz="0" w:space="0" w:color="auto"/>
        <w:right w:val="none" w:sz="0" w:space="0" w:color="auto"/>
      </w:divBdr>
    </w:div>
    <w:div w:id="377705632">
      <w:bodyDiv w:val="1"/>
      <w:marLeft w:val="0"/>
      <w:marRight w:val="0"/>
      <w:marTop w:val="0"/>
      <w:marBottom w:val="0"/>
      <w:divBdr>
        <w:top w:val="none" w:sz="0" w:space="0" w:color="auto"/>
        <w:left w:val="none" w:sz="0" w:space="0" w:color="auto"/>
        <w:bottom w:val="none" w:sz="0" w:space="0" w:color="auto"/>
        <w:right w:val="none" w:sz="0" w:space="0" w:color="auto"/>
      </w:divBdr>
    </w:div>
    <w:div w:id="634527656">
      <w:bodyDiv w:val="1"/>
      <w:marLeft w:val="0"/>
      <w:marRight w:val="0"/>
      <w:marTop w:val="0"/>
      <w:marBottom w:val="0"/>
      <w:divBdr>
        <w:top w:val="none" w:sz="0" w:space="0" w:color="auto"/>
        <w:left w:val="none" w:sz="0" w:space="0" w:color="auto"/>
        <w:bottom w:val="none" w:sz="0" w:space="0" w:color="auto"/>
        <w:right w:val="none" w:sz="0" w:space="0" w:color="auto"/>
      </w:divBdr>
    </w:div>
    <w:div w:id="792359704">
      <w:bodyDiv w:val="1"/>
      <w:marLeft w:val="0"/>
      <w:marRight w:val="0"/>
      <w:marTop w:val="0"/>
      <w:marBottom w:val="0"/>
      <w:divBdr>
        <w:top w:val="none" w:sz="0" w:space="0" w:color="auto"/>
        <w:left w:val="none" w:sz="0" w:space="0" w:color="auto"/>
        <w:bottom w:val="none" w:sz="0" w:space="0" w:color="auto"/>
        <w:right w:val="none" w:sz="0" w:space="0" w:color="auto"/>
      </w:divBdr>
    </w:div>
    <w:div w:id="1071730485">
      <w:bodyDiv w:val="1"/>
      <w:marLeft w:val="0"/>
      <w:marRight w:val="0"/>
      <w:marTop w:val="0"/>
      <w:marBottom w:val="0"/>
      <w:divBdr>
        <w:top w:val="none" w:sz="0" w:space="0" w:color="auto"/>
        <w:left w:val="none" w:sz="0" w:space="0" w:color="auto"/>
        <w:bottom w:val="none" w:sz="0" w:space="0" w:color="auto"/>
        <w:right w:val="none" w:sz="0" w:space="0" w:color="auto"/>
      </w:divBdr>
      <w:divsChild>
        <w:div w:id="1570579435">
          <w:marLeft w:val="0"/>
          <w:marRight w:val="0"/>
          <w:marTop w:val="0"/>
          <w:marBottom w:val="240"/>
          <w:divBdr>
            <w:top w:val="none" w:sz="0" w:space="0" w:color="auto"/>
            <w:left w:val="none" w:sz="0" w:space="0" w:color="auto"/>
            <w:bottom w:val="none" w:sz="0" w:space="0" w:color="auto"/>
            <w:right w:val="none" w:sz="0" w:space="0" w:color="auto"/>
          </w:divBdr>
          <w:divsChild>
            <w:div w:id="1963144151">
              <w:marLeft w:val="0"/>
              <w:marRight w:val="0"/>
              <w:marTop w:val="60"/>
              <w:marBottom w:val="0"/>
              <w:divBdr>
                <w:top w:val="none" w:sz="0" w:space="0" w:color="auto"/>
                <w:left w:val="none" w:sz="0" w:space="0" w:color="auto"/>
                <w:bottom w:val="none" w:sz="0" w:space="0" w:color="auto"/>
                <w:right w:val="none" w:sz="0" w:space="0" w:color="auto"/>
              </w:divBdr>
              <w:divsChild>
                <w:div w:id="13284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641785">
      <w:bodyDiv w:val="1"/>
      <w:marLeft w:val="0"/>
      <w:marRight w:val="0"/>
      <w:marTop w:val="0"/>
      <w:marBottom w:val="0"/>
      <w:divBdr>
        <w:top w:val="none" w:sz="0" w:space="0" w:color="auto"/>
        <w:left w:val="none" w:sz="0" w:space="0" w:color="auto"/>
        <w:bottom w:val="none" w:sz="0" w:space="0" w:color="auto"/>
        <w:right w:val="none" w:sz="0" w:space="0" w:color="auto"/>
      </w:divBdr>
    </w:div>
    <w:div w:id="184427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2.xml"/><Relationship Id="rId18" Type="http://schemas.openxmlformats.org/officeDocument/2006/relationships/hyperlink" Target="https://mrc.formstack.com/forms/srcap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www.mass.gov/mr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ensus.gov/quickfacts/MA" TargetMode="External"/><Relationship Id="rId23" Type="http://schemas.openxmlformats.org/officeDocument/2006/relationships/glossaryDocument" Target="glossary/document.xml"/><Relationship Id="rId10" Type="http://schemas.openxmlformats.org/officeDocument/2006/relationships/image" Target="media/image3.emf"/><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boardma\Desktop\SRC%20Annual%20Report\Stats%20to%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boardma\AppData\Roaming\Microsoft\Excel\Stats%20to%20Graphs%20(version%202).xlsb"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jboardma\AppData\Roaming\Microsoft\Excel\Stats%20to%20Graphs%20(version%202).xlsb"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jboardma\AppData\Roaming\Microsoft\Excel\Stats%20to%20Graphs%20(version%202).xlsb"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effectLst/>
              </a:rPr>
              <a:t>Number of Consumers Receiving Services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FY 2015</c:v>
                </c:pt>
              </c:strCache>
            </c:strRef>
          </c:tx>
          <c:spPr>
            <a:solidFill>
              <a:schemeClr val="accent1"/>
            </a:solidFill>
            <a:ln>
              <a:noFill/>
            </a:ln>
            <a:effectLst/>
          </c:spPr>
          <c:invertIfNegative val="0"/>
          <c:cat>
            <c:strRef>
              <c:f>Sheet1!$A$2:$A$10</c:f>
              <c:strCache>
                <c:ptCount val="9"/>
                <c:pt idx="0">
                  <c:v>Independent Living Centers</c:v>
                </c:pt>
                <c:pt idx="1">
                  <c:v>IL Turning 22 Services</c:v>
                </c:pt>
                <c:pt idx="2">
                  <c:v>Assistive Technology</c:v>
                </c:pt>
                <c:pt idx="3">
                  <c:v>Housing Registry</c:v>
                </c:pt>
                <c:pt idx="4">
                  <c:v>Supported Living Services</c:v>
                </c:pt>
                <c:pt idx="5">
                  <c:v>Brain Injury Services</c:v>
                </c:pt>
                <c:pt idx="6">
                  <c:v>Home Care Services</c:v>
                </c:pt>
                <c:pt idx="7">
                  <c:v>Protective Services</c:v>
                </c:pt>
                <c:pt idx="8">
                  <c:v>Community Living Waivers</c:v>
                </c:pt>
              </c:strCache>
            </c:strRef>
          </c:cat>
          <c:val>
            <c:numRef>
              <c:f>Sheet1!$B$2:$B$10</c:f>
              <c:numCache>
                <c:formatCode>General</c:formatCode>
                <c:ptCount val="9"/>
                <c:pt idx="0">
                  <c:v>6679</c:v>
                </c:pt>
                <c:pt idx="1">
                  <c:v>643</c:v>
                </c:pt>
                <c:pt idx="2">
                  <c:v>2062</c:v>
                </c:pt>
                <c:pt idx="3">
                  <c:v>397</c:v>
                </c:pt>
                <c:pt idx="4">
                  <c:v>189</c:v>
                </c:pt>
                <c:pt idx="5">
                  <c:v>1409</c:v>
                </c:pt>
                <c:pt idx="6">
                  <c:v>1285</c:v>
                </c:pt>
                <c:pt idx="7">
                  <c:v>448</c:v>
                </c:pt>
                <c:pt idx="8">
                  <c:v>244</c:v>
                </c:pt>
              </c:numCache>
            </c:numRef>
          </c:val>
        </c:ser>
        <c:ser>
          <c:idx val="1"/>
          <c:order val="1"/>
          <c:tx>
            <c:strRef>
              <c:f>Sheet1!$C$1</c:f>
              <c:strCache>
                <c:ptCount val="1"/>
                <c:pt idx="0">
                  <c:v>FY 2016</c:v>
                </c:pt>
              </c:strCache>
            </c:strRef>
          </c:tx>
          <c:spPr>
            <a:solidFill>
              <a:schemeClr val="accent2"/>
            </a:solidFill>
            <a:ln>
              <a:noFill/>
            </a:ln>
            <a:effectLst/>
          </c:spPr>
          <c:invertIfNegative val="0"/>
          <c:cat>
            <c:strRef>
              <c:f>Sheet1!$A$2:$A$10</c:f>
              <c:strCache>
                <c:ptCount val="9"/>
                <c:pt idx="0">
                  <c:v>Independent Living Centers</c:v>
                </c:pt>
                <c:pt idx="1">
                  <c:v>IL Turning 22 Services</c:v>
                </c:pt>
                <c:pt idx="2">
                  <c:v>Assistive Technology</c:v>
                </c:pt>
                <c:pt idx="3">
                  <c:v>Housing Registry</c:v>
                </c:pt>
                <c:pt idx="4">
                  <c:v>Supported Living Services</c:v>
                </c:pt>
                <c:pt idx="5">
                  <c:v>Brain Injury Services</c:v>
                </c:pt>
                <c:pt idx="6">
                  <c:v>Home Care Services</c:v>
                </c:pt>
                <c:pt idx="7">
                  <c:v>Protective Services</c:v>
                </c:pt>
                <c:pt idx="8">
                  <c:v>Community Living Waivers</c:v>
                </c:pt>
              </c:strCache>
            </c:strRef>
          </c:cat>
          <c:val>
            <c:numRef>
              <c:f>Sheet1!$C$2:$C$10</c:f>
              <c:numCache>
                <c:formatCode>General</c:formatCode>
                <c:ptCount val="9"/>
                <c:pt idx="0">
                  <c:v>5887</c:v>
                </c:pt>
                <c:pt idx="1">
                  <c:v>591</c:v>
                </c:pt>
                <c:pt idx="2">
                  <c:v>1850</c:v>
                </c:pt>
                <c:pt idx="3">
                  <c:v>430</c:v>
                </c:pt>
                <c:pt idx="4">
                  <c:v>194</c:v>
                </c:pt>
                <c:pt idx="5">
                  <c:v>1006</c:v>
                </c:pt>
                <c:pt idx="6">
                  <c:v>1273</c:v>
                </c:pt>
                <c:pt idx="7">
                  <c:v>439</c:v>
                </c:pt>
                <c:pt idx="8">
                  <c:v>597</c:v>
                </c:pt>
              </c:numCache>
            </c:numRef>
          </c:val>
        </c:ser>
        <c:ser>
          <c:idx val="2"/>
          <c:order val="2"/>
          <c:tx>
            <c:strRef>
              <c:f>Sheet1!$D$1</c:f>
              <c:strCache>
                <c:ptCount val="1"/>
                <c:pt idx="0">
                  <c:v>FY 2017</c:v>
                </c:pt>
              </c:strCache>
            </c:strRef>
          </c:tx>
          <c:spPr>
            <a:solidFill>
              <a:schemeClr val="accent3"/>
            </a:solidFill>
            <a:ln>
              <a:noFill/>
            </a:ln>
            <a:effectLst/>
          </c:spPr>
          <c:invertIfNegative val="0"/>
          <c:cat>
            <c:strRef>
              <c:f>Sheet1!$A$2:$A$10</c:f>
              <c:strCache>
                <c:ptCount val="9"/>
                <c:pt idx="0">
                  <c:v>Independent Living Centers</c:v>
                </c:pt>
                <c:pt idx="1">
                  <c:v>IL Turning 22 Services</c:v>
                </c:pt>
                <c:pt idx="2">
                  <c:v>Assistive Technology</c:v>
                </c:pt>
                <c:pt idx="3">
                  <c:v>Housing Registry</c:v>
                </c:pt>
                <c:pt idx="4">
                  <c:v>Supported Living Services</c:v>
                </c:pt>
                <c:pt idx="5">
                  <c:v>Brain Injury Services</c:v>
                </c:pt>
                <c:pt idx="6">
                  <c:v>Home Care Services</c:v>
                </c:pt>
                <c:pt idx="7">
                  <c:v>Protective Services</c:v>
                </c:pt>
                <c:pt idx="8">
                  <c:v>Community Living Waivers</c:v>
                </c:pt>
              </c:strCache>
            </c:strRef>
          </c:cat>
          <c:val>
            <c:numRef>
              <c:f>Sheet1!$D$2:$D$10</c:f>
              <c:numCache>
                <c:formatCode>General</c:formatCode>
                <c:ptCount val="9"/>
                <c:pt idx="0">
                  <c:v>6383</c:v>
                </c:pt>
                <c:pt idx="1">
                  <c:v>545</c:v>
                </c:pt>
                <c:pt idx="2">
                  <c:v>2805</c:v>
                </c:pt>
                <c:pt idx="3">
                  <c:v>661</c:v>
                </c:pt>
                <c:pt idx="4">
                  <c:v>173</c:v>
                </c:pt>
                <c:pt idx="5">
                  <c:v>1333</c:v>
                </c:pt>
                <c:pt idx="6">
                  <c:v>1246</c:v>
                </c:pt>
                <c:pt idx="7">
                  <c:v>503</c:v>
                </c:pt>
                <c:pt idx="8">
                  <c:v>635</c:v>
                </c:pt>
              </c:numCache>
            </c:numRef>
          </c:val>
        </c:ser>
        <c:dLbls>
          <c:showLegendKey val="0"/>
          <c:showVal val="0"/>
          <c:showCatName val="0"/>
          <c:showSerName val="0"/>
          <c:showPercent val="0"/>
          <c:showBubbleSize val="0"/>
        </c:dLbls>
        <c:gapWidth val="219"/>
        <c:overlap val="-27"/>
        <c:axId val="453701408"/>
        <c:axId val="453705888"/>
      </c:barChart>
      <c:catAx>
        <c:axId val="45370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705888"/>
        <c:crosses val="autoZero"/>
        <c:auto val="1"/>
        <c:lblAlgn val="ctr"/>
        <c:lblOffset val="100"/>
        <c:noMultiLvlLbl val="0"/>
      </c:catAx>
      <c:valAx>
        <c:axId val="453705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7014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Consumer Disability</a:t>
            </a:r>
            <a:r>
              <a:rPr lang="en-US" baseline="0"/>
              <a:t> Profile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Fiscal Year 2016</c:v>
                </c:pt>
              </c:strCache>
            </c:strRef>
          </c:tx>
          <c:spPr>
            <a:solidFill>
              <a:schemeClr val="accent1"/>
            </a:solidFill>
            <a:ln>
              <a:noFill/>
            </a:ln>
            <a:effectLst/>
          </c:spPr>
          <c:invertIfNegative val="0"/>
          <c:cat>
            <c:strRef>
              <c:f>Sheet1!$A$2:$A$10</c:f>
              <c:strCache>
                <c:ptCount val="9"/>
                <c:pt idx="0">
                  <c:v>Psychiatric Disabilities</c:v>
                </c:pt>
                <c:pt idx="1">
                  <c:v>Substance Abuse</c:v>
                </c:pt>
                <c:pt idx="2">
                  <c:v>Orthopedic Disabilities</c:v>
                </c:pt>
                <c:pt idx="3">
                  <c:v>Learning Disabilities</c:v>
                </c:pt>
                <c:pt idx="4">
                  <c:v>Developmental/Intellectual Disabilities</c:v>
                </c:pt>
                <c:pt idx="5">
                  <c:v>Deaf and Hard of Hearing</c:v>
                </c:pt>
                <c:pt idx="6">
                  <c:v>Neurological Disabilities</c:v>
                </c:pt>
                <c:pt idx="7">
                  <c:v>Traumatic Brain Injury</c:v>
                </c:pt>
                <c:pt idx="8">
                  <c:v>Other Disabilities</c:v>
                </c:pt>
              </c:strCache>
            </c:strRef>
          </c:cat>
          <c:val>
            <c:numRef>
              <c:f>Sheet1!$B$2:$B$10</c:f>
              <c:numCache>
                <c:formatCode>0.0%</c:formatCode>
                <c:ptCount val="9"/>
                <c:pt idx="0">
                  <c:v>0.4</c:v>
                </c:pt>
                <c:pt idx="1">
                  <c:v>8.6999999999999994E-2</c:v>
                </c:pt>
                <c:pt idx="2">
                  <c:v>0.10199999999999999</c:v>
                </c:pt>
                <c:pt idx="3">
                  <c:v>0.222</c:v>
                </c:pt>
                <c:pt idx="4">
                  <c:v>1.7999999999999999E-2</c:v>
                </c:pt>
                <c:pt idx="5">
                  <c:v>0.06</c:v>
                </c:pt>
                <c:pt idx="6">
                  <c:v>2.4E-2</c:v>
                </c:pt>
                <c:pt idx="7">
                  <c:v>1.4E-2</c:v>
                </c:pt>
                <c:pt idx="8">
                  <c:v>7.3999999999999996E-2</c:v>
                </c:pt>
              </c:numCache>
            </c:numRef>
          </c:val>
        </c:ser>
        <c:ser>
          <c:idx val="1"/>
          <c:order val="1"/>
          <c:tx>
            <c:strRef>
              <c:f>Sheet1!$C$1</c:f>
              <c:strCache>
                <c:ptCount val="1"/>
                <c:pt idx="0">
                  <c:v>Fiscal Year 2017</c:v>
                </c:pt>
              </c:strCache>
            </c:strRef>
          </c:tx>
          <c:spPr>
            <a:solidFill>
              <a:schemeClr val="accent2"/>
            </a:solidFill>
            <a:ln>
              <a:noFill/>
            </a:ln>
            <a:effectLst/>
          </c:spPr>
          <c:invertIfNegative val="0"/>
          <c:cat>
            <c:strRef>
              <c:f>Sheet1!$A$2:$A$10</c:f>
              <c:strCache>
                <c:ptCount val="9"/>
                <c:pt idx="0">
                  <c:v>Psychiatric Disabilities</c:v>
                </c:pt>
                <c:pt idx="1">
                  <c:v>Substance Abuse</c:v>
                </c:pt>
                <c:pt idx="2">
                  <c:v>Orthopedic Disabilities</c:v>
                </c:pt>
                <c:pt idx="3">
                  <c:v>Learning Disabilities</c:v>
                </c:pt>
                <c:pt idx="4">
                  <c:v>Developmental/Intellectual Disabilities</c:v>
                </c:pt>
                <c:pt idx="5">
                  <c:v>Deaf and Hard of Hearing</c:v>
                </c:pt>
                <c:pt idx="6">
                  <c:v>Neurological Disabilities</c:v>
                </c:pt>
                <c:pt idx="7">
                  <c:v>Traumatic Brain Injury</c:v>
                </c:pt>
                <c:pt idx="8">
                  <c:v>Other Disabilities</c:v>
                </c:pt>
              </c:strCache>
            </c:strRef>
          </c:cat>
          <c:val>
            <c:numRef>
              <c:f>Sheet1!$C$2:$C$10</c:f>
              <c:numCache>
                <c:formatCode>0.0%</c:formatCode>
                <c:ptCount val="9"/>
                <c:pt idx="0">
                  <c:v>0.40100000000000002</c:v>
                </c:pt>
                <c:pt idx="1">
                  <c:v>8.3000000000000004E-2</c:v>
                </c:pt>
                <c:pt idx="2">
                  <c:v>9.9000000000000005E-2</c:v>
                </c:pt>
                <c:pt idx="3">
                  <c:v>0.22800000000000001</c:v>
                </c:pt>
                <c:pt idx="4">
                  <c:v>2.3E-2</c:v>
                </c:pt>
                <c:pt idx="5">
                  <c:v>5.8999999999999997E-2</c:v>
                </c:pt>
                <c:pt idx="6">
                  <c:v>2.4E-2</c:v>
                </c:pt>
                <c:pt idx="7">
                  <c:v>1.2999999999999999E-2</c:v>
                </c:pt>
                <c:pt idx="8">
                  <c:v>7.0000000000000007E-2</c:v>
                </c:pt>
              </c:numCache>
            </c:numRef>
          </c:val>
        </c:ser>
        <c:dLbls>
          <c:showLegendKey val="0"/>
          <c:showVal val="0"/>
          <c:showCatName val="0"/>
          <c:showSerName val="0"/>
          <c:showPercent val="0"/>
          <c:showBubbleSize val="0"/>
        </c:dLbls>
        <c:gapWidth val="219"/>
        <c:overlap val="-27"/>
        <c:axId val="454566928"/>
        <c:axId val="454570288"/>
      </c:barChart>
      <c:catAx>
        <c:axId val="45456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570288"/>
        <c:crosses val="autoZero"/>
        <c:auto val="1"/>
        <c:lblAlgn val="ctr"/>
        <c:lblOffset val="100"/>
        <c:noMultiLvlLbl val="0"/>
      </c:catAx>
      <c:valAx>
        <c:axId val="4545702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5669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Race and Hispanic Origin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pt idx="0">
                  <c:v>% of Consumers</c:v>
                </c:pt>
              </c:strCache>
            </c:strRef>
          </c:tx>
          <c:spPr>
            <a:solidFill>
              <a:schemeClr val="accent1"/>
            </a:solidFill>
            <a:ln>
              <a:noFill/>
            </a:ln>
            <a:effectLst/>
          </c:spPr>
          <c:invertIfNegative val="0"/>
          <c:cat>
            <c:strRef>
              <c:f>Sheet2!$A$2:$A$6</c:f>
              <c:strCache>
                <c:ptCount val="5"/>
                <c:pt idx="0">
                  <c:v>Asian/Pacific Islander</c:v>
                </c:pt>
                <c:pt idx="1">
                  <c:v>Black or African American</c:v>
                </c:pt>
                <c:pt idx="2">
                  <c:v>Hispanic or Latino</c:v>
                </c:pt>
                <c:pt idx="3">
                  <c:v>Native American</c:v>
                </c:pt>
                <c:pt idx="4">
                  <c:v>White</c:v>
                </c:pt>
              </c:strCache>
            </c:strRef>
          </c:cat>
          <c:val>
            <c:numRef>
              <c:f>Sheet2!$B$2:$B$6</c:f>
              <c:numCache>
                <c:formatCode>0.0%</c:formatCode>
                <c:ptCount val="5"/>
                <c:pt idx="0">
                  <c:v>3.5999999999999997E-2</c:v>
                </c:pt>
                <c:pt idx="1">
                  <c:v>0.18</c:v>
                </c:pt>
                <c:pt idx="2">
                  <c:v>0.124</c:v>
                </c:pt>
                <c:pt idx="3">
                  <c:v>1.0999999999999999E-2</c:v>
                </c:pt>
                <c:pt idx="4">
                  <c:v>0.79200000000000004</c:v>
                </c:pt>
              </c:numCache>
            </c:numRef>
          </c:val>
        </c:ser>
        <c:ser>
          <c:idx val="1"/>
          <c:order val="1"/>
          <c:tx>
            <c:strRef>
              <c:f>Sheet2!$C$1</c:f>
              <c:strCache>
                <c:ptCount val="1"/>
                <c:pt idx="0">
                  <c:v>% of MA</c:v>
                </c:pt>
              </c:strCache>
            </c:strRef>
          </c:tx>
          <c:spPr>
            <a:solidFill>
              <a:schemeClr val="accent2"/>
            </a:solidFill>
            <a:ln>
              <a:noFill/>
            </a:ln>
            <a:effectLst/>
          </c:spPr>
          <c:invertIfNegative val="0"/>
          <c:cat>
            <c:strRef>
              <c:f>Sheet2!$A$2:$A$6</c:f>
              <c:strCache>
                <c:ptCount val="5"/>
                <c:pt idx="0">
                  <c:v>Asian/Pacific Islander</c:v>
                </c:pt>
                <c:pt idx="1">
                  <c:v>Black or African American</c:v>
                </c:pt>
                <c:pt idx="2">
                  <c:v>Hispanic or Latino</c:v>
                </c:pt>
                <c:pt idx="3">
                  <c:v>Native American</c:v>
                </c:pt>
                <c:pt idx="4">
                  <c:v>White</c:v>
                </c:pt>
              </c:strCache>
            </c:strRef>
          </c:cat>
          <c:val>
            <c:numRef>
              <c:f>Sheet2!$C$2:$C$6</c:f>
              <c:numCache>
                <c:formatCode>0.0%</c:formatCode>
                <c:ptCount val="5"/>
                <c:pt idx="0">
                  <c:v>6.7000000000000004E-2</c:v>
                </c:pt>
                <c:pt idx="1">
                  <c:v>8.5999999999999993E-2</c:v>
                </c:pt>
                <c:pt idx="2">
                  <c:v>0.115</c:v>
                </c:pt>
                <c:pt idx="3">
                  <c:v>5.0000000000000001E-3</c:v>
                </c:pt>
                <c:pt idx="4">
                  <c:v>0.81799999999999995</c:v>
                </c:pt>
              </c:numCache>
            </c:numRef>
          </c:val>
        </c:ser>
        <c:dLbls>
          <c:showLegendKey val="0"/>
          <c:showVal val="0"/>
          <c:showCatName val="0"/>
          <c:showSerName val="0"/>
          <c:showPercent val="0"/>
          <c:showBubbleSize val="0"/>
        </c:dLbls>
        <c:gapWidth val="219"/>
        <c:overlap val="-27"/>
        <c:axId val="461872432"/>
        <c:axId val="352938944"/>
      </c:barChart>
      <c:catAx>
        <c:axId val="46187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938944"/>
        <c:crosses val="autoZero"/>
        <c:auto val="1"/>
        <c:lblAlgn val="ctr"/>
        <c:lblOffset val="100"/>
        <c:noMultiLvlLbl val="0"/>
      </c:catAx>
      <c:valAx>
        <c:axId val="3529389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8724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 Served during Fiscal Year 2017</a:t>
            </a:r>
          </a:p>
        </c:rich>
      </c:tx>
      <c:overlay val="0"/>
      <c:spPr>
        <a:noFill/>
        <a:ln>
          <a:noFill/>
        </a:ln>
        <a:effectLst/>
      </c:spPr>
    </c:title>
    <c:autoTitleDeleted val="0"/>
    <c:plotArea>
      <c:layout/>
      <c:pieChart>
        <c:varyColors val="1"/>
        <c:ser>
          <c:idx val="1"/>
          <c:order val="1"/>
          <c:tx>
            <c:strRef>
              <c:f>Sheet3!$B$1</c:f>
              <c:strCache>
                <c:ptCount val="1"/>
                <c:pt idx="0">
                  <c:v>Approx Number of Cases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Lbl>
              <c:idx val="1"/>
              <c:layout>
                <c:manualLayout>
                  <c:x val="7.8720781108500101E-2"/>
                  <c:y val="0"/>
                </c:manualLayout>
              </c:layout>
              <c:dLblPos val="bestFit"/>
              <c:showLegendKey val="0"/>
              <c:showVal val="0"/>
              <c:showCatName val="1"/>
              <c:showSerName val="0"/>
              <c:showPercent val="1"/>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Sheet3!$A$2:$A$10</c:f>
              <c:strCache>
                <c:ptCount val="9"/>
                <c:pt idx="0">
                  <c:v>16 years old</c:v>
                </c:pt>
                <c:pt idx="1">
                  <c:v>17 years old</c:v>
                </c:pt>
                <c:pt idx="2">
                  <c:v>18 years old</c:v>
                </c:pt>
                <c:pt idx="3">
                  <c:v>19 years old</c:v>
                </c:pt>
                <c:pt idx="4">
                  <c:v>20 years old</c:v>
                </c:pt>
                <c:pt idx="5">
                  <c:v>21 years old</c:v>
                </c:pt>
                <c:pt idx="6">
                  <c:v>22 years old</c:v>
                </c:pt>
                <c:pt idx="7">
                  <c:v>23 years old</c:v>
                </c:pt>
                <c:pt idx="8">
                  <c:v>24 years old</c:v>
                </c:pt>
              </c:strCache>
            </c:strRef>
          </c:cat>
          <c:val>
            <c:numRef>
              <c:f>Sheet3!$B$2:$B$10</c:f>
              <c:numCache>
                <c:formatCode>0</c:formatCode>
                <c:ptCount val="9"/>
                <c:pt idx="0">
                  <c:v>77.48</c:v>
                </c:pt>
                <c:pt idx="1">
                  <c:v>464.88</c:v>
                </c:pt>
                <c:pt idx="2">
                  <c:v>1259.05</c:v>
                </c:pt>
                <c:pt idx="3">
                  <c:v>1743.3</c:v>
                </c:pt>
                <c:pt idx="4">
                  <c:v>1588.3400000000001</c:v>
                </c:pt>
                <c:pt idx="5">
                  <c:v>1384.9549999999999</c:v>
                </c:pt>
                <c:pt idx="6">
                  <c:v>1220.31</c:v>
                </c:pt>
                <c:pt idx="7">
                  <c:v>987.86999999999989</c:v>
                </c:pt>
                <c:pt idx="8">
                  <c:v>949.13</c:v>
                </c:pt>
              </c:numCache>
            </c:numRef>
          </c:val>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0"/>
                <c:order val="0"/>
                <c:tx>
                  <c:strRef>
                    <c:extLst>
                      <c:ext uri="{02D57815-91ED-43cb-92C2-25804820EDAC}">
                        <c15:formulaRef>
                          <c15:sqref>Sheet3!$A$1</c15:sqref>
                        </c15:formulaRef>
                      </c:ext>
                    </c:extLst>
                    <c:strCache>
                      <c:ptCount val="1"/>
                      <c:pt idx="0">
                        <c:v>Age During Fiscal Year 17</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cat>
                  <c:strRef>
                    <c:extLst>
                      <c:ext uri="{02D57815-91ED-43cb-92C2-25804820EDAC}">
                        <c15:formulaRef>
                          <c15:sqref>Sheet3!$A$2:$A$10</c15:sqref>
                        </c15:formulaRef>
                      </c:ext>
                    </c:extLst>
                    <c:strCache>
                      <c:ptCount val="9"/>
                      <c:pt idx="0">
                        <c:v>16 years old</c:v>
                      </c:pt>
                      <c:pt idx="1">
                        <c:v>17 years old</c:v>
                      </c:pt>
                      <c:pt idx="2">
                        <c:v>18 years old</c:v>
                      </c:pt>
                      <c:pt idx="3">
                        <c:v>19 years old</c:v>
                      </c:pt>
                      <c:pt idx="4">
                        <c:v>20 years old</c:v>
                      </c:pt>
                      <c:pt idx="5">
                        <c:v>21 years old</c:v>
                      </c:pt>
                      <c:pt idx="6">
                        <c:v>22 years old</c:v>
                      </c:pt>
                      <c:pt idx="7">
                        <c:v>23 years old</c:v>
                      </c:pt>
                      <c:pt idx="8">
                        <c:v>24 years old</c:v>
                      </c:pt>
                    </c:strCache>
                  </c:strRef>
                </c:cat>
                <c:val>
                  <c:numRef>
                    <c:extLst>
                      <c:ext uri="{02D57815-91ED-43cb-92C2-25804820EDAC}">
                        <c15:formulaRef>
                          <c15:sqref>Sheet3!$A$2:$A$10</c15:sqref>
                        </c15:formulaRef>
                      </c:ext>
                    </c:extLst>
                    <c:numCache>
                      <c:formatCode>General</c:formatCode>
                      <c:ptCount val="9"/>
                      <c:pt idx="0">
                        <c:v>0</c:v>
                      </c:pt>
                      <c:pt idx="1">
                        <c:v>0</c:v>
                      </c:pt>
                      <c:pt idx="2">
                        <c:v>0</c:v>
                      </c:pt>
                      <c:pt idx="3">
                        <c:v>0</c:v>
                      </c:pt>
                      <c:pt idx="4">
                        <c:v>0</c:v>
                      </c:pt>
                      <c:pt idx="5">
                        <c:v>0</c:v>
                      </c:pt>
                      <c:pt idx="6">
                        <c:v>0</c:v>
                      </c:pt>
                      <c:pt idx="7">
                        <c:v>0</c:v>
                      </c:pt>
                      <c:pt idx="8">
                        <c:v>0</c:v>
                      </c:pt>
                    </c:numCache>
                  </c:numRef>
                </c:val>
              </c15:ser>
            </c15:filteredPieSeries>
            <c15:filteredPieSeries>
              <c15:ser>
                <c:idx val="2"/>
                <c:order val="2"/>
                <c:tx>
                  <c:strRef>
                    <c:extLst xmlns:c15="http://schemas.microsoft.com/office/drawing/2012/chart">
                      <c:ext xmlns:c15="http://schemas.microsoft.com/office/drawing/2012/chart" uri="{02D57815-91ED-43cb-92C2-25804820EDAC}">
                        <c15:formulaRef>
                          <c15:sqref>Sheet3!$C$1</c15:sqref>
                        </c15:formulaRef>
                      </c:ext>
                    </c:extLst>
                    <c:strCache>
                      <c:ptCount val="1"/>
                      <c:pt idx="0">
                        <c:v>% Served</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cat>
                  <c:strRef>
                    <c:extLst xmlns:c15="http://schemas.microsoft.com/office/drawing/2012/chart">
                      <c:ext xmlns:c15="http://schemas.microsoft.com/office/drawing/2012/chart" uri="{02D57815-91ED-43cb-92C2-25804820EDAC}">
                        <c15:formulaRef>
                          <c15:sqref>Sheet3!$A$2:$A$10</c15:sqref>
                        </c15:formulaRef>
                      </c:ext>
                    </c:extLst>
                    <c:strCache>
                      <c:ptCount val="9"/>
                      <c:pt idx="0">
                        <c:v>16 years old</c:v>
                      </c:pt>
                      <c:pt idx="1">
                        <c:v>17 years old</c:v>
                      </c:pt>
                      <c:pt idx="2">
                        <c:v>18 years old</c:v>
                      </c:pt>
                      <c:pt idx="3">
                        <c:v>19 years old</c:v>
                      </c:pt>
                      <c:pt idx="4">
                        <c:v>20 years old</c:v>
                      </c:pt>
                      <c:pt idx="5">
                        <c:v>21 years old</c:v>
                      </c:pt>
                      <c:pt idx="6">
                        <c:v>22 years old</c:v>
                      </c:pt>
                      <c:pt idx="7">
                        <c:v>23 years old</c:v>
                      </c:pt>
                      <c:pt idx="8">
                        <c:v>24 years old</c:v>
                      </c:pt>
                    </c:strCache>
                  </c:strRef>
                </c:cat>
                <c:val>
                  <c:numRef>
                    <c:extLst xmlns:c15="http://schemas.microsoft.com/office/drawing/2012/chart">
                      <c:ext xmlns:c15="http://schemas.microsoft.com/office/drawing/2012/chart" uri="{02D57815-91ED-43cb-92C2-25804820EDAC}">
                        <c15:formulaRef>
                          <c15:sqref>Sheet3!$C$2:$C$10</c15:sqref>
                        </c15:formulaRef>
                      </c:ext>
                    </c:extLst>
                    <c:numCache>
                      <c:formatCode>0.0%</c:formatCode>
                      <c:ptCount val="9"/>
                      <c:pt idx="0">
                        <c:v>8.0000000000000002E-3</c:v>
                      </c:pt>
                      <c:pt idx="1">
                        <c:v>4.8000000000000001E-2</c:v>
                      </c:pt>
                      <c:pt idx="2">
                        <c:v>0.13</c:v>
                      </c:pt>
                      <c:pt idx="3">
                        <c:v>0.18</c:v>
                      </c:pt>
                      <c:pt idx="4">
                        <c:v>0.16400000000000001</c:v>
                      </c:pt>
                      <c:pt idx="5">
                        <c:v>0.14299999999999999</c:v>
                      </c:pt>
                      <c:pt idx="6">
                        <c:v>0.126</c:v>
                      </c:pt>
                      <c:pt idx="7">
                        <c:v>0.10199999999999999</c:v>
                      </c:pt>
                      <c:pt idx="8">
                        <c:v>9.8000000000000004E-2</c:v>
                      </c:pt>
                    </c:numCache>
                  </c:numRef>
                </c:val>
              </c15:ser>
            </c15:filteredPieSeries>
          </c:ext>
        </c:extLst>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Disability Profile</a:t>
            </a:r>
            <a:r>
              <a:rPr lang="en-US" baseline="0"/>
              <a:t> for Youth Served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27338148997117867"/>
                  <c:y val="2.598358056670448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31876408558470826"/>
                      <c:h val="0.11712961411738426"/>
                    </c:manualLayout>
                  </c15:layout>
                </c:ext>
              </c:extLst>
            </c:dLbl>
            <c:dLbl>
              <c:idx val="1"/>
              <c:layout>
                <c:manualLayout>
                  <c:x val="0.11732759046144874"/>
                  <c:y val="8.8405231397357384E-2"/>
                </c:manualLayout>
              </c:layout>
              <c:showLegendKey val="0"/>
              <c:showVal val="1"/>
              <c:showCatName val="1"/>
              <c:showSerName val="0"/>
              <c:showPercent val="0"/>
              <c:showBubbleSize val="0"/>
              <c:extLst>
                <c:ext xmlns:c15="http://schemas.microsoft.com/office/drawing/2012/chart" uri="{CE6537A1-D6FC-4f65-9D91-7224C49458BB}"/>
              </c:extLst>
            </c:dLbl>
            <c:dLbl>
              <c:idx val="2"/>
              <c:layout>
                <c:manualLayout>
                  <c:x val="-7.491809677636449E-2"/>
                  <c:y val="-0.10297358129379126"/>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26951566951566952"/>
                      <c:h val="0.14719848053181386"/>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Sheet4!$A$1:$A$3</c:f>
              <c:strCache>
                <c:ptCount val="3"/>
                <c:pt idx="0">
                  <c:v>Sensory/Communicative</c:v>
                </c:pt>
                <c:pt idx="1">
                  <c:v>Physical/Mobility</c:v>
                </c:pt>
                <c:pt idx="2">
                  <c:v>Cognitive/Psychological</c:v>
                </c:pt>
              </c:strCache>
            </c:strRef>
          </c:cat>
          <c:val>
            <c:numRef>
              <c:f>Sheet4!$B$1:$B$3</c:f>
              <c:numCache>
                <c:formatCode>0.0%</c:formatCode>
                <c:ptCount val="3"/>
                <c:pt idx="0">
                  <c:v>6.7000000000000004E-2</c:v>
                </c:pt>
                <c:pt idx="1">
                  <c:v>6.8000000000000005E-2</c:v>
                </c:pt>
                <c:pt idx="2">
                  <c:v>0.86599999999999999</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796932E5A24BAD917DBE59B3135D78"/>
        <w:category>
          <w:name w:val="General"/>
          <w:gallery w:val="placeholder"/>
        </w:category>
        <w:types>
          <w:type w:val="bbPlcHdr"/>
        </w:types>
        <w:behaviors>
          <w:behavior w:val="content"/>
        </w:behaviors>
        <w:guid w:val="{9F8139ED-B3F6-421B-8692-2526C822DC19}"/>
      </w:docPartPr>
      <w:docPartBody>
        <w:p w:rsidR="00445D92" w:rsidRDefault="00445D92" w:rsidP="00445D92">
          <w:pPr>
            <w:pStyle w:val="F7796932E5A24BAD917DBE59B3135D78"/>
          </w:pPr>
          <w:r>
            <w:rPr>
              <w:rFonts w:asciiTheme="majorHAnsi" w:hAnsiTheme="majorHAnsi"/>
              <w:color w:val="FFFFFF" w:themeColor="background1"/>
              <w:sz w:val="96"/>
              <w:szCs w:val="96"/>
            </w:rPr>
            <w:t>[Document title]</w:t>
          </w:r>
        </w:p>
      </w:docPartBody>
    </w:docPart>
    <w:docPart>
      <w:docPartPr>
        <w:name w:val="D927BF69E6CB4C94B09B76EF01C881B4"/>
        <w:category>
          <w:name w:val="General"/>
          <w:gallery w:val="placeholder"/>
        </w:category>
        <w:types>
          <w:type w:val="bbPlcHdr"/>
        </w:types>
        <w:behaviors>
          <w:behavior w:val="content"/>
        </w:behaviors>
        <w:guid w:val="{D9376921-2086-4AE1-ABF4-D0834D88CBA5}"/>
      </w:docPartPr>
      <w:docPartBody>
        <w:p w:rsidR="00445D92" w:rsidRDefault="00445D92" w:rsidP="00445D92">
          <w:pPr>
            <w:pStyle w:val="D927BF69E6CB4C94B09B76EF01C881B4"/>
          </w:pPr>
          <w:r>
            <w:rPr>
              <w:color w:val="FFFFFF" w:themeColor="background1"/>
              <w:sz w:val="32"/>
              <w:szCs w:val="32"/>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92"/>
    <w:rsid w:val="000C0103"/>
    <w:rsid w:val="00445D92"/>
    <w:rsid w:val="00B4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796932E5A24BAD917DBE59B3135D78">
    <w:name w:val="F7796932E5A24BAD917DBE59B3135D78"/>
    <w:rsid w:val="00445D92"/>
  </w:style>
  <w:style w:type="paragraph" w:customStyle="1" w:styleId="D927BF69E6CB4C94B09B76EF01C881B4">
    <w:name w:val="D927BF69E6CB4C94B09B76EF01C881B4"/>
    <w:rsid w:val="00445D92"/>
  </w:style>
  <w:style w:type="paragraph" w:customStyle="1" w:styleId="61F2FBDE612D4B93AC446EFF2D1A083E">
    <w:name w:val="61F2FBDE612D4B93AC446EFF2D1A083E"/>
    <w:rsid w:val="00445D92"/>
  </w:style>
  <w:style w:type="paragraph" w:customStyle="1" w:styleId="36ABD54E977E488588C51977E856CA17">
    <w:name w:val="36ABD54E977E488588C51977E856CA17"/>
    <w:rsid w:val="00445D92"/>
  </w:style>
  <w:style w:type="paragraph" w:customStyle="1" w:styleId="22307BF254E1401C918320161E856643">
    <w:name w:val="22307BF254E1401C918320161E856643"/>
    <w:rsid w:val="00445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81703-D5DF-4E4F-9BDC-27363E37E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20</Pages>
  <Words>5101</Words>
  <Characters>29078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SRC Annual Report</vt:lpstr>
    </vt:vector>
  </TitlesOfParts>
  <Company>Microsoft</Company>
  <LinksUpToDate>false</LinksUpToDate>
  <CharactersWithSpaces>34111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SRC Annual Report</dc:title>
  <dc:subject>Fiscal Year 2017</dc:subject>
  <dc:creator>Boardman, Joshua (MRC)</dc:creator>
  <cp:keywords/>
  <dc:description/>
  <cp:lastModifiedBy>Boardman, Joshua (MRC)</cp:lastModifiedBy>
  <cp:revision>11</cp:revision>
  <cp:lastPrinted>2017-11-02T16:39:00Z</cp:lastPrinted>
  <dcterms:created xsi:type="dcterms:W3CDTF">2017-11-01T14:42:00Z</dcterms:created>
  <dcterms:modified xsi:type="dcterms:W3CDTF">2017-11-06T14:50:00Z</dcterms:modified>
</cp:coreProperties>
</file>