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E21CF" w14:textId="77777777" w:rsidR="00B228D8" w:rsidRDefault="00B228D8" w:rsidP="00FA0507">
      <w:pPr>
        <w:framePr w:w="6926" w:h="3226" w:hRule="exact" w:hSpace="187" w:wrap="notBeside" w:vAnchor="page" w:hAnchor="page" w:x="2499" w:y="331"/>
        <w:jc w:val="center"/>
        <w:rPr>
          <w:rFonts w:ascii="Arial" w:hAnsi="Arial"/>
          <w:sz w:val="36"/>
        </w:rPr>
      </w:pPr>
      <w:bookmarkStart w:id="0" w:name="_Hlk91508844"/>
      <w:r>
        <w:rPr>
          <w:rFonts w:ascii="Arial" w:hAnsi="Arial"/>
          <w:sz w:val="36"/>
        </w:rPr>
        <w:t>The Commonwealth of Massachusetts</w:t>
      </w:r>
    </w:p>
    <w:p w14:paraId="5B93CF13" w14:textId="77777777" w:rsidR="00B228D8" w:rsidRDefault="00B228D8" w:rsidP="00FA0507">
      <w:pPr>
        <w:pStyle w:val="ExecOffice"/>
        <w:framePr w:w="6926" w:h="3226" w:hRule="exact" w:wrap="notBeside" w:vAnchor="page" w:x="2499" w:y="331"/>
      </w:pPr>
      <w:r>
        <w:t>Executive Office of Health and Human Services</w:t>
      </w:r>
    </w:p>
    <w:p w14:paraId="507BF3AD" w14:textId="77777777" w:rsidR="00B228D8" w:rsidRDefault="00B228D8" w:rsidP="00FA0507">
      <w:pPr>
        <w:pStyle w:val="ExecOffice"/>
        <w:framePr w:w="6926" w:h="3226" w:hRule="exact" w:wrap="notBeside" w:vAnchor="page" w:x="2499" w:y="331"/>
      </w:pPr>
      <w:r>
        <w:t>Department of Public Health</w:t>
      </w:r>
    </w:p>
    <w:p w14:paraId="3E4023A4" w14:textId="77777777" w:rsidR="00B228D8" w:rsidRDefault="00B228D8" w:rsidP="00FA0507">
      <w:pPr>
        <w:pStyle w:val="ExecOffice"/>
        <w:framePr w:w="6926" w:h="3226" w:hRule="exact" w:wrap="notBeside" w:vAnchor="page" w:x="2499" w:y="331"/>
      </w:pPr>
      <w:bookmarkStart w:id="1" w:name="_Hlk91508810"/>
      <w:r>
        <w:t>Bureau of Health Professions Licensure</w:t>
      </w:r>
    </w:p>
    <w:p w14:paraId="5D216E06" w14:textId="44FCC872" w:rsidR="00B228D8" w:rsidRDefault="001D2F0C" w:rsidP="00FA0507">
      <w:pPr>
        <w:pStyle w:val="ExecOffice"/>
        <w:framePr w:w="6926" w:h="3226" w:hRule="exact" w:wrap="notBeside" w:vAnchor="page" w:x="2499" w:y="331"/>
      </w:pPr>
      <w:r w:rsidRPr="001D2F0C">
        <w:t>250 Washington Street, Boston, MA 02108-4619</w:t>
      </w:r>
    </w:p>
    <w:p w14:paraId="30A28FC3" w14:textId="77777777" w:rsidR="001D2F0C" w:rsidRDefault="001D2F0C" w:rsidP="00FA0507">
      <w:pPr>
        <w:pStyle w:val="ExecOffice"/>
        <w:framePr w:w="6926" w:h="3226" w:hRule="exact" w:wrap="notBeside" w:vAnchor="page" w:x="2499" w:y="331"/>
      </w:pPr>
    </w:p>
    <w:p w14:paraId="6686CB72" w14:textId="77777777" w:rsidR="00B228D8" w:rsidRPr="00714203" w:rsidRDefault="00B228D8" w:rsidP="00FA0507">
      <w:pPr>
        <w:framePr w:w="6926" w:h="3226" w:hRule="exact" w:hSpace="187" w:wrap="notBeside" w:vAnchor="page" w:hAnchor="page" w:x="2499" w:y="33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617-973-0800</w:t>
      </w:r>
    </w:p>
    <w:p w14:paraId="5C37CA80" w14:textId="77777777" w:rsidR="00B228D8" w:rsidRPr="00714203" w:rsidRDefault="00B228D8" w:rsidP="00FA0507">
      <w:pPr>
        <w:framePr w:w="6926" w:h="3226" w:hRule="exact" w:hSpace="187" w:wrap="notBeside" w:vAnchor="page" w:hAnchor="page" w:x="2499" w:y="331"/>
        <w:jc w:val="center"/>
        <w:rPr>
          <w:rFonts w:ascii="Arial" w:hAnsi="Arial" w:cs="Arial"/>
          <w:sz w:val="18"/>
          <w:szCs w:val="18"/>
          <w:lang w:val="fr-FR"/>
        </w:rPr>
      </w:pPr>
      <w:r w:rsidRPr="00714203">
        <w:rPr>
          <w:rFonts w:ascii="Arial" w:hAnsi="Arial" w:cs="Arial"/>
          <w:sz w:val="18"/>
          <w:szCs w:val="18"/>
          <w:lang w:val="fr-FR"/>
        </w:rPr>
        <w:t>TTY : 617-973-0988</w:t>
      </w:r>
    </w:p>
    <w:p w14:paraId="63607487" w14:textId="77777777" w:rsidR="00B228D8" w:rsidRPr="00714203" w:rsidRDefault="00444D7B" w:rsidP="00FA0507">
      <w:pPr>
        <w:framePr w:w="6926" w:h="3226" w:hRule="exact" w:hSpace="187" w:wrap="notBeside" w:vAnchor="page" w:hAnchor="page" w:x="2499" w:y="331"/>
        <w:jc w:val="center"/>
        <w:rPr>
          <w:rFonts w:ascii="Arial" w:hAnsi="Arial" w:cs="Arial"/>
          <w:sz w:val="18"/>
          <w:szCs w:val="18"/>
          <w:lang w:val="fr-FR"/>
        </w:rPr>
      </w:pPr>
      <w:hyperlink r:id="rId8" w:history="1">
        <w:r w:rsidR="00B228D8" w:rsidRPr="00714203">
          <w:rPr>
            <w:rFonts w:ascii="Arial" w:hAnsi="Arial" w:cs="Arial"/>
            <w:color w:val="0000FF"/>
            <w:sz w:val="18"/>
            <w:szCs w:val="18"/>
            <w:u w:val="single"/>
            <w:lang w:val="fr-FR"/>
          </w:rPr>
          <w:t>www.mass.gov/dph/boards</w:t>
        </w:r>
      </w:hyperlink>
    </w:p>
    <w:bookmarkEnd w:id="1"/>
    <w:p w14:paraId="06634BB1" w14:textId="77777777" w:rsidR="00B228D8" w:rsidRDefault="00B228D8" w:rsidP="00FA0507">
      <w:pPr>
        <w:pStyle w:val="ExecOffice"/>
        <w:framePr w:w="6926" w:h="3226" w:hRule="exact" w:wrap="notBeside" w:vAnchor="page" w:x="2499" w:y="331"/>
      </w:pPr>
    </w:p>
    <w:p w14:paraId="2A5B8750" w14:textId="77777777" w:rsidR="00B228D8" w:rsidRDefault="00B228D8" w:rsidP="00FA0507">
      <w:pPr>
        <w:pStyle w:val="ExecOffice"/>
        <w:framePr w:w="6926" w:h="3226" w:hRule="exact" w:wrap="notBeside" w:vAnchor="page" w:x="2499" w:y="331"/>
      </w:pPr>
    </w:p>
    <w:p w14:paraId="1462E2E1" w14:textId="77777777" w:rsidR="00B228D8" w:rsidRDefault="00B228D8" w:rsidP="00FA0507">
      <w:pPr>
        <w:pStyle w:val="ExecOffice"/>
        <w:framePr w:w="6926" w:h="3226" w:hRule="exact" w:wrap="notBeside" w:vAnchor="page" w:x="2499" w:y="331"/>
      </w:pPr>
    </w:p>
    <w:bookmarkEnd w:id="0"/>
    <w:p w14:paraId="30A68AE9" w14:textId="77777777" w:rsidR="00B228D8" w:rsidRDefault="00D1654C" w:rsidP="00B228D8">
      <w:pPr>
        <w:framePr w:w="1927" w:hSpace="180" w:wrap="auto" w:vAnchor="text" w:hAnchor="page" w:x="661" w:y="-944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E36268B" wp14:editId="6E716E8C">
            <wp:extent cx="959485" cy="1147445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BD6D4" w14:textId="77777777" w:rsidR="00B228D8" w:rsidRPr="008B726E" w:rsidRDefault="00B228D8" w:rsidP="00B228D8">
      <w:pPr>
        <w:jc w:val="center"/>
        <w:rPr>
          <w:rFonts w:ascii="Arial" w:hAnsi="Arial" w:cs="Arial"/>
          <w:b/>
          <w:sz w:val="28"/>
          <w:szCs w:val="28"/>
        </w:rPr>
      </w:pPr>
      <w:r w:rsidRPr="008B726E">
        <w:rPr>
          <w:rFonts w:ascii="Arial" w:hAnsi="Arial" w:cs="Arial"/>
          <w:b/>
          <w:sz w:val="28"/>
          <w:szCs w:val="28"/>
        </w:rPr>
        <w:t>Board of Registration in Pharmacy</w:t>
      </w:r>
    </w:p>
    <w:p w14:paraId="2CDD2FC0" w14:textId="77777777" w:rsidR="00B228D8" w:rsidRPr="008B726E" w:rsidRDefault="00B228D8" w:rsidP="003A0D38">
      <w:pPr>
        <w:ind w:left="360"/>
        <w:rPr>
          <w:rFonts w:ascii="Arial" w:hAnsi="Arial" w:cs="Arial"/>
          <w:b/>
          <w:szCs w:val="24"/>
        </w:rPr>
      </w:pPr>
    </w:p>
    <w:p w14:paraId="3C7D9D16" w14:textId="77777777" w:rsidR="003A0D38" w:rsidRPr="008B726E" w:rsidRDefault="008B726E" w:rsidP="00C54D99">
      <w:pPr>
        <w:ind w:left="360"/>
        <w:jc w:val="center"/>
        <w:rPr>
          <w:rFonts w:ascii="Arial" w:hAnsi="Arial" w:cs="Arial"/>
          <w:b/>
          <w:szCs w:val="24"/>
        </w:rPr>
      </w:pPr>
      <w:r w:rsidRPr="008B726E">
        <w:rPr>
          <w:rFonts w:ascii="Arial" w:hAnsi="Arial" w:cs="Arial"/>
          <w:b/>
          <w:szCs w:val="24"/>
        </w:rPr>
        <w:t>Policy</w:t>
      </w:r>
      <w:r w:rsidR="003A0D38" w:rsidRPr="008B726E">
        <w:rPr>
          <w:rFonts w:ascii="Arial" w:hAnsi="Arial" w:cs="Arial"/>
          <w:b/>
          <w:szCs w:val="24"/>
        </w:rPr>
        <w:t xml:space="preserve"> </w:t>
      </w:r>
      <w:r w:rsidR="0016635A" w:rsidRPr="008B726E">
        <w:rPr>
          <w:rFonts w:ascii="Arial" w:hAnsi="Arial" w:cs="Arial"/>
          <w:b/>
          <w:szCs w:val="24"/>
        </w:rPr>
        <w:t>20</w:t>
      </w:r>
      <w:r w:rsidRPr="008B726E">
        <w:rPr>
          <w:rFonts w:ascii="Arial" w:hAnsi="Arial" w:cs="Arial"/>
          <w:b/>
          <w:szCs w:val="24"/>
        </w:rPr>
        <w:t>20</w:t>
      </w:r>
      <w:r w:rsidR="0016635A" w:rsidRPr="008B726E">
        <w:rPr>
          <w:rFonts w:ascii="Arial" w:hAnsi="Arial" w:cs="Arial"/>
          <w:b/>
          <w:szCs w:val="24"/>
        </w:rPr>
        <w:t>-</w:t>
      </w:r>
      <w:r w:rsidR="00244927">
        <w:rPr>
          <w:rFonts w:ascii="Arial" w:hAnsi="Arial" w:cs="Arial"/>
          <w:b/>
          <w:szCs w:val="24"/>
        </w:rPr>
        <w:t>04</w:t>
      </w:r>
      <w:r w:rsidR="003A0D38" w:rsidRPr="008B726E">
        <w:rPr>
          <w:rFonts w:ascii="Arial" w:hAnsi="Arial" w:cs="Arial"/>
          <w:b/>
          <w:szCs w:val="24"/>
        </w:rPr>
        <w:t xml:space="preserve">: Board-Approved Pharmacy Technician </w:t>
      </w:r>
      <w:r w:rsidR="00AD368D" w:rsidRPr="00AD368D">
        <w:rPr>
          <w:rFonts w:ascii="Arial" w:hAnsi="Arial" w:cs="Arial"/>
          <w:b/>
          <w:szCs w:val="24"/>
        </w:rPr>
        <w:t xml:space="preserve">Licensing Examinations </w:t>
      </w:r>
      <w:r w:rsidR="003A0D38" w:rsidRPr="008B726E">
        <w:rPr>
          <w:rFonts w:ascii="Arial" w:hAnsi="Arial" w:cs="Arial"/>
          <w:b/>
          <w:szCs w:val="24"/>
        </w:rPr>
        <w:t xml:space="preserve">and </w:t>
      </w:r>
      <w:r w:rsidR="00FC25E1">
        <w:rPr>
          <w:rFonts w:ascii="Arial" w:hAnsi="Arial" w:cs="Arial"/>
          <w:b/>
          <w:szCs w:val="24"/>
        </w:rPr>
        <w:t xml:space="preserve">Pharmacy Technician </w:t>
      </w:r>
      <w:r w:rsidR="00AD368D" w:rsidRPr="00AD368D">
        <w:rPr>
          <w:rFonts w:ascii="Arial" w:hAnsi="Arial" w:cs="Arial"/>
          <w:b/>
          <w:szCs w:val="24"/>
        </w:rPr>
        <w:t>Training Programs</w:t>
      </w:r>
    </w:p>
    <w:p w14:paraId="3A003008" w14:textId="77777777" w:rsidR="003A0D38" w:rsidRPr="008B726E" w:rsidRDefault="003A0D38" w:rsidP="00C54D99">
      <w:pPr>
        <w:ind w:left="360"/>
        <w:jc w:val="both"/>
        <w:rPr>
          <w:rFonts w:ascii="Arial" w:hAnsi="Arial" w:cs="Arial"/>
          <w:b/>
          <w:szCs w:val="24"/>
        </w:rPr>
      </w:pPr>
    </w:p>
    <w:p w14:paraId="343F70FC" w14:textId="2106C1F0" w:rsidR="00A32E02" w:rsidRPr="00C54D99" w:rsidRDefault="00A32E02" w:rsidP="008E48BA">
      <w:pPr>
        <w:spacing w:line="276" w:lineRule="auto"/>
        <w:jc w:val="both"/>
        <w:rPr>
          <w:rFonts w:ascii="Arial" w:hAnsi="Arial" w:cs="Arial"/>
        </w:rPr>
      </w:pPr>
      <w:r w:rsidRPr="00C54D99">
        <w:rPr>
          <w:rFonts w:ascii="Arial" w:hAnsi="Arial" w:cs="Arial"/>
        </w:rPr>
        <w:t xml:space="preserve">This policy outlines the process and requirements to have pharmacy technician </w:t>
      </w:r>
      <w:r w:rsidR="00AD368D" w:rsidRPr="00C54D99">
        <w:rPr>
          <w:rFonts w:ascii="Arial" w:hAnsi="Arial" w:cs="Arial"/>
        </w:rPr>
        <w:t xml:space="preserve">licensing examinations </w:t>
      </w:r>
      <w:r w:rsidRPr="00C54D99">
        <w:rPr>
          <w:rFonts w:ascii="Arial" w:hAnsi="Arial" w:cs="Arial"/>
        </w:rPr>
        <w:t xml:space="preserve">and pharmacy technician </w:t>
      </w:r>
      <w:r w:rsidR="00AD368D" w:rsidRPr="00C54D99">
        <w:rPr>
          <w:rFonts w:ascii="Arial" w:hAnsi="Arial" w:cs="Arial"/>
        </w:rPr>
        <w:t xml:space="preserve">training programs </w:t>
      </w:r>
      <w:r w:rsidRPr="00C54D99">
        <w:rPr>
          <w:rFonts w:ascii="Arial" w:hAnsi="Arial" w:cs="Arial"/>
        </w:rPr>
        <w:t xml:space="preserve">approved by the </w:t>
      </w:r>
      <w:r w:rsidR="008E48BA">
        <w:rPr>
          <w:rFonts w:ascii="Arial" w:hAnsi="Arial" w:cs="Arial"/>
        </w:rPr>
        <w:t>Massachusetts Board of Registration in Pharmacy (“</w:t>
      </w:r>
      <w:r w:rsidRPr="00C54D99">
        <w:rPr>
          <w:rFonts w:ascii="Arial" w:hAnsi="Arial" w:cs="Arial"/>
        </w:rPr>
        <w:t>Board</w:t>
      </w:r>
      <w:r w:rsidR="008E48BA">
        <w:rPr>
          <w:rFonts w:ascii="Arial" w:hAnsi="Arial" w:cs="Arial"/>
        </w:rPr>
        <w:t>”)</w:t>
      </w:r>
      <w:r w:rsidRPr="00C54D99">
        <w:rPr>
          <w:rFonts w:ascii="Arial" w:hAnsi="Arial" w:cs="Arial"/>
        </w:rPr>
        <w:t xml:space="preserve"> in accordance with Board regulation 247 CMR 8.02. </w:t>
      </w:r>
    </w:p>
    <w:p w14:paraId="00DE315E" w14:textId="77777777" w:rsidR="00A32E02" w:rsidRPr="00E33356" w:rsidRDefault="00A32E02" w:rsidP="008E48BA">
      <w:pPr>
        <w:pStyle w:val="ListParagraph"/>
        <w:spacing w:line="276" w:lineRule="auto"/>
        <w:jc w:val="both"/>
        <w:rPr>
          <w:rFonts w:ascii="Arial" w:hAnsi="Arial" w:cs="Arial"/>
        </w:rPr>
      </w:pPr>
    </w:p>
    <w:p w14:paraId="67189101" w14:textId="68DE84DD" w:rsidR="00D45796" w:rsidRDefault="00D45796" w:rsidP="008E48B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8B726E">
        <w:rPr>
          <w:rFonts w:ascii="Arial" w:hAnsi="Arial" w:cs="Arial"/>
          <w:b/>
          <w:szCs w:val="24"/>
        </w:rPr>
        <w:t xml:space="preserve">Board Approval of Pharmacy Technician </w:t>
      </w:r>
      <w:r w:rsidR="00AD368D" w:rsidRPr="00AD368D">
        <w:rPr>
          <w:rFonts w:ascii="Arial" w:hAnsi="Arial" w:cs="Arial"/>
          <w:b/>
          <w:szCs w:val="24"/>
        </w:rPr>
        <w:t xml:space="preserve">Licensing Examinations </w:t>
      </w:r>
      <w:r w:rsidRPr="008B726E">
        <w:rPr>
          <w:rFonts w:ascii="Arial" w:hAnsi="Arial" w:cs="Arial"/>
          <w:b/>
          <w:szCs w:val="24"/>
        </w:rPr>
        <w:t xml:space="preserve">and Pharmacy Technician </w:t>
      </w:r>
      <w:r w:rsidR="00AD368D" w:rsidRPr="00AD368D">
        <w:rPr>
          <w:rFonts w:ascii="Arial" w:hAnsi="Arial" w:cs="Arial"/>
          <w:b/>
          <w:szCs w:val="24"/>
        </w:rPr>
        <w:t xml:space="preserve">Training Programs </w:t>
      </w:r>
    </w:p>
    <w:p w14:paraId="3B9C0168" w14:textId="77777777" w:rsidR="008E48BA" w:rsidRPr="008B726E" w:rsidRDefault="008E48BA" w:rsidP="008E48BA">
      <w:pPr>
        <w:spacing w:line="276" w:lineRule="auto"/>
        <w:ind w:left="720"/>
        <w:jc w:val="both"/>
        <w:rPr>
          <w:rFonts w:ascii="Arial" w:hAnsi="Arial" w:cs="Arial"/>
          <w:b/>
          <w:szCs w:val="24"/>
        </w:rPr>
      </w:pPr>
    </w:p>
    <w:p w14:paraId="2215F62A" w14:textId="77777777" w:rsidR="00AD368D" w:rsidRPr="00AD368D" w:rsidRDefault="00AD368D" w:rsidP="008E48BA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Cs w:val="24"/>
        </w:rPr>
      </w:pPr>
      <w:r w:rsidRPr="00AD368D">
        <w:rPr>
          <w:rFonts w:ascii="Arial" w:hAnsi="Arial" w:cs="Arial"/>
          <w:szCs w:val="24"/>
        </w:rPr>
        <w:t xml:space="preserve">Board approval is granted to the following </w:t>
      </w:r>
      <w:r w:rsidR="00A5421B">
        <w:rPr>
          <w:rFonts w:ascii="Arial" w:hAnsi="Arial" w:cs="Arial"/>
          <w:szCs w:val="24"/>
        </w:rPr>
        <w:t xml:space="preserve">national </w:t>
      </w:r>
      <w:r w:rsidRPr="00AD368D">
        <w:rPr>
          <w:rFonts w:ascii="Arial" w:hAnsi="Arial" w:cs="Arial"/>
          <w:szCs w:val="24"/>
        </w:rPr>
        <w:t>pharmacy certification examinations:</w:t>
      </w:r>
    </w:p>
    <w:p w14:paraId="3F9179BB" w14:textId="5C4A835E" w:rsidR="00AD368D" w:rsidRPr="00AD368D" w:rsidRDefault="00AD368D" w:rsidP="008E48BA">
      <w:pPr>
        <w:pStyle w:val="ListParagraph"/>
        <w:numPr>
          <w:ilvl w:val="1"/>
          <w:numId w:val="28"/>
        </w:numPr>
        <w:spacing w:line="276" w:lineRule="auto"/>
        <w:jc w:val="both"/>
        <w:rPr>
          <w:rFonts w:ascii="Arial" w:hAnsi="Arial" w:cs="Arial"/>
          <w:szCs w:val="24"/>
        </w:rPr>
      </w:pPr>
      <w:r w:rsidRPr="00AD368D">
        <w:rPr>
          <w:rFonts w:ascii="Arial" w:hAnsi="Arial" w:cs="Arial"/>
          <w:szCs w:val="24"/>
        </w:rPr>
        <w:t>Pharmacy Technician Training Board (</w:t>
      </w:r>
      <w:r w:rsidR="008E48BA">
        <w:rPr>
          <w:rFonts w:ascii="Arial" w:hAnsi="Arial" w:cs="Arial"/>
          <w:szCs w:val="24"/>
        </w:rPr>
        <w:t>“</w:t>
      </w:r>
      <w:r w:rsidRPr="00AD368D">
        <w:rPr>
          <w:rFonts w:ascii="Arial" w:hAnsi="Arial" w:cs="Arial"/>
          <w:szCs w:val="24"/>
        </w:rPr>
        <w:t>PTCB</w:t>
      </w:r>
      <w:r w:rsidR="008E48BA">
        <w:rPr>
          <w:rFonts w:ascii="Arial" w:hAnsi="Arial" w:cs="Arial"/>
          <w:szCs w:val="24"/>
        </w:rPr>
        <w:t>”</w:t>
      </w:r>
      <w:r w:rsidRPr="00AD368D">
        <w:rPr>
          <w:rFonts w:ascii="Arial" w:hAnsi="Arial" w:cs="Arial"/>
          <w:szCs w:val="24"/>
        </w:rPr>
        <w:t>)</w:t>
      </w:r>
    </w:p>
    <w:p w14:paraId="4AF7D7EB" w14:textId="38C6C1C6" w:rsidR="00AD368D" w:rsidRDefault="00AD368D" w:rsidP="008E48BA">
      <w:pPr>
        <w:pStyle w:val="ListParagraph"/>
        <w:numPr>
          <w:ilvl w:val="1"/>
          <w:numId w:val="28"/>
        </w:numPr>
        <w:spacing w:line="276" w:lineRule="auto"/>
        <w:jc w:val="both"/>
        <w:rPr>
          <w:rFonts w:ascii="Arial" w:hAnsi="Arial" w:cs="Arial"/>
          <w:szCs w:val="24"/>
        </w:rPr>
      </w:pPr>
      <w:r w:rsidRPr="00AD368D">
        <w:rPr>
          <w:rFonts w:ascii="Arial" w:hAnsi="Arial" w:cs="Arial"/>
          <w:szCs w:val="24"/>
        </w:rPr>
        <w:t>Exam for the Certification of Pharmacy Technicians (</w:t>
      </w:r>
      <w:r w:rsidR="008E48BA">
        <w:rPr>
          <w:rFonts w:ascii="Arial" w:hAnsi="Arial" w:cs="Arial"/>
          <w:szCs w:val="24"/>
        </w:rPr>
        <w:t>“</w:t>
      </w:r>
      <w:proofErr w:type="spellStart"/>
      <w:r w:rsidRPr="00AD368D">
        <w:rPr>
          <w:rFonts w:ascii="Arial" w:hAnsi="Arial" w:cs="Arial"/>
          <w:szCs w:val="24"/>
        </w:rPr>
        <w:t>ExCPT</w:t>
      </w:r>
      <w:proofErr w:type="spellEnd"/>
      <w:r w:rsidR="008E48BA">
        <w:rPr>
          <w:rFonts w:ascii="Arial" w:hAnsi="Arial" w:cs="Arial"/>
          <w:szCs w:val="24"/>
        </w:rPr>
        <w:t>”</w:t>
      </w:r>
      <w:r w:rsidRPr="00AD368D">
        <w:rPr>
          <w:rFonts w:ascii="Arial" w:hAnsi="Arial" w:cs="Arial"/>
          <w:szCs w:val="24"/>
        </w:rPr>
        <w:t>)</w:t>
      </w:r>
    </w:p>
    <w:p w14:paraId="21233C2C" w14:textId="77777777" w:rsidR="00AD368D" w:rsidRPr="00AD368D" w:rsidRDefault="00AD368D" w:rsidP="008E48BA">
      <w:pPr>
        <w:pStyle w:val="ListParagraph"/>
        <w:spacing w:line="276" w:lineRule="auto"/>
        <w:ind w:left="1800"/>
        <w:jc w:val="both"/>
        <w:rPr>
          <w:rFonts w:ascii="Arial" w:hAnsi="Arial" w:cs="Arial"/>
          <w:szCs w:val="24"/>
        </w:rPr>
      </w:pPr>
    </w:p>
    <w:p w14:paraId="5FC829BE" w14:textId="77777777" w:rsidR="00A32E02" w:rsidRDefault="00A32E02" w:rsidP="008E48BA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Board approval is granted to the following </w:t>
      </w:r>
      <w:r w:rsidR="00A5421B">
        <w:rPr>
          <w:rFonts w:ascii="Arial" w:hAnsi="Arial" w:cs="Arial"/>
          <w:szCs w:val="24"/>
        </w:rPr>
        <w:t xml:space="preserve">national </w:t>
      </w:r>
      <w:r>
        <w:rPr>
          <w:rFonts w:ascii="Arial" w:hAnsi="Arial" w:cs="Arial"/>
          <w:szCs w:val="24"/>
        </w:rPr>
        <w:t>p</w:t>
      </w:r>
      <w:r w:rsidR="00D46B69" w:rsidRPr="00C54D99">
        <w:rPr>
          <w:rFonts w:ascii="Arial" w:hAnsi="Arial" w:cs="Arial"/>
          <w:szCs w:val="24"/>
        </w:rPr>
        <w:t>harmacy technician training programs</w:t>
      </w:r>
      <w:r>
        <w:rPr>
          <w:rFonts w:ascii="Arial" w:hAnsi="Arial" w:cs="Arial"/>
          <w:szCs w:val="24"/>
        </w:rPr>
        <w:t>:</w:t>
      </w:r>
      <w:r w:rsidR="00D46B69" w:rsidRPr="00C54D99">
        <w:rPr>
          <w:rFonts w:ascii="Arial" w:hAnsi="Arial" w:cs="Arial"/>
          <w:szCs w:val="24"/>
        </w:rPr>
        <w:t xml:space="preserve"> </w:t>
      </w:r>
    </w:p>
    <w:p w14:paraId="1CF63BFC" w14:textId="389B77CF" w:rsidR="00D46B69" w:rsidRDefault="00A32E02" w:rsidP="008E48BA">
      <w:pPr>
        <w:pStyle w:val="ListParagraph"/>
        <w:numPr>
          <w:ilvl w:val="1"/>
          <w:numId w:val="28"/>
        </w:numPr>
        <w:spacing w:line="276" w:lineRule="auto"/>
        <w:jc w:val="both"/>
        <w:rPr>
          <w:rFonts w:ascii="Arial" w:hAnsi="Arial" w:cs="Arial"/>
          <w:szCs w:val="24"/>
        </w:rPr>
      </w:pPr>
      <w:r w:rsidRPr="00A32E02">
        <w:rPr>
          <w:rFonts w:ascii="Arial" w:hAnsi="Arial" w:cs="Arial"/>
          <w:szCs w:val="24"/>
        </w:rPr>
        <w:t xml:space="preserve">Programs </w:t>
      </w:r>
      <w:r w:rsidR="00D46B69" w:rsidRPr="00C54D99">
        <w:rPr>
          <w:rFonts w:ascii="Arial" w:hAnsi="Arial" w:cs="Arial"/>
          <w:szCs w:val="24"/>
        </w:rPr>
        <w:t>recognized by the Pharmacy Technician Training Board (</w:t>
      </w:r>
      <w:r w:rsidR="008E48BA">
        <w:rPr>
          <w:rFonts w:ascii="Arial" w:hAnsi="Arial" w:cs="Arial"/>
          <w:szCs w:val="24"/>
        </w:rPr>
        <w:t>“</w:t>
      </w:r>
      <w:r w:rsidR="00D46B69" w:rsidRPr="00A32E02">
        <w:rPr>
          <w:rFonts w:ascii="Arial" w:hAnsi="Arial" w:cs="Arial"/>
          <w:szCs w:val="24"/>
        </w:rPr>
        <w:t>PTCB</w:t>
      </w:r>
      <w:r w:rsidR="008E48BA">
        <w:rPr>
          <w:rFonts w:ascii="Arial" w:hAnsi="Arial" w:cs="Arial"/>
          <w:szCs w:val="24"/>
        </w:rPr>
        <w:t>”</w:t>
      </w:r>
      <w:r w:rsidR="00D46B69" w:rsidRPr="00A32E02">
        <w:rPr>
          <w:rFonts w:ascii="Arial" w:hAnsi="Arial" w:cs="Arial"/>
          <w:szCs w:val="24"/>
        </w:rPr>
        <w:t xml:space="preserve">) </w:t>
      </w:r>
    </w:p>
    <w:p w14:paraId="2D6803D8" w14:textId="2F627EF4" w:rsidR="003F78E1" w:rsidRDefault="00A32E02" w:rsidP="008E48BA">
      <w:pPr>
        <w:pStyle w:val="ListParagraph"/>
        <w:numPr>
          <w:ilvl w:val="1"/>
          <w:numId w:val="28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Programs accredited by </w:t>
      </w:r>
      <w:r w:rsidRPr="00A32E02">
        <w:rPr>
          <w:rFonts w:ascii="Arial" w:hAnsi="Arial" w:cs="Arial"/>
          <w:szCs w:val="24"/>
        </w:rPr>
        <w:t>American Society of Health-System Pharmacists</w:t>
      </w:r>
      <w:r>
        <w:rPr>
          <w:rFonts w:ascii="Arial" w:hAnsi="Arial" w:cs="Arial"/>
          <w:szCs w:val="24"/>
        </w:rPr>
        <w:t xml:space="preserve"> (</w:t>
      </w:r>
      <w:r w:rsidR="008E48BA">
        <w:rPr>
          <w:rFonts w:ascii="Arial" w:hAnsi="Arial" w:cs="Arial"/>
          <w:szCs w:val="24"/>
        </w:rPr>
        <w:t>“</w:t>
      </w:r>
      <w:r>
        <w:rPr>
          <w:rFonts w:ascii="Arial" w:hAnsi="Arial" w:cs="Arial"/>
          <w:szCs w:val="24"/>
        </w:rPr>
        <w:t>ASHP</w:t>
      </w:r>
      <w:r w:rsidR="008E48BA">
        <w:rPr>
          <w:rFonts w:ascii="Arial" w:hAnsi="Arial" w:cs="Arial"/>
          <w:szCs w:val="24"/>
        </w:rPr>
        <w:t>”</w:t>
      </w:r>
      <w:r>
        <w:rPr>
          <w:rFonts w:ascii="Arial" w:hAnsi="Arial" w:cs="Arial"/>
          <w:szCs w:val="24"/>
        </w:rPr>
        <w:t>)</w:t>
      </w:r>
    </w:p>
    <w:p w14:paraId="0A685262" w14:textId="77777777" w:rsidR="00A32E02" w:rsidRDefault="00A32E02" w:rsidP="008E48BA">
      <w:pPr>
        <w:spacing w:line="276" w:lineRule="auto"/>
        <w:ind w:left="360"/>
        <w:jc w:val="both"/>
        <w:rPr>
          <w:rFonts w:ascii="Arial" w:hAnsi="Arial" w:cs="Arial"/>
          <w:szCs w:val="24"/>
        </w:rPr>
      </w:pPr>
    </w:p>
    <w:p w14:paraId="5F2D3611" w14:textId="77777777" w:rsidR="00753863" w:rsidRPr="00C54D99" w:rsidRDefault="00753863" w:rsidP="008E48BA">
      <w:pPr>
        <w:pStyle w:val="ListParagraph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 w:rsidRPr="00C54D99">
        <w:rPr>
          <w:rFonts w:ascii="Arial" w:hAnsi="Arial" w:cs="Arial"/>
        </w:rPr>
        <w:t xml:space="preserve">In order to </w:t>
      </w:r>
      <w:r w:rsidR="003F78E1">
        <w:rPr>
          <w:rFonts w:ascii="Arial" w:hAnsi="Arial" w:cs="Arial"/>
        </w:rPr>
        <w:t>apply for</w:t>
      </w:r>
      <w:r w:rsidR="003F78E1" w:rsidRPr="00C54D99">
        <w:rPr>
          <w:rFonts w:ascii="Arial" w:hAnsi="Arial" w:cs="Arial"/>
        </w:rPr>
        <w:t xml:space="preserve"> </w:t>
      </w:r>
      <w:r w:rsidRPr="00C54D99">
        <w:rPr>
          <w:rFonts w:ascii="Arial" w:hAnsi="Arial" w:cs="Arial"/>
        </w:rPr>
        <w:t xml:space="preserve">Board approval </w:t>
      </w:r>
      <w:r w:rsidR="003E7029">
        <w:rPr>
          <w:rFonts w:ascii="Arial" w:hAnsi="Arial" w:cs="Arial"/>
        </w:rPr>
        <w:t xml:space="preserve">for other </w:t>
      </w:r>
      <w:r w:rsidRPr="00C54D99">
        <w:rPr>
          <w:rFonts w:ascii="Arial" w:hAnsi="Arial" w:cs="Arial"/>
        </w:rPr>
        <w:t xml:space="preserve">pharmacy technician </w:t>
      </w:r>
      <w:r w:rsidR="00AD368D" w:rsidRPr="00AD368D">
        <w:rPr>
          <w:rFonts w:ascii="Arial" w:hAnsi="Arial" w:cs="Arial"/>
        </w:rPr>
        <w:t>licensing examinations</w:t>
      </w:r>
      <w:r w:rsidR="00AD368D" w:rsidRPr="00C54D99">
        <w:rPr>
          <w:rFonts w:ascii="Arial" w:hAnsi="Arial" w:cs="Arial"/>
        </w:rPr>
        <w:t xml:space="preserve"> </w:t>
      </w:r>
      <w:r w:rsidRPr="00C54D99">
        <w:rPr>
          <w:rFonts w:ascii="Arial" w:hAnsi="Arial" w:cs="Arial"/>
        </w:rPr>
        <w:t xml:space="preserve">and </w:t>
      </w:r>
      <w:r w:rsidR="001954C9">
        <w:rPr>
          <w:rFonts w:ascii="Arial" w:hAnsi="Arial" w:cs="Arial"/>
        </w:rPr>
        <w:t>/ or</w:t>
      </w:r>
      <w:r w:rsidR="00AD368D" w:rsidRPr="00AD368D">
        <w:t xml:space="preserve"> </w:t>
      </w:r>
      <w:r w:rsidR="00AD368D" w:rsidRPr="00AD368D">
        <w:rPr>
          <w:rFonts w:ascii="Arial" w:hAnsi="Arial" w:cs="Arial"/>
        </w:rPr>
        <w:t>training programs</w:t>
      </w:r>
      <w:r w:rsidRPr="00C54D99">
        <w:rPr>
          <w:rFonts w:ascii="Arial" w:hAnsi="Arial" w:cs="Arial"/>
        </w:rPr>
        <w:t xml:space="preserve">, </w:t>
      </w:r>
      <w:r w:rsidR="006970A7" w:rsidRPr="00C54D99">
        <w:rPr>
          <w:rFonts w:ascii="Arial" w:hAnsi="Arial" w:cs="Arial"/>
        </w:rPr>
        <w:t>organization</w:t>
      </w:r>
      <w:r w:rsidR="003F78E1">
        <w:rPr>
          <w:rFonts w:ascii="Arial" w:hAnsi="Arial" w:cs="Arial"/>
        </w:rPr>
        <w:t>s</w:t>
      </w:r>
      <w:r w:rsidRPr="00C54D99">
        <w:rPr>
          <w:rFonts w:ascii="Arial" w:hAnsi="Arial" w:cs="Arial"/>
        </w:rPr>
        <w:t xml:space="preserve"> must: </w:t>
      </w:r>
    </w:p>
    <w:p w14:paraId="64801A6B" w14:textId="77777777" w:rsidR="00753863" w:rsidRDefault="00753863" w:rsidP="008E48B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Cs w:val="24"/>
        </w:rPr>
      </w:pPr>
      <w:r w:rsidRPr="008B726E">
        <w:rPr>
          <w:rFonts w:ascii="Arial" w:hAnsi="Arial" w:cs="Arial"/>
          <w:szCs w:val="24"/>
        </w:rPr>
        <w:t xml:space="preserve">Attest </w:t>
      </w:r>
      <w:r w:rsidR="00D45796" w:rsidRPr="008B726E">
        <w:rPr>
          <w:rFonts w:ascii="Arial" w:hAnsi="Arial" w:cs="Arial"/>
          <w:szCs w:val="24"/>
        </w:rPr>
        <w:t xml:space="preserve">to the Board </w:t>
      </w:r>
      <w:r w:rsidRPr="008B726E">
        <w:rPr>
          <w:rFonts w:ascii="Arial" w:hAnsi="Arial" w:cs="Arial"/>
          <w:szCs w:val="24"/>
        </w:rPr>
        <w:t>that</w:t>
      </w:r>
      <w:r w:rsidR="008208E6" w:rsidRPr="008B726E">
        <w:rPr>
          <w:rFonts w:ascii="Arial" w:hAnsi="Arial" w:cs="Arial"/>
          <w:szCs w:val="24"/>
        </w:rPr>
        <w:t xml:space="preserve"> </w:t>
      </w:r>
      <w:r w:rsidRPr="008B726E">
        <w:rPr>
          <w:rFonts w:ascii="Arial" w:hAnsi="Arial" w:cs="Arial"/>
          <w:szCs w:val="24"/>
        </w:rPr>
        <w:t>its</w:t>
      </w:r>
      <w:r w:rsidR="008208E6" w:rsidRPr="008B726E">
        <w:rPr>
          <w:rFonts w:ascii="Arial" w:hAnsi="Arial" w:cs="Arial"/>
          <w:szCs w:val="24"/>
        </w:rPr>
        <w:t xml:space="preserve"> </w:t>
      </w:r>
      <w:r w:rsidR="001954C9">
        <w:rPr>
          <w:rFonts w:ascii="Arial" w:hAnsi="Arial" w:cs="Arial"/>
          <w:szCs w:val="24"/>
        </w:rPr>
        <w:t xml:space="preserve">licensing </w:t>
      </w:r>
      <w:r w:rsidR="008208E6" w:rsidRPr="008B726E">
        <w:rPr>
          <w:rFonts w:ascii="Arial" w:hAnsi="Arial" w:cs="Arial"/>
          <w:szCs w:val="24"/>
        </w:rPr>
        <w:t>exam</w:t>
      </w:r>
      <w:r w:rsidRPr="008B726E">
        <w:rPr>
          <w:rFonts w:ascii="Arial" w:hAnsi="Arial" w:cs="Arial"/>
          <w:szCs w:val="24"/>
        </w:rPr>
        <w:t xml:space="preserve">ination </w:t>
      </w:r>
      <w:r w:rsidR="00AD368D" w:rsidRPr="00AD368D">
        <w:rPr>
          <w:rFonts w:ascii="Arial" w:hAnsi="Arial" w:cs="Arial"/>
          <w:szCs w:val="24"/>
        </w:rPr>
        <w:t xml:space="preserve">and / or training program </w:t>
      </w:r>
      <w:r w:rsidRPr="008B726E">
        <w:rPr>
          <w:rFonts w:ascii="Arial" w:hAnsi="Arial" w:cs="Arial"/>
          <w:szCs w:val="24"/>
        </w:rPr>
        <w:t xml:space="preserve">comply with 247 CMR 8.00 and </w:t>
      </w:r>
      <w:r w:rsidR="00A658C3">
        <w:rPr>
          <w:rFonts w:ascii="Arial" w:hAnsi="Arial" w:cs="Arial"/>
          <w:szCs w:val="24"/>
        </w:rPr>
        <w:t>this policy</w:t>
      </w:r>
      <w:r w:rsidR="00314809">
        <w:rPr>
          <w:rFonts w:ascii="Arial" w:hAnsi="Arial" w:cs="Arial"/>
          <w:szCs w:val="24"/>
        </w:rPr>
        <w:t xml:space="preserve"> (see attached)</w:t>
      </w:r>
      <w:r w:rsidRPr="008B726E">
        <w:rPr>
          <w:rFonts w:ascii="Arial" w:hAnsi="Arial" w:cs="Arial"/>
          <w:szCs w:val="24"/>
        </w:rPr>
        <w:t>;</w:t>
      </w:r>
    </w:p>
    <w:p w14:paraId="21825875" w14:textId="77777777" w:rsidR="00A658C3" w:rsidRPr="00C54D99" w:rsidRDefault="001954C9" w:rsidP="008E48B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Cs w:val="24"/>
        </w:rPr>
      </w:pPr>
      <w:r w:rsidRPr="00C54D99">
        <w:rPr>
          <w:rFonts w:ascii="Arial" w:hAnsi="Arial" w:cs="Arial"/>
          <w:szCs w:val="24"/>
        </w:rPr>
        <w:t xml:space="preserve">If applying for both, submit </w:t>
      </w:r>
      <w:r w:rsidR="00A658C3" w:rsidRPr="00C54D99">
        <w:rPr>
          <w:rFonts w:ascii="Arial" w:hAnsi="Arial" w:cs="Arial"/>
          <w:szCs w:val="24"/>
        </w:rPr>
        <w:t>separate attestation form</w:t>
      </w:r>
      <w:r w:rsidRPr="00C54D99">
        <w:rPr>
          <w:rFonts w:ascii="Arial" w:hAnsi="Arial" w:cs="Arial"/>
          <w:szCs w:val="24"/>
        </w:rPr>
        <w:t>s</w:t>
      </w:r>
      <w:r w:rsidR="00A658C3" w:rsidRPr="00C54D99">
        <w:rPr>
          <w:rFonts w:ascii="Arial" w:hAnsi="Arial" w:cs="Arial"/>
          <w:szCs w:val="24"/>
        </w:rPr>
        <w:t xml:space="preserve"> for the pharmacy technician </w:t>
      </w:r>
      <w:r w:rsidRPr="00C54D99">
        <w:rPr>
          <w:rFonts w:ascii="Arial" w:hAnsi="Arial" w:cs="Arial"/>
          <w:szCs w:val="24"/>
        </w:rPr>
        <w:t xml:space="preserve">licensing </w:t>
      </w:r>
      <w:r w:rsidR="00A658C3" w:rsidRPr="00C54D99">
        <w:rPr>
          <w:rFonts w:ascii="Arial" w:hAnsi="Arial" w:cs="Arial"/>
          <w:szCs w:val="24"/>
        </w:rPr>
        <w:t>examination</w:t>
      </w:r>
      <w:r w:rsidR="00AD368D" w:rsidRPr="00C54D99">
        <w:rPr>
          <w:rFonts w:ascii="Arial" w:hAnsi="Arial" w:cs="Arial"/>
        </w:rPr>
        <w:t xml:space="preserve"> and </w:t>
      </w:r>
      <w:r w:rsidR="00AD368D" w:rsidRPr="00C54D99">
        <w:rPr>
          <w:rFonts w:ascii="Arial" w:hAnsi="Arial" w:cs="Arial"/>
          <w:szCs w:val="24"/>
        </w:rPr>
        <w:t>training</w:t>
      </w:r>
      <w:r w:rsidR="00AD368D" w:rsidRPr="00AD368D">
        <w:rPr>
          <w:rFonts w:ascii="Arial" w:hAnsi="Arial" w:cs="Arial"/>
          <w:szCs w:val="24"/>
        </w:rPr>
        <w:t xml:space="preserve"> program</w:t>
      </w:r>
      <w:r w:rsidR="00A658C3" w:rsidRPr="00C54D99">
        <w:rPr>
          <w:rFonts w:ascii="Arial" w:hAnsi="Arial" w:cs="Arial"/>
          <w:szCs w:val="24"/>
        </w:rPr>
        <w:t>;</w:t>
      </w:r>
    </w:p>
    <w:p w14:paraId="20885553" w14:textId="77777777" w:rsidR="00802CCE" w:rsidRPr="00C54D99" w:rsidRDefault="00753863" w:rsidP="008E48BA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C54D99">
        <w:rPr>
          <w:rFonts w:ascii="Arial" w:hAnsi="Arial" w:cs="Arial"/>
          <w:szCs w:val="24"/>
        </w:rPr>
        <w:t>Submit</w:t>
      </w:r>
      <w:r w:rsidR="008208E6" w:rsidRPr="00C54D99">
        <w:rPr>
          <w:rFonts w:ascii="Arial" w:hAnsi="Arial" w:cs="Arial"/>
          <w:szCs w:val="24"/>
        </w:rPr>
        <w:t xml:space="preserve">  </w:t>
      </w:r>
      <w:r w:rsidR="003E7029" w:rsidRPr="00C54D99">
        <w:rPr>
          <w:rFonts w:ascii="Arial" w:hAnsi="Arial" w:cs="Arial"/>
          <w:szCs w:val="24"/>
        </w:rPr>
        <w:t xml:space="preserve">the </w:t>
      </w:r>
      <w:r w:rsidR="00FE68AA" w:rsidRPr="00C54D99">
        <w:rPr>
          <w:rFonts w:ascii="Arial" w:hAnsi="Arial" w:cs="Arial"/>
          <w:szCs w:val="24"/>
        </w:rPr>
        <w:t xml:space="preserve">syllabus, training materials, examinations with answers, and any other documentation regarding the </w:t>
      </w:r>
      <w:r w:rsidRPr="00C54D99">
        <w:rPr>
          <w:rFonts w:ascii="Arial" w:hAnsi="Arial" w:cs="Arial"/>
          <w:szCs w:val="24"/>
        </w:rPr>
        <w:t xml:space="preserve">pharmacy technician </w:t>
      </w:r>
      <w:r w:rsidR="00853D7A">
        <w:rPr>
          <w:rFonts w:ascii="Arial" w:hAnsi="Arial" w:cs="Arial"/>
          <w:szCs w:val="24"/>
        </w:rPr>
        <w:t>l</w:t>
      </w:r>
      <w:r w:rsidR="00853D7A" w:rsidRPr="00853D7A">
        <w:rPr>
          <w:rFonts w:ascii="Arial" w:hAnsi="Arial" w:cs="Arial"/>
          <w:szCs w:val="24"/>
        </w:rPr>
        <w:t xml:space="preserve">icensing </w:t>
      </w:r>
      <w:r w:rsidR="00853D7A" w:rsidRPr="00853D7A">
        <w:rPr>
          <w:rFonts w:ascii="Arial" w:hAnsi="Arial" w:cs="Arial"/>
          <w:szCs w:val="24"/>
        </w:rPr>
        <w:lastRenderedPageBreak/>
        <w:t xml:space="preserve">examination </w:t>
      </w:r>
      <w:r w:rsidR="008208E6" w:rsidRPr="00C54D99">
        <w:rPr>
          <w:rFonts w:ascii="Arial" w:hAnsi="Arial" w:cs="Arial"/>
          <w:szCs w:val="24"/>
        </w:rPr>
        <w:t>and</w:t>
      </w:r>
      <w:r w:rsidR="001954C9" w:rsidRPr="00AD368D">
        <w:rPr>
          <w:rFonts w:ascii="Arial" w:hAnsi="Arial" w:cs="Arial"/>
          <w:szCs w:val="24"/>
        </w:rPr>
        <w:t xml:space="preserve"> </w:t>
      </w:r>
      <w:r w:rsidR="008208E6" w:rsidRPr="00AD368D">
        <w:rPr>
          <w:rFonts w:ascii="Arial" w:hAnsi="Arial" w:cs="Arial"/>
          <w:szCs w:val="24"/>
        </w:rPr>
        <w:t>/</w:t>
      </w:r>
      <w:r w:rsidR="001954C9" w:rsidRPr="00AD368D">
        <w:rPr>
          <w:rFonts w:ascii="Arial" w:hAnsi="Arial" w:cs="Arial"/>
          <w:szCs w:val="24"/>
        </w:rPr>
        <w:t xml:space="preserve"> </w:t>
      </w:r>
      <w:r w:rsidR="008208E6" w:rsidRPr="00AD368D">
        <w:rPr>
          <w:rFonts w:ascii="Arial" w:hAnsi="Arial" w:cs="Arial"/>
          <w:szCs w:val="24"/>
        </w:rPr>
        <w:t xml:space="preserve">or </w:t>
      </w:r>
      <w:r w:rsidR="00853D7A" w:rsidRPr="00853D7A">
        <w:t xml:space="preserve"> </w:t>
      </w:r>
      <w:r w:rsidR="00853D7A" w:rsidRPr="00853D7A">
        <w:rPr>
          <w:rFonts w:ascii="Arial" w:hAnsi="Arial" w:cs="Arial"/>
          <w:szCs w:val="24"/>
        </w:rPr>
        <w:t xml:space="preserve">training program </w:t>
      </w:r>
      <w:r w:rsidR="00114177" w:rsidRPr="00AD368D">
        <w:rPr>
          <w:rFonts w:ascii="Arial" w:hAnsi="Arial" w:cs="Arial"/>
          <w:szCs w:val="24"/>
        </w:rPr>
        <w:t>upon request and at least once every five years</w:t>
      </w:r>
      <w:r w:rsidR="00D45796" w:rsidRPr="00AD368D">
        <w:rPr>
          <w:rFonts w:ascii="Arial" w:hAnsi="Arial" w:cs="Arial"/>
          <w:szCs w:val="24"/>
        </w:rPr>
        <w:t xml:space="preserve">; </w:t>
      </w:r>
      <w:r w:rsidR="00AD368D" w:rsidRPr="00C54D99">
        <w:rPr>
          <w:rFonts w:ascii="Arial" w:hAnsi="Arial" w:cs="Arial"/>
        </w:rPr>
        <w:t>and</w:t>
      </w:r>
    </w:p>
    <w:p w14:paraId="293E1C4F" w14:textId="77777777" w:rsidR="00AD368D" w:rsidRDefault="00AD368D" w:rsidP="008E48BA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C54D99">
        <w:rPr>
          <w:rFonts w:ascii="Arial" w:hAnsi="Arial" w:cs="Arial"/>
        </w:rPr>
        <w:t>Since docu</w:t>
      </w:r>
      <w:r w:rsidR="00802CCE" w:rsidRPr="00C54D99">
        <w:rPr>
          <w:rFonts w:ascii="Arial" w:hAnsi="Arial" w:cs="Arial"/>
        </w:rPr>
        <w:t xml:space="preserve">mentation </w:t>
      </w:r>
      <w:r w:rsidRPr="00C54D99">
        <w:rPr>
          <w:rFonts w:ascii="Arial" w:hAnsi="Arial" w:cs="Arial"/>
        </w:rPr>
        <w:t>is subject to review and random audit by the Board, documents must be maintained for</w:t>
      </w:r>
      <w:r w:rsidR="00802CCE" w:rsidRPr="00C54D99">
        <w:rPr>
          <w:rFonts w:ascii="Arial" w:hAnsi="Arial" w:cs="Arial"/>
        </w:rPr>
        <w:t xml:space="preserve"> least five years</w:t>
      </w:r>
      <w:r w:rsidRPr="00C54D99">
        <w:rPr>
          <w:rFonts w:ascii="Arial" w:hAnsi="Arial" w:cs="Arial"/>
        </w:rPr>
        <w:t>.</w:t>
      </w:r>
    </w:p>
    <w:p w14:paraId="4ED0BD4B" w14:textId="77777777" w:rsidR="00067DFB" w:rsidRDefault="00067DFB" w:rsidP="008E48BA">
      <w:pPr>
        <w:pStyle w:val="ListParagraph"/>
        <w:spacing w:line="276" w:lineRule="auto"/>
        <w:ind w:left="1620"/>
        <w:jc w:val="both"/>
        <w:rPr>
          <w:szCs w:val="24"/>
        </w:rPr>
      </w:pPr>
    </w:p>
    <w:p w14:paraId="38FAC1BC" w14:textId="77777777" w:rsidR="00157CF4" w:rsidRPr="008B726E" w:rsidRDefault="00157CF4" w:rsidP="008E48B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8B726E">
        <w:rPr>
          <w:rFonts w:ascii="Arial" w:hAnsi="Arial" w:cs="Arial"/>
          <w:b/>
          <w:szCs w:val="24"/>
        </w:rPr>
        <w:t xml:space="preserve">Pharmacy Technician </w:t>
      </w:r>
      <w:r>
        <w:rPr>
          <w:rFonts w:ascii="Arial" w:hAnsi="Arial" w:cs="Arial"/>
          <w:b/>
          <w:szCs w:val="24"/>
        </w:rPr>
        <w:t xml:space="preserve">Licensing </w:t>
      </w:r>
      <w:r w:rsidRPr="008B726E">
        <w:rPr>
          <w:rFonts w:ascii="Arial" w:hAnsi="Arial" w:cs="Arial"/>
          <w:b/>
          <w:szCs w:val="24"/>
        </w:rPr>
        <w:t>Examination</w:t>
      </w:r>
      <w:r w:rsidR="008D358F" w:rsidRPr="008D358F">
        <w:t xml:space="preserve"> </w:t>
      </w:r>
      <w:r w:rsidR="008D358F">
        <w:rPr>
          <w:rFonts w:ascii="Arial" w:hAnsi="Arial" w:cs="Arial"/>
          <w:b/>
          <w:szCs w:val="24"/>
        </w:rPr>
        <w:t>Specific Requirements</w:t>
      </w:r>
    </w:p>
    <w:p w14:paraId="6AFCB5BD" w14:textId="77777777" w:rsidR="003E7029" w:rsidRPr="00C54D99" w:rsidRDefault="003E7029" w:rsidP="008E48BA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C54D99">
        <w:rPr>
          <w:rFonts w:ascii="Arial" w:hAnsi="Arial" w:cs="Arial"/>
        </w:rPr>
        <w:t>Examination is at least 50 questions, does not contain true</w:t>
      </w:r>
      <w:r>
        <w:rPr>
          <w:rFonts w:ascii="Arial" w:hAnsi="Arial" w:cs="Arial"/>
        </w:rPr>
        <w:t xml:space="preserve"> </w:t>
      </w:r>
      <w:r w:rsidRPr="00C54D99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C54D99">
        <w:rPr>
          <w:rFonts w:ascii="Arial" w:hAnsi="Arial" w:cs="Arial"/>
        </w:rPr>
        <w:t>false questions, and must specify passing grade (must have at least 75% of correct answers)</w:t>
      </w:r>
    </w:p>
    <w:p w14:paraId="7BD5107D" w14:textId="77777777" w:rsidR="00157CF4" w:rsidRPr="002B7F0B" w:rsidRDefault="00157CF4" w:rsidP="008E48BA">
      <w:pPr>
        <w:pStyle w:val="ListParagraph"/>
        <w:spacing w:line="276" w:lineRule="auto"/>
        <w:ind w:left="1080"/>
        <w:jc w:val="both"/>
        <w:rPr>
          <w:rFonts w:ascii="Arial" w:hAnsi="Arial" w:cs="Arial"/>
        </w:rPr>
      </w:pPr>
    </w:p>
    <w:p w14:paraId="37E67CED" w14:textId="77777777" w:rsidR="00AD368D" w:rsidRDefault="00AD368D" w:rsidP="008E48BA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AD368D">
        <w:rPr>
          <w:rFonts w:ascii="Arial" w:hAnsi="Arial" w:cs="Arial"/>
        </w:rPr>
        <w:t xml:space="preserve">The licensing examination documentation must include the answer key and </w:t>
      </w:r>
      <w:r w:rsidR="00853D7A" w:rsidRPr="00853D7A">
        <w:rPr>
          <w:rFonts w:ascii="Arial" w:hAnsi="Arial" w:cs="Arial"/>
        </w:rPr>
        <w:t xml:space="preserve">denote </w:t>
      </w:r>
      <w:r>
        <w:rPr>
          <w:rFonts w:ascii="Arial" w:hAnsi="Arial" w:cs="Arial"/>
        </w:rPr>
        <w:t>which knowledge-</w:t>
      </w:r>
      <w:r w:rsidRPr="00AD368D">
        <w:rPr>
          <w:rFonts w:ascii="Arial" w:hAnsi="Arial" w:cs="Arial"/>
        </w:rPr>
        <w:t xml:space="preserve">based area </w:t>
      </w:r>
      <w:r w:rsidR="00853D7A" w:rsidRPr="00853D7A">
        <w:rPr>
          <w:rFonts w:ascii="Arial" w:hAnsi="Arial" w:cs="Arial"/>
        </w:rPr>
        <w:t xml:space="preserve">each </w:t>
      </w:r>
      <w:r>
        <w:rPr>
          <w:rFonts w:ascii="Arial" w:hAnsi="Arial" w:cs="Arial"/>
        </w:rPr>
        <w:t>question is designed to test</w:t>
      </w:r>
    </w:p>
    <w:p w14:paraId="20537122" w14:textId="77777777" w:rsidR="00AD368D" w:rsidRPr="00C54D99" w:rsidRDefault="00AD368D" w:rsidP="008E48BA">
      <w:pPr>
        <w:pStyle w:val="ListParagraph"/>
        <w:spacing w:line="276" w:lineRule="auto"/>
        <w:jc w:val="both"/>
        <w:rPr>
          <w:rFonts w:ascii="Arial" w:hAnsi="Arial" w:cs="Arial"/>
        </w:rPr>
      </w:pPr>
    </w:p>
    <w:p w14:paraId="3C27E172" w14:textId="77777777" w:rsidR="00157CF4" w:rsidRDefault="00157CF4" w:rsidP="008E48BA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C54D99">
        <w:rPr>
          <w:rFonts w:ascii="Arial" w:hAnsi="Arial" w:cs="Arial"/>
        </w:rPr>
        <w:t xml:space="preserve">The examination must, at a minimum, </w:t>
      </w:r>
      <w:r w:rsidR="00AD368D" w:rsidRPr="00C54D99">
        <w:rPr>
          <w:rFonts w:ascii="Arial" w:hAnsi="Arial" w:cs="Arial"/>
        </w:rPr>
        <w:t>cover the following knowledge</w:t>
      </w:r>
      <w:r w:rsidR="00AD368D">
        <w:rPr>
          <w:rFonts w:ascii="Arial" w:hAnsi="Arial" w:cs="Arial"/>
        </w:rPr>
        <w:t>-</w:t>
      </w:r>
      <w:r w:rsidRPr="00C54D99">
        <w:rPr>
          <w:rFonts w:ascii="Arial" w:hAnsi="Arial" w:cs="Arial"/>
        </w:rPr>
        <w:t xml:space="preserve">based areas: </w:t>
      </w:r>
    </w:p>
    <w:p w14:paraId="61009FD0" w14:textId="77777777" w:rsidR="00157CF4" w:rsidRPr="002B7F0B" w:rsidRDefault="00157CF4" w:rsidP="008E48BA">
      <w:pPr>
        <w:pStyle w:val="ListParagraph"/>
        <w:numPr>
          <w:ilvl w:val="1"/>
          <w:numId w:val="3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Pharmacology</w:t>
      </w:r>
      <w:r w:rsidRPr="002B7F0B">
        <w:rPr>
          <w:rFonts w:ascii="Arial" w:hAnsi="Arial" w:cs="Arial"/>
          <w:szCs w:val="24"/>
        </w:rPr>
        <w:tab/>
      </w:r>
      <w:r w:rsidRPr="002B7F0B">
        <w:rPr>
          <w:rFonts w:ascii="Arial" w:hAnsi="Arial" w:cs="Arial"/>
          <w:szCs w:val="24"/>
        </w:rPr>
        <w:tab/>
      </w:r>
      <w:r w:rsidRPr="002B7F0B">
        <w:rPr>
          <w:rFonts w:ascii="Arial" w:hAnsi="Arial" w:cs="Arial"/>
          <w:szCs w:val="24"/>
        </w:rPr>
        <w:tab/>
      </w:r>
      <w:r w:rsidRPr="002B7F0B">
        <w:rPr>
          <w:rFonts w:ascii="Arial" w:hAnsi="Arial" w:cs="Arial"/>
          <w:szCs w:val="24"/>
        </w:rPr>
        <w:tab/>
      </w:r>
      <w:r w:rsidRPr="002B7F0B">
        <w:rPr>
          <w:rFonts w:ascii="Arial" w:hAnsi="Arial" w:cs="Arial"/>
          <w:b/>
          <w:szCs w:val="24"/>
        </w:rPr>
        <w:tab/>
      </w:r>
      <w:r w:rsidRPr="002B7F0B">
        <w:rPr>
          <w:rFonts w:ascii="Arial" w:hAnsi="Arial" w:cs="Arial"/>
          <w:b/>
          <w:szCs w:val="24"/>
        </w:rPr>
        <w:tab/>
      </w:r>
      <w:r w:rsidR="00CC64BB">
        <w:rPr>
          <w:rFonts w:ascii="Arial" w:hAnsi="Arial" w:cs="Arial"/>
          <w:b/>
          <w:szCs w:val="24"/>
        </w:rPr>
        <w:t>30</w:t>
      </w:r>
      <w:r w:rsidRPr="002B7F0B">
        <w:rPr>
          <w:rFonts w:ascii="Arial" w:hAnsi="Arial" w:cs="Arial"/>
          <w:b/>
          <w:szCs w:val="24"/>
        </w:rPr>
        <w:t>% of exam</w:t>
      </w:r>
    </w:p>
    <w:p w14:paraId="6FFFE0C0" w14:textId="77777777" w:rsidR="00157CF4" w:rsidRPr="002B7F0B" w:rsidRDefault="00157CF4" w:rsidP="008E48BA">
      <w:pPr>
        <w:pStyle w:val="ListParagraph"/>
        <w:numPr>
          <w:ilvl w:val="3"/>
          <w:numId w:val="3"/>
        </w:numPr>
        <w:spacing w:line="276" w:lineRule="auto"/>
        <w:jc w:val="both"/>
        <w:rPr>
          <w:rFonts w:ascii="Arial" w:hAnsi="Arial" w:cs="Arial"/>
          <w:szCs w:val="24"/>
        </w:rPr>
      </w:pPr>
      <w:r w:rsidRPr="002B7F0B">
        <w:rPr>
          <w:rFonts w:ascii="Arial" w:hAnsi="Arial" w:cs="Arial"/>
          <w:szCs w:val="24"/>
        </w:rPr>
        <w:t xml:space="preserve">Generic names, brand names, and classifications of medications </w:t>
      </w:r>
    </w:p>
    <w:p w14:paraId="465E1F0F" w14:textId="77777777" w:rsidR="00157CF4" w:rsidRPr="002B7F0B" w:rsidRDefault="00157CF4" w:rsidP="008E48BA">
      <w:pPr>
        <w:pStyle w:val="ListParagraph"/>
        <w:numPr>
          <w:ilvl w:val="3"/>
          <w:numId w:val="3"/>
        </w:numPr>
        <w:spacing w:line="276" w:lineRule="auto"/>
        <w:jc w:val="both"/>
        <w:rPr>
          <w:rFonts w:ascii="Arial" w:hAnsi="Arial" w:cs="Arial"/>
          <w:szCs w:val="24"/>
        </w:rPr>
      </w:pPr>
      <w:r w:rsidRPr="002B7F0B">
        <w:rPr>
          <w:rFonts w:ascii="Arial" w:hAnsi="Arial" w:cs="Arial"/>
          <w:szCs w:val="24"/>
        </w:rPr>
        <w:t>Therapeutic equivalence</w:t>
      </w:r>
    </w:p>
    <w:p w14:paraId="23DA5F4A" w14:textId="77777777" w:rsidR="00157CF4" w:rsidRPr="00A25DD9" w:rsidRDefault="00157CF4" w:rsidP="008E48BA">
      <w:pPr>
        <w:pStyle w:val="ListParagraph"/>
        <w:numPr>
          <w:ilvl w:val="3"/>
          <w:numId w:val="3"/>
        </w:numPr>
        <w:spacing w:line="276" w:lineRule="auto"/>
        <w:jc w:val="both"/>
        <w:rPr>
          <w:rFonts w:ascii="Arial" w:hAnsi="Arial" w:cs="Arial"/>
          <w:szCs w:val="24"/>
        </w:rPr>
      </w:pPr>
      <w:r w:rsidRPr="002B7F0B">
        <w:rPr>
          <w:rFonts w:ascii="Arial" w:hAnsi="Arial" w:cs="Arial"/>
          <w:szCs w:val="24"/>
        </w:rPr>
        <w:t>Common and life-threatening drug interactions and contraindications (e.g., drug-disease, drug-drug, drug-</w:t>
      </w:r>
      <w:r w:rsidR="00853D7A" w:rsidRPr="00853D7A">
        <w:t xml:space="preserve"> </w:t>
      </w:r>
      <w:r w:rsidR="00853D7A" w:rsidRPr="00853D7A">
        <w:rPr>
          <w:rFonts w:ascii="Arial" w:hAnsi="Arial" w:cs="Arial"/>
          <w:szCs w:val="24"/>
        </w:rPr>
        <w:t>food</w:t>
      </w:r>
      <w:r w:rsidRPr="00A25DD9">
        <w:rPr>
          <w:rFonts w:ascii="Arial" w:hAnsi="Arial" w:cs="Arial"/>
          <w:szCs w:val="24"/>
        </w:rPr>
        <w:t>)</w:t>
      </w:r>
    </w:p>
    <w:p w14:paraId="0B864F63" w14:textId="77777777" w:rsidR="00157CF4" w:rsidRPr="002B7F0B" w:rsidRDefault="00157CF4" w:rsidP="008E48BA">
      <w:pPr>
        <w:pStyle w:val="ListParagraph"/>
        <w:numPr>
          <w:ilvl w:val="3"/>
          <w:numId w:val="3"/>
        </w:numPr>
        <w:spacing w:line="276" w:lineRule="auto"/>
        <w:jc w:val="both"/>
        <w:rPr>
          <w:rFonts w:ascii="Arial" w:hAnsi="Arial" w:cs="Arial"/>
          <w:szCs w:val="24"/>
        </w:rPr>
      </w:pPr>
      <w:r w:rsidRPr="002B7F0B">
        <w:rPr>
          <w:rFonts w:ascii="Arial" w:hAnsi="Arial" w:cs="Arial"/>
          <w:szCs w:val="24"/>
        </w:rPr>
        <w:t>Strengths</w:t>
      </w:r>
      <w:r>
        <w:rPr>
          <w:rFonts w:ascii="Arial" w:hAnsi="Arial" w:cs="Arial"/>
          <w:szCs w:val="24"/>
        </w:rPr>
        <w:t xml:space="preserve"> </w:t>
      </w:r>
      <w:r w:rsidRPr="002B7F0B">
        <w:rPr>
          <w:rFonts w:ascii="Arial" w:hAnsi="Arial" w:cs="Arial"/>
          <w:szCs w:val="24"/>
        </w:rPr>
        <w:t>/</w:t>
      </w:r>
      <w:r>
        <w:rPr>
          <w:rFonts w:ascii="Arial" w:hAnsi="Arial" w:cs="Arial"/>
          <w:szCs w:val="24"/>
        </w:rPr>
        <w:t xml:space="preserve"> </w:t>
      </w:r>
      <w:r w:rsidRPr="002B7F0B">
        <w:rPr>
          <w:rFonts w:ascii="Arial" w:hAnsi="Arial" w:cs="Arial"/>
          <w:szCs w:val="24"/>
        </w:rPr>
        <w:t>dose, dosage forms, routes of administration, special handling and administration instructions, and duration of drug therapy</w:t>
      </w:r>
    </w:p>
    <w:p w14:paraId="3AA0309A" w14:textId="77777777" w:rsidR="00157CF4" w:rsidRPr="002B7F0B" w:rsidRDefault="00157CF4" w:rsidP="008E48BA">
      <w:pPr>
        <w:pStyle w:val="ListParagraph"/>
        <w:numPr>
          <w:ilvl w:val="3"/>
          <w:numId w:val="3"/>
        </w:numPr>
        <w:spacing w:line="276" w:lineRule="auto"/>
        <w:jc w:val="both"/>
        <w:rPr>
          <w:rFonts w:ascii="Arial" w:hAnsi="Arial" w:cs="Arial"/>
          <w:szCs w:val="24"/>
        </w:rPr>
      </w:pPr>
      <w:r w:rsidRPr="002B7F0B">
        <w:rPr>
          <w:rFonts w:ascii="Arial" w:hAnsi="Arial" w:cs="Arial"/>
          <w:szCs w:val="24"/>
        </w:rPr>
        <w:t>Common and severe medication side effects, adverse effects, and allergies</w:t>
      </w:r>
    </w:p>
    <w:p w14:paraId="2E756128" w14:textId="77777777" w:rsidR="00157CF4" w:rsidRPr="00A25DD9" w:rsidRDefault="00157CF4" w:rsidP="008E48BA">
      <w:pPr>
        <w:pStyle w:val="ListParagraph"/>
        <w:numPr>
          <w:ilvl w:val="3"/>
          <w:numId w:val="3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Pr="00A25DD9">
        <w:rPr>
          <w:rFonts w:ascii="Arial" w:hAnsi="Arial" w:cs="Arial"/>
          <w:szCs w:val="24"/>
        </w:rPr>
        <w:t>ndications of medications and dietary supplements</w:t>
      </w:r>
    </w:p>
    <w:p w14:paraId="681D13DF" w14:textId="77777777" w:rsidR="00157CF4" w:rsidRPr="002B7F0B" w:rsidRDefault="00157CF4" w:rsidP="008E48BA">
      <w:pPr>
        <w:pStyle w:val="ListParagraph"/>
        <w:numPr>
          <w:ilvl w:val="3"/>
          <w:numId w:val="3"/>
        </w:numPr>
        <w:spacing w:line="276" w:lineRule="auto"/>
        <w:jc w:val="both"/>
        <w:rPr>
          <w:rFonts w:ascii="Arial" w:hAnsi="Arial" w:cs="Arial"/>
          <w:szCs w:val="24"/>
        </w:rPr>
      </w:pPr>
      <w:r w:rsidRPr="002B7F0B">
        <w:rPr>
          <w:rFonts w:ascii="Arial" w:hAnsi="Arial" w:cs="Arial"/>
          <w:szCs w:val="24"/>
        </w:rPr>
        <w:t xml:space="preserve">Drug stability (e.g., oral suspensions, insulin, </w:t>
      </w:r>
      <w:proofErr w:type="spellStart"/>
      <w:r w:rsidRPr="002B7F0B">
        <w:rPr>
          <w:rFonts w:ascii="Arial" w:hAnsi="Arial" w:cs="Arial"/>
          <w:szCs w:val="24"/>
        </w:rPr>
        <w:t>reconstitutables</w:t>
      </w:r>
      <w:proofErr w:type="spellEnd"/>
      <w:r w:rsidRPr="002B7F0B">
        <w:rPr>
          <w:rFonts w:ascii="Arial" w:hAnsi="Arial" w:cs="Arial"/>
          <w:szCs w:val="24"/>
        </w:rPr>
        <w:t>, injectables, vaccinations)</w:t>
      </w:r>
    </w:p>
    <w:p w14:paraId="3E9031C5" w14:textId="77777777" w:rsidR="00157CF4" w:rsidRPr="002B7F0B" w:rsidRDefault="00157CF4" w:rsidP="008E48BA">
      <w:pPr>
        <w:pStyle w:val="ListParagraph"/>
        <w:numPr>
          <w:ilvl w:val="3"/>
          <w:numId w:val="3"/>
        </w:numPr>
        <w:spacing w:line="276" w:lineRule="auto"/>
        <w:jc w:val="both"/>
        <w:rPr>
          <w:rFonts w:ascii="Arial" w:hAnsi="Arial" w:cs="Arial"/>
          <w:szCs w:val="24"/>
        </w:rPr>
      </w:pPr>
      <w:r w:rsidRPr="002B7F0B">
        <w:rPr>
          <w:rFonts w:ascii="Arial" w:hAnsi="Arial" w:cs="Arial"/>
          <w:szCs w:val="24"/>
        </w:rPr>
        <w:t>Narrow therapeutic index (NTI) medications</w:t>
      </w:r>
    </w:p>
    <w:p w14:paraId="3CD231A7" w14:textId="77777777" w:rsidR="00157CF4" w:rsidRPr="002B7F0B" w:rsidRDefault="00157CF4" w:rsidP="008E48BA">
      <w:pPr>
        <w:pStyle w:val="ListParagraph"/>
        <w:numPr>
          <w:ilvl w:val="3"/>
          <w:numId w:val="3"/>
        </w:numPr>
        <w:spacing w:line="276" w:lineRule="auto"/>
        <w:jc w:val="both"/>
        <w:rPr>
          <w:rFonts w:ascii="Arial" w:hAnsi="Arial" w:cs="Arial"/>
          <w:szCs w:val="24"/>
        </w:rPr>
      </w:pPr>
      <w:r w:rsidRPr="002B7F0B">
        <w:rPr>
          <w:rFonts w:ascii="Arial" w:hAnsi="Arial" w:cs="Arial"/>
          <w:szCs w:val="24"/>
        </w:rPr>
        <w:t xml:space="preserve">Physical and chemical incompatibilities related to non-sterile compounding and reconstitution </w:t>
      </w:r>
    </w:p>
    <w:p w14:paraId="66C79A66" w14:textId="77777777" w:rsidR="00157CF4" w:rsidRDefault="00157CF4" w:rsidP="008E48BA">
      <w:pPr>
        <w:pStyle w:val="ListParagraph"/>
        <w:numPr>
          <w:ilvl w:val="3"/>
          <w:numId w:val="3"/>
        </w:numPr>
        <w:spacing w:line="276" w:lineRule="auto"/>
        <w:jc w:val="both"/>
      </w:pPr>
      <w:r w:rsidRPr="002B7F0B">
        <w:rPr>
          <w:rFonts w:ascii="Arial" w:hAnsi="Arial" w:cs="Arial"/>
          <w:szCs w:val="24"/>
        </w:rPr>
        <w:t>Proper storage of medications (e.g., temperature ranges, light sensitivity, restricted access)</w:t>
      </w:r>
      <w:r w:rsidRPr="008B726E">
        <w:tab/>
      </w:r>
    </w:p>
    <w:p w14:paraId="127B26E1" w14:textId="77777777" w:rsidR="00157CF4" w:rsidRPr="008B726E" w:rsidRDefault="00157CF4" w:rsidP="008E48BA">
      <w:pPr>
        <w:pStyle w:val="ListParagraph"/>
        <w:spacing w:line="276" w:lineRule="auto"/>
        <w:ind w:left="2880"/>
        <w:jc w:val="both"/>
      </w:pPr>
    </w:p>
    <w:p w14:paraId="198F47D4" w14:textId="77777777" w:rsidR="00157CF4" w:rsidRPr="008B726E" w:rsidRDefault="00157CF4" w:rsidP="008E48BA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8B726E">
        <w:rPr>
          <w:rFonts w:ascii="Arial" w:hAnsi="Arial" w:cs="Arial"/>
          <w:b/>
          <w:szCs w:val="24"/>
        </w:rPr>
        <w:t>Pharmacy Law</w:t>
      </w:r>
      <w:r>
        <w:rPr>
          <w:rFonts w:ascii="Arial" w:hAnsi="Arial" w:cs="Arial"/>
          <w:b/>
          <w:szCs w:val="24"/>
        </w:rPr>
        <w:t>s</w:t>
      </w:r>
      <w:r w:rsidR="00BD644E">
        <w:rPr>
          <w:rFonts w:ascii="Arial" w:hAnsi="Arial" w:cs="Arial"/>
          <w:b/>
          <w:szCs w:val="24"/>
        </w:rPr>
        <w:t xml:space="preserve"> and Regulations</w:t>
      </w:r>
      <w:r w:rsidR="00BD644E">
        <w:rPr>
          <w:rFonts w:ascii="Arial" w:hAnsi="Arial" w:cs="Arial"/>
          <w:b/>
          <w:szCs w:val="24"/>
        </w:rPr>
        <w:tab/>
      </w:r>
      <w:r w:rsidR="00BD644E">
        <w:rPr>
          <w:rFonts w:ascii="Arial" w:hAnsi="Arial" w:cs="Arial"/>
          <w:b/>
          <w:szCs w:val="24"/>
        </w:rPr>
        <w:tab/>
      </w:r>
      <w:r w:rsidR="00BD644E">
        <w:rPr>
          <w:rFonts w:ascii="Arial" w:hAnsi="Arial" w:cs="Arial"/>
          <w:b/>
          <w:szCs w:val="24"/>
        </w:rPr>
        <w:tab/>
      </w:r>
      <w:r w:rsidR="00CC64BB">
        <w:rPr>
          <w:rFonts w:ascii="Arial" w:hAnsi="Arial" w:cs="Arial"/>
          <w:b/>
          <w:szCs w:val="24"/>
        </w:rPr>
        <w:t>20%</w:t>
      </w:r>
      <w:r w:rsidRPr="008B726E">
        <w:rPr>
          <w:rFonts w:ascii="Arial" w:hAnsi="Arial" w:cs="Arial"/>
          <w:b/>
          <w:szCs w:val="24"/>
        </w:rPr>
        <w:t xml:space="preserve"> of exam</w:t>
      </w:r>
    </w:p>
    <w:p w14:paraId="28C34B6F" w14:textId="77777777" w:rsidR="00157CF4" w:rsidRDefault="00853D7A" w:rsidP="008E48BA">
      <w:pPr>
        <w:numPr>
          <w:ilvl w:val="2"/>
          <w:numId w:val="3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</w:t>
      </w:r>
      <w:r w:rsidR="00157CF4" w:rsidRPr="00A25DD9">
        <w:rPr>
          <w:rFonts w:ascii="Arial" w:hAnsi="Arial" w:cs="Arial"/>
          <w:szCs w:val="24"/>
        </w:rPr>
        <w:t>andling and disposal of non-hazardous, hazardous, and pharmaceutical substances and waste</w:t>
      </w:r>
    </w:p>
    <w:p w14:paraId="6731BCBC" w14:textId="77777777" w:rsidR="00157CF4" w:rsidRDefault="00853D7A" w:rsidP="008E48BA">
      <w:pPr>
        <w:numPr>
          <w:ilvl w:val="2"/>
          <w:numId w:val="3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</w:t>
      </w:r>
      <w:r w:rsidR="00157CF4">
        <w:rPr>
          <w:rFonts w:ascii="Arial" w:hAnsi="Arial" w:cs="Arial"/>
          <w:szCs w:val="24"/>
        </w:rPr>
        <w:t xml:space="preserve">equirements for filling </w:t>
      </w:r>
      <w:r w:rsidR="00157CF4" w:rsidRPr="00A25DD9">
        <w:rPr>
          <w:rFonts w:ascii="Arial" w:hAnsi="Arial" w:cs="Arial"/>
          <w:szCs w:val="24"/>
        </w:rPr>
        <w:t>prescriptions (</w:t>
      </w:r>
      <w:r>
        <w:rPr>
          <w:rFonts w:ascii="Arial" w:hAnsi="Arial" w:cs="Arial"/>
          <w:szCs w:val="24"/>
        </w:rPr>
        <w:t>e.g</w:t>
      </w:r>
      <w:r w:rsidR="00157CF4" w:rsidRPr="00A25DD9">
        <w:rPr>
          <w:rFonts w:ascii="Arial" w:hAnsi="Arial" w:cs="Arial"/>
          <w:szCs w:val="24"/>
        </w:rPr>
        <w:t>., new, refill, transfer</w:t>
      </w:r>
      <w:r w:rsidR="00CC64BB">
        <w:rPr>
          <w:rFonts w:ascii="Arial" w:hAnsi="Arial" w:cs="Arial"/>
          <w:szCs w:val="24"/>
        </w:rPr>
        <w:t xml:space="preserve">, in-state vs. out of state, </w:t>
      </w:r>
      <w:r w:rsidR="00073A5E">
        <w:rPr>
          <w:rFonts w:ascii="Arial" w:hAnsi="Arial" w:cs="Arial"/>
          <w:szCs w:val="24"/>
        </w:rPr>
        <w:t>drug s</w:t>
      </w:r>
      <w:r w:rsidR="00CC64BB">
        <w:rPr>
          <w:rFonts w:ascii="Arial" w:hAnsi="Arial" w:cs="Arial"/>
          <w:szCs w:val="24"/>
        </w:rPr>
        <w:t>chedul</w:t>
      </w:r>
      <w:r w:rsidR="00073A5E">
        <w:rPr>
          <w:rFonts w:ascii="Arial" w:hAnsi="Arial" w:cs="Arial"/>
          <w:szCs w:val="24"/>
        </w:rPr>
        <w:t>es, elements of a prescription,</w:t>
      </w:r>
      <w:r w:rsidR="001C089F">
        <w:rPr>
          <w:rFonts w:ascii="Arial" w:hAnsi="Arial" w:cs="Arial"/>
          <w:szCs w:val="24"/>
        </w:rPr>
        <w:t xml:space="preserve"> e-prescribing</w:t>
      </w:r>
      <w:r w:rsidR="00157CF4" w:rsidRPr="00A25DD9">
        <w:rPr>
          <w:rFonts w:ascii="Arial" w:hAnsi="Arial" w:cs="Arial"/>
          <w:szCs w:val="24"/>
        </w:rPr>
        <w:t xml:space="preserve">) </w:t>
      </w:r>
    </w:p>
    <w:p w14:paraId="7A226936" w14:textId="77777777" w:rsidR="00157CF4" w:rsidRPr="008B726E" w:rsidRDefault="00853D7A" w:rsidP="008E48BA">
      <w:pPr>
        <w:numPr>
          <w:ilvl w:val="2"/>
          <w:numId w:val="3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</w:t>
      </w:r>
      <w:r w:rsidR="00157CF4" w:rsidRPr="00A25DD9">
        <w:rPr>
          <w:rFonts w:ascii="Arial" w:hAnsi="Arial" w:cs="Arial"/>
          <w:szCs w:val="24"/>
        </w:rPr>
        <w:t>eceiving, storing, ordering, labeling, dispensing, reverse distribution, take-back programs, and loss or theft of</w:t>
      </w:r>
      <w:r w:rsidR="00157CF4">
        <w:rPr>
          <w:rFonts w:ascii="Arial" w:hAnsi="Arial" w:cs="Arial"/>
          <w:szCs w:val="24"/>
        </w:rPr>
        <w:t xml:space="preserve"> medications</w:t>
      </w:r>
    </w:p>
    <w:p w14:paraId="152B328F" w14:textId="77777777" w:rsidR="00157CF4" w:rsidRDefault="00853D7A" w:rsidP="008E48BA">
      <w:pPr>
        <w:numPr>
          <w:ilvl w:val="2"/>
          <w:numId w:val="3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R</w:t>
      </w:r>
      <w:r w:rsidR="00157CF4" w:rsidRPr="00A25DD9">
        <w:rPr>
          <w:rFonts w:ascii="Arial" w:hAnsi="Arial" w:cs="Arial"/>
          <w:szCs w:val="24"/>
        </w:rPr>
        <w:t>estricted drug programs and related medication processing (e.g., pseudoephedrine, Risk Evaluation and Mitigation Strategies [REMS])</w:t>
      </w:r>
    </w:p>
    <w:p w14:paraId="353F47D4" w14:textId="77777777" w:rsidR="00157CF4" w:rsidRDefault="00853D7A" w:rsidP="008E48BA">
      <w:pPr>
        <w:numPr>
          <w:ilvl w:val="2"/>
          <w:numId w:val="3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</w:t>
      </w:r>
      <w:r w:rsidR="00157CF4" w:rsidRPr="00331256">
        <w:rPr>
          <w:rFonts w:ascii="Arial" w:hAnsi="Arial" w:cs="Arial"/>
          <w:szCs w:val="24"/>
        </w:rPr>
        <w:t>ecall requirements (e.g., medications, devices, supplies, supplements, classifications)</w:t>
      </w:r>
    </w:p>
    <w:p w14:paraId="57B36C7A" w14:textId="77777777" w:rsidR="00157CF4" w:rsidRDefault="00157CF4" w:rsidP="008E48BA">
      <w:pPr>
        <w:numPr>
          <w:ilvl w:val="2"/>
          <w:numId w:val="3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HIPAA, patient confidentiality</w:t>
      </w:r>
    </w:p>
    <w:p w14:paraId="195563B5" w14:textId="77777777" w:rsidR="00157CF4" w:rsidRDefault="00157CF4" w:rsidP="008E48BA">
      <w:pPr>
        <w:pStyle w:val="ListParagraph"/>
        <w:spacing w:line="276" w:lineRule="auto"/>
        <w:ind w:left="1890"/>
        <w:jc w:val="both"/>
        <w:rPr>
          <w:rFonts w:ascii="Arial" w:hAnsi="Arial" w:cs="Arial"/>
          <w:b/>
          <w:szCs w:val="24"/>
        </w:rPr>
      </w:pPr>
    </w:p>
    <w:p w14:paraId="7BDED2FE" w14:textId="77777777" w:rsidR="00157CF4" w:rsidRPr="002B7F0B" w:rsidRDefault="00157CF4" w:rsidP="008E48BA">
      <w:pPr>
        <w:pStyle w:val="ListParagraph"/>
        <w:numPr>
          <w:ilvl w:val="1"/>
          <w:numId w:val="3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2B7F0B">
        <w:rPr>
          <w:rFonts w:ascii="Arial" w:hAnsi="Arial" w:cs="Arial"/>
          <w:b/>
          <w:szCs w:val="24"/>
        </w:rPr>
        <w:t>Patient Saf</w:t>
      </w:r>
      <w:r w:rsidR="00BD644E">
        <w:rPr>
          <w:rFonts w:ascii="Arial" w:hAnsi="Arial" w:cs="Arial"/>
          <w:b/>
          <w:szCs w:val="24"/>
        </w:rPr>
        <w:t>ety and Quality Assurance</w:t>
      </w:r>
      <w:r w:rsidR="00BD644E">
        <w:rPr>
          <w:rFonts w:ascii="Arial" w:hAnsi="Arial" w:cs="Arial"/>
          <w:b/>
          <w:szCs w:val="24"/>
        </w:rPr>
        <w:tab/>
      </w:r>
      <w:r w:rsidR="00BD644E">
        <w:rPr>
          <w:rFonts w:ascii="Arial" w:hAnsi="Arial" w:cs="Arial"/>
          <w:b/>
          <w:szCs w:val="24"/>
        </w:rPr>
        <w:tab/>
      </w:r>
      <w:r w:rsidR="00CC64BB">
        <w:rPr>
          <w:rFonts w:ascii="Arial" w:hAnsi="Arial" w:cs="Arial"/>
          <w:b/>
          <w:szCs w:val="24"/>
        </w:rPr>
        <w:t>20</w:t>
      </w:r>
      <w:r w:rsidRPr="002B7F0B">
        <w:rPr>
          <w:rFonts w:ascii="Arial" w:hAnsi="Arial" w:cs="Arial"/>
          <w:b/>
          <w:szCs w:val="24"/>
        </w:rPr>
        <w:t xml:space="preserve">% of exam </w:t>
      </w:r>
    </w:p>
    <w:p w14:paraId="2E515BFA" w14:textId="77777777" w:rsidR="00157CF4" w:rsidRPr="008B726E" w:rsidRDefault="00157CF4" w:rsidP="008E48BA">
      <w:pPr>
        <w:numPr>
          <w:ilvl w:val="2"/>
          <w:numId w:val="3"/>
        </w:numPr>
        <w:spacing w:line="276" w:lineRule="auto"/>
        <w:jc w:val="both"/>
        <w:rPr>
          <w:rFonts w:ascii="Arial" w:hAnsi="Arial" w:cs="Arial"/>
          <w:szCs w:val="24"/>
        </w:rPr>
      </w:pPr>
      <w:r w:rsidRPr="001017C3">
        <w:rPr>
          <w:rFonts w:ascii="Arial" w:hAnsi="Arial" w:cs="Arial"/>
          <w:szCs w:val="24"/>
        </w:rPr>
        <w:t>High-alert</w:t>
      </w:r>
      <w:r>
        <w:rPr>
          <w:rFonts w:ascii="Arial" w:hAnsi="Arial" w:cs="Arial"/>
          <w:szCs w:val="24"/>
        </w:rPr>
        <w:t xml:space="preserve"> / high-</w:t>
      </w:r>
      <w:r w:rsidRPr="001017C3">
        <w:rPr>
          <w:rFonts w:ascii="Arial" w:hAnsi="Arial" w:cs="Arial"/>
          <w:szCs w:val="24"/>
        </w:rPr>
        <w:t>risk medications an</w:t>
      </w:r>
      <w:r>
        <w:rPr>
          <w:rFonts w:ascii="Arial" w:hAnsi="Arial" w:cs="Arial"/>
          <w:szCs w:val="24"/>
        </w:rPr>
        <w:t xml:space="preserve">d sound-alike / look-alike </w:t>
      </w:r>
      <w:r w:rsidRPr="001017C3">
        <w:rPr>
          <w:rFonts w:ascii="Arial" w:hAnsi="Arial" w:cs="Arial"/>
          <w:szCs w:val="24"/>
        </w:rPr>
        <w:t>medications</w:t>
      </w:r>
    </w:p>
    <w:p w14:paraId="0242497C" w14:textId="77777777" w:rsidR="00157CF4" w:rsidRDefault="00157CF4" w:rsidP="008E48BA">
      <w:pPr>
        <w:numPr>
          <w:ilvl w:val="2"/>
          <w:numId w:val="3"/>
        </w:numPr>
        <w:spacing w:line="276" w:lineRule="auto"/>
        <w:jc w:val="both"/>
        <w:rPr>
          <w:rFonts w:ascii="Arial" w:hAnsi="Arial" w:cs="Arial"/>
          <w:szCs w:val="24"/>
        </w:rPr>
      </w:pPr>
      <w:r w:rsidRPr="001017C3">
        <w:rPr>
          <w:rFonts w:ascii="Arial" w:hAnsi="Arial" w:cs="Arial"/>
          <w:szCs w:val="24"/>
        </w:rPr>
        <w:t xml:space="preserve">Error prevention strategies (e.g., prescription or </w:t>
      </w:r>
      <w:r>
        <w:rPr>
          <w:rFonts w:ascii="Arial" w:hAnsi="Arial" w:cs="Arial"/>
          <w:szCs w:val="24"/>
        </w:rPr>
        <w:t>medication delivery</w:t>
      </w:r>
      <w:r w:rsidRPr="001017C3">
        <w:rPr>
          <w:rFonts w:ascii="Arial" w:hAnsi="Arial" w:cs="Arial"/>
          <w:szCs w:val="24"/>
        </w:rPr>
        <w:t xml:space="preserve"> to correct patient, Tall Man lettering, s</w:t>
      </w:r>
      <w:r>
        <w:rPr>
          <w:rFonts w:ascii="Arial" w:hAnsi="Arial" w:cs="Arial"/>
          <w:szCs w:val="24"/>
        </w:rPr>
        <w:t>eparating inventory, leading /</w:t>
      </w:r>
      <w:r w:rsidRPr="001017C3">
        <w:rPr>
          <w:rFonts w:ascii="Arial" w:hAnsi="Arial" w:cs="Arial"/>
          <w:szCs w:val="24"/>
        </w:rPr>
        <w:t xml:space="preserve"> trailing zeros, bar code usage, limit</w:t>
      </w:r>
      <w:r w:rsidR="00853D7A">
        <w:rPr>
          <w:rFonts w:ascii="Arial" w:hAnsi="Arial" w:cs="Arial"/>
          <w:szCs w:val="24"/>
        </w:rPr>
        <w:t>ing</w:t>
      </w:r>
      <w:r w:rsidRPr="001017C3">
        <w:rPr>
          <w:rFonts w:ascii="Arial" w:hAnsi="Arial" w:cs="Arial"/>
          <w:szCs w:val="24"/>
        </w:rPr>
        <w:t xml:space="preserve"> use of error-prone abbreviations)</w:t>
      </w:r>
    </w:p>
    <w:p w14:paraId="4409CE59" w14:textId="77777777" w:rsidR="00157CF4" w:rsidRDefault="00157CF4" w:rsidP="008E48BA">
      <w:pPr>
        <w:numPr>
          <w:ilvl w:val="2"/>
          <w:numId w:val="3"/>
        </w:numPr>
        <w:spacing w:line="276" w:lineRule="auto"/>
        <w:jc w:val="both"/>
        <w:rPr>
          <w:rFonts w:ascii="Arial" w:hAnsi="Arial" w:cs="Arial"/>
          <w:szCs w:val="24"/>
        </w:rPr>
      </w:pPr>
      <w:r w:rsidRPr="001017C3">
        <w:rPr>
          <w:rFonts w:ascii="Arial" w:hAnsi="Arial" w:cs="Arial"/>
          <w:szCs w:val="24"/>
        </w:rPr>
        <w:t>Issues that require pharmacist intervention (e.g., drug utilization review [DUR], adverse drug event [ADE], OTC recommendation, therapeutic substitution, allergies, drug interactions)</w:t>
      </w:r>
    </w:p>
    <w:p w14:paraId="473DFDEE" w14:textId="77777777" w:rsidR="00157CF4" w:rsidRPr="00A15B73" w:rsidRDefault="00157CF4" w:rsidP="008E48BA">
      <w:pPr>
        <w:numPr>
          <w:ilvl w:val="2"/>
          <w:numId w:val="3"/>
        </w:numPr>
        <w:spacing w:line="276" w:lineRule="auto"/>
        <w:jc w:val="both"/>
        <w:rPr>
          <w:rFonts w:ascii="Arial" w:hAnsi="Arial" w:cs="Arial"/>
          <w:szCs w:val="24"/>
        </w:rPr>
      </w:pPr>
      <w:r w:rsidRPr="00A15B73">
        <w:rPr>
          <w:rFonts w:ascii="Arial" w:hAnsi="Arial" w:cs="Arial"/>
          <w:szCs w:val="24"/>
        </w:rPr>
        <w:t>Event reporting procedures (e.g., medication errors, adverse effects, and product integrity)</w:t>
      </w:r>
    </w:p>
    <w:p w14:paraId="30437CE3" w14:textId="77777777" w:rsidR="00157CF4" w:rsidRPr="00A15B73" w:rsidRDefault="00157CF4" w:rsidP="008E48BA">
      <w:pPr>
        <w:pStyle w:val="ListParagraph"/>
        <w:numPr>
          <w:ilvl w:val="2"/>
          <w:numId w:val="3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A15B73">
        <w:rPr>
          <w:rFonts w:ascii="Arial" w:hAnsi="Arial" w:cs="Arial"/>
          <w:szCs w:val="24"/>
        </w:rPr>
        <w:t>Types of prescription errors (e.g., unusual doses, early refill, incorrect quantity, incorrect patient, incorrect drug)</w:t>
      </w:r>
    </w:p>
    <w:p w14:paraId="281AD9BF" w14:textId="77777777" w:rsidR="00157CF4" w:rsidRPr="00A15B73" w:rsidRDefault="00157CF4" w:rsidP="008E48BA">
      <w:pPr>
        <w:pStyle w:val="ListParagraph"/>
        <w:numPr>
          <w:ilvl w:val="2"/>
          <w:numId w:val="3"/>
        </w:numPr>
        <w:spacing w:line="276" w:lineRule="auto"/>
        <w:jc w:val="both"/>
        <w:rPr>
          <w:rFonts w:ascii="Arial" w:hAnsi="Arial" w:cs="Arial"/>
          <w:szCs w:val="24"/>
        </w:rPr>
      </w:pPr>
      <w:r w:rsidRPr="00A15B73">
        <w:rPr>
          <w:rFonts w:ascii="Arial" w:hAnsi="Arial" w:cs="Arial"/>
          <w:szCs w:val="24"/>
        </w:rPr>
        <w:t>Hygiene and cleaning standards (e.g., hand washing, personal protective equipment [PPE], cleaning counting trays)</w:t>
      </w:r>
    </w:p>
    <w:p w14:paraId="29204097" w14:textId="77777777" w:rsidR="00157CF4" w:rsidRPr="00A15B73" w:rsidRDefault="00157CF4" w:rsidP="008E48BA">
      <w:pPr>
        <w:pStyle w:val="ListParagraph"/>
        <w:spacing w:line="276" w:lineRule="auto"/>
        <w:ind w:left="2520"/>
        <w:jc w:val="both"/>
        <w:rPr>
          <w:rFonts w:ascii="Arial" w:hAnsi="Arial" w:cs="Arial"/>
          <w:b/>
          <w:szCs w:val="24"/>
        </w:rPr>
      </w:pPr>
    </w:p>
    <w:p w14:paraId="555AB047" w14:textId="77777777" w:rsidR="00157CF4" w:rsidRPr="00A15B73" w:rsidRDefault="00157CF4" w:rsidP="008E48BA">
      <w:pPr>
        <w:numPr>
          <w:ilvl w:val="1"/>
          <w:numId w:val="3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A15B73">
        <w:rPr>
          <w:rFonts w:ascii="Arial" w:hAnsi="Arial" w:cs="Arial"/>
          <w:b/>
          <w:szCs w:val="24"/>
        </w:rPr>
        <w:t>Order Entry and Processing</w:t>
      </w:r>
      <w:r w:rsidRPr="00A15B73">
        <w:rPr>
          <w:rFonts w:ascii="Arial" w:hAnsi="Arial" w:cs="Arial"/>
          <w:b/>
          <w:szCs w:val="24"/>
        </w:rPr>
        <w:tab/>
      </w:r>
      <w:r w:rsidRPr="00A15B73">
        <w:rPr>
          <w:rFonts w:ascii="Arial" w:hAnsi="Arial" w:cs="Arial"/>
          <w:b/>
          <w:szCs w:val="24"/>
        </w:rPr>
        <w:tab/>
        <w:t xml:space="preserve">   </w:t>
      </w:r>
      <w:r w:rsidR="003E7029" w:rsidRPr="00A15B73">
        <w:rPr>
          <w:rFonts w:ascii="Arial" w:hAnsi="Arial" w:cs="Arial"/>
          <w:b/>
          <w:szCs w:val="24"/>
        </w:rPr>
        <w:tab/>
      </w:r>
      <w:r w:rsidR="003E7029" w:rsidRPr="00A15B73">
        <w:rPr>
          <w:rFonts w:ascii="Arial" w:hAnsi="Arial" w:cs="Arial"/>
          <w:b/>
          <w:szCs w:val="24"/>
        </w:rPr>
        <w:tab/>
      </w:r>
      <w:r w:rsidR="00CC64BB">
        <w:rPr>
          <w:rFonts w:ascii="Arial" w:hAnsi="Arial" w:cs="Arial"/>
          <w:b/>
          <w:szCs w:val="24"/>
        </w:rPr>
        <w:t>30</w:t>
      </w:r>
      <w:r w:rsidRPr="00A15B73">
        <w:rPr>
          <w:rFonts w:ascii="Arial" w:hAnsi="Arial" w:cs="Arial"/>
          <w:b/>
          <w:szCs w:val="24"/>
        </w:rPr>
        <w:t>% of exam</w:t>
      </w:r>
    </w:p>
    <w:p w14:paraId="13298251" w14:textId="77777777" w:rsidR="00157CF4" w:rsidRPr="00A15B73" w:rsidRDefault="00157CF4" w:rsidP="008E48BA">
      <w:pPr>
        <w:numPr>
          <w:ilvl w:val="2"/>
          <w:numId w:val="3"/>
        </w:numPr>
        <w:spacing w:line="276" w:lineRule="auto"/>
        <w:jc w:val="both"/>
        <w:rPr>
          <w:rFonts w:ascii="Arial" w:hAnsi="Arial" w:cs="Arial"/>
          <w:szCs w:val="24"/>
        </w:rPr>
      </w:pPr>
      <w:r w:rsidRPr="00A15B73">
        <w:rPr>
          <w:rFonts w:ascii="Arial" w:hAnsi="Arial" w:cs="Arial"/>
          <w:szCs w:val="24"/>
        </w:rPr>
        <w:t>Procedures to compound non-sterile products (e.g., ointments, liquids)</w:t>
      </w:r>
    </w:p>
    <w:p w14:paraId="3A790DD5" w14:textId="77777777" w:rsidR="00933319" w:rsidRPr="00A15B73" w:rsidRDefault="003E7029" w:rsidP="008E48BA">
      <w:pPr>
        <w:numPr>
          <w:ilvl w:val="2"/>
          <w:numId w:val="3"/>
        </w:numPr>
        <w:spacing w:line="276" w:lineRule="auto"/>
        <w:jc w:val="both"/>
        <w:rPr>
          <w:rFonts w:ascii="Arial" w:hAnsi="Arial" w:cs="Arial"/>
          <w:szCs w:val="24"/>
        </w:rPr>
      </w:pPr>
      <w:r w:rsidRPr="00A15B73">
        <w:rPr>
          <w:rFonts w:ascii="Arial" w:hAnsi="Arial" w:cs="Arial"/>
          <w:szCs w:val="24"/>
        </w:rPr>
        <w:t>Common</w:t>
      </w:r>
      <w:r w:rsidR="00157CF4" w:rsidRPr="00A15B73">
        <w:rPr>
          <w:rFonts w:ascii="Arial" w:hAnsi="Arial" w:cs="Arial"/>
          <w:szCs w:val="24"/>
        </w:rPr>
        <w:t xml:space="preserve"> calculations, ratios, proportions, conversions, Sig codes (e.g., b.i.d., t.i.d., Roman numerals), abbreviations, medical terminology, and symbols for days’ supply, quantity, dose, concentration, dilutions</w:t>
      </w:r>
    </w:p>
    <w:p w14:paraId="511464E4" w14:textId="77777777" w:rsidR="00157CF4" w:rsidRPr="00A15B73" w:rsidRDefault="00157CF4" w:rsidP="008E48BA">
      <w:pPr>
        <w:numPr>
          <w:ilvl w:val="2"/>
          <w:numId w:val="3"/>
        </w:numPr>
        <w:spacing w:line="276" w:lineRule="auto"/>
        <w:jc w:val="both"/>
        <w:rPr>
          <w:rFonts w:ascii="Arial" w:hAnsi="Arial" w:cs="Arial"/>
          <w:szCs w:val="24"/>
        </w:rPr>
      </w:pPr>
      <w:r w:rsidRPr="00A15B73">
        <w:rPr>
          <w:rFonts w:ascii="Arial" w:hAnsi="Arial" w:cs="Arial"/>
          <w:szCs w:val="24"/>
        </w:rPr>
        <w:t>Equipment / supplies required for drug administration (e.g., package size, spacers, oral and injectable syringes)</w:t>
      </w:r>
    </w:p>
    <w:p w14:paraId="166F67BB" w14:textId="1B7FA9C2" w:rsidR="00157CF4" w:rsidRPr="00A15B73" w:rsidRDefault="00157CF4" w:rsidP="008E48BA">
      <w:pPr>
        <w:numPr>
          <w:ilvl w:val="2"/>
          <w:numId w:val="3"/>
        </w:numPr>
        <w:spacing w:line="276" w:lineRule="auto"/>
        <w:jc w:val="both"/>
        <w:rPr>
          <w:rFonts w:ascii="Arial" w:hAnsi="Arial" w:cs="Arial"/>
          <w:szCs w:val="24"/>
        </w:rPr>
      </w:pPr>
      <w:r w:rsidRPr="00A15B73">
        <w:rPr>
          <w:rFonts w:ascii="Arial" w:hAnsi="Arial" w:cs="Arial"/>
          <w:szCs w:val="24"/>
        </w:rPr>
        <w:t>Lot numbers, expiration dates, and National Drug Code (</w:t>
      </w:r>
      <w:r w:rsidR="008E48BA">
        <w:rPr>
          <w:rFonts w:ascii="Arial" w:hAnsi="Arial" w:cs="Arial"/>
          <w:szCs w:val="24"/>
        </w:rPr>
        <w:t>“</w:t>
      </w:r>
      <w:r w:rsidRPr="00A15B73">
        <w:rPr>
          <w:rFonts w:ascii="Arial" w:hAnsi="Arial" w:cs="Arial"/>
          <w:szCs w:val="24"/>
        </w:rPr>
        <w:t>NDC</w:t>
      </w:r>
      <w:r w:rsidR="008E48BA">
        <w:rPr>
          <w:rFonts w:ascii="Arial" w:hAnsi="Arial" w:cs="Arial"/>
          <w:szCs w:val="24"/>
        </w:rPr>
        <w:t>”</w:t>
      </w:r>
      <w:r w:rsidRPr="00A15B73">
        <w:rPr>
          <w:rFonts w:ascii="Arial" w:hAnsi="Arial" w:cs="Arial"/>
          <w:szCs w:val="24"/>
        </w:rPr>
        <w:t>) numbers</w:t>
      </w:r>
    </w:p>
    <w:p w14:paraId="4AEB2FCC" w14:textId="77777777" w:rsidR="00157CF4" w:rsidRPr="00A15B73" w:rsidRDefault="00157CF4" w:rsidP="008E48BA">
      <w:pPr>
        <w:numPr>
          <w:ilvl w:val="2"/>
          <w:numId w:val="3"/>
        </w:numPr>
        <w:spacing w:line="276" w:lineRule="auto"/>
        <w:jc w:val="both"/>
        <w:rPr>
          <w:rFonts w:ascii="Arial" w:hAnsi="Arial" w:cs="Arial"/>
          <w:szCs w:val="24"/>
        </w:rPr>
      </w:pPr>
      <w:r w:rsidRPr="00A15B73">
        <w:rPr>
          <w:rFonts w:ascii="Arial" w:hAnsi="Arial" w:cs="Arial"/>
          <w:szCs w:val="24"/>
        </w:rPr>
        <w:t>Procedures for identifying and returning medications and supplies (e.g., credit return, return to stock, reverse distribution)</w:t>
      </w:r>
    </w:p>
    <w:p w14:paraId="3B958E29" w14:textId="77777777" w:rsidR="00157CF4" w:rsidRPr="00A15B73" w:rsidRDefault="00157CF4" w:rsidP="008E48BA">
      <w:pPr>
        <w:spacing w:line="276" w:lineRule="auto"/>
        <w:jc w:val="both"/>
        <w:rPr>
          <w:rFonts w:ascii="Arial" w:hAnsi="Arial" w:cs="Arial"/>
          <w:szCs w:val="24"/>
        </w:rPr>
      </w:pPr>
    </w:p>
    <w:p w14:paraId="737B87B1" w14:textId="77777777" w:rsidR="00A15B73" w:rsidRPr="005918A5" w:rsidRDefault="00412A95" w:rsidP="008E48B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918A5">
        <w:rPr>
          <w:rFonts w:ascii="Arial" w:hAnsi="Arial" w:cs="Arial"/>
          <w:b/>
          <w:szCs w:val="24"/>
        </w:rPr>
        <w:t xml:space="preserve">Pharmacy Technician </w:t>
      </w:r>
      <w:r w:rsidR="001B6301" w:rsidRPr="005918A5">
        <w:rPr>
          <w:rFonts w:ascii="Arial" w:hAnsi="Arial" w:cs="Arial"/>
          <w:b/>
          <w:szCs w:val="24"/>
        </w:rPr>
        <w:t>Training Program</w:t>
      </w:r>
      <w:r w:rsidR="008D358F" w:rsidRPr="008D358F">
        <w:t xml:space="preserve"> </w:t>
      </w:r>
      <w:r w:rsidR="008D358F">
        <w:rPr>
          <w:rFonts w:ascii="Arial" w:hAnsi="Arial" w:cs="Arial"/>
          <w:b/>
          <w:szCs w:val="24"/>
        </w:rPr>
        <w:t>Specific Requirements</w:t>
      </w:r>
    </w:p>
    <w:p w14:paraId="65119878" w14:textId="77777777" w:rsidR="005918A5" w:rsidRPr="005918A5" w:rsidRDefault="00A15B73" w:rsidP="008E48BA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918A5">
        <w:rPr>
          <w:rFonts w:ascii="Arial" w:hAnsi="Arial" w:cs="Arial"/>
          <w:szCs w:val="24"/>
        </w:rPr>
        <w:lastRenderedPageBreak/>
        <w:t>Board-approved pharmacy technician training programs shall include a minimum of:</w:t>
      </w:r>
    </w:p>
    <w:p w14:paraId="6F132781" w14:textId="77777777" w:rsidR="005918A5" w:rsidRPr="005918A5" w:rsidRDefault="00A15B73" w:rsidP="008E48BA">
      <w:pPr>
        <w:pStyle w:val="ListParagraph"/>
        <w:numPr>
          <w:ilvl w:val="1"/>
          <w:numId w:val="35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918A5">
        <w:rPr>
          <w:rFonts w:ascii="Arial" w:hAnsi="Arial" w:cs="Arial"/>
          <w:szCs w:val="24"/>
        </w:rPr>
        <w:t xml:space="preserve">120 training hours in theoretical instruction; and </w:t>
      </w:r>
    </w:p>
    <w:p w14:paraId="4CDF7FFD" w14:textId="77777777" w:rsidR="005918A5" w:rsidRPr="005918A5" w:rsidRDefault="00A15B73" w:rsidP="008E48BA">
      <w:pPr>
        <w:pStyle w:val="ListParagraph"/>
        <w:numPr>
          <w:ilvl w:val="1"/>
          <w:numId w:val="35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918A5">
        <w:rPr>
          <w:rFonts w:ascii="Arial" w:hAnsi="Arial" w:cs="Arial"/>
          <w:szCs w:val="24"/>
        </w:rPr>
        <w:t>120 hours of practical instruction in the curriculum.</w:t>
      </w:r>
    </w:p>
    <w:p w14:paraId="353DFE21" w14:textId="77777777" w:rsidR="005918A5" w:rsidRPr="005918A5" w:rsidRDefault="005918A5" w:rsidP="008E48BA">
      <w:pPr>
        <w:pStyle w:val="ListParagraph"/>
        <w:spacing w:line="276" w:lineRule="auto"/>
        <w:ind w:left="1620"/>
        <w:jc w:val="both"/>
        <w:rPr>
          <w:rFonts w:ascii="Arial" w:hAnsi="Arial" w:cs="Arial"/>
          <w:b/>
          <w:szCs w:val="24"/>
        </w:rPr>
      </w:pPr>
    </w:p>
    <w:p w14:paraId="264AFD13" w14:textId="77777777" w:rsidR="005918A5" w:rsidRPr="005918A5" w:rsidRDefault="00A15B73" w:rsidP="008E48BA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918A5">
        <w:rPr>
          <w:rFonts w:ascii="Arial" w:hAnsi="Arial" w:cs="Arial"/>
          <w:szCs w:val="24"/>
        </w:rPr>
        <w:t>The training program shall include coverage of the topics of:</w:t>
      </w:r>
    </w:p>
    <w:p w14:paraId="25DB8783" w14:textId="77777777" w:rsidR="005918A5" w:rsidRPr="005918A5" w:rsidRDefault="00A15B73" w:rsidP="008E48BA">
      <w:pPr>
        <w:pStyle w:val="ListParagraph"/>
        <w:numPr>
          <w:ilvl w:val="1"/>
          <w:numId w:val="35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918A5">
        <w:rPr>
          <w:rFonts w:ascii="Arial" w:hAnsi="Arial" w:cs="Arial"/>
          <w:szCs w:val="24"/>
        </w:rPr>
        <w:t xml:space="preserve"> Job descriptions</w:t>
      </w:r>
    </w:p>
    <w:p w14:paraId="71EA7C9C" w14:textId="77777777" w:rsidR="005918A5" w:rsidRPr="005918A5" w:rsidRDefault="00A15B73" w:rsidP="008E48BA">
      <w:pPr>
        <w:pStyle w:val="ListParagraph"/>
        <w:numPr>
          <w:ilvl w:val="1"/>
          <w:numId w:val="35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918A5">
        <w:rPr>
          <w:rFonts w:ascii="Arial" w:hAnsi="Arial" w:cs="Arial"/>
          <w:szCs w:val="24"/>
        </w:rPr>
        <w:t xml:space="preserve"> Pharmacy security</w:t>
      </w:r>
    </w:p>
    <w:p w14:paraId="4BBB6C93" w14:textId="77777777" w:rsidR="005918A5" w:rsidRPr="00933319" w:rsidRDefault="00A15B73" w:rsidP="008E48BA">
      <w:pPr>
        <w:pStyle w:val="ListParagraph"/>
        <w:numPr>
          <w:ilvl w:val="1"/>
          <w:numId w:val="35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918A5">
        <w:rPr>
          <w:rFonts w:ascii="Arial" w:hAnsi="Arial" w:cs="Arial"/>
          <w:szCs w:val="24"/>
        </w:rPr>
        <w:t>Commonly used medical abbreviations</w:t>
      </w:r>
    </w:p>
    <w:p w14:paraId="70411FA3" w14:textId="77777777" w:rsidR="00933319" w:rsidRPr="00933319" w:rsidRDefault="00933319" w:rsidP="008E48BA">
      <w:pPr>
        <w:pStyle w:val="ListParagraph"/>
        <w:numPr>
          <w:ilvl w:val="1"/>
          <w:numId w:val="35"/>
        </w:numPr>
        <w:spacing w:line="276" w:lineRule="auto"/>
        <w:jc w:val="both"/>
        <w:rPr>
          <w:rFonts w:ascii="Arial" w:hAnsi="Arial" w:cs="Arial"/>
          <w:szCs w:val="24"/>
        </w:rPr>
      </w:pPr>
      <w:r w:rsidRPr="00933319">
        <w:rPr>
          <w:rFonts w:ascii="Arial" w:hAnsi="Arial" w:cs="Arial"/>
          <w:szCs w:val="24"/>
        </w:rPr>
        <w:t xml:space="preserve">Data entry </w:t>
      </w:r>
      <w:r>
        <w:rPr>
          <w:rFonts w:ascii="Arial" w:hAnsi="Arial" w:cs="Arial"/>
          <w:szCs w:val="24"/>
        </w:rPr>
        <w:t>procedures</w:t>
      </w:r>
      <w:r w:rsidR="005F6DA7">
        <w:rPr>
          <w:rFonts w:ascii="Arial" w:hAnsi="Arial" w:cs="Arial"/>
          <w:szCs w:val="24"/>
        </w:rPr>
        <w:t>; pitfalls for errors</w:t>
      </w:r>
    </w:p>
    <w:p w14:paraId="0D67A10F" w14:textId="77777777" w:rsidR="005918A5" w:rsidRPr="005918A5" w:rsidRDefault="00A15B73" w:rsidP="008E48BA">
      <w:pPr>
        <w:pStyle w:val="ListParagraph"/>
        <w:numPr>
          <w:ilvl w:val="1"/>
          <w:numId w:val="35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918A5">
        <w:rPr>
          <w:rFonts w:ascii="Arial" w:hAnsi="Arial" w:cs="Arial"/>
          <w:szCs w:val="24"/>
        </w:rPr>
        <w:t>Routes of administration</w:t>
      </w:r>
    </w:p>
    <w:p w14:paraId="5B9A8534" w14:textId="77777777" w:rsidR="005918A5" w:rsidRPr="005918A5" w:rsidRDefault="00A15B73" w:rsidP="008E48BA">
      <w:pPr>
        <w:pStyle w:val="ListParagraph"/>
        <w:numPr>
          <w:ilvl w:val="1"/>
          <w:numId w:val="35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918A5">
        <w:rPr>
          <w:rFonts w:ascii="Arial" w:hAnsi="Arial" w:cs="Arial"/>
          <w:szCs w:val="24"/>
        </w:rPr>
        <w:t>Product selection</w:t>
      </w:r>
    </w:p>
    <w:p w14:paraId="51F5040A" w14:textId="77777777" w:rsidR="005918A5" w:rsidRPr="005918A5" w:rsidRDefault="00A15B73" w:rsidP="008E48BA">
      <w:pPr>
        <w:pStyle w:val="ListParagraph"/>
        <w:numPr>
          <w:ilvl w:val="1"/>
          <w:numId w:val="35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918A5">
        <w:rPr>
          <w:rFonts w:ascii="Arial" w:hAnsi="Arial" w:cs="Arial"/>
          <w:szCs w:val="24"/>
        </w:rPr>
        <w:t xml:space="preserve">Final check by pharmacists; and </w:t>
      </w:r>
    </w:p>
    <w:p w14:paraId="3FA8DFE8" w14:textId="77777777" w:rsidR="005918A5" w:rsidRPr="005918A5" w:rsidRDefault="00A15B73" w:rsidP="008E48BA">
      <w:pPr>
        <w:pStyle w:val="ListParagraph"/>
        <w:numPr>
          <w:ilvl w:val="1"/>
          <w:numId w:val="35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918A5">
        <w:rPr>
          <w:rFonts w:ascii="Arial" w:hAnsi="Arial" w:cs="Arial"/>
          <w:szCs w:val="24"/>
        </w:rPr>
        <w:t xml:space="preserve">Guidelines for </w:t>
      </w:r>
      <w:r w:rsidR="00853D7A">
        <w:rPr>
          <w:rFonts w:ascii="Arial" w:hAnsi="Arial" w:cs="Arial"/>
          <w:szCs w:val="24"/>
        </w:rPr>
        <w:t>permitted activities</w:t>
      </w:r>
      <w:r w:rsidRPr="005918A5">
        <w:rPr>
          <w:rFonts w:ascii="Arial" w:hAnsi="Arial" w:cs="Arial"/>
          <w:szCs w:val="24"/>
        </w:rPr>
        <w:t xml:space="preserve"> of pharmacy technicians.</w:t>
      </w:r>
    </w:p>
    <w:p w14:paraId="4CA28CD0" w14:textId="77777777" w:rsidR="005918A5" w:rsidRPr="005918A5" w:rsidRDefault="005918A5" w:rsidP="008E48BA">
      <w:pPr>
        <w:pStyle w:val="ListParagraph"/>
        <w:spacing w:line="276" w:lineRule="auto"/>
        <w:ind w:left="1620"/>
        <w:jc w:val="both"/>
        <w:rPr>
          <w:rFonts w:ascii="Arial" w:hAnsi="Arial" w:cs="Arial"/>
          <w:b/>
          <w:szCs w:val="24"/>
        </w:rPr>
      </w:pPr>
    </w:p>
    <w:p w14:paraId="1300F6FC" w14:textId="77777777" w:rsidR="005918A5" w:rsidRPr="005918A5" w:rsidRDefault="00A15B73" w:rsidP="008E48BA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918A5">
        <w:rPr>
          <w:rFonts w:ascii="Arial" w:hAnsi="Arial" w:cs="Arial"/>
          <w:szCs w:val="24"/>
        </w:rPr>
        <w:t>The organization shall provide applicants with information about:</w:t>
      </w:r>
    </w:p>
    <w:p w14:paraId="270FD8D9" w14:textId="77777777" w:rsidR="005918A5" w:rsidRPr="005918A5" w:rsidRDefault="00A15B73" w:rsidP="008E48BA">
      <w:pPr>
        <w:pStyle w:val="ListParagraph"/>
        <w:numPr>
          <w:ilvl w:val="1"/>
          <w:numId w:val="35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918A5">
        <w:rPr>
          <w:rFonts w:ascii="Arial" w:hAnsi="Arial" w:cs="Arial"/>
          <w:szCs w:val="24"/>
        </w:rPr>
        <w:t xml:space="preserve">Qualifications to enroll; </w:t>
      </w:r>
    </w:p>
    <w:p w14:paraId="25FEB242" w14:textId="77777777" w:rsidR="005918A5" w:rsidRPr="005918A5" w:rsidRDefault="00A15B73" w:rsidP="008E48BA">
      <w:pPr>
        <w:pStyle w:val="ListParagraph"/>
        <w:numPr>
          <w:ilvl w:val="1"/>
          <w:numId w:val="35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918A5">
        <w:rPr>
          <w:rFonts w:ascii="Arial" w:hAnsi="Arial" w:cs="Arial"/>
          <w:szCs w:val="24"/>
        </w:rPr>
        <w:t xml:space="preserve">The purpose of the training program; </w:t>
      </w:r>
    </w:p>
    <w:p w14:paraId="37095502" w14:textId="77777777" w:rsidR="005918A5" w:rsidRPr="005918A5" w:rsidRDefault="00A15B73" w:rsidP="008E48BA">
      <w:pPr>
        <w:pStyle w:val="ListParagraph"/>
        <w:numPr>
          <w:ilvl w:val="1"/>
          <w:numId w:val="35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918A5">
        <w:rPr>
          <w:rFonts w:ascii="Arial" w:hAnsi="Arial" w:cs="Arial"/>
          <w:szCs w:val="24"/>
        </w:rPr>
        <w:t>Requirements for state licensure as a pharmacy technician</w:t>
      </w:r>
      <w:r w:rsidR="00A3696D">
        <w:rPr>
          <w:rFonts w:ascii="Arial" w:hAnsi="Arial" w:cs="Arial"/>
          <w:szCs w:val="24"/>
        </w:rPr>
        <w:t xml:space="preserve"> trainee and, after passing an exam, a pharmacy technician</w:t>
      </w:r>
      <w:r w:rsidRPr="005918A5">
        <w:rPr>
          <w:rFonts w:ascii="Arial" w:hAnsi="Arial" w:cs="Arial"/>
          <w:szCs w:val="24"/>
        </w:rPr>
        <w:t>;</w:t>
      </w:r>
    </w:p>
    <w:p w14:paraId="7C0F0F0E" w14:textId="77777777" w:rsidR="005918A5" w:rsidRPr="005918A5" w:rsidRDefault="00A15B73" w:rsidP="008E48BA">
      <w:pPr>
        <w:pStyle w:val="ListParagraph"/>
        <w:numPr>
          <w:ilvl w:val="1"/>
          <w:numId w:val="35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918A5">
        <w:rPr>
          <w:rFonts w:ascii="Arial" w:hAnsi="Arial" w:cs="Arial"/>
          <w:szCs w:val="24"/>
        </w:rPr>
        <w:t xml:space="preserve">Prospects for employment; </w:t>
      </w:r>
    </w:p>
    <w:p w14:paraId="68C18A6A" w14:textId="77777777" w:rsidR="005918A5" w:rsidRPr="005918A5" w:rsidRDefault="00A15B73" w:rsidP="008E48BA">
      <w:pPr>
        <w:pStyle w:val="ListParagraph"/>
        <w:numPr>
          <w:ilvl w:val="1"/>
          <w:numId w:val="35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918A5">
        <w:rPr>
          <w:rFonts w:ascii="Arial" w:hAnsi="Arial" w:cs="Arial"/>
          <w:szCs w:val="24"/>
        </w:rPr>
        <w:t>Realistic salary expectations or referral to local, state, or national   stat</w:t>
      </w:r>
      <w:r w:rsidR="005918A5">
        <w:rPr>
          <w:rFonts w:ascii="Arial" w:hAnsi="Arial" w:cs="Arial"/>
          <w:szCs w:val="24"/>
        </w:rPr>
        <w:t>istics for salary expectations;</w:t>
      </w:r>
    </w:p>
    <w:p w14:paraId="63E7E7F0" w14:textId="77777777" w:rsidR="005918A5" w:rsidRPr="005918A5" w:rsidRDefault="00A15B73" w:rsidP="008E48BA">
      <w:pPr>
        <w:pStyle w:val="ListParagraph"/>
        <w:numPr>
          <w:ilvl w:val="1"/>
          <w:numId w:val="35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918A5">
        <w:rPr>
          <w:rFonts w:ascii="Arial" w:hAnsi="Arial" w:cs="Arial"/>
          <w:szCs w:val="24"/>
        </w:rPr>
        <w:t xml:space="preserve">Total program cost; and, </w:t>
      </w:r>
    </w:p>
    <w:p w14:paraId="52B9BD73" w14:textId="77777777" w:rsidR="005918A5" w:rsidRPr="005918A5" w:rsidRDefault="00A15B73" w:rsidP="008E48BA">
      <w:pPr>
        <w:pStyle w:val="ListParagraph"/>
        <w:numPr>
          <w:ilvl w:val="1"/>
          <w:numId w:val="35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918A5">
        <w:rPr>
          <w:rFonts w:ascii="Arial" w:hAnsi="Arial" w:cs="Arial"/>
          <w:szCs w:val="24"/>
        </w:rPr>
        <w:t>The program’s dismissal policies.</w:t>
      </w:r>
    </w:p>
    <w:p w14:paraId="3AA5C7C2" w14:textId="77777777" w:rsidR="005918A5" w:rsidRPr="005918A5" w:rsidRDefault="005918A5" w:rsidP="008E48BA">
      <w:pPr>
        <w:pStyle w:val="ListParagraph"/>
        <w:spacing w:line="276" w:lineRule="auto"/>
        <w:ind w:left="1620"/>
        <w:jc w:val="both"/>
        <w:rPr>
          <w:rFonts w:ascii="Arial" w:hAnsi="Arial" w:cs="Arial"/>
          <w:b/>
          <w:szCs w:val="24"/>
        </w:rPr>
      </w:pPr>
    </w:p>
    <w:p w14:paraId="04ED354C" w14:textId="77777777" w:rsidR="005918A5" w:rsidRPr="005918A5" w:rsidRDefault="00A15B73" w:rsidP="008E48BA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918A5">
        <w:rPr>
          <w:rFonts w:ascii="Arial" w:hAnsi="Arial" w:cs="Arial"/>
          <w:szCs w:val="24"/>
        </w:rPr>
        <w:t>Instructor(s) of Pharmacy Technician Training Program shall be:</w:t>
      </w:r>
    </w:p>
    <w:p w14:paraId="1B225398" w14:textId="77777777" w:rsidR="005918A5" w:rsidRPr="005918A5" w:rsidRDefault="00A15B73" w:rsidP="008E48BA">
      <w:pPr>
        <w:pStyle w:val="ListParagraph"/>
        <w:numPr>
          <w:ilvl w:val="1"/>
          <w:numId w:val="35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918A5">
        <w:rPr>
          <w:rFonts w:ascii="Arial" w:hAnsi="Arial" w:cs="Arial"/>
          <w:szCs w:val="24"/>
        </w:rPr>
        <w:t>A Certified Pharmacy Technician who is licensed with the Board in good standing with a minimum of two years’ experience in pharmacy practice; or</w:t>
      </w:r>
    </w:p>
    <w:p w14:paraId="0EED9D6D" w14:textId="77777777" w:rsidR="005918A5" w:rsidRPr="005918A5" w:rsidRDefault="00A15B73" w:rsidP="008E48BA">
      <w:pPr>
        <w:pStyle w:val="ListParagraph"/>
        <w:numPr>
          <w:ilvl w:val="1"/>
          <w:numId w:val="35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918A5">
        <w:rPr>
          <w:rFonts w:ascii="Arial" w:hAnsi="Arial" w:cs="Arial"/>
          <w:szCs w:val="24"/>
        </w:rPr>
        <w:t xml:space="preserve">A </w:t>
      </w:r>
      <w:r w:rsidR="00D77A81">
        <w:rPr>
          <w:rFonts w:ascii="Arial" w:hAnsi="Arial" w:cs="Arial"/>
          <w:szCs w:val="24"/>
        </w:rPr>
        <w:t>p</w:t>
      </w:r>
      <w:r w:rsidRPr="005918A5">
        <w:rPr>
          <w:rFonts w:ascii="Arial" w:hAnsi="Arial" w:cs="Arial"/>
          <w:szCs w:val="24"/>
        </w:rPr>
        <w:t>harmacist licensed with the Board in good standing with a minimum of two years’ experience in pharmacy practice; or</w:t>
      </w:r>
    </w:p>
    <w:p w14:paraId="4CBD22B5" w14:textId="77777777" w:rsidR="005918A5" w:rsidRPr="005918A5" w:rsidRDefault="00A15B73" w:rsidP="008E48BA">
      <w:pPr>
        <w:pStyle w:val="ListParagraph"/>
        <w:numPr>
          <w:ilvl w:val="1"/>
          <w:numId w:val="35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918A5">
        <w:rPr>
          <w:rFonts w:ascii="Arial" w:hAnsi="Arial" w:cs="Arial"/>
          <w:szCs w:val="24"/>
        </w:rPr>
        <w:t>A combination of instructors that are either pharmacist</w:t>
      </w:r>
      <w:r w:rsidR="00D77A81">
        <w:rPr>
          <w:rFonts w:ascii="Arial" w:hAnsi="Arial" w:cs="Arial"/>
          <w:szCs w:val="24"/>
        </w:rPr>
        <w:t>s</w:t>
      </w:r>
      <w:r w:rsidRPr="005918A5">
        <w:rPr>
          <w:rFonts w:ascii="Arial" w:hAnsi="Arial" w:cs="Arial"/>
          <w:szCs w:val="24"/>
        </w:rPr>
        <w:t xml:space="preserve"> or Certified Pharmacy Technician</w:t>
      </w:r>
      <w:r w:rsidR="00D77A81">
        <w:rPr>
          <w:rFonts w:ascii="Arial" w:hAnsi="Arial" w:cs="Arial"/>
          <w:szCs w:val="24"/>
        </w:rPr>
        <w:t>s</w:t>
      </w:r>
      <w:r w:rsidRPr="005918A5">
        <w:rPr>
          <w:rFonts w:ascii="Arial" w:hAnsi="Arial" w:cs="Arial"/>
          <w:szCs w:val="24"/>
        </w:rPr>
        <w:t xml:space="preserve"> licensed with the Board in good standing with a minimum of two years’ experience; or</w:t>
      </w:r>
    </w:p>
    <w:p w14:paraId="0EE957DE" w14:textId="77777777" w:rsidR="005918A5" w:rsidRPr="005918A5" w:rsidRDefault="00A15B73" w:rsidP="008E48BA">
      <w:pPr>
        <w:pStyle w:val="ListParagraph"/>
        <w:numPr>
          <w:ilvl w:val="1"/>
          <w:numId w:val="35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918A5">
        <w:rPr>
          <w:rFonts w:ascii="Arial" w:hAnsi="Arial" w:cs="Arial"/>
          <w:szCs w:val="24"/>
        </w:rPr>
        <w:t xml:space="preserve">An instructor with a masters or doctorate degree with a minimum of 5 years’ experience in teaching college level pharmacy practice curriculum. </w:t>
      </w:r>
    </w:p>
    <w:p w14:paraId="28DC9885" w14:textId="77777777" w:rsidR="005918A5" w:rsidRPr="005918A5" w:rsidRDefault="005918A5" w:rsidP="008E48BA">
      <w:pPr>
        <w:pStyle w:val="ListParagraph"/>
        <w:spacing w:line="276" w:lineRule="auto"/>
        <w:ind w:left="1620"/>
        <w:jc w:val="both"/>
        <w:rPr>
          <w:rFonts w:ascii="Arial" w:hAnsi="Arial" w:cs="Arial"/>
          <w:b/>
          <w:szCs w:val="24"/>
        </w:rPr>
      </w:pPr>
    </w:p>
    <w:p w14:paraId="31D3FAFD" w14:textId="77777777" w:rsidR="005918A5" w:rsidRDefault="00A3696D" w:rsidP="008E48BA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A3696D">
        <w:rPr>
          <w:rFonts w:ascii="Arial" w:hAnsi="Arial" w:cs="Arial"/>
          <w:szCs w:val="24"/>
        </w:rPr>
        <w:t xml:space="preserve">The curriculum must prepare students for practice as entry-level pharmacy technicians in a variety of contemporary settings (e.g., community, hospital, </w:t>
      </w:r>
      <w:r w:rsidRPr="00A3696D">
        <w:rPr>
          <w:rFonts w:ascii="Arial" w:hAnsi="Arial" w:cs="Arial"/>
          <w:szCs w:val="24"/>
        </w:rPr>
        <w:lastRenderedPageBreak/>
        <w:t>home care, long-term care), and students must acquire knowledge, skills, and abilities needed for practice.</w:t>
      </w:r>
    </w:p>
    <w:p w14:paraId="2C507921" w14:textId="77777777" w:rsidR="005918A5" w:rsidRPr="005918A5" w:rsidRDefault="005918A5" w:rsidP="008E48BA">
      <w:pPr>
        <w:pStyle w:val="ListParagraph"/>
        <w:spacing w:line="276" w:lineRule="auto"/>
        <w:ind w:left="1260"/>
        <w:jc w:val="both"/>
        <w:rPr>
          <w:rFonts w:ascii="Arial" w:hAnsi="Arial" w:cs="Arial"/>
          <w:b/>
          <w:szCs w:val="24"/>
        </w:rPr>
      </w:pPr>
    </w:p>
    <w:p w14:paraId="2643A9D4" w14:textId="77777777" w:rsidR="005918A5" w:rsidRPr="00D77A81" w:rsidRDefault="00A15B73" w:rsidP="008E48BA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D77A81">
        <w:rPr>
          <w:rFonts w:ascii="Arial" w:hAnsi="Arial" w:cs="Arial"/>
          <w:szCs w:val="24"/>
        </w:rPr>
        <w:t>Program must</w:t>
      </w:r>
      <w:r w:rsidR="00D77A81" w:rsidRPr="00D77A81">
        <w:rPr>
          <w:rFonts w:ascii="Arial" w:hAnsi="Arial" w:cs="Arial"/>
          <w:szCs w:val="24"/>
        </w:rPr>
        <w:t xml:space="preserve"> </w:t>
      </w:r>
      <w:r w:rsidR="00D77A81">
        <w:rPr>
          <w:rFonts w:ascii="Arial" w:hAnsi="Arial" w:cs="Arial"/>
          <w:szCs w:val="24"/>
        </w:rPr>
        <w:t>c</w:t>
      </w:r>
      <w:r w:rsidRPr="00D77A81">
        <w:rPr>
          <w:rFonts w:ascii="Arial" w:hAnsi="Arial" w:cs="Arial"/>
          <w:szCs w:val="24"/>
        </w:rPr>
        <w:t>learly state that licensure with the Board is required after passing an approved national certification exam (</w:t>
      </w:r>
      <w:proofErr w:type="spellStart"/>
      <w:r w:rsidRPr="00D77A81">
        <w:rPr>
          <w:rFonts w:ascii="Arial" w:hAnsi="Arial" w:cs="Arial"/>
          <w:szCs w:val="24"/>
        </w:rPr>
        <w:t>ExCPT</w:t>
      </w:r>
      <w:proofErr w:type="spellEnd"/>
      <w:r w:rsidRPr="00D77A81">
        <w:rPr>
          <w:rFonts w:ascii="Arial" w:hAnsi="Arial" w:cs="Arial"/>
          <w:szCs w:val="24"/>
        </w:rPr>
        <w:t xml:space="preserve"> or PTCB)</w:t>
      </w:r>
      <w:r w:rsidR="008D358F">
        <w:rPr>
          <w:rFonts w:ascii="Arial" w:hAnsi="Arial" w:cs="Arial"/>
          <w:szCs w:val="24"/>
        </w:rPr>
        <w:t>.</w:t>
      </w:r>
    </w:p>
    <w:p w14:paraId="0CD6DE65" w14:textId="77777777" w:rsidR="005918A5" w:rsidRPr="005918A5" w:rsidRDefault="005918A5" w:rsidP="008E48BA">
      <w:pPr>
        <w:pStyle w:val="ListParagraph"/>
        <w:spacing w:line="276" w:lineRule="auto"/>
        <w:ind w:left="1620"/>
        <w:jc w:val="both"/>
        <w:rPr>
          <w:rFonts w:ascii="Arial" w:hAnsi="Arial" w:cs="Arial"/>
          <w:b/>
          <w:szCs w:val="24"/>
        </w:rPr>
      </w:pPr>
    </w:p>
    <w:p w14:paraId="2A1E7AE5" w14:textId="77777777" w:rsidR="005918A5" w:rsidRPr="00D77A81" w:rsidRDefault="00A15B73" w:rsidP="008E48BA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D77A81">
        <w:rPr>
          <w:rFonts w:ascii="Arial" w:hAnsi="Arial" w:cs="Arial"/>
          <w:szCs w:val="24"/>
        </w:rPr>
        <w:t>Advertisements must</w:t>
      </w:r>
      <w:r w:rsidR="00D77A81">
        <w:rPr>
          <w:rFonts w:ascii="Arial" w:hAnsi="Arial" w:cs="Arial"/>
          <w:szCs w:val="24"/>
        </w:rPr>
        <w:t xml:space="preserve"> s</w:t>
      </w:r>
      <w:r w:rsidRPr="00D77A81">
        <w:rPr>
          <w:rFonts w:ascii="Arial" w:hAnsi="Arial" w:cs="Arial"/>
          <w:szCs w:val="24"/>
        </w:rPr>
        <w:t xml:space="preserve">pecify goals to become a Certified Pharmacy Technician as well as requirements for Massachusetts licensure. </w:t>
      </w:r>
    </w:p>
    <w:p w14:paraId="6E5D717D" w14:textId="77777777" w:rsidR="005918A5" w:rsidRPr="005918A5" w:rsidRDefault="005918A5" w:rsidP="008E48BA">
      <w:pPr>
        <w:pStyle w:val="ListParagraph"/>
        <w:spacing w:line="276" w:lineRule="auto"/>
        <w:ind w:left="1620"/>
        <w:jc w:val="both"/>
        <w:rPr>
          <w:rFonts w:ascii="Arial" w:hAnsi="Arial" w:cs="Arial"/>
          <w:b/>
          <w:szCs w:val="24"/>
        </w:rPr>
      </w:pPr>
    </w:p>
    <w:p w14:paraId="11D7C17F" w14:textId="77777777" w:rsidR="005918A5" w:rsidRPr="005918A5" w:rsidRDefault="00A15B73" w:rsidP="008E48BA">
      <w:pPr>
        <w:pStyle w:val="ListParagraph"/>
        <w:numPr>
          <w:ilvl w:val="0"/>
          <w:numId w:val="35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918A5">
        <w:rPr>
          <w:rFonts w:ascii="Arial" w:hAnsi="Arial" w:cs="Arial"/>
          <w:szCs w:val="24"/>
        </w:rPr>
        <w:t>Post Program Preparation</w:t>
      </w:r>
    </w:p>
    <w:p w14:paraId="1D26ECFF" w14:textId="77777777" w:rsidR="005918A5" w:rsidRPr="005918A5" w:rsidRDefault="00A15B73" w:rsidP="008E48BA">
      <w:pPr>
        <w:pStyle w:val="ListParagraph"/>
        <w:numPr>
          <w:ilvl w:val="1"/>
          <w:numId w:val="35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918A5">
        <w:rPr>
          <w:rFonts w:ascii="Arial" w:hAnsi="Arial" w:cs="Arial"/>
          <w:szCs w:val="24"/>
        </w:rPr>
        <w:t>The program director or designee must provide students with information and resources to prepare them for nationally recognized certification (</w:t>
      </w:r>
      <w:proofErr w:type="spellStart"/>
      <w:r w:rsidRPr="005918A5">
        <w:rPr>
          <w:rFonts w:ascii="Arial" w:hAnsi="Arial" w:cs="Arial"/>
          <w:szCs w:val="24"/>
        </w:rPr>
        <w:t>ExCPT</w:t>
      </w:r>
      <w:proofErr w:type="spellEnd"/>
      <w:r w:rsidRPr="005918A5">
        <w:rPr>
          <w:rFonts w:ascii="Arial" w:hAnsi="Arial" w:cs="Arial"/>
          <w:szCs w:val="24"/>
        </w:rPr>
        <w:t xml:space="preserve"> or PTCB) and state licensure.</w:t>
      </w:r>
    </w:p>
    <w:p w14:paraId="795EAD87" w14:textId="1B435CD0" w:rsidR="00A15B73" w:rsidRPr="005918A5" w:rsidRDefault="00A15B73" w:rsidP="008E48BA">
      <w:pPr>
        <w:pStyle w:val="ListParagraph"/>
        <w:numPr>
          <w:ilvl w:val="1"/>
          <w:numId w:val="35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5918A5">
        <w:rPr>
          <w:rFonts w:ascii="Arial" w:hAnsi="Arial" w:cs="Arial"/>
          <w:szCs w:val="24"/>
        </w:rPr>
        <w:t>A certificate of completion of the Board</w:t>
      </w:r>
      <w:r w:rsidR="008E48BA">
        <w:rPr>
          <w:rFonts w:ascii="Arial" w:hAnsi="Arial" w:cs="Arial"/>
          <w:szCs w:val="24"/>
        </w:rPr>
        <w:t>-</w:t>
      </w:r>
      <w:r w:rsidRPr="005918A5">
        <w:rPr>
          <w:rFonts w:ascii="Arial" w:hAnsi="Arial" w:cs="Arial"/>
          <w:szCs w:val="24"/>
        </w:rPr>
        <w:t xml:space="preserve">approved program must be provided. In the event of unsuccessful completion of </w:t>
      </w:r>
      <w:r w:rsidR="00A01D4F">
        <w:rPr>
          <w:rFonts w:ascii="Arial" w:hAnsi="Arial" w:cs="Arial"/>
          <w:szCs w:val="24"/>
        </w:rPr>
        <w:t>a</w:t>
      </w:r>
      <w:r w:rsidRPr="005918A5">
        <w:rPr>
          <w:rFonts w:ascii="Arial" w:hAnsi="Arial" w:cs="Arial"/>
          <w:szCs w:val="24"/>
        </w:rPr>
        <w:t xml:space="preserve"> national certification exam, the applicant may provide this proof of course completion in lieu of the 500 hour training requirement </w:t>
      </w:r>
      <w:r w:rsidR="005918A5">
        <w:rPr>
          <w:rFonts w:ascii="Arial" w:hAnsi="Arial" w:cs="Arial"/>
          <w:szCs w:val="24"/>
        </w:rPr>
        <w:t xml:space="preserve">in order </w:t>
      </w:r>
      <w:r w:rsidRPr="005918A5">
        <w:rPr>
          <w:rFonts w:ascii="Arial" w:hAnsi="Arial" w:cs="Arial"/>
          <w:szCs w:val="24"/>
        </w:rPr>
        <w:t>to obtain state licensure.</w:t>
      </w:r>
    </w:p>
    <w:p w14:paraId="40340B67" w14:textId="77777777" w:rsidR="00933319" w:rsidRDefault="00933319" w:rsidP="008E48BA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14:paraId="27A655E5" w14:textId="6771F737" w:rsidR="000D1403" w:rsidRDefault="000D1403" w:rsidP="008E48BA">
      <w:p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14:paraId="333A061D" w14:textId="77777777" w:rsidR="00A86F5B" w:rsidRDefault="00A86F5B" w:rsidP="00C54D99">
      <w:pPr>
        <w:framePr w:w="6926" w:h="2731" w:hRule="exact" w:hSpace="187" w:wrap="notBeside" w:vAnchor="page" w:hAnchor="page" w:x="2484" w:y="54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lastRenderedPageBreak/>
        <w:t>The Commonwealth of Massachusetts</w:t>
      </w:r>
    </w:p>
    <w:p w14:paraId="54094ACB" w14:textId="77777777" w:rsidR="00A86F5B" w:rsidRDefault="00A86F5B" w:rsidP="00C54D99">
      <w:pPr>
        <w:pStyle w:val="ExecOffice"/>
        <w:framePr w:w="6926" w:h="2731" w:hRule="exact" w:wrap="notBeside" w:vAnchor="page" w:x="2484" w:y="541"/>
      </w:pPr>
      <w:r>
        <w:t>Executive Office of Health and Human Services</w:t>
      </w:r>
    </w:p>
    <w:p w14:paraId="038739CC" w14:textId="77777777" w:rsidR="00A86F5B" w:rsidRDefault="00A86F5B" w:rsidP="00C54D99">
      <w:pPr>
        <w:pStyle w:val="ExecOffice"/>
        <w:framePr w:w="6926" w:h="2731" w:hRule="exact" w:wrap="notBeside" w:vAnchor="page" w:x="2484" w:y="541"/>
      </w:pPr>
      <w:r>
        <w:t>Department of Public Health</w:t>
      </w:r>
    </w:p>
    <w:p w14:paraId="75C0F7BC" w14:textId="77777777" w:rsidR="00A86F5B" w:rsidRDefault="00A86F5B" w:rsidP="00C54D99">
      <w:pPr>
        <w:pStyle w:val="ExecOffice"/>
        <w:framePr w:w="6926" w:h="2731" w:hRule="exact" w:wrap="notBeside" w:vAnchor="page" w:x="2484" w:y="541"/>
      </w:pPr>
      <w:r>
        <w:t>Bureau of Health Professions Licensure</w:t>
      </w:r>
    </w:p>
    <w:p w14:paraId="48D052CD" w14:textId="1591364F" w:rsidR="00A86F5B" w:rsidRDefault="005E5B20" w:rsidP="00C54D99">
      <w:pPr>
        <w:pStyle w:val="ExecOffice"/>
        <w:framePr w:w="6926" w:h="2731" w:hRule="exact" w:wrap="notBeside" w:vAnchor="page" w:x="2484" w:y="541"/>
      </w:pPr>
      <w:r w:rsidRPr="005E5B20">
        <w:t>250 Washington Street, Boston, MA 02108-4619</w:t>
      </w:r>
    </w:p>
    <w:p w14:paraId="7EDD2AB9" w14:textId="77777777" w:rsidR="005E5B20" w:rsidRDefault="005E5B20" w:rsidP="00C54D99">
      <w:pPr>
        <w:pStyle w:val="ExecOffice"/>
        <w:framePr w:w="6926" w:h="2731" w:hRule="exact" w:wrap="notBeside" w:vAnchor="page" w:x="2484" w:y="541"/>
      </w:pPr>
    </w:p>
    <w:p w14:paraId="7B0568D2" w14:textId="77777777" w:rsidR="00A86F5B" w:rsidRPr="00714203" w:rsidRDefault="00A86F5B" w:rsidP="00C54D99">
      <w:pPr>
        <w:framePr w:w="6926" w:h="2731" w:hRule="exact" w:hSpace="187" w:wrap="notBeside" w:vAnchor="page" w:hAnchor="page" w:x="2484" w:y="54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617-973-0800</w:t>
      </w:r>
    </w:p>
    <w:p w14:paraId="19934524" w14:textId="77777777" w:rsidR="00A86F5B" w:rsidRPr="00714203" w:rsidRDefault="00A86F5B" w:rsidP="00C54D99">
      <w:pPr>
        <w:framePr w:w="6926" w:h="2731" w:hRule="exact" w:hSpace="187" w:wrap="notBeside" w:vAnchor="page" w:hAnchor="page" w:x="2484" w:y="541"/>
        <w:jc w:val="center"/>
        <w:rPr>
          <w:rFonts w:ascii="Arial" w:hAnsi="Arial" w:cs="Arial"/>
          <w:sz w:val="18"/>
          <w:szCs w:val="18"/>
          <w:lang w:val="fr-FR"/>
        </w:rPr>
      </w:pPr>
      <w:r w:rsidRPr="00714203">
        <w:rPr>
          <w:rFonts w:ascii="Arial" w:hAnsi="Arial" w:cs="Arial"/>
          <w:sz w:val="18"/>
          <w:szCs w:val="18"/>
          <w:lang w:val="fr-FR"/>
        </w:rPr>
        <w:t>TTY : 617-973-0988</w:t>
      </w:r>
    </w:p>
    <w:p w14:paraId="41D02B81" w14:textId="77777777" w:rsidR="00A86F5B" w:rsidRDefault="00444D7B" w:rsidP="00C54D99">
      <w:pPr>
        <w:pStyle w:val="ExecOffice"/>
        <w:framePr w:w="6926" w:h="2731" w:hRule="exact" w:wrap="notBeside" w:vAnchor="page" w:x="2484" w:y="541"/>
      </w:pPr>
      <w:hyperlink r:id="rId10" w:history="1">
        <w:r w:rsidR="00A86F5B" w:rsidRPr="00714203">
          <w:rPr>
            <w:rFonts w:cs="Arial"/>
            <w:color w:val="0000FF"/>
            <w:sz w:val="18"/>
            <w:szCs w:val="18"/>
            <w:u w:val="single"/>
            <w:lang w:val="fr-FR"/>
          </w:rPr>
          <w:t>www.mass.gov/dph/boards</w:t>
        </w:r>
      </w:hyperlink>
    </w:p>
    <w:p w14:paraId="6A21BAE5" w14:textId="77777777" w:rsidR="00BB2C33" w:rsidRDefault="00BB2C33" w:rsidP="00C54D99">
      <w:pPr>
        <w:jc w:val="both"/>
      </w:pPr>
      <w:r>
        <w:rPr>
          <w:rFonts w:ascii="LinePrinter" w:hAnsi="LinePrinter"/>
          <w:noProof/>
        </w:rPr>
        <w:drawing>
          <wp:anchor distT="0" distB="0" distL="114300" distR="114300" simplePos="0" relativeHeight="251676672" behindDoc="0" locked="0" layoutInCell="1" allowOverlap="1" wp14:anchorId="10AAD8B7" wp14:editId="05488EAB">
            <wp:simplePos x="0" y="0"/>
            <wp:positionH relativeFrom="margin">
              <wp:posOffset>-663575</wp:posOffset>
            </wp:positionH>
            <wp:positionV relativeFrom="margin">
              <wp:posOffset>-448310</wp:posOffset>
            </wp:positionV>
            <wp:extent cx="959485" cy="1156335"/>
            <wp:effectExtent l="0" t="0" r="0" b="5715"/>
            <wp:wrapSquare wrapText="bothSides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115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0BC486" w14:textId="77777777" w:rsidR="002960FA" w:rsidRDefault="002960FA" w:rsidP="002960FA">
      <w:pPr>
        <w:framePr w:w="1927" w:hSpace="180" w:wrap="auto" w:vAnchor="text" w:hAnchor="page" w:x="661" w:y="-944"/>
        <w:rPr>
          <w:rFonts w:ascii="LinePrinter" w:hAnsi="LinePrinter"/>
        </w:rPr>
      </w:pPr>
    </w:p>
    <w:p w14:paraId="7D7F20A4" w14:textId="4842DE20" w:rsidR="002960FA" w:rsidRPr="00314809" w:rsidRDefault="002960FA">
      <w:pPr>
        <w:jc w:val="center"/>
        <w:rPr>
          <w:b/>
          <w:sz w:val="28"/>
          <w:szCs w:val="28"/>
          <w:u w:val="single"/>
        </w:rPr>
      </w:pPr>
      <w:bookmarkStart w:id="2" w:name="_Hlk91509465"/>
      <w:r w:rsidRPr="00314809">
        <w:rPr>
          <w:b/>
          <w:sz w:val="28"/>
          <w:szCs w:val="28"/>
          <w:u w:val="single"/>
        </w:rPr>
        <w:t xml:space="preserve">Attestation of Compliance with Requirements for </w:t>
      </w:r>
      <w:r w:rsidR="003E7029" w:rsidRPr="00314809">
        <w:rPr>
          <w:b/>
          <w:sz w:val="28"/>
          <w:szCs w:val="28"/>
          <w:u w:val="single"/>
        </w:rPr>
        <w:t xml:space="preserve">a </w:t>
      </w:r>
      <w:r w:rsidRPr="00314809">
        <w:rPr>
          <w:b/>
          <w:sz w:val="28"/>
          <w:szCs w:val="28"/>
          <w:u w:val="single"/>
        </w:rPr>
        <w:t>Board</w:t>
      </w:r>
      <w:r w:rsidR="008E48BA">
        <w:rPr>
          <w:b/>
          <w:sz w:val="28"/>
          <w:szCs w:val="28"/>
          <w:u w:val="single"/>
        </w:rPr>
        <w:t>-</w:t>
      </w:r>
      <w:r w:rsidRPr="00314809">
        <w:rPr>
          <w:b/>
          <w:sz w:val="28"/>
          <w:szCs w:val="28"/>
          <w:u w:val="single"/>
        </w:rPr>
        <w:t xml:space="preserve">Approved Pharmacy Technician </w:t>
      </w:r>
      <w:r w:rsidR="001954C9" w:rsidRPr="00314809">
        <w:rPr>
          <w:b/>
          <w:sz w:val="28"/>
          <w:szCs w:val="28"/>
          <w:u w:val="single"/>
        </w:rPr>
        <w:t xml:space="preserve">Licensing </w:t>
      </w:r>
      <w:r w:rsidRPr="00314809">
        <w:rPr>
          <w:b/>
          <w:sz w:val="28"/>
          <w:szCs w:val="28"/>
          <w:u w:val="single"/>
        </w:rPr>
        <w:t>Examination</w:t>
      </w:r>
    </w:p>
    <w:bookmarkEnd w:id="2"/>
    <w:p w14:paraId="11143D39" w14:textId="77777777" w:rsidR="002960FA" w:rsidRPr="00314809" w:rsidRDefault="002960FA" w:rsidP="002960FA">
      <w:pPr>
        <w:rPr>
          <w:szCs w:val="24"/>
        </w:rPr>
      </w:pPr>
    </w:p>
    <w:p w14:paraId="507D811B" w14:textId="77777777" w:rsidR="009A1A7D" w:rsidRPr="00314809" w:rsidRDefault="009A1A7D" w:rsidP="009A1A7D"/>
    <w:p w14:paraId="79CEDAFF" w14:textId="77777777" w:rsidR="00407E8D" w:rsidRPr="00314809" w:rsidRDefault="00407E8D" w:rsidP="00407E8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b/>
        </w:rPr>
      </w:pPr>
      <w:r w:rsidRPr="00314809">
        <w:rPr>
          <w:b/>
        </w:rPr>
        <w:t xml:space="preserve">Pharmacy Technician </w:t>
      </w:r>
      <w:r w:rsidR="007F6F4C" w:rsidRPr="00314809">
        <w:rPr>
          <w:b/>
        </w:rPr>
        <w:t xml:space="preserve">Licensing </w:t>
      </w:r>
      <w:r w:rsidRPr="00314809">
        <w:rPr>
          <w:b/>
        </w:rPr>
        <w:t>Examination Attestation</w:t>
      </w:r>
    </w:p>
    <w:p w14:paraId="0FB461F3" w14:textId="77777777" w:rsidR="00205715" w:rsidRPr="00314809" w:rsidRDefault="009A1A7D" w:rsidP="009A1A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</w:pPr>
      <w:r w:rsidRPr="00314809">
        <w:rPr>
          <w:b/>
        </w:rPr>
        <w:t>Organization Name__________________</w:t>
      </w:r>
      <w:r w:rsidRPr="00314809">
        <w:t>______</w:t>
      </w:r>
      <w:r w:rsidR="00205715" w:rsidRPr="00314809">
        <w:t>_____________________________</w:t>
      </w:r>
      <w:r w:rsidRPr="00314809">
        <w:t xml:space="preserve">__ </w:t>
      </w:r>
    </w:p>
    <w:p w14:paraId="161E5DC1" w14:textId="77777777" w:rsidR="009A1A7D" w:rsidRPr="00314809" w:rsidRDefault="009A1A7D" w:rsidP="009A1A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</w:pPr>
      <w:r w:rsidRPr="00314809">
        <w:t>MA License Number</w:t>
      </w:r>
      <w:r w:rsidR="00205715" w:rsidRPr="00314809">
        <w:t xml:space="preserve"> (if applicable) </w:t>
      </w:r>
      <w:r w:rsidRPr="00314809">
        <w:t>___________</w:t>
      </w:r>
      <w:r w:rsidRPr="00314809">
        <w:softHyphen/>
      </w:r>
      <w:r w:rsidRPr="00314809">
        <w:softHyphen/>
      </w:r>
      <w:r w:rsidRPr="00314809">
        <w:softHyphen/>
      </w:r>
      <w:r w:rsidRPr="00314809">
        <w:softHyphen/>
      </w:r>
      <w:r w:rsidRPr="00314809">
        <w:softHyphen/>
      </w:r>
      <w:r w:rsidR="00205715" w:rsidRPr="00314809">
        <w:t>_______________________________</w:t>
      </w:r>
    </w:p>
    <w:p w14:paraId="25FF6A9D" w14:textId="77777777" w:rsidR="009A1A7D" w:rsidRPr="00314809" w:rsidRDefault="009A1A7D" w:rsidP="009A1A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</w:pPr>
      <w:r w:rsidRPr="00314809">
        <w:t>Address ____________________________________</w:t>
      </w:r>
      <w:r w:rsidR="00205715" w:rsidRPr="00314809">
        <w:t>________</w:t>
      </w:r>
      <w:r w:rsidRPr="00314809">
        <w:t>____________________</w:t>
      </w:r>
    </w:p>
    <w:p w14:paraId="52A9D709" w14:textId="77777777" w:rsidR="009A1A7D" w:rsidRPr="00314809" w:rsidRDefault="009A1A7D" w:rsidP="009A1A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</w:pPr>
      <w:r w:rsidRPr="00314809">
        <w:t>City/Town _____________________State______________   Zip Code ______________</w:t>
      </w:r>
    </w:p>
    <w:p w14:paraId="58AB517B" w14:textId="77777777" w:rsidR="009A1A7D" w:rsidRPr="00314809" w:rsidRDefault="009A1A7D" w:rsidP="009A1A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lang w:val="it-IT"/>
        </w:rPr>
      </w:pPr>
      <w:r w:rsidRPr="00314809">
        <w:rPr>
          <w:lang w:val="it-IT"/>
        </w:rPr>
        <w:t>Tel. No.  _________________</w:t>
      </w:r>
      <w:r w:rsidRPr="00314809">
        <w:rPr>
          <w:lang w:val="it-IT"/>
        </w:rPr>
        <w:softHyphen/>
      </w:r>
      <w:r w:rsidRPr="00314809">
        <w:rPr>
          <w:lang w:val="it-IT"/>
        </w:rPr>
        <w:softHyphen/>
      </w:r>
      <w:r w:rsidRPr="00314809">
        <w:rPr>
          <w:lang w:val="it-IT"/>
        </w:rPr>
        <w:softHyphen/>
      </w:r>
      <w:r w:rsidRPr="00314809">
        <w:rPr>
          <w:lang w:val="it-IT"/>
        </w:rPr>
        <w:softHyphen/>
      </w:r>
      <w:r w:rsidRPr="00314809">
        <w:rPr>
          <w:lang w:val="it-IT"/>
        </w:rPr>
        <w:softHyphen/>
      </w:r>
      <w:r w:rsidRPr="00314809">
        <w:rPr>
          <w:lang w:val="it-IT"/>
        </w:rPr>
        <w:softHyphen/>
      </w:r>
      <w:r w:rsidRPr="00314809">
        <w:rPr>
          <w:lang w:val="it-IT"/>
        </w:rPr>
        <w:softHyphen/>
      </w:r>
      <w:r w:rsidRPr="00314809">
        <w:rPr>
          <w:lang w:val="it-IT"/>
        </w:rPr>
        <w:softHyphen/>
      </w:r>
      <w:r w:rsidRPr="00314809">
        <w:rPr>
          <w:lang w:val="it-IT"/>
        </w:rPr>
        <w:softHyphen/>
      </w:r>
      <w:r w:rsidRPr="00314809">
        <w:rPr>
          <w:lang w:val="it-IT"/>
        </w:rPr>
        <w:softHyphen/>
      </w:r>
      <w:r w:rsidRPr="00314809">
        <w:rPr>
          <w:lang w:val="it-IT"/>
        </w:rPr>
        <w:softHyphen/>
      </w:r>
      <w:r w:rsidRPr="00314809">
        <w:rPr>
          <w:lang w:val="it-IT"/>
        </w:rPr>
        <w:softHyphen/>
      </w:r>
      <w:r w:rsidRPr="00314809">
        <w:rPr>
          <w:lang w:val="it-IT"/>
        </w:rPr>
        <w:softHyphen/>
      </w:r>
      <w:r w:rsidRPr="00314809">
        <w:rPr>
          <w:lang w:val="it-IT"/>
        </w:rPr>
        <w:softHyphen/>
      </w:r>
      <w:r w:rsidRPr="00314809">
        <w:rPr>
          <w:lang w:val="it-IT"/>
        </w:rPr>
        <w:softHyphen/>
      </w:r>
      <w:r w:rsidRPr="00314809">
        <w:rPr>
          <w:lang w:val="it-IT"/>
        </w:rPr>
        <w:softHyphen/>
      </w:r>
      <w:r w:rsidRPr="00314809">
        <w:rPr>
          <w:lang w:val="it-IT"/>
        </w:rPr>
        <w:softHyphen/>
      </w:r>
      <w:r w:rsidRPr="00314809">
        <w:rPr>
          <w:lang w:val="it-IT"/>
        </w:rPr>
        <w:softHyphen/>
      </w:r>
      <w:r w:rsidRPr="00314809">
        <w:rPr>
          <w:lang w:val="it-IT"/>
        </w:rPr>
        <w:softHyphen/>
      </w:r>
      <w:r w:rsidRPr="00314809">
        <w:rPr>
          <w:lang w:val="it-IT"/>
        </w:rPr>
        <w:softHyphen/>
        <w:t>_________________ Fax No._______________________</w:t>
      </w:r>
    </w:p>
    <w:p w14:paraId="3F61B406" w14:textId="77777777" w:rsidR="009A1A7D" w:rsidRPr="00314809" w:rsidRDefault="00A01D4F" w:rsidP="009A1A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lang w:val="it-IT"/>
        </w:rPr>
      </w:pPr>
      <w:r w:rsidRPr="00314809">
        <w:rPr>
          <w:lang w:val="it-IT"/>
        </w:rPr>
        <w:t xml:space="preserve">Name of </w:t>
      </w:r>
      <w:r w:rsidR="009A1A7D" w:rsidRPr="00314809">
        <w:rPr>
          <w:lang w:val="it-IT"/>
        </w:rPr>
        <w:t>Submitter/</w:t>
      </w:r>
      <w:r w:rsidR="00205715" w:rsidRPr="00314809">
        <w:rPr>
          <w:lang w:val="it-IT"/>
        </w:rPr>
        <w:t xml:space="preserve">Manager of Record (MOR) </w:t>
      </w:r>
      <w:r w:rsidR="009A1A7D" w:rsidRPr="00314809">
        <w:rPr>
          <w:lang w:val="it-IT"/>
        </w:rPr>
        <w:t>(print)________</w:t>
      </w:r>
      <w:r w:rsidR="00205715" w:rsidRPr="00314809">
        <w:rPr>
          <w:lang w:val="it-IT"/>
        </w:rPr>
        <w:t>______________________</w:t>
      </w:r>
    </w:p>
    <w:p w14:paraId="224429F1" w14:textId="77777777" w:rsidR="009A1A7D" w:rsidRPr="00314809" w:rsidRDefault="00205715" w:rsidP="009A1A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lang w:val="it-IT"/>
        </w:rPr>
      </w:pPr>
      <w:r w:rsidRPr="00314809">
        <w:rPr>
          <w:lang w:val="it-IT"/>
        </w:rPr>
        <w:t>MOR MA License Numbe</w:t>
      </w:r>
      <w:r w:rsidR="000A7E66" w:rsidRPr="00314809">
        <w:rPr>
          <w:lang w:val="it-IT"/>
        </w:rPr>
        <w:t xml:space="preserve">r </w:t>
      </w:r>
      <w:r w:rsidRPr="00314809">
        <w:rPr>
          <w:lang w:val="it-IT"/>
        </w:rPr>
        <w:t xml:space="preserve">(if applicable) </w:t>
      </w:r>
      <w:r w:rsidR="009A1A7D" w:rsidRPr="00314809">
        <w:rPr>
          <w:lang w:val="it-IT"/>
        </w:rPr>
        <w:t>_____________________________________</w:t>
      </w:r>
    </w:p>
    <w:p w14:paraId="2C09BB46" w14:textId="77777777" w:rsidR="009A1A7D" w:rsidRPr="00314809" w:rsidRDefault="009A1A7D" w:rsidP="009A1A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lang w:val="it-IT"/>
        </w:rPr>
      </w:pPr>
      <w:r w:rsidRPr="00314809">
        <w:rPr>
          <w:lang w:val="it-IT"/>
        </w:rPr>
        <w:t>Email__</w:t>
      </w:r>
      <w:r w:rsidR="00205715" w:rsidRPr="00314809">
        <w:rPr>
          <w:lang w:val="it-IT"/>
        </w:rPr>
        <w:t>______________</w:t>
      </w:r>
      <w:r w:rsidRPr="00314809">
        <w:rPr>
          <w:lang w:val="it-IT"/>
        </w:rPr>
        <w:t>__________________________________________________</w:t>
      </w:r>
    </w:p>
    <w:p w14:paraId="0C62332A" w14:textId="1BE53CBA" w:rsidR="009A1A7D" w:rsidRPr="00314809" w:rsidRDefault="00911A6B" w:rsidP="009A1A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b/>
        </w:rPr>
      </w:pPr>
      <w:r w:rsidRPr="00314809">
        <w:rPr>
          <w:b/>
          <w:lang w:val="it-IT"/>
        </w:rPr>
        <w:t>A</w:t>
      </w:r>
      <w:r w:rsidR="000C3ECC" w:rsidRPr="00314809">
        <w:rPr>
          <w:b/>
          <w:lang w:val="it-IT"/>
        </w:rPr>
        <w:t xml:space="preserve"> </w:t>
      </w:r>
      <w:r w:rsidR="009A1A7D" w:rsidRPr="00314809">
        <w:rPr>
          <w:b/>
          <w:lang w:val="it-IT"/>
        </w:rPr>
        <w:t xml:space="preserve">signed copy of this form must be scanned and emailed to: </w:t>
      </w:r>
      <w:hyperlink r:id="rId12" w:history="1">
        <w:r w:rsidR="001D2F0C" w:rsidRPr="00711D2F">
          <w:rPr>
            <w:rStyle w:val="Hyperlink"/>
            <w:b/>
          </w:rPr>
          <w:t>Pharmacy.Admin@mass.gov</w:t>
        </w:r>
      </w:hyperlink>
    </w:p>
    <w:p w14:paraId="2E5197B8" w14:textId="77777777" w:rsidR="00407E8D" w:rsidRPr="00314809" w:rsidRDefault="00407E8D" w:rsidP="009A1A7D"/>
    <w:p w14:paraId="0B362FEF" w14:textId="77777777" w:rsidR="009A1A7D" w:rsidRPr="00314809" w:rsidRDefault="009A1A7D" w:rsidP="00C54D99">
      <w:pPr>
        <w:jc w:val="both"/>
      </w:pPr>
      <w:r w:rsidRPr="00314809">
        <w:t>I, ________________________</w:t>
      </w:r>
      <w:r w:rsidR="00A01D4F" w:rsidRPr="00314809">
        <w:t xml:space="preserve"> </w:t>
      </w:r>
      <w:r w:rsidRPr="00314809">
        <w:t>(name), of ________________________ (name of pharmacy / organization), do hereby attest that:</w:t>
      </w:r>
    </w:p>
    <w:p w14:paraId="38D99F3E" w14:textId="77777777" w:rsidR="00630ABA" w:rsidRPr="00314809" w:rsidRDefault="00630ABA" w:rsidP="00C54D99">
      <w:pPr>
        <w:ind w:left="60"/>
        <w:jc w:val="both"/>
      </w:pPr>
      <w:r w:rsidRPr="00314809">
        <w:t xml:space="preserve">1)      </w:t>
      </w:r>
      <w:r w:rsidR="009A1A7D" w:rsidRPr="00314809">
        <w:t xml:space="preserve">I have read and understand 247 CMR 8.00 and </w:t>
      </w:r>
      <w:r w:rsidR="000D1403" w:rsidRPr="00314809">
        <w:t>Policy</w:t>
      </w:r>
      <w:r w:rsidR="009A1A7D" w:rsidRPr="00314809">
        <w:rPr>
          <w:b/>
        </w:rPr>
        <w:t xml:space="preserve"> </w:t>
      </w:r>
      <w:r w:rsidR="009A1A7D" w:rsidRPr="00314809">
        <w:t>20</w:t>
      </w:r>
      <w:r w:rsidR="000D1403" w:rsidRPr="00314809">
        <w:t>20</w:t>
      </w:r>
      <w:r w:rsidR="009A1A7D" w:rsidRPr="00314809">
        <w:t>-</w:t>
      </w:r>
      <w:r w:rsidR="00244927">
        <w:t>04:</w:t>
      </w:r>
      <w:r w:rsidR="009A1A7D" w:rsidRPr="00314809">
        <w:t xml:space="preserve"> Board-Approved Pharmacy Technician </w:t>
      </w:r>
      <w:r w:rsidR="00911A6B" w:rsidRPr="00314809">
        <w:t xml:space="preserve">Licensing Examinations </w:t>
      </w:r>
      <w:r w:rsidR="009A1A7D" w:rsidRPr="00314809">
        <w:t xml:space="preserve">and </w:t>
      </w:r>
      <w:r w:rsidR="000D3E80" w:rsidRPr="00314809">
        <w:t>Pharmacy Technician</w:t>
      </w:r>
      <w:r w:rsidR="00911A6B" w:rsidRPr="00314809">
        <w:t xml:space="preserve"> Training Programs;</w:t>
      </w:r>
      <w:r w:rsidR="009A1A7D" w:rsidRPr="00314809">
        <w:t xml:space="preserve"> and</w:t>
      </w:r>
      <w:r w:rsidRPr="00314809">
        <w:t xml:space="preserve"> </w:t>
      </w:r>
    </w:p>
    <w:p w14:paraId="0FBEE8F0" w14:textId="77777777" w:rsidR="009A1A7D" w:rsidRPr="00314809" w:rsidRDefault="00630ABA" w:rsidP="00C54D99">
      <w:pPr>
        <w:ind w:left="60"/>
        <w:jc w:val="both"/>
      </w:pPr>
      <w:r w:rsidRPr="00314809">
        <w:t xml:space="preserve">2)    </w:t>
      </w:r>
      <w:r w:rsidR="00244927">
        <w:tab/>
      </w:r>
      <w:r w:rsidRPr="00314809">
        <w:t xml:space="preserve"> </w:t>
      </w:r>
      <w:r w:rsidR="00A01D4F" w:rsidRPr="00314809">
        <w:t xml:space="preserve">the </w:t>
      </w:r>
      <w:bookmarkStart w:id="3" w:name="_Hlk91509515"/>
      <w:r w:rsidR="009A1A7D" w:rsidRPr="00314809">
        <w:t>Te</w:t>
      </w:r>
      <w:r w:rsidR="00467AD0" w:rsidRPr="00314809">
        <w:t xml:space="preserve">chnician </w:t>
      </w:r>
      <w:r w:rsidR="007F6F4C" w:rsidRPr="00314809">
        <w:t xml:space="preserve">Licensing </w:t>
      </w:r>
      <w:r w:rsidR="00467AD0" w:rsidRPr="00314809">
        <w:t xml:space="preserve">Examination </w:t>
      </w:r>
      <w:bookmarkEnd w:id="3"/>
      <w:r w:rsidR="00467AD0" w:rsidRPr="00314809">
        <w:t>complies</w:t>
      </w:r>
      <w:r w:rsidR="009A1A7D" w:rsidRPr="00314809">
        <w:t xml:space="preserve"> with all standar</w:t>
      </w:r>
      <w:r w:rsidR="00407E8D" w:rsidRPr="00314809">
        <w:t xml:space="preserve">ds set forth in </w:t>
      </w:r>
      <w:r w:rsidR="000D1403" w:rsidRPr="00314809">
        <w:t xml:space="preserve">Policy </w:t>
      </w:r>
      <w:r w:rsidR="00407E8D" w:rsidRPr="00314809">
        <w:t>20</w:t>
      </w:r>
      <w:r w:rsidR="000D1403" w:rsidRPr="00314809">
        <w:t>20</w:t>
      </w:r>
      <w:r w:rsidR="00407E8D" w:rsidRPr="00314809">
        <w:t>-</w:t>
      </w:r>
      <w:r w:rsidR="00244927">
        <w:t>04</w:t>
      </w:r>
      <w:r w:rsidR="009A1A7D" w:rsidRPr="00314809">
        <w:t xml:space="preserve"> and 247 CMR 8.00. </w:t>
      </w:r>
    </w:p>
    <w:p w14:paraId="29FB09BE" w14:textId="77777777" w:rsidR="009A1A7D" w:rsidRPr="00314809" w:rsidRDefault="009A1A7D" w:rsidP="009A1A7D"/>
    <w:p w14:paraId="1EB18D9A" w14:textId="77777777" w:rsidR="009A1A7D" w:rsidRPr="00314809" w:rsidRDefault="009A1A7D" w:rsidP="009A1A7D">
      <w:r w:rsidRPr="00314809">
        <w:t>Signed under the pains and penalties of perjury:</w:t>
      </w:r>
    </w:p>
    <w:p w14:paraId="1C91FCAD" w14:textId="77777777" w:rsidR="009A1A7D" w:rsidRPr="00314809" w:rsidRDefault="009A1A7D" w:rsidP="009A1A7D"/>
    <w:p w14:paraId="27974760" w14:textId="77777777" w:rsidR="009A1A7D" w:rsidRPr="00314809" w:rsidRDefault="009A1A7D" w:rsidP="009A1A7D">
      <w:r w:rsidRPr="00314809">
        <w:t>_____________________________</w:t>
      </w:r>
      <w:r w:rsidRPr="00314809">
        <w:tab/>
      </w:r>
      <w:r w:rsidRPr="00314809">
        <w:tab/>
      </w:r>
      <w:r w:rsidRPr="00314809">
        <w:tab/>
      </w:r>
      <w:r w:rsidRPr="00314809">
        <w:tab/>
      </w:r>
      <w:r w:rsidRPr="00314809">
        <w:tab/>
        <w:t>_______________</w:t>
      </w:r>
    </w:p>
    <w:p w14:paraId="7199EF23" w14:textId="77777777" w:rsidR="009A1A7D" w:rsidRPr="00314809" w:rsidRDefault="00630ABA" w:rsidP="009A1A7D">
      <w:r w:rsidRPr="00314809">
        <w:t>Signature</w:t>
      </w:r>
      <w:r w:rsidRPr="00314809">
        <w:tab/>
      </w:r>
      <w:r w:rsidR="00555F33" w:rsidRPr="00314809">
        <w:tab/>
      </w:r>
      <w:r w:rsidR="00555F33" w:rsidRPr="00314809">
        <w:tab/>
      </w:r>
      <w:r w:rsidR="00555F33" w:rsidRPr="00314809">
        <w:tab/>
      </w:r>
      <w:r w:rsidR="00555F33" w:rsidRPr="00314809">
        <w:tab/>
      </w:r>
      <w:r w:rsidR="00555F33" w:rsidRPr="00314809">
        <w:tab/>
      </w:r>
      <w:r w:rsidR="00555F33" w:rsidRPr="00314809">
        <w:tab/>
      </w:r>
      <w:r w:rsidR="00555F33" w:rsidRPr="00314809">
        <w:tab/>
        <w:t>Date</w:t>
      </w:r>
    </w:p>
    <w:p w14:paraId="3977F392" w14:textId="77777777" w:rsidR="009A1A7D" w:rsidRPr="00314809" w:rsidRDefault="009A1A7D" w:rsidP="009A1A7D"/>
    <w:p w14:paraId="49C80A92" w14:textId="77777777" w:rsidR="009A1A7D" w:rsidRPr="00314809" w:rsidRDefault="009A1A7D" w:rsidP="009A1A7D">
      <w:r w:rsidRPr="00314809">
        <w:t>______________________________</w:t>
      </w:r>
    </w:p>
    <w:p w14:paraId="1A4A5769" w14:textId="77777777" w:rsidR="002960FA" w:rsidRDefault="00630ABA" w:rsidP="002960FA">
      <w:pPr>
        <w:rPr>
          <w:szCs w:val="24"/>
        </w:rPr>
      </w:pPr>
      <w:r w:rsidRPr="00314809">
        <w:t>Print Name and Title</w:t>
      </w:r>
      <w:r w:rsidR="009A1A7D" w:rsidRPr="00314809">
        <w:tab/>
      </w:r>
      <w:r w:rsidR="009A1A7D" w:rsidRPr="00314809">
        <w:tab/>
      </w:r>
      <w:r w:rsidR="009A1A7D" w:rsidRPr="00314809">
        <w:tab/>
      </w:r>
      <w:r w:rsidR="009A1A7D" w:rsidRPr="00314809">
        <w:rPr>
          <w:szCs w:val="24"/>
        </w:rPr>
        <w:t xml:space="preserve"> </w:t>
      </w:r>
      <w:r w:rsidR="002960FA" w:rsidRPr="00314809">
        <w:tab/>
      </w:r>
      <w:r w:rsidR="002960FA">
        <w:rPr>
          <w:szCs w:val="24"/>
        </w:rPr>
        <w:t xml:space="preserve"> </w:t>
      </w:r>
    </w:p>
    <w:p w14:paraId="31081EDA" w14:textId="77777777" w:rsidR="003E7029" w:rsidRDefault="003E7029" w:rsidP="002960FA">
      <w:pPr>
        <w:rPr>
          <w:szCs w:val="24"/>
        </w:rPr>
      </w:pPr>
    </w:p>
    <w:p w14:paraId="1F946485" w14:textId="77777777" w:rsidR="003E7029" w:rsidRDefault="003E7029" w:rsidP="002960FA">
      <w:pPr>
        <w:rPr>
          <w:szCs w:val="24"/>
        </w:rPr>
      </w:pPr>
    </w:p>
    <w:p w14:paraId="6D2E1922" w14:textId="77777777" w:rsidR="002960FA" w:rsidRDefault="008A53ED" w:rsidP="00C54D99">
      <w:r w:rsidRPr="008A53ED">
        <w:rPr>
          <w:rFonts w:ascii="LinePrinter" w:hAnsi="LinePrinte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95F3B6" wp14:editId="52B372CB">
                <wp:simplePos x="0" y="0"/>
                <wp:positionH relativeFrom="column">
                  <wp:posOffset>-874058</wp:posOffset>
                </wp:positionH>
                <wp:positionV relativeFrom="paragraph">
                  <wp:posOffset>-403412</wp:posOffset>
                </wp:positionV>
                <wp:extent cx="1416424" cy="1344706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6424" cy="13447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92130" w14:textId="1AC8205A" w:rsidR="007065CE" w:rsidRDefault="007065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5F3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8.8pt;margin-top:-31.75pt;width:111.55pt;height:105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" filled="f" stroked="f">
                <v:textbox>
                  <w:txbxContent>
                    <w:p w14:paraId="35B92130" w14:textId="1AC8205A" w:rsidR="007065CE" w:rsidRDefault="007065CE"/>
                  </w:txbxContent>
                </v:textbox>
              </v:shape>
            </w:pict>
          </mc:Fallback>
        </mc:AlternateContent>
      </w:r>
    </w:p>
    <w:p w14:paraId="0A4094AD" w14:textId="77777777" w:rsidR="00BD7A3D" w:rsidRDefault="00BD7A3D" w:rsidP="00C54D99">
      <w:pPr>
        <w:framePr w:w="1927" w:hSpace="180" w:wrap="auto" w:vAnchor="text" w:hAnchor="page" w:x="661" w:y="-944"/>
        <w:jc w:val="center"/>
        <w:rPr>
          <w:rFonts w:ascii="LinePrinter" w:hAnsi="LinePrinter"/>
        </w:rPr>
      </w:pPr>
    </w:p>
    <w:p w14:paraId="5C4CA18D" w14:textId="4F624C57" w:rsidR="00750A6A" w:rsidRDefault="00750A6A" w:rsidP="00750A6A">
      <w:pPr>
        <w:framePr w:w="6926" w:h="2826" w:hRule="exact" w:hSpace="187" w:wrap="notBeside" w:vAnchor="page" w:hAnchor="page" w:x="2574" w:y="421"/>
        <w:jc w:val="center"/>
        <w:rPr>
          <w:rFonts w:ascii="Arial" w:hAnsi="Arial"/>
          <w:sz w:val="36"/>
        </w:rPr>
      </w:pPr>
    </w:p>
    <w:p w14:paraId="4645C0C7" w14:textId="6A8B3ACE" w:rsidR="00750A6A" w:rsidRDefault="00750A6A" w:rsidP="00750A6A">
      <w:pPr>
        <w:framePr w:w="6926" w:h="826" w:hRule="exact" w:hSpace="187" w:wrap="notBeside" w:vAnchor="page" w:hAnchor="page" w:x="2799" w:y="2446"/>
        <w:jc w:val="center"/>
        <w:rPr>
          <w:rFonts w:ascii="Arial" w:hAnsi="Arial" w:cs="Arial"/>
          <w:sz w:val="18"/>
          <w:szCs w:val="18"/>
          <w:lang w:val="fr-FR"/>
        </w:rPr>
      </w:pPr>
    </w:p>
    <w:p w14:paraId="7D017B30" w14:textId="41E66EE1" w:rsidR="00750A6A" w:rsidRDefault="00750A6A" w:rsidP="00750A6A">
      <w:pPr>
        <w:framePr w:w="1927" w:hSpace="180" w:wrap="auto" w:vAnchor="text" w:hAnchor="page" w:x="661" w:y="-944"/>
        <w:jc w:val="center"/>
        <w:rPr>
          <w:rFonts w:ascii="LinePrinter" w:hAnsi="LinePrinter"/>
        </w:rPr>
      </w:pPr>
      <w:r>
        <w:rPr>
          <w:rFonts w:ascii="LinePrinter" w:hAnsi="LinePrinter"/>
          <w:noProof/>
        </w:rPr>
        <w:lastRenderedPageBreak/>
        <w:drawing>
          <wp:inline distT="0" distB="0" distL="0" distR="0" wp14:anchorId="3E6E0123" wp14:editId="62F0908D">
            <wp:extent cx="956945" cy="11582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D14855" w14:textId="77777777" w:rsidR="003F62FE" w:rsidRDefault="003F62FE" w:rsidP="003F62FE">
      <w:pPr>
        <w:framePr w:w="2244" w:hSpace="180" w:wrap="auto" w:vAnchor="text" w:hAnchor="page" w:x="5011" w:y="1479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617-973-0800</w:t>
      </w:r>
    </w:p>
    <w:p w14:paraId="3CD08D1E" w14:textId="77777777" w:rsidR="003F62FE" w:rsidRDefault="003F62FE" w:rsidP="003F62FE">
      <w:pPr>
        <w:framePr w:w="2244" w:hSpace="180" w:wrap="auto" w:vAnchor="text" w:hAnchor="page" w:x="5011" w:y="1479"/>
        <w:jc w:val="center"/>
        <w:rPr>
          <w:rFonts w:ascii="Arial" w:hAnsi="Arial" w:cs="Arial"/>
          <w:sz w:val="18"/>
          <w:szCs w:val="18"/>
          <w:lang w:val="fr-FR"/>
        </w:rPr>
      </w:pPr>
      <w:r>
        <w:rPr>
          <w:rFonts w:ascii="Arial" w:hAnsi="Arial" w:cs="Arial"/>
          <w:sz w:val="18"/>
          <w:szCs w:val="18"/>
          <w:lang w:val="fr-FR"/>
        </w:rPr>
        <w:t>TTY : 617-973-0988</w:t>
      </w:r>
    </w:p>
    <w:p w14:paraId="27C28022" w14:textId="77777777" w:rsidR="003F62FE" w:rsidRDefault="00444D7B" w:rsidP="003F62FE">
      <w:pPr>
        <w:framePr w:w="2244" w:hSpace="180" w:wrap="auto" w:vAnchor="text" w:hAnchor="page" w:x="5011" w:y="1479"/>
        <w:rPr>
          <w:rFonts w:ascii="LinePrinter" w:hAnsi="LinePrinter"/>
        </w:rPr>
      </w:pPr>
      <w:hyperlink r:id="rId14" w:history="1">
        <w:r w:rsidR="003F62FE">
          <w:rPr>
            <w:rStyle w:val="Hyperlink"/>
            <w:rFonts w:ascii="Arial" w:hAnsi="Arial" w:cs="Arial"/>
            <w:sz w:val="18"/>
            <w:szCs w:val="18"/>
            <w:lang w:val="fr-FR"/>
          </w:rPr>
          <w:t>www.mass.gov/dph/boards</w:t>
        </w:r>
      </w:hyperlink>
    </w:p>
    <w:p w14:paraId="65914EF6" w14:textId="77777777" w:rsidR="003F62FE" w:rsidRDefault="003F62FE" w:rsidP="00945B12">
      <w:pPr>
        <w:ind w:left="720"/>
        <w:jc w:val="center"/>
        <w:rPr>
          <w:b/>
          <w:sz w:val="28"/>
          <w:szCs w:val="28"/>
          <w:u w:val="single"/>
        </w:rPr>
      </w:pPr>
    </w:p>
    <w:p w14:paraId="01FA0FD1" w14:textId="77777777" w:rsidR="003F62FE" w:rsidRDefault="003F62FE" w:rsidP="00945B12">
      <w:pPr>
        <w:ind w:left="720"/>
        <w:jc w:val="center"/>
        <w:rPr>
          <w:b/>
          <w:sz w:val="28"/>
          <w:szCs w:val="28"/>
          <w:u w:val="single"/>
        </w:rPr>
      </w:pPr>
    </w:p>
    <w:p w14:paraId="3CDFEC08" w14:textId="51A4A7CE" w:rsidR="00750A6A" w:rsidRPr="00314809" w:rsidRDefault="00750A6A" w:rsidP="00945B12">
      <w:pPr>
        <w:ind w:left="720"/>
        <w:jc w:val="center"/>
        <w:rPr>
          <w:b/>
          <w:sz w:val="28"/>
          <w:szCs w:val="28"/>
          <w:u w:val="single"/>
        </w:rPr>
      </w:pPr>
      <w:r w:rsidRPr="00314809">
        <w:rPr>
          <w:b/>
          <w:sz w:val="28"/>
          <w:szCs w:val="28"/>
          <w:u w:val="single"/>
        </w:rPr>
        <w:t>Attestation of Compliance with Requirements for a Board</w:t>
      </w:r>
      <w:r w:rsidR="008E48BA">
        <w:rPr>
          <w:b/>
          <w:sz w:val="28"/>
          <w:szCs w:val="28"/>
          <w:u w:val="single"/>
        </w:rPr>
        <w:t>-</w:t>
      </w:r>
      <w:r w:rsidRPr="00314809">
        <w:rPr>
          <w:b/>
          <w:sz w:val="28"/>
          <w:szCs w:val="28"/>
          <w:u w:val="single"/>
        </w:rPr>
        <w:t xml:space="preserve">Approved Pharmacy Technician Training Program </w:t>
      </w:r>
    </w:p>
    <w:p w14:paraId="756EB1AA" w14:textId="77777777" w:rsidR="00750A6A" w:rsidRPr="00C54D99" w:rsidRDefault="00750A6A" w:rsidP="00750A6A">
      <w:pPr>
        <w:jc w:val="both"/>
        <w:rPr>
          <w:rFonts w:ascii="Arial" w:hAnsi="Arial" w:cs="Arial"/>
          <w:szCs w:val="24"/>
        </w:rPr>
      </w:pPr>
    </w:p>
    <w:p w14:paraId="32A2C0E4" w14:textId="77777777" w:rsidR="00750A6A" w:rsidRDefault="00750A6A" w:rsidP="00750A6A"/>
    <w:p w14:paraId="48BE8479" w14:textId="77777777" w:rsidR="00945B12" w:rsidRDefault="00945B12" w:rsidP="00750A6A">
      <w:pPr>
        <w:pStyle w:val="ExecOffice"/>
        <w:framePr w:w="6926" w:h="2086" w:hRule="exact" w:wrap="notBeside" w:vAnchor="page" w:x="2708" w:y="1158"/>
        <w:rPr>
          <w:sz w:val="36"/>
          <w:szCs w:val="36"/>
        </w:rPr>
      </w:pPr>
      <w:r>
        <w:rPr>
          <w:sz w:val="36"/>
          <w:szCs w:val="36"/>
        </w:rPr>
        <w:t>The Commonwealth of Massachusetts</w:t>
      </w:r>
    </w:p>
    <w:p w14:paraId="1FCEA09F" w14:textId="0E8A4F7E" w:rsidR="00750A6A" w:rsidRDefault="00750A6A" w:rsidP="00750A6A">
      <w:pPr>
        <w:pStyle w:val="ExecOffice"/>
        <w:framePr w:w="6926" w:h="2086" w:hRule="exact" w:wrap="notBeside" w:vAnchor="page" w:x="2708" w:y="1158"/>
      </w:pPr>
      <w:r>
        <w:t>Executive Office of Health and Human Services</w:t>
      </w:r>
    </w:p>
    <w:p w14:paraId="54F4C1C3" w14:textId="77777777" w:rsidR="00750A6A" w:rsidRDefault="00750A6A" w:rsidP="00750A6A">
      <w:pPr>
        <w:pStyle w:val="ExecOffice"/>
        <w:framePr w:w="6926" w:h="2086" w:hRule="exact" w:wrap="notBeside" w:vAnchor="page" w:x="2708" w:y="1158"/>
      </w:pPr>
      <w:r>
        <w:t>Department of Public Health</w:t>
      </w:r>
    </w:p>
    <w:p w14:paraId="4CBA330D" w14:textId="77777777" w:rsidR="00750A6A" w:rsidRDefault="00750A6A" w:rsidP="00750A6A">
      <w:pPr>
        <w:pStyle w:val="ExecOffice"/>
        <w:framePr w:w="6926" w:h="2086" w:hRule="exact" w:wrap="notBeside" w:vAnchor="page" w:x="2708" w:y="1158"/>
      </w:pPr>
      <w:r>
        <w:t>Bureau of Health Professions Licensure</w:t>
      </w:r>
    </w:p>
    <w:p w14:paraId="1E455211" w14:textId="0A8DE887" w:rsidR="00750A6A" w:rsidRDefault="00750A6A" w:rsidP="00750A6A">
      <w:pPr>
        <w:pStyle w:val="ExecOffice"/>
        <w:framePr w:w="6926" w:h="2086" w:hRule="exact" w:wrap="notBeside" w:vAnchor="page" w:x="2708" w:y="1158"/>
      </w:pPr>
      <w:r w:rsidRPr="001D2F0C">
        <w:t>250 Washington Street, Boston, MA 02108-461</w:t>
      </w:r>
      <w:r>
        <w:t>9</w:t>
      </w:r>
    </w:p>
    <w:p w14:paraId="011E2FA1" w14:textId="77777777" w:rsidR="005E5B20" w:rsidRDefault="005E5B20" w:rsidP="00750A6A">
      <w:pPr>
        <w:pStyle w:val="ExecOffice"/>
        <w:framePr w:w="6926" w:h="2086" w:hRule="exact" w:wrap="notBeside" w:vAnchor="page" w:x="2708" w:y="1158"/>
      </w:pPr>
    </w:p>
    <w:p w14:paraId="5AAB690A" w14:textId="7CE98AFB" w:rsidR="00750A6A" w:rsidRDefault="00750A6A" w:rsidP="00750A6A">
      <w:pPr>
        <w:pStyle w:val="ExecOffice"/>
        <w:framePr w:w="6926" w:h="2086" w:hRule="exact" w:wrap="notBeside" w:vAnchor="page" w:x="2708" w:y="1158"/>
      </w:pPr>
    </w:p>
    <w:p w14:paraId="2685C409" w14:textId="77777777" w:rsidR="00750A6A" w:rsidRDefault="00750A6A" w:rsidP="00750A6A">
      <w:pPr>
        <w:pStyle w:val="ExecOffice"/>
        <w:framePr w:w="6926" w:h="2086" w:hRule="exact" w:wrap="notBeside" w:vAnchor="page" w:x="2708" w:y="1158"/>
      </w:pPr>
    </w:p>
    <w:p w14:paraId="646A0F92" w14:textId="77777777" w:rsidR="00750A6A" w:rsidRDefault="00750A6A" w:rsidP="00750A6A">
      <w:pPr>
        <w:pStyle w:val="ExecOffice"/>
        <w:framePr w:w="6926" w:h="2086" w:hRule="exact" w:wrap="notBeside" w:vAnchor="page" w:x="2708" w:y="1158"/>
      </w:pPr>
    </w:p>
    <w:p w14:paraId="53E4331F" w14:textId="77777777" w:rsidR="00750A6A" w:rsidRDefault="00750A6A" w:rsidP="00750A6A">
      <w:pPr>
        <w:pStyle w:val="ExecOffice"/>
        <w:framePr w:w="6926" w:h="2086" w:hRule="exact" w:wrap="notBeside" w:vAnchor="page" w:x="2708" w:y="1158"/>
      </w:pPr>
    </w:p>
    <w:p w14:paraId="748A195B" w14:textId="77777777" w:rsidR="00750A6A" w:rsidRDefault="00750A6A" w:rsidP="00750A6A">
      <w:pPr>
        <w:pStyle w:val="ExecOffice"/>
        <w:framePr w:w="6926" w:h="2086" w:hRule="exact" w:wrap="notBeside" w:vAnchor="page" w:x="2708" w:y="1158"/>
      </w:pPr>
    </w:p>
    <w:p w14:paraId="70FBA3E1" w14:textId="77777777" w:rsidR="00750A6A" w:rsidRDefault="00750A6A" w:rsidP="00750A6A">
      <w:pPr>
        <w:pStyle w:val="ExecOffice"/>
        <w:framePr w:w="6926" w:h="2086" w:hRule="exact" w:wrap="notBeside" w:vAnchor="page" w:x="2708" w:y="1158"/>
      </w:pPr>
    </w:p>
    <w:p w14:paraId="00CAD744" w14:textId="77777777" w:rsidR="00750A6A" w:rsidRDefault="00750A6A" w:rsidP="00750A6A">
      <w:pPr>
        <w:pStyle w:val="ExecOffice"/>
        <w:framePr w:w="6926" w:h="2086" w:hRule="exact" w:wrap="notBeside" w:vAnchor="page" w:x="2708" w:y="1158"/>
      </w:pPr>
    </w:p>
    <w:p w14:paraId="00B10E2B" w14:textId="77777777" w:rsidR="00750A6A" w:rsidRDefault="00750A6A" w:rsidP="00750A6A">
      <w:pPr>
        <w:pStyle w:val="ExecOffice"/>
        <w:framePr w:w="6926" w:h="2086" w:hRule="exact" w:wrap="notBeside" w:vAnchor="page" w:x="2708" w:y="1158"/>
      </w:pPr>
    </w:p>
    <w:p w14:paraId="23793F85" w14:textId="77777777" w:rsidR="00750A6A" w:rsidRDefault="00750A6A" w:rsidP="00750A6A">
      <w:pPr>
        <w:pStyle w:val="ExecOffice"/>
        <w:framePr w:w="6926" w:h="2086" w:hRule="exact" w:wrap="notBeside" w:vAnchor="page" w:x="2708" w:y="1158"/>
      </w:pPr>
    </w:p>
    <w:p w14:paraId="7D86A39F" w14:textId="77777777" w:rsidR="00750A6A" w:rsidRDefault="00750A6A" w:rsidP="00750A6A">
      <w:pPr>
        <w:pStyle w:val="ExecOffice"/>
        <w:framePr w:w="6926" w:h="2086" w:hRule="exact" w:wrap="notBeside" w:vAnchor="page" w:x="2708" w:y="1158"/>
      </w:pPr>
    </w:p>
    <w:p w14:paraId="313FF533" w14:textId="77777777" w:rsidR="00750A6A" w:rsidRDefault="00750A6A" w:rsidP="00750A6A">
      <w:pPr>
        <w:pStyle w:val="ExecOffice"/>
        <w:framePr w:w="6926" w:h="2086" w:hRule="exact" w:wrap="notBeside" w:vAnchor="page" w:x="2708" w:y="1158"/>
      </w:pPr>
    </w:p>
    <w:p w14:paraId="7DAE6D15" w14:textId="77777777" w:rsidR="00750A6A" w:rsidRDefault="00750A6A" w:rsidP="00750A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b/>
        </w:rPr>
      </w:pPr>
      <w:r>
        <w:rPr>
          <w:b/>
        </w:rPr>
        <w:t xml:space="preserve">Pharmacy </w:t>
      </w:r>
      <w:r w:rsidRPr="00086A5B">
        <w:rPr>
          <w:b/>
        </w:rPr>
        <w:t xml:space="preserve">Technician Training </w:t>
      </w:r>
      <w:r>
        <w:rPr>
          <w:b/>
        </w:rPr>
        <w:t>Program Attestation</w:t>
      </w:r>
    </w:p>
    <w:p w14:paraId="279BAA61" w14:textId="77777777" w:rsidR="00750A6A" w:rsidRDefault="00750A6A" w:rsidP="00750A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</w:pPr>
      <w:r w:rsidRPr="000A7E66">
        <w:rPr>
          <w:b/>
        </w:rPr>
        <w:t>Organization Name</w:t>
      </w:r>
      <w:r w:rsidRPr="000A7E66" w:rsidDel="000A7E66">
        <w:rPr>
          <w:b/>
        </w:rPr>
        <w:t xml:space="preserve"> </w:t>
      </w:r>
      <w:r>
        <w:rPr>
          <w:b/>
        </w:rPr>
        <w:t>__________________</w:t>
      </w:r>
      <w:r>
        <w:t>___________________________________</w:t>
      </w:r>
    </w:p>
    <w:p w14:paraId="19E40682" w14:textId="77777777" w:rsidR="00750A6A" w:rsidRDefault="00750A6A" w:rsidP="00750A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</w:pPr>
      <w:r>
        <w:t>MA License Number (if applicable) 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5BDA76B3" w14:textId="77777777" w:rsidR="00750A6A" w:rsidRDefault="00750A6A" w:rsidP="00750A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</w:pPr>
      <w:r>
        <w:t>Address ________________________________________________________________</w:t>
      </w:r>
    </w:p>
    <w:p w14:paraId="6708AA2F" w14:textId="77777777" w:rsidR="00750A6A" w:rsidRDefault="00750A6A" w:rsidP="00750A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</w:pPr>
      <w:r>
        <w:t>City/Town _____________________State______________   Zip Code _____________</w:t>
      </w:r>
    </w:p>
    <w:p w14:paraId="5275C243" w14:textId="77777777" w:rsidR="00750A6A" w:rsidRDefault="00750A6A" w:rsidP="00750A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lang w:val="it-IT"/>
        </w:rPr>
      </w:pPr>
      <w:r>
        <w:rPr>
          <w:lang w:val="it-IT"/>
        </w:rPr>
        <w:t>Tel. No.  __________________________ Fax No.______________________________</w:t>
      </w:r>
    </w:p>
    <w:p w14:paraId="0AAA617B" w14:textId="77777777" w:rsidR="00750A6A" w:rsidRDefault="00750A6A" w:rsidP="00750A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lang w:val="it-IT"/>
        </w:rPr>
      </w:pPr>
      <w:r>
        <w:rPr>
          <w:lang w:val="it-IT"/>
        </w:rPr>
        <w:t>Name of Submitter/Manager of Record (MOR) (print)______________________________</w:t>
      </w:r>
    </w:p>
    <w:p w14:paraId="456A56B1" w14:textId="77777777" w:rsidR="00750A6A" w:rsidRDefault="00750A6A" w:rsidP="00750A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lang w:val="it-IT"/>
        </w:rPr>
      </w:pPr>
      <w:r>
        <w:rPr>
          <w:lang w:val="it-IT"/>
        </w:rPr>
        <w:t>MOR MA License Number (if applicable)_____________________________________</w:t>
      </w:r>
    </w:p>
    <w:p w14:paraId="1B8CA82F" w14:textId="77777777" w:rsidR="00750A6A" w:rsidRDefault="00750A6A" w:rsidP="00750A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lang w:val="it-IT"/>
        </w:rPr>
      </w:pPr>
      <w:r>
        <w:rPr>
          <w:lang w:val="it-IT"/>
        </w:rPr>
        <w:t>Email__________________________________________________________________</w:t>
      </w:r>
    </w:p>
    <w:p w14:paraId="7E1CCB6B" w14:textId="77777777" w:rsidR="00750A6A" w:rsidRDefault="00750A6A" w:rsidP="00750A6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rPr>
          <w:b/>
        </w:rPr>
      </w:pPr>
      <w:r>
        <w:rPr>
          <w:b/>
          <w:lang w:val="it-IT"/>
        </w:rPr>
        <w:t xml:space="preserve">A signed copy of this form must be scanned and emailed to: </w:t>
      </w:r>
      <w:hyperlink r:id="rId15" w:history="1">
        <w:r w:rsidRPr="00711D2F">
          <w:rPr>
            <w:rStyle w:val="Hyperlink"/>
            <w:b/>
          </w:rPr>
          <w:t>Pharmacy.Admin@mass.gov</w:t>
        </w:r>
      </w:hyperlink>
    </w:p>
    <w:p w14:paraId="31B4B87D" w14:textId="77777777" w:rsidR="00750A6A" w:rsidRDefault="00750A6A" w:rsidP="00750A6A"/>
    <w:p w14:paraId="7D166D8C" w14:textId="77777777" w:rsidR="00750A6A" w:rsidRDefault="00750A6A" w:rsidP="00750A6A">
      <w:pPr>
        <w:jc w:val="both"/>
      </w:pPr>
    </w:p>
    <w:p w14:paraId="2A8FA4BB" w14:textId="77777777" w:rsidR="00750A6A" w:rsidRDefault="00750A6A" w:rsidP="00750A6A">
      <w:pPr>
        <w:jc w:val="both"/>
      </w:pPr>
      <w:r>
        <w:t>I, ________________________ (name), of ________________________ (name of pharmacy / organization), do hereby attest that:</w:t>
      </w:r>
      <w:r>
        <w:tab/>
      </w:r>
    </w:p>
    <w:p w14:paraId="16F23BD7" w14:textId="2D304F42" w:rsidR="00750A6A" w:rsidRDefault="00750A6A" w:rsidP="00750A6A">
      <w:pPr>
        <w:pStyle w:val="ListParagraph"/>
        <w:numPr>
          <w:ilvl w:val="0"/>
          <w:numId w:val="36"/>
        </w:numPr>
        <w:jc w:val="both"/>
      </w:pPr>
      <w:r>
        <w:t>I have read and understand 247 CMR 8.00 and Policy</w:t>
      </w:r>
      <w:r w:rsidRPr="00750A6A">
        <w:rPr>
          <w:b/>
        </w:rPr>
        <w:t xml:space="preserve"> </w:t>
      </w:r>
      <w:r w:rsidRPr="00407E8D">
        <w:t>20</w:t>
      </w:r>
      <w:r>
        <w:t>20</w:t>
      </w:r>
      <w:r w:rsidRPr="00407E8D">
        <w:t>-</w:t>
      </w:r>
      <w:r>
        <w:t xml:space="preserve">04: </w:t>
      </w:r>
      <w:r w:rsidRPr="00244927">
        <w:t>Board-Approved Pharmacy</w:t>
      </w:r>
      <w:r w:rsidR="005E5B20">
        <w:t xml:space="preserve"> </w:t>
      </w:r>
      <w:r w:rsidRPr="00244927">
        <w:t>Technician Licensing Examinations and Pharmacy Technician Training Programs</w:t>
      </w:r>
      <w:r>
        <w:t>; and</w:t>
      </w:r>
    </w:p>
    <w:p w14:paraId="65EE5E67" w14:textId="276323B5" w:rsidR="00750A6A" w:rsidRDefault="00750A6A" w:rsidP="005E5B20">
      <w:pPr>
        <w:pStyle w:val="ListParagraph"/>
        <w:numPr>
          <w:ilvl w:val="0"/>
          <w:numId w:val="36"/>
        </w:numPr>
        <w:jc w:val="both"/>
      </w:pPr>
      <w:r>
        <w:t xml:space="preserve">the Technician Training Program complies with all standards set forth in Policy 2020-04 and 247 CMR 8.00. </w:t>
      </w:r>
    </w:p>
    <w:p w14:paraId="04A87136" w14:textId="77777777" w:rsidR="00750A6A" w:rsidRDefault="00750A6A" w:rsidP="00750A6A"/>
    <w:p w14:paraId="4D0BC549" w14:textId="77777777" w:rsidR="00750A6A" w:rsidRDefault="00750A6A" w:rsidP="00750A6A">
      <w:r>
        <w:t>Signed under the pains and penalties of perjury:</w:t>
      </w:r>
    </w:p>
    <w:p w14:paraId="579C62DA" w14:textId="77777777" w:rsidR="00750A6A" w:rsidRDefault="00750A6A" w:rsidP="00750A6A"/>
    <w:p w14:paraId="25891D2A" w14:textId="77777777" w:rsidR="00750A6A" w:rsidRDefault="00750A6A" w:rsidP="00750A6A">
      <w:r>
        <w:t>_____________________________</w:t>
      </w:r>
      <w:r>
        <w:tab/>
      </w:r>
      <w:r>
        <w:tab/>
      </w:r>
      <w:r>
        <w:tab/>
      </w:r>
      <w:r>
        <w:tab/>
      </w:r>
      <w:r>
        <w:tab/>
        <w:t>_______________</w:t>
      </w:r>
    </w:p>
    <w:p w14:paraId="1830912D" w14:textId="77777777" w:rsidR="00750A6A" w:rsidRDefault="00750A6A" w:rsidP="00750A6A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A3E38AD" w14:textId="77777777" w:rsidR="00750A6A" w:rsidRDefault="00750A6A" w:rsidP="00750A6A"/>
    <w:p w14:paraId="601109B5" w14:textId="77777777" w:rsidR="00750A6A" w:rsidRDefault="00750A6A" w:rsidP="00750A6A">
      <w:r>
        <w:t>______________________________</w:t>
      </w:r>
    </w:p>
    <w:p w14:paraId="08AE3BD3" w14:textId="77777777" w:rsidR="00750A6A" w:rsidRDefault="00750A6A" w:rsidP="00750A6A">
      <w:r w:rsidRPr="00630ABA">
        <w:rPr>
          <w:noProof/>
        </w:rPr>
        <w:t>Print Name and Title</w:t>
      </w:r>
      <w:r w:rsidRPr="00630ABA">
        <w:rPr>
          <w:noProof/>
        </w:rPr>
        <w:tab/>
      </w:r>
      <w:r>
        <w:tab/>
      </w:r>
      <w:r>
        <w:tab/>
      </w:r>
      <w:r>
        <w:tab/>
      </w:r>
      <w:r>
        <w:tab/>
      </w:r>
    </w:p>
    <w:sectPr w:rsidR="00750A6A" w:rsidSect="008B726E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A0D81" w14:textId="77777777" w:rsidR="00444D7B" w:rsidRDefault="00444D7B" w:rsidP="001A600F">
      <w:r>
        <w:separator/>
      </w:r>
    </w:p>
  </w:endnote>
  <w:endnote w:type="continuationSeparator" w:id="0">
    <w:p w14:paraId="6D5D3DD2" w14:textId="77777777" w:rsidR="00444D7B" w:rsidRDefault="00444D7B" w:rsidP="001A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E46FCE" w14:textId="77777777" w:rsidR="008D358F" w:rsidRDefault="00C35E8F" w:rsidP="00C35E8F">
    <w:pPr>
      <w:pStyle w:val="Footer"/>
    </w:pPr>
    <w:r>
      <w:rPr>
        <w:rFonts w:ascii="Arial" w:hAnsi="Arial" w:cs="Arial"/>
      </w:rPr>
      <w:t xml:space="preserve">Adopted: </w:t>
    </w:r>
    <w:r w:rsidR="00760C11">
      <w:rPr>
        <w:rFonts w:ascii="Arial" w:hAnsi="Arial" w:cs="Arial"/>
      </w:rPr>
      <w:t>5/29/20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sdt>
      <w:sdtPr>
        <w:id w:val="-920558115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8D358F" w:rsidRPr="00C35E8F">
              <w:rPr>
                <w:rFonts w:ascii="Arial" w:hAnsi="Arial" w:cs="Arial"/>
              </w:rPr>
              <w:t xml:space="preserve">Page </w:t>
            </w:r>
            <w:r w:rsidR="008D358F" w:rsidRPr="00C35E8F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="008D358F" w:rsidRPr="00C35E8F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="008D358F" w:rsidRPr="00C35E8F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760C11">
              <w:rPr>
                <w:rFonts w:ascii="Arial" w:hAnsi="Arial" w:cs="Arial"/>
                <w:b/>
                <w:bCs/>
                <w:noProof/>
              </w:rPr>
              <w:t>1</w:t>
            </w:r>
            <w:r w:rsidR="008D358F" w:rsidRPr="00C35E8F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="008D358F" w:rsidRPr="00C35E8F">
              <w:rPr>
                <w:rFonts w:ascii="Arial" w:hAnsi="Arial" w:cs="Arial"/>
              </w:rPr>
              <w:t xml:space="preserve"> of </w:t>
            </w:r>
            <w:r w:rsidR="008D358F" w:rsidRPr="00C35E8F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="008D358F" w:rsidRPr="00C35E8F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="008D358F" w:rsidRPr="00C35E8F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760C11">
              <w:rPr>
                <w:rFonts w:ascii="Arial" w:hAnsi="Arial" w:cs="Arial"/>
                <w:b/>
                <w:bCs/>
                <w:noProof/>
              </w:rPr>
              <w:t>6</w:t>
            </w:r>
            <w:r w:rsidR="008D358F" w:rsidRPr="00C35E8F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sdtContent>
        </w:sdt>
      </w:sdtContent>
    </w:sdt>
  </w:p>
  <w:p w14:paraId="2CA20109" w14:textId="77777777" w:rsidR="008D358F" w:rsidRDefault="008D35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D71F9" w14:textId="77777777" w:rsidR="00444D7B" w:rsidRDefault="00444D7B" w:rsidP="001A600F">
      <w:r>
        <w:separator/>
      </w:r>
    </w:p>
  </w:footnote>
  <w:footnote w:type="continuationSeparator" w:id="0">
    <w:p w14:paraId="4E429C0D" w14:textId="77777777" w:rsidR="00444D7B" w:rsidRDefault="00444D7B" w:rsidP="001A6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25B19" w14:textId="658D9048" w:rsidR="00244927" w:rsidRDefault="002449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5570D"/>
    <w:multiLevelType w:val="hybridMultilevel"/>
    <w:tmpl w:val="09A8CC78"/>
    <w:lvl w:ilvl="0" w:tplc="D5FE13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C2ACE9D2">
      <w:start w:val="1"/>
      <w:numFmt w:val="lowerLetter"/>
      <w:lvlText w:val="%2."/>
      <w:lvlJc w:val="left"/>
      <w:pPr>
        <w:ind w:left="162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31160"/>
    <w:multiLevelType w:val="hybridMultilevel"/>
    <w:tmpl w:val="51DCD808"/>
    <w:lvl w:ilvl="0" w:tplc="C90EC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141227"/>
    <w:multiLevelType w:val="hybridMultilevel"/>
    <w:tmpl w:val="7D6C05F8"/>
    <w:lvl w:ilvl="0" w:tplc="BA12E2D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8E7060"/>
    <w:multiLevelType w:val="hybridMultilevel"/>
    <w:tmpl w:val="A37072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D6E39"/>
    <w:multiLevelType w:val="hybridMultilevel"/>
    <w:tmpl w:val="BDA62FC2"/>
    <w:lvl w:ilvl="0" w:tplc="8EFA8956">
      <w:start w:val="1"/>
      <w:numFmt w:val="decimal"/>
      <w:lvlText w:val="%1)"/>
      <w:lvlJc w:val="left"/>
      <w:pPr>
        <w:tabs>
          <w:tab w:val="num" w:pos="0"/>
        </w:tabs>
        <w:ind w:left="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DF93939"/>
    <w:multiLevelType w:val="hybridMultilevel"/>
    <w:tmpl w:val="11B82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52779"/>
    <w:multiLevelType w:val="hybridMultilevel"/>
    <w:tmpl w:val="E81AAC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51150"/>
    <w:multiLevelType w:val="hybridMultilevel"/>
    <w:tmpl w:val="580AF008"/>
    <w:lvl w:ilvl="0" w:tplc="8F5AE518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A624F67"/>
    <w:multiLevelType w:val="hybridMultilevel"/>
    <w:tmpl w:val="0DB42D92"/>
    <w:lvl w:ilvl="0" w:tplc="60D6881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0F0498"/>
    <w:multiLevelType w:val="hybridMultilevel"/>
    <w:tmpl w:val="D2C6773E"/>
    <w:lvl w:ilvl="0" w:tplc="46DE35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A12E2D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C5286"/>
    <w:multiLevelType w:val="hybridMultilevel"/>
    <w:tmpl w:val="466ACE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16428BD"/>
    <w:multiLevelType w:val="hybridMultilevel"/>
    <w:tmpl w:val="092AFA9C"/>
    <w:lvl w:ilvl="0" w:tplc="46DE35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F6577"/>
    <w:multiLevelType w:val="hybridMultilevel"/>
    <w:tmpl w:val="B50E748C"/>
    <w:lvl w:ilvl="0" w:tplc="B2E4887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82D6E88"/>
    <w:multiLevelType w:val="hybridMultilevel"/>
    <w:tmpl w:val="442812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54192"/>
    <w:multiLevelType w:val="hybridMultilevel"/>
    <w:tmpl w:val="451CD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9214D"/>
    <w:multiLevelType w:val="hybridMultilevel"/>
    <w:tmpl w:val="32CE7694"/>
    <w:lvl w:ilvl="0" w:tplc="E4004EEA">
      <w:start w:val="1"/>
      <w:numFmt w:val="decimal"/>
      <w:lvlText w:val="%1)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311D6C05"/>
    <w:multiLevelType w:val="hybridMultilevel"/>
    <w:tmpl w:val="51DCD808"/>
    <w:lvl w:ilvl="0" w:tplc="C90EC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A470C0"/>
    <w:multiLevelType w:val="hybridMultilevel"/>
    <w:tmpl w:val="4844AAD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FF04C9"/>
    <w:multiLevelType w:val="hybridMultilevel"/>
    <w:tmpl w:val="9D56774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1D3EA7"/>
    <w:multiLevelType w:val="hybridMultilevel"/>
    <w:tmpl w:val="7DEE91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394E00"/>
    <w:multiLevelType w:val="hybridMultilevel"/>
    <w:tmpl w:val="DEA28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0057B"/>
    <w:multiLevelType w:val="hybridMultilevel"/>
    <w:tmpl w:val="D220B6C2"/>
    <w:lvl w:ilvl="0" w:tplc="46DE355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BB77DF"/>
    <w:multiLevelType w:val="hybridMultilevel"/>
    <w:tmpl w:val="076AE5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043E6C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2" w:tplc="4C8E5696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b w:val="0"/>
      </w:rPr>
    </w:lvl>
    <w:lvl w:ilvl="3" w:tplc="EAC29F16">
      <w:start w:val="1"/>
      <w:numFmt w:val="lowerRoman"/>
      <w:lvlText w:val="%4."/>
      <w:lvlJc w:val="left"/>
      <w:pPr>
        <w:tabs>
          <w:tab w:val="num" w:pos="2070"/>
        </w:tabs>
        <w:ind w:left="2070" w:hanging="360"/>
      </w:pPr>
      <w:rPr>
        <w:rFonts w:ascii="Arial" w:eastAsia="Times New Roman" w:hAnsi="Arial" w:cs="Arial" w:hint="default"/>
      </w:rPr>
    </w:lvl>
    <w:lvl w:ilvl="4" w:tplc="23B679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C6DD8"/>
    <w:multiLevelType w:val="hybridMultilevel"/>
    <w:tmpl w:val="91DE7C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C5360A"/>
    <w:multiLevelType w:val="hybridMultilevel"/>
    <w:tmpl w:val="2020E40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EB4E5E"/>
    <w:multiLevelType w:val="hybridMultilevel"/>
    <w:tmpl w:val="86421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081EA7"/>
    <w:multiLevelType w:val="hybridMultilevel"/>
    <w:tmpl w:val="B50E748C"/>
    <w:lvl w:ilvl="0" w:tplc="B2E4887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CE7451C"/>
    <w:multiLevelType w:val="hybridMultilevel"/>
    <w:tmpl w:val="D4263E7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3E4F85"/>
    <w:multiLevelType w:val="hybridMultilevel"/>
    <w:tmpl w:val="3E70A97E"/>
    <w:lvl w:ilvl="0" w:tplc="D0A63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7D52C4"/>
    <w:multiLevelType w:val="hybridMultilevel"/>
    <w:tmpl w:val="C3D2F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A3B84"/>
    <w:multiLevelType w:val="hybridMultilevel"/>
    <w:tmpl w:val="BDF28D42"/>
    <w:lvl w:ilvl="0" w:tplc="0F30FC2C">
      <w:start w:val="1"/>
      <w:numFmt w:val="decimal"/>
      <w:suff w:val="space"/>
      <w:lvlText w:val="%1)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19C46E5"/>
    <w:multiLevelType w:val="hybridMultilevel"/>
    <w:tmpl w:val="C262AEB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5406FF"/>
    <w:multiLevelType w:val="hybridMultilevel"/>
    <w:tmpl w:val="8124D308"/>
    <w:lvl w:ilvl="0" w:tplc="8D50D162">
      <w:start w:val="1"/>
      <w:numFmt w:val="lowerLetter"/>
      <w:lvlText w:val="%1."/>
      <w:lvlJc w:val="left"/>
      <w:pPr>
        <w:ind w:left="16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3" w15:restartNumberingAfterBreak="0">
    <w:nsid w:val="78621DA9"/>
    <w:multiLevelType w:val="hybridMultilevel"/>
    <w:tmpl w:val="43D0F760"/>
    <w:lvl w:ilvl="0" w:tplc="46DE35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6DE355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D85D1C"/>
    <w:multiLevelType w:val="hybridMultilevel"/>
    <w:tmpl w:val="D7D0F9FC"/>
    <w:lvl w:ilvl="0" w:tplc="FD122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22"/>
  </w:num>
  <w:num w:numId="4">
    <w:abstractNumId w:val="27"/>
  </w:num>
  <w:num w:numId="5">
    <w:abstractNumId w:val="7"/>
  </w:num>
  <w:num w:numId="6">
    <w:abstractNumId w:val="23"/>
  </w:num>
  <w:num w:numId="7">
    <w:abstractNumId w:val="15"/>
  </w:num>
  <w:num w:numId="8">
    <w:abstractNumId w:val="32"/>
  </w:num>
  <w:num w:numId="9">
    <w:abstractNumId w:val="29"/>
  </w:num>
  <w:num w:numId="10">
    <w:abstractNumId w:val="17"/>
  </w:num>
  <w:num w:numId="11">
    <w:abstractNumId w:val="5"/>
  </w:num>
  <w:num w:numId="12">
    <w:abstractNumId w:val="14"/>
  </w:num>
  <w:num w:numId="13">
    <w:abstractNumId w:val="25"/>
  </w:num>
  <w:num w:numId="14">
    <w:abstractNumId w:val="10"/>
  </w:num>
  <w:num w:numId="15">
    <w:abstractNumId w:val="13"/>
  </w:num>
  <w:num w:numId="16">
    <w:abstractNumId w:val="6"/>
  </w:num>
  <w:num w:numId="17">
    <w:abstractNumId w:val="2"/>
  </w:num>
  <w:num w:numId="18">
    <w:abstractNumId w:val="21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9"/>
  </w:num>
  <w:num w:numId="23">
    <w:abstractNumId w:val="33"/>
  </w:num>
  <w:num w:numId="24">
    <w:abstractNumId w:val="4"/>
  </w:num>
  <w:num w:numId="25">
    <w:abstractNumId w:val="19"/>
  </w:num>
  <w:num w:numId="26">
    <w:abstractNumId w:val="34"/>
  </w:num>
  <w:num w:numId="27">
    <w:abstractNumId w:val="8"/>
  </w:num>
  <w:num w:numId="28">
    <w:abstractNumId w:val="1"/>
  </w:num>
  <w:num w:numId="29">
    <w:abstractNumId w:val="28"/>
  </w:num>
  <w:num w:numId="30">
    <w:abstractNumId w:val="31"/>
  </w:num>
  <w:num w:numId="31">
    <w:abstractNumId w:val="16"/>
  </w:num>
  <w:num w:numId="32">
    <w:abstractNumId w:val="20"/>
  </w:num>
  <w:num w:numId="33">
    <w:abstractNumId w:val="18"/>
  </w:num>
  <w:num w:numId="34">
    <w:abstractNumId w:val="24"/>
  </w:num>
  <w:num w:numId="35">
    <w:abstractNumId w:val="0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38"/>
    <w:rsid w:val="00003E66"/>
    <w:rsid w:val="0000794E"/>
    <w:rsid w:val="00020C53"/>
    <w:rsid w:val="000301D0"/>
    <w:rsid w:val="00043305"/>
    <w:rsid w:val="0004491C"/>
    <w:rsid w:val="00067DFB"/>
    <w:rsid w:val="00073A5E"/>
    <w:rsid w:val="00086A5B"/>
    <w:rsid w:val="000A7E66"/>
    <w:rsid w:val="000C1A86"/>
    <w:rsid w:val="000C28DC"/>
    <w:rsid w:val="000C3ECC"/>
    <w:rsid w:val="000D0580"/>
    <w:rsid w:val="000D1403"/>
    <w:rsid w:val="000D3E80"/>
    <w:rsid w:val="000D5CAA"/>
    <w:rsid w:val="000E0911"/>
    <w:rsid w:val="001017C3"/>
    <w:rsid w:val="00110962"/>
    <w:rsid w:val="00113CE1"/>
    <w:rsid w:val="00114177"/>
    <w:rsid w:val="00122535"/>
    <w:rsid w:val="001559BA"/>
    <w:rsid w:val="00155E29"/>
    <w:rsid w:val="00157CF4"/>
    <w:rsid w:val="00161DBA"/>
    <w:rsid w:val="0016635A"/>
    <w:rsid w:val="00176C0D"/>
    <w:rsid w:val="001954C9"/>
    <w:rsid w:val="001A1856"/>
    <w:rsid w:val="001A600F"/>
    <w:rsid w:val="001B6301"/>
    <w:rsid w:val="001C089F"/>
    <w:rsid w:val="001C4F37"/>
    <w:rsid w:val="001D2F0C"/>
    <w:rsid w:val="001D6930"/>
    <w:rsid w:val="001E129B"/>
    <w:rsid w:val="00205715"/>
    <w:rsid w:val="00225A28"/>
    <w:rsid w:val="00230D35"/>
    <w:rsid w:val="00244927"/>
    <w:rsid w:val="002745DF"/>
    <w:rsid w:val="00277CE7"/>
    <w:rsid w:val="00280327"/>
    <w:rsid w:val="002960FA"/>
    <w:rsid w:val="002968FA"/>
    <w:rsid w:val="002C23D7"/>
    <w:rsid w:val="002D2B62"/>
    <w:rsid w:val="002E55CE"/>
    <w:rsid w:val="003061FD"/>
    <w:rsid w:val="00314809"/>
    <w:rsid w:val="0033072C"/>
    <w:rsid w:val="00331256"/>
    <w:rsid w:val="00332234"/>
    <w:rsid w:val="00355BED"/>
    <w:rsid w:val="0039549E"/>
    <w:rsid w:val="003A0D38"/>
    <w:rsid w:val="003E3A1B"/>
    <w:rsid w:val="003E47DE"/>
    <w:rsid w:val="003E7029"/>
    <w:rsid w:val="003F62FE"/>
    <w:rsid w:val="003F78E1"/>
    <w:rsid w:val="00402992"/>
    <w:rsid w:val="00404E50"/>
    <w:rsid w:val="00407E8D"/>
    <w:rsid w:val="00412A95"/>
    <w:rsid w:val="00424590"/>
    <w:rsid w:val="00444D7B"/>
    <w:rsid w:val="00451059"/>
    <w:rsid w:val="00467AD0"/>
    <w:rsid w:val="004D0B56"/>
    <w:rsid w:val="004D1720"/>
    <w:rsid w:val="004D7F88"/>
    <w:rsid w:val="004E3EC1"/>
    <w:rsid w:val="004F710D"/>
    <w:rsid w:val="00502FB3"/>
    <w:rsid w:val="00506098"/>
    <w:rsid w:val="0051373E"/>
    <w:rsid w:val="0053435B"/>
    <w:rsid w:val="00541AF5"/>
    <w:rsid w:val="00555F33"/>
    <w:rsid w:val="00561741"/>
    <w:rsid w:val="00574299"/>
    <w:rsid w:val="00590ADA"/>
    <w:rsid w:val="005918A5"/>
    <w:rsid w:val="005A2453"/>
    <w:rsid w:val="005A2589"/>
    <w:rsid w:val="005D4290"/>
    <w:rsid w:val="005E009A"/>
    <w:rsid w:val="005E5B20"/>
    <w:rsid w:val="005E7153"/>
    <w:rsid w:val="005F6DA7"/>
    <w:rsid w:val="006203F6"/>
    <w:rsid w:val="00626DFE"/>
    <w:rsid w:val="00630ABA"/>
    <w:rsid w:val="0064093E"/>
    <w:rsid w:val="0065674F"/>
    <w:rsid w:val="00661528"/>
    <w:rsid w:val="006850D6"/>
    <w:rsid w:val="00692952"/>
    <w:rsid w:val="0069702D"/>
    <w:rsid w:val="006970A7"/>
    <w:rsid w:val="00697EE7"/>
    <w:rsid w:val="006A4C10"/>
    <w:rsid w:val="006D4C7A"/>
    <w:rsid w:val="006D6D7C"/>
    <w:rsid w:val="006E00A9"/>
    <w:rsid w:val="006F1E1E"/>
    <w:rsid w:val="007065CE"/>
    <w:rsid w:val="00750A6A"/>
    <w:rsid w:val="00753863"/>
    <w:rsid w:val="00760C11"/>
    <w:rsid w:val="0077150C"/>
    <w:rsid w:val="00785203"/>
    <w:rsid w:val="007A6211"/>
    <w:rsid w:val="007B786E"/>
    <w:rsid w:val="007D1285"/>
    <w:rsid w:val="007E4759"/>
    <w:rsid w:val="007F6F4C"/>
    <w:rsid w:val="008021C5"/>
    <w:rsid w:val="00802CCE"/>
    <w:rsid w:val="00804CA2"/>
    <w:rsid w:val="008208E6"/>
    <w:rsid w:val="008247F6"/>
    <w:rsid w:val="00831ADC"/>
    <w:rsid w:val="008436F9"/>
    <w:rsid w:val="00851D87"/>
    <w:rsid w:val="00853D7A"/>
    <w:rsid w:val="00862A98"/>
    <w:rsid w:val="0088288B"/>
    <w:rsid w:val="00885864"/>
    <w:rsid w:val="008A5327"/>
    <w:rsid w:val="008A53ED"/>
    <w:rsid w:val="008B726E"/>
    <w:rsid w:val="008D358F"/>
    <w:rsid w:val="008E41CD"/>
    <w:rsid w:val="008E48BA"/>
    <w:rsid w:val="008F4AC2"/>
    <w:rsid w:val="009038FF"/>
    <w:rsid w:val="00911A6B"/>
    <w:rsid w:val="00933319"/>
    <w:rsid w:val="00945B12"/>
    <w:rsid w:val="009667A4"/>
    <w:rsid w:val="009764F9"/>
    <w:rsid w:val="00985F8A"/>
    <w:rsid w:val="00987860"/>
    <w:rsid w:val="009A1A7D"/>
    <w:rsid w:val="009D1E14"/>
    <w:rsid w:val="009D40F3"/>
    <w:rsid w:val="009D5D13"/>
    <w:rsid w:val="009E0751"/>
    <w:rsid w:val="009E3D24"/>
    <w:rsid w:val="009E7FDA"/>
    <w:rsid w:val="00A01D4F"/>
    <w:rsid w:val="00A15B73"/>
    <w:rsid w:val="00A25DD9"/>
    <w:rsid w:val="00A32E02"/>
    <w:rsid w:val="00A3696D"/>
    <w:rsid w:val="00A4364D"/>
    <w:rsid w:val="00A5421B"/>
    <w:rsid w:val="00A572EA"/>
    <w:rsid w:val="00A658C3"/>
    <w:rsid w:val="00A86F5B"/>
    <w:rsid w:val="00A92795"/>
    <w:rsid w:val="00AC34AE"/>
    <w:rsid w:val="00AD13C6"/>
    <w:rsid w:val="00AD1AEA"/>
    <w:rsid w:val="00AD35F6"/>
    <w:rsid w:val="00AD368D"/>
    <w:rsid w:val="00AD3BB1"/>
    <w:rsid w:val="00B16DEE"/>
    <w:rsid w:val="00B228D8"/>
    <w:rsid w:val="00B32438"/>
    <w:rsid w:val="00B47EF5"/>
    <w:rsid w:val="00B61390"/>
    <w:rsid w:val="00B63C51"/>
    <w:rsid w:val="00B859F7"/>
    <w:rsid w:val="00B92B0F"/>
    <w:rsid w:val="00BA1C8F"/>
    <w:rsid w:val="00BA5229"/>
    <w:rsid w:val="00BB0A6C"/>
    <w:rsid w:val="00BB2C33"/>
    <w:rsid w:val="00BC069A"/>
    <w:rsid w:val="00BD644E"/>
    <w:rsid w:val="00BD7A3D"/>
    <w:rsid w:val="00C036C8"/>
    <w:rsid w:val="00C20C35"/>
    <w:rsid w:val="00C35E8F"/>
    <w:rsid w:val="00C46325"/>
    <w:rsid w:val="00C54D99"/>
    <w:rsid w:val="00C74D5C"/>
    <w:rsid w:val="00CA0DE7"/>
    <w:rsid w:val="00CC64BB"/>
    <w:rsid w:val="00CD1CD5"/>
    <w:rsid w:val="00D05D42"/>
    <w:rsid w:val="00D13899"/>
    <w:rsid w:val="00D1654C"/>
    <w:rsid w:val="00D2037C"/>
    <w:rsid w:val="00D45796"/>
    <w:rsid w:val="00D46B69"/>
    <w:rsid w:val="00D77A81"/>
    <w:rsid w:val="00DA7E26"/>
    <w:rsid w:val="00DC05E2"/>
    <w:rsid w:val="00DC091A"/>
    <w:rsid w:val="00DC2BF3"/>
    <w:rsid w:val="00DC5A2A"/>
    <w:rsid w:val="00DE4527"/>
    <w:rsid w:val="00DF74F4"/>
    <w:rsid w:val="00E11BA6"/>
    <w:rsid w:val="00E61847"/>
    <w:rsid w:val="00E83632"/>
    <w:rsid w:val="00EC7848"/>
    <w:rsid w:val="00EC7930"/>
    <w:rsid w:val="00ED4C55"/>
    <w:rsid w:val="00EE316A"/>
    <w:rsid w:val="00EF16E1"/>
    <w:rsid w:val="00F0260E"/>
    <w:rsid w:val="00F063C0"/>
    <w:rsid w:val="00F07329"/>
    <w:rsid w:val="00F114B8"/>
    <w:rsid w:val="00F17214"/>
    <w:rsid w:val="00F422BB"/>
    <w:rsid w:val="00F53CD5"/>
    <w:rsid w:val="00F807E5"/>
    <w:rsid w:val="00F97535"/>
    <w:rsid w:val="00FA0507"/>
    <w:rsid w:val="00FA5F88"/>
    <w:rsid w:val="00FB3A61"/>
    <w:rsid w:val="00FB7F0D"/>
    <w:rsid w:val="00FC25E1"/>
    <w:rsid w:val="00FD502D"/>
    <w:rsid w:val="00FE68AA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CDA88"/>
  <w15:docId w15:val="{DD6AD043-FE05-4DC2-BB2D-58F94024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452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overnor">
    <w:name w:val="Governor"/>
    <w:basedOn w:val="Normal"/>
    <w:rsid w:val="003A0D3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CommentReference">
    <w:name w:val="annotation reference"/>
    <w:rsid w:val="003A0D3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0D38"/>
    <w:rPr>
      <w:sz w:val="20"/>
    </w:rPr>
  </w:style>
  <w:style w:type="character" w:customStyle="1" w:styleId="CommentTextChar">
    <w:name w:val="Comment Text Char"/>
    <w:link w:val="CommentText"/>
    <w:rsid w:val="003A0D38"/>
    <w:rPr>
      <w:lang w:val="en-US" w:eastAsia="en-US" w:bidi="ar-SA"/>
    </w:rPr>
  </w:style>
  <w:style w:type="paragraph" w:styleId="BalloonText">
    <w:name w:val="Balloon Text"/>
    <w:basedOn w:val="Normal"/>
    <w:semiHidden/>
    <w:rsid w:val="003A0D38"/>
    <w:rPr>
      <w:rFonts w:ascii="Tahoma" w:hAnsi="Tahoma" w:cs="Tahoma"/>
      <w:sz w:val="16"/>
      <w:szCs w:val="16"/>
    </w:rPr>
  </w:style>
  <w:style w:type="paragraph" w:customStyle="1" w:styleId="ExecOffice">
    <w:name w:val="Exec Office"/>
    <w:basedOn w:val="Normal"/>
    <w:rsid w:val="00B228D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B228D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styleId="CommentSubject">
    <w:name w:val="annotation subject"/>
    <w:basedOn w:val="CommentText"/>
    <w:next w:val="CommentText"/>
    <w:link w:val="CommentSubjectChar"/>
    <w:rsid w:val="00B228D8"/>
    <w:rPr>
      <w:b/>
      <w:bCs/>
    </w:rPr>
  </w:style>
  <w:style w:type="character" w:customStyle="1" w:styleId="CommentSubjectChar">
    <w:name w:val="Comment Subject Char"/>
    <w:link w:val="CommentSubject"/>
    <w:rsid w:val="00B228D8"/>
    <w:rPr>
      <w:b/>
      <w:bCs/>
      <w:lang w:val="en-US" w:eastAsia="en-US" w:bidi="ar-SA"/>
    </w:rPr>
  </w:style>
  <w:style w:type="paragraph" w:styleId="Header">
    <w:name w:val="header"/>
    <w:basedOn w:val="Normal"/>
    <w:link w:val="HeaderChar"/>
    <w:rsid w:val="001A60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A600F"/>
    <w:rPr>
      <w:sz w:val="24"/>
    </w:rPr>
  </w:style>
  <w:style w:type="paragraph" w:styleId="Footer">
    <w:name w:val="footer"/>
    <w:basedOn w:val="Normal"/>
    <w:link w:val="FooterChar"/>
    <w:uiPriority w:val="99"/>
    <w:rsid w:val="001A600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A600F"/>
    <w:rPr>
      <w:sz w:val="24"/>
    </w:rPr>
  </w:style>
  <w:style w:type="character" w:styleId="Hyperlink">
    <w:name w:val="Hyperlink"/>
    <w:rsid w:val="00F17214"/>
    <w:rPr>
      <w:color w:val="0000FF"/>
      <w:u w:val="single"/>
    </w:rPr>
  </w:style>
  <w:style w:type="paragraph" w:styleId="Revision">
    <w:name w:val="Revision"/>
    <w:hidden/>
    <w:uiPriority w:val="99"/>
    <w:semiHidden/>
    <w:rsid w:val="00D45796"/>
    <w:rPr>
      <w:sz w:val="24"/>
    </w:rPr>
  </w:style>
  <w:style w:type="paragraph" w:styleId="ListParagraph">
    <w:name w:val="List Paragraph"/>
    <w:basedOn w:val="Normal"/>
    <w:uiPriority w:val="34"/>
    <w:qFormat/>
    <w:rsid w:val="002960FA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1D2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boards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harmacy.Admin@mass.gov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Pharmacy.Admin@mass.gov" TargetMode="External"/><Relationship Id="rId10" Type="http://schemas.openxmlformats.org/officeDocument/2006/relationships/hyperlink" Target="http://www.mass.gov/dph/board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mass.gov/dph/boar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A2AAE-36FD-4102-B270-7559D7AC7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No</vt:lpstr>
    </vt:vector>
  </TitlesOfParts>
  <Company>DPH</Company>
  <LinksUpToDate>false</LinksUpToDate>
  <CharactersWithSpaces>11737</CharactersWithSpaces>
  <SharedDoc>false</SharedDoc>
  <HLinks>
    <vt:vector size="6" baseType="variant">
      <vt:variant>
        <vt:i4>6946872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http://www.mass.gov/dph/boards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No</dc:title>
  <dc:subject/>
  <dc:creator>NKhalifa</dc:creator>
  <cp:keywords/>
  <dc:description/>
  <cp:lastModifiedBy>Harris, Richard (DPH)</cp:lastModifiedBy>
  <cp:revision>2</cp:revision>
  <cp:lastPrinted>2020-04-21T15:53:00Z</cp:lastPrinted>
  <dcterms:created xsi:type="dcterms:W3CDTF">2022-02-23T14:39:00Z</dcterms:created>
  <dcterms:modified xsi:type="dcterms:W3CDTF">2022-02-23T14:39:00Z</dcterms:modified>
</cp:coreProperties>
</file>