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22C5" w14:textId="77777777" w:rsidR="00622402" w:rsidRDefault="00A968CF" w:rsidP="00A968CF">
      <w:pPr>
        <w:framePr w:w="6926" w:hSpace="187" w:wrap="notBeside" w:vAnchor="page" w:hAnchor="page" w:x="2334" w:y="181"/>
        <w:jc w:val="center"/>
      </w:pPr>
      <w:r>
        <w:br w:type="page"/>
      </w:r>
    </w:p>
    <w:p w14:paraId="3AAF7771" w14:textId="1C05BA02" w:rsidR="00A968CF" w:rsidRPr="00A968CF" w:rsidRDefault="00A968CF" w:rsidP="00A968CF">
      <w:pPr>
        <w:framePr w:w="6926" w:hSpace="187" w:wrap="notBeside" w:vAnchor="page" w:hAnchor="page" w:x="2334" w:y="181"/>
        <w:jc w:val="center"/>
        <w:rPr>
          <w:rFonts w:ascii="Arial" w:eastAsia="Times New Roman" w:hAnsi="Arial" w:cs="Times New Roman"/>
          <w:sz w:val="36"/>
          <w:szCs w:val="20"/>
        </w:rPr>
      </w:pPr>
      <w:r w:rsidRPr="00A968CF">
        <w:rPr>
          <w:rFonts w:ascii="Arial" w:eastAsia="Times New Roman" w:hAnsi="Arial" w:cs="Times New Roman"/>
          <w:sz w:val="36"/>
          <w:szCs w:val="20"/>
        </w:rPr>
        <w:t>The Commonwealth of Massachusetts</w:t>
      </w:r>
    </w:p>
    <w:p w14:paraId="7885F9EC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Executive Office of Health and Human Services</w:t>
      </w:r>
    </w:p>
    <w:p w14:paraId="46D1C4B3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Department of Public Health</w:t>
      </w:r>
    </w:p>
    <w:p w14:paraId="7873EB81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Bureau of Health Professions Licensure</w:t>
      </w:r>
    </w:p>
    <w:p w14:paraId="121EA3F6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 xml:space="preserve">239 Causeway Street, Suite 500, Boston, MA 02114 </w:t>
      </w:r>
    </w:p>
    <w:p w14:paraId="3C84BDA7" w14:textId="3B4E5EFF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4B6C8CBB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</w:rPr>
      </w:pPr>
      <w:r w:rsidRPr="00A968CF">
        <w:rPr>
          <w:rFonts w:ascii="Arial" w:eastAsia="Times New Roman" w:hAnsi="Arial" w:cs="Arial"/>
          <w:sz w:val="18"/>
          <w:szCs w:val="18"/>
        </w:rPr>
        <w:t>Tel: 617-973-0800</w:t>
      </w:r>
    </w:p>
    <w:p w14:paraId="1E5FAC57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r w:rsidRPr="00A968CF">
        <w:rPr>
          <w:rFonts w:ascii="Arial" w:eastAsia="Times New Roman" w:hAnsi="Arial" w:cs="Arial"/>
          <w:sz w:val="18"/>
          <w:szCs w:val="18"/>
          <w:lang w:val="fr-FR"/>
        </w:rPr>
        <w:t>TTY : 617-973-0988</w:t>
      </w:r>
    </w:p>
    <w:p w14:paraId="5763473E" w14:textId="77777777" w:rsidR="00A968CF" w:rsidRPr="00A968CF" w:rsidRDefault="003C3568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hyperlink r:id="rId8" w:history="1">
        <w:r w:rsidR="00A968CF" w:rsidRPr="00A968CF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16B0F3DC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1D880CB3" w14:textId="77777777" w:rsidR="00A968CF" w:rsidRPr="00A968CF" w:rsidRDefault="00A968CF" w:rsidP="00A968CF">
      <w:pPr>
        <w:framePr w:w="1927" w:hSpace="180" w:wrap="auto" w:vAnchor="text" w:hAnchor="page" w:x="661" w:y="-944"/>
        <w:widowControl/>
        <w:autoSpaceDE/>
        <w:autoSpaceDN/>
        <w:rPr>
          <w:rFonts w:ascii="LinePrinter" w:eastAsia="Times New Roman" w:hAnsi="LinePrinter" w:cs="Times New Roman"/>
          <w:sz w:val="24"/>
          <w:szCs w:val="20"/>
        </w:rPr>
      </w:pPr>
      <w:r>
        <w:rPr>
          <w:rFonts w:ascii="LinePrinter" w:eastAsia="Times New Roman" w:hAnsi="LinePrinter" w:cs="Times New Roman"/>
          <w:noProof/>
          <w:sz w:val="24"/>
          <w:szCs w:val="20"/>
        </w:rPr>
        <w:drawing>
          <wp:inline distT="0" distB="0" distL="0" distR="0" wp14:anchorId="4919652E" wp14:editId="042A59E7">
            <wp:extent cx="96042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5C94" w14:textId="06C5D580" w:rsidR="00A968CF" w:rsidRPr="00A968CF" w:rsidRDefault="0010578D" w:rsidP="0010578D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          </w:t>
      </w:r>
      <w:r w:rsidR="00796348">
        <w:rPr>
          <w:rFonts w:ascii="Arial" w:eastAsia="Times New Roman" w:hAnsi="Arial" w:cs="Arial"/>
          <w:b/>
          <w:sz w:val="28"/>
          <w:szCs w:val="28"/>
        </w:rPr>
        <w:t xml:space="preserve">    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17EBD">
        <w:rPr>
          <w:rFonts w:ascii="Arial" w:eastAsia="Times New Roman" w:hAnsi="Arial" w:cs="Arial"/>
          <w:b/>
          <w:sz w:val="28"/>
          <w:szCs w:val="28"/>
        </w:rPr>
        <w:t>T</w:t>
      </w:r>
      <w:r w:rsidR="00A968CF" w:rsidRPr="00A968CF">
        <w:rPr>
          <w:rFonts w:ascii="Arial" w:eastAsia="Times New Roman" w:hAnsi="Arial" w:cs="Arial"/>
          <w:b/>
          <w:sz w:val="28"/>
          <w:szCs w:val="28"/>
        </w:rPr>
        <w:t>he Board of Registration in Pharmacy</w:t>
      </w:r>
    </w:p>
    <w:p w14:paraId="36E89EC4" w14:textId="77777777" w:rsidR="00A968CF" w:rsidRPr="00A968CF" w:rsidRDefault="00A968CF" w:rsidP="00E62E88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C6E176" w14:textId="3732A19F" w:rsidR="00A968CF" w:rsidRDefault="0010578D" w:rsidP="0010578D">
      <w:pPr>
        <w:widowControl/>
        <w:autoSpaceDE/>
        <w:autoSpaceDN/>
        <w:ind w:left="720" w:right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 w:rsidR="00796348"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Policy 20</w:t>
      </w:r>
      <w:r w:rsidR="00554897" w:rsidRPr="00C540F4">
        <w:rPr>
          <w:rFonts w:ascii="Arial" w:eastAsia="Times New Roman" w:hAnsi="Arial" w:cs="Arial"/>
          <w:b/>
          <w:sz w:val="24"/>
          <w:szCs w:val="24"/>
        </w:rPr>
        <w:t>20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-</w:t>
      </w:r>
      <w:r w:rsidR="00C540F4" w:rsidRPr="00C540F4">
        <w:rPr>
          <w:rFonts w:ascii="Arial" w:eastAsia="Times New Roman" w:hAnsi="Arial" w:cs="Arial"/>
          <w:b/>
          <w:sz w:val="24"/>
          <w:szCs w:val="24"/>
        </w:rPr>
        <w:t>07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:  N</w:t>
      </w:r>
      <w:r w:rsidR="00A968CF" w:rsidRPr="00A968CF">
        <w:rPr>
          <w:rFonts w:ascii="Arial" w:eastAsia="Times New Roman" w:hAnsi="Arial" w:cs="Arial"/>
          <w:b/>
          <w:sz w:val="24"/>
          <w:szCs w:val="24"/>
        </w:rPr>
        <w:t xml:space="preserve">aloxone Dispensing </w:t>
      </w:r>
    </w:p>
    <w:p w14:paraId="38EBC4B5" w14:textId="77777777" w:rsidR="001825D7" w:rsidRPr="00A968CF" w:rsidRDefault="001825D7" w:rsidP="001825D7">
      <w:pPr>
        <w:widowControl/>
        <w:autoSpaceDE/>
        <w:autoSpaceDN/>
        <w:ind w:left="720" w:right="72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9C4744F" w14:textId="085EA25E" w:rsidR="00A968CF" w:rsidRPr="00A968CF" w:rsidRDefault="0010578D" w:rsidP="00C954BE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10578D">
        <w:rPr>
          <w:rFonts w:ascii="Arial" w:eastAsia="Times New Roman" w:hAnsi="Arial" w:cs="Arial"/>
          <w:sz w:val="24"/>
          <w:szCs w:val="24"/>
        </w:rPr>
        <w:t>M.G.L. c. 94C, § 1</w:t>
      </w:r>
      <w:r>
        <w:rPr>
          <w:rFonts w:ascii="Arial" w:eastAsia="Times New Roman" w:hAnsi="Arial" w:cs="Arial"/>
          <w:sz w:val="24"/>
          <w:szCs w:val="24"/>
        </w:rPr>
        <w:t xml:space="preserve">9B </w:t>
      </w:r>
      <w:r w:rsidR="00A968CF" w:rsidRPr="0073089A">
        <w:rPr>
          <w:rFonts w:ascii="Arial" w:eastAsia="Times New Roman" w:hAnsi="Arial" w:cs="Arial"/>
          <w:sz w:val="24"/>
          <w:szCs w:val="24"/>
        </w:rPr>
        <w:t>expand</w:t>
      </w:r>
      <w:r w:rsidR="002B2426">
        <w:rPr>
          <w:rFonts w:ascii="Arial" w:eastAsia="Times New Roman" w:hAnsi="Arial" w:cs="Arial"/>
          <w:sz w:val="24"/>
          <w:szCs w:val="24"/>
        </w:rPr>
        <w:t>s</w:t>
      </w:r>
      <w:r w:rsidR="00A968CF" w:rsidRPr="0073089A">
        <w:rPr>
          <w:rFonts w:ascii="Arial" w:eastAsia="Times New Roman" w:hAnsi="Arial" w:cs="Arial"/>
          <w:sz w:val="24"/>
          <w:szCs w:val="24"/>
        </w:rPr>
        <w:t xml:space="preserve"> </w:t>
      </w:r>
      <w:r w:rsidR="008E1297" w:rsidRPr="0073089A">
        <w:rPr>
          <w:rFonts w:ascii="Arial" w:eastAsia="Times New Roman" w:hAnsi="Arial" w:cs="Arial"/>
          <w:sz w:val="24"/>
          <w:szCs w:val="24"/>
        </w:rPr>
        <w:t xml:space="preserve">access to </w:t>
      </w:r>
      <w:r w:rsidR="00A968CF" w:rsidRPr="0073089A">
        <w:rPr>
          <w:rFonts w:ascii="Arial" w:eastAsia="Times New Roman" w:hAnsi="Arial" w:cs="Arial"/>
          <w:sz w:val="24"/>
          <w:szCs w:val="24"/>
        </w:rPr>
        <w:t>naloxone</w:t>
      </w:r>
      <w:r w:rsidR="008E1297" w:rsidRPr="0073089A">
        <w:rPr>
          <w:rFonts w:ascii="Arial" w:eastAsia="Times New Roman" w:hAnsi="Arial" w:cs="Arial"/>
          <w:sz w:val="24"/>
          <w:szCs w:val="24"/>
        </w:rPr>
        <w:t xml:space="preserve"> through a statewide standing order for </w:t>
      </w:r>
      <w:r w:rsidR="00A968CF" w:rsidRPr="0073089A">
        <w:rPr>
          <w:rFonts w:ascii="Arial" w:eastAsia="Times New Roman" w:hAnsi="Arial" w:cs="Arial"/>
          <w:sz w:val="24"/>
          <w:szCs w:val="24"/>
        </w:rPr>
        <w:t>this life-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saving medication. The </w:t>
      </w:r>
      <w:r w:rsidR="008E1297">
        <w:rPr>
          <w:rFonts w:ascii="Arial" w:eastAsia="Times New Roman" w:hAnsi="Arial" w:cs="Arial"/>
          <w:sz w:val="24"/>
          <w:szCs w:val="24"/>
        </w:rPr>
        <w:t>statewide standing order pr</w:t>
      </w:r>
      <w:r w:rsidR="002B2426">
        <w:rPr>
          <w:rFonts w:ascii="Arial" w:eastAsia="Times New Roman" w:hAnsi="Arial" w:cs="Arial"/>
          <w:sz w:val="24"/>
          <w:szCs w:val="24"/>
        </w:rPr>
        <w:t>ovides</w:t>
      </w:r>
      <w:r w:rsidR="00622402">
        <w:rPr>
          <w:rFonts w:ascii="Arial" w:eastAsia="Times New Roman" w:hAnsi="Arial" w:cs="Arial"/>
          <w:sz w:val="24"/>
          <w:szCs w:val="24"/>
        </w:rPr>
        <w:t xml:space="preserve"> the ability for</w:t>
      </w:r>
      <w:r w:rsidR="00796348">
        <w:rPr>
          <w:rFonts w:ascii="Arial" w:eastAsia="Times New Roman" w:hAnsi="Arial" w:cs="Arial"/>
          <w:sz w:val="24"/>
          <w:szCs w:val="24"/>
        </w:rPr>
        <w:t xml:space="preserve"> </w:t>
      </w:r>
      <w:r w:rsidR="001470F9">
        <w:rPr>
          <w:rFonts w:ascii="Arial" w:eastAsia="Times New Roman" w:hAnsi="Arial" w:cs="Arial"/>
          <w:sz w:val="24"/>
          <w:szCs w:val="24"/>
        </w:rPr>
        <w:t xml:space="preserve">Massachusetts </w:t>
      </w:r>
      <w:r w:rsidR="00796348">
        <w:rPr>
          <w:rFonts w:ascii="Arial" w:eastAsia="Times New Roman" w:hAnsi="Arial" w:cs="Arial"/>
          <w:sz w:val="24"/>
          <w:szCs w:val="24"/>
        </w:rPr>
        <w:t>pharmacies to dispense the</w:t>
      </w:r>
      <w:r w:rsidR="008E1297">
        <w:rPr>
          <w:rFonts w:ascii="Arial" w:eastAsia="Times New Roman" w:hAnsi="Arial" w:cs="Arial"/>
          <w:sz w:val="24"/>
          <w:szCs w:val="24"/>
        </w:rPr>
        <w:t xml:space="preserve"> 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opioid antagonist </w:t>
      </w:r>
      <w:r w:rsidR="008E1297">
        <w:rPr>
          <w:rFonts w:ascii="Arial" w:eastAsia="Times New Roman" w:hAnsi="Arial" w:cs="Arial"/>
          <w:sz w:val="24"/>
          <w:szCs w:val="24"/>
        </w:rPr>
        <w:t xml:space="preserve">without a prescription to 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any person at risk of experiencing an </w:t>
      </w:r>
      <w:r w:rsidR="00FB17E1">
        <w:rPr>
          <w:rFonts w:ascii="Arial" w:eastAsia="Times New Roman" w:hAnsi="Arial" w:cs="Arial"/>
          <w:sz w:val="24"/>
          <w:szCs w:val="24"/>
        </w:rPr>
        <w:t>opioid</w:t>
      </w:r>
      <w:r w:rsidR="002B2426">
        <w:rPr>
          <w:rFonts w:ascii="Arial" w:eastAsia="Times New Roman" w:hAnsi="Arial" w:cs="Arial"/>
          <w:sz w:val="24"/>
          <w:szCs w:val="24"/>
        </w:rPr>
        <w:t>-related overdose, as well as to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 family members, friends</w:t>
      </w:r>
      <w:r w:rsidR="00FA7957">
        <w:rPr>
          <w:rFonts w:ascii="Arial" w:eastAsia="Times New Roman" w:hAnsi="Arial" w:cs="Arial"/>
          <w:sz w:val="24"/>
          <w:szCs w:val="24"/>
        </w:rPr>
        <w:t>,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 or other persons in a position to assist individuals at risk of experiencing an </w:t>
      </w:r>
      <w:r w:rsidR="00FB17E1">
        <w:rPr>
          <w:rFonts w:ascii="Arial" w:eastAsia="Times New Roman" w:hAnsi="Arial" w:cs="Arial"/>
          <w:sz w:val="24"/>
          <w:szCs w:val="24"/>
        </w:rPr>
        <w:t>opioid</w:t>
      </w:r>
      <w:r w:rsidR="00A968CF" w:rsidRPr="00A968CF">
        <w:rPr>
          <w:rFonts w:ascii="Arial" w:eastAsia="Times New Roman" w:hAnsi="Arial" w:cs="Arial"/>
          <w:sz w:val="24"/>
          <w:szCs w:val="24"/>
        </w:rPr>
        <w:t>-related overdose</w:t>
      </w:r>
      <w:r w:rsidR="00622402">
        <w:rPr>
          <w:rFonts w:ascii="Arial" w:eastAsia="Times New Roman" w:hAnsi="Arial" w:cs="Arial"/>
          <w:sz w:val="24"/>
          <w:szCs w:val="24"/>
        </w:rPr>
        <w:t xml:space="preserve">. </w:t>
      </w:r>
      <w:r w:rsidR="002B2426" w:rsidRPr="002B2426">
        <w:rPr>
          <w:rFonts w:ascii="Arial" w:eastAsia="Times New Roman" w:hAnsi="Arial" w:cs="Arial"/>
          <w:sz w:val="24"/>
          <w:szCs w:val="24"/>
        </w:rPr>
        <w:t>Massachusetts state law specifically allows for an individual to obtain naloxone with the intention to administer it to another person.</w:t>
      </w:r>
    </w:p>
    <w:p w14:paraId="30AEF210" w14:textId="77777777" w:rsidR="00A968CF" w:rsidRPr="00A968CF" w:rsidRDefault="00A968CF" w:rsidP="00C954BE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428910DA" w14:textId="63FFA672" w:rsidR="00A968CF" w:rsidRPr="00A968CF" w:rsidRDefault="00A968CF" w:rsidP="00C954BE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A968CF">
        <w:rPr>
          <w:rFonts w:ascii="Arial" w:eastAsia="Times New Roman" w:hAnsi="Arial" w:cs="Arial"/>
          <w:sz w:val="24"/>
          <w:szCs w:val="24"/>
        </w:rPr>
        <w:t xml:space="preserve">In the face </w:t>
      </w:r>
      <w:r w:rsidR="00796348">
        <w:rPr>
          <w:rFonts w:ascii="Arial" w:eastAsia="Times New Roman" w:hAnsi="Arial" w:cs="Arial"/>
          <w:sz w:val="24"/>
          <w:szCs w:val="24"/>
        </w:rPr>
        <w:t>of the</w:t>
      </w:r>
      <w:r w:rsidRPr="00A968CF">
        <w:rPr>
          <w:rFonts w:ascii="Arial" w:eastAsia="Times New Roman" w:hAnsi="Arial" w:cs="Arial"/>
          <w:sz w:val="24"/>
          <w:szCs w:val="24"/>
        </w:rPr>
        <w:t xml:space="preserve"> ongoing opioid crisis, the Board</w:t>
      </w:r>
      <w:r w:rsidR="002B2426">
        <w:rPr>
          <w:rFonts w:ascii="Arial" w:eastAsia="Times New Roman" w:hAnsi="Arial" w:cs="Arial"/>
          <w:sz w:val="24"/>
          <w:szCs w:val="24"/>
        </w:rPr>
        <w:t xml:space="preserve"> of Registration in Pharmacy (“Board”)</w:t>
      </w:r>
      <w:r w:rsidRPr="00A968CF">
        <w:rPr>
          <w:rFonts w:ascii="Arial" w:eastAsia="Times New Roman" w:hAnsi="Arial" w:cs="Arial"/>
          <w:sz w:val="24"/>
          <w:szCs w:val="24"/>
        </w:rPr>
        <w:t>, through collaboration with the Department of Public Health’s Bureau of Substance Addiction Services</w:t>
      </w:r>
      <w:r w:rsidR="00724289">
        <w:rPr>
          <w:rFonts w:ascii="Arial" w:eastAsia="Times New Roman" w:hAnsi="Arial" w:cs="Arial"/>
          <w:sz w:val="24"/>
          <w:szCs w:val="24"/>
        </w:rPr>
        <w:t xml:space="preserve"> (“BSAS”)</w:t>
      </w:r>
      <w:r w:rsidRPr="00A968CF">
        <w:rPr>
          <w:rFonts w:ascii="Arial" w:eastAsia="Times New Roman" w:hAnsi="Arial" w:cs="Arial"/>
          <w:sz w:val="24"/>
          <w:szCs w:val="24"/>
        </w:rPr>
        <w:t>, has determined that, compared to the national average, all areas of Massachusetts experience high incidences of opioid-related overdoses or deaths</w:t>
      </w:r>
      <w:r w:rsidR="002B2426">
        <w:rPr>
          <w:rFonts w:ascii="Arial" w:eastAsia="Times New Roman" w:hAnsi="Arial" w:cs="Arial"/>
          <w:sz w:val="24"/>
          <w:szCs w:val="24"/>
        </w:rPr>
        <w:t>. With this determination,</w:t>
      </w:r>
      <w:r w:rsidRPr="00A968CF">
        <w:rPr>
          <w:rFonts w:ascii="Arial" w:eastAsia="Times New Roman" w:hAnsi="Arial" w:cs="Arial"/>
          <w:sz w:val="24"/>
          <w:szCs w:val="24"/>
        </w:rPr>
        <w:t xml:space="preserve"> all </w:t>
      </w:r>
      <w:r w:rsidR="00724289">
        <w:rPr>
          <w:rFonts w:ascii="Arial" w:eastAsia="Times New Roman" w:hAnsi="Arial" w:cs="Arial"/>
          <w:sz w:val="24"/>
          <w:szCs w:val="24"/>
        </w:rPr>
        <w:t xml:space="preserve">Massachusetts </w:t>
      </w:r>
      <w:r w:rsidRPr="00A968CF">
        <w:rPr>
          <w:rFonts w:ascii="Arial" w:eastAsia="Times New Roman" w:hAnsi="Arial" w:cs="Arial"/>
          <w:sz w:val="24"/>
          <w:szCs w:val="24"/>
        </w:rPr>
        <w:t xml:space="preserve">pharmacies </w:t>
      </w:r>
      <w:r w:rsidR="002B2426">
        <w:rPr>
          <w:rFonts w:ascii="Arial" w:eastAsia="Times New Roman" w:hAnsi="Arial" w:cs="Arial"/>
          <w:sz w:val="24"/>
          <w:szCs w:val="24"/>
        </w:rPr>
        <w:t xml:space="preserve">are required </w:t>
      </w:r>
      <w:r w:rsidRPr="00A968CF">
        <w:rPr>
          <w:rFonts w:ascii="Arial" w:eastAsia="Times New Roman" w:hAnsi="Arial" w:cs="Arial"/>
          <w:sz w:val="24"/>
          <w:szCs w:val="24"/>
        </w:rPr>
        <w:t>to sto</w:t>
      </w:r>
      <w:r w:rsidR="00796348">
        <w:rPr>
          <w:rFonts w:ascii="Arial" w:eastAsia="Times New Roman" w:hAnsi="Arial" w:cs="Arial"/>
          <w:sz w:val="24"/>
          <w:szCs w:val="24"/>
        </w:rPr>
        <w:t xml:space="preserve">ck naloxone in accordance with </w:t>
      </w:r>
      <w:r w:rsidR="00796348" w:rsidRPr="00796348">
        <w:rPr>
          <w:rFonts w:ascii="Arial" w:eastAsia="Times New Roman" w:hAnsi="Arial" w:cs="Arial"/>
          <w:sz w:val="24"/>
          <w:szCs w:val="24"/>
        </w:rPr>
        <w:t>M.G.L. c. 94C, § 19</w:t>
      </w:r>
      <w:r w:rsidRPr="00A968CF">
        <w:rPr>
          <w:rFonts w:ascii="Arial" w:eastAsia="Times New Roman" w:hAnsi="Arial" w:cs="Arial"/>
          <w:sz w:val="24"/>
          <w:szCs w:val="24"/>
        </w:rPr>
        <w:t xml:space="preserve">C. </w:t>
      </w:r>
    </w:p>
    <w:p w14:paraId="1F584826" w14:textId="4CA6DF45" w:rsidR="00A968CF" w:rsidRPr="00A968CF" w:rsidRDefault="00A968CF" w:rsidP="00C954BE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18D4A230" w14:textId="61A14E8F" w:rsidR="00A968CF" w:rsidRPr="00A968CF" w:rsidRDefault="00A968CF" w:rsidP="00C954BE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3C7328">
        <w:rPr>
          <w:rFonts w:ascii="Arial" w:eastAsia="Times New Roman" w:hAnsi="Arial" w:cs="Arial"/>
          <w:b/>
          <w:bCs/>
          <w:sz w:val="24"/>
          <w:szCs w:val="24"/>
        </w:rPr>
        <w:t>All retail pharmacies</w:t>
      </w:r>
      <w:r w:rsidR="00787DFB" w:rsidRPr="003C7328">
        <w:rPr>
          <w:b/>
          <w:bCs/>
        </w:rPr>
        <w:t xml:space="preserve"> </w:t>
      </w:r>
      <w:r w:rsidR="00787DFB" w:rsidRPr="003C7328">
        <w:rPr>
          <w:rFonts w:ascii="Arial" w:eastAsia="Times New Roman" w:hAnsi="Arial" w:cs="Arial"/>
          <w:b/>
          <w:bCs/>
          <w:sz w:val="24"/>
          <w:szCs w:val="24"/>
        </w:rPr>
        <w:t>located in Massachusetts and</w:t>
      </w:r>
      <w:r w:rsidRPr="003C7328">
        <w:rPr>
          <w:rFonts w:ascii="Arial" w:eastAsia="Times New Roman" w:hAnsi="Arial" w:cs="Arial"/>
          <w:b/>
          <w:bCs/>
          <w:sz w:val="24"/>
          <w:szCs w:val="24"/>
        </w:rPr>
        <w:t xml:space="preserve"> licensed by the Board must maintain a continuous, sufficient</w:t>
      </w:r>
      <w:r w:rsidR="003D60EA" w:rsidRPr="003C7328">
        <w:rPr>
          <w:rFonts w:ascii="Arial" w:eastAsia="Times New Roman" w:hAnsi="Arial" w:cs="Arial"/>
          <w:b/>
          <w:bCs/>
          <w:sz w:val="24"/>
          <w:szCs w:val="24"/>
        </w:rPr>
        <w:t xml:space="preserve"> supply of naloxone rescue kits</w:t>
      </w:r>
      <w:r w:rsidRPr="003C7328">
        <w:rPr>
          <w:rFonts w:ascii="Arial" w:eastAsia="Times New Roman" w:hAnsi="Arial" w:cs="Arial"/>
          <w:b/>
          <w:bCs/>
          <w:sz w:val="24"/>
          <w:szCs w:val="24"/>
        </w:rPr>
        <w:t xml:space="preserve"> to meet the needs of the community.</w:t>
      </w:r>
      <w:r w:rsidRPr="00A968CF">
        <w:rPr>
          <w:rFonts w:ascii="Arial" w:eastAsia="Times New Roman" w:hAnsi="Arial" w:cs="Arial"/>
          <w:sz w:val="24"/>
          <w:szCs w:val="24"/>
        </w:rPr>
        <w:t xml:space="preserve"> Additionally, as required by </w:t>
      </w:r>
      <w:r w:rsidR="0010578D" w:rsidRPr="0010578D">
        <w:rPr>
          <w:rFonts w:ascii="Arial" w:eastAsia="Times New Roman" w:hAnsi="Arial" w:cs="Arial"/>
          <w:sz w:val="24"/>
          <w:szCs w:val="24"/>
        </w:rPr>
        <w:t>M.G.L. c. 94C, § 19</w:t>
      </w:r>
      <w:r w:rsidRPr="00A968CF">
        <w:rPr>
          <w:rFonts w:ascii="Arial" w:eastAsia="Times New Roman" w:hAnsi="Arial" w:cs="Arial"/>
          <w:sz w:val="24"/>
          <w:szCs w:val="24"/>
        </w:rPr>
        <w:t xml:space="preserve">B, each </w:t>
      </w:r>
      <w:r w:rsidR="00FA7957">
        <w:rPr>
          <w:rFonts w:ascii="Arial" w:eastAsia="Times New Roman" w:hAnsi="Arial" w:cs="Arial"/>
          <w:sz w:val="24"/>
          <w:szCs w:val="24"/>
        </w:rPr>
        <w:t xml:space="preserve">Massachusetts </w:t>
      </w:r>
      <w:r w:rsidRPr="00A968CF">
        <w:rPr>
          <w:rFonts w:ascii="Arial" w:eastAsia="Times New Roman" w:hAnsi="Arial" w:cs="Arial"/>
          <w:sz w:val="24"/>
          <w:szCs w:val="24"/>
        </w:rPr>
        <w:t xml:space="preserve">pharmacy must annually report the number of naloxone </w:t>
      </w:r>
      <w:r w:rsidR="00BA546D">
        <w:rPr>
          <w:rFonts w:ascii="Arial" w:eastAsia="Times New Roman" w:hAnsi="Arial" w:cs="Arial"/>
          <w:sz w:val="24"/>
          <w:szCs w:val="24"/>
        </w:rPr>
        <w:t xml:space="preserve">doses </w:t>
      </w:r>
      <w:r w:rsidRPr="00A968CF">
        <w:rPr>
          <w:rFonts w:ascii="Arial" w:eastAsia="Times New Roman" w:hAnsi="Arial" w:cs="Arial"/>
          <w:sz w:val="24"/>
          <w:szCs w:val="24"/>
        </w:rPr>
        <w:t>dispensed.</w:t>
      </w:r>
    </w:p>
    <w:p w14:paraId="0CA0C102" w14:textId="77777777" w:rsidR="004F30C2" w:rsidRDefault="004F30C2" w:rsidP="00C954BE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DDA5C6A" w14:textId="38D98A70" w:rsidR="004F30C2" w:rsidRPr="004F30C2" w:rsidRDefault="00047262" w:rsidP="00C954BE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4F30C2">
        <w:rPr>
          <w:rFonts w:ascii="Arial" w:eastAsia="Times New Roman" w:hAnsi="Arial" w:cs="Arial"/>
          <w:sz w:val="24"/>
          <w:szCs w:val="24"/>
        </w:rPr>
        <w:t xml:space="preserve">A copy of </w:t>
      </w:r>
      <w:r w:rsidRPr="004F30C2">
        <w:rPr>
          <w:rFonts w:ascii="Arial" w:hAnsi="Arial"/>
          <w:sz w:val="24"/>
        </w:rPr>
        <w:t xml:space="preserve">the </w:t>
      </w:r>
      <w:r w:rsidR="004F30C2" w:rsidRPr="004F30C2">
        <w:rPr>
          <w:rFonts w:ascii="Arial" w:hAnsi="Arial"/>
          <w:sz w:val="24"/>
        </w:rPr>
        <w:t>standing order can be found here</w:t>
      </w:r>
      <w:r w:rsidR="004F30C2" w:rsidRPr="004F30C2">
        <w:rPr>
          <w:rFonts w:ascii="Arial" w:eastAsia="Times New Roman" w:hAnsi="Arial" w:cs="Arial"/>
          <w:sz w:val="24"/>
          <w:szCs w:val="24"/>
        </w:rPr>
        <w:t>:</w:t>
      </w:r>
    </w:p>
    <w:p w14:paraId="28468B8F" w14:textId="235494D2" w:rsidR="00A968CF" w:rsidRDefault="003C3568" w:rsidP="00C954BE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hyperlink r:id="rId10" w:history="1">
        <w:r w:rsidR="004F30C2" w:rsidRPr="002E4CE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https://www.mass.gov/service-details/getting-naloxone-from-a-pharmacy</w:t>
        </w:r>
      </w:hyperlink>
    </w:p>
    <w:p w14:paraId="2C6F3145" w14:textId="77777777" w:rsidR="00C540F4" w:rsidRDefault="00C540F4" w:rsidP="00C954BE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0E71DB" w14:textId="70F7DE4E" w:rsidR="00A968CF" w:rsidRPr="004314DE" w:rsidRDefault="00AC064B" w:rsidP="00C954BE">
      <w:pPr>
        <w:pStyle w:val="ListParagraph"/>
        <w:widowControl/>
        <w:numPr>
          <w:ilvl w:val="0"/>
          <w:numId w:val="15"/>
        </w:numPr>
        <w:autoSpaceDE/>
        <w:autoSpaceDN/>
        <w:ind w:righ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General Naloxone </w:t>
      </w:r>
      <w:r w:rsidR="00047262" w:rsidRPr="004314DE">
        <w:rPr>
          <w:rFonts w:ascii="Arial" w:eastAsia="Times New Roman" w:hAnsi="Arial" w:cs="Arial"/>
          <w:b/>
          <w:sz w:val="24"/>
          <w:szCs w:val="24"/>
        </w:rPr>
        <w:t>Dispensing</w:t>
      </w:r>
    </w:p>
    <w:p w14:paraId="4632D04D" w14:textId="77777777" w:rsidR="00A968CF" w:rsidRPr="00A968CF" w:rsidRDefault="00A968CF" w:rsidP="00C954BE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0B2E315" w14:textId="4ACD30AF" w:rsidR="00A968CF" w:rsidRDefault="00A968CF" w:rsidP="00C954BE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A968CF">
        <w:rPr>
          <w:rFonts w:ascii="Arial" w:eastAsia="Times New Roman" w:hAnsi="Arial" w:cs="Arial"/>
          <w:sz w:val="24"/>
          <w:szCs w:val="24"/>
        </w:rPr>
        <w:t>Naloxone rescue kits must be labeled with the expiration date of the included naloxone unit</w:t>
      </w:r>
      <w:r w:rsidR="00270027">
        <w:rPr>
          <w:rFonts w:ascii="Arial" w:eastAsia="Times New Roman" w:hAnsi="Arial" w:cs="Arial"/>
          <w:sz w:val="24"/>
          <w:szCs w:val="24"/>
        </w:rPr>
        <w:t>(s)</w:t>
      </w:r>
      <w:r w:rsidRPr="00A968C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CD18A58" w14:textId="77777777" w:rsidR="00247F6B" w:rsidRDefault="00247F6B" w:rsidP="00156072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7D6A95B7" w14:textId="31C0C187" w:rsidR="002B2426" w:rsidRDefault="002B2426" w:rsidP="00C954BE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2B2426">
        <w:rPr>
          <w:rFonts w:ascii="Arial" w:eastAsia="Times New Roman" w:hAnsi="Arial" w:cs="Arial"/>
          <w:sz w:val="24"/>
          <w:szCs w:val="24"/>
        </w:rPr>
        <w:t xml:space="preserve">A pharmacy may dispense naloxone either pursuant to a patient-specific prescription or via the </w:t>
      </w:r>
      <w:hyperlink r:id="rId11" w:history="1">
        <w:r w:rsidRPr="00247F6B">
          <w:rPr>
            <w:rStyle w:val="Hyperlink"/>
            <w:rFonts w:ascii="Arial" w:eastAsia="Times New Roman" w:hAnsi="Arial" w:cs="Arial"/>
            <w:sz w:val="24"/>
            <w:szCs w:val="24"/>
          </w:rPr>
          <w:t>statewide standing order</w:t>
        </w:r>
      </w:hyperlink>
      <w:r w:rsidRPr="002B2426">
        <w:rPr>
          <w:rFonts w:ascii="Arial" w:eastAsia="Times New Roman" w:hAnsi="Arial" w:cs="Arial"/>
          <w:sz w:val="24"/>
          <w:szCs w:val="24"/>
        </w:rPr>
        <w:t>.</w:t>
      </w:r>
    </w:p>
    <w:p w14:paraId="028FA8D6" w14:textId="77777777" w:rsidR="00796348" w:rsidRDefault="00796348" w:rsidP="0079634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6ED241F" w14:textId="249C984C" w:rsidR="00796348" w:rsidRDefault="00796348" w:rsidP="00C954BE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individual may present to the pharmacy to obtain naloxone</w:t>
      </w:r>
      <w:r w:rsidR="00724289">
        <w:rPr>
          <w:rFonts w:ascii="Arial" w:eastAsia="Times New Roman" w:hAnsi="Arial" w:cs="Arial"/>
          <w:sz w:val="24"/>
          <w:szCs w:val="24"/>
        </w:rPr>
        <w:t xml:space="preserve"> without a prescription</w:t>
      </w:r>
      <w:r>
        <w:rPr>
          <w:rFonts w:ascii="Arial" w:eastAsia="Times New Roman" w:hAnsi="Arial" w:cs="Arial"/>
          <w:sz w:val="24"/>
          <w:szCs w:val="24"/>
        </w:rPr>
        <w:t>. These requests must be processed under the statewide standing order.</w:t>
      </w:r>
    </w:p>
    <w:p w14:paraId="7989DBD9" w14:textId="77777777" w:rsidR="00796348" w:rsidRDefault="00796348" w:rsidP="0079634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39479DE" w14:textId="56702F3C" w:rsidR="00310F99" w:rsidRDefault="00391CB9" w:rsidP="00391CB9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dispensing pursuant to the standing order, “Naloxone Rescue Kit</w:t>
      </w:r>
      <w:r w:rsidR="00A968CF" w:rsidRPr="00AC064B">
        <w:rPr>
          <w:rFonts w:ascii="Arial" w:eastAsia="Times New Roman" w:hAnsi="Arial" w:cs="Arial"/>
          <w:sz w:val="24"/>
          <w:szCs w:val="24"/>
        </w:rPr>
        <w:t xml:space="preserve">” </w:t>
      </w:r>
      <w:r>
        <w:rPr>
          <w:rFonts w:ascii="Arial" w:eastAsia="Times New Roman" w:hAnsi="Arial" w:cs="Arial"/>
          <w:sz w:val="24"/>
          <w:szCs w:val="24"/>
        </w:rPr>
        <w:t>may be used i</w:t>
      </w:r>
      <w:r w:rsidRPr="00391CB9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 place of the name and address in order </w:t>
      </w:r>
      <w:r w:rsidR="00A968CF" w:rsidRPr="00AC064B">
        <w:rPr>
          <w:rFonts w:ascii="Arial" w:eastAsia="Times New Roman" w:hAnsi="Arial" w:cs="Arial"/>
          <w:sz w:val="24"/>
          <w:szCs w:val="24"/>
        </w:rPr>
        <w:t>to create a patient profile and prescription label.</w:t>
      </w:r>
    </w:p>
    <w:p w14:paraId="4722FCBE" w14:textId="77777777" w:rsidR="00796348" w:rsidRDefault="00796348" w:rsidP="0079634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F6389A8" w14:textId="77777777" w:rsidR="00796348" w:rsidRPr="00796348" w:rsidRDefault="00796348" w:rsidP="00796348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796348">
        <w:rPr>
          <w:rFonts w:ascii="Arial" w:eastAsia="Times New Roman" w:hAnsi="Arial" w:cs="Arial"/>
          <w:sz w:val="24"/>
          <w:szCs w:val="24"/>
        </w:rPr>
        <w:t>In accordance with the Massachusetts Controlled Substances Act, unless the purchaser requests otherwise, the pharmacy must make a reasonable effort to determine if the purchaser’s insurance covers naloxone.</w:t>
      </w:r>
    </w:p>
    <w:p w14:paraId="08A4DA56" w14:textId="77777777" w:rsidR="00796348" w:rsidRPr="00796348" w:rsidRDefault="00796348" w:rsidP="00796348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3758D9BA" w14:textId="62FC174D" w:rsidR="00796348" w:rsidRPr="00796348" w:rsidRDefault="00796348" w:rsidP="006015D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796348">
        <w:rPr>
          <w:rFonts w:ascii="Arial" w:eastAsia="Times New Roman" w:hAnsi="Arial" w:cs="Arial"/>
          <w:sz w:val="24"/>
          <w:szCs w:val="24"/>
        </w:rPr>
        <w:t xml:space="preserve">For insurance billing and cost-sharing purposes, the pharmacy must treat the transaction as the dispensing of a prescription to the person purchasing naloxone. </w:t>
      </w:r>
      <w:r w:rsidR="006015DF">
        <w:rPr>
          <w:rFonts w:ascii="Arial" w:eastAsia="Times New Roman" w:hAnsi="Arial" w:cs="Arial"/>
          <w:sz w:val="24"/>
          <w:szCs w:val="24"/>
        </w:rPr>
        <w:t xml:space="preserve">However, </w:t>
      </w:r>
      <w:r w:rsidR="006015DF" w:rsidRPr="006015DF">
        <w:rPr>
          <w:rFonts w:ascii="Arial" w:eastAsia="Times New Roman" w:hAnsi="Arial" w:cs="Arial"/>
          <w:sz w:val="24"/>
          <w:szCs w:val="24"/>
        </w:rPr>
        <w:t>“Naloxone Rescue Kit”</w:t>
      </w:r>
      <w:r w:rsidR="006015DF">
        <w:rPr>
          <w:rFonts w:ascii="Arial" w:eastAsia="Times New Roman" w:hAnsi="Arial" w:cs="Arial"/>
          <w:sz w:val="24"/>
          <w:szCs w:val="24"/>
        </w:rPr>
        <w:t xml:space="preserve"> may be used in place of the name and address on the prescription label.</w:t>
      </w:r>
    </w:p>
    <w:p w14:paraId="66A58F28" w14:textId="77777777" w:rsidR="00796348" w:rsidRPr="00796348" w:rsidRDefault="00796348" w:rsidP="00796348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7871E285" w14:textId="77777777" w:rsidR="00796348" w:rsidRPr="00796348" w:rsidRDefault="00796348" w:rsidP="00796348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796348">
        <w:rPr>
          <w:rFonts w:ascii="Arial" w:eastAsia="Times New Roman" w:hAnsi="Arial" w:cs="Arial"/>
          <w:sz w:val="24"/>
          <w:szCs w:val="24"/>
        </w:rPr>
        <w:t>Although there may be insurance limits, there is no limit to the amount of naloxone that may be dispensed to an individual.</w:t>
      </w:r>
    </w:p>
    <w:p w14:paraId="4C67E9E0" w14:textId="77777777" w:rsidR="002B2426" w:rsidRPr="00AC064B" w:rsidRDefault="002B2426" w:rsidP="00C954BE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3A0AB73B" w14:textId="4213F5D1" w:rsidR="00EB1559" w:rsidRPr="00310F99" w:rsidRDefault="00A968CF" w:rsidP="00C954BE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0F99">
        <w:rPr>
          <w:rFonts w:ascii="Arial" w:eastAsia="Times New Roman" w:hAnsi="Arial" w:cs="Arial"/>
          <w:sz w:val="24"/>
          <w:szCs w:val="24"/>
        </w:rPr>
        <w:t>The pharmacy must counsel t</w:t>
      </w:r>
      <w:r w:rsidR="00527234" w:rsidRPr="00310F99">
        <w:rPr>
          <w:rFonts w:ascii="Arial" w:eastAsia="Times New Roman" w:hAnsi="Arial" w:cs="Arial"/>
          <w:sz w:val="24"/>
          <w:szCs w:val="24"/>
        </w:rPr>
        <w:t>he individual and distribute an</w:t>
      </w:r>
      <w:r w:rsidRPr="00310F99">
        <w:rPr>
          <w:rFonts w:ascii="Arial" w:eastAsia="Times New Roman" w:hAnsi="Arial" w:cs="Arial"/>
          <w:sz w:val="24"/>
          <w:szCs w:val="24"/>
        </w:rPr>
        <w:t xml:space="preserve"> </w:t>
      </w:r>
      <w:r w:rsidR="00C32CB9" w:rsidRPr="00310F99">
        <w:rPr>
          <w:rFonts w:ascii="Arial" w:eastAsia="Times New Roman" w:hAnsi="Arial" w:cs="Arial"/>
          <w:sz w:val="24"/>
          <w:szCs w:val="24"/>
        </w:rPr>
        <w:t>Opioid Antagonist Information Pamphlet</w:t>
      </w:r>
      <w:r w:rsidR="00331ACA" w:rsidRPr="00310F99">
        <w:rPr>
          <w:rFonts w:ascii="Arial" w:eastAsia="Times New Roman" w:hAnsi="Arial" w:cs="Arial"/>
          <w:sz w:val="24"/>
          <w:szCs w:val="24"/>
        </w:rPr>
        <w:t xml:space="preserve"> </w:t>
      </w:r>
      <w:r w:rsidR="00EF584F" w:rsidRPr="00310F99">
        <w:rPr>
          <w:rFonts w:ascii="Arial" w:eastAsia="Times New Roman" w:hAnsi="Arial" w:cs="Arial"/>
          <w:sz w:val="24"/>
          <w:szCs w:val="24"/>
        </w:rPr>
        <w:t>such as the one</w:t>
      </w:r>
      <w:r w:rsidR="00973C51" w:rsidRPr="00310F99">
        <w:rPr>
          <w:rFonts w:ascii="Arial" w:eastAsia="Times New Roman" w:hAnsi="Arial" w:cs="Arial"/>
          <w:sz w:val="24"/>
          <w:szCs w:val="24"/>
        </w:rPr>
        <w:t>s</w:t>
      </w:r>
      <w:r w:rsidR="00EB1559" w:rsidRPr="00310F99">
        <w:rPr>
          <w:rFonts w:ascii="Arial" w:eastAsia="Times New Roman" w:hAnsi="Arial" w:cs="Arial"/>
          <w:sz w:val="24"/>
          <w:szCs w:val="24"/>
        </w:rPr>
        <w:t xml:space="preserve"> found here:</w:t>
      </w:r>
    </w:p>
    <w:p w14:paraId="2BD788A2" w14:textId="2E9CC473" w:rsidR="00435C22" w:rsidRPr="00310F99" w:rsidRDefault="003C3568" w:rsidP="00C954BE">
      <w:pPr>
        <w:pStyle w:val="ListParagraph"/>
        <w:widowControl/>
        <w:numPr>
          <w:ilvl w:val="0"/>
          <w:numId w:val="16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r w:rsidR="00435C22" w:rsidRPr="00310F99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https://www.mass.gov/files/documents/2016/11/tq/naloxone-pamphlet.pdf</w:t>
        </w:r>
      </w:hyperlink>
    </w:p>
    <w:p w14:paraId="1A54371F" w14:textId="77777777" w:rsidR="00310F99" w:rsidRPr="002B2426" w:rsidRDefault="003C3568" w:rsidP="00C954BE">
      <w:pPr>
        <w:pStyle w:val="ListParagraph"/>
        <w:widowControl/>
        <w:numPr>
          <w:ilvl w:val="0"/>
          <w:numId w:val="16"/>
        </w:numPr>
        <w:autoSpaceDE/>
        <w:autoSpaceDN/>
        <w:ind w:right="720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hyperlink r:id="rId13" w:history="1">
        <w:r w:rsidR="00920D3E" w:rsidRPr="00973C51">
          <w:rPr>
            <w:rStyle w:val="Hyperlink"/>
            <w:rFonts w:ascii="Arial" w:eastAsia="Times New Roman" w:hAnsi="Arial" w:cs="Arial"/>
            <w:sz w:val="24"/>
            <w:szCs w:val="24"/>
          </w:rPr>
          <w:t>https://harmreduction.org/issues/overdose-prevention/overview/overdose-basics/responding-to-opioid-overdose/call-for-help/</w:t>
        </w:r>
      </w:hyperlink>
    </w:p>
    <w:p w14:paraId="3FDEDE3C" w14:textId="77777777" w:rsidR="004B5EF0" w:rsidRDefault="004B5EF0" w:rsidP="004B5EF0">
      <w:pPr>
        <w:pStyle w:val="ListParagraph"/>
        <w:rPr>
          <w:rFonts w:ascii="Arial" w:hAnsi="Arial"/>
          <w:sz w:val="24"/>
          <w:u w:val="single"/>
        </w:rPr>
      </w:pPr>
    </w:p>
    <w:p w14:paraId="63FC7C03" w14:textId="5E71B56F" w:rsidR="00AC064B" w:rsidRPr="004B5EF0" w:rsidRDefault="004B5EF0" w:rsidP="00C954BE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hAnsi="Arial"/>
          <w:sz w:val="24"/>
        </w:rPr>
      </w:pPr>
      <w:r w:rsidRPr="004B5EF0">
        <w:rPr>
          <w:rFonts w:ascii="Arial" w:hAnsi="Arial"/>
          <w:sz w:val="24"/>
        </w:rPr>
        <w:t>The pharmacy should consider advertisements or signage to inform the public that naloxone kits are available.</w:t>
      </w:r>
    </w:p>
    <w:p w14:paraId="25C33044" w14:textId="77777777" w:rsidR="00AC064B" w:rsidRDefault="00AC064B" w:rsidP="00C954BE">
      <w:pPr>
        <w:pStyle w:val="ListParagraph"/>
        <w:ind w:left="1440" w:firstLine="0"/>
        <w:jc w:val="both"/>
        <w:rPr>
          <w:rFonts w:ascii="Arial" w:hAnsi="Arial"/>
          <w:sz w:val="24"/>
        </w:rPr>
      </w:pPr>
    </w:p>
    <w:p w14:paraId="3D8B6111" w14:textId="77777777" w:rsidR="00AC064B" w:rsidRPr="004A1DBF" w:rsidRDefault="00AC064B" w:rsidP="00C954BE">
      <w:pPr>
        <w:pStyle w:val="ListParagraph"/>
        <w:widowControl/>
        <w:numPr>
          <w:ilvl w:val="0"/>
          <w:numId w:val="15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Reporting</w:t>
      </w:r>
    </w:p>
    <w:p w14:paraId="6650ACBA" w14:textId="77777777" w:rsidR="003A72DA" w:rsidRPr="003A72DA" w:rsidRDefault="003A72DA" w:rsidP="003A72DA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398849A" w14:textId="4A62E6BB" w:rsidR="006178FB" w:rsidRPr="00AC064B" w:rsidRDefault="00534C37" w:rsidP="00C954BE">
      <w:pPr>
        <w:pStyle w:val="ListParagraph"/>
        <w:widowControl/>
        <w:numPr>
          <w:ilvl w:val="1"/>
          <w:numId w:val="15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AC064B">
        <w:rPr>
          <w:rFonts w:ascii="Arial" w:eastAsia="Times New Roman" w:hAnsi="Arial" w:cs="Arial"/>
          <w:b/>
          <w:sz w:val="24"/>
          <w:szCs w:val="24"/>
        </w:rPr>
        <w:t>Annually, b</w:t>
      </w:r>
      <w:r w:rsidR="00A968CF" w:rsidRPr="00AC064B">
        <w:rPr>
          <w:rFonts w:ascii="Arial" w:eastAsia="Times New Roman" w:hAnsi="Arial" w:cs="Arial"/>
          <w:b/>
          <w:sz w:val="24"/>
          <w:szCs w:val="24"/>
        </w:rPr>
        <w:t>y January 15</w:t>
      </w:r>
      <w:r w:rsidRPr="00AC064B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A968CF" w:rsidRPr="00AC064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724289">
        <w:rPr>
          <w:rFonts w:ascii="Arial" w:eastAsia="Times New Roman" w:hAnsi="Arial" w:cs="Arial"/>
          <w:sz w:val="24"/>
          <w:szCs w:val="24"/>
        </w:rPr>
        <w:t>the</w:t>
      </w:r>
      <w:r w:rsidR="00724289" w:rsidRPr="00AC064B">
        <w:rPr>
          <w:rFonts w:ascii="Arial" w:eastAsia="Times New Roman" w:hAnsi="Arial" w:cs="Arial"/>
          <w:sz w:val="24"/>
          <w:szCs w:val="24"/>
        </w:rPr>
        <w:t xml:space="preserve"> 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pharmacy must submit </w:t>
      </w:r>
      <w:r w:rsidR="003A72DA">
        <w:rPr>
          <w:rFonts w:ascii="Arial" w:eastAsia="Times New Roman" w:hAnsi="Arial" w:cs="Arial"/>
          <w:sz w:val="24"/>
          <w:szCs w:val="24"/>
        </w:rPr>
        <w:t>the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 report </w:t>
      </w:r>
      <w:r w:rsidR="00346C6D">
        <w:rPr>
          <w:rFonts w:ascii="Arial" w:eastAsia="Times New Roman" w:hAnsi="Arial" w:cs="Arial"/>
          <w:sz w:val="24"/>
          <w:szCs w:val="24"/>
        </w:rPr>
        <w:t>by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 email to </w:t>
      </w:r>
      <w:hyperlink r:id="rId14" w:history="1">
        <w:r w:rsidR="006178FB" w:rsidRPr="00AC064B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naloxonestandingorders@MassMail.State.MA.US</w:t>
        </w:r>
      </w:hyperlink>
      <w:r w:rsidR="006178FB" w:rsidRPr="002B2426">
        <w:rPr>
          <w:rFonts w:ascii="Arial" w:eastAsia="Times New Roman" w:hAnsi="Arial" w:cs="Arial"/>
          <w:color w:val="0000FF"/>
          <w:sz w:val="24"/>
          <w:szCs w:val="24"/>
        </w:rPr>
        <w:t xml:space="preserve">, </w:t>
      </w:r>
      <w:r w:rsidR="006178FB" w:rsidRPr="00AC064B">
        <w:rPr>
          <w:rFonts w:ascii="Arial" w:eastAsia="Times New Roman" w:hAnsi="Arial" w:cs="Arial"/>
          <w:sz w:val="24"/>
          <w:szCs w:val="24"/>
        </w:rPr>
        <w:t>including the following information for the previous calendar year:</w:t>
      </w:r>
    </w:p>
    <w:p w14:paraId="287646CE" w14:textId="4F3A77BD" w:rsidR="006178FB" w:rsidRPr="00AC064B" w:rsidRDefault="00724289" w:rsidP="00C954BE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6178FB" w:rsidRPr="00AC064B">
        <w:rPr>
          <w:rFonts w:ascii="Arial" w:eastAsia="Times New Roman" w:hAnsi="Arial" w:cs="Arial"/>
          <w:sz w:val="24"/>
          <w:szCs w:val="24"/>
        </w:rPr>
        <w:t>he name and</w:t>
      </w:r>
      <w:r w:rsidR="006178FB" w:rsidRPr="00AC06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178FB" w:rsidRPr="00AC064B">
        <w:rPr>
          <w:rFonts w:ascii="Arial" w:eastAsia="Times New Roman" w:hAnsi="Arial" w:cs="Arial"/>
          <w:sz w:val="24"/>
          <w:szCs w:val="24"/>
        </w:rPr>
        <w:t>zip code of the pharmacy;</w:t>
      </w:r>
    </w:p>
    <w:p w14:paraId="5934B8E7" w14:textId="11106568" w:rsidR="006178FB" w:rsidRDefault="00724289" w:rsidP="00C954BE">
      <w:pPr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A968CF" w:rsidRPr="00E62E88">
        <w:rPr>
          <w:rFonts w:ascii="Arial" w:eastAsia="Times New Roman" w:hAnsi="Arial" w:cs="Arial"/>
          <w:sz w:val="24"/>
          <w:szCs w:val="24"/>
        </w:rPr>
        <w:t xml:space="preserve">he </w:t>
      </w:r>
      <w:r w:rsidR="00A65AC3" w:rsidRPr="00E62E88">
        <w:rPr>
          <w:rFonts w:ascii="Arial" w:eastAsia="Times New Roman" w:hAnsi="Arial" w:cs="Arial"/>
          <w:sz w:val="24"/>
          <w:szCs w:val="24"/>
        </w:rPr>
        <w:t xml:space="preserve">total </w:t>
      </w:r>
      <w:r w:rsidR="00A968CF" w:rsidRPr="00E62E88">
        <w:rPr>
          <w:rFonts w:ascii="Arial" w:eastAsia="Times New Roman" w:hAnsi="Arial" w:cs="Arial"/>
          <w:sz w:val="24"/>
          <w:szCs w:val="24"/>
        </w:rPr>
        <w:t xml:space="preserve">number of naloxone </w:t>
      </w:r>
      <w:r w:rsidR="00907F11" w:rsidRPr="00E62E88">
        <w:rPr>
          <w:rFonts w:ascii="Arial" w:eastAsia="Times New Roman" w:hAnsi="Arial" w:cs="Arial"/>
          <w:sz w:val="24"/>
          <w:szCs w:val="24"/>
          <w:u w:val="single"/>
        </w:rPr>
        <w:t>doses</w:t>
      </w:r>
      <w:r w:rsidR="00907F11">
        <w:rPr>
          <w:rFonts w:ascii="Arial" w:eastAsia="Times New Roman" w:hAnsi="Arial" w:cs="Arial"/>
          <w:sz w:val="24"/>
          <w:szCs w:val="24"/>
        </w:rPr>
        <w:t xml:space="preserve"> (not prescriptions or manufacturer-supplied units)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 dispensed</w:t>
      </w:r>
      <w:r w:rsidR="006178FB">
        <w:rPr>
          <w:rFonts w:ascii="Arial" w:eastAsia="Times New Roman" w:hAnsi="Arial" w:cs="Arial"/>
          <w:sz w:val="24"/>
          <w:szCs w:val="24"/>
        </w:rPr>
        <w:t xml:space="preserve">; and </w:t>
      </w:r>
    </w:p>
    <w:p w14:paraId="393CCFB4" w14:textId="3D0EEECB" w:rsidR="001F2129" w:rsidRPr="001F0F25" w:rsidRDefault="00724289" w:rsidP="001F0F25">
      <w:pPr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6178FB" w:rsidRPr="001F0F25">
        <w:rPr>
          <w:rFonts w:ascii="Arial" w:eastAsia="Times New Roman" w:hAnsi="Arial" w:cs="Arial"/>
          <w:sz w:val="24"/>
          <w:szCs w:val="24"/>
        </w:rPr>
        <w:t xml:space="preserve">he </w:t>
      </w:r>
      <w:r w:rsidR="007214B7" w:rsidRPr="001F0F25">
        <w:rPr>
          <w:rFonts w:ascii="Arial" w:eastAsia="Times New Roman" w:hAnsi="Arial" w:cs="Arial"/>
          <w:sz w:val="24"/>
          <w:szCs w:val="24"/>
        </w:rPr>
        <w:t xml:space="preserve">total </w:t>
      </w:r>
      <w:r w:rsidR="006178FB" w:rsidRPr="001F0F25">
        <w:rPr>
          <w:rFonts w:ascii="Arial" w:eastAsia="Times New Roman" w:hAnsi="Arial" w:cs="Arial"/>
          <w:sz w:val="24"/>
          <w:szCs w:val="24"/>
        </w:rPr>
        <w:t>number of those doses paid for with insurance</w:t>
      </w:r>
      <w:r w:rsidR="001F2129" w:rsidRPr="001F0F25">
        <w:rPr>
          <w:rFonts w:ascii="Arial" w:eastAsia="Times New Roman" w:hAnsi="Arial" w:cs="Arial"/>
          <w:sz w:val="24"/>
          <w:szCs w:val="24"/>
        </w:rPr>
        <w:t>.</w:t>
      </w:r>
    </w:p>
    <w:p w14:paraId="14723261" w14:textId="77777777" w:rsidR="001F0F25" w:rsidRDefault="001F0F25" w:rsidP="001F0F25">
      <w:pPr>
        <w:pStyle w:val="xxxxmsonormal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color w:val="201F1E"/>
          <w:sz w:val="22"/>
          <w:szCs w:val="22"/>
          <w:lang w:val="en"/>
        </w:rPr>
      </w:pPr>
    </w:p>
    <w:p w14:paraId="2F2BCF1B" w14:textId="00EBBB70" w:rsidR="001F2129" w:rsidRPr="00EC588A" w:rsidRDefault="001F2129" w:rsidP="00EC588A">
      <w:pPr>
        <w:pStyle w:val="ListParagraph"/>
        <w:widowControl/>
        <w:numPr>
          <w:ilvl w:val="1"/>
          <w:numId w:val="15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EC588A">
        <w:rPr>
          <w:rFonts w:ascii="Arial" w:eastAsia="Times New Roman" w:hAnsi="Arial" w:cs="Arial"/>
          <w:sz w:val="24"/>
          <w:szCs w:val="24"/>
        </w:rPr>
        <w:t>While not required</w:t>
      </w:r>
      <w:r w:rsidR="00724289">
        <w:rPr>
          <w:rFonts w:ascii="Arial" w:eastAsia="Times New Roman" w:hAnsi="Arial" w:cs="Arial"/>
          <w:sz w:val="24"/>
          <w:szCs w:val="24"/>
        </w:rPr>
        <w:t xml:space="preserve"> for the annual report</w:t>
      </w:r>
      <w:r w:rsidRPr="00EC588A">
        <w:rPr>
          <w:rFonts w:ascii="Arial" w:eastAsia="Times New Roman" w:hAnsi="Arial" w:cs="Arial"/>
          <w:sz w:val="24"/>
          <w:szCs w:val="24"/>
        </w:rPr>
        <w:t>, pharmacies</w:t>
      </w:r>
      <w:r w:rsidR="00FA7957">
        <w:rPr>
          <w:rFonts w:ascii="Arial" w:eastAsia="Times New Roman" w:hAnsi="Arial" w:cs="Arial"/>
          <w:sz w:val="24"/>
          <w:szCs w:val="24"/>
        </w:rPr>
        <w:t xml:space="preserve"> are encouraged</w:t>
      </w:r>
      <w:r w:rsidRPr="00EC588A">
        <w:rPr>
          <w:rFonts w:ascii="Arial" w:eastAsia="Times New Roman" w:hAnsi="Arial" w:cs="Arial"/>
          <w:sz w:val="24"/>
          <w:szCs w:val="24"/>
        </w:rPr>
        <w:t xml:space="preserve"> to </w:t>
      </w:r>
      <w:r w:rsidR="00527234" w:rsidRPr="00EC588A">
        <w:rPr>
          <w:rFonts w:ascii="Arial" w:eastAsia="Times New Roman" w:hAnsi="Arial" w:cs="Arial"/>
          <w:sz w:val="24"/>
          <w:szCs w:val="24"/>
        </w:rPr>
        <w:t xml:space="preserve">also </w:t>
      </w:r>
      <w:r w:rsidRPr="00EC588A">
        <w:rPr>
          <w:rFonts w:ascii="Arial" w:eastAsia="Times New Roman" w:hAnsi="Arial" w:cs="Arial"/>
          <w:sz w:val="24"/>
          <w:szCs w:val="24"/>
        </w:rPr>
        <w:t xml:space="preserve">submit information for </w:t>
      </w:r>
      <w:r w:rsidRPr="00EC588A">
        <w:rPr>
          <w:rFonts w:ascii="Arial" w:eastAsia="Times New Roman" w:hAnsi="Arial" w:cs="Arial"/>
          <w:sz w:val="24"/>
          <w:szCs w:val="24"/>
          <w:u w:val="single"/>
        </w:rPr>
        <w:t>each dispensing event</w:t>
      </w:r>
      <w:r w:rsidRPr="00EC588A">
        <w:rPr>
          <w:rFonts w:ascii="Arial" w:eastAsia="Times New Roman" w:hAnsi="Arial" w:cs="Arial"/>
          <w:sz w:val="24"/>
          <w:szCs w:val="24"/>
        </w:rPr>
        <w:t xml:space="preserve"> that includes the following:</w:t>
      </w:r>
    </w:p>
    <w:p w14:paraId="0BBA808C" w14:textId="6E827B6C" w:rsidR="001F2129" w:rsidRPr="004B5EF0" w:rsidRDefault="00724289" w:rsidP="00C954BE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>he number of doses dispensed;</w:t>
      </w:r>
    </w:p>
    <w:p w14:paraId="60D18987" w14:textId="1EC5BFDF" w:rsidR="001F2129" w:rsidRPr="004B5EF0" w:rsidRDefault="00724289" w:rsidP="00C954BE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 date dispensed; </w:t>
      </w:r>
    </w:p>
    <w:p w14:paraId="4E83B160" w14:textId="235E80BE" w:rsidR="001F2129" w:rsidRPr="004B5EF0" w:rsidRDefault="00724289" w:rsidP="00C954BE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 zip code of residence for the individual </w:t>
      </w:r>
      <w:r w:rsidR="00456464" w:rsidRPr="004B5EF0">
        <w:rPr>
          <w:rFonts w:ascii="Arial" w:eastAsia="Times New Roman" w:hAnsi="Arial" w:cs="Arial"/>
          <w:sz w:val="24"/>
          <w:szCs w:val="24"/>
        </w:rPr>
        <w:t xml:space="preserve">to whom </w:t>
      </w:r>
      <w:r w:rsidR="001F2129" w:rsidRPr="004B5EF0">
        <w:rPr>
          <w:rFonts w:ascii="Arial" w:eastAsia="Times New Roman" w:hAnsi="Arial" w:cs="Arial"/>
          <w:sz w:val="24"/>
          <w:szCs w:val="24"/>
        </w:rPr>
        <w:t>the naloxone</w:t>
      </w:r>
      <w:r w:rsidR="00456464" w:rsidRPr="004B5EF0">
        <w:rPr>
          <w:rFonts w:ascii="Arial" w:eastAsia="Times New Roman" w:hAnsi="Arial" w:cs="Arial"/>
          <w:sz w:val="24"/>
          <w:szCs w:val="24"/>
        </w:rPr>
        <w:t xml:space="preserve"> is dispensed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; and </w:t>
      </w:r>
    </w:p>
    <w:p w14:paraId="2C7758F5" w14:textId="7B7DAB5F" w:rsidR="00B21313" w:rsidRDefault="00724289" w:rsidP="00A4709C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hether the naloxone was paid for with insurance.  </w:t>
      </w:r>
      <w:r w:rsidR="00A968CF" w:rsidRPr="004B5EF0">
        <w:rPr>
          <w:rFonts w:ascii="Arial" w:eastAsia="Times New Roman" w:hAnsi="Arial" w:cs="Arial"/>
          <w:sz w:val="24"/>
          <w:szCs w:val="24"/>
        </w:rPr>
        <w:t xml:space="preserve">  </w:t>
      </w:r>
      <w:r w:rsidR="004B5EF0" w:rsidRPr="004B5EF0">
        <w:rPr>
          <w:rFonts w:ascii="Arial" w:eastAsia="Times New Roman" w:hAnsi="Arial" w:cs="Arial"/>
          <w:sz w:val="24"/>
          <w:szCs w:val="24"/>
        </w:rPr>
        <w:br/>
      </w:r>
    </w:p>
    <w:p w14:paraId="39B77CCC" w14:textId="2A195F84" w:rsidR="004B5EF0" w:rsidRPr="009B5417" w:rsidRDefault="004B5EF0" w:rsidP="004B5EF0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b/>
          <w:sz w:val="24"/>
          <w:szCs w:val="24"/>
        </w:rPr>
      </w:pPr>
      <w:r w:rsidRPr="009B5417">
        <w:rPr>
          <w:rFonts w:ascii="Arial" w:hAnsi="Arial" w:cs="Arial"/>
          <w:b/>
          <w:sz w:val="24"/>
          <w:szCs w:val="24"/>
        </w:rPr>
        <w:t>Dispensing naloxone outside the licensed pharmacy space (“remote location”)</w:t>
      </w:r>
    </w:p>
    <w:p w14:paraId="7778F73C" w14:textId="77777777" w:rsidR="004B5EF0" w:rsidRDefault="004B5EF0" w:rsidP="004B5EF0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hAnsi="Arial" w:cs="Arial"/>
          <w:sz w:val="24"/>
          <w:szCs w:val="24"/>
        </w:rPr>
      </w:pPr>
    </w:p>
    <w:p w14:paraId="76B1B22D" w14:textId="70085DB7" w:rsidR="004B5EF0" w:rsidRDefault="004B5EF0" w:rsidP="004B5EF0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Massachusetts licensed pharmacist </w:t>
      </w:r>
      <w:r w:rsidR="003D60EA">
        <w:rPr>
          <w:rFonts w:ascii="Arial" w:hAnsi="Arial" w:cs="Arial"/>
          <w:sz w:val="24"/>
          <w:szCs w:val="24"/>
        </w:rPr>
        <w:t xml:space="preserve">must be </w:t>
      </w:r>
      <w:r>
        <w:rPr>
          <w:rFonts w:ascii="Arial" w:hAnsi="Arial" w:cs="Arial"/>
          <w:sz w:val="24"/>
          <w:szCs w:val="24"/>
        </w:rPr>
        <w:t xml:space="preserve">associated with </w:t>
      </w:r>
      <w:r w:rsidR="003D60EA">
        <w:rPr>
          <w:rFonts w:ascii="Arial" w:hAnsi="Arial" w:cs="Arial"/>
          <w:sz w:val="24"/>
          <w:szCs w:val="24"/>
        </w:rPr>
        <w:t>a Massachusetts</w:t>
      </w:r>
      <w:r>
        <w:rPr>
          <w:rFonts w:ascii="Arial" w:hAnsi="Arial" w:cs="Arial"/>
          <w:sz w:val="24"/>
          <w:szCs w:val="24"/>
        </w:rPr>
        <w:t xml:space="preserve"> pharmacy </w:t>
      </w:r>
      <w:r w:rsidR="003D60E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must be present at the remote location at all times when naloxone is stored or dispensed at the remote location.</w:t>
      </w:r>
    </w:p>
    <w:p w14:paraId="2CF95E78" w14:textId="77777777" w:rsidR="004B5EF0" w:rsidRDefault="004B5EF0" w:rsidP="004B5EF0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hAnsi="Arial" w:cs="Arial"/>
          <w:sz w:val="24"/>
          <w:szCs w:val="24"/>
        </w:rPr>
      </w:pPr>
    </w:p>
    <w:p w14:paraId="478E635E" w14:textId="1080819F" w:rsidR="004B5EF0" w:rsidRDefault="004B5EF0" w:rsidP="004B5EF0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HIPAA privacy must be maintained at all times.</w:t>
      </w:r>
    </w:p>
    <w:p w14:paraId="13FA7031" w14:textId="77777777" w:rsidR="004B5EF0" w:rsidRPr="004B5EF0" w:rsidRDefault="004B5EF0" w:rsidP="004B5EF0">
      <w:pPr>
        <w:pStyle w:val="ListParagraph"/>
        <w:rPr>
          <w:rFonts w:ascii="Arial" w:hAnsi="Arial" w:cs="Arial"/>
          <w:sz w:val="24"/>
          <w:szCs w:val="24"/>
        </w:rPr>
      </w:pPr>
    </w:p>
    <w:p w14:paraId="75A9F3CA" w14:textId="4B0FD4BB" w:rsidR="004B5EF0" w:rsidRDefault="004B5EF0" w:rsidP="004B5EF0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technology used at the remote location must provide a secure, encrypted, and private connection that allows for patients’ confidential information to be securely accessed and stored.</w:t>
      </w:r>
    </w:p>
    <w:p w14:paraId="7D35344A" w14:textId="77777777" w:rsidR="004B5EF0" w:rsidRPr="004B5EF0" w:rsidRDefault="004B5EF0" w:rsidP="004B5EF0">
      <w:pPr>
        <w:pStyle w:val="ListParagraph"/>
        <w:rPr>
          <w:rFonts w:ascii="Arial" w:hAnsi="Arial" w:cs="Arial"/>
          <w:sz w:val="24"/>
          <w:szCs w:val="24"/>
        </w:rPr>
      </w:pPr>
    </w:p>
    <w:p w14:paraId="20948814" w14:textId="5504211E" w:rsidR="004B5EF0" w:rsidRDefault="004B5EF0" w:rsidP="004B5EF0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Naloxone must be stored in a secure area at the remote location and must be under constant pharmacist observation.</w:t>
      </w:r>
    </w:p>
    <w:p w14:paraId="6E8E6BED" w14:textId="77777777" w:rsidR="004B5EF0" w:rsidRPr="004B5EF0" w:rsidRDefault="004B5EF0" w:rsidP="004B5EF0">
      <w:pPr>
        <w:pStyle w:val="ListParagraph"/>
        <w:rPr>
          <w:rFonts w:ascii="Arial" w:hAnsi="Arial" w:cs="Arial"/>
          <w:sz w:val="24"/>
          <w:szCs w:val="24"/>
        </w:rPr>
      </w:pPr>
    </w:p>
    <w:p w14:paraId="1A7751EB" w14:textId="089015D6" w:rsidR="004B5EF0" w:rsidRDefault="004B5EF0" w:rsidP="004B5EF0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to, and handling of, naloxone must be limited to licensed pharmacy personnel.</w:t>
      </w:r>
    </w:p>
    <w:p w14:paraId="7E27C206" w14:textId="77777777" w:rsidR="003D60EA" w:rsidRDefault="003D60EA" w:rsidP="00622402">
      <w:pPr>
        <w:spacing w:line="272" w:lineRule="exact"/>
        <w:jc w:val="both"/>
        <w:rPr>
          <w:rFonts w:ascii="Arial" w:eastAsia="Times New Roman" w:hAnsi="Arial" w:cs="Arial"/>
          <w:color w:val="0000FF"/>
          <w:sz w:val="24"/>
          <w:szCs w:val="24"/>
        </w:rPr>
      </w:pPr>
    </w:p>
    <w:p w14:paraId="6BC04504" w14:textId="77777777" w:rsidR="003D60EA" w:rsidRPr="00B21313" w:rsidRDefault="003D60EA" w:rsidP="00622402">
      <w:pPr>
        <w:spacing w:line="272" w:lineRule="exact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04B82A72" w14:textId="1F245E1D" w:rsidR="006C270F" w:rsidRPr="00266511" w:rsidRDefault="00B21313" w:rsidP="009B5417">
      <w:pPr>
        <w:jc w:val="both"/>
        <w:rPr>
          <w:rFonts w:ascii="Arial" w:hAnsi="Arial" w:cs="Arial"/>
          <w:sz w:val="24"/>
          <w:szCs w:val="24"/>
        </w:rPr>
      </w:pPr>
      <w:r w:rsidRPr="00B21313">
        <w:rPr>
          <w:rFonts w:ascii="Arial" w:eastAsia="Times New Roman" w:hAnsi="Arial" w:cs="Arial"/>
          <w:b/>
          <w:sz w:val="24"/>
          <w:szCs w:val="20"/>
        </w:rPr>
        <w:t>Please direct any questions to:</w:t>
      </w:r>
      <w:r w:rsidR="00724289">
        <w:rPr>
          <w:rFonts w:ascii="Arial" w:eastAsia="Times New Roman" w:hAnsi="Arial" w:cs="Arial"/>
          <w:b/>
          <w:sz w:val="24"/>
          <w:szCs w:val="20"/>
        </w:rPr>
        <w:tab/>
      </w:r>
      <w:r w:rsidRPr="00B21313">
        <w:rPr>
          <w:rFonts w:ascii="Arial" w:eastAsia="Times New Roman" w:hAnsi="Arial" w:cs="Arial"/>
          <w:b/>
          <w:color w:val="0000FF"/>
          <w:sz w:val="24"/>
          <w:szCs w:val="20"/>
          <w:u w:val="single"/>
        </w:rPr>
        <w:t>Pharmacy.Admin@</w:t>
      </w:r>
      <w:r w:rsidR="007F6340">
        <w:rPr>
          <w:rFonts w:ascii="Arial" w:eastAsia="Times New Roman" w:hAnsi="Arial" w:cs="Arial"/>
          <w:b/>
          <w:color w:val="0000FF"/>
          <w:sz w:val="24"/>
          <w:szCs w:val="20"/>
          <w:u w:val="single"/>
        </w:rPr>
        <w:t>mass.gov</w:t>
      </w:r>
    </w:p>
    <w:sectPr w:rsidR="006C270F" w:rsidRPr="00266511" w:rsidSect="004B5EF0">
      <w:headerReference w:type="default" r:id="rId15"/>
      <w:footerReference w:type="default" r:id="rId16"/>
      <w:pgSz w:w="12240" w:h="15840"/>
      <w:pgMar w:top="1440" w:right="2160" w:bottom="14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C9E73" w14:textId="77777777" w:rsidR="003C3568" w:rsidRDefault="003C3568" w:rsidP="00331ACA">
      <w:r>
        <w:separator/>
      </w:r>
    </w:p>
  </w:endnote>
  <w:endnote w:type="continuationSeparator" w:id="0">
    <w:p w14:paraId="46F779D3" w14:textId="77777777" w:rsidR="003C3568" w:rsidRDefault="003C3568" w:rsidP="00331ACA">
      <w:r>
        <w:continuationSeparator/>
      </w:r>
    </w:p>
  </w:endnote>
  <w:endnote w:type="continuationNotice" w:id="1">
    <w:p w14:paraId="455EA79B" w14:textId="77777777" w:rsidR="003C3568" w:rsidRDefault="003C3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4"/>
        <w:szCs w:val="24"/>
      </w:rPr>
      <w:id w:val="11738463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906104611"/>
          <w:docPartObj>
            <w:docPartGallery w:val="Page Numbers (Top of Page)"/>
            <w:docPartUnique/>
          </w:docPartObj>
        </w:sdtPr>
        <w:sdtEndPr/>
        <w:sdtContent>
          <w:p w14:paraId="0E39B640" w14:textId="4814A498" w:rsidR="00AC064B" w:rsidRPr="00AC064B" w:rsidRDefault="00AC064B" w:rsidP="00AC064B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115B3D" w14:textId="0119B0FC" w:rsidR="00AC064B" w:rsidRPr="00AC064B" w:rsidRDefault="006015DF" w:rsidP="00C547F5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Adopted: 7</w:t>
            </w:r>
            <w:r w:rsidR="00AC064B">
              <w:rPr>
                <w:rFonts w:ascii="Arial" w:hAnsi="Arial" w:cs="Arial"/>
                <w:sz w:val="24"/>
                <w:szCs w:val="24"/>
              </w:rPr>
              <w:t>/</w:t>
            </w:r>
            <w:r w:rsidR="0034093F">
              <w:rPr>
                <w:rFonts w:ascii="Arial" w:hAnsi="Arial" w:cs="Arial"/>
                <w:sz w:val="24"/>
                <w:szCs w:val="24"/>
              </w:rPr>
              <w:t>31</w:t>
            </w:r>
            <w:r w:rsidR="00AC064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C064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Pa</w:t>
            </w:r>
            <w:r w:rsidR="00AC064B" w:rsidRPr="00AC064B">
              <w:rPr>
                <w:rFonts w:ascii="Arial" w:hAnsi="Arial" w:cs="Arial"/>
                <w:sz w:val="24"/>
                <w:szCs w:val="24"/>
              </w:rPr>
              <w:t xml:space="preserve">ge 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E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AC064B" w:rsidRPr="00AC064B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E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4EFA2" w14:textId="13EA6E20" w:rsidR="00D62C9D" w:rsidRDefault="00D62C9D" w:rsidP="005D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D465D" w14:textId="77777777" w:rsidR="003C3568" w:rsidRDefault="003C3568" w:rsidP="00331ACA">
      <w:r>
        <w:separator/>
      </w:r>
    </w:p>
  </w:footnote>
  <w:footnote w:type="continuationSeparator" w:id="0">
    <w:p w14:paraId="539D54A6" w14:textId="77777777" w:rsidR="003C3568" w:rsidRDefault="003C3568" w:rsidP="00331ACA">
      <w:r>
        <w:continuationSeparator/>
      </w:r>
    </w:p>
  </w:footnote>
  <w:footnote w:type="continuationNotice" w:id="1">
    <w:p w14:paraId="0EB3B7AA" w14:textId="77777777" w:rsidR="003C3568" w:rsidRDefault="003C3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5858" w14:textId="19B2B562" w:rsidR="003446FA" w:rsidRDefault="00344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F1C"/>
    <w:multiLevelType w:val="hybridMultilevel"/>
    <w:tmpl w:val="47BA15FC"/>
    <w:lvl w:ilvl="0" w:tplc="BA806FC0">
      <w:start w:val="1"/>
      <w:numFmt w:val="decimal"/>
      <w:lvlText w:val="%1."/>
      <w:lvlJc w:val="left"/>
      <w:pPr>
        <w:ind w:left="401" w:hanging="361"/>
      </w:pPr>
      <w:rPr>
        <w:rFonts w:ascii="Calibri" w:eastAsia="Calibri" w:hAnsi="Calibri" w:cs="Calibri" w:hint="default"/>
        <w:b/>
        <w:bCs/>
        <w:spacing w:val="-1"/>
        <w:w w:val="99"/>
        <w:sz w:val="19"/>
        <w:szCs w:val="19"/>
      </w:rPr>
    </w:lvl>
    <w:lvl w:ilvl="1" w:tplc="9BEA08CA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8ED8810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D74AAB74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EFB6C3F8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A9ACCC26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86CCD396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C5D038A8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08CEE6E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1" w15:restartNumberingAfterBreak="0">
    <w:nsid w:val="05577B20"/>
    <w:multiLevelType w:val="hybridMultilevel"/>
    <w:tmpl w:val="77EE41AA"/>
    <w:lvl w:ilvl="0" w:tplc="A70299AA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5904268">
      <w:numFmt w:val="bullet"/>
      <w:lvlText w:val="o"/>
      <w:lvlJc w:val="left"/>
      <w:pPr>
        <w:ind w:left="112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28AB59E">
      <w:numFmt w:val="bullet"/>
      <w:lvlText w:val="•"/>
      <w:lvlJc w:val="left"/>
      <w:pPr>
        <w:ind w:left="1535" w:hanging="360"/>
      </w:pPr>
      <w:rPr>
        <w:rFonts w:hint="default"/>
      </w:rPr>
    </w:lvl>
    <w:lvl w:ilvl="3" w:tplc="FDF0AA78"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63B4579C">
      <w:numFmt w:val="bullet"/>
      <w:lvlText w:val="•"/>
      <w:lvlJc w:val="left"/>
      <w:pPr>
        <w:ind w:left="2365" w:hanging="360"/>
      </w:pPr>
      <w:rPr>
        <w:rFonts w:hint="default"/>
      </w:rPr>
    </w:lvl>
    <w:lvl w:ilvl="5" w:tplc="77D002AC">
      <w:numFmt w:val="bullet"/>
      <w:lvlText w:val="•"/>
      <w:lvlJc w:val="left"/>
      <w:pPr>
        <w:ind w:left="2780" w:hanging="360"/>
      </w:pPr>
      <w:rPr>
        <w:rFonts w:hint="default"/>
      </w:rPr>
    </w:lvl>
    <w:lvl w:ilvl="6" w:tplc="DE7AAC2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A08A4C9C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88BCFED4"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2" w15:restartNumberingAfterBreak="0">
    <w:nsid w:val="0A6B5F09"/>
    <w:multiLevelType w:val="hybridMultilevel"/>
    <w:tmpl w:val="37981900"/>
    <w:lvl w:ilvl="0" w:tplc="F5E86A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32AB86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B3872"/>
    <w:multiLevelType w:val="hybridMultilevel"/>
    <w:tmpl w:val="8D78D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3A2026"/>
    <w:multiLevelType w:val="hybridMultilevel"/>
    <w:tmpl w:val="AD02C9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623E65"/>
    <w:multiLevelType w:val="hybridMultilevel"/>
    <w:tmpl w:val="17DE12DC"/>
    <w:lvl w:ilvl="0" w:tplc="EB803454">
      <w:start w:val="1"/>
      <w:numFmt w:val="lowerLetter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AA0660"/>
    <w:multiLevelType w:val="hybridMultilevel"/>
    <w:tmpl w:val="F5763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D02ED2"/>
    <w:multiLevelType w:val="hybridMultilevel"/>
    <w:tmpl w:val="BF3A9B5C"/>
    <w:lvl w:ilvl="0" w:tplc="813EAE72">
      <w:start w:val="1"/>
      <w:numFmt w:val="decimal"/>
      <w:lvlText w:val="%1."/>
      <w:lvlJc w:val="left"/>
      <w:pPr>
        <w:ind w:left="402" w:hanging="361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</w:rPr>
    </w:lvl>
    <w:lvl w:ilvl="1" w:tplc="C5422166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BD088B2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4AF28818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86E8EB2C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87CACC8E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F822DC4C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FB0A4942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3C6A1F0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8" w15:restartNumberingAfterBreak="0">
    <w:nsid w:val="47E14877"/>
    <w:multiLevelType w:val="hybridMultilevel"/>
    <w:tmpl w:val="29D2DF18"/>
    <w:lvl w:ilvl="0" w:tplc="2B9A3B6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5D9"/>
    <w:multiLevelType w:val="hybridMultilevel"/>
    <w:tmpl w:val="2DDCB218"/>
    <w:lvl w:ilvl="0" w:tplc="CB40E074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color w:val="1A1A1A"/>
        <w:w w:val="100"/>
        <w:sz w:val="21"/>
        <w:szCs w:val="21"/>
      </w:rPr>
    </w:lvl>
    <w:lvl w:ilvl="1" w:tplc="4E1CFED4">
      <w:numFmt w:val="bullet"/>
      <w:lvlText w:val="•"/>
      <w:lvlJc w:val="left"/>
      <w:pPr>
        <w:ind w:left="845" w:hanging="361"/>
      </w:pPr>
      <w:rPr>
        <w:rFonts w:hint="default"/>
      </w:rPr>
    </w:lvl>
    <w:lvl w:ilvl="2" w:tplc="D0B2E494">
      <w:numFmt w:val="bullet"/>
      <w:lvlText w:val="•"/>
      <w:lvlJc w:val="left"/>
      <w:pPr>
        <w:ind w:left="1291" w:hanging="361"/>
      </w:pPr>
      <w:rPr>
        <w:rFonts w:hint="default"/>
      </w:rPr>
    </w:lvl>
    <w:lvl w:ilvl="3" w:tplc="9E5E25E0">
      <w:numFmt w:val="bullet"/>
      <w:lvlText w:val="•"/>
      <w:lvlJc w:val="left"/>
      <w:pPr>
        <w:ind w:left="1736" w:hanging="361"/>
      </w:pPr>
      <w:rPr>
        <w:rFonts w:hint="default"/>
      </w:rPr>
    </w:lvl>
    <w:lvl w:ilvl="4" w:tplc="8B3C0130">
      <w:numFmt w:val="bullet"/>
      <w:lvlText w:val="•"/>
      <w:lvlJc w:val="left"/>
      <w:pPr>
        <w:ind w:left="2182" w:hanging="361"/>
      </w:pPr>
      <w:rPr>
        <w:rFonts w:hint="default"/>
      </w:rPr>
    </w:lvl>
    <w:lvl w:ilvl="5" w:tplc="C52CB744">
      <w:numFmt w:val="bullet"/>
      <w:lvlText w:val="•"/>
      <w:lvlJc w:val="left"/>
      <w:pPr>
        <w:ind w:left="2627" w:hanging="361"/>
      </w:pPr>
      <w:rPr>
        <w:rFonts w:hint="default"/>
      </w:rPr>
    </w:lvl>
    <w:lvl w:ilvl="6" w:tplc="3DC060B2">
      <w:numFmt w:val="bullet"/>
      <w:lvlText w:val="•"/>
      <w:lvlJc w:val="left"/>
      <w:pPr>
        <w:ind w:left="3073" w:hanging="361"/>
      </w:pPr>
      <w:rPr>
        <w:rFonts w:hint="default"/>
      </w:rPr>
    </w:lvl>
    <w:lvl w:ilvl="7" w:tplc="119CDDDC">
      <w:numFmt w:val="bullet"/>
      <w:lvlText w:val="•"/>
      <w:lvlJc w:val="left"/>
      <w:pPr>
        <w:ind w:left="3518" w:hanging="361"/>
      </w:pPr>
      <w:rPr>
        <w:rFonts w:hint="default"/>
      </w:rPr>
    </w:lvl>
    <w:lvl w:ilvl="8" w:tplc="C6229198">
      <w:numFmt w:val="bullet"/>
      <w:lvlText w:val="•"/>
      <w:lvlJc w:val="left"/>
      <w:pPr>
        <w:ind w:left="3964" w:hanging="361"/>
      </w:pPr>
      <w:rPr>
        <w:rFonts w:hint="default"/>
      </w:rPr>
    </w:lvl>
  </w:abstractNum>
  <w:abstractNum w:abstractNumId="10" w15:restartNumberingAfterBreak="0">
    <w:nsid w:val="4F287CC8"/>
    <w:multiLevelType w:val="hybridMultilevel"/>
    <w:tmpl w:val="E5D6C1A6"/>
    <w:lvl w:ilvl="0" w:tplc="7896B28C">
      <w:start w:val="1"/>
      <w:numFmt w:val="lowerLetter"/>
      <w:lvlText w:val="%1."/>
      <w:lvlJc w:val="left"/>
      <w:pPr>
        <w:ind w:left="2160" w:hanging="360"/>
      </w:pPr>
      <w:rPr>
        <w:rFonts w:ascii="Arial" w:eastAsia="Calibri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F80227D"/>
    <w:multiLevelType w:val="hybridMultilevel"/>
    <w:tmpl w:val="A266BAD6"/>
    <w:lvl w:ilvl="0" w:tplc="4AE6C55E">
      <w:numFmt w:val="bullet"/>
      <w:lvlText w:val="•"/>
      <w:lvlJc w:val="left"/>
      <w:pPr>
        <w:ind w:left="353" w:hanging="31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266F332">
      <w:numFmt w:val="bullet"/>
      <w:lvlText w:val="•"/>
      <w:lvlJc w:val="left"/>
      <w:pPr>
        <w:ind w:left="1325" w:hanging="311"/>
      </w:pPr>
      <w:rPr>
        <w:rFonts w:hint="default"/>
      </w:rPr>
    </w:lvl>
    <w:lvl w:ilvl="2" w:tplc="642C5C6E">
      <w:numFmt w:val="bullet"/>
      <w:lvlText w:val="•"/>
      <w:lvlJc w:val="left"/>
      <w:pPr>
        <w:ind w:left="2290" w:hanging="311"/>
      </w:pPr>
      <w:rPr>
        <w:rFonts w:hint="default"/>
      </w:rPr>
    </w:lvl>
    <w:lvl w:ilvl="3" w:tplc="45345EA6">
      <w:numFmt w:val="bullet"/>
      <w:lvlText w:val="•"/>
      <w:lvlJc w:val="left"/>
      <w:pPr>
        <w:ind w:left="3255" w:hanging="311"/>
      </w:pPr>
      <w:rPr>
        <w:rFonts w:hint="default"/>
      </w:rPr>
    </w:lvl>
    <w:lvl w:ilvl="4" w:tplc="9E5C9AB4">
      <w:numFmt w:val="bullet"/>
      <w:lvlText w:val="•"/>
      <w:lvlJc w:val="left"/>
      <w:pPr>
        <w:ind w:left="4220" w:hanging="311"/>
      </w:pPr>
      <w:rPr>
        <w:rFonts w:hint="default"/>
      </w:rPr>
    </w:lvl>
    <w:lvl w:ilvl="5" w:tplc="82520D16">
      <w:numFmt w:val="bullet"/>
      <w:lvlText w:val="•"/>
      <w:lvlJc w:val="left"/>
      <w:pPr>
        <w:ind w:left="5185" w:hanging="311"/>
      </w:pPr>
      <w:rPr>
        <w:rFonts w:hint="default"/>
      </w:rPr>
    </w:lvl>
    <w:lvl w:ilvl="6" w:tplc="7EA053C8">
      <w:numFmt w:val="bullet"/>
      <w:lvlText w:val="•"/>
      <w:lvlJc w:val="left"/>
      <w:pPr>
        <w:ind w:left="6150" w:hanging="311"/>
      </w:pPr>
      <w:rPr>
        <w:rFonts w:hint="default"/>
      </w:rPr>
    </w:lvl>
    <w:lvl w:ilvl="7" w:tplc="993E796A">
      <w:numFmt w:val="bullet"/>
      <w:lvlText w:val="•"/>
      <w:lvlJc w:val="left"/>
      <w:pPr>
        <w:ind w:left="7115" w:hanging="311"/>
      </w:pPr>
      <w:rPr>
        <w:rFonts w:hint="default"/>
      </w:rPr>
    </w:lvl>
    <w:lvl w:ilvl="8" w:tplc="4E78C26C">
      <w:numFmt w:val="bullet"/>
      <w:lvlText w:val="•"/>
      <w:lvlJc w:val="left"/>
      <w:pPr>
        <w:ind w:left="8080" w:hanging="311"/>
      </w:pPr>
      <w:rPr>
        <w:rFonts w:hint="default"/>
      </w:rPr>
    </w:lvl>
  </w:abstractNum>
  <w:abstractNum w:abstractNumId="12" w15:restartNumberingAfterBreak="0">
    <w:nsid w:val="68D4681E"/>
    <w:multiLevelType w:val="hybridMultilevel"/>
    <w:tmpl w:val="ADD2C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7DDF"/>
    <w:multiLevelType w:val="hybridMultilevel"/>
    <w:tmpl w:val="2EBEB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6C2387"/>
    <w:multiLevelType w:val="hybridMultilevel"/>
    <w:tmpl w:val="08E0C7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72035B"/>
    <w:multiLevelType w:val="hybridMultilevel"/>
    <w:tmpl w:val="7EF2735A"/>
    <w:lvl w:ilvl="0" w:tplc="25A22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AA3410"/>
    <w:multiLevelType w:val="hybridMultilevel"/>
    <w:tmpl w:val="35124C7C"/>
    <w:lvl w:ilvl="0" w:tplc="AC721374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429ED6">
      <w:numFmt w:val="bullet"/>
      <w:lvlText w:val="•"/>
      <w:lvlJc w:val="left"/>
      <w:pPr>
        <w:ind w:left="1037" w:hanging="361"/>
      </w:pPr>
      <w:rPr>
        <w:rFonts w:hint="default"/>
      </w:rPr>
    </w:lvl>
    <w:lvl w:ilvl="2" w:tplc="FA7C0576">
      <w:numFmt w:val="bullet"/>
      <w:lvlText w:val="•"/>
      <w:lvlJc w:val="left"/>
      <w:pPr>
        <w:ind w:left="1714" w:hanging="361"/>
      </w:pPr>
      <w:rPr>
        <w:rFonts w:hint="default"/>
      </w:rPr>
    </w:lvl>
    <w:lvl w:ilvl="3" w:tplc="EFAC1888">
      <w:numFmt w:val="bullet"/>
      <w:lvlText w:val="•"/>
      <w:lvlJc w:val="left"/>
      <w:pPr>
        <w:ind w:left="2391" w:hanging="361"/>
      </w:pPr>
      <w:rPr>
        <w:rFonts w:hint="default"/>
      </w:rPr>
    </w:lvl>
    <w:lvl w:ilvl="4" w:tplc="8A9C22A8">
      <w:numFmt w:val="bullet"/>
      <w:lvlText w:val="•"/>
      <w:lvlJc w:val="left"/>
      <w:pPr>
        <w:ind w:left="3068" w:hanging="361"/>
      </w:pPr>
      <w:rPr>
        <w:rFonts w:hint="default"/>
      </w:rPr>
    </w:lvl>
    <w:lvl w:ilvl="5" w:tplc="D62AB336">
      <w:numFmt w:val="bullet"/>
      <w:lvlText w:val="•"/>
      <w:lvlJc w:val="left"/>
      <w:pPr>
        <w:ind w:left="3745" w:hanging="361"/>
      </w:pPr>
      <w:rPr>
        <w:rFonts w:hint="default"/>
      </w:rPr>
    </w:lvl>
    <w:lvl w:ilvl="6" w:tplc="9B1E46C2">
      <w:numFmt w:val="bullet"/>
      <w:lvlText w:val="•"/>
      <w:lvlJc w:val="left"/>
      <w:pPr>
        <w:ind w:left="4422" w:hanging="361"/>
      </w:pPr>
      <w:rPr>
        <w:rFonts w:hint="default"/>
      </w:rPr>
    </w:lvl>
    <w:lvl w:ilvl="7" w:tplc="E9C483AA">
      <w:numFmt w:val="bullet"/>
      <w:lvlText w:val="•"/>
      <w:lvlJc w:val="left"/>
      <w:pPr>
        <w:ind w:left="5099" w:hanging="361"/>
      </w:pPr>
      <w:rPr>
        <w:rFonts w:hint="default"/>
      </w:rPr>
    </w:lvl>
    <w:lvl w:ilvl="8" w:tplc="B9428DDA">
      <w:numFmt w:val="bullet"/>
      <w:lvlText w:val="•"/>
      <w:lvlJc w:val="left"/>
      <w:pPr>
        <w:ind w:left="5776" w:hanging="36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0F"/>
    <w:rsid w:val="00026D09"/>
    <w:rsid w:val="00047262"/>
    <w:rsid w:val="000649A0"/>
    <w:rsid w:val="000B5BB3"/>
    <w:rsid w:val="0010578D"/>
    <w:rsid w:val="001170D0"/>
    <w:rsid w:val="001470F9"/>
    <w:rsid w:val="00156072"/>
    <w:rsid w:val="00164ABD"/>
    <w:rsid w:val="001825D7"/>
    <w:rsid w:val="00191AB3"/>
    <w:rsid w:val="00194FFE"/>
    <w:rsid w:val="00195B1E"/>
    <w:rsid w:val="001C0B37"/>
    <w:rsid w:val="001C1060"/>
    <w:rsid w:val="001F0F25"/>
    <w:rsid w:val="001F2129"/>
    <w:rsid w:val="002068BC"/>
    <w:rsid w:val="00206958"/>
    <w:rsid w:val="00222CBB"/>
    <w:rsid w:val="00247F6B"/>
    <w:rsid w:val="00266511"/>
    <w:rsid w:val="00270027"/>
    <w:rsid w:val="00292279"/>
    <w:rsid w:val="002A5760"/>
    <w:rsid w:val="002B2426"/>
    <w:rsid w:val="00300076"/>
    <w:rsid w:val="00310F99"/>
    <w:rsid w:val="00324FDE"/>
    <w:rsid w:val="00331ACA"/>
    <w:rsid w:val="00340556"/>
    <w:rsid w:val="0034093F"/>
    <w:rsid w:val="003446FA"/>
    <w:rsid w:val="00346C6D"/>
    <w:rsid w:val="0035394E"/>
    <w:rsid w:val="0036414D"/>
    <w:rsid w:val="00391CB9"/>
    <w:rsid w:val="003A72DA"/>
    <w:rsid w:val="003C3568"/>
    <w:rsid w:val="003C7328"/>
    <w:rsid w:val="003D60EA"/>
    <w:rsid w:val="0041030B"/>
    <w:rsid w:val="004138FF"/>
    <w:rsid w:val="004314DE"/>
    <w:rsid w:val="00435C22"/>
    <w:rsid w:val="00456464"/>
    <w:rsid w:val="004A1DBF"/>
    <w:rsid w:val="004B5EF0"/>
    <w:rsid w:val="004E61FC"/>
    <w:rsid w:val="004F30C2"/>
    <w:rsid w:val="00527234"/>
    <w:rsid w:val="00531A77"/>
    <w:rsid w:val="00534C37"/>
    <w:rsid w:val="00554897"/>
    <w:rsid w:val="005B0ECD"/>
    <w:rsid w:val="005D215F"/>
    <w:rsid w:val="005D30F0"/>
    <w:rsid w:val="005E5383"/>
    <w:rsid w:val="006015DF"/>
    <w:rsid w:val="006178FB"/>
    <w:rsid w:val="00620D6F"/>
    <w:rsid w:val="00622402"/>
    <w:rsid w:val="00637238"/>
    <w:rsid w:val="00640FB3"/>
    <w:rsid w:val="006553C1"/>
    <w:rsid w:val="0066578B"/>
    <w:rsid w:val="00672636"/>
    <w:rsid w:val="00683421"/>
    <w:rsid w:val="006A32C5"/>
    <w:rsid w:val="006B188F"/>
    <w:rsid w:val="006C21F5"/>
    <w:rsid w:val="006C270F"/>
    <w:rsid w:val="006F5100"/>
    <w:rsid w:val="006F794D"/>
    <w:rsid w:val="006F7A13"/>
    <w:rsid w:val="007214B7"/>
    <w:rsid w:val="00724289"/>
    <w:rsid w:val="0073089A"/>
    <w:rsid w:val="00734FB2"/>
    <w:rsid w:val="007618BD"/>
    <w:rsid w:val="00787DFB"/>
    <w:rsid w:val="00796348"/>
    <w:rsid w:val="007D54CD"/>
    <w:rsid w:val="007F6340"/>
    <w:rsid w:val="00817EBD"/>
    <w:rsid w:val="00836349"/>
    <w:rsid w:val="008414A6"/>
    <w:rsid w:val="008A5F97"/>
    <w:rsid w:val="008D2BD1"/>
    <w:rsid w:val="008E1297"/>
    <w:rsid w:val="008F0464"/>
    <w:rsid w:val="00907F11"/>
    <w:rsid w:val="00920D3E"/>
    <w:rsid w:val="00973C51"/>
    <w:rsid w:val="009740EA"/>
    <w:rsid w:val="009A75E3"/>
    <w:rsid w:val="009B5417"/>
    <w:rsid w:val="009F69A2"/>
    <w:rsid w:val="00A65AC3"/>
    <w:rsid w:val="00A968CF"/>
    <w:rsid w:val="00AC064B"/>
    <w:rsid w:val="00AE01F8"/>
    <w:rsid w:val="00AF6C3F"/>
    <w:rsid w:val="00B118AE"/>
    <w:rsid w:val="00B21313"/>
    <w:rsid w:val="00B31544"/>
    <w:rsid w:val="00B41F82"/>
    <w:rsid w:val="00B82AB8"/>
    <w:rsid w:val="00B92E61"/>
    <w:rsid w:val="00BA382E"/>
    <w:rsid w:val="00BA546D"/>
    <w:rsid w:val="00BD11D5"/>
    <w:rsid w:val="00BD12F5"/>
    <w:rsid w:val="00BE4853"/>
    <w:rsid w:val="00C02291"/>
    <w:rsid w:val="00C10FB8"/>
    <w:rsid w:val="00C16DF7"/>
    <w:rsid w:val="00C23D3B"/>
    <w:rsid w:val="00C32CB9"/>
    <w:rsid w:val="00C359B9"/>
    <w:rsid w:val="00C377AA"/>
    <w:rsid w:val="00C40EEB"/>
    <w:rsid w:val="00C40FD8"/>
    <w:rsid w:val="00C46E25"/>
    <w:rsid w:val="00C52B6F"/>
    <w:rsid w:val="00C540F4"/>
    <w:rsid w:val="00C547F5"/>
    <w:rsid w:val="00C84586"/>
    <w:rsid w:val="00C954BE"/>
    <w:rsid w:val="00CF455F"/>
    <w:rsid w:val="00CF56AD"/>
    <w:rsid w:val="00CF7F5C"/>
    <w:rsid w:val="00D62C9D"/>
    <w:rsid w:val="00D955DE"/>
    <w:rsid w:val="00D979EF"/>
    <w:rsid w:val="00DB5626"/>
    <w:rsid w:val="00DE718B"/>
    <w:rsid w:val="00E524E5"/>
    <w:rsid w:val="00E62E88"/>
    <w:rsid w:val="00EB0C68"/>
    <w:rsid w:val="00EB1559"/>
    <w:rsid w:val="00EC588A"/>
    <w:rsid w:val="00EE05FD"/>
    <w:rsid w:val="00EE0D83"/>
    <w:rsid w:val="00EF584F"/>
    <w:rsid w:val="00F13A5F"/>
    <w:rsid w:val="00F27A2E"/>
    <w:rsid w:val="00F448F7"/>
    <w:rsid w:val="00F57AEE"/>
    <w:rsid w:val="00F70288"/>
    <w:rsid w:val="00FA7957"/>
    <w:rsid w:val="00FB17E1"/>
    <w:rsid w:val="00FC23D0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70990"/>
  <w15:docId w15:val="{0643518E-8A3F-49DA-94C5-15911DF5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2" w:lineRule="exact"/>
      <w:ind w:left="11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CF"/>
    <w:rPr>
      <w:rFonts w:ascii="Tahoma" w:eastAsia="Calibri" w:hAnsi="Tahoma" w:cs="Tahoma"/>
      <w:sz w:val="16"/>
      <w:szCs w:val="16"/>
    </w:rPr>
  </w:style>
  <w:style w:type="paragraph" w:customStyle="1" w:styleId="Weld">
    <w:name w:val="Weld"/>
    <w:basedOn w:val="Normal"/>
    <w:rsid w:val="00A968CF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968CF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C32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C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5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6D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C68"/>
    <w:rPr>
      <w:color w:val="800080" w:themeColor="followedHyperlink"/>
      <w:u w:val="single"/>
    </w:rPr>
  </w:style>
  <w:style w:type="paragraph" w:customStyle="1" w:styleId="xxxxmsonormal">
    <w:name w:val="x_x_x_x_msonormal"/>
    <w:basedOn w:val="Normal"/>
    <w:rsid w:val="001F0F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_x_msonormal"/>
    <w:basedOn w:val="Normal"/>
    <w:rsid w:val="003539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4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70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5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5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9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7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8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99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66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85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69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8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922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7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3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8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0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65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37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639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00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097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83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https://harmreduction.org/issues/overdose-prevention/overview/overdose-basics/responding-to-opioid-overdose/call-for-hel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files/documents/2016/11/tq/naloxone-pamphlet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ervice-details/getting-naloxone-from-a-pharma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ass.gov/service-details/getting-naloxone-from-a-pharm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naloxonestandingorders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0202-F0E1-4A9C-A8B7-3BAFB334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DiNatale</dc:creator>
  <cp:lastModifiedBy>Harris, Richard (DPH)</cp:lastModifiedBy>
  <cp:revision>2</cp:revision>
  <cp:lastPrinted>2020-06-19T16:30:00Z</cp:lastPrinted>
  <dcterms:created xsi:type="dcterms:W3CDTF">2021-10-29T19:18:00Z</dcterms:created>
  <dcterms:modified xsi:type="dcterms:W3CDTF">2021-10-29T19:18:00Z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2018-05-01T00:00:00Z</vt:filetime>
  </property>
</Properties>
</file>