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5EBC58" w14:textId="77777777" w:rsidR="00FB0BB5" w:rsidRDefault="001641C2">
      <w:pPr>
        <w:jc w:val="center"/>
        <w:rPr>
          <w:b/>
          <w:bCs/>
        </w:rPr>
      </w:pPr>
      <w:r>
        <w:rPr>
          <w:b/>
          <w:bCs/>
        </w:rPr>
        <w:t>Commonwealth of Massachusetts</w:t>
      </w:r>
    </w:p>
    <w:p w14:paraId="1B6C3272" w14:textId="77777777" w:rsidR="00FB0BB5" w:rsidRDefault="001641C2">
      <w:pPr>
        <w:jc w:val="center"/>
        <w:rPr>
          <w:b/>
          <w:bCs/>
        </w:rPr>
      </w:pPr>
      <w:r>
        <w:rPr>
          <w:b/>
          <w:bCs/>
        </w:rPr>
        <w:t xml:space="preserve">Department of Developmental Services </w:t>
      </w:r>
    </w:p>
    <w:p w14:paraId="20D7F4EA" w14:textId="77777777" w:rsidR="00FB0BB5" w:rsidRDefault="001641C2">
      <w:pPr>
        <w:jc w:val="center"/>
        <w:rPr>
          <w:b/>
          <w:bCs/>
        </w:rPr>
      </w:pPr>
      <w:r>
        <w:rPr>
          <w:b/>
          <w:bCs/>
        </w:rPr>
        <w:t>Research Review Committee Meeting Minutes</w:t>
      </w:r>
    </w:p>
    <w:p w14:paraId="17DB8303" w14:textId="77777777" w:rsidR="00FB0BB5" w:rsidRDefault="001641C2">
      <w:pPr>
        <w:pStyle w:val="Normal4"/>
      </w:pPr>
      <w:r>
        <w:t xml:space="preserve">Date: </w:t>
      </w:r>
      <w:r w:rsidR="00D76F64">
        <w:t>5</w:t>
      </w:r>
      <w:r>
        <w:t>/1/2020</w:t>
      </w:r>
    </w:p>
    <w:p w14:paraId="5B3DC0F0" w14:textId="77777777" w:rsidR="00FB0BB5" w:rsidRDefault="00FB0BB5">
      <w:pPr>
        <w:jc w:val="center"/>
      </w:pPr>
    </w:p>
    <w:p w14:paraId="6B1F8F87" w14:textId="77777777" w:rsidR="00FB0BB5" w:rsidRDefault="00D76F64" w:rsidP="00D76F64">
      <w:pPr>
        <w:pStyle w:val="BodyText3"/>
        <w:ind w:left="1080" w:hanging="1080"/>
        <w:rPr>
          <w:rFonts w:ascii="Times New Roman" w:eastAsia="Times New Roman" w:hAnsi="Times New Roman" w:cs="Times New Roman"/>
          <w:b w:val="0"/>
          <w:bCs w:val="0"/>
        </w:rPr>
      </w:pPr>
      <w:r>
        <w:rPr>
          <w:rFonts w:ascii="Times New Roman" w:hAnsi="Times New Roman"/>
        </w:rPr>
        <w:t>By Phone</w:t>
      </w:r>
      <w:r w:rsidR="001641C2">
        <w:rPr>
          <w:rFonts w:ascii="Times New Roman" w:hAnsi="Times New Roman"/>
        </w:rPr>
        <w:t>:</w:t>
      </w:r>
      <w:r w:rsidR="001641C2">
        <w:rPr>
          <w:rFonts w:ascii="Times New Roman" w:hAnsi="Times New Roman"/>
        </w:rPr>
        <w:tab/>
      </w:r>
      <w:r w:rsidR="001641C2">
        <w:rPr>
          <w:rFonts w:ascii="Times New Roman" w:hAnsi="Times New Roman"/>
          <w:b w:val="0"/>
          <w:bCs w:val="0"/>
        </w:rPr>
        <w:t>Erin Brown (Chairperson), Kathleen Gallagher, Frances Nwajei</w:t>
      </w:r>
      <w:r w:rsidR="007A7DD8">
        <w:rPr>
          <w:rFonts w:ascii="Times New Roman" w:hAnsi="Times New Roman"/>
          <w:b w:val="0"/>
          <w:bCs w:val="0"/>
        </w:rPr>
        <w:t xml:space="preserve">, </w:t>
      </w:r>
      <w:r w:rsidR="001641C2">
        <w:rPr>
          <w:rFonts w:ascii="Times New Roman" w:hAnsi="Times New Roman"/>
          <w:b w:val="0"/>
          <w:bCs w:val="0"/>
        </w:rPr>
        <w:t>Patricia Shook, Joshua Greenberg, Julie Moran &amp; Janet George</w:t>
      </w:r>
      <w:r w:rsidR="007A7DD8">
        <w:rPr>
          <w:rFonts w:ascii="Times New Roman" w:hAnsi="Times New Roman"/>
          <w:b w:val="0"/>
          <w:bCs w:val="0"/>
        </w:rPr>
        <w:t xml:space="preserve">, </w:t>
      </w:r>
      <w:r w:rsidR="007A7DD8" w:rsidRPr="007A7DD8">
        <w:rPr>
          <w:rFonts w:ascii="Times New Roman" w:hAnsi="Times New Roman"/>
          <w:b w:val="0"/>
          <w:bCs w:val="0"/>
        </w:rPr>
        <w:t>Ronald Cabezas (observer/minutes)</w:t>
      </w:r>
      <w:r w:rsidR="007A7DD8">
        <w:rPr>
          <w:rFonts w:ascii="Times New Roman" w:hAnsi="Times New Roman"/>
          <w:b w:val="0"/>
          <w:bCs w:val="0"/>
        </w:rPr>
        <w:t xml:space="preserve">. </w:t>
      </w:r>
    </w:p>
    <w:p w14:paraId="34D20DCD" w14:textId="77777777" w:rsidR="00FB0BB5" w:rsidRDefault="00FB0BB5"/>
    <w:p w14:paraId="796850B4" w14:textId="77777777" w:rsidR="00FB0BB5" w:rsidRDefault="00FB0BB5">
      <w:pPr>
        <w:pBdr>
          <w:top w:val="single" w:sz="4" w:space="0" w:color="000000"/>
        </w:pBdr>
        <w:jc w:val="center"/>
      </w:pPr>
    </w:p>
    <w:p w14:paraId="31ED046D" w14:textId="77777777" w:rsidR="00FB0BB5" w:rsidRDefault="001641C2">
      <w:pPr>
        <w:jc w:val="center"/>
        <w:rPr>
          <w:b/>
          <w:bCs/>
        </w:rPr>
      </w:pPr>
      <w:r>
        <w:rPr>
          <w:b/>
          <w:bCs/>
        </w:rPr>
        <w:t>Agenda Items</w:t>
      </w:r>
    </w:p>
    <w:p w14:paraId="6CCF86F6" w14:textId="77777777" w:rsidR="00FB0BB5" w:rsidRDefault="00FB0BB5"/>
    <w:p w14:paraId="70798280" w14:textId="77777777" w:rsidR="00FB0BB5" w:rsidRDefault="001641C2">
      <w:pPr>
        <w:numPr>
          <w:ilvl w:val="0"/>
          <w:numId w:val="2"/>
        </w:numPr>
      </w:pPr>
      <w:r>
        <w:t>Administrative matters</w:t>
      </w:r>
    </w:p>
    <w:p w14:paraId="00906183" w14:textId="77777777" w:rsidR="00FB0BB5" w:rsidRDefault="001641C2">
      <w:pPr>
        <w:numPr>
          <w:ilvl w:val="0"/>
          <w:numId w:val="2"/>
        </w:numPr>
      </w:pPr>
      <w:r>
        <w:t>“Angelman Syndrome Natural History Study,” Principal Investigator Dr. Wen-Hann Tan, Boston Children’s Hospital.</w:t>
      </w:r>
    </w:p>
    <w:p w14:paraId="3DF99F8E" w14:textId="0CEBE7CE" w:rsidR="00FB0BB5" w:rsidRDefault="001641C2">
      <w:pPr>
        <w:numPr>
          <w:ilvl w:val="0"/>
          <w:numId w:val="2"/>
        </w:numPr>
      </w:pPr>
      <w:r>
        <w:t xml:space="preserve"> </w:t>
      </w:r>
      <w:r w:rsidR="00D76F64">
        <w:t>“</w:t>
      </w:r>
      <w:r>
        <w:t>A Non-Drug, Longitudinal Study to Enable Endpoint Development for Children and Adults with Ang</w:t>
      </w:r>
      <w:r w:rsidR="00261859">
        <w:t>elman</w:t>
      </w:r>
      <w:r>
        <w:t xml:space="preserve"> Syndrome</w:t>
      </w:r>
      <w:r w:rsidR="00D76F64">
        <w:t xml:space="preserve">,” Principal Investigator Dr. Wen-Hann Tan, Boston Children’s Hospital. </w:t>
      </w:r>
    </w:p>
    <w:p w14:paraId="2C6AD092" w14:textId="77777777" w:rsidR="00FB0BB5" w:rsidRDefault="00FB0BB5">
      <w:pPr>
        <w:pStyle w:val="Default"/>
        <w:rPr>
          <w:rFonts w:ascii="Arial" w:eastAsia="Arial" w:hAnsi="Arial" w:cs="Arial"/>
          <w:sz w:val="23"/>
          <w:szCs w:val="23"/>
        </w:rPr>
      </w:pPr>
    </w:p>
    <w:p w14:paraId="18D04902" w14:textId="77777777" w:rsidR="00FB0BB5" w:rsidRDefault="001641C2">
      <w:pPr>
        <w:pStyle w:val="Heading2"/>
        <w:rPr>
          <w:rFonts w:ascii="Times New Roman" w:eastAsia="Times New Roman" w:hAnsi="Times New Roman" w:cs="Times New Roman"/>
        </w:rPr>
      </w:pPr>
      <w:r>
        <w:rPr>
          <w:rFonts w:ascii="Times New Roman" w:hAnsi="Times New Roman"/>
        </w:rPr>
        <w:t>HOUSEKEEPING</w:t>
      </w:r>
    </w:p>
    <w:p w14:paraId="098D8EA6" w14:textId="77777777" w:rsidR="00FB0BB5" w:rsidRDefault="00FB0BB5"/>
    <w:p w14:paraId="16A61D45" w14:textId="77777777" w:rsidR="00FB0BB5" w:rsidRDefault="001641C2">
      <w:pPr>
        <w:numPr>
          <w:ilvl w:val="0"/>
          <w:numId w:val="4"/>
        </w:numPr>
      </w:pPr>
      <w:r>
        <w:t xml:space="preserve">Members had questions regarding the role of the RRC as a subcommittee in an on-going approved 3R Research project currently not up for a formal proposal.  </w:t>
      </w:r>
    </w:p>
    <w:p w14:paraId="7DBDA4EC" w14:textId="77777777" w:rsidR="00FB0BB5" w:rsidRDefault="00FB0BB5"/>
    <w:p w14:paraId="6F6CEF29" w14:textId="77777777" w:rsidR="00FB0BB5" w:rsidRDefault="001641C2">
      <w:pPr>
        <w:pStyle w:val="Heading3"/>
        <w:rPr>
          <w:rFonts w:ascii="Times New Roman" w:eastAsia="Times New Roman" w:hAnsi="Times New Roman" w:cs="Times New Roman"/>
          <w:u w:val="none"/>
        </w:rPr>
      </w:pPr>
      <w:r>
        <w:rPr>
          <w:rFonts w:ascii="Times New Roman" w:hAnsi="Times New Roman"/>
          <w:u w:val="none"/>
        </w:rPr>
        <w:t>Review and Vote on February 27, 2020 Meeting Minutes</w:t>
      </w:r>
    </w:p>
    <w:p w14:paraId="411FFACB" w14:textId="77777777" w:rsidR="00FB0BB5" w:rsidRDefault="00FB0BB5"/>
    <w:p w14:paraId="02E5242D" w14:textId="77777777" w:rsidR="00FB0BB5" w:rsidRDefault="001641C2">
      <w:pPr>
        <w:rPr>
          <w:u w:val="single"/>
        </w:rPr>
      </w:pPr>
      <w:r>
        <w:rPr>
          <w:u w:val="single"/>
        </w:rPr>
        <w:t>Outcome</w:t>
      </w:r>
    </w:p>
    <w:p w14:paraId="2BA99170" w14:textId="77777777" w:rsidR="00FB0BB5" w:rsidRDefault="001641C2">
      <w:pPr>
        <w:numPr>
          <w:ilvl w:val="0"/>
          <w:numId w:val="6"/>
        </w:numPr>
      </w:pPr>
      <w:r>
        <w:t>Chair moved for a vote, and Committee unanimously agreed to adopt the February 27, 2020 meeting minutes</w:t>
      </w:r>
    </w:p>
    <w:p w14:paraId="233D4D48" w14:textId="77777777" w:rsidR="00FB0BB5" w:rsidRDefault="00FB0BB5"/>
    <w:p w14:paraId="01CA9A9A" w14:textId="77777777" w:rsidR="00FB0BB5" w:rsidRDefault="001641C2">
      <w:pPr>
        <w:rPr>
          <w:b/>
          <w:bCs/>
        </w:rPr>
      </w:pPr>
      <w:r>
        <w:rPr>
          <w:b/>
          <w:bCs/>
        </w:rPr>
        <w:t>“Angelman Syndrome Natural History Study,” Principal Investigator Dr. Wen-Hann Tan, Boston Children’s Hospital.</w:t>
      </w:r>
    </w:p>
    <w:p w14:paraId="5499B872" w14:textId="77777777" w:rsidR="00FB0BB5" w:rsidRDefault="00FB0BB5"/>
    <w:p w14:paraId="2845D797" w14:textId="77777777" w:rsidR="00FB0BB5" w:rsidRDefault="001641C2">
      <w:pPr>
        <w:rPr>
          <w:u w:val="single"/>
        </w:rPr>
      </w:pPr>
      <w:r>
        <w:rPr>
          <w:u w:val="single"/>
        </w:rPr>
        <w:t>Discussion</w:t>
      </w:r>
    </w:p>
    <w:p w14:paraId="1A6C9519" w14:textId="77777777" w:rsidR="00FB0BB5" w:rsidRDefault="001641C2">
      <w:pPr>
        <w:numPr>
          <w:ilvl w:val="0"/>
          <w:numId w:val="6"/>
        </w:numPr>
        <w:rPr>
          <w:u w:val="single"/>
        </w:rPr>
      </w:pPr>
      <w:r>
        <w:t>Chair summarized the study.</w:t>
      </w:r>
    </w:p>
    <w:p w14:paraId="52A0A05F" w14:textId="77777777" w:rsidR="00FB0BB5" w:rsidRDefault="00FB0BB5"/>
    <w:p w14:paraId="77353081" w14:textId="77777777" w:rsidR="00FB0BB5" w:rsidRDefault="001641C2">
      <w:pPr>
        <w:rPr>
          <w:u w:val="single"/>
        </w:rPr>
      </w:pPr>
      <w:r>
        <w:rPr>
          <w:u w:val="single"/>
        </w:rPr>
        <w:t>Issues</w:t>
      </w:r>
    </w:p>
    <w:p w14:paraId="4E92B674" w14:textId="77777777" w:rsidR="00FB0BB5" w:rsidRDefault="001641C2">
      <w:pPr>
        <w:numPr>
          <w:ilvl w:val="0"/>
          <w:numId w:val="8"/>
        </w:numPr>
      </w:pPr>
      <w:r>
        <w:t xml:space="preserve">Committee discussed the written consent guidelines of the study by the researcher and provided to the participant and or its Guardian.  It was determined by the committee to have met the standard.  </w:t>
      </w:r>
    </w:p>
    <w:p w14:paraId="6D6E6810" w14:textId="77777777" w:rsidR="00FB0BB5" w:rsidRDefault="00FB0BB5">
      <w:pPr>
        <w:ind w:left="720"/>
      </w:pPr>
    </w:p>
    <w:p w14:paraId="3F9B2B8B" w14:textId="77777777" w:rsidR="00FB0BB5" w:rsidRDefault="001641C2">
      <w:pPr>
        <w:rPr>
          <w:u w:val="single"/>
        </w:rPr>
      </w:pPr>
      <w:r>
        <w:rPr>
          <w:u w:val="single"/>
        </w:rPr>
        <w:t>Outcome</w:t>
      </w:r>
    </w:p>
    <w:p w14:paraId="3EE2458B" w14:textId="77777777" w:rsidR="00FB0BB5" w:rsidRDefault="001641C2">
      <w:pPr>
        <w:numPr>
          <w:ilvl w:val="0"/>
          <w:numId w:val="10"/>
        </w:numPr>
      </w:pPr>
      <w:r>
        <w:t xml:space="preserve">Chair moved for a vote, and Committee unanimously agreed to approve the study. </w:t>
      </w:r>
    </w:p>
    <w:p w14:paraId="0992BB5E" w14:textId="77777777" w:rsidR="00FB0BB5" w:rsidRDefault="001641C2">
      <w:pPr>
        <w:numPr>
          <w:ilvl w:val="0"/>
          <w:numId w:val="10"/>
        </w:numPr>
      </w:pPr>
      <w:r>
        <w:t>Chair will draft correspondence to the researcher for response and welcomes the committee’s input.</w:t>
      </w:r>
    </w:p>
    <w:p w14:paraId="5D2ABEC4" w14:textId="77777777" w:rsidR="007A7DD8" w:rsidRDefault="007A7DD8" w:rsidP="007A7DD8"/>
    <w:p w14:paraId="4BE55931" w14:textId="77777777" w:rsidR="007A7DD8" w:rsidRDefault="007A7DD8" w:rsidP="007A7DD8"/>
    <w:p w14:paraId="389B8D89" w14:textId="77777777" w:rsidR="00FB0BB5" w:rsidRDefault="00FB0BB5"/>
    <w:p w14:paraId="4291875A" w14:textId="6E7C2B60" w:rsidR="00FB0BB5" w:rsidRDefault="001641C2">
      <w:pPr>
        <w:rPr>
          <w:b/>
          <w:bCs/>
        </w:rPr>
      </w:pPr>
      <w:r>
        <w:rPr>
          <w:b/>
          <w:bCs/>
        </w:rPr>
        <w:lastRenderedPageBreak/>
        <w:t>A Non-Drug, Longitudinal Study to Enable Endpoint Development for Children and Adults with Ang</w:t>
      </w:r>
      <w:r w:rsidR="00261859">
        <w:rPr>
          <w:b/>
          <w:bCs/>
        </w:rPr>
        <w:t>elman</w:t>
      </w:r>
      <w:r>
        <w:rPr>
          <w:b/>
          <w:bCs/>
        </w:rPr>
        <w:t xml:space="preserve"> Syndrome</w:t>
      </w:r>
    </w:p>
    <w:p w14:paraId="64026594" w14:textId="77777777" w:rsidR="00FB0BB5" w:rsidRDefault="00FB0BB5">
      <w:pPr>
        <w:ind w:left="720"/>
      </w:pPr>
    </w:p>
    <w:p w14:paraId="4AFFCF75" w14:textId="77777777" w:rsidR="00FB0BB5" w:rsidRDefault="001641C2">
      <w:pPr>
        <w:rPr>
          <w:u w:val="single"/>
        </w:rPr>
      </w:pPr>
      <w:r>
        <w:rPr>
          <w:u w:val="single"/>
        </w:rPr>
        <w:t>Discussion</w:t>
      </w:r>
    </w:p>
    <w:p w14:paraId="52C69C89" w14:textId="77777777" w:rsidR="00FB0BB5" w:rsidRDefault="001641C2">
      <w:pPr>
        <w:numPr>
          <w:ilvl w:val="0"/>
          <w:numId w:val="6"/>
        </w:numPr>
        <w:rPr>
          <w:u w:val="single"/>
        </w:rPr>
      </w:pPr>
      <w:r>
        <w:t>Chair summarized the study.</w:t>
      </w:r>
    </w:p>
    <w:p w14:paraId="2870163A" w14:textId="77777777" w:rsidR="00FB0BB5" w:rsidRDefault="001641C2">
      <w:pPr>
        <w:numPr>
          <w:ilvl w:val="0"/>
          <w:numId w:val="6"/>
        </w:numPr>
      </w:pPr>
      <w:r>
        <w:t>Committee members have additional questions with regard to specific procedures and methods used by the researcher in this study.</w:t>
      </w:r>
    </w:p>
    <w:p w14:paraId="6F117C78" w14:textId="77777777" w:rsidR="00FB0BB5" w:rsidRDefault="001641C2">
      <w:pPr>
        <w:numPr>
          <w:ilvl w:val="0"/>
          <w:numId w:val="6"/>
        </w:numPr>
        <w:rPr>
          <w:u w:val="single"/>
        </w:rPr>
      </w:pPr>
      <w:r>
        <w:t xml:space="preserve">Committee agrees that it needs further clarification from the researcher before taking a vote. </w:t>
      </w:r>
    </w:p>
    <w:p w14:paraId="0CE0F9CA" w14:textId="77777777" w:rsidR="00FB0BB5" w:rsidRDefault="00FB0BB5"/>
    <w:p w14:paraId="2DDB66F7" w14:textId="77777777" w:rsidR="00FB0BB5" w:rsidRDefault="001641C2">
      <w:pPr>
        <w:rPr>
          <w:u w:val="single"/>
        </w:rPr>
      </w:pPr>
      <w:r>
        <w:rPr>
          <w:u w:val="single"/>
        </w:rPr>
        <w:t>Issues</w:t>
      </w:r>
    </w:p>
    <w:p w14:paraId="5509EE7E" w14:textId="77777777" w:rsidR="00FB0BB5" w:rsidRDefault="001641C2">
      <w:pPr>
        <w:numPr>
          <w:ilvl w:val="0"/>
          <w:numId w:val="8"/>
        </w:numPr>
      </w:pPr>
      <w:r>
        <w:t xml:space="preserve">Committee has concerns with the blood draw procedure that may be required of the participant for genetic testing and in particular the need for the Sponsor of the study to keep the blood and its genetic material for future studies. </w:t>
      </w:r>
    </w:p>
    <w:p w14:paraId="790F2CAA" w14:textId="77777777" w:rsidR="00FB0BB5" w:rsidRDefault="001641C2">
      <w:pPr>
        <w:numPr>
          <w:ilvl w:val="0"/>
          <w:numId w:val="8"/>
        </w:numPr>
      </w:pPr>
      <w:r>
        <w:t xml:space="preserve">Committee wants additional information pertaining to the safeguards needed for the participants in the study; specifically as it pertains to blood draw and electroencephalogram (EEG) testing by the researcher not explained in its application.  </w:t>
      </w:r>
    </w:p>
    <w:p w14:paraId="56316E3E" w14:textId="77777777" w:rsidR="00FB0BB5" w:rsidRDefault="001641C2">
      <w:pPr>
        <w:numPr>
          <w:ilvl w:val="0"/>
          <w:numId w:val="8"/>
        </w:numPr>
      </w:pPr>
      <w:r>
        <w:t xml:space="preserve">Committee wants the researcher to address the procedures and outcomes for the participants who do not want to partake in blood draw methods as part of the study as that is not addressed in its application. </w:t>
      </w:r>
    </w:p>
    <w:p w14:paraId="415F1D5C" w14:textId="77777777" w:rsidR="00FB0BB5" w:rsidRDefault="00FB0BB5">
      <w:pPr>
        <w:ind w:left="720"/>
      </w:pPr>
    </w:p>
    <w:p w14:paraId="78F62E48" w14:textId="77777777" w:rsidR="00FB0BB5" w:rsidRDefault="001641C2">
      <w:pPr>
        <w:rPr>
          <w:u w:val="single"/>
        </w:rPr>
      </w:pPr>
      <w:r>
        <w:rPr>
          <w:u w:val="single"/>
        </w:rPr>
        <w:t>Outcome</w:t>
      </w:r>
    </w:p>
    <w:p w14:paraId="175A7486" w14:textId="77777777" w:rsidR="00FB0BB5" w:rsidRDefault="001641C2">
      <w:pPr>
        <w:numPr>
          <w:ilvl w:val="0"/>
          <w:numId w:val="10"/>
        </w:numPr>
      </w:pPr>
      <w:r>
        <w:t>Chair moved for a vote, and the Committee unanimously agreed to defer voting until additional information is submitted to the Committee by the researcher.</w:t>
      </w:r>
    </w:p>
    <w:p w14:paraId="0434EF9B" w14:textId="77777777" w:rsidR="00FB0BB5" w:rsidRDefault="001641C2">
      <w:pPr>
        <w:numPr>
          <w:ilvl w:val="0"/>
          <w:numId w:val="10"/>
        </w:numPr>
      </w:pPr>
      <w:r>
        <w:t>Chair will draft correspondence to the researcher for response and welcomes the committee’s input.</w:t>
      </w:r>
    </w:p>
    <w:p w14:paraId="7DD8C640" w14:textId="77777777" w:rsidR="00FB0BB5" w:rsidRDefault="00FB0BB5"/>
    <w:p w14:paraId="003A8741" w14:textId="77777777" w:rsidR="00FB0BB5" w:rsidRDefault="00FB0BB5"/>
    <w:p w14:paraId="606381C8" w14:textId="77777777" w:rsidR="00FB0BB5" w:rsidRDefault="001641C2">
      <w:pPr>
        <w:pStyle w:val="Heading3"/>
        <w:rPr>
          <w:rFonts w:ascii="Times New Roman" w:eastAsia="Times New Roman" w:hAnsi="Times New Roman" w:cs="Times New Roman"/>
        </w:rPr>
      </w:pPr>
      <w:r>
        <w:rPr>
          <w:rFonts w:ascii="Times New Roman" w:hAnsi="Times New Roman"/>
        </w:rPr>
        <w:t>APPROVED RESEARCH</w:t>
      </w:r>
    </w:p>
    <w:p w14:paraId="6476C633" w14:textId="77777777" w:rsidR="00FB0BB5" w:rsidRDefault="00FB0BB5">
      <w:pPr>
        <w:pStyle w:val="Heading3"/>
        <w:rPr>
          <w:rFonts w:ascii="Times New Roman" w:eastAsia="Times New Roman" w:hAnsi="Times New Roman" w:cs="Times New Roman"/>
        </w:rPr>
      </w:pPr>
    </w:p>
    <w:p w14:paraId="3B9E7402" w14:textId="77777777" w:rsidR="00FB0BB5" w:rsidRDefault="001641C2">
      <w:pPr>
        <w:pStyle w:val="Heading3"/>
        <w:rPr>
          <w:rFonts w:ascii="Times New Roman" w:eastAsia="Times New Roman" w:hAnsi="Times New Roman" w:cs="Times New Roman"/>
          <w:b w:val="0"/>
          <w:bCs w:val="0"/>
          <w:u w:val="none"/>
        </w:rPr>
      </w:pPr>
      <w:r>
        <w:rPr>
          <w:rFonts w:ascii="Times New Roman" w:hAnsi="Times New Roman"/>
          <w:b w:val="0"/>
          <w:bCs w:val="0"/>
          <w:u w:val="none"/>
        </w:rPr>
        <w:t>“Angelman Syndrome Natural History Study,” Principal Investigator Dr. Wen-Hann Tan, Boston Children’s Hospital.</w:t>
      </w:r>
    </w:p>
    <w:p w14:paraId="48D556A1" w14:textId="77777777" w:rsidR="00FB0BB5" w:rsidRDefault="00FB0BB5"/>
    <w:p w14:paraId="3B693987" w14:textId="77777777" w:rsidR="00FB0BB5" w:rsidRDefault="001641C2">
      <w:pPr>
        <w:pStyle w:val="Heading3"/>
        <w:rPr>
          <w:rFonts w:ascii="Times New Roman" w:eastAsia="Times New Roman" w:hAnsi="Times New Roman" w:cs="Times New Roman"/>
        </w:rPr>
      </w:pPr>
      <w:r>
        <w:rPr>
          <w:rFonts w:ascii="Times New Roman" w:hAnsi="Times New Roman"/>
        </w:rPr>
        <w:t xml:space="preserve">NON-APPROVED RESEARCH </w:t>
      </w:r>
    </w:p>
    <w:p w14:paraId="4ED0BE1E" w14:textId="77777777" w:rsidR="00FB0BB5" w:rsidRDefault="00FB0BB5">
      <w:pPr>
        <w:pStyle w:val="Heading3"/>
        <w:rPr>
          <w:rFonts w:ascii="Times New Roman" w:eastAsia="Times New Roman" w:hAnsi="Times New Roman" w:cs="Times New Roman"/>
        </w:rPr>
      </w:pPr>
    </w:p>
    <w:p w14:paraId="391A6914" w14:textId="31387A81" w:rsidR="00FB0BB5" w:rsidRDefault="00D76F64">
      <w:r>
        <w:t>“</w:t>
      </w:r>
      <w:r w:rsidR="001641C2">
        <w:t>A Non-Drug, Longitudinal Study to Enable Endpoint Development for Children and Adults with Ang</w:t>
      </w:r>
      <w:r w:rsidR="00261859">
        <w:t>elman</w:t>
      </w:r>
      <w:bookmarkStart w:id="0" w:name="_GoBack"/>
      <w:bookmarkEnd w:id="0"/>
      <w:r w:rsidR="001641C2">
        <w:t xml:space="preserve"> Syndrome</w:t>
      </w:r>
      <w:r>
        <w:t xml:space="preserve">,” Dr. Wen-Hann Tan, Boston Children’s Hospital. </w:t>
      </w:r>
    </w:p>
    <w:p w14:paraId="453DF87C" w14:textId="77777777" w:rsidR="00FB0BB5" w:rsidRDefault="00FB0BB5"/>
    <w:p w14:paraId="75728D2D" w14:textId="77777777" w:rsidR="00FB0BB5" w:rsidRDefault="00FB0BB5"/>
    <w:p w14:paraId="469EF946" w14:textId="77777777" w:rsidR="00FB0BB5" w:rsidRDefault="001641C2">
      <w:pPr>
        <w:pStyle w:val="Heading3"/>
        <w:rPr>
          <w:rFonts w:ascii="Times New Roman" w:eastAsia="Times New Roman" w:hAnsi="Times New Roman" w:cs="Times New Roman"/>
        </w:rPr>
      </w:pPr>
      <w:r>
        <w:rPr>
          <w:rFonts w:ascii="Times New Roman" w:hAnsi="Times New Roman"/>
        </w:rPr>
        <w:t>CLOSING MATTERS</w:t>
      </w:r>
    </w:p>
    <w:p w14:paraId="5BCDCB12" w14:textId="77777777" w:rsidR="00FB0BB5" w:rsidRDefault="00FB0BB5"/>
    <w:p w14:paraId="00F446D0" w14:textId="77777777" w:rsidR="00FB0BB5" w:rsidRDefault="001641C2">
      <w:r>
        <w:t xml:space="preserve">The next meeting of the Research Review Committee has been scheduled for </w:t>
      </w:r>
      <w:r w:rsidR="00D76F64">
        <w:t>TBD</w:t>
      </w:r>
      <w:r>
        <w:t>.</w:t>
      </w:r>
      <w:r>
        <w:rPr>
          <w:color w:val="FF0000"/>
          <w:u w:color="FF0000"/>
        </w:rPr>
        <w:t xml:space="preserve"> </w:t>
      </w:r>
    </w:p>
    <w:sectPr w:rsidR="00FB0BB5">
      <w:headerReference w:type="default" r:id="rId7"/>
      <w:footerReference w:type="default" r:id="rId8"/>
      <w:pgSz w:w="12240" w:h="15840"/>
      <w:pgMar w:top="900" w:right="1800" w:bottom="90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CDD330" w14:textId="77777777" w:rsidR="00922973" w:rsidRDefault="00922973">
      <w:r>
        <w:separator/>
      </w:r>
    </w:p>
  </w:endnote>
  <w:endnote w:type="continuationSeparator" w:id="0">
    <w:p w14:paraId="6570FC49" w14:textId="77777777" w:rsidR="00922973" w:rsidRDefault="00922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79215" w14:textId="77777777" w:rsidR="00FB0BB5" w:rsidRDefault="001641C2">
    <w:pPr>
      <w:pStyle w:val="Footer"/>
      <w:tabs>
        <w:tab w:val="clear" w:pos="9360"/>
        <w:tab w:val="right" w:pos="8620"/>
      </w:tabs>
      <w:jc w:val="right"/>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0B5B93" w14:textId="77777777" w:rsidR="00922973" w:rsidRDefault="00922973">
      <w:r>
        <w:separator/>
      </w:r>
    </w:p>
  </w:footnote>
  <w:footnote w:type="continuationSeparator" w:id="0">
    <w:p w14:paraId="2209D51B" w14:textId="77777777" w:rsidR="00922973" w:rsidRDefault="009229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AD9AD" w14:textId="77777777" w:rsidR="00FB0BB5" w:rsidRDefault="00FB0BB5">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735A6B"/>
    <w:multiLevelType w:val="hybridMultilevel"/>
    <w:tmpl w:val="EE70E7BC"/>
    <w:numStyleLink w:val="ImportedStyle5"/>
  </w:abstractNum>
  <w:abstractNum w:abstractNumId="1" w15:restartNumberingAfterBreak="0">
    <w:nsid w:val="1E531F96"/>
    <w:multiLevelType w:val="hybridMultilevel"/>
    <w:tmpl w:val="FB58FC8C"/>
    <w:styleLink w:val="ImportedStyle1"/>
    <w:lvl w:ilvl="0" w:tplc="3F586F3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002197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14C3A78">
      <w:start w:val="1"/>
      <w:numFmt w:val="lowerRoman"/>
      <w:lvlText w:val="%3."/>
      <w:lvlJc w:val="left"/>
      <w:pPr>
        <w:ind w:left="2160" w:hanging="285"/>
      </w:pPr>
      <w:rPr>
        <w:rFonts w:hAnsi="Arial Unicode MS"/>
        <w:caps w:val="0"/>
        <w:smallCaps w:val="0"/>
        <w:strike w:val="0"/>
        <w:dstrike w:val="0"/>
        <w:outline w:val="0"/>
        <w:emboss w:val="0"/>
        <w:imprint w:val="0"/>
        <w:spacing w:val="0"/>
        <w:w w:val="100"/>
        <w:kern w:val="0"/>
        <w:position w:val="0"/>
        <w:highlight w:val="none"/>
        <w:vertAlign w:val="baseline"/>
      </w:rPr>
    </w:lvl>
    <w:lvl w:ilvl="3" w:tplc="7564155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8F67B3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67EFCE6">
      <w:start w:val="1"/>
      <w:numFmt w:val="lowerRoman"/>
      <w:lvlText w:val="%6."/>
      <w:lvlJc w:val="left"/>
      <w:pPr>
        <w:ind w:left="4320" w:hanging="285"/>
      </w:pPr>
      <w:rPr>
        <w:rFonts w:hAnsi="Arial Unicode MS"/>
        <w:caps w:val="0"/>
        <w:smallCaps w:val="0"/>
        <w:strike w:val="0"/>
        <w:dstrike w:val="0"/>
        <w:outline w:val="0"/>
        <w:emboss w:val="0"/>
        <w:imprint w:val="0"/>
        <w:spacing w:val="0"/>
        <w:w w:val="100"/>
        <w:kern w:val="0"/>
        <w:position w:val="0"/>
        <w:highlight w:val="none"/>
        <w:vertAlign w:val="baseline"/>
      </w:rPr>
    </w:lvl>
    <w:lvl w:ilvl="6" w:tplc="9BC8D64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438257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6A2BA76">
      <w:start w:val="1"/>
      <w:numFmt w:val="lowerRoman"/>
      <w:lvlText w:val="%9."/>
      <w:lvlJc w:val="left"/>
      <w:pPr>
        <w:ind w:left="648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A2D3611"/>
    <w:multiLevelType w:val="hybridMultilevel"/>
    <w:tmpl w:val="DBF04534"/>
    <w:styleLink w:val="ImportedStyle2"/>
    <w:lvl w:ilvl="0" w:tplc="572A71D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61423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0568A2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5B291B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DFAA64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E3E19E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9D87F3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35857F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202564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52FB2D34"/>
    <w:multiLevelType w:val="hybridMultilevel"/>
    <w:tmpl w:val="FB58FC8C"/>
    <w:numStyleLink w:val="ImportedStyle1"/>
  </w:abstractNum>
  <w:abstractNum w:abstractNumId="4" w15:restartNumberingAfterBreak="0">
    <w:nsid w:val="5622258E"/>
    <w:multiLevelType w:val="hybridMultilevel"/>
    <w:tmpl w:val="EE70E7BC"/>
    <w:styleLink w:val="ImportedStyle5"/>
    <w:lvl w:ilvl="0" w:tplc="D84EA4F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0C613E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BF8EB3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13EB84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4800D6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6D8D7A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482BAD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076C48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B865E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696E6616"/>
    <w:multiLevelType w:val="hybridMultilevel"/>
    <w:tmpl w:val="7E0AB304"/>
    <w:numStyleLink w:val="ImportedStyle4"/>
  </w:abstractNum>
  <w:abstractNum w:abstractNumId="6" w15:restartNumberingAfterBreak="0">
    <w:nsid w:val="729B64F4"/>
    <w:multiLevelType w:val="hybridMultilevel"/>
    <w:tmpl w:val="4A0051B2"/>
    <w:styleLink w:val="ImportedStyle3"/>
    <w:lvl w:ilvl="0" w:tplc="698A38D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E76940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0BEC0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3807BC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00A71F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AB8E4F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3E8E1F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AAED80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CCA976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73B82C86"/>
    <w:multiLevelType w:val="hybridMultilevel"/>
    <w:tmpl w:val="7E0AB304"/>
    <w:styleLink w:val="ImportedStyle4"/>
    <w:lvl w:ilvl="0" w:tplc="424A7A7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1C6BE6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600DED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96E0A5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99E2C2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9D0F11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E565FB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48C766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8F47BA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767A0417"/>
    <w:multiLevelType w:val="hybridMultilevel"/>
    <w:tmpl w:val="DBF04534"/>
    <w:numStyleLink w:val="ImportedStyle2"/>
  </w:abstractNum>
  <w:abstractNum w:abstractNumId="9" w15:restartNumberingAfterBreak="0">
    <w:nsid w:val="777E7C00"/>
    <w:multiLevelType w:val="hybridMultilevel"/>
    <w:tmpl w:val="4A0051B2"/>
    <w:numStyleLink w:val="ImportedStyle3"/>
  </w:abstractNum>
  <w:num w:numId="1">
    <w:abstractNumId w:val="1"/>
  </w:num>
  <w:num w:numId="2">
    <w:abstractNumId w:val="3"/>
  </w:num>
  <w:num w:numId="3">
    <w:abstractNumId w:val="2"/>
  </w:num>
  <w:num w:numId="4">
    <w:abstractNumId w:val="8"/>
  </w:num>
  <w:num w:numId="5">
    <w:abstractNumId w:val="6"/>
  </w:num>
  <w:num w:numId="6">
    <w:abstractNumId w:val="9"/>
  </w:num>
  <w:num w:numId="7">
    <w:abstractNumId w:val="7"/>
  </w:num>
  <w:num w:numId="8">
    <w:abstractNumId w:val="5"/>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BB5"/>
    <w:rsid w:val="001641C2"/>
    <w:rsid w:val="00261859"/>
    <w:rsid w:val="00632D12"/>
    <w:rsid w:val="00744778"/>
    <w:rsid w:val="007A7DD8"/>
    <w:rsid w:val="00922973"/>
    <w:rsid w:val="00BE23BC"/>
    <w:rsid w:val="00C91ADD"/>
    <w:rsid w:val="00D76F64"/>
    <w:rsid w:val="00FB0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819C7"/>
  <w15:docId w15:val="{3042C577-4336-49AC-9879-90E607F22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sz w:val="24"/>
      <w:szCs w:val="24"/>
      <w:u w:color="000000"/>
    </w:rPr>
  </w:style>
  <w:style w:type="paragraph" w:styleId="Heading2">
    <w:name w:val="heading 2"/>
    <w:next w:val="Normal"/>
    <w:uiPriority w:val="9"/>
    <w:unhideWhenUsed/>
    <w:qFormat/>
    <w:pPr>
      <w:keepNext/>
      <w:outlineLvl w:val="1"/>
    </w:pPr>
    <w:rPr>
      <w:rFonts w:ascii="Arial" w:hAnsi="Arial" w:cs="Arial Unicode MS"/>
      <w:b/>
      <w:bCs/>
      <w:color w:val="000000"/>
      <w:sz w:val="24"/>
      <w:szCs w:val="24"/>
      <w:u w:color="000000"/>
    </w:rPr>
  </w:style>
  <w:style w:type="paragraph" w:styleId="Heading3">
    <w:name w:val="heading 3"/>
    <w:next w:val="Normal"/>
    <w:uiPriority w:val="9"/>
    <w:unhideWhenUsed/>
    <w:qFormat/>
    <w:pPr>
      <w:keepNext/>
      <w:outlineLvl w:val="2"/>
    </w:pPr>
    <w:rPr>
      <w:rFonts w:ascii="Arial" w:hAnsi="Arial" w:cs="Arial Unicode MS"/>
      <w:b/>
      <w:bCs/>
      <w:color w:val="000000"/>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tabs>
        <w:tab w:val="center" w:pos="4680"/>
        <w:tab w:val="right" w:pos="9360"/>
      </w:tabs>
    </w:pPr>
    <w:rPr>
      <w:rFonts w:cs="Arial Unicode MS"/>
      <w:color w:val="000000"/>
      <w:sz w:val="24"/>
      <w:szCs w:val="24"/>
      <w:u w:color="000000"/>
    </w:rPr>
  </w:style>
  <w:style w:type="paragraph" w:customStyle="1" w:styleId="Normal4">
    <w:name w:val="Normal 4"/>
    <w:pPr>
      <w:jc w:val="center"/>
    </w:pPr>
    <w:rPr>
      <w:rFonts w:cs="Arial Unicode MS"/>
      <w:b/>
      <w:bCs/>
      <w:color w:val="000000"/>
      <w:sz w:val="24"/>
      <w:szCs w:val="24"/>
      <w:u w:color="000000"/>
    </w:rPr>
  </w:style>
  <w:style w:type="paragraph" w:styleId="BodyText3">
    <w:name w:val="Body Text 3"/>
    <w:pPr>
      <w:tabs>
        <w:tab w:val="left" w:pos="840"/>
        <w:tab w:val="left" w:pos="1080"/>
      </w:tabs>
    </w:pPr>
    <w:rPr>
      <w:rFonts w:ascii="Arial" w:hAnsi="Arial" w:cs="Arial Unicode MS"/>
      <w:b/>
      <w:bCs/>
      <w:color w:val="000000"/>
      <w:sz w:val="24"/>
      <w:szCs w:val="24"/>
      <w:u w:color="000000"/>
    </w:rPr>
  </w:style>
  <w:style w:type="numbering" w:customStyle="1" w:styleId="ImportedStyle1">
    <w:name w:val="Imported Style 1"/>
    <w:pPr>
      <w:numPr>
        <w:numId w:val="1"/>
      </w:numPr>
    </w:pPr>
  </w:style>
  <w:style w:type="paragraph" w:customStyle="1" w:styleId="Default">
    <w:name w:val="Default"/>
    <w:rPr>
      <w:rFonts w:ascii="Helvetica" w:eastAsia="Helvetica" w:hAnsi="Helvetica" w:cs="Helvetica"/>
      <w:color w:val="000000"/>
      <w:sz w:val="22"/>
      <w:szCs w:val="22"/>
    </w:r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487</Words>
  <Characters>2777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Brown, Erin (DDS)</cp:lastModifiedBy>
  <cp:revision>3</cp:revision>
  <dcterms:created xsi:type="dcterms:W3CDTF">2020-12-29T14:32:00Z</dcterms:created>
  <dcterms:modified xsi:type="dcterms:W3CDTF">2021-01-22T20:12:00Z</dcterms:modified>
</cp:coreProperties>
</file>