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26EEE" w14:textId="77777777" w:rsidR="005A0DBA" w:rsidRPr="005A0DBA" w:rsidRDefault="005A0DBA" w:rsidP="005A0DBA">
      <w:pPr>
        <w:jc w:val="center"/>
        <w:rPr>
          <w:b/>
          <w:bCs/>
          <w:sz w:val="32"/>
          <w:szCs w:val="32"/>
        </w:rPr>
      </w:pPr>
      <w:bookmarkStart w:id="0" w:name="_GoBack"/>
      <w:bookmarkEnd w:id="0"/>
      <w:r w:rsidRPr="005A0DBA">
        <w:rPr>
          <w:b/>
          <w:bCs/>
          <w:sz w:val="32"/>
          <w:szCs w:val="32"/>
        </w:rPr>
        <w:t>Department of Youth Services</w:t>
      </w:r>
    </w:p>
    <w:p w14:paraId="6F8672E1" w14:textId="77777777" w:rsidR="005A0DBA" w:rsidRPr="005A0DBA" w:rsidRDefault="005A0DBA" w:rsidP="005A0DBA">
      <w:pPr>
        <w:jc w:val="center"/>
        <w:rPr>
          <w:bCs/>
          <w:sz w:val="28"/>
          <w:szCs w:val="32"/>
        </w:rPr>
      </w:pPr>
      <w:r w:rsidRPr="005A0DBA">
        <w:rPr>
          <w:bCs/>
          <w:sz w:val="28"/>
          <w:szCs w:val="32"/>
        </w:rPr>
        <w:t>Briefing Fact Sheet</w:t>
      </w:r>
    </w:p>
    <w:p w14:paraId="13F21A73" w14:textId="3A4E07E8" w:rsidR="005A0DBA" w:rsidRPr="005A0DBA" w:rsidRDefault="005A0DBA" w:rsidP="005A0DBA">
      <w:pPr>
        <w:jc w:val="center"/>
        <w:rPr>
          <w:bCs/>
          <w:sz w:val="28"/>
          <w:szCs w:val="32"/>
        </w:rPr>
      </w:pPr>
      <w:r w:rsidRPr="005A0DBA">
        <w:rPr>
          <w:bCs/>
          <w:sz w:val="28"/>
          <w:szCs w:val="32"/>
        </w:rPr>
        <w:t>March 202</w:t>
      </w:r>
      <w:r w:rsidR="00A92CE1">
        <w:rPr>
          <w:bCs/>
          <w:sz w:val="28"/>
          <w:szCs w:val="32"/>
        </w:rPr>
        <w:t>1</w:t>
      </w:r>
    </w:p>
    <w:p w14:paraId="49ED793B" w14:textId="77777777" w:rsidR="005A0DBA" w:rsidRDefault="005A0DBA" w:rsidP="005A0DBA">
      <w:pPr>
        <w:jc w:val="center"/>
        <w:rPr>
          <w:bCs/>
        </w:rPr>
      </w:pPr>
    </w:p>
    <w:p w14:paraId="3650A2E7" w14:textId="77777777" w:rsidR="005A0DBA" w:rsidRDefault="005A0DBA" w:rsidP="00887095">
      <w:pPr>
        <w:rPr>
          <w:bCs/>
        </w:rPr>
      </w:pPr>
    </w:p>
    <w:p w14:paraId="4E8642EC" w14:textId="77777777" w:rsidR="005A0DBA" w:rsidRDefault="00887095" w:rsidP="005A0DBA">
      <w:pPr>
        <w:rPr>
          <w:b/>
          <w:bCs/>
          <w:u w:val="single"/>
        </w:rPr>
      </w:pPr>
      <w:r w:rsidRPr="00A92B61">
        <w:rPr>
          <w:bCs/>
          <w:noProof/>
          <w:sz w:val="24"/>
          <w:szCs w:val="24"/>
        </w:rPr>
        <w:drawing>
          <wp:anchor distT="0" distB="0" distL="114300" distR="114300" simplePos="0" relativeHeight="251659264" behindDoc="0" locked="0" layoutInCell="1" allowOverlap="1" wp14:anchorId="1334ACFB" wp14:editId="66DCCEC1">
            <wp:simplePos x="0" y="0"/>
            <wp:positionH relativeFrom="margin">
              <wp:posOffset>-67945</wp:posOffset>
            </wp:positionH>
            <wp:positionV relativeFrom="margin">
              <wp:posOffset>1031240</wp:posOffset>
            </wp:positionV>
            <wp:extent cx="1528445" cy="15284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S_Seal.png"/>
                    <pic:cNvPicPr/>
                  </pic:nvPicPr>
                  <pic:blipFill>
                    <a:blip r:embed="rId8">
                      <a:extLst>
                        <a:ext uri="{28A0092B-C50C-407E-A947-70E740481C1C}">
                          <a14:useLocalDpi xmlns:a14="http://schemas.microsoft.com/office/drawing/2010/main" val="0"/>
                        </a:ext>
                      </a:extLst>
                    </a:blip>
                    <a:stretch>
                      <a:fillRect/>
                    </a:stretch>
                  </pic:blipFill>
                  <pic:spPr>
                    <a:xfrm>
                      <a:off x="0" y="0"/>
                      <a:ext cx="1528445" cy="1528445"/>
                    </a:xfrm>
                    <a:prstGeom prst="rect">
                      <a:avLst/>
                    </a:prstGeom>
                  </pic:spPr>
                </pic:pic>
              </a:graphicData>
            </a:graphic>
            <wp14:sizeRelH relativeFrom="margin">
              <wp14:pctWidth>0</wp14:pctWidth>
            </wp14:sizeRelH>
            <wp14:sizeRelV relativeFrom="margin">
              <wp14:pctHeight>0</wp14:pctHeight>
            </wp14:sizeRelV>
          </wp:anchor>
        </w:drawing>
      </w:r>
      <w:r w:rsidR="005A0DBA" w:rsidRPr="006C40C0">
        <w:rPr>
          <w:b/>
          <w:bCs/>
          <w:u w:val="single"/>
        </w:rPr>
        <w:t>Mission</w:t>
      </w:r>
    </w:p>
    <w:p w14:paraId="0FC22AC2" w14:textId="77777777" w:rsidR="00D273F6" w:rsidRPr="00F92CCE" w:rsidRDefault="00D273F6" w:rsidP="00D273F6">
      <w:pPr>
        <w:jc w:val="both"/>
        <w:rPr>
          <w:i/>
        </w:rPr>
      </w:pPr>
      <w:r w:rsidRPr="00F92CCE">
        <w:rPr>
          <w:i/>
        </w:rPr>
        <w:t>As the juvenile justice agency for the Commonwealth of Massachusetts, the Department of Youth Services promotes positive change in the youth in our care and custody. Our mission is to make communities safer by improving the life outcomes for youth in our care. We achieve our mission through investing in highly qualified staff and a service continuum that engages youth, families, and communities in strategies that support positive youth development.</w:t>
      </w:r>
    </w:p>
    <w:p w14:paraId="26EF11D8" w14:textId="77777777" w:rsidR="00AE4D92" w:rsidRPr="00F5024E" w:rsidRDefault="00AE4D92" w:rsidP="00887095">
      <w:pPr>
        <w:rPr>
          <w:bCs/>
          <w:i/>
          <w:sz w:val="24"/>
          <w:szCs w:val="24"/>
        </w:rPr>
      </w:pPr>
    </w:p>
    <w:p w14:paraId="3C8C5C3E" w14:textId="77777777" w:rsidR="006C40C0" w:rsidRPr="006C40C0" w:rsidRDefault="006C40C0" w:rsidP="00887095">
      <w:pPr>
        <w:rPr>
          <w:bCs/>
        </w:rPr>
      </w:pPr>
    </w:p>
    <w:p w14:paraId="36911921" w14:textId="77777777" w:rsidR="00F92572" w:rsidRDefault="00F92572" w:rsidP="00887095">
      <w:pPr>
        <w:rPr>
          <w:b/>
          <w:bCs/>
          <w:sz w:val="24"/>
          <w:szCs w:val="24"/>
          <w:u w:val="single"/>
        </w:rPr>
      </w:pPr>
    </w:p>
    <w:p w14:paraId="6FBB8904" w14:textId="5504DCA2" w:rsidR="006C40C0" w:rsidRPr="004C34CC" w:rsidRDefault="00F5024E" w:rsidP="00887095">
      <w:pPr>
        <w:rPr>
          <w:b/>
          <w:bCs/>
          <w:sz w:val="24"/>
          <w:szCs w:val="24"/>
          <w:u w:val="single"/>
        </w:rPr>
      </w:pPr>
      <w:r w:rsidRPr="004C34CC">
        <w:rPr>
          <w:b/>
          <w:bCs/>
          <w:sz w:val="24"/>
          <w:szCs w:val="24"/>
          <w:u w:val="single"/>
        </w:rPr>
        <w:t>Y</w:t>
      </w:r>
      <w:r w:rsidR="006C40C0" w:rsidRPr="004C34CC">
        <w:rPr>
          <w:b/>
          <w:bCs/>
          <w:sz w:val="24"/>
          <w:szCs w:val="24"/>
          <w:u w:val="single"/>
        </w:rPr>
        <w:t>outh Served by DYS</w:t>
      </w:r>
    </w:p>
    <w:p w14:paraId="08845E22" w14:textId="47F1257D" w:rsidR="00FC374A" w:rsidRPr="004C34CC" w:rsidRDefault="00B61313" w:rsidP="00887095">
      <w:pPr>
        <w:rPr>
          <w:bCs/>
          <w:sz w:val="24"/>
          <w:szCs w:val="24"/>
        </w:rPr>
      </w:pPr>
      <w:r w:rsidRPr="004C34CC">
        <w:rPr>
          <w:bCs/>
          <w:sz w:val="24"/>
          <w:szCs w:val="24"/>
        </w:rPr>
        <w:t xml:space="preserve">DYS </w:t>
      </w:r>
      <w:r w:rsidR="00FC374A" w:rsidRPr="004C34CC">
        <w:rPr>
          <w:bCs/>
          <w:sz w:val="24"/>
          <w:szCs w:val="24"/>
        </w:rPr>
        <w:t xml:space="preserve">serves youth between the ages of </w:t>
      </w:r>
      <w:r w:rsidR="007C5DD9" w:rsidRPr="004C34CC">
        <w:rPr>
          <w:bCs/>
          <w:sz w:val="24"/>
          <w:szCs w:val="24"/>
        </w:rPr>
        <w:t>12</w:t>
      </w:r>
      <w:r w:rsidR="00FC374A" w:rsidRPr="004C34CC">
        <w:rPr>
          <w:bCs/>
          <w:sz w:val="24"/>
          <w:szCs w:val="24"/>
        </w:rPr>
        <w:t xml:space="preserve">-21 who have been </w:t>
      </w:r>
      <w:r w:rsidR="00C520FF">
        <w:rPr>
          <w:bCs/>
          <w:sz w:val="24"/>
          <w:szCs w:val="24"/>
        </w:rPr>
        <w:t xml:space="preserve">committed to its care and custody by the courts, referred by the police upon arrest, and youth previously committed to its custody who </w:t>
      </w:r>
      <w:r w:rsidR="0045374B">
        <w:rPr>
          <w:bCs/>
          <w:sz w:val="24"/>
          <w:szCs w:val="24"/>
        </w:rPr>
        <w:t>choose to engage in</w:t>
      </w:r>
      <w:r w:rsidR="00C520FF">
        <w:rPr>
          <w:bCs/>
          <w:sz w:val="24"/>
          <w:szCs w:val="24"/>
        </w:rPr>
        <w:t xml:space="preserve"> voluntary service</w:t>
      </w:r>
      <w:r w:rsidR="0045374B">
        <w:rPr>
          <w:bCs/>
          <w:sz w:val="24"/>
          <w:szCs w:val="24"/>
        </w:rPr>
        <w:t>s with DYS (Youth Engaged in Services or YES)</w:t>
      </w:r>
      <w:r w:rsidR="00C520FF">
        <w:rPr>
          <w:bCs/>
          <w:sz w:val="24"/>
          <w:szCs w:val="24"/>
        </w:rPr>
        <w:t xml:space="preserve">.  These categories of youth are defined as follows: </w:t>
      </w:r>
    </w:p>
    <w:p w14:paraId="591C059B" w14:textId="757F594F" w:rsidR="00FC374A" w:rsidRPr="004C34CC" w:rsidRDefault="00C520FF" w:rsidP="00887095">
      <w:pPr>
        <w:pStyle w:val="ListParagraph"/>
        <w:numPr>
          <w:ilvl w:val="0"/>
          <w:numId w:val="7"/>
        </w:numPr>
        <w:rPr>
          <w:bCs/>
          <w:sz w:val="24"/>
          <w:szCs w:val="24"/>
        </w:rPr>
      </w:pPr>
      <w:r w:rsidRPr="00E52C8E">
        <w:rPr>
          <w:b/>
          <w:sz w:val="24"/>
          <w:szCs w:val="24"/>
        </w:rPr>
        <w:t>Youth Committed to DYS’ Care</w:t>
      </w:r>
      <w:r>
        <w:rPr>
          <w:bCs/>
          <w:sz w:val="24"/>
          <w:szCs w:val="24"/>
        </w:rPr>
        <w:t xml:space="preserve">:  Youth detained by the courts either on bail or without the right to bail while </w:t>
      </w:r>
      <w:r w:rsidR="00FC374A" w:rsidRPr="004C34CC">
        <w:rPr>
          <w:bCs/>
          <w:sz w:val="24"/>
          <w:szCs w:val="24"/>
        </w:rPr>
        <w:t xml:space="preserve">awaiting trial </w:t>
      </w:r>
      <w:r w:rsidR="000C4ECE">
        <w:rPr>
          <w:bCs/>
          <w:sz w:val="24"/>
          <w:szCs w:val="24"/>
        </w:rPr>
        <w:t xml:space="preserve">for a pending offense </w:t>
      </w:r>
      <w:r w:rsidR="00FC374A" w:rsidRPr="004C34CC">
        <w:rPr>
          <w:bCs/>
          <w:sz w:val="24"/>
          <w:szCs w:val="24"/>
        </w:rPr>
        <w:t xml:space="preserve">or </w:t>
      </w:r>
      <w:r w:rsidR="000C4ECE">
        <w:rPr>
          <w:bCs/>
          <w:sz w:val="24"/>
          <w:szCs w:val="24"/>
        </w:rPr>
        <w:t xml:space="preserve">for </w:t>
      </w:r>
      <w:r w:rsidR="00FC374A" w:rsidRPr="004C34CC">
        <w:rPr>
          <w:bCs/>
          <w:sz w:val="24"/>
          <w:szCs w:val="24"/>
        </w:rPr>
        <w:t xml:space="preserve">probation violation </w:t>
      </w:r>
      <w:r>
        <w:rPr>
          <w:bCs/>
          <w:sz w:val="24"/>
          <w:szCs w:val="24"/>
        </w:rPr>
        <w:t>proceedings.</w:t>
      </w:r>
      <w:r w:rsidR="00A16E96">
        <w:rPr>
          <w:bCs/>
          <w:sz w:val="24"/>
          <w:szCs w:val="24"/>
        </w:rPr>
        <w:t xml:space="preserve">  These youth are commonly referred to as “detained youth.”</w:t>
      </w:r>
    </w:p>
    <w:p w14:paraId="2310018C" w14:textId="2A172476" w:rsidR="00FC374A" w:rsidRPr="004C34CC" w:rsidRDefault="000C4ECE" w:rsidP="00887095">
      <w:pPr>
        <w:pStyle w:val="ListParagraph"/>
        <w:numPr>
          <w:ilvl w:val="0"/>
          <w:numId w:val="7"/>
        </w:numPr>
        <w:rPr>
          <w:bCs/>
          <w:sz w:val="24"/>
          <w:szCs w:val="24"/>
        </w:rPr>
      </w:pPr>
      <w:r w:rsidRPr="00E52C8E">
        <w:rPr>
          <w:b/>
          <w:sz w:val="24"/>
          <w:szCs w:val="24"/>
        </w:rPr>
        <w:t>Youth Committed to DYS’ custody</w:t>
      </w:r>
      <w:r w:rsidR="00FC374A" w:rsidRPr="004C34CC">
        <w:rPr>
          <w:bCs/>
          <w:sz w:val="24"/>
          <w:szCs w:val="24"/>
        </w:rPr>
        <w:t>:</w:t>
      </w:r>
      <w:r w:rsidR="00C520FF">
        <w:rPr>
          <w:bCs/>
          <w:sz w:val="24"/>
          <w:szCs w:val="24"/>
        </w:rPr>
        <w:t xml:space="preserve"> Youth committed to the Department’s physical custody</w:t>
      </w:r>
      <w:r w:rsidR="00FC374A" w:rsidRPr="004C34CC">
        <w:rPr>
          <w:bCs/>
          <w:sz w:val="24"/>
          <w:szCs w:val="24"/>
        </w:rPr>
        <w:t xml:space="preserve"> </w:t>
      </w:r>
      <w:r>
        <w:rPr>
          <w:bCs/>
          <w:sz w:val="24"/>
          <w:szCs w:val="24"/>
        </w:rPr>
        <w:t xml:space="preserve">after being adjudicated </w:t>
      </w:r>
      <w:r w:rsidR="00A16E96">
        <w:rPr>
          <w:bCs/>
          <w:sz w:val="24"/>
          <w:szCs w:val="24"/>
        </w:rPr>
        <w:t xml:space="preserve">for committing an offense against the Commonwealth.  These youth are commonly referred to as “committed youth.”  There are two types of juvenile adjudications:  adjudication as a </w:t>
      </w:r>
      <w:r>
        <w:rPr>
          <w:bCs/>
          <w:sz w:val="24"/>
          <w:szCs w:val="24"/>
        </w:rPr>
        <w:t xml:space="preserve">delinquent </w:t>
      </w:r>
      <w:r w:rsidR="00A16E96">
        <w:rPr>
          <w:bCs/>
          <w:sz w:val="24"/>
          <w:szCs w:val="24"/>
        </w:rPr>
        <w:t>and adjudication as a</w:t>
      </w:r>
      <w:r>
        <w:rPr>
          <w:bCs/>
          <w:sz w:val="24"/>
          <w:szCs w:val="24"/>
        </w:rPr>
        <w:t xml:space="preserve"> youthful offender. </w:t>
      </w:r>
      <w:r w:rsidR="00FC374A" w:rsidRPr="004C34CC">
        <w:rPr>
          <w:bCs/>
          <w:sz w:val="24"/>
          <w:szCs w:val="24"/>
        </w:rPr>
        <w:t xml:space="preserve"> </w:t>
      </w:r>
    </w:p>
    <w:p w14:paraId="021E3EB9" w14:textId="54DE943D" w:rsidR="00A16E96" w:rsidRDefault="00FC374A" w:rsidP="000C4ECE">
      <w:pPr>
        <w:pStyle w:val="ListParagraph"/>
        <w:numPr>
          <w:ilvl w:val="1"/>
          <w:numId w:val="7"/>
        </w:numPr>
        <w:rPr>
          <w:bCs/>
          <w:sz w:val="24"/>
          <w:szCs w:val="24"/>
        </w:rPr>
      </w:pPr>
      <w:r w:rsidRPr="00E52C8E">
        <w:rPr>
          <w:bCs/>
          <w:sz w:val="24"/>
          <w:szCs w:val="24"/>
          <w:u w:val="single"/>
        </w:rPr>
        <w:t xml:space="preserve">Adjudicated </w:t>
      </w:r>
      <w:r w:rsidR="000C4ECE" w:rsidRPr="00E52C8E">
        <w:rPr>
          <w:bCs/>
          <w:sz w:val="24"/>
          <w:szCs w:val="24"/>
          <w:u w:val="single"/>
        </w:rPr>
        <w:t>Delinquent</w:t>
      </w:r>
      <w:r w:rsidR="00293986" w:rsidRPr="004C34CC">
        <w:rPr>
          <w:bCs/>
          <w:sz w:val="24"/>
          <w:szCs w:val="24"/>
        </w:rPr>
        <w:t xml:space="preserve">: </w:t>
      </w:r>
      <w:r w:rsidR="000C4ECE">
        <w:rPr>
          <w:bCs/>
          <w:sz w:val="24"/>
          <w:szCs w:val="24"/>
        </w:rPr>
        <w:t xml:space="preserve">Youth who are committed to </w:t>
      </w:r>
      <w:r w:rsidR="00A16E96">
        <w:rPr>
          <w:bCs/>
          <w:sz w:val="24"/>
          <w:szCs w:val="24"/>
        </w:rPr>
        <w:t xml:space="preserve">typically </w:t>
      </w:r>
      <w:r w:rsidR="000C4ECE">
        <w:rPr>
          <w:bCs/>
          <w:sz w:val="24"/>
          <w:szCs w:val="24"/>
        </w:rPr>
        <w:t xml:space="preserve">the age of 18 after </w:t>
      </w:r>
      <w:r w:rsidR="00A16E96">
        <w:rPr>
          <w:bCs/>
          <w:sz w:val="24"/>
          <w:szCs w:val="24"/>
        </w:rPr>
        <w:t>committing a criminal offense against the Commonwealth. Some youth adjudicated delinquent may be committed to DYS to age 19 or 20, if they are not committed until after their 18</w:t>
      </w:r>
      <w:r w:rsidR="00A16E96" w:rsidRPr="005F6759">
        <w:rPr>
          <w:bCs/>
          <w:sz w:val="24"/>
          <w:szCs w:val="24"/>
          <w:vertAlign w:val="superscript"/>
        </w:rPr>
        <w:t>th</w:t>
      </w:r>
      <w:r w:rsidR="00A16E96">
        <w:rPr>
          <w:bCs/>
          <w:sz w:val="24"/>
          <w:szCs w:val="24"/>
        </w:rPr>
        <w:t xml:space="preserve"> or 19</w:t>
      </w:r>
      <w:r w:rsidR="00A16E96" w:rsidRPr="005F6759">
        <w:rPr>
          <w:bCs/>
          <w:sz w:val="24"/>
          <w:szCs w:val="24"/>
          <w:vertAlign w:val="superscript"/>
        </w:rPr>
        <w:t>th</w:t>
      </w:r>
      <w:r w:rsidR="00A16E96">
        <w:rPr>
          <w:bCs/>
          <w:sz w:val="24"/>
          <w:szCs w:val="24"/>
        </w:rPr>
        <w:t xml:space="preserve"> birthday.  </w:t>
      </w:r>
    </w:p>
    <w:p w14:paraId="4076A46E" w14:textId="0AD352CA" w:rsidR="005F6759" w:rsidRDefault="00A16E96" w:rsidP="000C4ECE">
      <w:pPr>
        <w:pStyle w:val="ListParagraph"/>
        <w:numPr>
          <w:ilvl w:val="1"/>
          <w:numId w:val="7"/>
        </w:numPr>
        <w:rPr>
          <w:bCs/>
          <w:sz w:val="24"/>
          <w:szCs w:val="24"/>
        </w:rPr>
      </w:pPr>
      <w:r w:rsidRPr="00E52C8E">
        <w:rPr>
          <w:bCs/>
          <w:sz w:val="24"/>
          <w:szCs w:val="24"/>
          <w:u w:val="single"/>
        </w:rPr>
        <w:t>Adjudicated Youthful Offender</w:t>
      </w:r>
      <w:r>
        <w:rPr>
          <w:bCs/>
          <w:sz w:val="24"/>
          <w:szCs w:val="24"/>
        </w:rPr>
        <w:t>:  Youth who are c</w:t>
      </w:r>
      <w:r w:rsidR="00293986" w:rsidRPr="004C34CC">
        <w:rPr>
          <w:bCs/>
          <w:sz w:val="24"/>
          <w:szCs w:val="24"/>
        </w:rPr>
        <w:t xml:space="preserve">ommitted until the age of 21 </w:t>
      </w:r>
      <w:r>
        <w:rPr>
          <w:bCs/>
          <w:sz w:val="24"/>
          <w:szCs w:val="24"/>
        </w:rPr>
        <w:t>after committing felony.  In order to be charged and adjudicated youthful offender, a youth must be</w:t>
      </w:r>
      <w:r w:rsidRPr="004C34CC">
        <w:rPr>
          <w:bCs/>
          <w:sz w:val="24"/>
          <w:szCs w:val="24"/>
        </w:rPr>
        <w:t xml:space="preserve"> </w:t>
      </w:r>
      <w:r w:rsidR="00FC374A" w:rsidRPr="004C34CC">
        <w:rPr>
          <w:bCs/>
          <w:sz w:val="24"/>
          <w:szCs w:val="24"/>
        </w:rPr>
        <w:t xml:space="preserve">between the ages of 14-18, </w:t>
      </w:r>
      <w:r>
        <w:rPr>
          <w:bCs/>
          <w:sz w:val="24"/>
          <w:szCs w:val="24"/>
        </w:rPr>
        <w:t>and have</w:t>
      </w:r>
      <w:r w:rsidR="00FC374A" w:rsidRPr="004C34CC">
        <w:rPr>
          <w:bCs/>
          <w:sz w:val="24"/>
          <w:szCs w:val="24"/>
        </w:rPr>
        <w:t xml:space="preserve"> had a previous DYS commitment, </w:t>
      </w:r>
      <w:r w:rsidR="00FC374A" w:rsidRPr="00A16E96">
        <w:rPr>
          <w:bCs/>
          <w:sz w:val="24"/>
          <w:szCs w:val="24"/>
        </w:rPr>
        <w:t>and</w:t>
      </w:r>
      <w:r w:rsidR="00FC374A" w:rsidRPr="004C34CC">
        <w:rPr>
          <w:bCs/>
          <w:sz w:val="24"/>
          <w:szCs w:val="24"/>
        </w:rPr>
        <w:t>/or committed certain firearms offenses</w:t>
      </w:r>
      <w:r>
        <w:rPr>
          <w:bCs/>
          <w:sz w:val="24"/>
          <w:szCs w:val="24"/>
        </w:rPr>
        <w:t>,</w:t>
      </w:r>
      <w:r w:rsidR="00FC374A" w:rsidRPr="004C34CC">
        <w:rPr>
          <w:bCs/>
          <w:sz w:val="24"/>
          <w:szCs w:val="24"/>
        </w:rPr>
        <w:t xml:space="preserve"> and/or committed an offense involving the infliction or the threat of serious bodily harm to another.</w:t>
      </w:r>
    </w:p>
    <w:p w14:paraId="4DE2FD66" w14:textId="21B71362" w:rsidR="0045374B" w:rsidRPr="005F6759" w:rsidRDefault="00A16E96" w:rsidP="005F6759">
      <w:pPr>
        <w:pStyle w:val="ListParagraph"/>
        <w:numPr>
          <w:ilvl w:val="0"/>
          <w:numId w:val="7"/>
        </w:numPr>
        <w:rPr>
          <w:bCs/>
          <w:sz w:val="24"/>
          <w:szCs w:val="24"/>
        </w:rPr>
      </w:pPr>
      <w:r w:rsidRPr="00E52C8E">
        <w:rPr>
          <w:b/>
          <w:sz w:val="24"/>
          <w:szCs w:val="24"/>
        </w:rPr>
        <w:t>Youth referred by the Police</w:t>
      </w:r>
      <w:r w:rsidRPr="005F6759">
        <w:rPr>
          <w:bCs/>
          <w:sz w:val="24"/>
          <w:szCs w:val="24"/>
        </w:rPr>
        <w:t xml:space="preserve">:  </w:t>
      </w:r>
      <w:r w:rsidR="0045374B" w:rsidRPr="005F6759">
        <w:rPr>
          <w:bCs/>
          <w:sz w:val="24"/>
          <w:szCs w:val="24"/>
        </w:rPr>
        <w:t xml:space="preserve">Youth ages 14 to 21 who are arrested outside of court business hours for juvenile offenses may be referred to DYS’ Overnight Arrest (ONA) line by the arresting police department for an ONA placement.  </w:t>
      </w:r>
      <w:proofErr w:type="gramStart"/>
      <w:r w:rsidR="0045374B" w:rsidRPr="005F6759">
        <w:rPr>
          <w:bCs/>
          <w:sz w:val="24"/>
          <w:szCs w:val="24"/>
        </w:rPr>
        <w:t>In order for</w:t>
      </w:r>
      <w:proofErr w:type="gramEnd"/>
      <w:r w:rsidR="0045374B" w:rsidRPr="005F6759">
        <w:rPr>
          <w:bCs/>
          <w:sz w:val="24"/>
          <w:szCs w:val="24"/>
        </w:rPr>
        <w:t xml:space="preserve"> DYS to accept a youth referred by the police, the youth must have been ordered held either on a cash </w:t>
      </w:r>
      <w:r w:rsidR="0045374B" w:rsidRPr="005F6759">
        <w:rPr>
          <w:bCs/>
          <w:sz w:val="24"/>
          <w:szCs w:val="24"/>
        </w:rPr>
        <w:lastRenderedPageBreak/>
        <w:t xml:space="preserve">bail or without right to bail by a Bail Magistrate.  These youth are held in ONA placements until the relevant court reopens. </w:t>
      </w:r>
    </w:p>
    <w:p w14:paraId="076F486F" w14:textId="1FC85833" w:rsidR="0045374B" w:rsidRPr="005F6759" w:rsidRDefault="0045374B" w:rsidP="005F6759">
      <w:pPr>
        <w:pStyle w:val="ListParagraph"/>
        <w:numPr>
          <w:ilvl w:val="0"/>
          <w:numId w:val="7"/>
        </w:numPr>
        <w:rPr>
          <w:bCs/>
          <w:sz w:val="24"/>
          <w:szCs w:val="24"/>
        </w:rPr>
      </w:pPr>
      <w:r w:rsidRPr="008C4F66">
        <w:rPr>
          <w:b/>
          <w:sz w:val="24"/>
          <w:szCs w:val="24"/>
        </w:rPr>
        <w:t>Youth Engaged in Services (YES):</w:t>
      </w:r>
      <w:r w:rsidRPr="005F6759">
        <w:rPr>
          <w:bCs/>
          <w:sz w:val="24"/>
          <w:szCs w:val="24"/>
        </w:rPr>
        <w:t xml:space="preserve">  Youth who have attained the age of mandatory discharge from DYS who upon discharge, elect to receive voluntary services from the Department. </w:t>
      </w:r>
      <w:proofErr w:type="gramStart"/>
      <w:r w:rsidRPr="005F6759">
        <w:rPr>
          <w:bCs/>
          <w:sz w:val="24"/>
          <w:szCs w:val="24"/>
        </w:rPr>
        <w:t>YES</w:t>
      </w:r>
      <w:proofErr w:type="gramEnd"/>
      <w:r w:rsidRPr="005F6759">
        <w:rPr>
          <w:bCs/>
          <w:sz w:val="24"/>
          <w:szCs w:val="24"/>
        </w:rPr>
        <w:t xml:space="preserve"> services are available for youth </w:t>
      </w:r>
      <w:r w:rsidR="00E73F6F" w:rsidRPr="005F6759">
        <w:rPr>
          <w:bCs/>
          <w:sz w:val="24"/>
          <w:szCs w:val="24"/>
        </w:rPr>
        <w:t xml:space="preserve">aged </w:t>
      </w:r>
      <w:r w:rsidRPr="005F6759">
        <w:rPr>
          <w:bCs/>
          <w:sz w:val="24"/>
          <w:szCs w:val="24"/>
        </w:rPr>
        <w:t>18-22.</w:t>
      </w:r>
    </w:p>
    <w:p w14:paraId="11154A46" w14:textId="77777777" w:rsidR="00E1622E" w:rsidRDefault="00E1622E" w:rsidP="005F6759">
      <w:pPr>
        <w:pStyle w:val="ListParagraph"/>
        <w:ind w:left="0"/>
        <w:rPr>
          <w:bCs/>
          <w:sz w:val="24"/>
          <w:szCs w:val="24"/>
        </w:rPr>
      </w:pPr>
    </w:p>
    <w:p w14:paraId="78CF2230" w14:textId="77777777" w:rsidR="004C584B" w:rsidRPr="004C34CC" w:rsidRDefault="004C584B" w:rsidP="00887095">
      <w:pPr>
        <w:pStyle w:val="ListParagraph"/>
        <w:rPr>
          <w:bCs/>
          <w:sz w:val="24"/>
          <w:szCs w:val="24"/>
        </w:rPr>
      </w:pPr>
    </w:p>
    <w:p w14:paraId="504AB0E6" w14:textId="77777777" w:rsidR="00A92CE1" w:rsidRDefault="00A92CE1" w:rsidP="00A92CE1">
      <w:pPr>
        <w:rPr>
          <w:b/>
          <w:bCs/>
          <w:sz w:val="24"/>
          <w:szCs w:val="24"/>
          <w:u w:val="single"/>
        </w:rPr>
      </w:pPr>
      <w:r>
        <w:rPr>
          <w:b/>
          <w:bCs/>
          <w:sz w:val="24"/>
          <w:szCs w:val="24"/>
          <w:u w:val="single"/>
        </w:rPr>
        <w:t>DYS Caseload in CY 2020</w:t>
      </w:r>
    </w:p>
    <w:p w14:paraId="5C714E48" w14:textId="77777777" w:rsidR="00A92CE1" w:rsidRDefault="00A92CE1" w:rsidP="00A92CE1">
      <w:pPr>
        <w:pStyle w:val="ListParagraph"/>
        <w:numPr>
          <w:ilvl w:val="0"/>
          <w:numId w:val="27"/>
        </w:numPr>
        <w:rPr>
          <w:rFonts w:eastAsia="Times New Roman"/>
          <w:sz w:val="24"/>
          <w:szCs w:val="24"/>
        </w:rPr>
      </w:pPr>
      <w:r>
        <w:rPr>
          <w:rFonts w:eastAsia="Times New Roman"/>
          <w:sz w:val="24"/>
          <w:szCs w:val="24"/>
        </w:rPr>
        <w:t xml:space="preserve">570 admissions to DYS detention programs </w:t>
      </w:r>
    </w:p>
    <w:p w14:paraId="01D4FB20" w14:textId="77777777" w:rsidR="00A92CE1" w:rsidRDefault="00A92CE1" w:rsidP="00A92CE1">
      <w:pPr>
        <w:pStyle w:val="ListParagraph"/>
        <w:numPr>
          <w:ilvl w:val="1"/>
          <w:numId w:val="27"/>
        </w:numPr>
        <w:rPr>
          <w:rFonts w:eastAsia="Times New Roman"/>
          <w:sz w:val="24"/>
          <w:szCs w:val="24"/>
        </w:rPr>
      </w:pPr>
      <w:r>
        <w:rPr>
          <w:rFonts w:eastAsia="Times New Roman"/>
          <w:sz w:val="24"/>
          <w:szCs w:val="24"/>
        </w:rPr>
        <w:t>85% were male and 14% female</w:t>
      </w:r>
    </w:p>
    <w:p w14:paraId="62B29B5E" w14:textId="77777777" w:rsidR="00A92CE1" w:rsidRDefault="00A92CE1" w:rsidP="00A92CE1">
      <w:pPr>
        <w:pStyle w:val="ListParagraph"/>
        <w:numPr>
          <w:ilvl w:val="1"/>
          <w:numId w:val="27"/>
        </w:numPr>
        <w:rPr>
          <w:rFonts w:eastAsia="Times New Roman"/>
          <w:sz w:val="24"/>
          <w:szCs w:val="24"/>
        </w:rPr>
      </w:pPr>
      <w:r>
        <w:rPr>
          <w:rFonts w:eastAsia="Times New Roman"/>
          <w:sz w:val="24"/>
          <w:szCs w:val="24"/>
        </w:rPr>
        <w:t>21% Caucasian; 31% Black; 40% Hispanic; 0.7% Asian; 8% Other</w:t>
      </w:r>
    </w:p>
    <w:p w14:paraId="78FF4D73" w14:textId="77777777" w:rsidR="00A92CE1" w:rsidRDefault="00A92CE1" w:rsidP="00A92CE1">
      <w:pPr>
        <w:pStyle w:val="ListParagraph"/>
        <w:numPr>
          <w:ilvl w:val="1"/>
          <w:numId w:val="27"/>
        </w:numPr>
        <w:rPr>
          <w:rFonts w:eastAsia="Times New Roman"/>
          <w:sz w:val="24"/>
          <w:szCs w:val="24"/>
        </w:rPr>
      </w:pPr>
      <w:r>
        <w:rPr>
          <w:rFonts w:eastAsia="Times New Roman"/>
          <w:sz w:val="24"/>
          <w:szCs w:val="24"/>
        </w:rPr>
        <w:t>15.9 was the average age at detention admission</w:t>
      </w:r>
    </w:p>
    <w:p w14:paraId="754B1F9F" w14:textId="77777777" w:rsidR="00A92CE1" w:rsidRDefault="00A92CE1" w:rsidP="00A92CE1">
      <w:pPr>
        <w:pStyle w:val="ListParagraph"/>
        <w:numPr>
          <w:ilvl w:val="0"/>
          <w:numId w:val="27"/>
        </w:numPr>
        <w:rPr>
          <w:rFonts w:eastAsia="Times New Roman"/>
          <w:sz w:val="24"/>
          <w:szCs w:val="24"/>
        </w:rPr>
      </w:pPr>
      <w:r>
        <w:rPr>
          <w:rFonts w:eastAsia="Times New Roman"/>
          <w:sz w:val="24"/>
          <w:szCs w:val="24"/>
        </w:rPr>
        <w:t>510 committed youth served by DYS</w:t>
      </w:r>
    </w:p>
    <w:p w14:paraId="5E0917DD" w14:textId="77777777" w:rsidR="00A92CE1" w:rsidRDefault="00A92CE1" w:rsidP="00A92CE1">
      <w:pPr>
        <w:pStyle w:val="ListParagraph"/>
        <w:numPr>
          <w:ilvl w:val="1"/>
          <w:numId w:val="27"/>
        </w:numPr>
        <w:rPr>
          <w:rFonts w:eastAsia="Times New Roman"/>
          <w:sz w:val="24"/>
          <w:szCs w:val="24"/>
        </w:rPr>
      </w:pPr>
      <w:r>
        <w:rPr>
          <w:rFonts w:eastAsia="Times New Roman"/>
          <w:sz w:val="24"/>
          <w:szCs w:val="24"/>
        </w:rPr>
        <w:t>89% were male and 11% female</w:t>
      </w:r>
    </w:p>
    <w:p w14:paraId="1DE551ED" w14:textId="77777777" w:rsidR="00A92CE1" w:rsidRDefault="00A92CE1" w:rsidP="00A92CE1">
      <w:pPr>
        <w:pStyle w:val="ListParagraph"/>
        <w:numPr>
          <w:ilvl w:val="1"/>
          <w:numId w:val="27"/>
        </w:numPr>
        <w:rPr>
          <w:rFonts w:eastAsia="Times New Roman"/>
          <w:sz w:val="24"/>
          <w:szCs w:val="24"/>
        </w:rPr>
      </w:pPr>
      <w:r>
        <w:rPr>
          <w:rFonts w:eastAsia="Times New Roman"/>
          <w:sz w:val="24"/>
          <w:szCs w:val="24"/>
        </w:rPr>
        <w:t>19% Caucasian; 28% Black; 43% Hispanic; 1% Asian; 8% Other</w:t>
      </w:r>
    </w:p>
    <w:p w14:paraId="0184C65F" w14:textId="77777777" w:rsidR="00A92CE1" w:rsidRDefault="00A92CE1" w:rsidP="00A92CE1">
      <w:pPr>
        <w:pStyle w:val="ListParagraph"/>
        <w:numPr>
          <w:ilvl w:val="1"/>
          <w:numId w:val="27"/>
        </w:numPr>
        <w:rPr>
          <w:rFonts w:eastAsia="Times New Roman"/>
          <w:sz w:val="24"/>
          <w:szCs w:val="24"/>
        </w:rPr>
      </w:pPr>
      <w:r>
        <w:rPr>
          <w:rFonts w:eastAsia="Times New Roman"/>
          <w:sz w:val="24"/>
          <w:szCs w:val="24"/>
        </w:rPr>
        <w:t>18% of youth were first time commitments</w:t>
      </w:r>
    </w:p>
    <w:p w14:paraId="553B5162" w14:textId="77777777" w:rsidR="00F92572" w:rsidRDefault="00A92CE1" w:rsidP="00A92CE1">
      <w:pPr>
        <w:pStyle w:val="ListParagraph"/>
        <w:numPr>
          <w:ilvl w:val="1"/>
          <w:numId w:val="27"/>
        </w:numPr>
        <w:rPr>
          <w:rFonts w:eastAsia="Times New Roman"/>
          <w:sz w:val="24"/>
          <w:szCs w:val="24"/>
        </w:rPr>
      </w:pPr>
      <w:r>
        <w:rPr>
          <w:rFonts w:eastAsia="Times New Roman"/>
          <w:sz w:val="24"/>
          <w:szCs w:val="24"/>
        </w:rPr>
        <w:t>16.9 was the average age of the DYS committed population</w:t>
      </w:r>
    </w:p>
    <w:p w14:paraId="59438550" w14:textId="7E49186F" w:rsidR="00FC374A" w:rsidRPr="00F92572" w:rsidRDefault="00A92CE1" w:rsidP="00F92572">
      <w:pPr>
        <w:pStyle w:val="ListParagraph"/>
        <w:numPr>
          <w:ilvl w:val="0"/>
          <w:numId w:val="27"/>
        </w:numPr>
        <w:rPr>
          <w:rFonts w:eastAsia="Times New Roman"/>
          <w:sz w:val="24"/>
          <w:szCs w:val="24"/>
        </w:rPr>
      </w:pPr>
      <w:r w:rsidRPr="00F92572">
        <w:rPr>
          <w:sz w:val="24"/>
          <w:szCs w:val="24"/>
        </w:rPr>
        <w:t>487 overnight arrest admissions</w:t>
      </w:r>
    </w:p>
    <w:p w14:paraId="0E5E2C53" w14:textId="77777777" w:rsidR="00833F1A" w:rsidRDefault="00833F1A" w:rsidP="00887095">
      <w:pPr>
        <w:rPr>
          <w:b/>
          <w:bCs/>
          <w:sz w:val="24"/>
          <w:szCs w:val="24"/>
          <w:u w:val="single"/>
        </w:rPr>
      </w:pPr>
    </w:p>
    <w:p w14:paraId="4DD732F6" w14:textId="77777777" w:rsidR="00095F1A" w:rsidRDefault="00095F1A" w:rsidP="00887095">
      <w:pPr>
        <w:rPr>
          <w:b/>
          <w:bCs/>
          <w:sz w:val="24"/>
          <w:szCs w:val="24"/>
          <w:u w:val="single"/>
        </w:rPr>
      </w:pPr>
    </w:p>
    <w:p w14:paraId="53CAD3CB" w14:textId="77777777" w:rsidR="00D95FCB" w:rsidRPr="004C34CC" w:rsidRDefault="00D95FCB" w:rsidP="00887095">
      <w:pPr>
        <w:rPr>
          <w:b/>
          <w:bCs/>
          <w:sz w:val="24"/>
          <w:szCs w:val="24"/>
          <w:u w:val="single"/>
        </w:rPr>
      </w:pPr>
      <w:r w:rsidRPr="004C34CC">
        <w:rPr>
          <w:b/>
          <w:bCs/>
          <w:sz w:val="24"/>
          <w:szCs w:val="24"/>
          <w:u w:val="single"/>
        </w:rPr>
        <w:t>Programs Administered</w:t>
      </w:r>
    </w:p>
    <w:p w14:paraId="272BF714" w14:textId="0A06FB01" w:rsidR="00D95FCB" w:rsidRPr="004C34CC" w:rsidRDefault="00E373D9" w:rsidP="00887095">
      <w:pPr>
        <w:rPr>
          <w:sz w:val="24"/>
          <w:szCs w:val="24"/>
        </w:rPr>
      </w:pPr>
      <w:r>
        <w:rPr>
          <w:sz w:val="24"/>
          <w:szCs w:val="24"/>
        </w:rPr>
        <w:t xml:space="preserve">DYS divides its statewide operations into five service regions:  West, Central, Northeast, Southeast, and Metropolitan Boston (Metro).  </w:t>
      </w:r>
      <w:r w:rsidR="00D95FCB" w:rsidRPr="004C34CC">
        <w:rPr>
          <w:sz w:val="24"/>
          <w:szCs w:val="24"/>
        </w:rPr>
        <w:t xml:space="preserve">DYS provides a continuum of services and supervision </w:t>
      </w:r>
      <w:r>
        <w:rPr>
          <w:sz w:val="24"/>
          <w:szCs w:val="24"/>
        </w:rPr>
        <w:t xml:space="preserve">in each region </w:t>
      </w:r>
      <w:r w:rsidR="00D95FCB" w:rsidRPr="004C34CC">
        <w:rPr>
          <w:sz w:val="24"/>
          <w:szCs w:val="24"/>
        </w:rPr>
        <w:t>which allows for youth to be served in close geographic proximity to their home community and families. The continuum consists of:</w:t>
      </w:r>
    </w:p>
    <w:p w14:paraId="5CB2760F" w14:textId="6B9F4219" w:rsidR="00D95FCB" w:rsidRPr="004C34CC" w:rsidRDefault="00423132" w:rsidP="00887095">
      <w:pPr>
        <w:pStyle w:val="ListParagraph"/>
        <w:numPr>
          <w:ilvl w:val="0"/>
          <w:numId w:val="1"/>
        </w:numPr>
        <w:rPr>
          <w:sz w:val="24"/>
          <w:szCs w:val="24"/>
        </w:rPr>
      </w:pPr>
      <w:r>
        <w:rPr>
          <w:sz w:val="24"/>
          <w:szCs w:val="24"/>
          <w:u w:val="single"/>
        </w:rPr>
        <w:t>40</w:t>
      </w:r>
      <w:r w:rsidR="005D3CFD">
        <w:rPr>
          <w:sz w:val="24"/>
          <w:szCs w:val="24"/>
          <w:u w:val="single"/>
        </w:rPr>
        <w:t xml:space="preserve"> </w:t>
      </w:r>
      <w:r w:rsidR="00D95FCB" w:rsidRPr="004C34CC">
        <w:rPr>
          <w:sz w:val="24"/>
          <w:szCs w:val="24"/>
          <w:u w:val="single"/>
        </w:rPr>
        <w:t>hardware and staff secure residential programs</w:t>
      </w:r>
      <w:r w:rsidR="0063324E">
        <w:rPr>
          <w:sz w:val="24"/>
          <w:szCs w:val="24"/>
          <w:u w:val="single"/>
        </w:rPr>
        <w:t>:</w:t>
      </w:r>
      <w:r w:rsidR="00D95FCB" w:rsidRPr="004C34CC">
        <w:rPr>
          <w:sz w:val="24"/>
          <w:szCs w:val="24"/>
          <w:u w:val="single"/>
        </w:rPr>
        <w:t xml:space="preserve"> </w:t>
      </w:r>
      <w:r w:rsidR="00D95FCB" w:rsidRPr="004C34CC">
        <w:rPr>
          <w:sz w:val="24"/>
          <w:szCs w:val="24"/>
        </w:rPr>
        <w:t>Residential placement is determined based on the youth’s status</w:t>
      </w:r>
      <w:r w:rsidR="00E373D9">
        <w:rPr>
          <w:sz w:val="24"/>
          <w:szCs w:val="24"/>
        </w:rPr>
        <w:t xml:space="preserve"> with the Department and assessed risks and needs.  There are staff secure and hardware secure residential programs for detained youth</w:t>
      </w:r>
      <w:r w:rsidR="00AD246D">
        <w:rPr>
          <w:sz w:val="24"/>
          <w:szCs w:val="24"/>
        </w:rPr>
        <w:t>,</w:t>
      </w:r>
      <w:r w:rsidR="00E373D9">
        <w:rPr>
          <w:sz w:val="24"/>
          <w:szCs w:val="24"/>
        </w:rPr>
        <w:t xml:space="preserve"> </w:t>
      </w:r>
      <w:r w:rsidR="00AD246D">
        <w:rPr>
          <w:sz w:val="24"/>
          <w:szCs w:val="24"/>
        </w:rPr>
        <w:t xml:space="preserve">for </w:t>
      </w:r>
      <w:r w:rsidR="00E373D9">
        <w:rPr>
          <w:sz w:val="24"/>
          <w:szCs w:val="24"/>
        </w:rPr>
        <w:t>youth who are receiving treatment post commitment to DYS’ custody</w:t>
      </w:r>
      <w:r w:rsidR="00AD246D">
        <w:rPr>
          <w:sz w:val="24"/>
          <w:szCs w:val="24"/>
        </w:rPr>
        <w:t>,</w:t>
      </w:r>
      <w:r w:rsidR="00E373D9">
        <w:rPr>
          <w:sz w:val="24"/>
          <w:szCs w:val="24"/>
        </w:rPr>
        <w:t xml:space="preserve"> and for youth who are committed to DYS</w:t>
      </w:r>
      <w:r w:rsidR="00AD246D">
        <w:rPr>
          <w:sz w:val="24"/>
          <w:szCs w:val="24"/>
        </w:rPr>
        <w:t>’ custody</w:t>
      </w:r>
      <w:r w:rsidR="009E5EDA">
        <w:rPr>
          <w:sz w:val="24"/>
          <w:szCs w:val="24"/>
        </w:rPr>
        <w:t xml:space="preserve"> </w:t>
      </w:r>
      <w:r w:rsidR="00E373D9">
        <w:rPr>
          <w:sz w:val="24"/>
          <w:szCs w:val="24"/>
        </w:rPr>
        <w:t xml:space="preserve">and face revocation of their conditional liberty.  </w:t>
      </w:r>
    </w:p>
    <w:p w14:paraId="0DD52A01" w14:textId="77777777" w:rsidR="009E5EDA" w:rsidRDefault="001B2E5F" w:rsidP="00887095">
      <w:pPr>
        <w:pStyle w:val="ListParagraph"/>
        <w:numPr>
          <w:ilvl w:val="1"/>
          <w:numId w:val="1"/>
        </w:numPr>
        <w:rPr>
          <w:sz w:val="24"/>
          <w:szCs w:val="24"/>
        </w:rPr>
      </w:pPr>
      <w:r w:rsidRPr="004C34CC">
        <w:rPr>
          <w:sz w:val="24"/>
          <w:szCs w:val="24"/>
        </w:rPr>
        <w:t xml:space="preserve">There are separate </w:t>
      </w:r>
      <w:r w:rsidR="009F5F74" w:rsidRPr="004C34CC">
        <w:rPr>
          <w:sz w:val="24"/>
          <w:szCs w:val="24"/>
        </w:rPr>
        <w:t>programs</w:t>
      </w:r>
      <w:r w:rsidRPr="004C34CC">
        <w:rPr>
          <w:sz w:val="24"/>
          <w:szCs w:val="24"/>
        </w:rPr>
        <w:t xml:space="preserve"> for females and males (youth who identify as transgender are assigned to alternative accommodations on a case-by-case basis). </w:t>
      </w:r>
    </w:p>
    <w:p w14:paraId="4567F557" w14:textId="2FE4E059" w:rsidR="00D95FCB" w:rsidRPr="004C34CC" w:rsidRDefault="009F5F74" w:rsidP="00887095">
      <w:pPr>
        <w:pStyle w:val="ListParagraph"/>
        <w:numPr>
          <w:ilvl w:val="1"/>
          <w:numId w:val="1"/>
        </w:numPr>
        <w:rPr>
          <w:sz w:val="24"/>
          <w:szCs w:val="24"/>
        </w:rPr>
      </w:pPr>
      <w:r w:rsidRPr="004C34CC">
        <w:rPr>
          <w:sz w:val="24"/>
          <w:szCs w:val="24"/>
        </w:rPr>
        <w:t>All programs</w:t>
      </w:r>
      <w:r w:rsidR="001B2E5F" w:rsidRPr="004C34CC">
        <w:rPr>
          <w:sz w:val="24"/>
          <w:szCs w:val="24"/>
        </w:rPr>
        <w:t xml:space="preserve"> p</w:t>
      </w:r>
      <w:r w:rsidR="00D95FCB" w:rsidRPr="004C34CC">
        <w:rPr>
          <w:sz w:val="24"/>
          <w:szCs w:val="24"/>
        </w:rPr>
        <w:t>rovide education, vocational training, recreation</w:t>
      </w:r>
      <w:r w:rsidR="00DE0C6F" w:rsidRPr="004C34CC">
        <w:rPr>
          <w:sz w:val="24"/>
          <w:szCs w:val="24"/>
        </w:rPr>
        <w:t>al</w:t>
      </w:r>
      <w:r w:rsidR="00D95FCB" w:rsidRPr="004C34CC">
        <w:rPr>
          <w:sz w:val="24"/>
          <w:szCs w:val="24"/>
        </w:rPr>
        <w:t>, clinical, medical</w:t>
      </w:r>
      <w:r w:rsidR="009E5EDA">
        <w:rPr>
          <w:sz w:val="24"/>
          <w:szCs w:val="24"/>
        </w:rPr>
        <w:t>,</w:t>
      </w:r>
      <w:r w:rsidR="00D95FCB" w:rsidRPr="004C34CC">
        <w:rPr>
          <w:sz w:val="24"/>
          <w:szCs w:val="24"/>
        </w:rPr>
        <w:t xml:space="preserve"> and behavioral health services (mental health and substance abuse treatment) to meet a youth’s assessed needs</w:t>
      </w:r>
      <w:r w:rsidR="0063324E">
        <w:rPr>
          <w:sz w:val="24"/>
          <w:szCs w:val="24"/>
        </w:rPr>
        <w:t>, consistent with the youth’s status with DYS</w:t>
      </w:r>
      <w:r w:rsidR="00D95FCB" w:rsidRPr="004C34CC">
        <w:rPr>
          <w:sz w:val="24"/>
          <w:szCs w:val="24"/>
        </w:rPr>
        <w:t xml:space="preserve">. </w:t>
      </w:r>
    </w:p>
    <w:p w14:paraId="403BE6EB" w14:textId="78CC8186" w:rsidR="00D95FCB" w:rsidRPr="004C34CC" w:rsidRDefault="00D95FCB" w:rsidP="00887095">
      <w:pPr>
        <w:pStyle w:val="ListParagraph"/>
        <w:numPr>
          <w:ilvl w:val="0"/>
          <w:numId w:val="1"/>
        </w:numPr>
        <w:rPr>
          <w:sz w:val="24"/>
          <w:szCs w:val="24"/>
        </w:rPr>
      </w:pPr>
      <w:r w:rsidRPr="004C34CC">
        <w:rPr>
          <w:sz w:val="24"/>
          <w:szCs w:val="24"/>
          <w:u w:val="single"/>
        </w:rPr>
        <w:t xml:space="preserve">Three (3) Reception Centers: </w:t>
      </w:r>
      <w:r w:rsidRPr="004C34CC">
        <w:rPr>
          <w:sz w:val="24"/>
          <w:szCs w:val="24"/>
        </w:rPr>
        <w:t xml:space="preserve">These are community-based options for detained youth who have been charged with offenses and are detained (either with or without </w:t>
      </w:r>
      <w:r w:rsidR="009E5EDA">
        <w:rPr>
          <w:sz w:val="24"/>
          <w:szCs w:val="24"/>
        </w:rPr>
        <w:t xml:space="preserve">right to </w:t>
      </w:r>
      <w:r w:rsidRPr="004C34CC">
        <w:rPr>
          <w:sz w:val="24"/>
          <w:szCs w:val="24"/>
        </w:rPr>
        <w:t xml:space="preserve">bail) while awaiting trial or probation violation hearings. </w:t>
      </w:r>
      <w:r w:rsidR="009E5EDA">
        <w:rPr>
          <w:sz w:val="24"/>
          <w:szCs w:val="24"/>
        </w:rPr>
        <w:t>These youth are p</w:t>
      </w:r>
      <w:r w:rsidRPr="004C34CC">
        <w:rPr>
          <w:sz w:val="24"/>
          <w:szCs w:val="24"/>
        </w:rPr>
        <w:t xml:space="preserve">laced in </w:t>
      </w:r>
      <w:r w:rsidR="009F5F74" w:rsidRPr="004C34CC">
        <w:rPr>
          <w:sz w:val="24"/>
          <w:szCs w:val="24"/>
        </w:rPr>
        <w:t>foster</w:t>
      </w:r>
      <w:r w:rsidRPr="004C34CC">
        <w:rPr>
          <w:sz w:val="24"/>
          <w:szCs w:val="24"/>
        </w:rPr>
        <w:t xml:space="preserve"> homes</w:t>
      </w:r>
      <w:r w:rsidR="009E5EDA">
        <w:rPr>
          <w:sz w:val="24"/>
          <w:szCs w:val="24"/>
        </w:rPr>
        <w:t xml:space="preserve"> where they are</w:t>
      </w:r>
      <w:r w:rsidRPr="004C34CC">
        <w:rPr>
          <w:sz w:val="24"/>
          <w:szCs w:val="24"/>
        </w:rPr>
        <w:t xml:space="preserve"> supervised and monitored by DYS staff.</w:t>
      </w:r>
    </w:p>
    <w:p w14:paraId="551696D1" w14:textId="3710F230" w:rsidR="00D95FCB" w:rsidRPr="003568BD" w:rsidRDefault="00993A7B" w:rsidP="00887095">
      <w:pPr>
        <w:pStyle w:val="ListParagraph"/>
        <w:numPr>
          <w:ilvl w:val="0"/>
          <w:numId w:val="1"/>
        </w:numPr>
        <w:rPr>
          <w:sz w:val="24"/>
          <w:szCs w:val="24"/>
        </w:rPr>
      </w:pPr>
      <w:r w:rsidRPr="003568BD">
        <w:rPr>
          <w:sz w:val="24"/>
          <w:szCs w:val="24"/>
          <w:u w:val="single"/>
        </w:rPr>
        <w:t>Two</w:t>
      </w:r>
      <w:r w:rsidR="00D95FCB" w:rsidRPr="003568BD">
        <w:rPr>
          <w:sz w:val="24"/>
          <w:szCs w:val="24"/>
          <w:u w:val="single"/>
        </w:rPr>
        <w:t xml:space="preserve"> (</w:t>
      </w:r>
      <w:r w:rsidRPr="003568BD">
        <w:rPr>
          <w:sz w:val="24"/>
          <w:szCs w:val="24"/>
          <w:u w:val="single"/>
        </w:rPr>
        <w:t>2</w:t>
      </w:r>
      <w:r w:rsidR="00D95FCB" w:rsidRPr="003568BD">
        <w:rPr>
          <w:sz w:val="24"/>
          <w:szCs w:val="24"/>
          <w:u w:val="single"/>
        </w:rPr>
        <w:t xml:space="preserve">) </w:t>
      </w:r>
      <w:r w:rsidR="003568BD" w:rsidRPr="003568BD">
        <w:rPr>
          <w:sz w:val="24"/>
          <w:szCs w:val="24"/>
          <w:u w:val="single"/>
        </w:rPr>
        <w:t xml:space="preserve">Transitions to </w:t>
      </w:r>
      <w:r w:rsidR="00D95FCB" w:rsidRPr="003568BD">
        <w:rPr>
          <w:sz w:val="24"/>
          <w:szCs w:val="24"/>
          <w:u w:val="single"/>
        </w:rPr>
        <w:t>Independent Living Programs:</w:t>
      </w:r>
      <w:r w:rsidR="00D95FCB" w:rsidRPr="003568BD">
        <w:rPr>
          <w:sz w:val="24"/>
          <w:szCs w:val="24"/>
        </w:rPr>
        <w:t xml:space="preserve"> These </w:t>
      </w:r>
      <w:r w:rsidR="00423132" w:rsidRPr="003568BD">
        <w:rPr>
          <w:sz w:val="24"/>
          <w:szCs w:val="24"/>
        </w:rPr>
        <w:t>programs</w:t>
      </w:r>
      <w:r w:rsidR="00D95FCB" w:rsidRPr="003568BD">
        <w:rPr>
          <w:sz w:val="24"/>
          <w:szCs w:val="24"/>
        </w:rPr>
        <w:t xml:space="preserve"> provide residential and extensive community resource development services to older adolescents </w:t>
      </w:r>
      <w:r w:rsidR="009E5EDA">
        <w:rPr>
          <w:sz w:val="24"/>
          <w:szCs w:val="24"/>
        </w:rPr>
        <w:lastRenderedPageBreak/>
        <w:t xml:space="preserve">committed to DYS’ custody </w:t>
      </w:r>
      <w:r w:rsidR="00D95FCB" w:rsidRPr="003568BD">
        <w:rPr>
          <w:sz w:val="24"/>
          <w:szCs w:val="24"/>
        </w:rPr>
        <w:t>whose aftercare plan is designed around independent living or who need more intensive community transition services as they prepare to return home.</w:t>
      </w:r>
    </w:p>
    <w:p w14:paraId="5EA4BAC6" w14:textId="53E0FE1C" w:rsidR="00993A7B" w:rsidRPr="00375780" w:rsidRDefault="00993A7B" w:rsidP="00887095">
      <w:pPr>
        <w:pStyle w:val="ListParagraph"/>
        <w:numPr>
          <w:ilvl w:val="0"/>
          <w:numId w:val="1"/>
        </w:numPr>
        <w:rPr>
          <w:sz w:val="24"/>
          <w:szCs w:val="24"/>
        </w:rPr>
      </w:pPr>
      <w:r w:rsidRPr="003568BD">
        <w:rPr>
          <w:sz w:val="24"/>
          <w:szCs w:val="24"/>
          <w:u w:val="single"/>
        </w:rPr>
        <w:t>One (1) Independent Living Program:</w:t>
      </w:r>
      <w:r w:rsidRPr="003568BD">
        <w:rPr>
          <w:sz w:val="24"/>
          <w:szCs w:val="24"/>
        </w:rPr>
        <w:t xml:space="preserve"> </w:t>
      </w:r>
      <w:r w:rsidR="00B655E6" w:rsidRPr="003568BD">
        <w:rPr>
          <w:sz w:val="24"/>
          <w:szCs w:val="24"/>
        </w:rPr>
        <w:t>These</w:t>
      </w:r>
      <w:r w:rsidR="00B655E6" w:rsidRPr="004C34CC">
        <w:rPr>
          <w:sz w:val="24"/>
          <w:szCs w:val="24"/>
        </w:rPr>
        <w:t xml:space="preserve"> </w:t>
      </w:r>
      <w:r w:rsidR="00423132">
        <w:rPr>
          <w:sz w:val="24"/>
          <w:szCs w:val="24"/>
        </w:rPr>
        <w:t>programs</w:t>
      </w:r>
      <w:r w:rsidR="00B655E6" w:rsidRPr="004C34CC">
        <w:rPr>
          <w:sz w:val="24"/>
          <w:szCs w:val="24"/>
        </w:rPr>
        <w:t xml:space="preserve"> provide safe, supportive housing opportunities for youth</w:t>
      </w:r>
      <w:r w:rsidR="009E5EDA">
        <w:rPr>
          <w:sz w:val="24"/>
          <w:szCs w:val="24"/>
        </w:rPr>
        <w:t xml:space="preserve"> committed to DYS’ custody by placing them</w:t>
      </w:r>
      <w:r w:rsidR="00B655E6" w:rsidRPr="004C34CC">
        <w:rPr>
          <w:sz w:val="24"/>
          <w:szCs w:val="24"/>
        </w:rPr>
        <w:t xml:space="preserve"> in individual apartments. The ILP ensures necessary life skill </w:t>
      </w:r>
      <w:r w:rsidR="00B655E6" w:rsidRPr="00375780">
        <w:rPr>
          <w:sz w:val="24"/>
          <w:szCs w:val="24"/>
        </w:rPr>
        <w:t xml:space="preserve">development, provide housing supports and access to needed community-based services in coordination with the DYS casework team in preparation for transition to independence and readiness for adulthood. </w:t>
      </w:r>
    </w:p>
    <w:p w14:paraId="709E1884" w14:textId="4E2FE5AD" w:rsidR="00D95FCB" w:rsidRPr="004C34CC" w:rsidRDefault="001E2404" w:rsidP="00887095">
      <w:pPr>
        <w:pStyle w:val="ListParagraph"/>
        <w:numPr>
          <w:ilvl w:val="0"/>
          <w:numId w:val="1"/>
        </w:numPr>
        <w:rPr>
          <w:sz w:val="24"/>
          <w:szCs w:val="24"/>
        </w:rPr>
      </w:pPr>
      <w:r w:rsidRPr="00375780">
        <w:rPr>
          <w:sz w:val="24"/>
          <w:szCs w:val="24"/>
          <w:u w:val="single"/>
        </w:rPr>
        <w:t xml:space="preserve">Two </w:t>
      </w:r>
      <w:r w:rsidR="009346B4" w:rsidRPr="00375780">
        <w:rPr>
          <w:sz w:val="24"/>
          <w:szCs w:val="24"/>
          <w:u w:val="single"/>
        </w:rPr>
        <w:t>(</w:t>
      </w:r>
      <w:r w:rsidRPr="00375780">
        <w:rPr>
          <w:sz w:val="24"/>
          <w:szCs w:val="24"/>
          <w:u w:val="single"/>
        </w:rPr>
        <w:t>2</w:t>
      </w:r>
      <w:r w:rsidR="00D95FCB" w:rsidRPr="00375780">
        <w:rPr>
          <w:sz w:val="24"/>
          <w:szCs w:val="24"/>
          <w:u w:val="single"/>
        </w:rPr>
        <w:t xml:space="preserve">) </w:t>
      </w:r>
      <w:r w:rsidRPr="00375780">
        <w:rPr>
          <w:sz w:val="24"/>
          <w:szCs w:val="24"/>
          <w:u w:val="single"/>
        </w:rPr>
        <w:t xml:space="preserve">Standalone Overnight Arrest </w:t>
      </w:r>
      <w:r w:rsidR="0063324E">
        <w:rPr>
          <w:sz w:val="24"/>
          <w:szCs w:val="24"/>
          <w:u w:val="single"/>
        </w:rPr>
        <w:t xml:space="preserve">(ONA) </w:t>
      </w:r>
      <w:r w:rsidRPr="00375780">
        <w:rPr>
          <w:sz w:val="24"/>
          <w:szCs w:val="24"/>
          <w:u w:val="single"/>
        </w:rPr>
        <w:t>Programs</w:t>
      </w:r>
      <w:r w:rsidR="00D95FCB" w:rsidRPr="00375780">
        <w:rPr>
          <w:sz w:val="24"/>
          <w:szCs w:val="24"/>
          <w:u w:val="single"/>
        </w:rPr>
        <w:t>:</w:t>
      </w:r>
      <w:r w:rsidR="00D95FCB" w:rsidRPr="00375780">
        <w:rPr>
          <w:sz w:val="24"/>
          <w:szCs w:val="24"/>
        </w:rPr>
        <w:t xml:space="preserve"> These </w:t>
      </w:r>
      <w:r w:rsidR="00375780">
        <w:rPr>
          <w:sz w:val="24"/>
          <w:szCs w:val="24"/>
        </w:rPr>
        <w:t>programs</w:t>
      </w:r>
      <w:r w:rsidR="00D95FCB" w:rsidRPr="00375780">
        <w:rPr>
          <w:sz w:val="24"/>
          <w:szCs w:val="24"/>
        </w:rPr>
        <w:t xml:space="preserve"> </w:t>
      </w:r>
      <w:proofErr w:type="gramStart"/>
      <w:r w:rsidR="00D95FCB" w:rsidRPr="00375780">
        <w:rPr>
          <w:sz w:val="24"/>
          <w:szCs w:val="24"/>
        </w:rPr>
        <w:t xml:space="preserve">are located </w:t>
      </w:r>
      <w:r w:rsidR="00375780" w:rsidRPr="00375780">
        <w:rPr>
          <w:sz w:val="24"/>
          <w:szCs w:val="24"/>
        </w:rPr>
        <w:t>in</w:t>
      </w:r>
      <w:proofErr w:type="gramEnd"/>
      <w:r w:rsidR="00375780" w:rsidRPr="00375780">
        <w:rPr>
          <w:sz w:val="24"/>
          <w:szCs w:val="24"/>
        </w:rPr>
        <w:t xml:space="preserve"> the Worcester and Suffolk</w:t>
      </w:r>
      <w:r w:rsidR="00D95FCB" w:rsidRPr="00375780">
        <w:rPr>
          <w:sz w:val="24"/>
          <w:szCs w:val="24"/>
        </w:rPr>
        <w:t xml:space="preserve"> </w:t>
      </w:r>
      <w:r w:rsidR="00375780" w:rsidRPr="00375780">
        <w:rPr>
          <w:sz w:val="24"/>
          <w:szCs w:val="24"/>
        </w:rPr>
        <w:t xml:space="preserve">counties </w:t>
      </w:r>
      <w:r w:rsidR="00D95FCB" w:rsidRPr="00375780">
        <w:rPr>
          <w:sz w:val="24"/>
          <w:szCs w:val="24"/>
        </w:rPr>
        <w:t>to provide overnight accommodations</w:t>
      </w:r>
      <w:r w:rsidR="00D95FCB" w:rsidRPr="004C34CC">
        <w:rPr>
          <w:sz w:val="24"/>
          <w:szCs w:val="24"/>
        </w:rPr>
        <w:t xml:space="preserve"> for youth arrested during evening hours and weekends pending </w:t>
      </w:r>
      <w:r w:rsidR="009E5EDA">
        <w:rPr>
          <w:sz w:val="24"/>
          <w:szCs w:val="24"/>
        </w:rPr>
        <w:t>a</w:t>
      </w:r>
      <w:r w:rsidR="00D95FCB" w:rsidRPr="004C34CC">
        <w:rPr>
          <w:sz w:val="24"/>
          <w:szCs w:val="24"/>
        </w:rPr>
        <w:t xml:space="preserve"> court appearance for the arrest.</w:t>
      </w:r>
      <w:r w:rsidR="006554C2">
        <w:rPr>
          <w:sz w:val="24"/>
          <w:szCs w:val="24"/>
        </w:rPr>
        <w:t xml:space="preserve"> In addition, there are </w:t>
      </w:r>
      <w:r w:rsidR="0063324E">
        <w:rPr>
          <w:sz w:val="24"/>
          <w:szCs w:val="24"/>
        </w:rPr>
        <w:t>ONA</w:t>
      </w:r>
      <w:r w:rsidR="00375780">
        <w:rPr>
          <w:sz w:val="24"/>
          <w:szCs w:val="24"/>
        </w:rPr>
        <w:t xml:space="preserve"> beds that have been set aside in 7 detention programs located throughout the state. </w:t>
      </w:r>
    </w:p>
    <w:p w14:paraId="7C1F70F1" w14:textId="56313D86" w:rsidR="00D95FCB" w:rsidRPr="004C34CC" w:rsidRDefault="00B655E6" w:rsidP="00887095">
      <w:pPr>
        <w:pStyle w:val="ListParagraph"/>
        <w:numPr>
          <w:ilvl w:val="0"/>
          <w:numId w:val="1"/>
        </w:numPr>
        <w:rPr>
          <w:iCs/>
          <w:sz w:val="24"/>
          <w:szCs w:val="24"/>
        </w:rPr>
      </w:pPr>
      <w:r w:rsidRPr="004C34CC">
        <w:rPr>
          <w:iCs/>
          <w:sz w:val="24"/>
          <w:szCs w:val="24"/>
          <w:u w:val="single"/>
        </w:rPr>
        <w:t>20</w:t>
      </w:r>
      <w:r w:rsidR="00D95FCB" w:rsidRPr="004C34CC">
        <w:rPr>
          <w:iCs/>
          <w:sz w:val="24"/>
          <w:szCs w:val="24"/>
          <w:u w:val="single"/>
        </w:rPr>
        <w:t xml:space="preserve"> District Offices and Two (2) Satellite Offices:</w:t>
      </w:r>
      <w:r w:rsidR="00D95FCB" w:rsidRPr="004C34CC">
        <w:rPr>
          <w:iCs/>
          <w:sz w:val="24"/>
          <w:szCs w:val="24"/>
        </w:rPr>
        <w:t xml:space="preserve"> These </w:t>
      </w:r>
      <w:r w:rsidR="00375780">
        <w:rPr>
          <w:iCs/>
          <w:sz w:val="24"/>
          <w:szCs w:val="24"/>
        </w:rPr>
        <w:t>programs</w:t>
      </w:r>
      <w:r w:rsidR="00D95FCB" w:rsidRPr="004C34CC">
        <w:rPr>
          <w:iCs/>
          <w:sz w:val="24"/>
          <w:szCs w:val="24"/>
        </w:rPr>
        <w:t xml:space="preserve"> provide supervision and support to youth </w:t>
      </w:r>
      <w:r w:rsidR="009E5EDA">
        <w:rPr>
          <w:iCs/>
          <w:sz w:val="24"/>
          <w:szCs w:val="24"/>
        </w:rPr>
        <w:t xml:space="preserve">committed to DYS’ custody who are </w:t>
      </w:r>
      <w:r w:rsidR="00D95FCB" w:rsidRPr="004C34CC">
        <w:rPr>
          <w:iCs/>
          <w:sz w:val="24"/>
          <w:szCs w:val="24"/>
        </w:rPr>
        <w:t xml:space="preserve">transitioning back to the community from a DYS residential program. Caseworkers </w:t>
      </w:r>
      <w:r w:rsidR="009E5EDA">
        <w:rPr>
          <w:iCs/>
          <w:sz w:val="24"/>
          <w:szCs w:val="24"/>
        </w:rPr>
        <w:t>assigned to these offices</w:t>
      </w:r>
      <w:r w:rsidR="00D95FCB" w:rsidRPr="004C34CC">
        <w:rPr>
          <w:iCs/>
          <w:sz w:val="24"/>
          <w:szCs w:val="24"/>
        </w:rPr>
        <w:t xml:space="preserve"> connect transitioning youth with education and vocational services, job readiness training, behavioral health, medical services and pro-social opportunities. </w:t>
      </w:r>
    </w:p>
    <w:p w14:paraId="5D3CCA74" w14:textId="2242311D" w:rsidR="00D95FCB" w:rsidRDefault="00D95FCB" w:rsidP="00887095">
      <w:pPr>
        <w:pStyle w:val="ListParagraph"/>
        <w:ind w:left="1440"/>
        <w:rPr>
          <w:sz w:val="24"/>
          <w:szCs w:val="24"/>
          <w:u w:val="single"/>
        </w:rPr>
      </w:pPr>
    </w:p>
    <w:p w14:paraId="6062EDB0" w14:textId="77777777" w:rsidR="00F92572" w:rsidRPr="004C34CC" w:rsidRDefault="00F92572" w:rsidP="00887095">
      <w:pPr>
        <w:pStyle w:val="ListParagraph"/>
        <w:ind w:left="1440"/>
        <w:rPr>
          <w:sz w:val="24"/>
          <w:szCs w:val="24"/>
          <w:u w:val="single"/>
        </w:rPr>
      </w:pPr>
    </w:p>
    <w:p w14:paraId="42614317" w14:textId="63EC6415" w:rsidR="003D2115" w:rsidRPr="008C4F66" w:rsidRDefault="003D2115" w:rsidP="00887095">
      <w:pPr>
        <w:rPr>
          <w:b/>
          <w:sz w:val="24"/>
          <w:szCs w:val="24"/>
          <w:u w:val="single"/>
        </w:rPr>
      </w:pPr>
      <w:r w:rsidRPr="004C34CC">
        <w:rPr>
          <w:b/>
          <w:sz w:val="24"/>
          <w:szCs w:val="24"/>
          <w:u w:val="single"/>
        </w:rPr>
        <w:t>DYS Highlights and Progress</w:t>
      </w:r>
    </w:p>
    <w:p w14:paraId="2857A958" w14:textId="3A121FE9" w:rsidR="00A15C4C" w:rsidRPr="004C34CC" w:rsidRDefault="003D2115" w:rsidP="00887095">
      <w:pPr>
        <w:pStyle w:val="ListParagraph"/>
        <w:numPr>
          <w:ilvl w:val="0"/>
          <w:numId w:val="3"/>
        </w:numPr>
        <w:rPr>
          <w:sz w:val="24"/>
          <w:szCs w:val="24"/>
        </w:rPr>
      </w:pPr>
      <w:r w:rsidRPr="004C34CC">
        <w:rPr>
          <w:b/>
          <w:sz w:val="24"/>
          <w:szCs w:val="24"/>
          <w:u w:val="single"/>
        </w:rPr>
        <w:t>Youth Engaged in Services (YES)</w:t>
      </w:r>
      <w:r w:rsidRPr="004C34CC">
        <w:rPr>
          <w:b/>
          <w:sz w:val="24"/>
          <w:szCs w:val="24"/>
        </w:rPr>
        <w:t>:</w:t>
      </w:r>
      <w:r w:rsidRPr="004C34CC">
        <w:rPr>
          <w:sz w:val="24"/>
          <w:szCs w:val="24"/>
        </w:rPr>
        <w:t xml:space="preserve"> This DYS initiative seeks to increase positive youth outcomes and reduce recidivism for </w:t>
      </w:r>
      <w:r w:rsidR="009E5EDA">
        <w:rPr>
          <w:sz w:val="24"/>
          <w:szCs w:val="24"/>
        </w:rPr>
        <w:t>youth committed to DYS post discharge</w:t>
      </w:r>
      <w:r w:rsidRPr="004C34CC">
        <w:rPr>
          <w:sz w:val="24"/>
          <w:szCs w:val="24"/>
        </w:rPr>
        <w:t xml:space="preserve">. </w:t>
      </w:r>
      <w:proofErr w:type="gramStart"/>
      <w:r w:rsidRPr="004C34CC">
        <w:rPr>
          <w:sz w:val="24"/>
          <w:szCs w:val="24"/>
        </w:rPr>
        <w:t>YES</w:t>
      </w:r>
      <w:proofErr w:type="gramEnd"/>
      <w:r w:rsidRPr="004C34CC">
        <w:rPr>
          <w:sz w:val="24"/>
          <w:szCs w:val="24"/>
        </w:rPr>
        <w:t xml:space="preserve"> allows DYS to continue to provide support to youth during the highest risk period for recidivism—which is the first six months post-discharge. </w:t>
      </w:r>
      <w:r w:rsidR="00453333" w:rsidRPr="004C34CC">
        <w:rPr>
          <w:sz w:val="24"/>
          <w:szCs w:val="24"/>
        </w:rPr>
        <w:t xml:space="preserve">Youth discharging from DYS are offered </w:t>
      </w:r>
      <w:r w:rsidRPr="004C34CC">
        <w:rPr>
          <w:sz w:val="24"/>
          <w:szCs w:val="24"/>
        </w:rPr>
        <w:t>continuing case management and other transitional supports</w:t>
      </w:r>
      <w:r w:rsidR="00453333" w:rsidRPr="004C34CC">
        <w:rPr>
          <w:sz w:val="24"/>
          <w:szCs w:val="24"/>
        </w:rPr>
        <w:t xml:space="preserve"> such as</w:t>
      </w:r>
      <w:r w:rsidRPr="004C34CC">
        <w:rPr>
          <w:sz w:val="24"/>
          <w:szCs w:val="24"/>
        </w:rPr>
        <w:t xml:space="preserve"> housing, clinical services, continued educatio</w:t>
      </w:r>
      <w:r w:rsidR="00453333" w:rsidRPr="004C34CC">
        <w:rPr>
          <w:sz w:val="24"/>
          <w:szCs w:val="24"/>
        </w:rPr>
        <w:t xml:space="preserve">n, treatment and/or job training in exchange for their voluntary agreement to abide by the terms and conditions of the YES agreement. </w:t>
      </w:r>
      <w:r w:rsidR="000777A8" w:rsidRPr="004C34CC">
        <w:rPr>
          <w:sz w:val="24"/>
          <w:szCs w:val="24"/>
        </w:rPr>
        <w:t xml:space="preserve"> </w:t>
      </w:r>
      <w:r w:rsidRPr="004C34CC">
        <w:rPr>
          <w:sz w:val="24"/>
          <w:szCs w:val="24"/>
        </w:rPr>
        <w:t xml:space="preserve">Youth who </w:t>
      </w:r>
      <w:r w:rsidR="00453333" w:rsidRPr="004C34CC">
        <w:rPr>
          <w:sz w:val="24"/>
          <w:szCs w:val="24"/>
        </w:rPr>
        <w:t xml:space="preserve">initially </w:t>
      </w:r>
      <w:r w:rsidR="000777A8" w:rsidRPr="004C34CC">
        <w:rPr>
          <w:sz w:val="24"/>
          <w:szCs w:val="24"/>
        </w:rPr>
        <w:t>decline YES</w:t>
      </w:r>
      <w:r w:rsidRPr="004C34CC">
        <w:rPr>
          <w:sz w:val="24"/>
          <w:szCs w:val="24"/>
        </w:rPr>
        <w:t xml:space="preserve"> </w:t>
      </w:r>
      <w:r w:rsidR="00453333" w:rsidRPr="004C34CC">
        <w:rPr>
          <w:sz w:val="24"/>
          <w:szCs w:val="24"/>
        </w:rPr>
        <w:t xml:space="preserve">services </w:t>
      </w:r>
      <w:r w:rsidRPr="004C34CC">
        <w:rPr>
          <w:sz w:val="24"/>
          <w:szCs w:val="24"/>
        </w:rPr>
        <w:t xml:space="preserve">have a 90-day window </w:t>
      </w:r>
      <w:r w:rsidR="000777A8" w:rsidRPr="004C34CC">
        <w:rPr>
          <w:sz w:val="24"/>
          <w:szCs w:val="24"/>
        </w:rPr>
        <w:t xml:space="preserve">post discharge to change their minds and enroll in </w:t>
      </w:r>
      <w:r w:rsidRPr="004C34CC">
        <w:rPr>
          <w:sz w:val="24"/>
          <w:szCs w:val="24"/>
        </w:rPr>
        <w:t>YES</w:t>
      </w:r>
      <w:r w:rsidR="000777A8" w:rsidRPr="004C34CC">
        <w:rPr>
          <w:sz w:val="24"/>
          <w:szCs w:val="24"/>
        </w:rPr>
        <w:t>.</w:t>
      </w:r>
      <w:r w:rsidRPr="004C34CC">
        <w:rPr>
          <w:sz w:val="24"/>
          <w:szCs w:val="24"/>
        </w:rPr>
        <w:t xml:space="preserve"> </w:t>
      </w:r>
    </w:p>
    <w:p w14:paraId="46084A9E" w14:textId="5DED2FA5" w:rsidR="00A15C4C" w:rsidRPr="004C34CC" w:rsidRDefault="00A15C4C" w:rsidP="00887095">
      <w:pPr>
        <w:pStyle w:val="ListParagraph"/>
        <w:numPr>
          <w:ilvl w:val="1"/>
          <w:numId w:val="3"/>
        </w:numPr>
        <w:rPr>
          <w:sz w:val="24"/>
          <w:szCs w:val="24"/>
        </w:rPr>
      </w:pPr>
      <w:r w:rsidRPr="004C34CC">
        <w:rPr>
          <w:sz w:val="24"/>
          <w:szCs w:val="24"/>
        </w:rPr>
        <w:t>In CY20</w:t>
      </w:r>
      <w:r w:rsidR="00DB5B95">
        <w:rPr>
          <w:sz w:val="24"/>
          <w:szCs w:val="24"/>
        </w:rPr>
        <w:t>20</w:t>
      </w:r>
      <w:r w:rsidRPr="004C34CC">
        <w:rPr>
          <w:sz w:val="24"/>
          <w:szCs w:val="24"/>
        </w:rPr>
        <w:t>, approximately 5</w:t>
      </w:r>
      <w:r w:rsidR="00DB5B95">
        <w:rPr>
          <w:sz w:val="24"/>
          <w:szCs w:val="24"/>
        </w:rPr>
        <w:t>5</w:t>
      </w:r>
      <w:r w:rsidRPr="004C34CC">
        <w:rPr>
          <w:sz w:val="24"/>
          <w:szCs w:val="24"/>
        </w:rPr>
        <w:t>% of all youth discharging from DYS opted to engage in a voluntary, YES agreement. The average daily YES population was 1</w:t>
      </w:r>
      <w:r w:rsidR="00DB5B95">
        <w:rPr>
          <w:sz w:val="24"/>
          <w:szCs w:val="24"/>
        </w:rPr>
        <w:t>70</w:t>
      </w:r>
      <w:r w:rsidRPr="004C34CC">
        <w:rPr>
          <w:sz w:val="24"/>
          <w:szCs w:val="24"/>
        </w:rPr>
        <w:t xml:space="preserve"> youth.  </w:t>
      </w:r>
    </w:p>
    <w:p w14:paraId="47236B56" w14:textId="6B9ECF90" w:rsidR="00A15C4C" w:rsidRPr="004C34CC" w:rsidRDefault="00A15C4C" w:rsidP="00887095">
      <w:pPr>
        <w:pStyle w:val="ListParagraph"/>
        <w:numPr>
          <w:ilvl w:val="1"/>
          <w:numId w:val="3"/>
        </w:numPr>
        <w:rPr>
          <w:sz w:val="24"/>
          <w:szCs w:val="24"/>
        </w:rPr>
      </w:pPr>
      <w:r w:rsidRPr="004C34CC">
        <w:rPr>
          <w:sz w:val="24"/>
          <w:szCs w:val="24"/>
        </w:rPr>
        <w:t>During CY</w:t>
      </w:r>
      <w:r w:rsidR="00B655E6" w:rsidRPr="004C34CC">
        <w:rPr>
          <w:sz w:val="24"/>
          <w:szCs w:val="24"/>
        </w:rPr>
        <w:t>20</w:t>
      </w:r>
      <w:r w:rsidR="00DB5B95">
        <w:rPr>
          <w:sz w:val="24"/>
          <w:szCs w:val="24"/>
        </w:rPr>
        <w:t>20</w:t>
      </w:r>
      <w:r w:rsidR="00B655E6" w:rsidRPr="004C34CC">
        <w:rPr>
          <w:sz w:val="24"/>
          <w:szCs w:val="24"/>
        </w:rPr>
        <w:t xml:space="preserve">, </w:t>
      </w:r>
      <w:r w:rsidR="00DB5B95">
        <w:rPr>
          <w:sz w:val="24"/>
          <w:szCs w:val="24"/>
        </w:rPr>
        <w:t>296</w:t>
      </w:r>
      <w:r w:rsidRPr="004C34CC">
        <w:rPr>
          <w:sz w:val="24"/>
          <w:szCs w:val="24"/>
        </w:rPr>
        <w:t xml:space="preserve"> youth participated in the YES program – 1</w:t>
      </w:r>
      <w:r w:rsidR="00DB5B95">
        <w:rPr>
          <w:sz w:val="24"/>
          <w:szCs w:val="24"/>
        </w:rPr>
        <w:t>08</w:t>
      </w:r>
      <w:r w:rsidR="006554C2">
        <w:rPr>
          <w:sz w:val="24"/>
          <w:szCs w:val="24"/>
        </w:rPr>
        <w:t xml:space="preserve"> youth</w:t>
      </w:r>
      <w:r w:rsidRPr="004C34CC">
        <w:rPr>
          <w:sz w:val="24"/>
          <w:szCs w:val="24"/>
        </w:rPr>
        <w:t xml:space="preserve"> were </w:t>
      </w:r>
      <w:r w:rsidR="006554C2">
        <w:rPr>
          <w:sz w:val="24"/>
          <w:szCs w:val="24"/>
        </w:rPr>
        <w:t>enrolled in</w:t>
      </w:r>
      <w:r w:rsidRPr="004C34CC">
        <w:rPr>
          <w:sz w:val="24"/>
          <w:szCs w:val="24"/>
        </w:rPr>
        <w:t xml:space="preserve"> YES </w:t>
      </w:r>
      <w:r w:rsidR="006554C2" w:rsidRPr="006554C2">
        <w:rPr>
          <w:sz w:val="24"/>
          <w:szCs w:val="24"/>
        </w:rPr>
        <w:t>initiative for the first time</w:t>
      </w:r>
      <w:r w:rsidR="006554C2">
        <w:rPr>
          <w:sz w:val="24"/>
          <w:szCs w:val="24"/>
        </w:rPr>
        <w:t>.</w:t>
      </w:r>
    </w:p>
    <w:p w14:paraId="34D99736" w14:textId="43DC165C" w:rsidR="00227CE9" w:rsidRPr="004C34CC" w:rsidRDefault="00A15C4C" w:rsidP="00887095">
      <w:pPr>
        <w:pStyle w:val="ListParagraph"/>
        <w:numPr>
          <w:ilvl w:val="1"/>
          <w:numId w:val="3"/>
        </w:numPr>
        <w:rPr>
          <w:sz w:val="24"/>
          <w:szCs w:val="24"/>
        </w:rPr>
      </w:pPr>
      <w:r w:rsidRPr="004C34CC">
        <w:rPr>
          <w:sz w:val="24"/>
          <w:szCs w:val="24"/>
        </w:rPr>
        <w:t>Statewide, in CY20</w:t>
      </w:r>
      <w:r w:rsidR="00DB5B95">
        <w:rPr>
          <w:sz w:val="24"/>
          <w:szCs w:val="24"/>
        </w:rPr>
        <w:t>20</w:t>
      </w:r>
      <w:r w:rsidRPr="004C34CC">
        <w:rPr>
          <w:sz w:val="24"/>
          <w:szCs w:val="24"/>
        </w:rPr>
        <w:t xml:space="preserve"> the average duration of a YES engagement is just over </w:t>
      </w:r>
      <w:r w:rsidR="00DB5B95">
        <w:rPr>
          <w:sz w:val="24"/>
          <w:szCs w:val="24"/>
        </w:rPr>
        <w:t>12</w:t>
      </w:r>
      <w:r w:rsidR="00DB5B95" w:rsidRPr="004C34CC">
        <w:rPr>
          <w:sz w:val="24"/>
          <w:szCs w:val="24"/>
        </w:rPr>
        <w:t xml:space="preserve"> </w:t>
      </w:r>
      <w:r w:rsidRPr="004C34CC">
        <w:rPr>
          <w:sz w:val="24"/>
          <w:szCs w:val="24"/>
        </w:rPr>
        <w:t xml:space="preserve">months.  The initial six-month period post-discharge is viewed as the highest risk period for recidivism among those exiting the juvenile justice system.  </w:t>
      </w:r>
    </w:p>
    <w:p w14:paraId="1A8ACBB6" w14:textId="77777777" w:rsidR="00A15C4C" w:rsidRPr="004C34CC" w:rsidRDefault="00A15C4C" w:rsidP="00887095">
      <w:pPr>
        <w:ind w:left="720"/>
        <w:rPr>
          <w:sz w:val="24"/>
          <w:szCs w:val="24"/>
        </w:rPr>
      </w:pPr>
    </w:p>
    <w:p w14:paraId="59B5B778" w14:textId="0CC8705F" w:rsidR="003D2115" w:rsidRDefault="00DB5B95" w:rsidP="00887095">
      <w:pPr>
        <w:ind w:left="720"/>
        <w:rPr>
          <w:sz w:val="24"/>
          <w:szCs w:val="24"/>
        </w:rPr>
      </w:pPr>
      <w:r>
        <w:rPr>
          <w:sz w:val="24"/>
          <w:szCs w:val="24"/>
        </w:rPr>
        <w:t xml:space="preserve">The annual DYS Recidivism Report for the 2016 cohort of discharging youth indicates that YES youth (21%) </w:t>
      </w:r>
      <w:r w:rsidR="003D2115" w:rsidRPr="004C34CC">
        <w:rPr>
          <w:sz w:val="24"/>
          <w:szCs w:val="24"/>
        </w:rPr>
        <w:t xml:space="preserve">were less likely to be </w:t>
      </w:r>
      <w:r>
        <w:rPr>
          <w:sz w:val="24"/>
          <w:szCs w:val="24"/>
        </w:rPr>
        <w:t xml:space="preserve">convicted of an offense </w:t>
      </w:r>
      <w:r w:rsidR="003D2115" w:rsidRPr="004C34CC">
        <w:rPr>
          <w:sz w:val="24"/>
          <w:szCs w:val="24"/>
        </w:rPr>
        <w:t xml:space="preserve">within the </w:t>
      </w:r>
      <w:r>
        <w:rPr>
          <w:sz w:val="24"/>
          <w:szCs w:val="24"/>
        </w:rPr>
        <w:t>3 years</w:t>
      </w:r>
      <w:r w:rsidR="003D2115" w:rsidRPr="004C34CC">
        <w:rPr>
          <w:sz w:val="24"/>
          <w:szCs w:val="24"/>
        </w:rPr>
        <w:t xml:space="preserve"> following DYS discharge</w:t>
      </w:r>
      <w:r>
        <w:rPr>
          <w:sz w:val="24"/>
          <w:szCs w:val="24"/>
        </w:rPr>
        <w:t xml:space="preserve"> than those youth who opted out of YES</w:t>
      </w:r>
      <w:r w:rsidR="003D2115" w:rsidRPr="004C34CC">
        <w:rPr>
          <w:sz w:val="24"/>
          <w:szCs w:val="24"/>
        </w:rPr>
        <w:t>.</w:t>
      </w:r>
    </w:p>
    <w:p w14:paraId="6B69DB15" w14:textId="00C44052" w:rsidR="00DB5B95" w:rsidRDefault="00DB5B95" w:rsidP="00887095">
      <w:pPr>
        <w:ind w:left="720"/>
        <w:rPr>
          <w:sz w:val="24"/>
          <w:szCs w:val="24"/>
        </w:rPr>
      </w:pPr>
    </w:p>
    <w:p w14:paraId="2B4C52D5" w14:textId="77777777" w:rsidR="008939F1" w:rsidRPr="004C34CC" w:rsidRDefault="008939F1" w:rsidP="00887095">
      <w:pPr>
        <w:rPr>
          <w:sz w:val="24"/>
          <w:szCs w:val="24"/>
        </w:rPr>
      </w:pPr>
    </w:p>
    <w:p w14:paraId="7E75F720" w14:textId="77777777" w:rsidR="00F92572" w:rsidRPr="00F92572" w:rsidRDefault="00620FEC" w:rsidP="00F92572">
      <w:pPr>
        <w:pStyle w:val="ListParagraph"/>
        <w:numPr>
          <w:ilvl w:val="0"/>
          <w:numId w:val="1"/>
        </w:numPr>
        <w:rPr>
          <w:sz w:val="24"/>
          <w:szCs w:val="24"/>
          <w:u w:val="single"/>
        </w:rPr>
      </w:pPr>
      <w:r w:rsidRPr="00D9332E">
        <w:rPr>
          <w:b/>
          <w:bCs/>
          <w:sz w:val="24"/>
          <w:szCs w:val="24"/>
          <w:u w:val="single"/>
        </w:rPr>
        <w:lastRenderedPageBreak/>
        <w:t>Educational Services and Career Readiness Training</w:t>
      </w:r>
      <w:r w:rsidRPr="00D9332E">
        <w:rPr>
          <w:b/>
          <w:bCs/>
          <w:sz w:val="24"/>
          <w:szCs w:val="24"/>
        </w:rPr>
        <w:t xml:space="preserve">: </w:t>
      </w:r>
      <w:r w:rsidRPr="00D9332E">
        <w:rPr>
          <w:sz w:val="24"/>
          <w:szCs w:val="24"/>
        </w:rPr>
        <w:t>DYS builds success by supporting youth in their educational attainment.  DYS contracts with Commonwealth Corporation/Collaborative for Educational Services to provide instruction and educational services 5.5 hours daily, Monday through Friday. Due to COVID-19 the March MCAS was cancelled so no MCAS data is being reported.  Below are the School Year 2019-20 performance data for DYS committed youth enrolled in General Education:</w:t>
      </w:r>
    </w:p>
    <w:p w14:paraId="078F55A5" w14:textId="77777777" w:rsidR="00F92572" w:rsidRPr="00F92572" w:rsidRDefault="00620FEC" w:rsidP="00F92572">
      <w:pPr>
        <w:pStyle w:val="ListParagraph"/>
        <w:numPr>
          <w:ilvl w:val="1"/>
          <w:numId w:val="1"/>
        </w:numPr>
        <w:rPr>
          <w:sz w:val="24"/>
          <w:szCs w:val="24"/>
          <w:u w:val="single"/>
        </w:rPr>
      </w:pPr>
      <w:r w:rsidRPr="00F92572">
        <w:rPr>
          <w:sz w:val="24"/>
          <w:szCs w:val="24"/>
        </w:rPr>
        <w:t xml:space="preserve">74 youth successfully earned their HS diplomas or Hi-Set </w:t>
      </w:r>
    </w:p>
    <w:p w14:paraId="79F0BBD7" w14:textId="77777777" w:rsidR="00F92572" w:rsidRPr="00F92572" w:rsidRDefault="00620FEC" w:rsidP="00F92572">
      <w:pPr>
        <w:pStyle w:val="ListParagraph"/>
        <w:numPr>
          <w:ilvl w:val="2"/>
          <w:numId w:val="1"/>
        </w:numPr>
        <w:rPr>
          <w:sz w:val="24"/>
          <w:szCs w:val="24"/>
          <w:u w:val="single"/>
        </w:rPr>
      </w:pPr>
      <w:r w:rsidRPr="00F92572">
        <w:rPr>
          <w:sz w:val="24"/>
          <w:szCs w:val="24"/>
        </w:rPr>
        <w:t xml:space="preserve">49 diplomas, 3 certificates of completion* and 22 </w:t>
      </w:r>
      <w:proofErr w:type="spellStart"/>
      <w:r w:rsidRPr="00F92572">
        <w:rPr>
          <w:sz w:val="24"/>
          <w:szCs w:val="24"/>
        </w:rPr>
        <w:t>HiSET</w:t>
      </w:r>
      <w:proofErr w:type="spellEnd"/>
      <w:r w:rsidRPr="00F92572">
        <w:rPr>
          <w:sz w:val="24"/>
          <w:szCs w:val="24"/>
        </w:rPr>
        <w:t>/High School Equivalency. *Certificates of completion are given to youth who have satisfied all the requirements for a high school diploma except the passing of the MCAS.</w:t>
      </w:r>
    </w:p>
    <w:p w14:paraId="71551E30" w14:textId="3141CAF4" w:rsidR="00F92572" w:rsidRPr="00F92572" w:rsidRDefault="00620FEC" w:rsidP="00F92572">
      <w:pPr>
        <w:pStyle w:val="ListParagraph"/>
        <w:numPr>
          <w:ilvl w:val="1"/>
          <w:numId w:val="1"/>
        </w:numPr>
        <w:rPr>
          <w:sz w:val="24"/>
          <w:szCs w:val="24"/>
          <w:u w:val="single"/>
        </w:rPr>
      </w:pPr>
      <w:r w:rsidRPr="00F92572">
        <w:rPr>
          <w:sz w:val="24"/>
          <w:szCs w:val="24"/>
        </w:rPr>
        <w:t>Among the 70 youth</w:t>
      </w:r>
      <w:r w:rsidRPr="00F92572">
        <w:rPr>
          <w:rFonts w:ascii="Times New Roman" w:eastAsia="Times New Roman" w:hAnsi="Times New Roman"/>
          <w:sz w:val="24"/>
          <w:szCs w:val="24"/>
        </w:rPr>
        <w:t xml:space="preserve"> </w:t>
      </w:r>
      <w:r w:rsidRPr="00F92572">
        <w:rPr>
          <w:sz w:val="24"/>
          <w:szCs w:val="24"/>
        </w:rPr>
        <w:t xml:space="preserve">who increased their grade level equivalent score between their pre and post-test on the General Assessment of Instructional Need (GAIN), we saw improvement by nearly 2 years in the grade level equivalency score in both English and Math over the course of six </w:t>
      </w:r>
      <w:r w:rsidR="00F92572" w:rsidRPr="00F92572">
        <w:rPr>
          <w:sz w:val="24"/>
          <w:szCs w:val="24"/>
        </w:rPr>
        <w:t>months.</w:t>
      </w:r>
    </w:p>
    <w:p w14:paraId="2DA9E40D" w14:textId="77777777" w:rsidR="00F92572" w:rsidRPr="00F92572" w:rsidRDefault="00620FEC" w:rsidP="00F92572">
      <w:pPr>
        <w:pStyle w:val="ListParagraph"/>
        <w:numPr>
          <w:ilvl w:val="1"/>
          <w:numId w:val="1"/>
        </w:numPr>
        <w:rPr>
          <w:sz w:val="24"/>
          <w:szCs w:val="24"/>
          <w:u w:val="single"/>
        </w:rPr>
      </w:pPr>
      <w:r w:rsidRPr="00F92572">
        <w:rPr>
          <w:rFonts w:eastAsia="Times New Roman"/>
          <w:sz w:val="24"/>
          <w:szCs w:val="24"/>
        </w:rPr>
        <w:t>College Program for School Year 2019-2020:</w:t>
      </w:r>
    </w:p>
    <w:p w14:paraId="54391EBC" w14:textId="77777777" w:rsidR="00F92572" w:rsidRPr="00F92572" w:rsidRDefault="00620FEC" w:rsidP="00F92572">
      <w:pPr>
        <w:pStyle w:val="ListParagraph"/>
        <w:numPr>
          <w:ilvl w:val="2"/>
          <w:numId w:val="1"/>
        </w:numPr>
        <w:rPr>
          <w:sz w:val="24"/>
          <w:szCs w:val="24"/>
          <w:u w:val="single"/>
        </w:rPr>
      </w:pPr>
      <w:r w:rsidRPr="00F92572">
        <w:rPr>
          <w:rFonts w:eastAsia="Times New Roman"/>
          <w:sz w:val="24"/>
          <w:szCs w:val="24"/>
        </w:rPr>
        <w:t>75 youth participated in post-secondary educational opportunities in residential and the community</w:t>
      </w:r>
    </w:p>
    <w:p w14:paraId="403F533C" w14:textId="77777777" w:rsidR="00F92572" w:rsidRPr="00F92572" w:rsidRDefault="00620FEC" w:rsidP="00F92572">
      <w:pPr>
        <w:pStyle w:val="ListParagraph"/>
        <w:numPr>
          <w:ilvl w:val="2"/>
          <w:numId w:val="1"/>
        </w:numPr>
        <w:rPr>
          <w:sz w:val="24"/>
          <w:szCs w:val="24"/>
          <w:u w:val="single"/>
        </w:rPr>
      </w:pPr>
      <w:r w:rsidRPr="00F92572">
        <w:rPr>
          <w:rFonts w:eastAsia="Times New Roman"/>
          <w:sz w:val="24"/>
          <w:szCs w:val="24"/>
        </w:rPr>
        <w:t>21 youth were dually enrolled in high school and college courses</w:t>
      </w:r>
    </w:p>
    <w:p w14:paraId="67FC51DE" w14:textId="55DDAA35" w:rsidR="00F92572" w:rsidRPr="00F92572" w:rsidRDefault="00620FEC" w:rsidP="00F92572">
      <w:pPr>
        <w:pStyle w:val="ListParagraph"/>
        <w:numPr>
          <w:ilvl w:val="2"/>
          <w:numId w:val="1"/>
        </w:numPr>
        <w:rPr>
          <w:sz w:val="24"/>
          <w:szCs w:val="24"/>
          <w:u w:val="single"/>
        </w:rPr>
      </w:pPr>
      <w:r w:rsidRPr="00F92572">
        <w:rPr>
          <w:rFonts w:eastAsia="Times New Roman"/>
          <w:sz w:val="24"/>
          <w:szCs w:val="24"/>
        </w:rPr>
        <w:t>25 youth took college courses taught by college adjunct faculty in 10 DYS facilities statewide</w:t>
      </w:r>
    </w:p>
    <w:p w14:paraId="581CD1DC" w14:textId="77777777" w:rsidR="00F92572" w:rsidRPr="00F92572" w:rsidRDefault="00620FEC" w:rsidP="00F92572">
      <w:pPr>
        <w:pStyle w:val="ListParagraph"/>
        <w:numPr>
          <w:ilvl w:val="2"/>
          <w:numId w:val="1"/>
        </w:numPr>
        <w:rPr>
          <w:sz w:val="24"/>
          <w:szCs w:val="24"/>
          <w:u w:val="single"/>
        </w:rPr>
      </w:pPr>
      <w:r w:rsidRPr="00F92572">
        <w:rPr>
          <w:rFonts w:eastAsia="Times New Roman"/>
          <w:sz w:val="24"/>
          <w:szCs w:val="24"/>
        </w:rPr>
        <w:t xml:space="preserve">75 dual enrolled and matriculated students took 121 online or in class college courses </w:t>
      </w:r>
    </w:p>
    <w:p w14:paraId="72C73F91" w14:textId="77777777" w:rsidR="00F92572" w:rsidRPr="00F92572" w:rsidRDefault="00620FEC" w:rsidP="00F92572">
      <w:pPr>
        <w:pStyle w:val="ListParagraph"/>
        <w:numPr>
          <w:ilvl w:val="2"/>
          <w:numId w:val="1"/>
        </w:numPr>
        <w:rPr>
          <w:sz w:val="24"/>
          <w:szCs w:val="24"/>
          <w:u w:val="single"/>
        </w:rPr>
      </w:pPr>
      <w:r w:rsidRPr="00F92572">
        <w:rPr>
          <w:rFonts w:eastAsia="Times New Roman"/>
          <w:sz w:val="24"/>
          <w:szCs w:val="24"/>
        </w:rPr>
        <w:t>68% of the students completed their courses earning 3 college credits per course successfully completed</w:t>
      </w:r>
    </w:p>
    <w:p w14:paraId="35C5EB9E" w14:textId="77777777" w:rsidR="00F92572" w:rsidRPr="00F92572" w:rsidRDefault="00620FEC" w:rsidP="00F92572">
      <w:pPr>
        <w:pStyle w:val="ListParagraph"/>
        <w:numPr>
          <w:ilvl w:val="1"/>
          <w:numId w:val="1"/>
        </w:numPr>
        <w:rPr>
          <w:sz w:val="24"/>
          <w:szCs w:val="24"/>
          <w:u w:val="single"/>
        </w:rPr>
      </w:pPr>
      <w:r w:rsidRPr="00F92572">
        <w:rPr>
          <w:sz w:val="24"/>
          <w:szCs w:val="24"/>
        </w:rPr>
        <w:t xml:space="preserve">91 Industry Recognized Credentials were earned in such areas as CPR, First Aid, </w:t>
      </w:r>
      <w:proofErr w:type="spellStart"/>
      <w:r w:rsidRPr="00F92572">
        <w:rPr>
          <w:sz w:val="24"/>
          <w:szCs w:val="24"/>
        </w:rPr>
        <w:t>ServSafe</w:t>
      </w:r>
      <w:proofErr w:type="spellEnd"/>
      <w:r w:rsidRPr="00F92572">
        <w:rPr>
          <w:sz w:val="24"/>
          <w:szCs w:val="24"/>
        </w:rPr>
        <w:t>, and OSHA</w:t>
      </w:r>
    </w:p>
    <w:p w14:paraId="461FF22E" w14:textId="77777777" w:rsidR="00F92572" w:rsidRPr="00F92572" w:rsidRDefault="00620FEC" w:rsidP="00F92572">
      <w:pPr>
        <w:pStyle w:val="ListParagraph"/>
        <w:numPr>
          <w:ilvl w:val="2"/>
          <w:numId w:val="1"/>
        </w:numPr>
        <w:rPr>
          <w:sz w:val="24"/>
          <w:szCs w:val="24"/>
          <w:u w:val="single"/>
        </w:rPr>
      </w:pPr>
      <w:r w:rsidRPr="00F92572">
        <w:rPr>
          <w:sz w:val="24"/>
          <w:szCs w:val="24"/>
        </w:rPr>
        <w:t>45 youth earned a CPR: Adult, Infant, Child and First Aid Certification</w:t>
      </w:r>
    </w:p>
    <w:p w14:paraId="09D6BBBB" w14:textId="77777777" w:rsidR="00F92572" w:rsidRPr="00F92572" w:rsidRDefault="00620FEC" w:rsidP="00F92572">
      <w:pPr>
        <w:pStyle w:val="ListParagraph"/>
        <w:numPr>
          <w:ilvl w:val="2"/>
          <w:numId w:val="1"/>
        </w:numPr>
        <w:rPr>
          <w:sz w:val="24"/>
          <w:szCs w:val="24"/>
          <w:u w:val="single"/>
        </w:rPr>
      </w:pPr>
      <w:r w:rsidRPr="00F92572">
        <w:rPr>
          <w:sz w:val="24"/>
          <w:szCs w:val="24"/>
        </w:rPr>
        <w:t xml:space="preserve">26 youth earned a </w:t>
      </w:r>
      <w:proofErr w:type="spellStart"/>
      <w:r w:rsidRPr="00F92572">
        <w:rPr>
          <w:sz w:val="24"/>
          <w:szCs w:val="24"/>
        </w:rPr>
        <w:t>CareerSafe</w:t>
      </w:r>
      <w:proofErr w:type="spellEnd"/>
      <w:r w:rsidRPr="00F92572">
        <w:rPr>
          <w:sz w:val="24"/>
          <w:szCs w:val="24"/>
        </w:rPr>
        <w:t xml:space="preserve"> OSHA 10: General Industry, Construction Industry Certification</w:t>
      </w:r>
    </w:p>
    <w:p w14:paraId="043EABA6" w14:textId="77777777" w:rsidR="00F92572" w:rsidRPr="00F92572" w:rsidRDefault="00620FEC" w:rsidP="00F92572">
      <w:pPr>
        <w:pStyle w:val="ListParagraph"/>
        <w:numPr>
          <w:ilvl w:val="2"/>
          <w:numId w:val="1"/>
        </w:numPr>
        <w:rPr>
          <w:sz w:val="24"/>
          <w:szCs w:val="24"/>
          <w:u w:val="single"/>
        </w:rPr>
      </w:pPr>
      <w:r w:rsidRPr="00F92572">
        <w:rPr>
          <w:sz w:val="24"/>
          <w:szCs w:val="24"/>
        </w:rPr>
        <w:t xml:space="preserve">8 youth earned </w:t>
      </w:r>
      <w:proofErr w:type="spellStart"/>
      <w:r w:rsidRPr="00F92572">
        <w:rPr>
          <w:sz w:val="24"/>
          <w:szCs w:val="24"/>
        </w:rPr>
        <w:t>ServSafe</w:t>
      </w:r>
      <w:proofErr w:type="spellEnd"/>
      <w:r w:rsidRPr="00F92572">
        <w:rPr>
          <w:sz w:val="24"/>
          <w:szCs w:val="24"/>
        </w:rPr>
        <w:t xml:space="preserve"> Food Handler Certification</w:t>
      </w:r>
    </w:p>
    <w:p w14:paraId="23D6F4C2" w14:textId="77777777" w:rsidR="00F92572" w:rsidRPr="00F92572" w:rsidRDefault="00620FEC" w:rsidP="00F92572">
      <w:pPr>
        <w:pStyle w:val="ListParagraph"/>
        <w:numPr>
          <w:ilvl w:val="2"/>
          <w:numId w:val="1"/>
        </w:numPr>
        <w:rPr>
          <w:sz w:val="24"/>
          <w:szCs w:val="24"/>
          <w:u w:val="single"/>
        </w:rPr>
      </w:pPr>
      <w:r w:rsidRPr="00F92572">
        <w:rPr>
          <w:sz w:val="24"/>
          <w:szCs w:val="24"/>
        </w:rPr>
        <w:t xml:space="preserve">7 youth earned a </w:t>
      </w:r>
      <w:proofErr w:type="spellStart"/>
      <w:r w:rsidRPr="00F92572">
        <w:rPr>
          <w:sz w:val="24"/>
          <w:szCs w:val="24"/>
        </w:rPr>
        <w:t>ServSafe</w:t>
      </w:r>
      <w:proofErr w:type="spellEnd"/>
      <w:r w:rsidRPr="00F92572">
        <w:rPr>
          <w:sz w:val="24"/>
          <w:szCs w:val="24"/>
        </w:rPr>
        <w:t xml:space="preserve"> Food Manager Certification</w:t>
      </w:r>
    </w:p>
    <w:p w14:paraId="2C33AC1C" w14:textId="7CFE65B6" w:rsidR="00F92572" w:rsidRPr="00F92572" w:rsidRDefault="00620FEC" w:rsidP="00F92572">
      <w:pPr>
        <w:pStyle w:val="ListParagraph"/>
        <w:numPr>
          <w:ilvl w:val="2"/>
          <w:numId w:val="1"/>
        </w:numPr>
        <w:rPr>
          <w:sz w:val="24"/>
          <w:szCs w:val="24"/>
          <w:u w:val="single"/>
        </w:rPr>
      </w:pPr>
      <w:r w:rsidRPr="00F92572">
        <w:rPr>
          <w:sz w:val="24"/>
          <w:szCs w:val="24"/>
        </w:rPr>
        <w:t>3 youth earned an American Screen-Printing Association Certified Screen Printer (ASPA) Certification</w:t>
      </w:r>
      <w:r w:rsidRPr="00F92572">
        <w:rPr>
          <w:sz w:val="24"/>
          <w:szCs w:val="24"/>
        </w:rPr>
        <w:tab/>
      </w:r>
    </w:p>
    <w:p w14:paraId="78F068F6" w14:textId="77777777" w:rsidR="00F92572" w:rsidRPr="00F92572" w:rsidRDefault="00620FEC" w:rsidP="00F92572">
      <w:pPr>
        <w:pStyle w:val="ListParagraph"/>
        <w:numPr>
          <w:ilvl w:val="2"/>
          <w:numId w:val="1"/>
        </w:numPr>
        <w:rPr>
          <w:sz w:val="24"/>
          <w:szCs w:val="24"/>
          <w:u w:val="single"/>
        </w:rPr>
      </w:pPr>
      <w:r w:rsidRPr="00F92572">
        <w:rPr>
          <w:sz w:val="24"/>
          <w:szCs w:val="24"/>
        </w:rPr>
        <w:t>1 youth earned an ISSA Personal Trainer Certification</w:t>
      </w:r>
    </w:p>
    <w:p w14:paraId="66EDF2F7" w14:textId="77777777" w:rsidR="00F92572" w:rsidRPr="00F92572" w:rsidRDefault="00620FEC" w:rsidP="00F92572">
      <w:pPr>
        <w:pStyle w:val="ListParagraph"/>
        <w:numPr>
          <w:ilvl w:val="2"/>
          <w:numId w:val="1"/>
        </w:numPr>
        <w:rPr>
          <w:sz w:val="24"/>
          <w:szCs w:val="24"/>
          <w:u w:val="single"/>
        </w:rPr>
      </w:pPr>
      <w:r w:rsidRPr="00F92572">
        <w:rPr>
          <w:sz w:val="24"/>
          <w:szCs w:val="24"/>
        </w:rPr>
        <w:t>1 youth earned C-Tech Telecommunication Certification</w:t>
      </w:r>
    </w:p>
    <w:p w14:paraId="1B3F518F" w14:textId="77777777" w:rsidR="00F92572" w:rsidRPr="00F92572" w:rsidRDefault="00620FEC" w:rsidP="00F92572">
      <w:pPr>
        <w:pStyle w:val="ListParagraph"/>
        <w:numPr>
          <w:ilvl w:val="1"/>
          <w:numId w:val="1"/>
        </w:numPr>
        <w:rPr>
          <w:sz w:val="24"/>
          <w:szCs w:val="24"/>
          <w:u w:val="single"/>
        </w:rPr>
      </w:pPr>
      <w:r w:rsidRPr="00F92572">
        <w:rPr>
          <w:sz w:val="24"/>
          <w:szCs w:val="24"/>
        </w:rPr>
        <w:t>108 youth enrolled in Leadership, Employment, and Advocacy Development (LEAD), an initiative that supports positive youth development through community engagement, work readiness opportunities, and employment activities, and of these:</w:t>
      </w:r>
    </w:p>
    <w:p w14:paraId="4F1DCA2B" w14:textId="77777777" w:rsidR="00F92572" w:rsidRPr="00F92572" w:rsidRDefault="00620FEC" w:rsidP="00F92572">
      <w:pPr>
        <w:pStyle w:val="ListParagraph"/>
        <w:numPr>
          <w:ilvl w:val="2"/>
          <w:numId w:val="1"/>
        </w:numPr>
        <w:rPr>
          <w:sz w:val="24"/>
          <w:szCs w:val="24"/>
          <w:u w:val="single"/>
        </w:rPr>
      </w:pPr>
      <w:r w:rsidRPr="00F92572">
        <w:rPr>
          <w:sz w:val="24"/>
          <w:szCs w:val="24"/>
        </w:rPr>
        <w:t xml:space="preserve">67 youth received an internship </w:t>
      </w:r>
    </w:p>
    <w:p w14:paraId="2BFB6E8B" w14:textId="77777777" w:rsidR="00F92572" w:rsidRPr="00F92572" w:rsidRDefault="00620FEC" w:rsidP="00F92572">
      <w:pPr>
        <w:pStyle w:val="ListParagraph"/>
        <w:numPr>
          <w:ilvl w:val="2"/>
          <w:numId w:val="1"/>
        </w:numPr>
        <w:rPr>
          <w:sz w:val="24"/>
          <w:szCs w:val="24"/>
          <w:u w:val="single"/>
        </w:rPr>
      </w:pPr>
      <w:r w:rsidRPr="00F92572">
        <w:rPr>
          <w:sz w:val="24"/>
          <w:szCs w:val="24"/>
        </w:rPr>
        <w:t>23 youth received an internship and market employment</w:t>
      </w:r>
    </w:p>
    <w:p w14:paraId="32BCA270" w14:textId="0801EF69" w:rsidR="00CC2C83" w:rsidRPr="00BE5138" w:rsidRDefault="00620FEC" w:rsidP="00887095">
      <w:pPr>
        <w:pStyle w:val="ListParagraph"/>
        <w:numPr>
          <w:ilvl w:val="2"/>
          <w:numId w:val="1"/>
        </w:numPr>
        <w:rPr>
          <w:sz w:val="24"/>
          <w:szCs w:val="24"/>
          <w:u w:val="single"/>
        </w:rPr>
      </w:pPr>
      <w:r w:rsidRPr="00F92572">
        <w:rPr>
          <w:sz w:val="24"/>
          <w:szCs w:val="24"/>
        </w:rPr>
        <w:t>18 youth received market employment without an internship</w:t>
      </w:r>
    </w:p>
    <w:p w14:paraId="3D6E9F61" w14:textId="77777777" w:rsidR="00F92572" w:rsidRPr="00F92572" w:rsidRDefault="00620FEC" w:rsidP="00F92572">
      <w:pPr>
        <w:pStyle w:val="ListParagraph"/>
        <w:numPr>
          <w:ilvl w:val="0"/>
          <w:numId w:val="1"/>
        </w:numPr>
        <w:rPr>
          <w:rFonts w:eastAsia="Times New Roman"/>
          <w:b/>
          <w:bCs/>
          <w:sz w:val="24"/>
          <w:szCs w:val="24"/>
          <w:u w:val="single"/>
        </w:rPr>
      </w:pPr>
      <w:r w:rsidRPr="00F92572">
        <w:rPr>
          <w:rFonts w:eastAsia="Times New Roman"/>
          <w:b/>
          <w:bCs/>
          <w:sz w:val="24"/>
          <w:szCs w:val="24"/>
          <w:u w:val="single"/>
        </w:rPr>
        <w:lastRenderedPageBreak/>
        <w:t>DYS Workforce:</w:t>
      </w:r>
      <w:r w:rsidRPr="00F92572">
        <w:rPr>
          <w:rFonts w:eastAsia="Times New Roman"/>
          <w:sz w:val="24"/>
          <w:szCs w:val="24"/>
        </w:rPr>
        <w:t xml:space="preserve"> DYS current</w:t>
      </w:r>
      <w:r w:rsidR="009E5EDA" w:rsidRPr="00F92572">
        <w:rPr>
          <w:rFonts w:eastAsia="Times New Roman"/>
          <w:sz w:val="24"/>
          <w:szCs w:val="24"/>
        </w:rPr>
        <w:t xml:space="preserve">ly </w:t>
      </w:r>
      <w:r w:rsidR="005F6759" w:rsidRPr="00F92572">
        <w:rPr>
          <w:rFonts w:eastAsia="Times New Roman"/>
          <w:sz w:val="24"/>
          <w:szCs w:val="24"/>
        </w:rPr>
        <w:t>employees</w:t>
      </w:r>
      <w:r w:rsidR="009E5EDA" w:rsidRPr="00F92572">
        <w:rPr>
          <w:rFonts w:eastAsia="Times New Roman"/>
          <w:sz w:val="24"/>
          <w:szCs w:val="24"/>
        </w:rPr>
        <w:t xml:space="preserve"> 81</w:t>
      </w:r>
      <w:r w:rsidR="00130E70" w:rsidRPr="00F92572">
        <w:rPr>
          <w:rFonts w:eastAsia="Times New Roman"/>
          <w:sz w:val="24"/>
          <w:szCs w:val="24"/>
        </w:rPr>
        <w:t>8</w:t>
      </w:r>
      <w:r w:rsidR="009E5EDA" w:rsidRPr="00F92572">
        <w:rPr>
          <w:rFonts w:eastAsia="Times New Roman"/>
          <w:sz w:val="24"/>
          <w:szCs w:val="24"/>
        </w:rPr>
        <w:t xml:space="preserve"> individuals</w:t>
      </w:r>
      <w:r w:rsidR="00B05834" w:rsidRPr="00F92572">
        <w:rPr>
          <w:rFonts w:eastAsia="Times New Roman"/>
          <w:sz w:val="24"/>
          <w:szCs w:val="24"/>
        </w:rPr>
        <w:t xml:space="preserve"> and </w:t>
      </w:r>
      <w:r w:rsidR="0063324E" w:rsidRPr="00F92572">
        <w:rPr>
          <w:rFonts w:eastAsia="Times New Roman"/>
          <w:sz w:val="24"/>
          <w:szCs w:val="24"/>
        </w:rPr>
        <w:t xml:space="preserve">has </w:t>
      </w:r>
      <w:r w:rsidR="00B05834" w:rsidRPr="00F92572">
        <w:rPr>
          <w:rFonts w:eastAsia="Times New Roman"/>
          <w:sz w:val="24"/>
          <w:szCs w:val="24"/>
        </w:rPr>
        <w:t xml:space="preserve">7 open positions throughout the agency </w:t>
      </w:r>
      <w:r w:rsidR="0063324E" w:rsidRPr="00F92572">
        <w:rPr>
          <w:rFonts w:eastAsia="Times New Roman"/>
          <w:sz w:val="24"/>
          <w:szCs w:val="24"/>
        </w:rPr>
        <w:t>for</w:t>
      </w:r>
      <w:r w:rsidR="00B05834" w:rsidRPr="00F92572">
        <w:rPr>
          <w:rFonts w:eastAsia="Times New Roman"/>
          <w:sz w:val="24"/>
          <w:szCs w:val="24"/>
        </w:rPr>
        <w:t xml:space="preserve"> a total of 823 full time employees (FTE)</w:t>
      </w:r>
      <w:r w:rsidR="004927EC" w:rsidRPr="00F92572">
        <w:rPr>
          <w:rFonts w:eastAsia="Times New Roman"/>
          <w:sz w:val="24"/>
          <w:szCs w:val="24"/>
        </w:rPr>
        <w:t>.</w:t>
      </w:r>
      <w:r w:rsidR="009E5EDA" w:rsidRPr="00F92572">
        <w:rPr>
          <w:rFonts w:eastAsia="Times New Roman"/>
          <w:sz w:val="24"/>
          <w:szCs w:val="24"/>
        </w:rPr>
        <w:t xml:space="preserve"> Of the 8</w:t>
      </w:r>
      <w:r w:rsidR="00D36446" w:rsidRPr="00F92572">
        <w:rPr>
          <w:rFonts w:eastAsia="Times New Roman"/>
          <w:sz w:val="24"/>
          <w:szCs w:val="24"/>
        </w:rPr>
        <w:t>23</w:t>
      </w:r>
      <w:r w:rsidRPr="00F92572">
        <w:rPr>
          <w:rFonts w:eastAsia="Times New Roman"/>
          <w:sz w:val="24"/>
          <w:szCs w:val="24"/>
        </w:rPr>
        <w:t xml:space="preserve">: </w:t>
      </w:r>
    </w:p>
    <w:p w14:paraId="03792FEB" w14:textId="77777777" w:rsidR="00F92572" w:rsidRPr="00F92572" w:rsidRDefault="00B05834" w:rsidP="00F92572">
      <w:pPr>
        <w:pStyle w:val="ListParagraph"/>
        <w:numPr>
          <w:ilvl w:val="1"/>
          <w:numId w:val="1"/>
        </w:numPr>
        <w:rPr>
          <w:rFonts w:eastAsia="Times New Roman"/>
          <w:b/>
          <w:bCs/>
          <w:sz w:val="24"/>
          <w:szCs w:val="24"/>
          <w:u w:val="single"/>
        </w:rPr>
      </w:pPr>
      <w:r w:rsidRPr="00F92572">
        <w:rPr>
          <w:rFonts w:eastAsia="Times New Roman"/>
          <w:sz w:val="24"/>
          <w:szCs w:val="24"/>
        </w:rPr>
        <w:t>818</w:t>
      </w:r>
      <w:r w:rsidR="00620FEC" w:rsidRPr="00F92572">
        <w:rPr>
          <w:rFonts w:eastAsia="Times New Roman"/>
          <w:sz w:val="24"/>
          <w:szCs w:val="24"/>
        </w:rPr>
        <w:t xml:space="preserve"> </w:t>
      </w:r>
      <w:r w:rsidR="009E5EDA" w:rsidRPr="00F92572">
        <w:rPr>
          <w:rFonts w:eastAsia="Times New Roman"/>
          <w:sz w:val="24"/>
          <w:szCs w:val="24"/>
        </w:rPr>
        <w:t xml:space="preserve">full-time </w:t>
      </w:r>
      <w:r w:rsidR="00620FEC" w:rsidRPr="00F92572">
        <w:rPr>
          <w:rFonts w:eastAsia="Times New Roman"/>
          <w:sz w:val="24"/>
          <w:szCs w:val="24"/>
        </w:rPr>
        <w:t>employees</w:t>
      </w:r>
    </w:p>
    <w:p w14:paraId="524B0BD8" w14:textId="77777777" w:rsidR="00F92572" w:rsidRPr="00F92572" w:rsidRDefault="00620FEC" w:rsidP="00F92572">
      <w:pPr>
        <w:pStyle w:val="ListParagraph"/>
        <w:numPr>
          <w:ilvl w:val="1"/>
          <w:numId w:val="1"/>
        </w:numPr>
        <w:rPr>
          <w:rFonts w:eastAsia="Times New Roman"/>
          <w:b/>
          <w:bCs/>
          <w:sz w:val="24"/>
          <w:szCs w:val="24"/>
          <w:u w:val="single"/>
        </w:rPr>
      </w:pPr>
      <w:r w:rsidRPr="00F92572">
        <w:rPr>
          <w:rFonts w:eastAsia="Times New Roman"/>
          <w:sz w:val="24"/>
          <w:szCs w:val="24"/>
        </w:rPr>
        <w:t>58</w:t>
      </w:r>
      <w:r w:rsidR="00D36446" w:rsidRPr="00F92572">
        <w:rPr>
          <w:rFonts w:eastAsia="Times New Roman"/>
          <w:sz w:val="24"/>
          <w:szCs w:val="24"/>
        </w:rPr>
        <w:t xml:space="preserve">6 </w:t>
      </w:r>
      <w:r w:rsidRPr="00F92572">
        <w:rPr>
          <w:rFonts w:eastAsia="Times New Roman"/>
          <w:sz w:val="24"/>
          <w:szCs w:val="24"/>
        </w:rPr>
        <w:t>(7</w:t>
      </w:r>
      <w:r w:rsidR="00D36446" w:rsidRPr="00F92572">
        <w:rPr>
          <w:rFonts w:eastAsia="Times New Roman"/>
          <w:sz w:val="24"/>
          <w:szCs w:val="24"/>
        </w:rPr>
        <w:t>1</w:t>
      </w:r>
      <w:r w:rsidRPr="00F92572">
        <w:rPr>
          <w:rFonts w:eastAsia="Times New Roman"/>
          <w:sz w:val="24"/>
          <w:szCs w:val="24"/>
        </w:rPr>
        <w:t>.</w:t>
      </w:r>
      <w:r w:rsidR="00D36446" w:rsidRPr="00F92572">
        <w:rPr>
          <w:rFonts w:eastAsia="Times New Roman"/>
          <w:sz w:val="24"/>
          <w:szCs w:val="24"/>
        </w:rPr>
        <w:t>2</w:t>
      </w:r>
      <w:r w:rsidRPr="00F92572">
        <w:rPr>
          <w:rFonts w:eastAsia="Times New Roman"/>
          <w:sz w:val="24"/>
          <w:szCs w:val="24"/>
        </w:rPr>
        <w:t xml:space="preserve">%) </w:t>
      </w:r>
      <w:r w:rsidR="009E5EDA" w:rsidRPr="00F92572">
        <w:rPr>
          <w:rFonts w:eastAsia="Times New Roman"/>
          <w:sz w:val="24"/>
          <w:szCs w:val="24"/>
        </w:rPr>
        <w:t xml:space="preserve">are </w:t>
      </w:r>
      <w:r w:rsidRPr="00F92572">
        <w:rPr>
          <w:rFonts w:eastAsia="Times New Roman"/>
          <w:sz w:val="24"/>
          <w:szCs w:val="24"/>
        </w:rPr>
        <w:t>male, 2</w:t>
      </w:r>
      <w:r w:rsidR="00D36446" w:rsidRPr="00F92572">
        <w:rPr>
          <w:rFonts w:eastAsia="Times New Roman"/>
          <w:sz w:val="24"/>
          <w:szCs w:val="24"/>
        </w:rPr>
        <w:t>33</w:t>
      </w:r>
      <w:r w:rsidRPr="00F92572">
        <w:rPr>
          <w:rFonts w:eastAsia="Times New Roman"/>
          <w:sz w:val="24"/>
          <w:szCs w:val="24"/>
        </w:rPr>
        <w:t xml:space="preserve"> (2</w:t>
      </w:r>
      <w:r w:rsidR="00D36446" w:rsidRPr="00F92572">
        <w:rPr>
          <w:rFonts w:eastAsia="Times New Roman"/>
          <w:sz w:val="24"/>
          <w:szCs w:val="24"/>
        </w:rPr>
        <w:t>8.3</w:t>
      </w:r>
      <w:r w:rsidRPr="00F92572">
        <w:rPr>
          <w:rFonts w:eastAsia="Times New Roman"/>
          <w:sz w:val="24"/>
          <w:szCs w:val="24"/>
        </w:rPr>
        <w:t xml:space="preserve">%) </w:t>
      </w:r>
      <w:r w:rsidR="009E5EDA" w:rsidRPr="00F92572">
        <w:rPr>
          <w:rFonts w:eastAsia="Times New Roman"/>
          <w:sz w:val="24"/>
          <w:szCs w:val="24"/>
        </w:rPr>
        <w:t xml:space="preserve">are </w:t>
      </w:r>
      <w:r w:rsidRPr="00F92572">
        <w:rPr>
          <w:rFonts w:eastAsia="Times New Roman"/>
          <w:sz w:val="24"/>
          <w:szCs w:val="24"/>
        </w:rPr>
        <w:t xml:space="preserve">female; 408 (46.1%) </w:t>
      </w:r>
      <w:r w:rsidR="009E5EDA" w:rsidRPr="00F92572">
        <w:rPr>
          <w:rFonts w:eastAsia="Times New Roman"/>
          <w:sz w:val="24"/>
          <w:szCs w:val="24"/>
        </w:rPr>
        <w:t xml:space="preserve">are </w:t>
      </w:r>
      <w:r w:rsidRPr="00F92572">
        <w:rPr>
          <w:rFonts w:eastAsia="Times New Roman"/>
          <w:sz w:val="24"/>
          <w:szCs w:val="24"/>
        </w:rPr>
        <w:t xml:space="preserve">minorities; </w:t>
      </w:r>
      <w:r w:rsidR="009E5EDA" w:rsidRPr="00F92572">
        <w:rPr>
          <w:rFonts w:eastAsia="Times New Roman"/>
          <w:sz w:val="24"/>
          <w:szCs w:val="24"/>
        </w:rPr>
        <w:t xml:space="preserve">and </w:t>
      </w:r>
      <w:r w:rsidR="00D36446" w:rsidRPr="00F92572">
        <w:rPr>
          <w:rFonts w:eastAsia="Times New Roman"/>
          <w:sz w:val="24"/>
          <w:szCs w:val="24"/>
        </w:rPr>
        <w:t>4</w:t>
      </w:r>
      <w:r w:rsidRPr="00F92572">
        <w:rPr>
          <w:rFonts w:eastAsia="Times New Roman"/>
          <w:sz w:val="24"/>
          <w:szCs w:val="24"/>
        </w:rPr>
        <w:t xml:space="preserve"> (4</w:t>
      </w:r>
      <w:r w:rsidR="00D36446" w:rsidRPr="00F92572">
        <w:rPr>
          <w:rFonts w:eastAsia="Times New Roman"/>
          <w:sz w:val="24"/>
          <w:szCs w:val="24"/>
        </w:rPr>
        <w:t>.3</w:t>
      </w:r>
      <w:r w:rsidRPr="00F92572">
        <w:rPr>
          <w:rFonts w:eastAsia="Times New Roman"/>
          <w:sz w:val="24"/>
          <w:szCs w:val="24"/>
        </w:rPr>
        <w:t>%) veterans</w:t>
      </w:r>
    </w:p>
    <w:p w14:paraId="360014BD" w14:textId="77777777" w:rsidR="00F92572" w:rsidRPr="00F92572" w:rsidRDefault="00D36446" w:rsidP="00F92572">
      <w:pPr>
        <w:pStyle w:val="ListParagraph"/>
        <w:numPr>
          <w:ilvl w:val="1"/>
          <w:numId w:val="1"/>
        </w:numPr>
        <w:rPr>
          <w:rFonts w:eastAsia="Times New Roman"/>
          <w:b/>
          <w:bCs/>
          <w:sz w:val="24"/>
          <w:szCs w:val="24"/>
          <w:u w:val="single"/>
        </w:rPr>
      </w:pPr>
      <w:r w:rsidRPr="00F92572">
        <w:rPr>
          <w:rFonts w:eastAsia="Times New Roman"/>
          <w:sz w:val="24"/>
          <w:szCs w:val="24"/>
        </w:rPr>
        <w:t>a</w:t>
      </w:r>
      <w:r w:rsidR="00620FEC" w:rsidRPr="00F92572">
        <w:rPr>
          <w:rFonts w:eastAsia="Times New Roman"/>
          <w:sz w:val="24"/>
          <w:szCs w:val="24"/>
        </w:rPr>
        <w:t>verage age of the DYS employee is 43</w:t>
      </w:r>
    </w:p>
    <w:p w14:paraId="77BCCF40" w14:textId="0F61CCF2" w:rsidR="00620FEC" w:rsidRPr="00F92572" w:rsidRDefault="00620FEC" w:rsidP="00F92572">
      <w:pPr>
        <w:pStyle w:val="ListParagraph"/>
        <w:numPr>
          <w:ilvl w:val="1"/>
          <w:numId w:val="1"/>
        </w:numPr>
        <w:rPr>
          <w:rFonts w:eastAsia="Times New Roman"/>
          <w:b/>
          <w:bCs/>
          <w:sz w:val="24"/>
          <w:szCs w:val="24"/>
          <w:u w:val="single"/>
        </w:rPr>
      </w:pPr>
      <w:r w:rsidRPr="00F92572">
        <w:rPr>
          <w:rFonts w:eastAsia="Times New Roman"/>
          <w:sz w:val="24"/>
          <w:szCs w:val="24"/>
        </w:rPr>
        <w:t xml:space="preserve">76% is comprised of direct care staff (including those working in the residential programs and the District Offices. </w:t>
      </w:r>
    </w:p>
    <w:p w14:paraId="2167C37C" w14:textId="77777777" w:rsidR="00620FEC" w:rsidRPr="004C34CC" w:rsidRDefault="00620FEC" w:rsidP="00620FEC">
      <w:pPr>
        <w:pStyle w:val="ListParagraph"/>
        <w:ind w:left="1440"/>
        <w:rPr>
          <w:b/>
          <w:bCs/>
          <w:sz w:val="24"/>
          <w:szCs w:val="24"/>
          <w:u w:val="single"/>
        </w:rPr>
      </w:pPr>
    </w:p>
    <w:p w14:paraId="24C341FE" w14:textId="454DC7F5" w:rsidR="00620FEC" w:rsidRPr="004C34CC" w:rsidRDefault="00620FEC" w:rsidP="00620FEC">
      <w:pPr>
        <w:ind w:left="720"/>
        <w:rPr>
          <w:sz w:val="24"/>
          <w:szCs w:val="24"/>
        </w:rPr>
      </w:pPr>
      <w:r w:rsidRPr="004C34CC">
        <w:rPr>
          <w:sz w:val="24"/>
          <w:szCs w:val="24"/>
        </w:rPr>
        <w:t xml:space="preserve">To </w:t>
      </w:r>
      <w:r>
        <w:rPr>
          <w:sz w:val="24"/>
          <w:szCs w:val="24"/>
        </w:rPr>
        <w:t xml:space="preserve">enhance </w:t>
      </w:r>
      <w:r w:rsidRPr="004C34CC">
        <w:rPr>
          <w:sz w:val="24"/>
          <w:szCs w:val="24"/>
        </w:rPr>
        <w:t xml:space="preserve">recruitment and retention </w:t>
      </w:r>
      <w:r>
        <w:rPr>
          <w:sz w:val="24"/>
          <w:szCs w:val="24"/>
        </w:rPr>
        <w:t>efforts</w:t>
      </w:r>
      <w:r w:rsidRPr="004C34CC">
        <w:rPr>
          <w:sz w:val="24"/>
          <w:szCs w:val="24"/>
        </w:rPr>
        <w:t>, DYS partner</w:t>
      </w:r>
      <w:r>
        <w:rPr>
          <w:sz w:val="24"/>
          <w:szCs w:val="24"/>
        </w:rPr>
        <w:t>s</w:t>
      </w:r>
      <w:r w:rsidRPr="004C34CC">
        <w:rPr>
          <w:sz w:val="24"/>
          <w:szCs w:val="24"/>
        </w:rPr>
        <w:t xml:space="preserve"> with </w:t>
      </w:r>
      <w:r>
        <w:rPr>
          <w:sz w:val="24"/>
          <w:szCs w:val="24"/>
        </w:rPr>
        <w:t xml:space="preserve">local </w:t>
      </w:r>
      <w:r w:rsidRPr="004C34CC">
        <w:rPr>
          <w:sz w:val="24"/>
          <w:szCs w:val="24"/>
        </w:rPr>
        <w:t xml:space="preserve">colleges </w:t>
      </w:r>
      <w:r>
        <w:rPr>
          <w:sz w:val="24"/>
          <w:szCs w:val="24"/>
        </w:rPr>
        <w:t xml:space="preserve">and universities </w:t>
      </w:r>
      <w:r w:rsidRPr="004C34CC">
        <w:rPr>
          <w:sz w:val="24"/>
          <w:szCs w:val="24"/>
        </w:rPr>
        <w:t xml:space="preserve">to </w:t>
      </w:r>
      <w:r>
        <w:rPr>
          <w:sz w:val="24"/>
          <w:szCs w:val="24"/>
        </w:rPr>
        <w:t xml:space="preserve">develop </w:t>
      </w:r>
      <w:r w:rsidRPr="004C34CC">
        <w:rPr>
          <w:sz w:val="24"/>
          <w:szCs w:val="24"/>
        </w:rPr>
        <w:t xml:space="preserve">a strong candidate pool of qualified applicants for </w:t>
      </w:r>
      <w:r>
        <w:rPr>
          <w:sz w:val="24"/>
          <w:szCs w:val="24"/>
        </w:rPr>
        <w:t xml:space="preserve">Juvenile Justice Youth Development Specialist (JJYDS) </w:t>
      </w:r>
      <w:r w:rsidRPr="004C34CC">
        <w:rPr>
          <w:sz w:val="24"/>
          <w:szCs w:val="24"/>
        </w:rPr>
        <w:t xml:space="preserve">positions. DYS has </w:t>
      </w:r>
      <w:r>
        <w:rPr>
          <w:sz w:val="24"/>
          <w:szCs w:val="24"/>
        </w:rPr>
        <w:t>shifted three</w:t>
      </w:r>
      <w:r w:rsidRPr="004C34CC">
        <w:rPr>
          <w:sz w:val="24"/>
          <w:szCs w:val="24"/>
        </w:rPr>
        <w:t xml:space="preserve"> (3) residential programs </w:t>
      </w:r>
      <w:r>
        <w:rPr>
          <w:sz w:val="24"/>
          <w:szCs w:val="24"/>
        </w:rPr>
        <w:t>to</w:t>
      </w:r>
      <w:r w:rsidRPr="004C34CC">
        <w:rPr>
          <w:sz w:val="24"/>
          <w:szCs w:val="24"/>
        </w:rPr>
        <w:t xml:space="preserve"> alternative work schedule</w:t>
      </w:r>
      <w:r>
        <w:rPr>
          <w:sz w:val="24"/>
          <w:szCs w:val="24"/>
        </w:rPr>
        <w:t>s</w:t>
      </w:r>
      <w:r w:rsidRPr="004C34CC">
        <w:rPr>
          <w:sz w:val="24"/>
          <w:szCs w:val="24"/>
        </w:rPr>
        <w:t xml:space="preserve"> </w:t>
      </w:r>
      <w:r>
        <w:rPr>
          <w:sz w:val="24"/>
          <w:szCs w:val="24"/>
        </w:rPr>
        <w:t xml:space="preserve">consisting </w:t>
      </w:r>
      <w:r w:rsidRPr="004C34CC">
        <w:rPr>
          <w:sz w:val="24"/>
          <w:szCs w:val="24"/>
        </w:rPr>
        <w:t>of four</w:t>
      </w:r>
      <w:r>
        <w:rPr>
          <w:sz w:val="24"/>
          <w:szCs w:val="24"/>
        </w:rPr>
        <w:t>,</w:t>
      </w:r>
      <w:r w:rsidRPr="004C34CC">
        <w:rPr>
          <w:sz w:val="24"/>
          <w:szCs w:val="24"/>
        </w:rPr>
        <w:t xml:space="preserve"> 10-hour </w:t>
      </w:r>
      <w:r w:rsidR="00F92572" w:rsidRPr="004C34CC">
        <w:rPr>
          <w:sz w:val="24"/>
          <w:szCs w:val="24"/>
        </w:rPr>
        <w:t>workdays</w:t>
      </w:r>
      <w:r w:rsidRPr="004C34CC">
        <w:rPr>
          <w:sz w:val="24"/>
          <w:szCs w:val="24"/>
        </w:rPr>
        <w:t xml:space="preserve"> with 3 consecutive days off to attract candidates and </w:t>
      </w:r>
      <w:r>
        <w:rPr>
          <w:sz w:val="24"/>
          <w:szCs w:val="24"/>
        </w:rPr>
        <w:t xml:space="preserve">offer flexible work opportunities. </w:t>
      </w:r>
      <w:r w:rsidRPr="004C34CC">
        <w:rPr>
          <w:sz w:val="24"/>
          <w:szCs w:val="24"/>
        </w:rPr>
        <w:t xml:space="preserve"> </w:t>
      </w:r>
    </w:p>
    <w:p w14:paraId="5A1E4A7D" w14:textId="77777777" w:rsidR="00AE4D92" w:rsidRDefault="00AE4D92" w:rsidP="00887095">
      <w:pPr>
        <w:rPr>
          <w:rFonts w:eastAsia="Times New Roman"/>
          <w:sz w:val="24"/>
          <w:szCs w:val="24"/>
        </w:rPr>
      </w:pPr>
    </w:p>
    <w:p w14:paraId="2BE14270" w14:textId="77777777" w:rsidR="00F92572" w:rsidRDefault="009C2E67" w:rsidP="00F92572">
      <w:pPr>
        <w:pStyle w:val="ListParagraph"/>
        <w:numPr>
          <w:ilvl w:val="0"/>
          <w:numId w:val="35"/>
        </w:numPr>
        <w:rPr>
          <w:sz w:val="24"/>
          <w:szCs w:val="24"/>
        </w:rPr>
      </w:pPr>
      <w:r w:rsidRPr="00F92572">
        <w:rPr>
          <w:b/>
          <w:bCs/>
          <w:sz w:val="24"/>
          <w:szCs w:val="24"/>
          <w:u w:val="single"/>
        </w:rPr>
        <w:t>FY202</w:t>
      </w:r>
      <w:r w:rsidR="00381648" w:rsidRPr="00F92572">
        <w:rPr>
          <w:b/>
          <w:bCs/>
          <w:sz w:val="24"/>
          <w:szCs w:val="24"/>
          <w:u w:val="single"/>
        </w:rPr>
        <w:t>1</w:t>
      </w:r>
      <w:r w:rsidRPr="00F92572">
        <w:rPr>
          <w:b/>
          <w:bCs/>
          <w:sz w:val="24"/>
          <w:szCs w:val="24"/>
          <w:u w:val="single"/>
        </w:rPr>
        <w:t xml:space="preserve"> Budget: </w:t>
      </w:r>
      <w:r w:rsidRPr="00F92572">
        <w:rPr>
          <w:sz w:val="24"/>
          <w:szCs w:val="24"/>
        </w:rPr>
        <w:t>DYS FY2</w:t>
      </w:r>
      <w:r w:rsidR="00381648" w:rsidRPr="00F92572">
        <w:rPr>
          <w:sz w:val="24"/>
          <w:szCs w:val="24"/>
        </w:rPr>
        <w:t>1</w:t>
      </w:r>
      <w:r w:rsidRPr="00F92572">
        <w:rPr>
          <w:sz w:val="24"/>
          <w:szCs w:val="24"/>
        </w:rPr>
        <w:t xml:space="preserve"> budget is $17</w:t>
      </w:r>
      <w:r w:rsidR="00381648" w:rsidRPr="00F92572">
        <w:rPr>
          <w:sz w:val="24"/>
          <w:szCs w:val="24"/>
        </w:rPr>
        <w:t>4.6</w:t>
      </w:r>
      <w:r w:rsidRPr="00F92572">
        <w:rPr>
          <w:sz w:val="24"/>
          <w:szCs w:val="24"/>
        </w:rPr>
        <w:t>M</w:t>
      </w:r>
    </w:p>
    <w:p w14:paraId="11B7FBF8" w14:textId="77777777" w:rsidR="00F92572" w:rsidRDefault="009C2E67" w:rsidP="00F92572">
      <w:pPr>
        <w:pStyle w:val="ListParagraph"/>
        <w:numPr>
          <w:ilvl w:val="1"/>
          <w:numId w:val="35"/>
        </w:numPr>
        <w:rPr>
          <w:sz w:val="24"/>
          <w:szCs w:val="24"/>
        </w:rPr>
      </w:pPr>
      <w:r w:rsidRPr="00F92572">
        <w:rPr>
          <w:sz w:val="24"/>
          <w:szCs w:val="24"/>
        </w:rPr>
        <w:t>$</w:t>
      </w:r>
      <w:r w:rsidR="00381648" w:rsidRPr="00F92572">
        <w:rPr>
          <w:sz w:val="24"/>
          <w:szCs w:val="24"/>
        </w:rPr>
        <w:t>112.4</w:t>
      </w:r>
      <w:r w:rsidRPr="00F92572">
        <w:rPr>
          <w:sz w:val="24"/>
          <w:szCs w:val="24"/>
        </w:rPr>
        <w:t>M: Residential services for committed population</w:t>
      </w:r>
    </w:p>
    <w:p w14:paraId="2DB96728" w14:textId="77777777" w:rsidR="00F92572" w:rsidRDefault="009C2E67" w:rsidP="00F92572">
      <w:pPr>
        <w:pStyle w:val="ListParagraph"/>
        <w:numPr>
          <w:ilvl w:val="1"/>
          <w:numId w:val="35"/>
        </w:numPr>
        <w:rPr>
          <w:sz w:val="24"/>
          <w:szCs w:val="24"/>
        </w:rPr>
      </w:pPr>
      <w:r w:rsidRPr="00F92572">
        <w:rPr>
          <w:sz w:val="24"/>
          <w:szCs w:val="24"/>
        </w:rPr>
        <w:t>$</w:t>
      </w:r>
      <w:r w:rsidR="00381648" w:rsidRPr="00F92572">
        <w:rPr>
          <w:sz w:val="24"/>
          <w:szCs w:val="24"/>
        </w:rPr>
        <w:t>27.9</w:t>
      </w:r>
      <w:r w:rsidRPr="00F92572">
        <w:rPr>
          <w:sz w:val="24"/>
          <w:szCs w:val="24"/>
        </w:rPr>
        <w:t xml:space="preserve">M: Services for detained residential population </w:t>
      </w:r>
    </w:p>
    <w:p w14:paraId="177CAF10" w14:textId="77777777" w:rsidR="00F92572" w:rsidRDefault="009C2E67" w:rsidP="00F92572">
      <w:pPr>
        <w:pStyle w:val="ListParagraph"/>
        <w:numPr>
          <w:ilvl w:val="1"/>
          <w:numId w:val="35"/>
        </w:numPr>
        <w:rPr>
          <w:sz w:val="24"/>
          <w:szCs w:val="24"/>
        </w:rPr>
      </w:pPr>
      <w:r w:rsidRPr="00F92572">
        <w:rPr>
          <w:sz w:val="24"/>
          <w:szCs w:val="24"/>
        </w:rPr>
        <w:t>$</w:t>
      </w:r>
      <w:r w:rsidR="00381648" w:rsidRPr="00F92572">
        <w:rPr>
          <w:sz w:val="24"/>
          <w:szCs w:val="24"/>
        </w:rPr>
        <w:t>24.3</w:t>
      </w:r>
      <w:r w:rsidRPr="00F92572">
        <w:rPr>
          <w:sz w:val="24"/>
          <w:szCs w:val="24"/>
        </w:rPr>
        <w:t>M: Services for committed non-residential population</w:t>
      </w:r>
    </w:p>
    <w:p w14:paraId="4435A8D5" w14:textId="77777777" w:rsidR="00F92572" w:rsidRDefault="009C2E67" w:rsidP="00F92572">
      <w:pPr>
        <w:pStyle w:val="ListParagraph"/>
        <w:numPr>
          <w:ilvl w:val="1"/>
          <w:numId w:val="35"/>
        </w:numPr>
        <w:rPr>
          <w:sz w:val="24"/>
          <w:szCs w:val="24"/>
        </w:rPr>
      </w:pPr>
      <w:r w:rsidRPr="00F92572">
        <w:rPr>
          <w:sz w:val="24"/>
          <w:szCs w:val="24"/>
        </w:rPr>
        <w:t>$4.</w:t>
      </w:r>
      <w:r w:rsidR="00381648" w:rsidRPr="00F92572">
        <w:rPr>
          <w:sz w:val="24"/>
          <w:szCs w:val="24"/>
        </w:rPr>
        <w:t>5</w:t>
      </w:r>
      <w:r w:rsidRPr="00F92572">
        <w:rPr>
          <w:sz w:val="24"/>
          <w:szCs w:val="24"/>
        </w:rPr>
        <w:t>M: Administrative account</w:t>
      </w:r>
    </w:p>
    <w:p w14:paraId="203CBBFF" w14:textId="77777777" w:rsidR="00F92572" w:rsidRDefault="009C2E67" w:rsidP="00F92572">
      <w:pPr>
        <w:pStyle w:val="ListParagraph"/>
        <w:numPr>
          <w:ilvl w:val="1"/>
          <w:numId w:val="35"/>
        </w:numPr>
        <w:rPr>
          <w:sz w:val="24"/>
          <w:szCs w:val="24"/>
        </w:rPr>
      </w:pPr>
      <w:r w:rsidRPr="00F92572">
        <w:rPr>
          <w:sz w:val="24"/>
          <w:szCs w:val="24"/>
        </w:rPr>
        <w:t>$3.1M: Teacher salaries</w:t>
      </w:r>
    </w:p>
    <w:p w14:paraId="6F71B658" w14:textId="23E4EBF4" w:rsidR="009C2E67" w:rsidRPr="00F92572" w:rsidRDefault="009C2E67" w:rsidP="00F92572">
      <w:pPr>
        <w:pStyle w:val="ListParagraph"/>
        <w:numPr>
          <w:ilvl w:val="1"/>
          <w:numId w:val="35"/>
        </w:numPr>
        <w:rPr>
          <w:sz w:val="24"/>
          <w:szCs w:val="24"/>
        </w:rPr>
      </w:pPr>
      <w:r w:rsidRPr="00F92572">
        <w:rPr>
          <w:sz w:val="24"/>
          <w:szCs w:val="24"/>
        </w:rPr>
        <w:t>$2.4M: Overnight Arrest</w:t>
      </w:r>
    </w:p>
    <w:p w14:paraId="786D4673" w14:textId="77777777" w:rsidR="008939F1" w:rsidRDefault="008939F1" w:rsidP="00762B7B">
      <w:pPr>
        <w:ind w:left="720"/>
        <w:rPr>
          <w:rFonts w:eastAsia="Times New Roman"/>
        </w:rPr>
      </w:pPr>
    </w:p>
    <w:sectPr w:rsidR="008939F1" w:rsidSect="00296D87">
      <w:headerReference w:type="default" r:id="rId9"/>
      <w:footerReference w:type="even"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C7263" w14:textId="77777777" w:rsidR="00165318" w:rsidRDefault="00165318" w:rsidP="009473AD">
      <w:r>
        <w:separator/>
      </w:r>
    </w:p>
  </w:endnote>
  <w:endnote w:type="continuationSeparator" w:id="0">
    <w:p w14:paraId="5C54738C" w14:textId="77777777" w:rsidR="00165318" w:rsidRDefault="00165318" w:rsidP="00947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98E9" w14:textId="77777777" w:rsidR="004C584B" w:rsidRDefault="004C584B" w:rsidP="00531FE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F1210" w14:textId="77777777" w:rsidR="004C584B" w:rsidRDefault="004C5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76BE" w14:textId="77777777" w:rsidR="004C584B" w:rsidRDefault="004C584B" w:rsidP="00531FE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7095">
      <w:rPr>
        <w:rStyle w:val="PageNumber"/>
        <w:noProof/>
      </w:rPr>
      <w:t>4</w:t>
    </w:r>
    <w:r>
      <w:rPr>
        <w:rStyle w:val="PageNumber"/>
      </w:rPr>
      <w:fldChar w:fldCharType="end"/>
    </w:r>
  </w:p>
  <w:p w14:paraId="2FE7446C" w14:textId="77777777" w:rsidR="009F5F74" w:rsidRDefault="009F5F74">
    <w:pPr>
      <w:pStyle w:val="Footer"/>
      <w:rPr>
        <w:color w:val="A6A6A6" w:themeColor="background1" w:themeShade="A6"/>
      </w:rPr>
    </w:pPr>
    <w:r>
      <w:rPr>
        <w:color w:val="A6A6A6" w:themeColor="background1" w:themeShade="A6"/>
      </w:rPr>
      <w:t>March 2020</w:t>
    </w:r>
  </w:p>
  <w:p w14:paraId="56389E34" w14:textId="77777777" w:rsidR="007F71AE" w:rsidRDefault="007F71AE">
    <w:pPr>
      <w:pStyle w:val="Footer"/>
      <w:rPr>
        <w:color w:val="A6A6A6" w:themeColor="background1" w:themeShade="A6"/>
      </w:rPr>
    </w:pPr>
  </w:p>
  <w:p w14:paraId="551A08DB" w14:textId="77777777" w:rsidR="007F71AE" w:rsidRDefault="007F7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D97B2" w14:textId="77777777" w:rsidR="00165318" w:rsidRDefault="00165318" w:rsidP="009473AD">
      <w:r>
        <w:separator/>
      </w:r>
    </w:p>
  </w:footnote>
  <w:footnote w:type="continuationSeparator" w:id="0">
    <w:p w14:paraId="10083E80" w14:textId="77777777" w:rsidR="00165318" w:rsidRDefault="00165318" w:rsidP="00947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1C9AF" w14:textId="04C6982D" w:rsidR="00A92CE1" w:rsidRDefault="00E52C8E">
    <w:pPr>
      <w:pStyle w:val="Header"/>
    </w:pPr>
    <w:r>
      <w:t xml:space="preserve">March </w:t>
    </w:r>
    <w:r w:rsidR="00F92572">
      <w:t>2</w:t>
    </w:r>
    <w:r w:rsidR="000A15A4">
      <w:t>6</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F31BF"/>
    <w:multiLevelType w:val="hybridMultilevel"/>
    <w:tmpl w:val="E3C4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379E"/>
    <w:multiLevelType w:val="hybridMultilevel"/>
    <w:tmpl w:val="86088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0344C"/>
    <w:multiLevelType w:val="hybridMultilevel"/>
    <w:tmpl w:val="F3CC9746"/>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 w15:restartNumberingAfterBreak="0">
    <w:nsid w:val="15E51B89"/>
    <w:multiLevelType w:val="hybridMultilevel"/>
    <w:tmpl w:val="FB408F3E"/>
    <w:lvl w:ilvl="0" w:tplc="D1A41D0A">
      <w:start w:val="1"/>
      <w:numFmt w:val="bullet"/>
      <w:lvlText w:val="•"/>
      <w:lvlJc w:val="left"/>
      <w:pPr>
        <w:ind w:left="9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4CBE6C44">
      <w:start w:val="1"/>
      <w:numFmt w:val="bullet"/>
      <w:lvlText w:val="o"/>
      <w:lvlJc w:val="left"/>
      <w:pPr>
        <w:ind w:left="16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0ECCFBD8">
      <w:start w:val="1"/>
      <w:numFmt w:val="bullet"/>
      <w:lvlText w:val="▪"/>
      <w:lvlJc w:val="left"/>
      <w:pPr>
        <w:ind w:left="2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37A2BF0A">
      <w:start w:val="1"/>
      <w:numFmt w:val="bullet"/>
      <w:lvlText w:val="•"/>
      <w:lvlJc w:val="left"/>
      <w:pPr>
        <w:ind w:left="3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26A84CA">
      <w:start w:val="1"/>
      <w:numFmt w:val="bullet"/>
      <w:lvlText w:val="o"/>
      <w:lvlJc w:val="left"/>
      <w:pPr>
        <w:ind w:left="3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AE6AA53C">
      <w:start w:val="1"/>
      <w:numFmt w:val="bullet"/>
      <w:lvlText w:val="▪"/>
      <w:lvlJc w:val="left"/>
      <w:pPr>
        <w:ind w:left="4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900EF4D0">
      <w:start w:val="1"/>
      <w:numFmt w:val="bullet"/>
      <w:lvlText w:val="•"/>
      <w:lvlJc w:val="left"/>
      <w:pPr>
        <w:ind w:left="5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6A26B24C">
      <w:start w:val="1"/>
      <w:numFmt w:val="bullet"/>
      <w:lvlText w:val="o"/>
      <w:lvlJc w:val="left"/>
      <w:pPr>
        <w:ind w:left="5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BE62872">
      <w:start w:val="1"/>
      <w:numFmt w:val="bullet"/>
      <w:lvlText w:val="▪"/>
      <w:lvlJc w:val="left"/>
      <w:pPr>
        <w:ind w:left="6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17745FA3"/>
    <w:multiLevelType w:val="hybridMultilevel"/>
    <w:tmpl w:val="74A69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76376F"/>
    <w:multiLevelType w:val="hybridMultilevel"/>
    <w:tmpl w:val="345AD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A4E93"/>
    <w:multiLevelType w:val="hybridMultilevel"/>
    <w:tmpl w:val="290C1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F12705"/>
    <w:multiLevelType w:val="hybridMultilevel"/>
    <w:tmpl w:val="57B89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564315"/>
    <w:multiLevelType w:val="multilevel"/>
    <w:tmpl w:val="6116F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747F1C"/>
    <w:multiLevelType w:val="hybridMultilevel"/>
    <w:tmpl w:val="9BAA5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B90C12"/>
    <w:multiLevelType w:val="hybridMultilevel"/>
    <w:tmpl w:val="5E567F90"/>
    <w:lvl w:ilvl="0" w:tplc="04090003">
      <w:start w:val="1"/>
      <w:numFmt w:val="bullet"/>
      <w:lvlText w:val="o"/>
      <w:lvlJc w:val="left"/>
      <w:pPr>
        <w:ind w:left="920" w:hanging="360"/>
      </w:pPr>
      <w:rPr>
        <w:rFonts w:ascii="Courier New" w:hAnsi="Courier New" w:cs="Courier New"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15:restartNumberingAfterBreak="0">
    <w:nsid w:val="2D3576F2"/>
    <w:multiLevelType w:val="hybridMultilevel"/>
    <w:tmpl w:val="C312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D157C"/>
    <w:multiLevelType w:val="hybridMultilevel"/>
    <w:tmpl w:val="F0045FAE"/>
    <w:lvl w:ilvl="0" w:tplc="04090003">
      <w:start w:val="1"/>
      <w:numFmt w:val="bullet"/>
      <w:lvlText w:val="o"/>
      <w:lvlJc w:val="left"/>
      <w:pPr>
        <w:ind w:left="920" w:hanging="360"/>
      </w:pPr>
      <w:rPr>
        <w:rFonts w:ascii="Courier New" w:hAnsi="Courier New" w:cs="Courier New"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38781D6C"/>
    <w:multiLevelType w:val="hybridMultilevel"/>
    <w:tmpl w:val="F440D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03B55"/>
    <w:multiLevelType w:val="hybridMultilevel"/>
    <w:tmpl w:val="5D447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F6A1020"/>
    <w:multiLevelType w:val="hybridMultilevel"/>
    <w:tmpl w:val="BE4E4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7D5B56"/>
    <w:multiLevelType w:val="hybridMultilevel"/>
    <w:tmpl w:val="8D823498"/>
    <w:lvl w:ilvl="0" w:tplc="598CA132">
      <w:start w:val="1"/>
      <w:numFmt w:val="decimal"/>
      <w:pStyle w:val="P1"/>
      <w:lvlText w:val="%1."/>
      <w:lvlJc w:val="left"/>
      <w:pPr>
        <w:tabs>
          <w:tab w:val="num" w:pos="720"/>
        </w:tabs>
        <w:ind w:left="720" w:hanging="360"/>
      </w:pPr>
    </w:lvl>
    <w:lvl w:ilvl="1" w:tplc="2D4E6CDA">
      <w:start w:val="1"/>
      <w:numFmt w:val="lowerLetter"/>
      <w:pStyle w:val="P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F617317"/>
    <w:multiLevelType w:val="hybridMultilevel"/>
    <w:tmpl w:val="31A8867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2AF461C"/>
    <w:multiLevelType w:val="multilevel"/>
    <w:tmpl w:val="A2BA6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1E3094"/>
    <w:multiLevelType w:val="hybridMultilevel"/>
    <w:tmpl w:val="D244F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8C42527"/>
    <w:multiLevelType w:val="multilevel"/>
    <w:tmpl w:val="1798A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B2326D"/>
    <w:multiLevelType w:val="hybridMultilevel"/>
    <w:tmpl w:val="6592F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62EEF"/>
    <w:multiLevelType w:val="hybridMultilevel"/>
    <w:tmpl w:val="BEC0729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C736676"/>
    <w:multiLevelType w:val="hybridMultilevel"/>
    <w:tmpl w:val="EFA2B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E02F3"/>
    <w:multiLevelType w:val="hybridMultilevel"/>
    <w:tmpl w:val="C6C4C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7A91D42"/>
    <w:multiLevelType w:val="hybridMultilevel"/>
    <w:tmpl w:val="C99E6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0816241"/>
    <w:multiLevelType w:val="multilevel"/>
    <w:tmpl w:val="37AC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7510FE"/>
    <w:multiLevelType w:val="hybridMultilevel"/>
    <w:tmpl w:val="08EE12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25"/>
  </w:num>
  <w:num w:numId="3">
    <w:abstractNumId w:val="23"/>
  </w:num>
  <w:num w:numId="4">
    <w:abstractNumId w:val="19"/>
  </w:num>
  <w:num w:numId="5">
    <w:abstractNumId w:val="19"/>
  </w:num>
  <w:num w:numId="6">
    <w:abstractNumId w:val="17"/>
  </w:num>
  <w:num w:numId="7">
    <w:abstractNumId w:val="21"/>
  </w:num>
  <w:num w:numId="8">
    <w:abstractNumId w:val="13"/>
  </w:num>
  <w:num w:numId="9">
    <w:abstractNumId w:val="0"/>
  </w:num>
  <w:num w:numId="10">
    <w:abstractNumId w:val="11"/>
  </w:num>
  <w:num w:numId="11">
    <w:abstractNumId w:val="4"/>
  </w:num>
  <w:num w:numId="12">
    <w:abstractNumId w:val="5"/>
  </w:num>
  <w:num w:numId="13">
    <w:abstractNumId w:val="7"/>
  </w:num>
  <w:num w:numId="14">
    <w:abstractNumId w:val="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
  </w:num>
  <w:num w:numId="18">
    <w:abstractNumId w:val="14"/>
  </w:num>
  <w:num w:numId="19">
    <w:abstractNumId w:val="24"/>
  </w:num>
  <w:num w:numId="20">
    <w:abstractNumId w:val="1"/>
  </w:num>
  <w:num w:numId="21">
    <w:abstractNumId w:val="14"/>
  </w:num>
  <w:num w:numId="22">
    <w:abstractNumId w:val="24"/>
  </w:num>
  <w:num w:numId="23">
    <w:abstractNumId w:val="20"/>
  </w:num>
  <w:num w:numId="24">
    <w:abstractNumId w:val="18"/>
  </w:num>
  <w:num w:numId="25">
    <w:abstractNumId w:val="8"/>
  </w:num>
  <w:num w:numId="26">
    <w:abstractNumId w:val="26"/>
  </w:num>
  <w:num w:numId="27">
    <w:abstractNumId w:val="24"/>
  </w:num>
  <w:num w:numId="28">
    <w:abstractNumId w:val="27"/>
  </w:num>
  <w:num w:numId="29">
    <w:abstractNumId w:val="3"/>
  </w:num>
  <w:num w:numId="30">
    <w:abstractNumId w:val="10"/>
  </w:num>
  <w:num w:numId="31">
    <w:abstractNumId w:val="2"/>
  </w:num>
  <w:num w:numId="32">
    <w:abstractNumId w:val="12"/>
  </w:num>
  <w:num w:numId="33">
    <w:abstractNumId w:val="22"/>
  </w:num>
  <w:num w:numId="34">
    <w:abstractNumId w:val="9"/>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FCB"/>
    <w:rsid w:val="00000E0C"/>
    <w:rsid w:val="00004CC9"/>
    <w:rsid w:val="00013D1E"/>
    <w:rsid w:val="00051A52"/>
    <w:rsid w:val="000777A8"/>
    <w:rsid w:val="00095F1A"/>
    <w:rsid w:val="000A15A4"/>
    <w:rsid w:val="000C4ECE"/>
    <w:rsid w:val="000D4E4F"/>
    <w:rsid w:val="000E7159"/>
    <w:rsid w:val="00117695"/>
    <w:rsid w:val="00130E70"/>
    <w:rsid w:val="001310B5"/>
    <w:rsid w:val="0013210A"/>
    <w:rsid w:val="00165318"/>
    <w:rsid w:val="0018325D"/>
    <w:rsid w:val="001B2E5F"/>
    <w:rsid w:val="001D61BA"/>
    <w:rsid w:val="001E2404"/>
    <w:rsid w:val="001E4911"/>
    <w:rsid w:val="001F122D"/>
    <w:rsid w:val="001F33EA"/>
    <w:rsid w:val="002137EE"/>
    <w:rsid w:val="00222977"/>
    <w:rsid w:val="002260CD"/>
    <w:rsid w:val="00227CE9"/>
    <w:rsid w:val="00293986"/>
    <w:rsid w:val="00296D87"/>
    <w:rsid w:val="002F2F47"/>
    <w:rsid w:val="00320C4C"/>
    <w:rsid w:val="00322D0F"/>
    <w:rsid w:val="003568BD"/>
    <w:rsid w:val="00375780"/>
    <w:rsid w:val="00381648"/>
    <w:rsid w:val="003819B9"/>
    <w:rsid w:val="003B1C8A"/>
    <w:rsid w:val="003C3492"/>
    <w:rsid w:val="003D2115"/>
    <w:rsid w:val="00407083"/>
    <w:rsid w:val="00423132"/>
    <w:rsid w:val="00453333"/>
    <w:rsid w:val="0045374B"/>
    <w:rsid w:val="00453F51"/>
    <w:rsid w:val="00480250"/>
    <w:rsid w:val="004927EC"/>
    <w:rsid w:val="004A7B36"/>
    <w:rsid w:val="004B2879"/>
    <w:rsid w:val="004B333B"/>
    <w:rsid w:val="004C34CC"/>
    <w:rsid w:val="004C584B"/>
    <w:rsid w:val="004D5B4B"/>
    <w:rsid w:val="004E2D5E"/>
    <w:rsid w:val="005110C2"/>
    <w:rsid w:val="00515E06"/>
    <w:rsid w:val="00536284"/>
    <w:rsid w:val="0053638E"/>
    <w:rsid w:val="005741CE"/>
    <w:rsid w:val="00591D2B"/>
    <w:rsid w:val="005A0DBA"/>
    <w:rsid w:val="005B0C71"/>
    <w:rsid w:val="005D3CFD"/>
    <w:rsid w:val="005F4D25"/>
    <w:rsid w:val="005F6759"/>
    <w:rsid w:val="00615BA9"/>
    <w:rsid w:val="0061679B"/>
    <w:rsid w:val="00620FEC"/>
    <w:rsid w:val="00630A21"/>
    <w:rsid w:val="0063324E"/>
    <w:rsid w:val="00634AC6"/>
    <w:rsid w:val="006546EF"/>
    <w:rsid w:val="006554C2"/>
    <w:rsid w:val="006A7EC9"/>
    <w:rsid w:val="006C40C0"/>
    <w:rsid w:val="006E67B9"/>
    <w:rsid w:val="00703632"/>
    <w:rsid w:val="007121F0"/>
    <w:rsid w:val="00743165"/>
    <w:rsid w:val="007460FD"/>
    <w:rsid w:val="00753F4C"/>
    <w:rsid w:val="00762B7B"/>
    <w:rsid w:val="007710E7"/>
    <w:rsid w:val="00775A28"/>
    <w:rsid w:val="0078132C"/>
    <w:rsid w:val="007A2C42"/>
    <w:rsid w:val="007C5DD9"/>
    <w:rsid w:val="007D5E1E"/>
    <w:rsid w:val="007D76C4"/>
    <w:rsid w:val="007E48F2"/>
    <w:rsid w:val="007F71AE"/>
    <w:rsid w:val="00800F17"/>
    <w:rsid w:val="008014C4"/>
    <w:rsid w:val="008015CB"/>
    <w:rsid w:val="00833F1A"/>
    <w:rsid w:val="00835464"/>
    <w:rsid w:val="008802AD"/>
    <w:rsid w:val="00887095"/>
    <w:rsid w:val="008939F1"/>
    <w:rsid w:val="008B323D"/>
    <w:rsid w:val="008C4F66"/>
    <w:rsid w:val="008E7316"/>
    <w:rsid w:val="009101CB"/>
    <w:rsid w:val="00912040"/>
    <w:rsid w:val="009346B4"/>
    <w:rsid w:val="00935014"/>
    <w:rsid w:val="009473AD"/>
    <w:rsid w:val="00955971"/>
    <w:rsid w:val="00975862"/>
    <w:rsid w:val="00993A7B"/>
    <w:rsid w:val="009C2E67"/>
    <w:rsid w:val="009E5EDA"/>
    <w:rsid w:val="009F5F74"/>
    <w:rsid w:val="00A1311A"/>
    <w:rsid w:val="00A15C4C"/>
    <w:rsid w:val="00A16E96"/>
    <w:rsid w:val="00A6036B"/>
    <w:rsid w:val="00A6276A"/>
    <w:rsid w:val="00A92B61"/>
    <w:rsid w:val="00A92CE1"/>
    <w:rsid w:val="00AC4E55"/>
    <w:rsid w:val="00AD246D"/>
    <w:rsid w:val="00AE4D92"/>
    <w:rsid w:val="00B05834"/>
    <w:rsid w:val="00B300F3"/>
    <w:rsid w:val="00B531E3"/>
    <w:rsid w:val="00B60576"/>
    <w:rsid w:val="00B61313"/>
    <w:rsid w:val="00B655E6"/>
    <w:rsid w:val="00B95751"/>
    <w:rsid w:val="00BB69CB"/>
    <w:rsid w:val="00BE5102"/>
    <w:rsid w:val="00BE5138"/>
    <w:rsid w:val="00BF30BF"/>
    <w:rsid w:val="00C520FF"/>
    <w:rsid w:val="00C77707"/>
    <w:rsid w:val="00C85973"/>
    <w:rsid w:val="00C94FAD"/>
    <w:rsid w:val="00CC2C83"/>
    <w:rsid w:val="00D117F4"/>
    <w:rsid w:val="00D273F6"/>
    <w:rsid w:val="00D2782A"/>
    <w:rsid w:val="00D36446"/>
    <w:rsid w:val="00D54D54"/>
    <w:rsid w:val="00D646B5"/>
    <w:rsid w:val="00D95FCB"/>
    <w:rsid w:val="00DA4437"/>
    <w:rsid w:val="00DB17C8"/>
    <w:rsid w:val="00DB5B95"/>
    <w:rsid w:val="00DD6D4D"/>
    <w:rsid w:val="00DE0C6F"/>
    <w:rsid w:val="00E1622E"/>
    <w:rsid w:val="00E25603"/>
    <w:rsid w:val="00E32F9C"/>
    <w:rsid w:val="00E373D9"/>
    <w:rsid w:val="00E4357C"/>
    <w:rsid w:val="00E478D9"/>
    <w:rsid w:val="00E52C8E"/>
    <w:rsid w:val="00E73F6F"/>
    <w:rsid w:val="00EC1F8D"/>
    <w:rsid w:val="00ED0521"/>
    <w:rsid w:val="00EE1164"/>
    <w:rsid w:val="00EF5B10"/>
    <w:rsid w:val="00F35DE3"/>
    <w:rsid w:val="00F46FCD"/>
    <w:rsid w:val="00F500A0"/>
    <w:rsid w:val="00F5024E"/>
    <w:rsid w:val="00F67F33"/>
    <w:rsid w:val="00F92572"/>
    <w:rsid w:val="00FC374A"/>
    <w:rsid w:val="00FE0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134624"/>
  <w15:docId w15:val="{C225538E-EF8A-4A40-B27C-7C3A07A44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FC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FCB"/>
    <w:pPr>
      <w:ind w:left="720"/>
    </w:pPr>
  </w:style>
  <w:style w:type="paragraph" w:styleId="BalloonText">
    <w:name w:val="Balloon Text"/>
    <w:basedOn w:val="Normal"/>
    <w:link w:val="BalloonTextChar"/>
    <w:uiPriority w:val="99"/>
    <w:semiHidden/>
    <w:unhideWhenUsed/>
    <w:rsid w:val="00117695"/>
    <w:rPr>
      <w:rFonts w:ascii="Tahoma" w:hAnsi="Tahoma" w:cs="Tahoma"/>
      <w:sz w:val="16"/>
      <w:szCs w:val="16"/>
    </w:rPr>
  </w:style>
  <w:style w:type="character" w:customStyle="1" w:styleId="BalloonTextChar">
    <w:name w:val="Balloon Text Char"/>
    <w:basedOn w:val="DefaultParagraphFont"/>
    <w:link w:val="BalloonText"/>
    <w:uiPriority w:val="99"/>
    <w:semiHidden/>
    <w:rsid w:val="00117695"/>
    <w:rPr>
      <w:rFonts w:ascii="Tahoma" w:hAnsi="Tahoma" w:cs="Tahoma"/>
      <w:sz w:val="16"/>
      <w:szCs w:val="16"/>
    </w:rPr>
  </w:style>
  <w:style w:type="paragraph" w:styleId="PlainText">
    <w:name w:val="Plain Text"/>
    <w:basedOn w:val="Normal"/>
    <w:link w:val="PlainTextChar"/>
    <w:uiPriority w:val="99"/>
    <w:semiHidden/>
    <w:unhideWhenUsed/>
    <w:rsid w:val="00AC4E55"/>
    <w:rPr>
      <w:rFonts w:cs="Consolas"/>
      <w:szCs w:val="21"/>
    </w:rPr>
  </w:style>
  <w:style w:type="character" w:customStyle="1" w:styleId="PlainTextChar">
    <w:name w:val="Plain Text Char"/>
    <w:basedOn w:val="DefaultParagraphFont"/>
    <w:link w:val="PlainText"/>
    <w:uiPriority w:val="99"/>
    <w:semiHidden/>
    <w:rsid w:val="00AC4E55"/>
    <w:rPr>
      <w:rFonts w:ascii="Calibri" w:hAnsi="Calibri" w:cs="Consolas"/>
      <w:szCs w:val="21"/>
    </w:rPr>
  </w:style>
  <w:style w:type="paragraph" w:customStyle="1" w:styleId="P1">
    <w:name w:val="P1"/>
    <w:basedOn w:val="Normal"/>
    <w:rsid w:val="00293986"/>
    <w:pPr>
      <w:numPr>
        <w:numId w:val="15"/>
      </w:numPr>
      <w:spacing w:after="240"/>
      <w:jc w:val="both"/>
    </w:pPr>
    <w:rPr>
      <w:rFonts w:ascii="Times New Roman" w:hAnsi="Times New Roman"/>
      <w:sz w:val="24"/>
      <w:szCs w:val="24"/>
    </w:rPr>
  </w:style>
  <w:style w:type="paragraph" w:customStyle="1" w:styleId="P2">
    <w:name w:val="P2"/>
    <w:basedOn w:val="Normal"/>
    <w:rsid w:val="00293986"/>
    <w:pPr>
      <w:numPr>
        <w:ilvl w:val="1"/>
        <w:numId w:val="15"/>
      </w:numPr>
      <w:jc w:val="both"/>
    </w:pPr>
    <w:rPr>
      <w:rFonts w:ascii="Times New Roman" w:hAnsi="Times New Roman"/>
      <w:sz w:val="24"/>
      <w:szCs w:val="24"/>
    </w:rPr>
  </w:style>
  <w:style w:type="paragraph" w:styleId="Header">
    <w:name w:val="header"/>
    <w:basedOn w:val="Normal"/>
    <w:link w:val="HeaderChar"/>
    <w:uiPriority w:val="99"/>
    <w:unhideWhenUsed/>
    <w:rsid w:val="009473AD"/>
    <w:pPr>
      <w:tabs>
        <w:tab w:val="center" w:pos="4680"/>
        <w:tab w:val="right" w:pos="9360"/>
      </w:tabs>
    </w:pPr>
  </w:style>
  <w:style w:type="character" w:customStyle="1" w:styleId="HeaderChar">
    <w:name w:val="Header Char"/>
    <w:basedOn w:val="DefaultParagraphFont"/>
    <w:link w:val="Header"/>
    <w:uiPriority w:val="99"/>
    <w:rsid w:val="009473AD"/>
    <w:rPr>
      <w:rFonts w:ascii="Calibri" w:hAnsi="Calibri" w:cs="Times New Roman"/>
    </w:rPr>
  </w:style>
  <w:style w:type="paragraph" w:styleId="Footer">
    <w:name w:val="footer"/>
    <w:basedOn w:val="Normal"/>
    <w:link w:val="FooterChar"/>
    <w:uiPriority w:val="99"/>
    <w:unhideWhenUsed/>
    <w:rsid w:val="009473AD"/>
    <w:pPr>
      <w:tabs>
        <w:tab w:val="center" w:pos="4680"/>
        <w:tab w:val="right" w:pos="9360"/>
      </w:tabs>
    </w:pPr>
  </w:style>
  <w:style w:type="character" w:customStyle="1" w:styleId="FooterChar">
    <w:name w:val="Footer Char"/>
    <w:basedOn w:val="DefaultParagraphFont"/>
    <w:link w:val="Footer"/>
    <w:uiPriority w:val="99"/>
    <w:rsid w:val="009473AD"/>
    <w:rPr>
      <w:rFonts w:ascii="Calibri" w:hAnsi="Calibri" w:cs="Times New Roman"/>
    </w:rPr>
  </w:style>
  <w:style w:type="character" w:styleId="PageNumber">
    <w:name w:val="page number"/>
    <w:basedOn w:val="DefaultParagraphFont"/>
    <w:uiPriority w:val="99"/>
    <w:semiHidden/>
    <w:unhideWhenUsed/>
    <w:rsid w:val="004C584B"/>
  </w:style>
  <w:style w:type="character" w:styleId="CommentReference">
    <w:name w:val="annotation reference"/>
    <w:basedOn w:val="DefaultParagraphFont"/>
    <w:uiPriority w:val="99"/>
    <w:semiHidden/>
    <w:unhideWhenUsed/>
    <w:rsid w:val="00800F17"/>
    <w:rPr>
      <w:sz w:val="16"/>
      <w:szCs w:val="16"/>
    </w:rPr>
  </w:style>
  <w:style w:type="paragraph" w:styleId="CommentText">
    <w:name w:val="annotation text"/>
    <w:basedOn w:val="Normal"/>
    <w:link w:val="CommentTextChar"/>
    <w:uiPriority w:val="99"/>
    <w:semiHidden/>
    <w:unhideWhenUsed/>
    <w:rsid w:val="00800F17"/>
    <w:rPr>
      <w:sz w:val="20"/>
      <w:szCs w:val="20"/>
    </w:rPr>
  </w:style>
  <w:style w:type="character" w:customStyle="1" w:styleId="CommentTextChar">
    <w:name w:val="Comment Text Char"/>
    <w:basedOn w:val="DefaultParagraphFont"/>
    <w:link w:val="CommentText"/>
    <w:uiPriority w:val="99"/>
    <w:semiHidden/>
    <w:rsid w:val="00800F17"/>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00F17"/>
    <w:rPr>
      <w:b/>
      <w:bCs/>
    </w:rPr>
  </w:style>
  <w:style w:type="character" w:customStyle="1" w:styleId="CommentSubjectChar">
    <w:name w:val="Comment Subject Char"/>
    <w:basedOn w:val="CommentTextChar"/>
    <w:link w:val="CommentSubject"/>
    <w:uiPriority w:val="99"/>
    <w:semiHidden/>
    <w:rsid w:val="00800F17"/>
    <w:rPr>
      <w:rFonts w:ascii="Calibri" w:hAnsi="Calibri" w:cs="Times New Roman"/>
      <w:b/>
      <w:bCs/>
      <w:sz w:val="20"/>
      <w:szCs w:val="20"/>
    </w:rPr>
  </w:style>
  <w:style w:type="paragraph" w:styleId="NoSpacing">
    <w:name w:val="No Spacing"/>
    <w:uiPriority w:val="1"/>
    <w:qFormat/>
    <w:rsid w:val="00620FEC"/>
    <w:pPr>
      <w:spacing w:after="0" w:line="240" w:lineRule="auto"/>
    </w:pPr>
    <w:rPr>
      <w:rFonts w:ascii="Calibri" w:hAnsi="Calibri" w:cs="Times New Roman"/>
    </w:rPr>
  </w:style>
  <w:style w:type="paragraph" w:styleId="NormalWeb">
    <w:name w:val="Normal (Web)"/>
    <w:basedOn w:val="Normal"/>
    <w:uiPriority w:val="99"/>
    <w:semiHidden/>
    <w:unhideWhenUsed/>
    <w:rsid w:val="005F6759"/>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3453">
      <w:bodyDiv w:val="1"/>
      <w:marLeft w:val="0"/>
      <w:marRight w:val="0"/>
      <w:marTop w:val="0"/>
      <w:marBottom w:val="0"/>
      <w:divBdr>
        <w:top w:val="none" w:sz="0" w:space="0" w:color="auto"/>
        <w:left w:val="none" w:sz="0" w:space="0" w:color="auto"/>
        <w:bottom w:val="none" w:sz="0" w:space="0" w:color="auto"/>
        <w:right w:val="none" w:sz="0" w:space="0" w:color="auto"/>
      </w:divBdr>
    </w:div>
    <w:div w:id="275672805">
      <w:bodyDiv w:val="1"/>
      <w:marLeft w:val="0"/>
      <w:marRight w:val="0"/>
      <w:marTop w:val="0"/>
      <w:marBottom w:val="0"/>
      <w:divBdr>
        <w:top w:val="none" w:sz="0" w:space="0" w:color="auto"/>
        <w:left w:val="none" w:sz="0" w:space="0" w:color="auto"/>
        <w:bottom w:val="none" w:sz="0" w:space="0" w:color="auto"/>
        <w:right w:val="none" w:sz="0" w:space="0" w:color="auto"/>
      </w:divBdr>
    </w:div>
    <w:div w:id="492649143">
      <w:bodyDiv w:val="1"/>
      <w:marLeft w:val="0"/>
      <w:marRight w:val="0"/>
      <w:marTop w:val="0"/>
      <w:marBottom w:val="0"/>
      <w:divBdr>
        <w:top w:val="none" w:sz="0" w:space="0" w:color="auto"/>
        <w:left w:val="none" w:sz="0" w:space="0" w:color="auto"/>
        <w:bottom w:val="none" w:sz="0" w:space="0" w:color="auto"/>
        <w:right w:val="none" w:sz="0" w:space="0" w:color="auto"/>
      </w:divBdr>
    </w:div>
    <w:div w:id="545915988">
      <w:bodyDiv w:val="1"/>
      <w:marLeft w:val="0"/>
      <w:marRight w:val="0"/>
      <w:marTop w:val="0"/>
      <w:marBottom w:val="0"/>
      <w:divBdr>
        <w:top w:val="none" w:sz="0" w:space="0" w:color="auto"/>
        <w:left w:val="none" w:sz="0" w:space="0" w:color="auto"/>
        <w:bottom w:val="none" w:sz="0" w:space="0" w:color="auto"/>
        <w:right w:val="none" w:sz="0" w:space="0" w:color="auto"/>
      </w:divBdr>
    </w:div>
    <w:div w:id="598487368">
      <w:bodyDiv w:val="1"/>
      <w:marLeft w:val="0"/>
      <w:marRight w:val="0"/>
      <w:marTop w:val="0"/>
      <w:marBottom w:val="0"/>
      <w:divBdr>
        <w:top w:val="none" w:sz="0" w:space="0" w:color="auto"/>
        <w:left w:val="none" w:sz="0" w:space="0" w:color="auto"/>
        <w:bottom w:val="none" w:sz="0" w:space="0" w:color="auto"/>
        <w:right w:val="none" w:sz="0" w:space="0" w:color="auto"/>
      </w:divBdr>
    </w:div>
    <w:div w:id="607853848">
      <w:bodyDiv w:val="1"/>
      <w:marLeft w:val="0"/>
      <w:marRight w:val="0"/>
      <w:marTop w:val="0"/>
      <w:marBottom w:val="0"/>
      <w:divBdr>
        <w:top w:val="none" w:sz="0" w:space="0" w:color="auto"/>
        <w:left w:val="none" w:sz="0" w:space="0" w:color="auto"/>
        <w:bottom w:val="none" w:sz="0" w:space="0" w:color="auto"/>
        <w:right w:val="none" w:sz="0" w:space="0" w:color="auto"/>
      </w:divBdr>
    </w:div>
    <w:div w:id="656230973">
      <w:bodyDiv w:val="1"/>
      <w:marLeft w:val="0"/>
      <w:marRight w:val="0"/>
      <w:marTop w:val="0"/>
      <w:marBottom w:val="0"/>
      <w:divBdr>
        <w:top w:val="none" w:sz="0" w:space="0" w:color="auto"/>
        <w:left w:val="none" w:sz="0" w:space="0" w:color="auto"/>
        <w:bottom w:val="none" w:sz="0" w:space="0" w:color="auto"/>
        <w:right w:val="none" w:sz="0" w:space="0" w:color="auto"/>
      </w:divBdr>
      <w:divsChild>
        <w:div w:id="184905335">
          <w:marLeft w:val="0"/>
          <w:marRight w:val="0"/>
          <w:marTop w:val="280"/>
          <w:marBottom w:val="280"/>
          <w:divBdr>
            <w:top w:val="none" w:sz="0" w:space="0" w:color="auto"/>
            <w:left w:val="none" w:sz="0" w:space="0" w:color="auto"/>
            <w:bottom w:val="none" w:sz="0" w:space="0" w:color="auto"/>
            <w:right w:val="none" w:sz="0" w:space="0" w:color="auto"/>
          </w:divBdr>
        </w:div>
        <w:div w:id="1356230331">
          <w:marLeft w:val="0"/>
          <w:marRight w:val="0"/>
          <w:marTop w:val="280"/>
          <w:marBottom w:val="280"/>
          <w:divBdr>
            <w:top w:val="none" w:sz="0" w:space="0" w:color="auto"/>
            <w:left w:val="none" w:sz="0" w:space="0" w:color="auto"/>
            <w:bottom w:val="none" w:sz="0" w:space="0" w:color="auto"/>
            <w:right w:val="none" w:sz="0" w:space="0" w:color="auto"/>
          </w:divBdr>
        </w:div>
      </w:divsChild>
    </w:div>
    <w:div w:id="671879180">
      <w:bodyDiv w:val="1"/>
      <w:marLeft w:val="0"/>
      <w:marRight w:val="0"/>
      <w:marTop w:val="0"/>
      <w:marBottom w:val="0"/>
      <w:divBdr>
        <w:top w:val="none" w:sz="0" w:space="0" w:color="auto"/>
        <w:left w:val="none" w:sz="0" w:space="0" w:color="auto"/>
        <w:bottom w:val="none" w:sz="0" w:space="0" w:color="auto"/>
        <w:right w:val="none" w:sz="0" w:space="0" w:color="auto"/>
      </w:divBdr>
    </w:div>
    <w:div w:id="719942009">
      <w:bodyDiv w:val="1"/>
      <w:marLeft w:val="0"/>
      <w:marRight w:val="0"/>
      <w:marTop w:val="0"/>
      <w:marBottom w:val="0"/>
      <w:divBdr>
        <w:top w:val="none" w:sz="0" w:space="0" w:color="auto"/>
        <w:left w:val="none" w:sz="0" w:space="0" w:color="auto"/>
        <w:bottom w:val="none" w:sz="0" w:space="0" w:color="auto"/>
        <w:right w:val="none" w:sz="0" w:space="0" w:color="auto"/>
      </w:divBdr>
    </w:div>
    <w:div w:id="731737246">
      <w:bodyDiv w:val="1"/>
      <w:marLeft w:val="0"/>
      <w:marRight w:val="0"/>
      <w:marTop w:val="0"/>
      <w:marBottom w:val="0"/>
      <w:divBdr>
        <w:top w:val="none" w:sz="0" w:space="0" w:color="auto"/>
        <w:left w:val="none" w:sz="0" w:space="0" w:color="auto"/>
        <w:bottom w:val="none" w:sz="0" w:space="0" w:color="auto"/>
        <w:right w:val="none" w:sz="0" w:space="0" w:color="auto"/>
      </w:divBdr>
    </w:div>
    <w:div w:id="882526107">
      <w:bodyDiv w:val="1"/>
      <w:marLeft w:val="0"/>
      <w:marRight w:val="0"/>
      <w:marTop w:val="0"/>
      <w:marBottom w:val="0"/>
      <w:divBdr>
        <w:top w:val="none" w:sz="0" w:space="0" w:color="auto"/>
        <w:left w:val="none" w:sz="0" w:space="0" w:color="auto"/>
        <w:bottom w:val="none" w:sz="0" w:space="0" w:color="auto"/>
        <w:right w:val="none" w:sz="0" w:space="0" w:color="auto"/>
      </w:divBdr>
    </w:div>
    <w:div w:id="946886488">
      <w:bodyDiv w:val="1"/>
      <w:marLeft w:val="0"/>
      <w:marRight w:val="0"/>
      <w:marTop w:val="0"/>
      <w:marBottom w:val="0"/>
      <w:divBdr>
        <w:top w:val="none" w:sz="0" w:space="0" w:color="auto"/>
        <w:left w:val="none" w:sz="0" w:space="0" w:color="auto"/>
        <w:bottom w:val="none" w:sz="0" w:space="0" w:color="auto"/>
        <w:right w:val="none" w:sz="0" w:space="0" w:color="auto"/>
      </w:divBdr>
    </w:div>
    <w:div w:id="996566398">
      <w:bodyDiv w:val="1"/>
      <w:marLeft w:val="0"/>
      <w:marRight w:val="0"/>
      <w:marTop w:val="0"/>
      <w:marBottom w:val="0"/>
      <w:divBdr>
        <w:top w:val="none" w:sz="0" w:space="0" w:color="auto"/>
        <w:left w:val="none" w:sz="0" w:space="0" w:color="auto"/>
        <w:bottom w:val="none" w:sz="0" w:space="0" w:color="auto"/>
        <w:right w:val="none" w:sz="0" w:space="0" w:color="auto"/>
      </w:divBdr>
    </w:div>
    <w:div w:id="1021588084">
      <w:bodyDiv w:val="1"/>
      <w:marLeft w:val="0"/>
      <w:marRight w:val="0"/>
      <w:marTop w:val="0"/>
      <w:marBottom w:val="0"/>
      <w:divBdr>
        <w:top w:val="none" w:sz="0" w:space="0" w:color="auto"/>
        <w:left w:val="none" w:sz="0" w:space="0" w:color="auto"/>
        <w:bottom w:val="none" w:sz="0" w:space="0" w:color="auto"/>
        <w:right w:val="none" w:sz="0" w:space="0" w:color="auto"/>
      </w:divBdr>
    </w:div>
    <w:div w:id="1123160301">
      <w:bodyDiv w:val="1"/>
      <w:marLeft w:val="0"/>
      <w:marRight w:val="0"/>
      <w:marTop w:val="0"/>
      <w:marBottom w:val="0"/>
      <w:divBdr>
        <w:top w:val="none" w:sz="0" w:space="0" w:color="auto"/>
        <w:left w:val="none" w:sz="0" w:space="0" w:color="auto"/>
        <w:bottom w:val="none" w:sz="0" w:space="0" w:color="auto"/>
        <w:right w:val="none" w:sz="0" w:space="0" w:color="auto"/>
      </w:divBdr>
    </w:div>
    <w:div w:id="1127316621">
      <w:bodyDiv w:val="1"/>
      <w:marLeft w:val="0"/>
      <w:marRight w:val="0"/>
      <w:marTop w:val="0"/>
      <w:marBottom w:val="0"/>
      <w:divBdr>
        <w:top w:val="none" w:sz="0" w:space="0" w:color="auto"/>
        <w:left w:val="none" w:sz="0" w:space="0" w:color="auto"/>
        <w:bottom w:val="none" w:sz="0" w:space="0" w:color="auto"/>
        <w:right w:val="none" w:sz="0" w:space="0" w:color="auto"/>
      </w:divBdr>
    </w:div>
    <w:div w:id="1183591477">
      <w:bodyDiv w:val="1"/>
      <w:marLeft w:val="0"/>
      <w:marRight w:val="0"/>
      <w:marTop w:val="0"/>
      <w:marBottom w:val="0"/>
      <w:divBdr>
        <w:top w:val="none" w:sz="0" w:space="0" w:color="auto"/>
        <w:left w:val="none" w:sz="0" w:space="0" w:color="auto"/>
        <w:bottom w:val="none" w:sz="0" w:space="0" w:color="auto"/>
        <w:right w:val="none" w:sz="0" w:space="0" w:color="auto"/>
      </w:divBdr>
    </w:div>
    <w:div w:id="1312518738">
      <w:bodyDiv w:val="1"/>
      <w:marLeft w:val="0"/>
      <w:marRight w:val="0"/>
      <w:marTop w:val="0"/>
      <w:marBottom w:val="0"/>
      <w:divBdr>
        <w:top w:val="none" w:sz="0" w:space="0" w:color="auto"/>
        <w:left w:val="none" w:sz="0" w:space="0" w:color="auto"/>
        <w:bottom w:val="none" w:sz="0" w:space="0" w:color="auto"/>
        <w:right w:val="none" w:sz="0" w:space="0" w:color="auto"/>
      </w:divBdr>
    </w:div>
    <w:div w:id="1376540269">
      <w:bodyDiv w:val="1"/>
      <w:marLeft w:val="0"/>
      <w:marRight w:val="0"/>
      <w:marTop w:val="0"/>
      <w:marBottom w:val="0"/>
      <w:divBdr>
        <w:top w:val="none" w:sz="0" w:space="0" w:color="auto"/>
        <w:left w:val="none" w:sz="0" w:space="0" w:color="auto"/>
        <w:bottom w:val="none" w:sz="0" w:space="0" w:color="auto"/>
        <w:right w:val="none" w:sz="0" w:space="0" w:color="auto"/>
      </w:divBdr>
    </w:div>
    <w:div w:id="1459034210">
      <w:bodyDiv w:val="1"/>
      <w:marLeft w:val="0"/>
      <w:marRight w:val="0"/>
      <w:marTop w:val="0"/>
      <w:marBottom w:val="0"/>
      <w:divBdr>
        <w:top w:val="none" w:sz="0" w:space="0" w:color="auto"/>
        <w:left w:val="none" w:sz="0" w:space="0" w:color="auto"/>
        <w:bottom w:val="none" w:sz="0" w:space="0" w:color="auto"/>
        <w:right w:val="none" w:sz="0" w:space="0" w:color="auto"/>
      </w:divBdr>
    </w:div>
    <w:div w:id="1606380717">
      <w:bodyDiv w:val="1"/>
      <w:marLeft w:val="0"/>
      <w:marRight w:val="0"/>
      <w:marTop w:val="0"/>
      <w:marBottom w:val="0"/>
      <w:divBdr>
        <w:top w:val="none" w:sz="0" w:space="0" w:color="auto"/>
        <w:left w:val="none" w:sz="0" w:space="0" w:color="auto"/>
        <w:bottom w:val="none" w:sz="0" w:space="0" w:color="auto"/>
        <w:right w:val="none" w:sz="0" w:space="0" w:color="auto"/>
      </w:divBdr>
    </w:div>
    <w:div w:id="1649623928">
      <w:bodyDiv w:val="1"/>
      <w:marLeft w:val="0"/>
      <w:marRight w:val="0"/>
      <w:marTop w:val="0"/>
      <w:marBottom w:val="0"/>
      <w:divBdr>
        <w:top w:val="none" w:sz="0" w:space="0" w:color="auto"/>
        <w:left w:val="none" w:sz="0" w:space="0" w:color="auto"/>
        <w:bottom w:val="none" w:sz="0" w:space="0" w:color="auto"/>
        <w:right w:val="none" w:sz="0" w:space="0" w:color="auto"/>
      </w:divBdr>
    </w:div>
    <w:div w:id="1710883642">
      <w:bodyDiv w:val="1"/>
      <w:marLeft w:val="0"/>
      <w:marRight w:val="0"/>
      <w:marTop w:val="0"/>
      <w:marBottom w:val="0"/>
      <w:divBdr>
        <w:top w:val="none" w:sz="0" w:space="0" w:color="auto"/>
        <w:left w:val="none" w:sz="0" w:space="0" w:color="auto"/>
        <w:bottom w:val="none" w:sz="0" w:space="0" w:color="auto"/>
        <w:right w:val="none" w:sz="0" w:space="0" w:color="auto"/>
      </w:divBdr>
    </w:div>
    <w:div w:id="1804349658">
      <w:bodyDiv w:val="1"/>
      <w:marLeft w:val="0"/>
      <w:marRight w:val="0"/>
      <w:marTop w:val="0"/>
      <w:marBottom w:val="0"/>
      <w:divBdr>
        <w:top w:val="none" w:sz="0" w:space="0" w:color="auto"/>
        <w:left w:val="none" w:sz="0" w:space="0" w:color="auto"/>
        <w:bottom w:val="none" w:sz="0" w:space="0" w:color="auto"/>
        <w:right w:val="none" w:sz="0" w:space="0" w:color="auto"/>
      </w:divBdr>
    </w:div>
    <w:div w:id="1914004635">
      <w:bodyDiv w:val="1"/>
      <w:marLeft w:val="0"/>
      <w:marRight w:val="0"/>
      <w:marTop w:val="0"/>
      <w:marBottom w:val="0"/>
      <w:divBdr>
        <w:top w:val="none" w:sz="0" w:space="0" w:color="auto"/>
        <w:left w:val="none" w:sz="0" w:space="0" w:color="auto"/>
        <w:bottom w:val="none" w:sz="0" w:space="0" w:color="auto"/>
        <w:right w:val="none" w:sz="0" w:space="0" w:color="auto"/>
      </w:divBdr>
    </w:div>
    <w:div w:id="1983151656">
      <w:bodyDiv w:val="1"/>
      <w:marLeft w:val="0"/>
      <w:marRight w:val="0"/>
      <w:marTop w:val="0"/>
      <w:marBottom w:val="0"/>
      <w:divBdr>
        <w:top w:val="none" w:sz="0" w:space="0" w:color="auto"/>
        <w:left w:val="none" w:sz="0" w:space="0" w:color="auto"/>
        <w:bottom w:val="none" w:sz="0" w:space="0" w:color="auto"/>
        <w:right w:val="none" w:sz="0" w:space="0" w:color="auto"/>
      </w:divBdr>
    </w:div>
    <w:div w:id="209354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71C05-9C28-4B29-A8D4-C8260FC2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1710</Words>
  <Characters>9752</Characters>
  <Application>Microsoft Office Word</Application>
  <DocSecurity>8</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Laverriere, Kathryn (DYS)</dc:creator>
  <cp:lastModifiedBy>Delgado, Raul A (DYS)</cp:lastModifiedBy>
  <cp:revision>3</cp:revision>
  <cp:lastPrinted>2019-07-23T15:59:00Z</cp:lastPrinted>
  <dcterms:created xsi:type="dcterms:W3CDTF">2021-03-26T15:09:00Z</dcterms:created>
  <dcterms:modified xsi:type="dcterms:W3CDTF">2021-03-29T16:45:00Z</dcterms:modified>
</cp:coreProperties>
</file>