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87FE7" w14:textId="77777777" w:rsidR="00833807" w:rsidRDefault="00833807" w:rsidP="00833807">
      <w:pPr>
        <w:framePr w:w="6926" w:hSpace="187" w:wrap="notBeside" w:vAnchor="page" w:hAnchor="page" w:x="2884" w:y="711"/>
        <w:jc w:val="center"/>
        <w:rPr>
          <w:rFonts w:ascii="Arial" w:hAnsi="Arial"/>
          <w:sz w:val="36"/>
        </w:rPr>
      </w:pPr>
      <w:r>
        <w:rPr>
          <w:rFonts w:ascii="Arial" w:hAnsi="Arial"/>
          <w:sz w:val="36"/>
        </w:rPr>
        <w:t>The Commonwealth of Massachusetts</w:t>
      </w:r>
    </w:p>
    <w:p w14:paraId="3A6F67A8" w14:textId="77777777" w:rsidR="00833807" w:rsidRDefault="00833807" w:rsidP="00833807">
      <w:pPr>
        <w:pStyle w:val="ExecOffice"/>
        <w:framePr w:w="6926" w:wrap="notBeside" w:vAnchor="page" w:x="2884" w:y="711"/>
      </w:pPr>
      <w:r>
        <w:t>Executive Office of Health and Human Services</w:t>
      </w:r>
    </w:p>
    <w:p w14:paraId="5EE86E59" w14:textId="77777777" w:rsidR="00833807" w:rsidRDefault="00833807" w:rsidP="00833807">
      <w:pPr>
        <w:pStyle w:val="ExecOffice"/>
        <w:framePr w:w="6926" w:wrap="notBeside" w:vAnchor="page" w:x="2884" w:y="711"/>
      </w:pPr>
      <w:r>
        <w:t>Department of Public Health</w:t>
      </w:r>
    </w:p>
    <w:p w14:paraId="15DE2FC4" w14:textId="77777777" w:rsidR="00833807" w:rsidRDefault="00833807" w:rsidP="00833807">
      <w:pPr>
        <w:pStyle w:val="ExecOffice"/>
        <w:framePr w:w="6926" w:wrap="notBeside" w:vAnchor="page" w:x="2884" w:y="711"/>
      </w:pPr>
      <w:r>
        <w:t>Bureau of Health Professions Licensure</w:t>
      </w:r>
    </w:p>
    <w:p w14:paraId="07DB271B" w14:textId="77777777" w:rsidR="00833807" w:rsidRDefault="00833807" w:rsidP="00833807">
      <w:pPr>
        <w:pStyle w:val="ExecOffice"/>
        <w:framePr w:w="6926" w:wrap="notBeside" w:vAnchor="page" w:x="2884" w:y="711"/>
      </w:pPr>
      <w:r>
        <w:t>250 Washington Street, Boston, MA 02108-4619</w:t>
      </w:r>
    </w:p>
    <w:p w14:paraId="7D77F36C" w14:textId="496C121F" w:rsidR="00833807" w:rsidRDefault="00833807" w:rsidP="00833807">
      <w:pPr>
        <w:framePr w:w="1927" w:hSpace="180" w:wrap="auto" w:vAnchor="text" w:hAnchor="page" w:x="940" w:y="-951"/>
        <w:rPr>
          <w:rFonts w:ascii="LinePrinter" w:hAnsi="LinePrinter"/>
        </w:rPr>
      </w:pPr>
      <w:r>
        <w:rPr>
          <w:rFonts w:ascii="LinePrinter" w:hAnsi="LinePrinter"/>
          <w:noProof/>
        </w:rPr>
        <w:drawing>
          <wp:inline distT="0" distB="0" distL="0" distR="0" wp14:anchorId="5940339A" wp14:editId="20612242">
            <wp:extent cx="962025" cy="1152525"/>
            <wp:effectExtent l="0" t="0" r="9525" b="9525"/>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7DC27469" w14:textId="617D2371" w:rsidR="00833807" w:rsidRDefault="00833807" w:rsidP="00833807">
      <w:r>
        <w:rPr>
          <w:noProof/>
        </w:rPr>
        <mc:AlternateContent>
          <mc:Choice Requires="wps">
            <w:drawing>
              <wp:anchor distT="0" distB="0" distL="114300" distR="114300" simplePos="0" relativeHeight="251660288" behindDoc="0" locked="0" layoutInCell="1" allowOverlap="1" wp14:anchorId="55C63FB4" wp14:editId="4AE075F2">
                <wp:simplePos x="0" y="0"/>
                <wp:positionH relativeFrom="column">
                  <wp:posOffset>4932045</wp:posOffset>
                </wp:positionH>
                <wp:positionV relativeFrom="paragraph">
                  <wp:posOffset>655955</wp:posOffset>
                </wp:positionV>
                <wp:extent cx="1572895" cy="9156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15670"/>
                        </a:xfrm>
                        <a:prstGeom prst="rect">
                          <a:avLst/>
                        </a:prstGeom>
                        <a:noFill/>
                        <a:ln>
                          <a:noFill/>
                        </a:ln>
                      </wps:spPr>
                      <wps:txbx>
                        <w:txbxContent>
                          <w:p w14:paraId="0F087A55" w14:textId="77777777" w:rsidR="00833807" w:rsidRPr="003A7AFC" w:rsidRDefault="00833807" w:rsidP="00833807">
                            <w:pPr>
                              <w:pStyle w:val="Weld"/>
                            </w:pPr>
                            <w:r>
                              <w:t>MARYLOU SUDDERS</w:t>
                            </w:r>
                          </w:p>
                          <w:p w14:paraId="5349CB1F" w14:textId="77777777" w:rsidR="00833807" w:rsidRDefault="00833807" w:rsidP="00833807">
                            <w:pPr>
                              <w:pStyle w:val="Governor"/>
                            </w:pPr>
                            <w:r>
                              <w:t>Secretary</w:t>
                            </w:r>
                          </w:p>
                          <w:p w14:paraId="51023F99" w14:textId="028B6720" w:rsidR="00833807" w:rsidRPr="00FC6B42" w:rsidRDefault="00833807" w:rsidP="00833807">
                            <w:pPr>
                              <w:pStyle w:val="Governor"/>
                              <w:spacing w:after="0"/>
                              <w:rPr>
                                <w:sz w:val="16"/>
                                <w:szCs w:val="16"/>
                              </w:rPr>
                            </w:pPr>
                            <w:r>
                              <w:rPr>
                                <w:sz w:val="16"/>
                                <w:szCs w:val="16"/>
                              </w:rPr>
                              <w:t>Margret Cooke</w:t>
                            </w:r>
                          </w:p>
                          <w:p w14:paraId="5E4EBA87" w14:textId="77777777" w:rsidR="00833807" w:rsidRDefault="00833807" w:rsidP="00833807">
                            <w:pPr>
                              <w:jc w:val="center"/>
                              <w:rPr>
                                <w:rFonts w:ascii="Arial Rounded MT Bold" w:hAnsi="Arial Rounded MT Bold"/>
                                <w:sz w:val="14"/>
                                <w:szCs w:val="14"/>
                              </w:rPr>
                            </w:pPr>
                            <w:r w:rsidRPr="00FC6B42">
                              <w:rPr>
                                <w:rFonts w:ascii="Arial Rounded MT Bold" w:hAnsi="Arial Rounded MT Bold"/>
                                <w:sz w:val="14"/>
                                <w:szCs w:val="14"/>
                              </w:rPr>
                              <w:t>Commissioner</w:t>
                            </w:r>
                          </w:p>
                          <w:p w14:paraId="0D56C71B" w14:textId="77777777" w:rsidR="00833807" w:rsidRDefault="00833807" w:rsidP="00833807">
                            <w:pPr>
                              <w:jc w:val="center"/>
                              <w:rPr>
                                <w:rFonts w:ascii="Arial Rounded MT Bold" w:hAnsi="Arial Rounded MT Bold"/>
                                <w:sz w:val="14"/>
                                <w:szCs w:val="14"/>
                              </w:rPr>
                            </w:pPr>
                          </w:p>
                          <w:p w14:paraId="5521062A" w14:textId="77777777" w:rsidR="00833807" w:rsidRPr="004813AC" w:rsidRDefault="00833807" w:rsidP="00833807">
                            <w:pPr>
                              <w:jc w:val="center"/>
                              <w:rPr>
                                <w:rFonts w:ascii="Arial" w:hAnsi="Arial" w:cs="Arial"/>
                                <w:b/>
                                <w:sz w:val="14"/>
                                <w:szCs w:val="14"/>
                              </w:rPr>
                            </w:pPr>
                            <w:r w:rsidRPr="004813AC">
                              <w:rPr>
                                <w:rFonts w:ascii="Arial" w:hAnsi="Arial" w:cs="Arial"/>
                                <w:b/>
                                <w:sz w:val="14"/>
                                <w:szCs w:val="14"/>
                              </w:rPr>
                              <w:t>Tel: 617-624-6000</w:t>
                            </w:r>
                          </w:p>
                          <w:p w14:paraId="6EF64B4D" w14:textId="77777777" w:rsidR="00833807" w:rsidRPr="00787FAF" w:rsidRDefault="00833807" w:rsidP="00833807">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C63FB4" id="_x0000_t202" coordsize="21600,21600" o:spt="202" path="m,l,21600r21600,l21600,xe">
                <v:stroke joinstyle="miter"/>
                <v:path gradientshapeok="t" o:connecttype="rect"/>
              </v:shapetype>
              <v:shape id="Text Box 7" o:spid="_x0000_s1026" type="#_x0000_t202" style="position:absolute;margin-left:388.35pt;margin-top:51.65pt;width:123.85pt;height:7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" filled="f" stroked="f">
                <v:textbox style="mso-fit-shape-to-text:t">
                  <w:txbxContent>
                    <w:p w14:paraId="0F087A55" w14:textId="77777777" w:rsidR="00833807" w:rsidRPr="003A7AFC" w:rsidRDefault="00833807" w:rsidP="00833807">
                      <w:pPr>
                        <w:pStyle w:val="Weld"/>
                      </w:pPr>
                      <w:r>
                        <w:t>MARYLOU SUDDERS</w:t>
                      </w:r>
                    </w:p>
                    <w:p w14:paraId="5349CB1F" w14:textId="77777777" w:rsidR="00833807" w:rsidRDefault="00833807" w:rsidP="00833807">
                      <w:pPr>
                        <w:pStyle w:val="Governor"/>
                      </w:pPr>
                      <w:r>
                        <w:t>Secretary</w:t>
                      </w:r>
                    </w:p>
                    <w:p w14:paraId="51023F99" w14:textId="028B6720" w:rsidR="00833807" w:rsidRPr="00FC6B42" w:rsidRDefault="00833807" w:rsidP="00833807">
                      <w:pPr>
                        <w:pStyle w:val="Governor"/>
                        <w:spacing w:after="0"/>
                        <w:rPr>
                          <w:sz w:val="16"/>
                          <w:szCs w:val="16"/>
                        </w:rPr>
                      </w:pPr>
                      <w:r>
                        <w:rPr>
                          <w:sz w:val="16"/>
                          <w:szCs w:val="16"/>
                        </w:rPr>
                        <w:t>Margret Cooke</w:t>
                      </w:r>
                    </w:p>
                    <w:p w14:paraId="5E4EBA87" w14:textId="77777777" w:rsidR="00833807" w:rsidRDefault="00833807" w:rsidP="00833807">
                      <w:pPr>
                        <w:jc w:val="center"/>
                        <w:rPr>
                          <w:rFonts w:ascii="Arial Rounded MT Bold" w:hAnsi="Arial Rounded MT Bold"/>
                          <w:sz w:val="14"/>
                          <w:szCs w:val="14"/>
                        </w:rPr>
                      </w:pPr>
                      <w:r w:rsidRPr="00FC6B42">
                        <w:rPr>
                          <w:rFonts w:ascii="Arial Rounded MT Bold" w:hAnsi="Arial Rounded MT Bold"/>
                          <w:sz w:val="14"/>
                          <w:szCs w:val="14"/>
                        </w:rPr>
                        <w:t>Commissioner</w:t>
                      </w:r>
                    </w:p>
                    <w:p w14:paraId="0D56C71B" w14:textId="77777777" w:rsidR="00833807" w:rsidRDefault="00833807" w:rsidP="00833807">
                      <w:pPr>
                        <w:jc w:val="center"/>
                        <w:rPr>
                          <w:rFonts w:ascii="Arial Rounded MT Bold" w:hAnsi="Arial Rounded MT Bold"/>
                          <w:sz w:val="14"/>
                          <w:szCs w:val="14"/>
                        </w:rPr>
                      </w:pPr>
                    </w:p>
                    <w:p w14:paraId="5521062A" w14:textId="77777777" w:rsidR="00833807" w:rsidRPr="004813AC" w:rsidRDefault="00833807" w:rsidP="00833807">
                      <w:pPr>
                        <w:jc w:val="center"/>
                        <w:rPr>
                          <w:rFonts w:ascii="Arial" w:hAnsi="Arial" w:cs="Arial"/>
                          <w:b/>
                          <w:sz w:val="14"/>
                          <w:szCs w:val="14"/>
                        </w:rPr>
                      </w:pPr>
                      <w:r w:rsidRPr="004813AC">
                        <w:rPr>
                          <w:rFonts w:ascii="Arial" w:hAnsi="Arial" w:cs="Arial"/>
                          <w:b/>
                          <w:sz w:val="14"/>
                          <w:szCs w:val="14"/>
                        </w:rPr>
                        <w:t>Tel: 617-624-6000</w:t>
                      </w:r>
                    </w:p>
                    <w:p w14:paraId="6EF64B4D" w14:textId="77777777" w:rsidR="00833807" w:rsidRPr="00787FAF" w:rsidRDefault="00833807" w:rsidP="00833807">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186D0AE" wp14:editId="76FDED19">
                <wp:simplePos x="0" y="0"/>
                <wp:positionH relativeFrom="column">
                  <wp:posOffset>-546100</wp:posOffset>
                </wp:positionH>
                <wp:positionV relativeFrom="paragraph">
                  <wp:posOffset>647700</wp:posOffset>
                </wp:positionV>
                <wp:extent cx="1345565" cy="684530"/>
                <wp:effectExtent l="0" t="0" r="698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684530"/>
                        </a:xfrm>
                        <a:prstGeom prst="rect">
                          <a:avLst/>
                        </a:prstGeom>
                        <a:solidFill>
                          <a:srgbClr val="FFFFFF"/>
                        </a:solidFill>
                        <a:ln>
                          <a:noFill/>
                        </a:ln>
                      </wps:spPr>
                      <wps:txbx>
                        <w:txbxContent>
                          <w:p w14:paraId="00A13C07" w14:textId="77777777" w:rsidR="00833807" w:rsidRDefault="00833807" w:rsidP="00833807">
                            <w:pPr>
                              <w:pStyle w:val="Governor"/>
                              <w:spacing w:after="0"/>
                              <w:rPr>
                                <w:sz w:val="16"/>
                              </w:rPr>
                            </w:pPr>
                            <w:r>
                              <w:rPr>
                                <w:sz w:val="16"/>
                              </w:rPr>
                              <w:t>CHARLES D. BAKER</w:t>
                            </w:r>
                          </w:p>
                          <w:p w14:paraId="44888DD1" w14:textId="77777777" w:rsidR="00833807" w:rsidRDefault="00833807" w:rsidP="00833807">
                            <w:pPr>
                              <w:pStyle w:val="Governor"/>
                            </w:pPr>
                            <w:r>
                              <w:t>Governor</w:t>
                            </w:r>
                          </w:p>
                          <w:p w14:paraId="45B56A63" w14:textId="77777777" w:rsidR="00833807" w:rsidRDefault="00833807" w:rsidP="00833807">
                            <w:pPr>
                              <w:pStyle w:val="Governor"/>
                              <w:spacing w:after="0"/>
                              <w:rPr>
                                <w:sz w:val="16"/>
                              </w:rPr>
                            </w:pPr>
                            <w:r>
                              <w:rPr>
                                <w:sz w:val="16"/>
                              </w:rPr>
                              <w:t>KARYN E. POLITO</w:t>
                            </w:r>
                          </w:p>
                          <w:p w14:paraId="5BBF26A3" w14:textId="77777777" w:rsidR="00833807" w:rsidRDefault="00833807" w:rsidP="00833807">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86D0AE" id="Text Box 6" o:spid="_x0000_s1027" type="#_x0000_t202" style="position:absolute;margin-left:-43pt;margin-top:51pt;width:105.95pt;height:5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" stroked="f">
                <v:textbox style="mso-fit-shape-to-text:t">
                  <w:txbxContent>
                    <w:p w14:paraId="00A13C07" w14:textId="77777777" w:rsidR="00833807" w:rsidRDefault="00833807" w:rsidP="00833807">
                      <w:pPr>
                        <w:pStyle w:val="Governor"/>
                        <w:spacing w:after="0"/>
                        <w:rPr>
                          <w:sz w:val="16"/>
                        </w:rPr>
                      </w:pPr>
                      <w:r>
                        <w:rPr>
                          <w:sz w:val="16"/>
                        </w:rPr>
                        <w:t>CHARLES D. BAKER</w:t>
                      </w:r>
                    </w:p>
                    <w:p w14:paraId="44888DD1" w14:textId="77777777" w:rsidR="00833807" w:rsidRDefault="00833807" w:rsidP="00833807">
                      <w:pPr>
                        <w:pStyle w:val="Governor"/>
                      </w:pPr>
                      <w:r>
                        <w:t>Governor</w:t>
                      </w:r>
                    </w:p>
                    <w:p w14:paraId="45B56A63" w14:textId="77777777" w:rsidR="00833807" w:rsidRDefault="00833807" w:rsidP="00833807">
                      <w:pPr>
                        <w:pStyle w:val="Governor"/>
                        <w:spacing w:after="0"/>
                        <w:rPr>
                          <w:sz w:val="16"/>
                        </w:rPr>
                      </w:pPr>
                      <w:r>
                        <w:rPr>
                          <w:sz w:val="16"/>
                        </w:rPr>
                        <w:t>KARYN E. POLITO</w:t>
                      </w:r>
                    </w:p>
                    <w:p w14:paraId="5BBF26A3" w14:textId="77777777" w:rsidR="00833807" w:rsidRDefault="00833807" w:rsidP="00833807">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C007975" wp14:editId="1208E749">
                <wp:simplePos x="0" y="0"/>
                <wp:positionH relativeFrom="column">
                  <wp:posOffset>-1699895</wp:posOffset>
                </wp:positionH>
                <wp:positionV relativeFrom="paragraph">
                  <wp:posOffset>539750</wp:posOffset>
                </wp:positionV>
                <wp:extent cx="1572895" cy="208915"/>
                <wp:effectExtent l="0" t="0" r="317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E1BE9" w14:textId="77777777" w:rsidR="00833807" w:rsidRDefault="00833807" w:rsidP="00833807">
                            <w:pPr>
                              <w:pStyle w:val="Governor"/>
                              <w:spacing w:after="0"/>
                              <w:rPr>
                                <w:sz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007975" id="Text Box 5" o:spid="_x0000_s1028" type="#_x0000_t202" style="position:absolute;margin-left:-133.85pt;margin-top:42.5pt;width:123.85pt;height:16.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" stroked="f">
                <v:textbox style="mso-fit-shape-to-text:t">
                  <w:txbxContent>
                    <w:p w14:paraId="066E1BE9" w14:textId="77777777" w:rsidR="00833807" w:rsidRDefault="00833807" w:rsidP="00833807">
                      <w:pPr>
                        <w:pStyle w:val="Governor"/>
                        <w:spacing w:after="0"/>
                        <w:rPr>
                          <w:sz w:val="16"/>
                        </w:rPr>
                      </w:pPr>
                    </w:p>
                  </w:txbxContent>
                </v:textbox>
              </v:shape>
            </w:pict>
          </mc:Fallback>
        </mc:AlternateContent>
      </w:r>
    </w:p>
    <w:p w14:paraId="27F8DBDA" w14:textId="77777777" w:rsidR="00833807" w:rsidRDefault="00833807" w:rsidP="00833807"/>
    <w:p w14:paraId="11170FD7" w14:textId="77777777" w:rsidR="00833807" w:rsidRDefault="00833807" w:rsidP="00833807">
      <w:pPr>
        <w:jc w:val="center"/>
        <w:rPr>
          <w:rFonts w:ascii="Arial" w:hAnsi="Arial" w:cs="Arial"/>
          <w:b/>
          <w:sz w:val="28"/>
          <w:szCs w:val="28"/>
        </w:rPr>
      </w:pPr>
    </w:p>
    <w:p w14:paraId="3CC7762F" w14:textId="20199756" w:rsidR="00833807" w:rsidRDefault="00833807" w:rsidP="00833807">
      <w:pPr>
        <w:jc w:val="center"/>
        <w:rPr>
          <w:rFonts w:ascii="Arial" w:hAnsi="Arial" w:cs="Arial"/>
          <w:b/>
          <w:sz w:val="28"/>
          <w:szCs w:val="28"/>
        </w:rPr>
      </w:pPr>
    </w:p>
    <w:p w14:paraId="10CF9097" w14:textId="77777777" w:rsidR="00833807" w:rsidRDefault="00833807" w:rsidP="00833807">
      <w:pPr>
        <w:jc w:val="center"/>
        <w:rPr>
          <w:rFonts w:ascii="Arial" w:hAnsi="Arial" w:cs="Arial"/>
          <w:b/>
          <w:sz w:val="28"/>
          <w:szCs w:val="28"/>
        </w:rPr>
      </w:pPr>
    </w:p>
    <w:p w14:paraId="4B0DC310" w14:textId="77777777" w:rsidR="00833807" w:rsidRDefault="00833807" w:rsidP="00833807">
      <w:pPr>
        <w:jc w:val="center"/>
        <w:rPr>
          <w:rFonts w:ascii="Arial" w:hAnsi="Arial" w:cs="Arial"/>
          <w:b/>
          <w:sz w:val="28"/>
          <w:szCs w:val="28"/>
        </w:rPr>
      </w:pPr>
      <w:r>
        <w:rPr>
          <w:rFonts w:ascii="Arial" w:hAnsi="Arial" w:cs="Arial"/>
          <w:b/>
          <w:sz w:val="28"/>
          <w:szCs w:val="28"/>
        </w:rPr>
        <w:t>Board of Registration in Pharmacy</w:t>
      </w:r>
    </w:p>
    <w:p w14:paraId="6A011C6B" w14:textId="77777777" w:rsidR="00833807" w:rsidRDefault="00833807" w:rsidP="00833807">
      <w:pPr>
        <w:jc w:val="center"/>
        <w:rPr>
          <w:rFonts w:ascii="Arial" w:hAnsi="Arial" w:cs="Arial"/>
          <w:b/>
          <w:sz w:val="28"/>
          <w:szCs w:val="28"/>
        </w:rPr>
      </w:pPr>
    </w:p>
    <w:p w14:paraId="47AC2C62" w14:textId="77777777" w:rsidR="00833807" w:rsidRPr="00156769" w:rsidRDefault="00833807" w:rsidP="00833807">
      <w:pPr>
        <w:spacing w:line="276" w:lineRule="auto"/>
        <w:jc w:val="center"/>
        <w:rPr>
          <w:rFonts w:ascii="Arial" w:hAnsi="Arial" w:cs="Arial"/>
          <w:b/>
          <w:szCs w:val="24"/>
        </w:rPr>
      </w:pPr>
      <w:r w:rsidRPr="009004F6">
        <w:rPr>
          <w:rFonts w:ascii="Arial" w:hAnsi="Arial" w:cs="Arial"/>
          <w:b/>
          <w:szCs w:val="24"/>
        </w:rPr>
        <w:t>Policy 202</w:t>
      </w:r>
      <w:r>
        <w:rPr>
          <w:rFonts w:ascii="Arial" w:hAnsi="Arial" w:cs="Arial"/>
          <w:b/>
          <w:szCs w:val="24"/>
        </w:rPr>
        <w:t>2</w:t>
      </w:r>
      <w:r w:rsidRPr="009004F6">
        <w:rPr>
          <w:rFonts w:ascii="Arial" w:hAnsi="Arial" w:cs="Arial"/>
          <w:b/>
          <w:szCs w:val="24"/>
        </w:rPr>
        <w:t>-</w:t>
      </w:r>
      <w:r>
        <w:rPr>
          <w:rFonts w:ascii="Arial" w:hAnsi="Arial" w:cs="Arial"/>
          <w:b/>
          <w:szCs w:val="24"/>
        </w:rPr>
        <w:t>06</w:t>
      </w:r>
      <w:r w:rsidRPr="009004F6">
        <w:rPr>
          <w:rFonts w:ascii="Arial" w:hAnsi="Arial" w:cs="Arial"/>
          <w:b/>
          <w:szCs w:val="24"/>
        </w:rPr>
        <w:t>:</w:t>
      </w:r>
      <w:r>
        <w:rPr>
          <w:rFonts w:ascii="Arial" w:hAnsi="Arial" w:cs="Arial"/>
          <w:b/>
          <w:szCs w:val="24"/>
        </w:rPr>
        <w:t xml:space="preserve"> COVID-19 </w:t>
      </w:r>
      <w:r w:rsidRPr="00F856F3">
        <w:rPr>
          <w:rFonts w:ascii="Arial" w:hAnsi="Arial" w:cs="Arial"/>
          <w:b/>
          <w:szCs w:val="24"/>
        </w:rPr>
        <w:t>Therapeutics</w:t>
      </w:r>
    </w:p>
    <w:p w14:paraId="332F7A94" w14:textId="77777777" w:rsidR="00833807" w:rsidRPr="00156769" w:rsidRDefault="00833807" w:rsidP="00833807">
      <w:pPr>
        <w:jc w:val="center"/>
        <w:rPr>
          <w:rFonts w:ascii="Arial" w:hAnsi="Arial" w:cs="Arial"/>
          <w:b/>
          <w:szCs w:val="24"/>
        </w:rPr>
      </w:pPr>
    </w:p>
    <w:p w14:paraId="3F7E447A" w14:textId="77777777" w:rsidR="00833807" w:rsidRDefault="00833807" w:rsidP="00833807">
      <w:pPr>
        <w:spacing w:line="276" w:lineRule="auto"/>
        <w:jc w:val="both"/>
        <w:rPr>
          <w:rFonts w:ascii="Arial" w:hAnsi="Arial" w:cs="Arial"/>
          <w:szCs w:val="24"/>
        </w:rPr>
      </w:pPr>
      <w:r w:rsidRPr="003B55CD">
        <w:rPr>
          <w:rFonts w:ascii="Arial" w:hAnsi="Arial" w:cs="Arial"/>
          <w:szCs w:val="24"/>
        </w:rPr>
        <w:t>The Massachusetts Department of Public Health (“DPH”), through the Board of Registration in Pharmacy</w:t>
      </w:r>
      <w:r>
        <w:rPr>
          <w:rFonts w:ascii="Arial" w:hAnsi="Arial" w:cs="Arial"/>
          <w:szCs w:val="24"/>
        </w:rPr>
        <w:t xml:space="preserve"> (“Board”)</w:t>
      </w:r>
      <w:r w:rsidRPr="003B55CD">
        <w:rPr>
          <w:rFonts w:ascii="Arial" w:hAnsi="Arial" w:cs="Arial"/>
          <w:szCs w:val="24"/>
        </w:rPr>
        <w:t xml:space="preserve">, </w:t>
      </w:r>
      <w:r>
        <w:rPr>
          <w:rFonts w:ascii="Arial" w:hAnsi="Arial" w:cs="Arial"/>
          <w:szCs w:val="24"/>
        </w:rPr>
        <w:t xml:space="preserve">authorizes the ordering, dispensing, and administration of certain </w:t>
      </w:r>
      <w:r w:rsidRPr="00E77ABE">
        <w:rPr>
          <w:rFonts w:ascii="Arial" w:hAnsi="Arial" w:cs="Arial"/>
          <w:szCs w:val="24"/>
        </w:rPr>
        <w:t xml:space="preserve">COVID-19 </w:t>
      </w:r>
      <w:r>
        <w:rPr>
          <w:rFonts w:ascii="Arial" w:hAnsi="Arial" w:cs="Arial"/>
          <w:szCs w:val="24"/>
        </w:rPr>
        <w:t>t</w:t>
      </w:r>
      <w:r w:rsidRPr="00F856F3">
        <w:rPr>
          <w:rFonts w:ascii="Arial" w:hAnsi="Arial" w:cs="Arial"/>
          <w:szCs w:val="24"/>
        </w:rPr>
        <w:t>herapeutics</w:t>
      </w:r>
      <w:r>
        <w:rPr>
          <w:rFonts w:ascii="Arial" w:hAnsi="Arial" w:cs="Arial"/>
          <w:szCs w:val="24"/>
        </w:rPr>
        <w:t xml:space="preserve"> </w:t>
      </w:r>
      <w:r w:rsidRPr="00E77ABE">
        <w:rPr>
          <w:rFonts w:ascii="Arial" w:hAnsi="Arial" w:cs="Arial"/>
          <w:szCs w:val="24"/>
        </w:rPr>
        <w:t>in accordance with the Secretary of Health and Human Services’ Declaration under the PREP Act</w:t>
      </w:r>
      <w:r>
        <w:rPr>
          <w:rFonts w:ascii="Arial" w:hAnsi="Arial" w:cs="Arial"/>
          <w:szCs w:val="24"/>
        </w:rPr>
        <w:t xml:space="preserve"> and this policy</w:t>
      </w:r>
      <w:r w:rsidRPr="00E77ABE">
        <w:rPr>
          <w:rFonts w:ascii="Arial" w:hAnsi="Arial" w:cs="Arial"/>
          <w:szCs w:val="24"/>
        </w:rPr>
        <w:t>.</w:t>
      </w:r>
      <w:r>
        <w:rPr>
          <w:rFonts w:ascii="Arial" w:hAnsi="Arial" w:cs="Arial"/>
          <w:szCs w:val="24"/>
        </w:rPr>
        <w:t xml:space="preserve"> </w:t>
      </w:r>
    </w:p>
    <w:p w14:paraId="6A15C573" w14:textId="77777777" w:rsidR="00833807" w:rsidRDefault="00833807" w:rsidP="00833807">
      <w:pPr>
        <w:spacing w:line="276" w:lineRule="auto"/>
        <w:jc w:val="both"/>
        <w:rPr>
          <w:rFonts w:ascii="Arial" w:hAnsi="Arial" w:cs="Arial"/>
          <w:szCs w:val="24"/>
        </w:rPr>
      </w:pPr>
    </w:p>
    <w:p w14:paraId="6044B168" w14:textId="77777777" w:rsidR="00833807" w:rsidRDefault="00833807" w:rsidP="00833807">
      <w:pPr>
        <w:spacing w:line="276" w:lineRule="auto"/>
        <w:jc w:val="both"/>
        <w:rPr>
          <w:rFonts w:ascii="Arial" w:hAnsi="Arial" w:cs="Arial"/>
          <w:szCs w:val="24"/>
        </w:rPr>
      </w:pPr>
      <w:r w:rsidRPr="00A53EA7">
        <w:rPr>
          <w:rFonts w:ascii="Arial" w:hAnsi="Arial" w:cs="Arial"/>
          <w:szCs w:val="24"/>
        </w:rPr>
        <w:t>Pharmacists</w:t>
      </w:r>
      <w:r>
        <w:rPr>
          <w:rFonts w:ascii="Arial" w:hAnsi="Arial" w:cs="Arial"/>
          <w:szCs w:val="24"/>
        </w:rPr>
        <w:t xml:space="preserve"> </w:t>
      </w:r>
      <w:r w:rsidRPr="00F856F3">
        <w:rPr>
          <w:rFonts w:ascii="Arial" w:hAnsi="Arial" w:cs="Arial"/>
          <w:szCs w:val="24"/>
        </w:rPr>
        <w:t>may order, dispense, and administer</w:t>
      </w:r>
      <w:r w:rsidRPr="00BD0AFC">
        <w:rPr>
          <w:rFonts w:ascii="Arial" w:hAnsi="Arial" w:cs="Arial"/>
          <w:szCs w:val="24"/>
        </w:rPr>
        <w:t xml:space="preserve">, </w:t>
      </w:r>
      <w:r>
        <w:rPr>
          <w:rFonts w:ascii="Arial" w:hAnsi="Arial" w:cs="Arial"/>
          <w:szCs w:val="24"/>
        </w:rPr>
        <w:t xml:space="preserve">and </w:t>
      </w:r>
      <w:r w:rsidRPr="00A53EA7">
        <w:rPr>
          <w:rFonts w:ascii="Arial" w:hAnsi="Arial" w:cs="Arial"/>
          <w:szCs w:val="24"/>
        </w:rPr>
        <w:t>pharmacy interns and qualified pharmacy technicians may administer</w:t>
      </w:r>
      <w:r>
        <w:rPr>
          <w:rFonts w:ascii="Arial" w:hAnsi="Arial" w:cs="Arial"/>
          <w:szCs w:val="24"/>
        </w:rPr>
        <w:t xml:space="preserve">, </w:t>
      </w:r>
      <w:r w:rsidRPr="00366306">
        <w:rPr>
          <w:rFonts w:ascii="Arial" w:hAnsi="Arial" w:cs="Arial"/>
          <w:szCs w:val="24"/>
        </w:rPr>
        <w:t xml:space="preserve">any </w:t>
      </w:r>
      <w:r w:rsidRPr="008C29CF">
        <w:rPr>
          <w:rFonts w:ascii="Arial" w:hAnsi="Arial" w:cs="Arial"/>
          <w:szCs w:val="24"/>
        </w:rPr>
        <w:t>Food and Drug Administration (“FDA”)</w:t>
      </w:r>
      <w:r w:rsidRPr="00366306">
        <w:rPr>
          <w:rFonts w:ascii="Arial" w:hAnsi="Arial" w:cs="Arial"/>
          <w:szCs w:val="24"/>
        </w:rPr>
        <w:t xml:space="preserve">-approved, authorized, cleared, or licensed </w:t>
      </w:r>
      <w:r w:rsidRPr="00366306">
        <w:rPr>
          <w:rFonts w:ascii="Arial" w:hAnsi="Arial" w:cs="Arial"/>
          <w:b/>
          <w:bCs/>
          <w:szCs w:val="24"/>
        </w:rPr>
        <w:t>COVID-19 therapeutics</w:t>
      </w:r>
      <w:r w:rsidRPr="00366306">
        <w:rPr>
          <w:rFonts w:ascii="Arial" w:hAnsi="Arial" w:cs="Arial"/>
          <w:szCs w:val="24"/>
        </w:rPr>
        <w:t xml:space="preserve"> </w:t>
      </w:r>
      <w:r w:rsidRPr="00A53EA7">
        <w:rPr>
          <w:rFonts w:ascii="Arial" w:hAnsi="Arial" w:cs="Arial"/>
          <w:szCs w:val="24"/>
        </w:rPr>
        <w:t>to populations authorized by the</w:t>
      </w:r>
      <w:r>
        <w:rPr>
          <w:rFonts w:ascii="Arial" w:hAnsi="Arial" w:cs="Arial"/>
          <w:szCs w:val="24"/>
        </w:rPr>
        <w:t xml:space="preserve"> FDA</w:t>
      </w:r>
      <w:r w:rsidRPr="008C29CF">
        <w:rPr>
          <w:rFonts w:ascii="Arial" w:hAnsi="Arial" w:cs="Arial"/>
          <w:szCs w:val="24"/>
        </w:rPr>
        <w:t xml:space="preserve"> and Centers for Disease Control and Prevention (“CDC”)</w:t>
      </w:r>
      <w:r>
        <w:rPr>
          <w:rFonts w:ascii="Arial" w:hAnsi="Arial" w:cs="Arial"/>
          <w:szCs w:val="24"/>
        </w:rPr>
        <w:t xml:space="preserve"> and in accordance with this policy.</w:t>
      </w:r>
    </w:p>
    <w:p w14:paraId="4656BA73" w14:textId="77777777" w:rsidR="00833807" w:rsidRDefault="00833807" w:rsidP="00833807">
      <w:pPr>
        <w:spacing w:line="276" w:lineRule="auto"/>
        <w:jc w:val="both"/>
        <w:rPr>
          <w:rFonts w:ascii="Arial" w:hAnsi="Arial" w:cs="Arial"/>
          <w:szCs w:val="24"/>
        </w:rPr>
      </w:pPr>
    </w:p>
    <w:p w14:paraId="083B9530" w14:textId="77777777" w:rsidR="00833807" w:rsidRDefault="00833807" w:rsidP="00833807">
      <w:pPr>
        <w:spacing w:line="276" w:lineRule="auto"/>
        <w:jc w:val="both"/>
        <w:rPr>
          <w:rFonts w:ascii="Arial" w:hAnsi="Arial" w:cs="Arial"/>
          <w:szCs w:val="24"/>
        </w:rPr>
      </w:pPr>
      <w:r w:rsidRPr="00D53EB4">
        <w:rPr>
          <w:rFonts w:ascii="Arial" w:hAnsi="Arial" w:cs="Arial"/>
          <w:szCs w:val="24"/>
        </w:rPr>
        <w:t xml:space="preserve">Although qualified pharmacy personnel are authorized to administer COVID-19 </w:t>
      </w:r>
      <w:r w:rsidRPr="00F856F3">
        <w:rPr>
          <w:rFonts w:ascii="Arial" w:hAnsi="Arial" w:cs="Arial"/>
          <w:szCs w:val="24"/>
        </w:rPr>
        <w:t>therapeutics</w:t>
      </w:r>
      <w:r>
        <w:rPr>
          <w:rFonts w:ascii="Arial" w:hAnsi="Arial" w:cs="Arial"/>
          <w:szCs w:val="24"/>
        </w:rPr>
        <w:t xml:space="preserve"> to ages 3 years and older</w:t>
      </w:r>
      <w:r w:rsidRPr="00D53EB4">
        <w:rPr>
          <w:rFonts w:ascii="Arial" w:hAnsi="Arial" w:cs="Arial"/>
          <w:szCs w:val="24"/>
        </w:rPr>
        <w:t xml:space="preserve">, refer to specific manufacturer information, </w:t>
      </w:r>
      <w:bookmarkStart w:id="0" w:name="_Hlk108331349"/>
      <w:proofErr w:type="gramStart"/>
      <w:r w:rsidRPr="00D53EB4">
        <w:rPr>
          <w:rFonts w:ascii="Arial" w:hAnsi="Arial" w:cs="Arial"/>
          <w:szCs w:val="24"/>
        </w:rPr>
        <w:t>FDA</w:t>
      </w:r>
      <w:proofErr w:type="gramEnd"/>
      <w:r w:rsidRPr="00D53EB4">
        <w:rPr>
          <w:rFonts w:ascii="Arial" w:hAnsi="Arial" w:cs="Arial"/>
          <w:szCs w:val="24"/>
        </w:rPr>
        <w:t xml:space="preserve"> and CDC</w:t>
      </w:r>
      <w:bookmarkEnd w:id="0"/>
      <w:r w:rsidRPr="00D53EB4">
        <w:rPr>
          <w:rFonts w:ascii="Arial" w:hAnsi="Arial" w:cs="Arial"/>
          <w:szCs w:val="24"/>
        </w:rPr>
        <w:t xml:space="preserve"> guidelines for </w:t>
      </w:r>
      <w:r>
        <w:rPr>
          <w:rFonts w:ascii="Arial" w:hAnsi="Arial" w:cs="Arial"/>
          <w:szCs w:val="24"/>
        </w:rPr>
        <w:t>product-specific</w:t>
      </w:r>
      <w:r w:rsidRPr="00D53EB4">
        <w:rPr>
          <w:rFonts w:ascii="Arial" w:hAnsi="Arial" w:cs="Arial"/>
          <w:szCs w:val="24"/>
        </w:rPr>
        <w:t xml:space="preserve"> age groups.</w:t>
      </w:r>
      <w:r>
        <w:rPr>
          <w:rFonts w:ascii="Arial" w:hAnsi="Arial" w:cs="Arial"/>
          <w:szCs w:val="24"/>
        </w:rPr>
        <w:t xml:space="preserve"> </w:t>
      </w:r>
    </w:p>
    <w:p w14:paraId="70D709E2" w14:textId="77777777" w:rsidR="00833807" w:rsidRDefault="00833807" w:rsidP="00833807">
      <w:pPr>
        <w:spacing w:line="276" w:lineRule="auto"/>
        <w:jc w:val="both"/>
        <w:rPr>
          <w:rFonts w:ascii="Arial" w:hAnsi="Arial" w:cs="Arial"/>
          <w:b/>
          <w:szCs w:val="24"/>
        </w:rPr>
      </w:pPr>
    </w:p>
    <w:p w14:paraId="04A30CD4" w14:textId="77777777" w:rsidR="00833807" w:rsidRPr="00366306" w:rsidRDefault="00833807" w:rsidP="00833807">
      <w:pPr>
        <w:numPr>
          <w:ilvl w:val="0"/>
          <w:numId w:val="18"/>
        </w:numPr>
        <w:spacing w:line="276" w:lineRule="auto"/>
        <w:rPr>
          <w:rFonts w:ascii="Arial" w:hAnsi="Arial" w:cs="Arial"/>
          <w:b/>
          <w:bCs/>
          <w:szCs w:val="24"/>
        </w:rPr>
      </w:pPr>
      <w:r>
        <w:rPr>
          <w:rFonts w:ascii="Arial" w:hAnsi="Arial" w:cs="Arial"/>
          <w:b/>
          <w:bCs/>
          <w:szCs w:val="24"/>
        </w:rPr>
        <w:t>General Requirements</w:t>
      </w:r>
      <w:r w:rsidRPr="00366306">
        <w:rPr>
          <w:rFonts w:ascii="Arial" w:hAnsi="Arial" w:cs="Arial"/>
          <w:b/>
          <w:bCs/>
          <w:szCs w:val="24"/>
        </w:rPr>
        <w:t xml:space="preserve"> </w:t>
      </w:r>
    </w:p>
    <w:p w14:paraId="7E2FDFE1" w14:textId="77777777" w:rsidR="00833807" w:rsidRDefault="00833807" w:rsidP="00833807">
      <w:pPr>
        <w:pStyle w:val="ListParagraph"/>
        <w:spacing w:line="276" w:lineRule="auto"/>
        <w:ind w:left="1080"/>
        <w:jc w:val="both"/>
        <w:rPr>
          <w:rFonts w:ascii="Arial" w:hAnsi="Arial" w:cs="Arial"/>
          <w:b/>
          <w:bCs/>
          <w:szCs w:val="24"/>
        </w:rPr>
      </w:pPr>
    </w:p>
    <w:p w14:paraId="0DACA3CB" w14:textId="48C700ED" w:rsidR="00833807" w:rsidRPr="00E767EF" w:rsidRDefault="00833807" w:rsidP="00833807">
      <w:pPr>
        <w:pStyle w:val="ListParagraph"/>
        <w:spacing w:line="276" w:lineRule="auto"/>
        <w:ind w:left="0" w:firstLine="270"/>
        <w:jc w:val="both"/>
        <w:rPr>
          <w:rFonts w:ascii="Arial" w:hAnsi="Arial" w:cs="Arial"/>
          <w:b/>
          <w:bCs/>
          <w:szCs w:val="24"/>
          <w:u w:val="single"/>
        </w:rPr>
      </w:pPr>
      <w:r w:rsidRPr="00E767EF">
        <w:rPr>
          <w:rFonts w:ascii="Arial" w:hAnsi="Arial" w:cs="Arial"/>
          <w:b/>
          <w:bCs/>
          <w:szCs w:val="24"/>
          <w:u w:val="single"/>
        </w:rPr>
        <w:t>Product-specific requirements are outlined below in Section II</w:t>
      </w:r>
    </w:p>
    <w:p w14:paraId="33144956" w14:textId="77777777" w:rsidR="00833807" w:rsidRPr="00006D70" w:rsidRDefault="00833807" w:rsidP="00833807">
      <w:pPr>
        <w:pStyle w:val="ListParagraph"/>
        <w:spacing w:line="276" w:lineRule="auto"/>
        <w:ind w:left="810"/>
        <w:jc w:val="both"/>
        <w:rPr>
          <w:rFonts w:ascii="Arial" w:hAnsi="Arial" w:cs="Arial"/>
          <w:szCs w:val="24"/>
          <w:u w:val="single"/>
        </w:rPr>
      </w:pPr>
    </w:p>
    <w:p w14:paraId="2C4E30A0" w14:textId="77777777" w:rsidR="00833807" w:rsidRPr="00B81137" w:rsidRDefault="00833807" w:rsidP="00833807">
      <w:pPr>
        <w:pStyle w:val="ListParagraph"/>
        <w:numPr>
          <w:ilvl w:val="1"/>
          <w:numId w:val="18"/>
        </w:numPr>
        <w:spacing w:line="276" w:lineRule="auto"/>
        <w:jc w:val="both"/>
        <w:rPr>
          <w:rFonts w:ascii="Arial" w:hAnsi="Arial" w:cs="Arial"/>
          <w:szCs w:val="24"/>
          <w:u w:val="single"/>
        </w:rPr>
      </w:pPr>
      <w:r w:rsidRPr="00B81137">
        <w:rPr>
          <w:rFonts w:ascii="Arial" w:hAnsi="Arial" w:cs="Arial"/>
          <w:szCs w:val="24"/>
          <w:u w:val="single"/>
        </w:rPr>
        <w:t>Ordering</w:t>
      </w:r>
    </w:p>
    <w:p w14:paraId="4EAC2F6F" w14:textId="77777777" w:rsidR="00833807" w:rsidRPr="00214980" w:rsidRDefault="00833807" w:rsidP="00833807">
      <w:pPr>
        <w:pStyle w:val="ListParagraph"/>
        <w:spacing w:line="276" w:lineRule="auto"/>
        <w:jc w:val="both"/>
        <w:rPr>
          <w:rFonts w:ascii="Arial" w:hAnsi="Arial" w:cs="Arial"/>
          <w:szCs w:val="24"/>
        </w:rPr>
      </w:pPr>
      <w:r w:rsidRPr="00214980">
        <w:rPr>
          <w:rFonts w:ascii="Arial" w:hAnsi="Arial" w:cs="Arial"/>
          <w:szCs w:val="24"/>
        </w:rPr>
        <w:t>Pharmacists may order</w:t>
      </w:r>
      <w:r>
        <w:rPr>
          <w:rFonts w:ascii="Arial" w:hAnsi="Arial" w:cs="Arial"/>
          <w:szCs w:val="24"/>
        </w:rPr>
        <w:t xml:space="preserve"> and</w:t>
      </w:r>
      <w:r w:rsidRPr="00214980">
        <w:rPr>
          <w:rFonts w:ascii="Arial" w:hAnsi="Arial" w:cs="Arial"/>
          <w:szCs w:val="24"/>
        </w:rPr>
        <w:t xml:space="preserve"> dispense</w:t>
      </w:r>
      <w:r>
        <w:rPr>
          <w:rFonts w:ascii="Arial" w:hAnsi="Arial" w:cs="Arial"/>
          <w:szCs w:val="24"/>
        </w:rPr>
        <w:t xml:space="preserve"> or administer</w:t>
      </w:r>
      <w:r w:rsidRPr="00214980">
        <w:rPr>
          <w:rFonts w:ascii="Arial" w:hAnsi="Arial" w:cs="Arial"/>
          <w:szCs w:val="24"/>
        </w:rPr>
        <w:t xml:space="preserve"> COVID-19 therapeutics when the following criteria are met:</w:t>
      </w:r>
    </w:p>
    <w:p w14:paraId="3EA48FD7" w14:textId="77777777" w:rsidR="00833807" w:rsidRDefault="00833807" w:rsidP="00833807">
      <w:pPr>
        <w:pStyle w:val="ListParagraph"/>
        <w:numPr>
          <w:ilvl w:val="3"/>
          <w:numId w:val="18"/>
        </w:numPr>
        <w:spacing w:line="276" w:lineRule="auto"/>
        <w:jc w:val="both"/>
        <w:rPr>
          <w:rFonts w:ascii="Arial" w:hAnsi="Arial" w:cs="Arial"/>
          <w:szCs w:val="24"/>
        </w:rPr>
      </w:pPr>
      <w:r w:rsidRPr="00214980">
        <w:rPr>
          <w:rFonts w:ascii="Arial" w:hAnsi="Arial" w:cs="Arial"/>
          <w:szCs w:val="24"/>
        </w:rPr>
        <w:t xml:space="preserve">the COVID-19 therapeutic must be </w:t>
      </w:r>
      <w:r>
        <w:rPr>
          <w:rFonts w:ascii="Arial" w:hAnsi="Arial" w:cs="Arial"/>
          <w:szCs w:val="24"/>
        </w:rPr>
        <w:t xml:space="preserve">approved, </w:t>
      </w:r>
      <w:r w:rsidRPr="00214980">
        <w:rPr>
          <w:rFonts w:ascii="Arial" w:hAnsi="Arial" w:cs="Arial"/>
          <w:szCs w:val="24"/>
        </w:rPr>
        <w:t xml:space="preserve">authorized, </w:t>
      </w:r>
      <w:r>
        <w:rPr>
          <w:rFonts w:ascii="Arial" w:hAnsi="Arial" w:cs="Arial"/>
          <w:szCs w:val="24"/>
        </w:rPr>
        <w:t xml:space="preserve">cleared, or </w:t>
      </w:r>
      <w:r w:rsidRPr="00214980">
        <w:rPr>
          <w:rFonts w:ascii="Arial" w:hAnsi="Arial" w:cs="Arial"/>
          <w:szCs w:val="24"/>
        </w:rPr>
        <w:t>licensed by the FDA;</w:t>
      </w:r>
    </w:p>
    <w:p w14:paraId="4A2EEEC4" w14:textId="77777777" w:rsidR="00833807" w:rsidRDefault="00833807" w:rsidP="00833807">
      <w:pPr>
        <w:pStyle w:val="ListParagraph"/>
        <w:numPr>
          <w:ilvl w:val="3"/>
          <w:numId w:val="18"/>
        </w:numPr>
        <w:spacing w:line="276" w:lineRule="auto"/>
        <w:jc w:val="both"/>
        <w:rPr>
          <w:rFonts w:ascii="Arial" w:hAnsi="Arial" w:cs="Arial"/>
          <w:szCs w:val="24"/>
        </w:rPr>
      </w:pPr>
      <w:r>
        <w:rPr>
          <w:rFonts w:ascii="Arial" w:hAnsi="Arial" w:cs="Arial"/>
          <w:szCs w:val="24"/>
        </w:rPr>
        <w:t xml:space="preserve">ordering </w:t>
      </w:r>
      <w:r w:rsidRPr="003D0C99">
        <w:rPr>
          <w:rFonts w:ascii="Arial" w:hAnsi="Arial" w:cs="Arial"/>
          <w:szCs w:val="24"/>
        </w:rPr>
        <w:t xml:space="preserve">COVID-19 therapeutics </w:t>
      </w:r>
      <w:r>
        <w:rPr>
          <w:rFonts w:ascii="Arial" w:hAnsi="Arial" w:cs="Arial"/>
          <w:szCs w:val="24"/>
        </w:rPr>
        <w:t xml:space="preserve">must be done in accordance with </w:t>
      </w:r>
      <w:hyperlink r:id="rId9" w:history="1">
        <w:r w:rsidRPr="000F4CAA">
          <w:rPr>
            <w:rStyle w:val="Hyperlink"/>
            <w:rFonts w:ascii="Arial" w:hAnsi="Arial" w:cs="Arial"/>
            <w:szCs w:val="24"/>
          </w:rPr>
          <w:t xml:space="preserve">Information for </w:t>
        </w:r>
        <w:r>
          <w:rPr>
            <w:rStyle w:val="Hyperlink"/>
            <w:rFonts w:ascii="Arial" w:hAnsi="Arial" w:cs="Arial"/>
            <w:szCs w:val="24"/>
          </w:rPr>
          <w:t>P</w:t>
        </w:r>
        <w:r w:rsidRPr="000F4CAA">
          <w:rPr>
            <w:rStyle w:val="Hyperlink"/>
            <w:rFonts w:ascii="Arial" w:hAnsi="Arial" w:cs="Arial"/>
            <w:szCs w:val="24"/>
          </w:rPr>
          <w:t xml:space="preserve">roviders about </w:t>
        </w:r>
        <w:r>
          <w:rPr>
            <w:rStyle w:val="Hyperlink"/>
            <w:rFonts w:ascii="Arial" w:hAnsi="Arial" w:cs="Arial"/>
            <w:szCs w:val="24"/>
          </w:rPr>
          <w:t>T</w:t>
        </w:r>
        <w:r w:rsidRPr="000F4CAA">
          <w:rPr>
            <w:rStyle w:val="Hyperlink"/>
            <w:rFonts w:ascii="Arial" w:hAnsi="Arial" w:cs="Arial"/>
            <w:szCs w:val="24"/>
          </w:rPr>
          <w:t xml:space="preserve">herapeutic </w:t>
        </w:r>
        <w:r>
          <w:rPr>
            <w:rStyle w:val="Hyperlink"/>
            <w:rFonts w:ascii="Arial" w:hAnsi="Arial" w:cs="Arial"/>
            <w:szCs w:val="24"/>
          </w:rPr>
          <w:t>T</w:t>
        </w:r>
        <w:r w:rsidRPr="000F4CAA">
          <w:rPr>
            <w:rStyle w:val="Hyperlink"/>
            <w:rFonts w:ascii="Arial" w:hAnsi="Arial" w:cs="Arial"/>
            <w:szCs w:val="24"/>
          </w:rPr>
          <w:t>reatments for COVID-19</w:t>
        </w:r>
      </w:hyperlink>
      <w:r w:rsidRPr="000F4CAA">
        <w:rPr>
          <w:rFonts w:ascii="Arial" w:hAnsi="Arial" w:cs="Arial"/>
          <w:szCs w:val="24"/>
        </w:rPr>
        <w:t xml:space="preserve"> </w:t>
      </w:r>
      <w:r>
        <w:rPr>
          <w:rFonts w:ascii="Arial" w:hAnsi="Arial" w:cs="Arial"/>
          <w:szCs w:val="24"/>
        </w:rPr>
        <w:t>issued by DPH;</w:t>
      </w:r>
    </w:p>
    <w:p w14:paraId="058AAFDF" w14:textId="77777777" w:rsidR="00833807" w:rsidRPr="00214980" w:rsidRDefault="00833807" w:rsidP="00833807">
      <w:pPr>
        <w:pStyle w:val="ListParagraph"/>
        <w:numPr>
          <w:ilvl w:val="3"/>
          <w:numId w:val="18"/>
        </w:numPr>
        <w:spacing w:line="276" w:lineRule="auto"/>
        <w:jc w:val="both"/>
        <w:rPr>
          <w:rFonts w:ascii="Arial" w:hAnsi="Arial" w:cs="Arial"/>
          <w:szCs w:val="24"/>
        </w:rPr>
      </w:pPr>
      <w:r>
        <w:rPr>
          <w:rFonts w:ascii="Arial" w:hAnsi="Arial" w:cs="Arial"/>
          <w:szCs w:val="24"/>
        </w:rPr>
        <w:lastRenderedPageBreak/>
        <w:t>if the therapeutic has an Emergency Use Authorization (“EUA”), it must specifically allow ordering by a pharmacist;</w:t>
      </w:r>
    </w:p>
    <w:p w14:paraId="3489A93F" w14:textId="77777777" w:rsidR="00833807" w:rsidRPr="00214980" w:rsidRDefault="00833807" w:rsidP="00833807">
      <w:pPr>
        <w:pStyle w:val="ListParagraph"/>
        <w:numPr>
          <w:ilvl w:val="3"/>
          <w:numId w:val="18"/>
        </w:numPr>
        <w:spacing w:line="276" w:lineRule="auto"/>
        <w:jc w:val="both"/>
        <w:rPr>
          <w:rFonts w:ascii="Arial" w:hAnsi="Arial" w:cs="Arial"/>
          <w:szCs w:val="24"/>
        </w:rPr>
      </w:pPr>
      <w:r w:rsidRPr="00214980">
        <w:rPr>
          <w:rFonts w:ascii="Arial" w:hAnsi="Arial" w:cs="Arial"/>
          <w:szCs w:val="24"/>
        </w:rPr>
        <w:t xml:space="preserve">routes of administration are limited to subcutaneous, intramuscular, </w:t>
      </w:r>
      <w:r>
        <w:rPr>
          <w:rFonts w:ascii="Arial" w:hAnsi="Arial" w:cs="Arial"/>
          <w:szCs w:val="24"/>
        </w:rPr>
        <w:t>and</w:t>
      </w:r>
      <w:r w:rsidRPr="00214980">
        <w:rPr>
          <w:rFonts w:ascii="Arial" w:hAnsi="Arial" w:cs="Arial"/>
          <w:szCs w:val="24"/>
        </w:rPr>
        <w:t xml:space="preserve"> oral, and only in accordance with the FDA approval, authorization, clearance, or licensing, including any applicable conditions of use that may apply (e.g., pregnancy screening</w:t>
      </w:r>
      <w:r>
        <w:rPr>
          <w:rFonts w:ascii="Arial" w:hAnsi="Arial" w:cs="Arial"/>
          <w:szCs w:val="24"/>
        </w:rPr>
        <w:t>, laboratory blood work, etc.</w:t>
      </w:r>
      <w:r w:rsidRPr="00214980">
        <w:rPr>
          <w:rFonts w:ascii="Arial" w:hAnsi="Arial" w:cs="Arial"/>
          <w:szCs w:val="24"/>
        </w:rPr>
        <w:t>);</w:t>
      </w:r>
    </w:p>
    <w:p w14:paraId="202EA84F" w14:textId="77777777" w:rsidR="00833807" w:rsidRPr="00214980" w:rsidRDefault="00833807" w:rsidP="00833807">
      <w:pPr>
        <w:pStyle w:val="ListParagraph"/>
        <w:numPr>
          <w:ilvl w:val="3"/>
          <w:numId w:val="18"/>
        </w:numPr>
        <w:spacing w:line="276" w:lineRule="auto"/>
        <w:jc w:val="both"/>
        <w:rPr>
          <w:rFonts w:ascii="Arial" w:hAnsi="Arial" w:cs="Arial"/>
          <w:szCs w:val="24"/>
        </w:rPr>
      </w:pPr>
      <w:r w:rsidRPr="00214980">
        <w:rPr>
          <w:rFonts w:ascii="Arial" w:hAnsi="Arial" w:cs="Arial"/>
          <w:szCs w:val="24"/>
        </w:rPr>
        <w:t>pharmacists must generate a patient-specific prescription prior to dispensing or administration. Pharmacists may only order an eligible product in accordance with manufacturer approved labeling and age groups for the specific product to be dispensed or administered; and</w:t>
      </w:r>
    </w:p>
    <w:p w14:paraId="38FBB10C" w14:textId="77777777" w:rsidR="00833807" w:rsidRPr="00214980" w:rsidRDefault="00833807" w:rsidP="00833807">
      <w:pPr>
        <w:pStyle w:val="ListParagraph"/>
        <w:numPr>
          <w:ilvl w:val="3"/>
          <w:numId w:val="18"/>
        </w:numPr>
        <w:spacing w:line="276" w:lineRule="auto"/>
        <w:jc w:val="both"/>
        <w:rPr>
          <w:rFonts w:ascii="Arial" w:hAnsi="Arial" w:cs="Arial"/>
          <w:szCs w:val="24"/>
        </w:rPr>
      </w:pPr>
      <w:r w:rsidRPr="00214980">
        <w:rPr>
          <w:rFonts w:ascii="Arial" w:hAnsi="Arial" w:cs="Arial"/>
          <w:szCs w:val="24"/>
        </w:rPr>
        <w:t>the licensed pharmacist must comply with any state or federal recordkeeping and reporting requirements, including informing the patient’s primary-care provider when available.</w:t>
      </w:r>
    </w:p>
    <w:p w14:paraId="2AC3E4BD" w14:textId="77777777" w:rsidR="00833807" w:rsidRDefault="00833807" w:rsidP="00833807">
      <w:pPr>
        <w:pStyle w:val="ListParagraph"/>
        <w:spacing w:line="276" w:lineRule="auto"/>
        <w:jc w:val="both"/>
        <w:rPr>
          <w:rFonts w:ascii="Arial" w:hAnsi="Arial" w:cs="Arial"/>
          <w:szCs w:val="24"/>
          <w:u w:val="single"/>
        </w:rPr>
      </w:pPr>
    </w:p>
    <w:p w14:paraId="382AF629" w14:textId="77777777" w:rsidR="00833807" w:rsidRDefault="00833807" w:rsidP="00833807">
      <w:pPr>
        <w:pStyle w:val="ListParagraph"/>
        <w:numPr>
          <w:ilvl w:val="1"/>
          <w:numId w:val="18"/>
        </w:numPr>
        <w:spacing w:line="276" w:lineRule="auto"/>
        <w:ind w:left="720"/>
        <w:jc w:val="both"/>
        <w:rPr>
          <w:rFonts w:ascii="Arial" w:hAnsi="Arial" w:cs="Arial"/>
          <w:szCs w:val="24"/>
          <w:u w:val="single"/>
        </w:rPr>
      </w:pPr>
      <w:r w:rsidRPr="003F0539">
        <w:rPr>
          <w:rFonts w:ascii="Arial" w:hAnsi="Arial" w:cs="Arial"/>
          <w:szCs w:val="24"/>
          <w:u w:val="single"/>
        </w:rPr>
        <w:t>Administering</w:t>
      </w:r>
    </w:p>
    <w:p w14:paraId="63325204" w14:textId="77777777" w:rsidR="00833807" w:rsidRPr="003F0539" w:rsidRDefault="00833807" w:rsidP="00833807">
      <w:pPr>
        <w:spacing w:line="276" w:lineRule="auto"/>
        <w:ind w:left="720"/>
        <w:jc w:val="both"/>
        <w:rPr>
          <w:rFonts w:ascii="Arial" w:hAnsi="Arial" w:cs="Arial"/>
          <w:szCs w:val="24"/>
        </w:rPr>
      </w:pPr>
      <w:r w:rsidRPr="003F0539">
        <w:rPr>
          <w:rFonts w:ascii="Arial" w:hAnsi="Arial" w:cs="Arial"/>
          <w:szCs w:val="24"/>
        </w:rPr>
        <w:t>Pharmacists, pharmacy interns, and qualified pharmacy technicians</w:t>
      </w:r>
      <w:r>
        <w:rPr>
          <w:rFonts w:ascii="Arial" w:hAnsi="Arial" w:cs="Arial"/>
          <w:szCs w:val="24"/>
        </w:rPr>
        <w:t xml:space="preserve"> may administer </w:t>
      </w:r>
      <w:r w:rsidRPr="00B81137">
        <w:rPr>
          <w:rFonts w:ascii="Arial" w:hAnsi="Arial" w:cs="Arial"/>
          <w:szCs w:val="24"/>
        </w:rPr>
        <w:t>COVID-19 therapeutics</w:t>
      </w:r>
      <w:r>
        <w:rPr>
          <w:rFonts w:ascii="Arial" w:hAnsi="Arial" w:cs="Arial"/>
          <w:szCs w:val="24"/>
        </w:rPr>
        <w:t xml:space="preserve"> </w:t>
      </w:r>
      <w:r w:rsidRPr="00C044A8">
        <w:rPr>
          <w:rFonts w:ascii="Arial" w:hAnsi="Arial" w:cs="Arial"/>
          <w:szCs w:val="24"/>
        </w:rPr>
        <w:t>when the following criteria are met</w:t>
      </w:r>
      <w:r>
        <w:rPr>
          <w:rFonts w:ascii="Arial" w:hAnsi="Arial" w:cs="Arial"/>
          <w:szCs w:val="24"/>
        </w:rPr>
        <w:t>:</w:t>
      </w:r>
    </w:p>
    <w:p w14:paraId="1C815C77" w14:textId="77777777" w:rsidR="00833807" w:rsidRPr="00FD3021" w:rsidRDefault="00833807" w:rsidP="00833807">
      <w:pPr>
        <w:pStyle w:val="ListParagraph"/>
        <w:numPr>
          <w:ilvl w:val="2"/>
          <w:numId w:val="18"/>
        </w:numPr>
        <w:spacing w:line="276" w:lineRule="auto"/>
        <w:jc w:val="both"/>
        <w:rPr>
          <w:rFonts w:ascii="Arial" w:hAnsi="Arial" w:cs="Arial"/>
          <w:szCs w:val="24"/>
        </w:rPr>
      </w:pPr>
      <w:r w:rsidRPr="00B81137">
        <w:rPr>
          <w:rFonts w:ascii="Arial" w:hAnsi="Arial" w:cs="Arial"/>
          <w:szCs w:val="24"/>
        </w:rPr>
        <w:t>the therapeutic may only be administered subcutaneously</w:t>
      </w:r>
      <w:r>
        <w:rPr>
          <w:rFonts w:ascii="Arial" w:hAnsi="Arial" w:cs="Arial"/>
          <w:szCs w:val="24"/>
        </w:rPr>
        <w:t xml:space="preserve"> or </w:t>
      </w:r>
      <w:r w:rsidRPr="00B81137">
        <w:rPr>
          <w:rFonts w:ascii="Arial" w:hAnsi="Arial" w:cs="Arial"/>
          <w:szCs w:val="24"/>
        </w:rPr>
        <w:t xml:space="preserve">intramuscularly </w:t>
      </w:r>
      <w:r>
        <w:rPr>
          <w:rFonts w:ascii="Arial" w:hAnsi="Arial" w:cs="Arial"/>
          <w:szCs w:val="24"/>
        </w:rPr>
        <w:t xml:space="preserve">and only </w:t>
      </w:r>
      <w:r w:rsidRPr="00B81137">
        <w:rPr>
          <w:rFonts w:ascii="Arial" w:hAnsi="Arial" w:cs="Arial"/>
          <w:szCs w:val="24"/>
        </w:rPr>
        <w:t>in accordance with the FDA approval, authorization, clearance, or licensing</w:t>
      </w:r>
      <w:r w:rsidRPr="00B775ED">
        <w:rPr>
          <w:rFonts w:ascii="Arial" w:hAnsi="Arial" w:cs="Arial"/>
          <w:szCs w:val="24"/>
        </w:rPr>
        <w:t>;</w:t>
      </w:r>
    </w:p>
    <w:p w14:paraId="29C5021F" w14:textId="77777777" w:rsidR="00833807" w:rsidRPr="008137C6" w:rsidRDefault="00833807" w:rsidP="00833807">
      <w:pPr>
        <w:pStyle w:val="ListParagraph"/>
        <w:numPr>
          <w:ilvl w:val="2"/>
          <w:numId w:val="18"/>
        </w:numPr>
        <w:spacing w:line="276" w:lineRule="auto"/>
        <w:jc w:val="both"/>
        <w:rPr>
          <w:rFonts w:ascii="Arial" w:hAnsi="Arial" w:cs="Arial"/>
          <w:szCs w:val="24"/>
        </w:rPr>
      </w:pPr>
      <w:r w:rsidRPr="008137C6">
        <w:rPr>
          <w:rFonts w:ascii="Arial" w:hAnsi="Arial" w:cs="Arial"/>
          <w:szCs w:val="24"/>
        </w:rPr>
        <w:t>compl</w:t>
      </w:r>
      <w:r>
        <w:rPr>
          <w:rFonts w:ascii="Arial" w:hAnsi="Arial" w:cs="Arial"/>
          <w:szCs w:val="24"/>
        </w:rPr>
        <w:t>iance</w:t>
      </w:r>
      <w:r w:rsidRPr="008137C6">
        <w:rPr>
          <w:rFonts w:ascii="Arial" w:hAnsi="Arial" w:cs="Arial"/>
          <w:szCs w:val="24"/>
        </w:rPr>
        <w:t xml:space="preserve"> with</w:t>
      </w:r>
      <w:r>
        <w:rPr>
          <w:rFonts w:ascii="Arial" w:hAnsi="Arial" w:cs="Arial"/>
          <w:szCs w:val="24"/>
        </w:rPr>
        <w:t xml:space="preserve"> any state or federal</w:t>
      </w:r>
      <w:r w:rsidRPr="008137C6">
        <w:rPr>
          <w:rFonts w:ascii="Arial" w:hAnsi="Arial" w:cs="Arial"/>
          <w:szCs w:val="24"/>
        </w:rPr>
        <w:t xml:space="preserve"> requirements, including </w:t>
      </w:r>
      <w:r>
        <w:rPr>
          <w:rFonts w:ascii="Arial" w:hAnsi="Arial" w:cs="Arial"/>
          <w:szCs w:val="24"/>
        </w:rPr>
        <w:t>recordkeeping, adverse event r</w:t>
      </w:r>
      <w:r w:rsidRPr="008137C6">
        <w:rPr>
          <w:rFonts w:ascii="Arial" w:hAnsi="Arial" w:cs="Arial"/>
          <w:szCs w:val="24"/>
        </w:rPr>
        <w:t>eport</w:t>
      </w:r>
      <w:r>
        <w:rPr>
          <w:rFonts w:ascii="Arial" w:hAnsi="Arial" w:cs="Arial"/>
          <w:szCs w:val="24"/>
        </w:rPr>
        <w:t xml:space="preserve">ing, and </w:t>
      </w:r>
      <w:r w:rsidRPr="00536762">
        <w:rPr>
          <w:rFonts w:ascii="Arial" w:hAnsi="Arial" w:cs="Arial"/>
          <w:szCs w:val="24"/>
        </w:rPr>
        <w:t>informing the patient’s primary-care provider when available</w:t>
      </w:r>
      <w:r>
        <w:rPr>
          <w:rFonts w:ascii="Arial" w:hAnsi="Arial" w:cs="Arial"/>
          <w:szCs w:val="24"/>
        </w:rPr>
        <w:t xml:space="preserve">; </w:t>
      </w:r>
    </w:p>
    <w:p w14:paraId="05EF1E48" w14:textId="77777777" w:rsidR="00833807" w:rsidRDefault="00833807" w:rsidP="00833807">
      <w:pPr>
        <w:pStyle w:val="ListParagraph"/>
        <w:numPr>
          <w:ilvl w:val="2"/>
          <w:numId w:val="18"/>
        </w:numPr>
        <w:spacing w:line="276" w:lineRule="auto"/>
        <w:jc w:val="both"/>
        <w:rPr>
          <w:rFonts w:ascii="Arial" w:hAnsi="Arial" w:cs="Arial"/>
          <w:szCs w:val="24"/>
        </w:rPr>
      </w:pPr>
      <w:r w:rsidRPr="00FD3021">
        <w:rPr>
          <w:rFonts w:ascii="Arial" w:hAnsi="Arial" w:cs="Arial"/>
          <w:szCs w:val="24"/>
        </w:rPr>
        <w:t>compl</w:t>
      </w:r>
      <w:r>
        <w:rPr>
          <w:rFonts w:ascii="Arial" w:hAnsi="Arial" w:cs="Arial"/>
          <w:szCs w:val="24"/>
        </w:rPr>
        <w:t>iance</w:t>
      </w:r>
      <w:r w:rsidRPr="00FD3021">
        <w:rPr>
          <w:rFonts w:ascii="Arial" w:hAnsi="Arial" w:cs="Arial"/>
          <w:szCs w:val="24"/>
        </w:rPr>
        <w:t xml:space="preserve"> with any applicable conditions of use </w:t>
      </w:r>
      <w:r w:rsidRPr="00BF0AD4">
        <w:rPr>
          <w:rFonts w:ascii="Arial" w:hAnsi="Arial" w:cs="Arial"/>
          <w:szCs w:val="24"/>
        </w:rPr>
        <w:t>(e.g., pregnancy screening)</w:t>
      </w:r>
      <w:r>
        <w:rPr>
          <w:rFonts w:ascii="Arial" w:hAnsi="Arial" w:cs="Arial"/>
          <w:szCs w:val="24"/>
        </w:rPr>
        <w:t>;</w:t>
      </w:r>
    </w:p>
    <w:p w14:paraId="41695A6B" w14:textId="77777777" w:rsidR="00833807" w:rsidRDefault="00833807" w:rsidP="00833807">
      <w:pPr>
        <w:pStyle w:val="ListParagraph"/>
        <w:numPr>
          <w:ilvl w:val="2"/>
          <w:numId w:val="18"/>
        </w:numPr>
        <w:spacing w:line="276" w:lineRule="auto"/>
        <w:jc w:val="both"/>
        <w:rPr>
          <w:rFonts w:ascii="Arial" w:hAnsi="Arial" w:cs="Arial"/>
          <w:szCs w:val="24"/>
        </w:rPr>
      </w:pPr>
      <w:r w:rsidRPr="001F61D9">
        <w:rPr>
          <w:rFonts w:ascii="Arial" w:hAnsi="Arial" w:cs="Arial"/>
          <w:szCs w:val="24"/>
        </w:rPr>
        <w:t>appropriate private space (e.g., counseling / immunization room) based on the nature of administration (</w:t>
      </w:r>
      <w:r>
        <w:rPr>
          <w:rFonts w:ascii="Arial" w:hAnsi="Arial" w:cs="Arial"/>
          <w:szCs w:val="24"/>
        </w:rPr>
        <w:t>e.g</w:t>
      </w:r>
      <w:r w:rsidRPr="001F61D9">
        <w:rPr>
          <w:rFonts w:ascii="Arial" w:hAnsi="Arial" w:cs="Arial"/>
          <w:szCs w:val="24"/>
        </w:rPr>
        <w:t>.</w:t>
      </w:r>
      <w:r w:rsidRPr="00BE22FA">
        <w:rPr>
          <w:rFonts w:ascii="Arial" w:hAnsi="Arial" w:cs="Arial"/>
          <w:szCs w:val="24"/>
        </w:rPr>
        <w:t>, gluteal injection);</w:t>
      </w:r>
    </w:p>
    <w:p w14:paraId="01BE7F6F" w14:textId="77777777" w:rsidR="00833807" w:rsidRPr="00B568FB" w:rsidRDefault="00833807" w:rsidP="00833807">
      <w:pPr>
        <w:pStyle w:val="ListParagraph"/>
        <w:numPr>
          <w:ilvl w:val="2"/>
          <w:numId w:val="18"/>
        </w:numPr>
        <w:spacing w:line="276" w:lineRule="auto"/>
        <w:jc w:val="both"/>
        <w:rPr>
          <w:rFonts w:ascii="Arial" w:hAnsi="Arial" w:cs="Arial"/>
          <w:szCs w:val="24"/>
        </w:rPr>
      </w:pPr>
      <w:r w:rsidRPr="001F61D9">
        <w:rPr>
          <w:rFonts w:ascii="Arial" w:hAnsi="Arial" w:cs="Arial"/>
        </w:rPr>
        <w:t xml:space="preserve">clinical monitoring and observation </w:t>
      </w:r>
      <w:r w:rsidRPr="00B81137">
        <w:rPr>
          <w:rFonts w:ascii="Arial" w:hAnsi="Arial" w:cs="Arial"/>
        </w:rPr>
        <w:t xml:space="preserve">(e.g., 1 hour) of individuals after </w:t>
      </w:r>
      <w:r>
        <w:rPr>
          <w:rFonts w:ascii="Arial" w:hAnsi="Arial" w:cs="Arial"/>
        </w:rPr>
        <w:t>administration</w:t>
      </w:r>
      <w:r w:rsidRPr="00B81137">
        <w:rPr>
          <w:rFonts w:ascii="Arial" w:hAnsi="Arial" w:cs="Arial"/>
        </w:rPr>
        <w:t xml:space="preserve"> in accordance with manufacturer’s instructions</w:t>
      </w:r>
      <w:r>
        <w:rPr>
          <w:rFonts w:ascii="Arial" w:hAnsi="Arial" w:cs="Arial"/>
        </w:rPr>
        <w:t>; and</w:t>
      </w:r>
    </w:p>
    <w:p w14:paraId="042B8086" w14:textId="77777777" w:rsidR="00833807" w:rsidRPr="009C743A" w:rsidRDefault="00833807" w:rsidP="00833807">
      <w:pPr>
        <w:pStyle w:val="ListParagraph"/>
        <w:numPr>
          <w:ilvl w:val="2"/>
          <w:numId w:val="18"/>
        </w:numPr>
        <w:spacing w:line="276" w:lineRule="auto"/>
        <w:jc w:val="both"/>
        <w:rPr>
          <w:rFonts w:ascii="Arial" w:hAnsi="Arial" w:cs="Arial"/>
          <w:szCs w:val="24"/>
          <w:u w:val="single"/>
        </w:rPr>
      </w:pPr>
      <w:r w:rsidRPr="009C743A">
        <w:rPr>
          <w:rFonts w:ascii="Arial" w:hAnsi="Arial" w:cs="Arial"/>
          <w:szCs w:val="24"/>
        </w:rPr>
        <w:t>ACPE-approved training must be completed that includes:</w:t>
      </w:r>
    </w:p>
    <w:p w14:paraId="13EE34D4" w14:textId="77777777" w:rsidR="00833807" w:rsidRPr="009F563C" w:rsidRDefault="00833807" w:rsidP="00833807">
      <w:pPr>
        <w:pStyle w:val="ListParagraph"/>
        <w:numPr>
          <w:ilvl w:val="0"/>
          <w:numId w:val="19"/>
        </w:numPr>
        <w:spacing w:line="276" w:lineRule="auto"/>
        <w:jc w:val="both"/>
        <w:rPr>
          <w:rFonts w:ascii="Arial" w:hAnsi="Arial" w:cs="Arial"/>
          <w:szCs w:val="24"/>
        </w:rPr>
      </w:pPr>
      <w:r w:rsidRPr="009F563C">
        <w:rPr>
          <w:rFonts w:ascii="Arial" w:hAnsi="Arial" w:cs="Arial"/>
          <w:szCs w:val="24"/>
          <w:u w:val="single"/>
        </w:rPr>
        <w:t>for pharmacists and pharmacy interns</w:t>
      </w:r>
      <w:r w:rsidRPr="009F563C">
        <w:rPr>
          <w:rFonts w:ascii="Arial" w:hAnsi="Arial" w:cs="Arial"/>
          <w:szCs w:val="24"/>
        </w:rPr>
        <w:t>:</w:t>
      </w:r>
    </w:p>
    <w:p w14:paraId="346D7090" w14:textId="77777777" w:rsidR="00833807" w:rsidRDefault="00833807" w:rsidP="00833807">
      <w:pPr>
        <w:pStyle w:val="ListParagraph"/>
        <w:numPr>
          <w:ilvl w:val="1"/>
          <w:numId w:val="19"/>
        </w:numPr>
        <w:spacing w:line="276" w:lineRule="auto"/>
        <w:jc w:val="both"/>
        <w:rPr>
          <w:rFonts w:ascii="Arial" w:hAnsi="Arial" w:cs="Arial"/>
          <w:szCs w:val="24"/>
        </w:rPr>
      </w:pPr>
      <w:r w:rsidRPr="00B568FB">
        <w:rPr>
          <w:rFonts w:ascii="Arial" w:hAnsi="Arial" w:cs="Arial"/>
          <w:szCs w:val="24"/>
        </w:rPr>
        <w:t xml:space="preserve">requirements as outlined in joint </w:t>
      </w:r>
      <w:hyperlink r:id="rId10" w:history="1">
        <w:r w:rsidRPr="00B568FB">
          <w:rPr>
            <w:rStyle w:val="Hyperlink"/>
            <w:rFonts w:ascii="Arial" w:hAnsi="Arial" w:cs="Arial"/>
            <w:szCs w:val="24"/>
          </w:rPr>
          <w:t xml:space="preserve">Policy 2020-11: </w:t>
        </w:r>
        <w:r w:rsidRPr="00B568FB">
          <w:rPr>
            <w:rStyle w:val="Hyperlink"/>
            <w:rFonts w:ascii="Arial" w:hAnsi="Arial" w:cs="Arial"/>
            <w:i/>
            <w:iCs/>
            <w:szCs w:val="24"/>
          </w:rPr>
          <w:t>Vaccine Administration</w:t>
        </w:r>
      </w:hyperlink>
      <w:r w:rsidRPr="00452A60">
        <w:t xml:space="preserve"> </w:t>
      </w:r>
      <w:r w:rsidRPr="00452A60">
        <w:rPr>
          <w:rFonts w:ascii="Arial" w:hAnsi="Arial" w:cs="Arial"/>
          <w:szCs w:val="24"/>
        </w:rPr>
        <w:t>to include competency in intramuscular gluteal administration (as applicable)</w:t>
      </w:r>
      <w:r>
        <w:rPr>
          <w:rFonts w:ascii="Arial" w:hAnsi="Arial" w:cs="Arial"/>
          <w:szCs w:val="24"/>
        </w:rPr>
        <w:t>; and</w:t>
      </w:r>
    </w:p>
    <w:p w14:paraId="658420CF" w14:textId="77777777" w:rsidR="00833807" w:rsidRPr="009C743A" w:rsidRDefault="00833807" w:rsidP="00833807">
      <w:pPr>
        <w:numPr>
          <w:ilvl w:val="1"/>
          <w:numId w:val="19"/>
        </w:numPr>
        <w:rPr>
          <w:rFonts w:ascii="Arial" w:hAnsi="Arial" w:cs="Arial"/>
          <w:szCs w:val="24"/>
        </w:rPr>
      </w:pPr>
      <w:r w:rsidRPr="009C743A">
        <w:rPr>
          <w:rFonts w:ascii="Arial" w:hAnsi="Arial" w:cs="Arial"/>
          <w:szCs w:val="24"/>
        </w:rPr>
        <w:t>clinical evaluation of indications and contraindications;</w:t>
      </w:r>
    </w:p>
    <w:p w14:paraId="18EB9B40" w14:textId="77777777" w:rsidR="00833807" w:rsidRPr="00452A60" w:rsidRDefault="00833807" w:rsidP="00833807">
      <w:pPr>
        <w:pStyle w:val="ListParagraph"/>
        <w:numPr>
          <w:ilvl w:val="0"/>
          <w:numId w:val="19"/>
        </w:numPr>
        <w:spacing w:line="276" w:lineRule="auto"/>
        <w:jc w:val="both"/>
        <w:rPr>
          <w:rFonts w:ascii="Arial" w:hAnsi="Arial" w:cs="Arial"/>
          <w:szCs w:val="24"/>
        </w:rPr>
      </w:pPr>
      <w:r w:rsidRPr="009C743A">
        <w:rPr>
          <w:rFonts w:ascii="Arial" w:hAnsi="Arial" w:cs="Arial"/>
          <w:szCs w:val="24"/>
          <w:u w:val="single"/>
        </w:rPr>
        <w:t>for qualified pharmacy technicians</w:t>
      </w:r>
      <w:r>
        <w:rPr>
          <w:rFonts w:ascii="Arial" w:hAnsi="Arial" w:cs="Arial"/>
          <w:szCs w:val="24"/>
        </w:rPr>
        <w:t xml:space="preserve">, requirements as outlined in </w:t>
      </w:r>
      <w:r w:rsidRPr="00452A60">
        <w:rPr>
          <w:rFonts w:ascii="Arial" w:hAnsi="Arial" w:cs="Arial"/>
          <w:szCs w:val="24"/>
        </w:rPr>
        <w:t xml:space="preserve">joint </w:t>
      </w:r>
      <w:hyperlink r:id="rId11" w:history="1">
        <w:r w:rsidRPr="00452A60">
          <w:rPr>
            <w:rStyle w:val="Hyperlink"/>
            <w:rFonts w:ascii="Arial" w:hAnsi="Arial" w:cs="Arial"/>
            <w:szCs w:val="24"/>
          </w:rPr>
          <w:t>Policy 2020-12:</w:t>
        </w:r>
        <w:r w:rsidRPr="00452A60">
          <w:rPr>
            <w:rStyle w:val="Hyperlink"/>
            <w:rFonts w:ascii="Arial" w:hAnsi="Arial" w:cs="Arial"/>
            <w:i/>
            <w:iCs/>
            <w:szCs w:val="24"/>
          </w:rPr>
          <w:t xml:space="preserve"> Vaccine Administration by Qualified Pharmacy Technicians</w:t>
        </w:r>
      </w:hyperlink>
      <w:r w:rsidRPr="00452A60">
        <w:rPr>
          <w:rFonts w:ascii="Arial" w:hAnsi="Arial" w:cs="Arial"/>
          <w:szCs w:val="24"/>
        </w:rPr>
        <w:t xml:space="preserve"> to include competency in intramuscular gluteal administration (as applicable);</w:t>
      </w:r>
    </w:p>
    <w:p w14:paraId="21AFB394" w14:textId="77777777" w:rsidR="00833807" w:rsidRDefault="00833807" w:rsidP="00833807">
      <w:pPr>
        <w:pStyle w:val="ListParagraph"/>
        <w:numPr>
          <w:ilvl w:val="0"/>
          <w:numId w:val="19"/>
        </w:numPr>
        <w:spacing w:line="276" w:lineRule="auto"/>
        <w:jc w:val="both"/>
        <w:rPr>
          <w:rFonts w:ascii="Arial" w:hAnsi="Arial" w:cs="Arial"/>
          <w:szCs w:val="24"/>
        </w:rPr>
      </w:pPr>
      <w:r w:rsidRPr="009C743A">
        <w:rPr>
          <w:rFonts w:ascii="Arial" w:hAnsi="Arial" w:cs="Arial"/>
          <w:szCs w:val="24"/>
          <w:u w:val="single"/>
        </w:rPr>
        <w:t>for all qualified pharmacy personnel</w:t>
      </w:r>
      <w:r>
        <w:rPr>
          <w:rFonts w:ascii="Arial" w:hAnsi="Arial" w:cs="Arial"/>
          <w:szCs w:val="24"/>
        </w:rPr>
        <w:t>:</w:t>
      </w:r>
    </w:p>
    <w:p w14:paraId="6C88F99F" w14:textId="77777777" w:rsidR="00833807" w:rsidRDefault="00833807" w:rsidP="00833807">
      <w:pPr>
        <w:pStyle w:val="ListParagraph"/>
        <w:numPr>
          <w:ilvl w:val="1"/>
          <w:numId w:val="19"/>
        </w:numPr>
        <w:spacing w:line="276" w:lineRule="auto"/>
        <w:jc w:val="both"/>
        <w:rPr>
          <w:rFonts w:ascii="Arial" w:hAnsi="Arial" w:cs="Arial"/>
          <w:szCs w:val="24"/>
        </w:rPr>
      </w:pPr>
      <w:r w:rsidRPr="00B568FB">
        <w:rPr>
          <w:rFonts w:ascii="Arial" w:hAnsi="Arial" w:cs="Arial"/>
          <w:szCs w:val="24"/>
        </w:rPr>
        <w:lastRenderedPageBreak/>
        <w:t>recognition and treatment of emergency reactions; and</w:t>
      </w:r>
    </w:p>
    <w:p w14:paraId="5DDD4631" w14:textId="77777777" w:rsidR="00833807" w:rsidRPr="00B568FB" w:rsidRDefault="00833807" w:rsidP="00833807">
      <w:pPr>
        <w:pStyle w:val="ListParagraph"/>
        <w:numPr>
          <w:ilvl w:val="1"/>
          <w:numId w:val="19"/>
        </w:numPr>
        <w:spacing w:line="276" w:lineRule="auto"/>
        <w:jc w:val="both"/>
        <w:rPr>
          <w:rFonts w:ascii="Arial" w:hAnsi="Arial" w:cs="Arial"/>
          <w:szCs w:val="24"/>
        </w:rPr>
      </w:pPr>
      <w:r w:rsidRPr="00B568FB">
        <w:rPr>
          <w:rFonts w:ascii="Arial" w:hAnsi="Arial" w:cs="Arial"/>
          <w:szCs w:val="24"/>
        </w:rPr>
        <w:t xml:space="preserve">any additional training required in the FDA approval, authorization, clearance, or licensing. </w:t>
      </w:r>
    </w:p>
    <w:p w14:paraId="0CDAA257" w14:textId="77777777" w:rsidR="00833807" w:rsidRDefault="00833807" w:rsidP="00833807">
      <w:pPr>
        <w:spacing w:line="276" w:lineRule="auto"/>
        <w:jc w:val="both"/>
        <w:rPr>
          <w:rFonts w:ascii="Arial" w:hAnsi="Arial" w:cs="Arial"/>
          <w:bCs/>
          <w:szCs w:val="24"/>
        </w:rPr>
      </w:pPr>
    </w:p>
    <w:p w14:paraId="3A92A398" w14:textId="77777777" w:rsidR="00833807" w:rsidRPr="00504845" w:rsidRDefault="00833807" w:rsidP="00833807">
      <w:pPr>
        <w:numPr>
          <w:ilvl w:val="0"/>
          <w:numId w:val="18"/>
        </w:numPr>
        <w:spacing w:line="276" w:lineRule="auto"/>
        <w:jc w:val="both"/>
        <w:rPr>
          <w:rFonts w:ascii="Arial" w:hAnsi="Arial" w:cs="Arial"/>
          <w:bCs/>
          <w:szCs w:val="24"/>
        </w:rPr>
      </w:pPr>
      <w:r>
        <w:rPr>
          <w:rFonts w:ascii="Arial" w:hAnsi="Arial" w:cs="Arial"/>
          <w:b/>
          <w:szCs w:val="24"/>
        </w:rPr>
        <w:t>PAXLOVID™ (</w:t>
      </w:r>
      <w:proofErr w:type="spellStart"/>
      <w:r w:rsidRPr="00FE0458">
        <w:rPr>
          <w:rFonts w:ascii="Arial" w:hAnsi="Arial" w:cs="Arial"/>
          <w:b/>
          <w:szCs w:val="24"/>
        </w:rPr>
        <w:t>nirmatrelvir</w:t>
      </w:r>
      <w:proofErr w:type="spellEnd"/>
      <w:r w:rsidRPr="00FE0458">
        <w:rPr>
          <w:rFonts w:ascii="Arial" w:hAnsi="Arial" w:cs="Arial"/>
          <w:b/>
          <w:szCs w:val="24"/>
        </w:rPr>
        <w:t xml:space="preserve"> and ritonavir</w:t>
      </w:r>
      <w:r>
        <w:rPr>
          <w:rFonts w:ascii="Arial" w:hAnsi="Arial" w:cs="Arial"/>
          <w:b/>
          <w:szCs w:val="24"/>
        </w:rPr>
        <w:t>)</w:t>
      </w:r>
    </w:p>
    <w:p w14:paraId="269ADCB5" w14:textId="77777777" w:rsidR="00833807" w:rsidRPr="00FE0458" w:rsidRDefault="00833807" w:rsidP="00833807">
      <w:pPr>
        <w:spacing w:line="276" w:lineRule="auto"/>
        <w:ind w:left="810"/>
        <w:jc w:val="both"/>
        <w:rPr>
          <w:rFonts w:ascii="Arial" w:hAnsi="Arial" w:cs="Arial"/>
          <w:bCs/>
          <w:szCs w:val="24"/>
        </w:rPr>
      </w:pPr>
    </w:p>
    <w:p w14:paraId="1E11C11B" w14:textId="157B6249" w:rsidR="00833807" w:rsidRPr="00A00FEC" w:rsidRDefault="00B03F6B" w:rsidP="00833807">
      <w:pPr>
        <w:numPr>
          <w:ilvl w:val="1"/>
          <w:numId w:val="18"/>
        </w:numPr>
        <w:spacing w:line="276" w:lineRule="auto"/>
        <w:jc w:val="both"/>
        <w:rPr>
          <w:rFonts w:ascii="Arial" w:hAnsi="Arial" w:cs="Arial"/>
          <w:bCs/>
          <w:szCs w:val="24"/>
        </w:rPr>
      </w:pPr>
      <w:hyperlink r:id="rId12" w:history="1">
        <w:r w:rsidR="00833807" w:rsidRPr="00A00FEC">
          <w:rPr>
            <w:rStyle w:val="Hyperlink"/>
            <w:rFonts w:ascii="Arial" w:hAnsi="Arial" w:cs="Arial"/>
            <w:bCs/>
            <w:szCs w:val="24"/>
          </w:rPr>
          <w:t xml:space="preserve">Pharmacists may prescribe </w:t>
        </w:r>
        <w:proofErr w:type="spellStart"/>
        <w:r w:rsidR="00833807" w:rsidRPr="00A00FEC">
          <w:rPr>
            <w:rStyle w:val="Hyperlink"/>
            <w:rFonts w:ascii="Arial" w:hAnsi="Arial" w:cs="Arial"/>
            <w:bCs/>
            <w:szCs w:val="24"/>
          </w:rPr>
          <w:t>Paxlovid</w:t>
        </w:r>
        <w:proofErr w:type="spellEnd"/>
        <w:r w:rsidR="00833807" w:rsidRPr="009C743A">
          <w:rPr>
            <w:rStyle w:val="Hyperlink"/>
            <w:rFonts w:ascii="Arial" w:hAnsi="Arial" w:cs="Arial"/>
            <w:bCs/>
            <w:szCs w:val="24"/>
          </w:rPr>
          <w:t>™</w:t>
        </w:r>
      </w:hyperlink>
      <w:r w:rsidR="00833807" w:rsidRPr="00A00FEC">
        <w:rPr>
          <w:rFonts w:ascii="Arial" w:hAnsi="Arial" w:cs="Arial"/>
          <w:bCs/>
          <w:szCs w:val="24"/>
        </w:rPr>
        <w:t xml:space="preserve"> with certain limitations as described below.</w:t>
      </w:r>
      <w:r w:rsidR="00833807">
        <w:rPr>
          <w:rFonts w:ascii="Arial" w:hAnsi="Arial" w:cs="Arial"/>
          <w:bCs/>
          <w:szCs w:val="24"/>
        </w:rPr>
        <w:t xml:space="preserve"> C</w:t>
      </w:r>
      <w:r w:rsidR="00833807" w:rsidRPr="008A0FFD">
        <w:rPr>
          <w:rFonts w:ascii="Arial" w:hAnsi="Arial" w:cs="Arial"/>
          <w:bCs/>
          <w:szCs w:val="24"/>
        </w:rPr>
        <w:t xml:space="preserve">arefully review </w:t>
      </w:r>
      <w:r w:rsidR="00833807">
        <w:rPr>
          <w:rFonts w:ascii="Arial" w:hAnsi="Arial" w:cs="Arial"/>
          <w:bCs/>
          <w:szCs w:val="24"/>
        </w:rPr>
        <w:t xml:space="preserve">DPH’s </w:t>
      </w:r>
      <w:hyperlink r:id="rId13" w:history="1">
        <w:proofErr w:type="spellStart"/>
        <w:r w:rsidR="00833807" w:rsidRPr="008A0FFD">
          <w:rPr>
            <w:rStyle w:val="Hyperlink"/>
            <w:rFonts w:ascii="Arial" w:hAnsi="Arial" w:cs="Arial"/>
            <w:bCs/>
            <w:szCs w:val="24"/>
          </w:rPr>
          <w:t>Paxlovid</w:t>
        </w:r>
        <w:proofErr w:type="spellEnd"/>
        <w:r w:rsidR="0000711C">
          <w:rPr>
            <w:rStyle w:val="Hyperlink"/>
            <w:rFonts w:ascii="Arial" w:hAnsi="Arial" w:cs="Arial"/>
            <w:bCs/>
            <w:szCs w:val="24"/>
          </w:rPr>
          <w:t>™</w:t>
        </w:r>
        <w:r w:rsidR="00833807" w:rsidRPr="008A0FFD">
          <w:rPr>
            <w:rStyle w:val="Hyperlink"/>
            <w:rFonts w:ascii="Arial" w:hAnsi="Arial" w:cs="Arial"/>
            <w:bCs/>
            <w:szCs w:val="24"/>
          </w:rPr>
          <w:t xml:space="preserve"> Treatment Guidance</w:t>
        </w:r>
      </w:hyperlink>
      <w:r w:rsidR="00833807" w:rsidRPr="008A0FFD">
        <w:rPr>
          <w:rFonts w:ascii="Arial" w:hAnsi="Arial" w:cs="Arial"/>
          <w:bCs/>
          <w:szCs w:val="24"/>
        </w:rPr>
        <w:t xml:space="preserve"> </w:t>
      </w:r>
      <w:r w:rsidR="00833807">
        <w:rPr>
          <w:rFonts w:ascii="Arial" w:hAnsi="Arial" w:cs="Arial"/>
          <w:bCs/>
          <w:szCs w:val="24"/>
        </w:rPr>
        <w:t>prior to prescribing</w:t>
      </w:r>
      <w:r w:rsidR="00833807" w:rsidRPr="00A00FEC">
        <w:rPr>
          <w:rFonts w:ascii="Arial" w:hAnsi="Arial" w:cs="Arial"/>
          <w:bCs/>
          <w:szCs w:val="24"/>
        </w:rPr>
        <w:t>.</w:t>
      </w:r>
    </w:p>
    <w:p w14:paraId="2A29E8E0" w14:textId="77777777" w:rsidR="00833807" w:rsidRDefault="00833807" w:rsidP="00833807">
      <w:pPr>
        <w:pStyle w:val="ListParagraph"/>
        <w:rPr>
          <w:rFonts w:ascii="Arial" w:hAnsi="Arial" w:cs="Arial"/>
          <w:bCs/>
          <w:szCs w:val="24"/>
        </w:rPr>
      </w:pPr>
    </w:p>
    <w:p w14:paraId="24D79877" w14:textId="39764A5C" w:rsidR="00833807" w:rsidRPr="00504845" w:rsidRDefault="00833807" w:rsidP="00833807">
      <w:pPr>
        <w:numPr>
          <w:ilvl w:val="1"/>
          <w:numId w:val="18"/>
        </w:numPr>
        <w:spacing w:line="276" w:lineRule="auto"/>
        <w:jc w:val="both"/>
        <w:rPr>
          <w:rFonts w:ascii="Arial" w:hAnsi="Arial" w:cs="Arial"/>
          <w:bCs/>
          <w:szCs w:val="24"/>
        </w:rPr>
      </w:pPr>
      <w:r>
        <w:rPr>
          <w:rFonts w:ascii="Arial" w:hAnsi="Arial" w:cs="Arial"/>
          <w:bCs/>
          <w:szCs w:val="24"/>
        </w:rPr>
        <w:t xml:space="preserve">Pharmacists may prescribe </w:t>
      </w:r>
      <w:proofErr w:type="spellStart"/>
      <w:r>
        <w:rPr>
          <w:rFonts w:ascii="Arial" w:hAnsi="Arial" w:cs="Arial"/>
          <w:bCs/>
          <w:szCs w:val="24"/>
        </w:rPr>
        <w:t>Paxlovid</w:t>
      </w:r>
      <w:proofErr w:type="spellEnd"/>
      <w:r w:rsidR="0000711C">
        <w:rPr>
          <w:rFonts w:ascii="Arial" w:hAnsi="Arial" w:cs="Arial"/>
          <w:bCs/>
          <w:szCs w:val="24"/>
        </w:rPr>
        <w:t>™</w:t>
      </w:r>
      <w:r>
        <w:rPr>
          <w:rFonts w:ascii="Arial" w:hAnsi="Arial" w:cs="Arial"/>
          <w:bCs/>
          <w:szCs w:val="24"/>
        </w:rPr>
        <w:t xml:space="preserve"> to p</w:t>
      </w:r>
      <w:r w:rsidRPr="00504845">
        <w:rPr>
          <w:rFonts w:ascii="Arial" w:hAnsi="Arial" w:cs="Arial"/>
          <w:bCs/>
          <w:szCs w:val="24"/>
        </w:rPr>
        <w:t>atients who have tested positive for COVID-19</w:t>
      </w:r>
      <w:r>
        <w:rPr>
          <w:rFonts w:ascii="Arial" w:hAnsi="Arial" w:cs="Arial"/>
          <w:bCs/>
          <w:szCs w:val="24"/>
        </w:rPr>
        <w:t xml:space="preserve"> upon review of sufficient information to determine patient eligibility for</w:t>
      </w:r>
      <w:r w:rsidRPr="00ED7BD5">
        <w:rPr>
          <w:rFonts w:ascii="Arial" w:hAnsi="Arial" w:cs="Arial"/>
          <w:bCs/>
          <w:szCs w:val="24"/>
        </w:rPr>
        <w:t xml:space="preserve"> </w:t>
      </w:r>
      <w:proofErr w:type="spellStart"/>
      <w:r w:rsidRPr="00642728">
        <w:rPr>
          <w:rFonts w:ascii="Arial" w:hAnsi="Arial" w:cs="Arial"/>
          <w:bCs/>
          <w:szCs w:val="24"/>
        </w:rPr>
        <w:t>Paxlovid</w:t>
      </w:r>
      <w:proofErr w:type="spellEnd"/>
      <w:r w:rsidRPr="00642728">
        <w:rPr>
          <w:rFonts w:ascii="Arial" w:hAnsi="Arial" w:cs="Arial"/>
          <w:bCs/>
          <w:szCs w:val="24"/>
        </w:rPr>
        <w:t>™</w:t>
      </w:r>
      <w:r>
        <w:rPr>
          <w:rFonts w:ascii="Arial" w:hAnsi="Arial" w:cs="Arial"/>
          <w:bCs/>
          <w:szCs w:val="24"/>
        </w:rPr>
        <w:t xml:space="preserve"> including assessing kidney or liver problems and obtaining a list of all medications, including over-the-counter medications to screen for drug interactions. This information can be accessed through one of the following:</w:t>
      </w:r>
      <w:r w:rsidRPr="00504845">
        <w:rPr>
          <w:rFonts w:ascii="Arial" w:hAnsi="Arial" w:cs="Arial"/>
          <w:bCs/>
          <w:szCs w:val="24"/>
        </w:rPr>
        <w:t xml:space="preserve"> </w:t>
      </w:r>
      <w:r>
        <w:t xml:space="preserve"> </w:t>
      </w:r>
    </w:p>
    <w:p w14:paraId="7E00E4D1" w14:textId="77777777" w:rsidR="00833807" w:rsidRDefault="00833807" w:rsidP="00833807">
      <w:pPr>
        <w:numPr>
          <w:ilvl w:val="2"/>
          <w:numId w:val="18"/>
        </w:numPr>
        <w:spacing w:line="276" w:lineRule="auto"/>
        <w:jc w:val="both"/>
        <w:rPr>
          <w:rFonts w:ascii="Arial" w:hAnsi="Arial" w:cs="Arial"/>
          <w:bCs/>
          <w:szCs w:val="24"/>
        </w:rPr>
      </w:pPr>
      <w:r w:rsidRPr="00ED7BD5">
        <w:rPr>
          <w:rFonts w:ascii="Arial" w:hAnsi="Arial" w:cs="Arial"/>
          <w:bCs/>
          <w:szCs w:val="24"/>
        </w:rPr>
        <w:t>Patient-provided</w:t>
      </w:r>
      <w:r>
        <w:rPr>
          <w:rFonts w:ascii="Arial" w:hAnsi="Arial" w:cs="Arial"/>
          <w:bCs/>
          <w:szCs w:val="24"/>
        </w:rPr>
        <w:t xml:space="preserve"> e</w:t>
      </w:r>
      <w:r w:rsidRPr="00ED7BD5">
        <w:rPr>
          <w:rFonts w:ascii="Arial" w:hAnsi="Arial" w:cs="Arial"/>
          <w:bCs/>
          <w:szCs w:val="24"/>
        </w:rPr>
        <w:t>lectronic or printed health records less than 12 months old, including the most recent reports of laboratory blood work that would indicate kidney or liver problems</w:t>
      </w:r>
      <w:r>
        <w:rPr>
          <w:rFonts w:ascii="Arial" w:hAnsi="Arial" w:cs="Arial"/>
          <w:bCs/>
          <w:szCs w:val="24"/>
        </w:rPr>
        <w:t>,</w:t>
      </w:r>
      <w:r w:rsidRPr="00ED7BD5">
        <w:rPr>
          <w:rFonts w:ascii="Arial" w:hAnsi="Arial" w:cs="Arial"/>
          <w:bCs/>
          <w:szCs w:val="24"/>
        </w:rPr>
        <w:t xml:space="preserve"> and</w:t>
      </w:r>
      <w:r>
        <w:rPr>
          <w:rFonts w:ascii="Arial" w:hAnsi="Arial" w:cs="Arial"/>
          <w:bCs/>
          <w:szCs w:val="24"/>
        </w:rPr>
        <w:t xml:space="preserve"> a list of all medications, including over-the-counter medications.</w:t>
      </w:r>
    </w:p>
    <w:p w14:paraId="03573318" w14:textId="77777777" w:rsidR="00833807" w:rsidRDefault="00833807" w:rsidP="00833807">
      <w:pPr>
        <w:numPr>
          <w:ilvl w:val="2"/>
          <w:numId w:val="18"/>
        </w:numPr>
        <w:spacing w:line="276" w:lineRule="auto"/>
        <w:jc w:val="both"/>
        <w:rPr>
          <w:rFonts w:ascii="Arial" w:hAnsi="Arial" w:cs="Arial"/>
          <w:bCs/>
          <w:szCs w:val="24"/>
        </w:rPr>
      </w:pPr>
      <w:r>
        <w:rPr>
          <w:rFonts w:ascii="Arial" w:hAnsi="Arial" w:cs="Arial"/>
          <w:bCs/>
          <w:szCs w:val="24"/>
        </w:rPr>
        <w:t xml:space="preserve">Pharmacist consultation with the patient’s health care provider. </w:t>
      </w:r>
      <w:r w:rsidRPr="00ED7BD5">
        <w:rPr>
          <w:rFonts w:ascii="Arial" w:hAnsi="Arial" w:cs="Arial"/>
          <w:bCs/>
          <w:szCs w:val="24"/>
        </w:rPr>
        <w:t xml:space="preserve"> </w:t>
      </w:r>
    </w:p>
    <w:p w14:paraId="434FDB49" w14:textId="77777777" w:rsidR="00833807" w:rsidRPr="00504845" w:rsidRDefault="00833807" w:rsidP="00833807">
      <w:pPr>
        <w:spacing w:line="276" w:lineRule="auto"/>
        <w:ind w:left="1440"/>
        <w:jc w:val="both"/>
        <w:rPr>
          <w:rFonts w:ascii="Arial" w:hAnsi="Arial" w:cs="Arial"/>
          <w:bCs/>
          <w:szCs w:val="24"/>
        </w:rPr>
      </w:pPr>
    </w:p>
    <w:p w14:paraId="699C68DE" w14:textId="77777777" w:rsidR="00833807" w:rsidRPr="0047676D" w:rsidRDefault="00833807" w:rsidP="00833807">
      <w:pPr>
        <w:numPr>
          <w:ilvl w:val="1"/>
          <w:numId w:val="18"/>
        </w:numPr>
        <w:spacing w:line="276" w:lineRule="auto"/>
        <w:jc w:val="both"/>
        <w:rPr>
          <w:rFonts w:ascii="Arial" w:hAnsi="Arial" w:cs="Arial"/>
          <w:bCs/>
          <w:szCs w:val="24"/>
        </w:rPr>
      </w:pPr>
      <w:r w:rsidRPr="0047676D">
        <w:rPr>
          <w:rFonts w:ascii="Arial" w:hAnsi="Arial" w:cs="Arial"/>
          <w:bCs/>
          <w:szCs w:val="24"/>
        </w:rPr>
        <w:t xml:space="preserve">Pharmacists and pharmacies must establish appropriate facility provisions </w:t>
      </w:r>
      <w:r>
        <w:rPr>
          <w:rFonts w:ascii="Arial" w:hAnsi="Arial" w:cs="Arial"/>
          <w:bCs/>
          <w:szCs w:val="24"/>
        </w:rPr>
        <w:t xml:space="preserve">(e.g., segregated area, drive through, etc.) </w:t>
      </w:r>
      <w:r w:rsidRPr="0047676D">
        <w:rPr>
          <w:rFonts w:ascii="Arial" w:hAnsi="Arial" w:cs="Arial"/>
          <w:bCs/>
          <w:szCs w:val="24"/>
        </w:rPr>
        <w:t>and precautions</w:t>
      </w:r>
      <w:r>
        <w:rPr>
          <w:rFonts w:ascii="Arial" w:hAnsi="Arial" w:cs="Arial"/>
          <w:bCs/>
          <w:szCs w:val="24"/>
        </w:rPr>
        <w:t xml:space="preserve"> (i.e., </w:t>
      </w:r>
      <w:hyperlink r:id="rId14" w:history="1">
        <w:r w:rsidRPr="009D2512">
          <w:rPr>
            <w:rStyle w:val="Hyperlink"/>
            <w:rFonts w:ascii="Arial" w:hAnsi="Arial" w:cs="Arial"/>
            <w:bCs/>
            <w:szCs w:val="24"/>
          </w:rPr>
          <w:t>donning appropriate personal protective equipment</w:t>
        </w:r>
      </w:hyperlink>
      <w:r>
        <w:rPr>
          <w:rFonts w:ascii="Arial" w:hAnsi="Arial" w:cs="Arial"/>
          <w:bCs/>
          <w:szCs w:val="24"/>
        </w:rPr>
        <w:t>)</w:t>
      </w:r>
      <w:r w:rsidRPr="0047676D">
        <w:rPr>
          <w:rFonts w:ascii="Arial" w:hAnsi="Arial" w:cs="Arial"/>
          <w:bCs/>
          <w:szCs w:val="24"/>
        </w:rPr>
        <w:t xml:space="preserve"> for consulting with patients</w:t>
      </w:r>
      <w:r>
        <w:rPr>
          <w:rFonts w:ascii="Arial" w:hAnsi="Arial" w:cs="Arial"/>
          <w:bCs/>
          <w:szCs w:val="24"/>
        </w:rPr>
        <w:t xml:space="preserve"> who have tested positive for COVID-19</w:t>
      </w:r>
      <w:r w:rsidRPr="0047676D">
        <w:rPr>
          <w:rFonts w:ascii="Arial" w:hAnsi="Arial" w:cs="Arial"/>
          <w:bCs/>
          <w:szCs w:val="24"/>
        </w:rPr>
        <w:t xml:space="preserve"> in order to reduce the risk of transmission.</w:t>
      </w:r>
    </w:p>
    <w:p w14:paraId="306FF553" w14:textId="77777777" w:rsidR="00833807" w:rsidRPr="00065C55" w:rsidRDefault="00833807" w:rsidP="00833807">
      <w:pPr>
        <w:spacing w:line="276" w:lineRule="auto"/>
        <w:ind w:left="756"/>
        <w:jc w:val="both"/>
        <w:rPr>
          <w:rFonts w:ascii="Arial" w:hAnsi="Arial" w:cs="Arial"/>
          <w:bCs/>
          <w:szCs w:val="24"/>
        </w:rPr>
      </w:pPr>
    </w:p>
    <w:p w14:paraId="5223417A" w14:textId="77777777" w:rsidR="00833807" w:rsidRPr="00504845" w:rsidRDefault="00833807" w:rsidP="00833807">
      <w:pPr>
        <w:numPr>
          <w:ilvl w:val="1"/>
          <w:numId w:val="18"/>
        </w:numPr>
        <w:spacing w:line="276" w:lineRule="auto"/>
        <w:jc w:val="both"/>
        <w:rPr>
          <w:rFonts w:ascii="Arial" w:hAnsi="Arial" w:cs="Arial"/>
          <w:bCs/>
          <w:szCs w:val="24"/>
        </w:rPr>
      </w:pPr>
      <w:r w:rsidRPr="00504845">
        <w:rPr>
          <w:rFonts w:ascii="Arial" w:hAnsi="Arial" w:cs="Arial"/>
          <w:bCs/>
          <w:szCs w:val="24"/>
        </w:rPr>
        <w:t xml:space="preserve">Under the limitations outlined in the </w:t>
      </w:r>
      <w:r>
        <w:rPr>
          <w:rFonts w:ascii="Arial" w:hAnsi="Arial" w:cs="Arial"/>
          <w:bCs/>
          <w:szCs w:val="24"/>
        </w:rPr>
        <w:t>EUA</w:t>
      </w:r>
      <w:r w:rsidRPr="00504845">
        <w:rPr>
          <w:rFonts w:ascii="Arial" w:hAnsi="Arial" w:cs="Arial"/>
          <w:bCs/>
          <w:szCs w:val="24"/>
        </w:rPr>
        <w:t xml:space="preserve">, patients </w:t>
      </w:r>
      <w:r>
        <w:rPr>
          <w:rFonts w:ascii="Arial" w:hAnsi="Arial" w:cs="Arial"/>
          <w:bCs/>
          <w:szCs w:val="24"/>
        </w:rPr>
        <w:t xml:space="preserve">should be referred </w:t>
      </w:r>
      <w:r w:rsidRPr="00504845">
        <w:rPr>
          <w:rFonts w:ascii="Arial" w:hAnsi="Arial" w:cs="Arial"/>
          <w:bCs/>
          <w:szCs w:val="24"/>
        </w:rPr>
        <w:t xml:space="preserve">for clinical evaluation with a </w:t>
      </w:r>
      <w:r>
        <w:rPr>
          <w:rFonts w:ascii="Arial" w:hAnsi="Arial" w:cs="Arial"/>
          <w:bCs/>
          <w:szCs w:val="24"/>
        </w:rPr>
        <w:t>practitioner</w:t>
      </w:r>
      <w:r w:rsidRPr="00504845">
        <w:rPr>
          <w:rFonts w:ascii="Arial" w:hAnsi="Arial" w:cs="Arial"/>
          <w:bCs/>
          <w:szCs w:val="24"/>
        </w:rPr>
        <w:t xml:space="preserve"> if any of the following apply:</w:t>
      </w:r>
    </w:p>
    <w:p w14:paraId="2D93B45F" w14:textId="77777777" w:rsidR="00833807" w:rsidRPr="00504845" w:rsidRDefault="00833807" w:rsidP="00833807">
      <w:pPr>
        <w:numPr>
          <w:ilvl w:val="2"/>
          <w:numId w:val="18"/>
        </w:numPr>
        <w:spacing w:line="276" w:lineRule="auto"/>
        <w:jc w:val="both"/>
        <w:rPr>
          <w:rFonts w:ascii="Arial" w:hAnsi="Arial" w:cs="Arial"/>
          <w:bCs/>
          <w:szCs w:val="24"/>
        </w:rPr>
      </w:pPr>
      <w:r w:rsidRPr="00504845">
        <w:rPr>
          <w:rFonts w:ascii="Arial" w:hAnsi="Arial" w:cs="Arial"/>
          <w:bCs/>
          <w:szCs w:val="24"/>
        </w:rPr>
        <w:t>Sufficient information is not available to assess renal and hepatic function.</w:t>
      </w:r>
    </w:p>
    <w:p w14:paraId="167B6C31" w14:textId="77777777" w:rsidR="00833807" w:rsidRPr="00504845" w:rsidRDefault="00833807" w:rsidP="00833807">
      <w:pPr>
        <w:numPr>
          <w:ilvl w:val="2"/>
          <w:numId w:val="18"/>
        </w:numPr>
        <w:spacing w:line="276" w:lineRule="auto"/>
        <w:jc w:val="both"/>
        <w:rPr>
          <w:rFonts w:ascii="Arial" w:hAnsi="Arial" w:cs="Arial"/>
          <w:bCs/>
          <w:szCs w:val="24"/>
        </w:rPr>
      </w:pPr>
      <w:r w:rsidRPr="00504845">
        <w:rPr>
          <w:rFonts w:ascii="Arial" w:hAnsi="Arial" w:cs="Arial"/>
          <w:bCs/>
          <w:szCs w:val="24"/>
        </w:rPr>
        <w:t>Sufficient information is not available to assess for a potential drug interaction.</w:t>
      </w:r>
    </w:p>
    <w:p w14:paraId="17F258D0" w14:textId="77777777" w:rsidR="00833807" w:rsidRPr="00504845" w:rsidRDefault="00833807" w:rsidP="00833807">
      <w:pPr>
        <w:numPr>
          <w:ilvl w:val="2"/>
          <w:numId w:val="18"/>
        </w:numPr>
        <w:spacing w:line="276" w:lineRule="auto"/>
        <w:jc w:val="both"/>
        <w:rPr>
          <w:rFonts w:ascii="Arial" w:hAnsi="Arial" w:cs="Arial"/>
          <w:bCs/>
          <w:szCs w:val="24"/>
        </w:rPr>
      </w:pPr>
      <w:r w:rsidRPr="00504845">
        <w:rPr>
          <w:rFonts w:ascii="Arial" w:hAnsi="Arial" w:cs="Arial"/>
          <w:bCs/>
          <w:szCs w:val="24"/>
        </w:rPr>
        <w:t>Modification of other medications is needed due to a potential drug interaction.</w:t>
      </w:r>
    </w:p>
    <w:p w14:paraId="4745E234" w14:textId="77777777" w:rsidR="00833807" w:rsidRDefault="00833807" w:rsidP="00833807">
      <w:pPr>
        <w:numPr>
          <w:ilvl w:val="2"/>
          <w:numId w:val="18"/>
        </w:numPr>
        <w:spacing w:line="276" w:lineRule="auto"/>
        <w:jc w:val="both"/>
        <w:rPr>
          <w:rFonts w:ascii="Arial" w:hAnsi="Arial" w:cs="Arial"/>
          <w:bCs/>
          <w:szCs w:val="24"/>
        </w:rPr>
      </w:pPr>
      <w:proofErr w:type="spellStart"/>
      <w:r w:rsidRPr="00504845">
        <w:rPr>
          <w:rFonts w:ascii="Arial" w:hAnsi="Arial" w:cs="Arial"/>
          <w:bCs/>
          <w:szCs w:val="24"/>
        </w:rPr>
        <w:t>Paxlovid</w:t>
      </w:r>
      <w:proofErr w:type="spellEnd"/>
      <w:r>
        <w:rPr>
          <w:rFonts w:ascii="Arial" w:hAnsi="Arial" w:cs="Arial"/>
          <w:bCs/>
          <w:szCs w:val="24"/>
        </w:rPr>
        <w:t>™</w:t>
      </w:r>
      <w:r w:rsidRPr="00504845">
        <w:rPr>
          <w:rFonts w:ascii="Arial" w:hAnsi="Arial" w:cs="Arial"/>
          <w:bCs/>
          <w:szCs w:val="24"/>
        </w:rPr>
        <w:t xml:space="preserve"> is not an appropriate therapeutic option based on the current </w:t>
      </w:r>
      <w:hyperlink r:id="rId15" w:history="1">
        <w:r w:rsidRPr="00642728">
          <w:rPr>
            <w:rStyle w:val="Hyperlink"/>
            <w:rFonts w:ascii="Arial" w:hAnsi="Arial" w:cs="Arial"/>
            <w:bCs/>
            <w:szCs w:val="24"/>
          </w:rPr>
          <w:t>Fact Sheet for Healthcare Providers</w:t>
        </w:r>
      </w:hyperlink>
      <w:r w:rsidRPr="00504845">
        <w:rPr>
          <w:rFonts w:ascii="Arial" w:hAnsi="Arial" w:cs="Arial"/>
          <w:bCs/>
          <w:szCs w:val="24"/>
        </w:rPr>
        <w:t xml:space="preserve"> or due to potential drug interactions for which recommended monitoring would not be feasible.</w:t>
      </w:r>
    </w:p>
    <w:p w14:paraId="2CDE6770" w14:textId="77777777" w:rsidR="00833807" w:rsidRDefault="00833807" w:rsidP="00833807">
      <w:pPr>
        <w:spacing w:line="276" w:lineRule="auto"/>
        <w:jc w:val="both"/>
        <w:rPr>
          <w:rFonts w:ascii="Arial" w:hAnsi="Arial" w:cs="Arial"/>
          <w:b/>
          <w:szCs w:val="24"/>
        </w:rPr>
      </w:pPr>
    </w:p>
    <w:p w14:paraId="6B32ED01" w14:textId="77777777" w:rsidR="00833807" w:rsidRDefault="00833807" w:rsidP="00833807">
      <w:pPr>
        <w:spacing w:line="276" w:lineRule="auto"/>
        <w:jc w:val="both"/>
      </w:pPr>
      <w:r w:rsidRPr="00FE3F47">
        <w:rPr>
          <w:rFonts w:ascii="Arial" w:hAnsi="Arial" w:cs="Arial"/>
          <w:b/>
          <w:szCs w:val="24"/>
        </w:rPr>
        <w:t xml:space="preserve">Please direct any </w:t>
      </w:r>
      <w:r w:rsidRPr="006602BE">
        <w:rPr>
          <w:rFonts w:ascii="Arial" w:hAnsi="Arial" w:cs="Arial"/>
          <w:b/>
          <w:szCs w:val="24"/>
        </w:rPr>
        <w:t xml:space="preserve">questions to: </w:t>
      </w:r>
      <w:hyperlink r:id="rId16" w:history="1">
        <w:r w:rsidRPr="002113EB">
          <w:rPr>
            <w:rStyle w:val="Hyperlink"/>
            <w:rFonts w:ascii="Arial" w:hAnsi="Arial" w:cs="Arial"/>
            <w:b/>
            <w:bCs/>
          </w:rPr>
          <w:t>Pharmacy.Admin@mass.gov</w:t>
        </w:r>
      </w:hyperlink>
    </w:p>
    <w:p w14:paraId="37929C58" w14:textId="77777777" w:rsidR="009B4074" w:rsidRDefault="009B4074" w:rsidP="00833807"/>
    <w:sectPr w:rsidR="009B4074" w:rsidSect="005D6C82">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82C0F" w14:textId="77777777" w:rsidR="00B03F6B" w:rsidRDefault="00B03F6B">
      <w:r>
        <w:separator/>
      </w:r>
    </w:p>
  </w:endnote>
  <w:endnote w:type="continuationSeparator" w:id="0">
    <w:p w14:paraId="3E2FCB09" w14:textId="77777777" w:rsidR="00B03F6B" w:rsidRDefault="00B0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811480"/>
      <w:docPartObj>
        <w:docPartGallery w:val="Page Numbers (Bottom of Page)"/>
        <w:docPartUnique/>
      </w:docPartObj>
    </w:sdtPr>
    <w:sdtEndPr/>
    <w:sdtContent>
      <w:sdt>
        <w:sdtPr>
          <w:id w:val="-1769616900"/>
          <w:docPartObj>
            <w:docPartGallery w:val="Page Numbers (Top of Page)"/>
            <w:docPartUnique/>
          </w:docPartObj>
        </w:sdtPr>
        <w:sdtEndPr/>
        <w:sdtContent>
          <w:p w14:paraId="4205DA0A" w14:textId="77777777" w:rsidR="005D6C82" w:rsidRDefault="005D6C82" w:rsidP="0000711C">
            <w:pPr>
              <w:pStyle w:val="Footer"/>
            </w:pPr>
          </w:p>
          <w:p w14:paraId="5260B62F" w14:textId="6263124B" w:rsidR="0000711C" w:rsidRDefault="0000711C" w:rsidP="0000711C">
            <w:pPr>
              <w:pStyle w:val="Footer"/>
            </w:pPr>
            <w:r w:rsidRPr="0000711C">
              <w:rPr>
                <w:rFonts w:ascii="Arial" w:hAnsi="Arial" w:cs="Arial"/>
                <w:sz w:val="22"/>
                <w:szCs w:val="22"/>
              </w:rPr>
              <w:t>EHS Review: 7/19/22</w:t>
            </w:r>
            <w:r w:rsidR="004B6DE4">
              <w:rPr>
                <w:rFonts w:ascii="Arial" w:hAnsi="Arial" w:cs="Arial"/>
                <w:sz w:val="22"/>
                <w:szCs w:val="22"/>
              </w:rPr>
              <w:t>; Board Review: 8/4/22</w:t>
            </w:r>
            <w:r w:rsidRPr="0000711C">
              <w:rPr>
                <w:rFonts w:ascii="Arial" w:hAnsi="Arial" w:cs="Arial"/>
                <w:sz w:val="22"/>
                <w:szCs w:val="22"/>
              </w:rPr>
              <w:tab/>
            </w:r>
            <w:r w:rsidRPr="0000711C">
              <w:rPr>
                <w:rFonts w:ascii="Arial" w:hAnsi="Arial" w:cs="Arial"/>
                <w:sz w:val="22"/>
                <w:szCs w:val="22"/>
              </w:rPr>
              <w:tab/>
              <w:t xml:space="preserve">            Page </w:t>
            </w:r>
            <w:r w:rsidRPr="0000711C">
              <w:rPr>
                <w:rFonts w:ascii="Arial" w:hAnsi="Arial" w:cs="Arial"/>
                <w:b/>
                <w:bCs/>
                <w:sz w:val="22"/>
                <w:szCs w:val="22"/>
              </w:rPr>
              <w:fldChar w:fldCharType="begin"/>
            </w:r>
            <w:r w:rsidRPr="0000711C">
              <w:rPr>
                <w:rFonts w:ascii="Arial" w:hAnsi="Arial" w:cs="Arial"/>
                <w:b/>
                <w:bCs/>
                <w:sz w:val="22"/>
                <w:szCs w:val="22"/>
              </w:rPr>
              <w:instrText xml:space="preserve"> PAGE </w:instrText>
            </w:r>
            <w:r w:rsidRPr="0000711C">
              <w:rPr>
                <w:rFonts w:ascii="Arial" w:hAnsi="Arial" w:cs="Arial"/>
                <w:b/>
                <w:bCs/>
                <w:sz w:val="22"/>
                <w:szCs w:val="22"/>
              </w:rPr>
              <w:fldChar w:fldCharType="separate"/>
            </w:r>
            <w:r w:rsidRPr="0000711C">
              <w:rPr>
                <w:rFonts w:ascii="Arial" w:hAnsi="Arial" w:cs="Arial"/>
                <w:b/>
                <w:bCs/>
                <w:noProof/>
                <w:sz w:val="22"/>
                <w:szCs w:val="22"/>
              </w:rPr>
              <w:t>2</w:t>
            </w:r>
            <w:r w:rsidRPr="0000711C">
              <w:rPr>
                <w:rFonts w:ascii="Arial" w:hAnsi="Arial" w:cs="Arial"/>
                <w:b/>
                <w:bCs/>
                <w:sz w:val="22"/>
                <w:szCs w:val="22"/>
              </w:rPr>
              <w:fldChar w:fldCharType="end"/>
            </w:r>
            <w:r w:rsidRPr="0000711C">
              <w:rPr>
                <w:rFonts w:ascii="Arial" w:hAnsi="Arial" w:cs="Arial"/>
                <w:sz w:val="22"/>
                <w:szCs w:val="22"/>
              </w:rPr>
              <w:t xml:space="preserve"> of </w:t>
            </w:r>
            <w:r w:rsidRPr="0000711C">
              <w:rPr>
                <w:rFonts w:ascii="Arial" w:hAnsi="Arial" w:cs="Arial"/>
                <w:b/>
                <w:bCs/>
                <w:sz w:val="22"/>
                <w:szCs w:val="22"/>
              </w:rPr>
              <w:fldChar w:fldCharType="begin"/>
            </w:r>
            <w:r w:rsidRPr="0000711C">
              <w:rPr>
                <w:rFonts w:ascii="Arial" w:hAnsi="Arial" w:cs="Arial"/>
                <w:b/>
                <w:bCs/>
                <w:sz w:val="22"/>
                <w:szCs w:val="22"/>
              </w:rPr>
              <w:instrText xml:space="preserve"> NUMPAGES  </w:instrText>
            </w:r>
            <w:r w:rsidRPr="0000711C">
              <w:rPr>
                <w:rFonts w:ascii="Arial" w:hAnsi="Arial" w:cs="Arial"/>
                <w:b/>
                <w:bCs/>
                <w:sz w:val="22"/>
                <w:szCs w:val="22"/>
              </w:rPr>
              <w:fldChar w:fldCharType="separate"/>
            </w:r>
            <w:r w:rsidRPr="0000711C">
              <w:rPr>
                <w:rFonts w:ascii="Arial" w:hAnsi="Arial" w:cs="Arial"/>
                <w:b/>
                <w:bCs/>
                <w:noProof/>
                <w:sz w:val="22"/>
                <w:szCs w:val="22"/>
              </w:rPr>
              <w:t>2</w:t>
            </w:r>
            <w:r w:rsidRPr="0000711C">
              <w:rPr>
                <w:rFonts w:ascii="Arial" w:hAnsi="Arial" w:cs="Arial"/>
                <w:b/>
                <w:bCs/>
                <w:sz w:val="22"/>
                <w:szCs w:val="22"/>
              </w:rPr>
              <w:fldChar w:fldCharType="end"/>
            </w:r>
          </w:p>
        </w:sdtContent>
      </w:sdt>
    </w:sdtContent>
  </w:sdt>
  <w:p w14:paraId="02C00E50" w14:textId="77777777" w:rsidR="0000711C" w:rsidRDefault="0000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D4CE2" w14:textId="77777777" w:rsidR="00B03F6B" w:rsidRDefault="00B03F6B">
      <w:r>
        <w:separator/>
      </w:r>
    </w:p>
  </w:footnote>
  <w:footnote w:type="continuationSeparator" w:id="0">
    <w:p w14:paraId="4032906B" w14:textId="77777777" w:rsidR="00B03F6B" w:rsidRDefault="00B0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2F173" w14:textId="091A223D" w:rsidR="00787FAF" w:rsidRDefault="00787FAF" w:rsidP="00833807">
    <w:pPr>
      <w:pStyle w:val="Header"/>
      <w:tabs>
        <w:tab w:val="clear" w:pos="4320"/>
        <w:tab w:val="clear" w:pos="8640"/>
        <w:tab w:val="left" w:pos="-90"/>
        <w:tab w:val="center" w:pos="4680"/>
        <w:tab w:val="left" w:pos="7560"/>
      </w:tabs>
      <w:ind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5AE1"/>
    <w:multiLevelType w:val="hybridMultilevel"/>
    <w:tmpl w:val="69F08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C6DD0"/>
    <w:multiLevelType w:val="hybridMultilevel"/>
    <w:tmpl w:val="3C6C560C"/>
    <w:lvl w:ilvl="0" w:tplc="CEA40F6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C5B1F"/>
    <w:multiLevelType w:val="hybridMultilevel"/>
    <w:tmpl w:val="AED6C3F0"/>
    <w:lvl w:ilvl="0" w:tplc="1408D1BA">
      <w:start w:val="1"/>
      <w:numFmt w:val="upperRoman"/>
      <w:lvlText w:val="%1."/>
      <w:lvlJc w:val="left"/>
      <w:pPr>
        <w:ind w:left="810" w:hanging="720"/>
      </w:pPr>
      <w:rPr>
        <w:rFonts w:hint="default"/>
      </w:rPr>
    </w:lvl>
    <w:lvl w:ilvl="1" w:tplc="3E86FB8E">
      <w:start w:val="1"/>
      <w:numFmt w:val="upperLetter"/>
      <w:lvlText w:val="%2."/>
      <w:lvlJc w:val="left"/>
      <w:pPr>
        <w:ind w:left="756" w:hanging="486"/>
      </w:pPr>
      <w:rPr>
        <w:rFonts w:hint="default"/>
      </w:rPr>
    </w:lvl>
    <w:lvl w:ilvl="2" w:tplc="66CE6B5A">
      <w:start w:val="1"/>
      <w:numFmt w:val="lowerLetter"/>
      <w:lvlText w:val="%3."/>
      <w:lvlJc w:val="left"/>
      <w:pPr>
        <w:ind w:left="1440" w:hanging="360"/>
      </w:pPr>
      <w:rPr>
        <w:rFonts w:hint="default"/>
      </w:rPr>
    </w:lvl>
    <w:lvl w:ilvl="3" w:tplc="467A30DA">
      <w:start w:val="1"/>
      <w:numFmt w:val="lowerLetter"/>
      <w:lvlText w:val="%4."/>
      <w:lvlJc w:val="left"/>
      <w:pPr>
        <w:ind w:left="1440" w:hanging="360"/>
      </w:pPr>
      <w:rPr>
        <w:rFonts w:hint="default"/>
      </w:rPr>
    </w:lvl>
    <w:lvl w:ilvl="4" w:tplc="04090019">
      <w:start w:val="1"/>
      <w:numFmt w:val="lowerLetter"/>
      <w:lvlText w:val="%5."/>
      <w:lvlJc w:val="left"/>
      <w:pPr>
        <w:ind w:left="3330" w:hanging="360"/>
      </w:pPr>
    </w:lvl>
    <w:lvl w:ilvl="5" w:tplc="597EAB7C">
      <w:numFmt w:val="bullet"/>
      <w:lvlText w:val="-"/>
      <w:lvlJc w:val="left"/>
      <w:pPr>
        <w:ind w:left="4230" w:hanging="360"/>
      </w:pPr>
      <w:rPr>
        <w:rFonts w:ascii="Arial" w:eastAsia="Times New Roman" w:hAnsi="Arial" w:cs="Arial"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C2604C7"/>
    <w:multiLevelType w:val="hybridMultilevel"/>
    <w:tmpl w:val="04E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35CEF"/>
    <w:multiLevelType w:val="hybridMultilevel"/>
    <w:tmpl w:val="0CB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D5988"/>
    <w:multiLevelType w:val="hybridMultilevel"/>
    <w:tmpl w:val="EEF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16294"/>
    <w:multiLevelType w:val="hybridMultilevel"/>
    <w:tmpl w:val="16A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B6E86"/>
    <w:multiLevelType w:val="hybridMultilevel"/>
    <w:tmpl w:val="C09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F22F0"/>
    <w:multiLevelType w:val="hybridMultilevel"/>
    <w:tmpl w:val="B308B1FE"/>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24823D9"/>
    <w:multiLevelType w:val="hybridMultilevel"/>
    <w:tmpl w:val="FB48C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63594E"/>
    <w:multiLevelType w:val="hybridMultilevel"/>
    <w:tmpl w:val="D24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F5FBD"/>
    <w:multiLevelType w:val="multilevel"/>
    <w:tmpl w:val="5D142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5"/>
  </w:num>
  <w:num w:numId="8">
    <w:abstractNumId w:val="2"/>
  </w:num>
  <w:num w:numId="9">
    <w:abstractNumId w:val="14"/>
  </w:num>
  <w:num w:numId="10">
    <w:abstractNumId w:val="8"/>
  </w:num>
  <w:num w:numId="11">
    <w:abstractNumId w:val="9"/>
  </w:num>
  <w:num w:numId="12">
    <w:abstractNumId w:val="7"/>
  </w:num>
  <w:num w:numId="13">
    <w:abstractNumId w:val="12"/>
  </w:num>
  <w:num w:numId="14">
    <w:abstractNumId w:val="3"/>
  </w:num>
  <w:num w:numId="15">
    <w:abstractNumId w:val="10"/>
  </w:num>
  <w:num w:numId="16">
    <w:abstractNumId w:val="16"/>
  </w:num>
  <w:num w:numId="17">
    <w:abstractNumId w:val="0"/>
  </w:num>
  <w:num w:numId="18">
    <w:abstractNumId w:val="4"/>
  </w:num>
  <w:num w:numId="1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F5"/>
    <w:rsid w:val="00000622"/>
    <w:rsid w:val="00002386"/>
    <w:rsid w:val="00002FF8"/>
    <w:rsid w:val="0000489B"/>
    <w:rsid w:val="00005231"/>
    <w:rsid w:val="000057DA"/>
    <w:rsid w:val="0000711C"/>
    <w:rsid w:val="000079C4"/>
    <w:rsid w:val="00011173"/>
    <w:rsid w:val="00011E17"/>
    <w:rsid w:val="00013736"/>
    <w:rsid w:val="00013DBF"/>
    <w:rsid w:val="000159C9"/>
    <w:rsid w:val="00015B4E"/>
    <w:rsid w:val="00020D1C"/>
    <w:rsid w:val="0002450C"/>
    <w:rsid w:val="00025781"/>
    <w:rsid w:val="0002590E"/>
    <w:rsid w:val="0002626D"/>
    <w:rsid w:val="00026741"/>
    <w:rsid w:val="00030193"/>
    <w:rsid w:val="00034A0F"/>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5588D"/>
    <w:rsid w:val="000626B7"/>
    <w:rsid w:val="000627CA"/>
    <w:rsid w:val="00063939"/>
    <w:rsid w:val="0006624E"/>
    <w:rsid w:val="00066779"/>
    <w:rsid w:val="000667B0"/>
    <w:rsid w:val="0006690A"/>
    <w:rsid w:val="0006726E"/>
    <w:rsid w:val="00067FE4"/>
    <w:rsid w:val="00070733"/>
    <w:rsid w:val="000719B7"/>
    <w:rsid w:val="00071A06"/>
    <w:rsid w:val="000729FB"/>
    <w:rsid w:val="000751E8"/>
    <w:rsid w:val="00075A67"/>
    <w:rsid w:val="0007797C"/>
    <w:rsid w:val="00077F57"/>
    <w:rsid w:val="0008032D"/>
    <w:rsid w:val="0008065F"/>
    <w:rsid w:val="00080874"/>
    <w:rsid w:val="000819E0"/>
    <w:rsid w:val="00081DDD"/>
    <w:rsid w:val="00083517"/>
    <w:rsid w:val="00084F3A"/>
    <w:rsid w:val="0008521A"/>
    <w:rsid w:val="00086290"/>
    <w:rsid w:val="000870FC"/>
    <w:rsid w:val="0009194E"/>
    <w:rsid w:val="00091F85"/>
    <w:rsid w:val="00092628"/>
    <w:rsid w:val="00092EA5"/>
    <w:rsid w:val="00093582"/>
    <w:rsid w:val="00096104"/>
    <w:rsid w:val="00097CCD"/>
    <w:rsid w:val="000A1613"/>
    <w:rsid w:val="000A4204"/>
    <w:rsid w:val="000A4A24"/>
    <w:rsid w:val="000A7C72"/>
    <w:rsid w:val="000B006C"/>
    <w:rsid w:val="000B080F"/>
    <w:rsid w:val="000B1A70"/>
    <w:rsid w:val="000B366C"/>
    <w:rsid w:val="000B46EA"/>
    <w:rsid w:val="000B59A5"/>
    <w:rsid w:val="000B6ACC"/>
    <w:rsid w:val="000B7190"/>
    <w:rsid w:val="000C3BB0"/>
    <w:rsid w:val="000C3EEB"/>
    <w:rsid w:val="000C4A9C"/>
    <w:rsid w:val="000C4F33"/>
    <w:rsid w:val="000C620C"/>
    <w:rsid w:val="000C62C4"/>
    <w:rsid w:val="000C729E"/>
    <w:rsid w:val="000C7C10"/>
    <w:rsid w:val="000D2E84"/>
    <w:rsid w:val="000D3099"/>
    <w:rsid w:val="000D3772"/>
    <w:rsid w:val="000D69C0"/>
    <w:rsid w:val="000D7FEF"/>
    <w:rsid w:val="000E04B8"/>
    <w:rsid w:val="000E0801"/>
    <w:rsid w:val="000E1C9B"/>
    <w:rsid w:val="000E3649"/>
    <w:rsid w:val="000E5328"/>
    <w:rsid w:val="000E6E60"/>
    <w:rsid w:val="000E705F"/>
    <w:rsid w:val="000E7112"/>
    <w:rsid w:val="000F310C"/>
    <w:rsid w:val="000F3676"/>
    <w:rsid w:val="000F3DC2"/>
    <w:rsid w:val="000F46FC"/>
    <w:rsid w:val="000F6618"/>
    <w:rsid w:val="001000C0"/>
    <w:rsid w:val="001028E7"/>
    <w:rsid w:val="001029E8"/>
    <w:rsid w:val="00105EDF"/>
    <w:rsid w:val="00107097"/>
    <w:rsid w:val="0010749B"/>
    <w:rsid w:val="00112C04"/>
    <w:rsid w:val="001137FD"/>
    <w:rsid w:val="00114DBB"/>
    <w:rsid w:val="0011553D"/>
    <w:rsid w:val="001164A3"/>
    <w:rsid w:val="0012090B"/>
    <w:rsid w:val="001209FE"/>
    <w:rsid w:val="00121EDD"/>
    <w:rsid w:val="001237AB"/>
    <w:rsid w:val="00123C39"/>
    <w:rsid w:val="001255FD"/>
    <w:rsid w:val="00126BD6"/>
    <w:rsid w:val="00127408"/>
    <w:rsid w:val="00132F79"/>
    <w:rsid w:val="00133889"/>
    <w:rsid w:val="00133A90"/>
    <w:rsid w:val="00133C05"/>
    <w:rsid w:val="00135153"/>
    <w:rsid w:val="00136520"/>
    <w:rsid w:val="001372E9"/>
    <w:rsid w:val="00137F6F"/>
    <w:rsid w:val="00141BA5"/>
    <w:rsid w:val="00143B89"/>
    <w:rsid w:val="0014431E"/>
    <w:rsid w:val="00144380"/>
    <w:rsid w:val="00145195"/>
    <w:rsid w:val="00145E62"/>
    <w:rsid w:val="001460D0"/>
    <w:rsid w:val="00147975"/>
    <w:rsid w:val="00150DCB"/>
    <w:rsid w:val="00151974"/>
    <w:rsid w:val="00152113"/>
    <w:rsid w:val="001525D2"/>
    <w:rsid w:val="00153C98"/>
    <w:rsid w:val="0015564C"/>
    <w:rsid w:val="00155A41"/>
    <w:rsid w:val="0016412E"/>
    <w:rsid w:val="001641EE"/>
    <w:rsid w:val="00165C9D"/>
    <w:rsid w:val="0017101A"/>
    <w:rsid w:val="0017427A"/>
    <w:rsid w:val="00174AE2"/>
    <w:rsid w:val="00175BB0"/>
    <w:rsid w:val="00175C46"/>
    <w:rsid w:val="00176755"/>
    <w:rsid w:val="00176CB9"/>
    <w:rsid w:val="0018057B"/>
    <w:rsid w:val="001808AA"/>
    <w:rsid w:val="0018153C"/>
    <w:rsid w:val="00182147"/>
    <w:rsid w:val="001825DA"/>
    <w:rsid w:val="00183C7C"/>
    <w:rsid w:val="00186A00"/>
    <w:rsid w:val="00187C31"/>
    <w:rsid w:val="00191FBA"/>
    <w:rsid w:val="00192718"/>
    <w:rsid w:val="001965A2"/>
    <w:rsid w:val="00197329"/>
    <w:rsid w:val="001A0BD4"/>
    <w:rsid w:val="001A2810"/>
    <w:rsid w:val="001A4665"/>
    <w:rsid w:val="001A5867"/>
    <w:rsid w:val="001A5C36"/>
    <w:rsid w:val="001B0CE8"/>
    <w:rsid w:val="001B0CF3"/>
    <w:rsid w:val="001B16A1"/>
    <w:rsid w:val="001B4D9C"/>
    <w:rsid w:val="001B530D"/>
    <w:rsid w:val="001B6590"/>
    <w:rsid w:val="001C3255"/>
    <w:rsid w:val="001C3C14"/>
    <w:rsid w:val="001C3F38"/>
    <w:rsid w:val="001C7638"/>
    <w:rsid w:val="001D0AA5"/>
    <w:rsid w:val="001D4710"/>
    <w:rsid w:val="001D5C3C"/>
    <w:rsid w:val="001D6839"/>
    <w:rsid w:val="001E18D3"/>
    <w:rsid w:val="001E2955"/>
    <w:rsid w:val="001E3A92"/>
    <w:rsid w:val="001E4465"/>
    <w:rsid w:val="001E57AF"/>
    <w:rsid w:val="001E57B6"/>
    <w:rsid w:val="001E6B48"/>
    <w:rsid w:val="001E7533"/>
    <w:rsid w:val="001F449A"/>
    <w:rsid w:val="001F66B1"/>
    <w:rsid w:val="001F6A86"/>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11A9"/>
    <w:rsid w:val="00221FC8"/>
    <w:rsid w:val="00224414"/>
    <w:rsid w:val="00226E4C"/>
    <w:rsid w:val="00235C77"/>
    <w:rsid w:val="002400CF"/>
    <w:rsid w:val="002444FA"/>
    <w:rsid w:val="002454C4"/>
    <w:rsid w:val="00245E5E"/>
    <w:rsid w:val="00246EB6"/>
    <w:rsid w:val="002559CD"/>
    <w:rsid w:val="00257A67"/>
    <w:rsid w:val="00260CCB"/>
    <w:rsid w:val="00262CCA"/>
    <w:rsid w:val="0026386F"/>
    <w:rsid w:val="00263E35"/>
    <w:rsid w:val="002704F9"/>
    <w:rsid w:val="002715E7"/>
    <w:rsid w:val="00271792"/>
    <w:rsid w:val="002720CD"/>
    <w:rsid w:val="0027321A"/>
    <w:rsid w:val="002735C4"/>
    <w:rsid w:val="002758CC"/>
    <w:rsid w:val="00275A76"/>
    <w:rsid w:val="0028047B"/>
    <w:rsid w:val="002809AB"/>
    <w:rsid w:val="0028394D"/>
    <w:rsid w:val="00283DFC"/>
    <w:rsid w:val="00283F5A"/>
    <w:rsid w:val="00286B3F"/>
    <w:rsid w:val="00290A84"/>
    <w:rsid w:val="00290DE7"/>
    <w:rsid w:val="002938C2"/>
    <w:rsid w:val="002941B3"/>
    <w:rsid w:val="002949CC"/>
    <w:rsid w:val="00296389"/>
    <w:rsid w:val="002A1C40"/>
    <w:rsid w:val="002A2B9D"/>
    <w:rsid w:val="002A7D05"/>
    <w:rsid w:val="002B0F5C"/>
    <w:rsid w:val="002B17E7"/>
    <w:rsid w:val="002B1937"/>
    <w:rsid w:val="002B23AA"/>
    <w:rsid w:val="002B368F"/>
    <w:rsid w:val="002B3EFC"/>
    <w:rsid w:val="002B6D1E"/>
    <w:rsid w:val="002B7637"/>
    <w:rsid w:val="002C05B9"/>
    <w:rsid w:val="002C25BA"/>
    <w:rsid w:val="002C3DA5"/>
    <w:rsid w:val="002C4612"/>
    <w:rsid w:val="002C51FD"/>
    <w:rsid w:val="002D03A7"/>
    <w:rsid w:val="002D1444"/>
    <w:rsid w:val="002D1F20"/>
    <w:rsid w:val="002D1FE8"/>
    <w:rsid w:val="002D329D"/>
    <w:rsid w:val="002D4795"/>
    <w:rsid w:val="002D6AC3"/>
    <w:rsid w:val="002E1114"/>
    <w:rsid w:val="002E2410"/>
    <w:rsid w:val="002E2F23"/>
    <w:rsid w:val="002E497C"/>
    <w:rsid w:val="002E7BC5"/>
    <w:rsid w:val="002F0C26"/>
    <w:rsid w:val="002F11D6"/>
    <w:rsid w:val="002F191A"/>
    <w:rsid w:val="002F346E"/>
    <w:rsid w:val="002F460A"/>
    <w:rsid w:val="002F5CC5"/>
    <w:rsid w:val="002F745C"/>
    <w:rsid w:val="002F7B95"/>
    <w:rsid w:val="00300B64"/>
    <w:rsid w:val="00300C69"/>
    <w:rsid w:val="00301F6E"/>
    <w:rsid w:val="00305A71"/>
    <w:rsid w:val="003061E1"/>
    <w:rsid w:val="00307050"/>
    <w:rsid w:val="00307FD4"/>
    <w:rsid w:val="00311E16"/>
    <w:rsid w:val="003130A1"/>
    <w:rsid w:val="003165E9"/>
    <w:rsid w:val="00317566"/>
    <w:rsid w:val="003179DB"/>
    <w:rsid w:val="003215C8"/>
    <w:rsid w:val="00321A43"/>
    <w:rsid w:val="00322E47"/>
    <w:rsid w:val="0032362A"/>
    <w:rsid w:val="00326479"/>
    <w:rsid w:val="00326803"/>
    <w:rsid w:val="003272EE"/>
    <w:rsid w:val="00331A48"/>
    <w:rsid w:val="0033272F"/>
    <w:rsid w:val="00332B6D"/>
    <w:rsid w:val="003345EB"/>
    <w:rsid w:val="0033464B"/>
    <w:rsid w:val="0033689A"/>
    <w:rsid w:val="00336B25"/>
    <w:rsid w:val="003406A2"/>
    <w:rsid w:val="003447D4"/>
    <w:rsid w:val="00347353"/>
    <w:rsid w:val="00350DC8"/>
    <w:rsid w:val="003511AC"/>
    <w:rsid w:val="003524BD"/>
    <w:rsid w:val="003559F2"/>
    <w:rsid w:val="0035623F"/>
    <w:rsid w:val="00357365"/>
    <w:rsid w:val="003579B9"/>
    <w:rsid w:val="00361F4B"/>
    <w:rsid w:val="00362549"/>
    <w:rsid w:val="003651ED"/>
    <w:rsid w:val="003652BF"/>
    <w:rsid w:val="00365BAB"/>
    <w:rsid w:val="00370ABD"/>
    <w:rsid w:val="003714B2"/>
    <w:rsid w:val="00374F8C"/>
    <w:rsid w:val="00375301"/>
    <w:rsid w:val="003753FE"/>
    <w:rsid w:val="0037772D"/>
    <w:rsid w:val="00382454"/>
    <w:rsid w:val="0038383A"/>
    <w:rsid w:val="00383FF3"/>
    <w:rsid w:val="00384470"/>
    <w:rsid w:val="00384976"/>
    <w:rsid w:val="00386583"/>
    <w:rsid w:val="003872A4"/>
    <w:rsid w:val="00387440"/>
    <w:rsid w:val="00387DA9"/>
    <w:rsid w:val="003909C3"/>
    <w:rsid w:val="003931E2"/>
    <w:rsid w:val="00393420"/>
    <w:rsid w:val="003940F2"/>
    <w:rsid w:val="0039721B"/>
    <w:rsid w:val="00397FF5"/>
    <w:rsid w:val="003A2079"/>
    <w:rsid w:val="003A221D"/>
    <w:rsid w:val="003A2269"/>
    <w:rsid w:val="003A6EFC"/>
    <w:rsid w:val="003A7AFC"/>
    <w:rsid w:val="003B041E"/>
    <w:rsid w:val="003B1310"/>
    <w:rsid w:val="003B2CD0"/>
    <w:rsid w:val="003B308F"/>
    <w:rsid w:val="003B3577"/>
    <w:rsid w:val="003B6F11"/>
    <w:rsid w:val="003C257A"/>
    <w:rsid w:val="003C5A62"/>
    <w:rsid w:val="003C77D6"/>
    <w:rsid w:val="003D4C69"/>
    <w:rsid w:val="003D64B6"/>
    <w:rsid w:val="003E05AD"/>
    <w:rsid w:val="003E1B28"/>
    <w:rsid w:val="003E262D"/>
    <w:rsid w:val="003E2BF0"/>
    <w:rsid w:val="003E3C7B"/>
    <w:rsid w:val="003E4BD2"/>
    <w:rsid w:val="003E5561"/>
    <w:rsid w:val="003E5885"/>
    <w:rsid w:val="003E5F3F"/>
    <w:rsid w:val="003F028A"/>
    <w:rsid w:val="003F14BF"/>
    <w:rsid w:val="003F3299"/>
    <w:rsid w:val="003F33E9"/>
    <w:rsid w:val="003F4860"/>
    <w:rsid w:val="003F4EB5"/>
    <w:rsid w:val="003F5134"/>
    <w:rsid w:val="003F626C"/>
    <w:rsid w:val="003F630C"/>
    <w:rsid w:val="003F6EA0"/>
    <w:rsid w:val="004041DF"/>
    <w:rsid w:val="00406D63"/>
    <w:rsid w:val="00410FA3"/>
    <w:rsid w:val="00411B80"/>
    <w:rsid w:val="00413438"/>
    <w:rsid w:val="004147F4"/>
    <w:rsid w:val="00416852"/>
    <w:rsid w:val="0042061E"/>
    <w:rsid w:val="004213F9"/>
    <w:rsid w:val="00423799"/>
    <w:rsid w:val="00423E65"/>
    <w:rsid w:val="00424C7B"/>
    <w:rsid w:val="00426DFC"/>
    <w:rsid w:val="004306DD"/>
    <w:rsid w:val="00430ABD"/>
    <w:rsid w:val="00431195"/>
    <w:rsid w:val="0043128D"/>
    <w:rsid w:val="004334C5"/>
    <w:rsid w:val="00434B30"/>
    <w:rsid w:val="00435DC5"/>
    <w:rsid w:val="00436A48"/>
    <w:rsid w:val="00436B1A"/>
    <w:rsid w:val="00440158"/>
    <w:rsid w:val="00441285"/>
    <w:rsid w:val="00445F5E"/>
    <w:rsid w:val="004466C2"/>
    <w:rsid w:val="00446C53"/>
    <w:rsid w:val="00452702"/>
    <w:rsid w:val="00454F51"/>
    <w:rsid w:val="00455E03"/>
    <w:rsid w:val="004607DE"/>
    <w:rsid w:val="00461783"/>
    <w:rsid w:val="004617E2"/>
    <w:rsid w:val="00461A12"/>
    <w:rsid w:val="004628BC"/>
    <w:rsid w:val="00463F64"/>
    <w:rsid w:val="00465D28"/>
    <w:rsid w:val="00470C41"/>
    <w:rsid w:val="004723A8"/>
    <w:rsid w:val="004727E6"/>
    <w:rsid w:val="004743D8"/>
    <w:rsid w:val="0047455D"/>
    <w:rsid w:val="00477D02"/>
    <w:rsid w:val="004813AC"/>
    <w:rsid w:val="00481E9B"/>
    <w:rsid w:val="004820B7"/>
    <w:rsid w:val="004908A8"/>
    <w:rsid w:val="00491C40"/>
    <w:rsid w:val="00491D63"/>
    <w:rsid w:val="00492636"/>
    <w:rsid w:val="00493C3A"/>
    <w:rsid w:val="004941F6"/>
    <w:rsid w:val="004947D0"/>
    <w:rsid w:val="00494B1D"/>
    <w:rsid w:val="00494BA7"/>
    <w:rsid w:val="0049664F"/>
    <w:rsid w:val="00496DB8"/>
    <w:rsid w:val="004A1880"/>
    <w:rsid w:val="004A1ACE"/>
    <w:rsid w:val="004A1E58"/>
    <w:rsid w:val="004A2559"/>
    <w:rsid w:val="004A2763"/>
    <w:rsid w:val="004A7099"/>
    <w:rsid w:val="004B2727"/>
    <w:rsid w:val="004B27DE"/>
    <w:rsid w:val="004B34A8"/>
    <w:rsid w:val="004B37E0"/>
    <w:rsid w:val="004B534A"/>
    <w:rsid w:val="004B66FE"/>
    <w:rsid w:val="004B6A79"/>
    <w:rsid w:val="004B6DE4"/>
    <w:rsid w:val="004C128F"/>
    <w:rsid w:val="004C12B0"/>
    <w:rsid w:val="004C2C2A"/>
    <w:rsid w:val="004C5343"/>
    <w:rsid w:val="004C737B"/>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383"/>
    <w:rsid w:val="004F3C54"/>
    <w:rsid w:val="004F3E60"/>
    <w:rsid w:val="004F4D3B"/>
    <w:rsid w:val="00500265"/>
    <w:rsid w:val="005002C1"/>
    <w:rsid w:val="00501A13"/>
    <w:rsid w:val="00510373"/>
    <w:rsid w:val="005103E2"/>
    <w:rsid w:val="0051153A"/>
    <w:rsid w:val="00511BD6"/>
    <w:rsid w:val="00516017"/>
    <w:rsid w:val="00516622"/>
    <w:rsid w:val="00516D8B"/>
    <w:rsid w:val="00517077"/>
    <w:rsid w:val="00520CC7"/>
    <w:rsid w:val="00521547"/>
    <w:rsid w:val="00521B59"/>
    <w:rsid w:val="00523770"/>
    <w:rsid w:val="00526F1D"/>
    <w:rsid w:val="00527911"/>
    <w:rsid w:val="0053039D"/>
    <w:rsid w:val="0053289A"/>
    <w:rsid w:val="00532B16"/>
    <w:rsid w:val="00532DCB"/>
    <w:rsid w:val="005345B2"/>
    <w:rsid w:val="00535977"/>
    <w:rsid w:val="00536E0F"/>
    <w:rsid w:val="00540554"/>
    <w:rsid w:val="005414A7"/>
    <w:rsid w:val="00543B2F"/>
    <w:rsid w:val="00543BC1"/>
    <w:rsid w:val="00547662"/>
    <w:rsid w:val="00552ED8"/>
    <w:rsid w:val="0055339D"/>
    <w:rsid w:val="00553BB0"/>
    <w:rsid w:val="00554E93"/>
    <w:rsid w:val="00556B11"/>
    <w:rsid w:val="005619CD"/>
    <w:rsid w:val="00564D40"/>
    <w:rsid w:val="0056614E"/>
    <w:rsid w:val="0056642F"/>
    <w:rsid w:val="00567586"/>
    <w:rsid w:val="00570B69"/>
    <w:rsid w:val="005712B2"/>
    <w:rsid w:val="0057230D"/>
    <w:rsid w:val="0057268D"/>
    <w:rsid w:val="0057434C"/>
    <w:rsid w:val="0057781E"/>
    <w:rsid w:val="0058226D"/>
    <w:rsid w:val="005834BE"/>
    <w:rsid w:val="00583D3C"/>
    <w:rsid w:val="00584CD9"/>
    <w:rsid w:val="00584DDF"/>
    <w:rsid w:val="0058699D"/>
    <w:rsid w:val="00587190"/>
    <w:rsid w:val="0059027B"/>
    <w:rsid w:val="00590C75"/>
    <w:rsid w:val="00590C97"/>
    <w:rsid w:val="00591A4E"/>
    <w:rsid w:val="00591EA1"/>
    <w:rsid w:val="005930CA"/>
    <w:rsid w:val="00593191"/>
    <w:rsid w:val="00593F81"/>
    <w:rsid w:val="00594811"/>
    <w:rsid w:val="005A0471"/>
    <w:rsid w:val="005A1157"/>
    <w:rsid w:val="005A131D"/>
    <w:rsid w:val="005A17CD"/>
    <w:rsid w:val="005A2310"/>
    <w:rsid w:val="005A2D14"/>
    <w:rsid w:val="005A34CC"/>
    <w:rsid w:val="005A4638"/>
    <w:rsid w:val="005A5209"/>
    <w:rsid w:val="005A5DB8"/>
    <w:rsid w:val="005A6D0F"/>
    <w:rsid w:val="005A7E03"/>
    <w:rsid w:val="005B13FE"/>
    <w:rsid w:val="005B28A5"/>
    <w:rsid w:val="005B4B12"/>
    <w:rsid w:val="005B6DE7"/>
    <w:rsid w:val="005B787A"/>
    <w:rsid w:val="005C3DE5"/>
    <w:rsid w:val="005C4AA2"/>
    <w:rsid w:val="005C4E1B"/>
    <w:rsid w:val="005C4FC3"/>
    <w:rsid w:val="005C60BF"/>
    <w:rsid w:val="005C6DF7"/>
    <w:rsid w:val="005C73DD"/>
    <w:rsid w:val="005C748A"/>
    <w:rsid w:val="005D0313"/>
    <w:rsid w:val="005D0437"/>
    <w:rsid w:val="005D0C13"/>
    <w:rsid w:val="005D1946"/>
    <w:rsid w:val="005D539C"/>
    <w:rsid w:val="005D6C82"/>
    <w:rsid w:val="005D6E87"/>
    <w:rsid w:val="005D6F91"/>
    <w:rsid w:val="005D7458"/>
    <w:rsid w:val="005E4672"/>
    <w:rsid w:val="005F02C9"/>
    <w:rsid w:val="005F0F4C"/>
    <w:rsid w:val="005F111A"/>
    <w:rsid w:val="005F1C7B"/>
    <w:rsid w:val="005F295B"/>
    <w:rsid w:val="005F3A8B"/>
    <w:rsid w:val="0060083F"/>
    <w:rsid w:val="00600852"/>
    <w:rsid w:val="006025A7"/>
    <w:rsid w:val="006026A7"/>
    <w:rsid w:val="00602C41"/>
    <w:rsid w:val="006046E5"/>
    <w:rsid w:val="00610F04"/>
    <w:rsid w:val="00612F1F"/>
    <w:rsid w:val="00613D7D"/>
    <w:rsid w:val="00615675"/>
    <w:rsid w:val="0061734A"/>
    <w:rsid w:val="006205FE"/>
    <w:rsid w:val="006208EA"/>
    <w:rsid w:val="00622840"/>
    <w:rsid w:val="00624A9B"/>
    <w:rsid w:val="00624FB0"/>
    <w:rsid w:val="0062511B"/>
    <w:rsid w:val="00627310"/>
    <w:rsid w:val="00635AE6"/>
    <w:rsid w:val="00635CEF"/>
    <w:rsid w:val="00635F0B"/>
    <w:rsid w:val="00637187"/>
    <w:rsid w:val="006423AA"/>
    <w:rsid w:val="00642575"/>
    <w:rsid w:val="00643196"/>
    <w:rsid w:val="006452E3"/>
    <w:rsid w:val="00647DA7"/>
    <w:rsid w:val="006529C7"/>
    <w:rsid w:val="00652B17"/>
    <w:rsid w:val="00653B60"/>
    <w:rsid w:val="006547D1"/>
    <w:rsid w:val="0065518B"/>
    <w:rsid w:val="006573F6"/>
    <w:rsid w:val="00660225"/>
    <w:rsid w:val="00661513"/>
    <w:rsid w:val="00662E64"/>
    <w:rsid w:val="00663C60"/>
    <w:rsid w:val="0066577A"/>
    <w:rsid w:val="006709A8"/>
    <w:rsid w:val="00671330"/>
    <w:rsid w:val="00673D9D"/>
    <w:rsid w:val="00673EB5"/>
    <w:rsid w:val="006751A1"/>
    <w:rsid w:val="00675445"/>
    <w:rsid w:val="00675BC7"/>
    <w:rsid w:val="0068110A"/>
    <w:rsid w:val="006837C0"/>
    <w:rsid w:val="00683FE4"/>
    <w:rsid w:val="006844DF"/>
    <w:rsid w:val="00690969"/>
    <w:rsid w:val="0069161B"/>
    <w:rsid w:val="006938BA"/>
    <w:rsid w:val="00694743"/>
    <w:rsid w:val="006959ED"/>
    <w:rsid w:val="0069713D"/>
    <w:rsid w:val="006A10EE"/>
    <w:rsid w:val="006A2A90"/>
    <w:rsid w:val="006A3064"/>
    <w:rsid w:val="006A428D"/>
    <w:rsid w:val="006A4D08"/>
    <w:rsid w:val="006A62E5"/>
    <w:rsid w:val="006B0EB7"/>
    <w:rsid w:val="006B1F97"/>
    <w:rsid w:val="006B2B92"/>
    <w:rsid w:val="006B2C93"/>
    <w:rsid w:val="006B388D"/>
    <w:rsid w:val="006B48AA"/>
    <w:rsid w:val="006B5A59"/>
    <w:rsid w:val="006B64A3"/>
    <w:rsid w:val="006B68B4"/>
    <w:rsid w:val="006C1409"/>
    <w:rsid w:val="006C37B0"/>
    <w:rsid w:val="006C3898"/>
    <w:rsid w:val="006C3AE0"/>
    <w:rsid w:val="006C5A11"/>
    <w:rsid w:val="006C5F0A"/>
    <w:rsid w:val="006C763A"/>
    <w:rsid w:val="006D214A"/>
    <w:rsid w:val="006D2EE0"/>
    <w:rsid w:val="006D322A"/>
    <w:rsid w:val="006D349F"/>
    <w:rsid w:val="006D394A"/>
    <w:rsid w:val="006D5EB6"/>
    <w:rsid w:val="006D64E2"/>
    <w:rsid w:val="006D7056"/>
    <w:rsid w:val="006D7625"/>
    <w:rsid w:val="006E0B04"/>
    <w:rsid w:val="006E0B5E"/>
    <w:rsid w:val="006E0E07"/>
    <w:rsid w:val="006E1227"/>
    <w:rsid w:val="006E207E"/>
    <w:rsid w:val="006E6547"/>
    <w:rsid w:val="006E7E6E"/>
    <w:rsid w:val="006F0563"/>
    <w:rsid w:val="006F2A21"/>
    <w:rsid w:val="006F6A9F"/>
    <w:rsid w:val="006F7674"/>
    <w:rsid w:val="00701F51"/>
    <w:rsid w:val="00702EF0"/>
    <w:rsid w:val="00703194"/>
    <w:rsid w:val="00703791"/>
    <w:rsid w:val="0070469D"/>
    <w:rsid w:val="007059F6"/>
    <w:rsid w:val="00711EF2"/>
    <w:rsid w:val="0071339A"/>
    <w:rsid w:val="0071366A"/>
    <w:rsid w:val="007149F9"/>
    <w:rsid w:val="00714EFE"/>
    <w:rsid w:val="007156D0"/>
    <w:rsid w:val="007162CE"/>
    <w:rsid w:val="0071686F"/>
    <w:rsid w:val="00717A4B"/>
    <w:rsid w:val="007202A3"/>
    <w:rsid w:val="007226D7"/>
    <w:rsid w:val="007235F1"/>
    <w:rsid w:val="007244DD"/>
    <w:rsid w:val="00724C85"/>
    <w:rsid w:val="0072579E"/>
    <w:rsid w:val="00726AA6"/>
    <w:rsid w:val="00726E81"/>
    <w:rsid w:val="007310C4"/>
    <w:rsid w:val="00732D74"/>
    <w:rsid w:val="00733990"/>
    <w:rsid w:val="007350E3"/>
    <w:rsid w:val="00735681"/>
    <w:rsid w:val="0073592B"/>
    <w:rsid w:val="00735D22"/>
    <w:rsid w:val="00736009"/>
    <w:rsid w:val="00736203"/>
    <w:rsid w:val="00737732"/>
    <w:rsid w:val="00737790"/>
    <w:rsid w:val="007440EE"/>
    <w:rsid w:val="00744C22"/>
    <w:rsid w:val="00745A4F"/>
    <w:rsid w:val="00746741"/>
    <w:rsid w:val="00746FC5"/>
    <w:rsid w:val="00747E9F"/>
    <w:rsid w:val="0075039E"/>
    <w:rsid w:val="007524C7"/>
    <w:rsid w:val="00752960"/>
    <w:rsid w:val="007549AE"/>
    <w:rsid w:val="00755103"/>
    <w:rsid w:val="007579D8"/>
    <w:rsid w:val="00757E47"/>
    <w:rsid w:val="00760122"/>
    <w:rsid w:val="0076093E"/>
    <w:rsid w:val="007614CB"/>
    <w:rsid w:val="00762878"/>
    <w:rsid w:val="00763D25"/>
    <w:rsid w:val="00763F5A"/>
    <w:rsid w:val="00763FEE"/>
    <w:rsid w:val="0076554A"/>
    <w:rsid w:val="0076599F"/>
    <w:rsid w:val="00765A90"/>
    <w:rsid w:val="00766212"/>
    <w:rsid w:val="00766D31"/>
    <w:rsid w:val="00766E9C"/>
    <w:rsid w:val="00771514"/>
    <w:rsid w:val="007727DE"/>
    <w:rsid w:val="00775EFA"/>
    <w:rsid w:val="00776844"/>
    <w:rsid w:val="00776D39"/>
    <w:rsid w:val="007770ED"/>
    <w:rsid w:val="00780831"/>
    <w:rsid w:val="007809AB"/>
    <w:rsid w:val="007815E9"/>
    <w:rsid w:val="00782158"/>
    <w:rsid w:val="00783623"/>
    <w:rsid w:val="007846F5"/>
    <w:rsid w:val="00785CC9"/>
    <w:rsid w:val="00787FAF"/>
    <w:rsid w:val="0079110E"/>
    <w:rsid w:val="007934F4"/>
    <w:rsid w:val="00794188"/>
    <w:rsid w:val="007A09E0"/>
    <w:rsid w:val="007A09E7"/>
    <w:rsid w:val="007A1C57"/>
    <w:rsid w:val="007A3C77"/>
    <w:rsid w:val="007A45CB"/>
    <w:rsid w:val="007A6671"/>
    <w:rsid w:val="007B0D6E"/>
    <w:rsid w:val="007B3159"/>
    <w:rsid w:val="007B328A"/>
    <w:rsid w:val="007B37C1"/>
    <w:rsid w:val="007B45E2"/>
    <w:rsid w:val="007B54FC"/>
    <w:rsid w:val="007B568D"/>
    <w:rsid w:val="007B5C36"/>
    <w:rsid w:val="007B7522"/>
    <w:rsid w:val="007C16CC"/>
    <w:rsid w:val="007C1C81"/>
    <w:rsid w:val="007C1FD8"/>
    <w:rsid w:val="007C2754"/>
    <w:rsid w:val="007C4FF6"/>
    <w:rsid w:val="007C5F49"/>
    <w:rsid w:val="007C744D"/>
    <w:rsid w:val="007D028F"/>
    <w:rsid w:val="007D18EB"/>
    <w:rsid w:val="007D1B2D"/>
    <w:rsid w:val="007D227D"/>
    <w:rsid w:val="007D3246"/>
    <w:rsid w:val="007D6B91"/>
    <w:rsid w:val="007D7405"/>
    <w:rsid w:val="007E0656"/>
    <w:rsid w:val="007E1899"/>
    <w:rsid w:val="007E1E26"/>
    <w:rsid w:val="007E2377"/>
    <w:rsid w:val="007E346F"/>
    <w:rsid w:val="007E6285"/>
    <w:rsid w:val="007E744E"/>
    <w:rsid w:val="007F0891"/>
    <w:rsid w:val="007F1B97"/>
    <w:rsid w:val="007F21B7"/>
    <w:rsid w:val="007F441A"/>
    <w:rsid w:val="007F4BFF"/>
    <w:rsid w:val="007F4FD2"/>
    <w:rsid w:val="0080116C"/>
    <w:rsid w:val="00801F2C"/>
    <w:rsid w:val="00801F63"/>
    <w:rsid w:val="008040CA"/>
    <w:rsid w:val="0080456C"/>
    <w:rsid w:val="00810219"/>
    <w:rsid w:val="008118E8"/>
    <w:rsid w:val="00811ED9"/>
    <w:rsid w:val="008145FD"/>
    <w:rsid w:val="00814F14"/>
    <w:rsid w:val="00816D67"/>
    <w:rsid w:val="00820EB4"/>
    <w:rsid w:val="008216AC"/>
    <w:rsid w:val="0082315F"/>
    <w:rsid w:val="00823A86"/>
    <w:rsid w:val="00824320"/>
    <w:rsid w:val="008270B8"/>
    <w:rsid w:val="008307E4"/>
    <w:rsid w:val="00831C4D"/>
    <w:rsid w:val="00833807"/>
    <w:rsid w:val="008339C9"/>
    <w:rsid w:val="00834CCD"/>
    <w:rsid w:val="00835B75"/>
    <w:rsid w:val="00837864"/>
    <w:rsid w:val="00841071"/>
    <w:rsid w:val="00842490"/>
    <w:rsid w:val="008425DA"/>
    <w:rsid w:val="0084369D"/>
    <w:rsid w:val="00844628"/>
    <w:rsid w:val="008450B8"/>
    <w:rsid w:val="008508A8"/>
    <w:rsid w:val="0085154D"/>
    <w:rsid w:val="00852693"/>
    <w:rsid w:val="00855943"/>
    <w:rsid w:val="00855F07"/>
    <w:rsid w:val="00855F34"/>
    <w:rsid w:val="0086273E"/>
    <w:rsid w:val="00865294"/>
    <w:rsid w:val="00865F72"/>
    <w:rsid w:val="00870B42"/>
    <w:rsid w:val="008771B9"/>
    <w:rsid w:val="00881600"/>
    <w:rsid w:val="00881D00"/>
    <w:rsid w:val="00883BDA"/>
    <w:rsid w:val="00884957"/>
    <w:rsid w:val="00885E50"/>
    <w:rsid w:val="00886803"/>
    <w:rsid w:val="008904AD"/>
    <w:rsid w:val="0089114E"/>
    <w:rsid w:val="00891869"/>
    <w:rsid w:val="008927E2"/>
    <w:rsid w:val="00894545"/>
    <w:rsid w:val="00895CDD"/>
    <w:rsid w:val="00897901"/>
    <w:rsid w:val="00897D5D"/>
    <w:rsid w:val="008A0C88"/>
    <w:rsid w:val="008A129F"/>
    <w:rsid w:val="008A12A6"/>
    <w:rsid w:val="008A2EB3"/>
    <w:rsid w:val="008A3C07"/>
    <w:rsid w:val="008A52B2"/>
    <w:rsid w:val="008A6452"/>
    <w:rsid w:val="008A6C1B"/>
    <w:rsid w:val="008B01C8"/>
    <w:rsid w:val="008B6B87"/>
    <w:rsid w:val="008B6D0E"/>
    <w:rsid w:val="008B794E"/>
    <w:rsid w:val="008C14A1"/>
    <w:rsid w:val="008C1DC1"/>
    <w:rsid w:val="008C4575"/>
    <w:rsid w:val="008C48CE"/>
    <w:rsid w:val="008C4FE2"/>
    <w:rsid w:val="008C535B"/>
    <w:rsid w:val="008C6CE8"/>
    <w:rsid w:val="008C7FC0"/>
    <w:rsid w:val="008D02E5"/>
    <w:rsid w:val="008D1F23"/>
    <w:rsid w:val="008D2431"/>
    <w:rsid w:val="008D3315"/>
    <w:rsid w:val="008D78EE"/>
    <w:rsid w:val="008D79B7"/>
    <w:rsid w:val="008E2040"/>
    <w:rsid w:val="008E2ECD"/>
    <w:rsid w:val="008E4242"/>
    <w:rsid w:val="008E43F7"/>
    <w:rsid w:val="008E4664"/>
    <w:rsid w:val="008E5A09"/>
    <w:rsid w:val="008F10BA"/>
    <w:rsid w:val="008F17AF"/>
    <w:rsid w:val="008F5314"/>
    <w:rsid w:val="008F55E1"/>
    <w:rsid w:val="008F5CD9"/>
    <w:rsid w:val="008F76CF"/>
    <w:rsid w:val="0090071F"/>
    <w:rsid w:val="00900A88"/>
    <w:rsid w:val="00903BCD"/>
    <w:rsid w:val="0090595F"/>
    <w:rsid w:val="009066D6"/>
    <w:rsid w:val="00907671"/>
    <w:rsid w:val="00907E45"/>
    <w:rsid w:val="009112F0"/>
    <w:rsid w:val="00913F12"/>
    <w:rsid w:val="0091526C"/>
    <w:rsid w:val="0091557C"/>
    <w:rsid w:val="009159E9"/>
    <w:rsid w:val="00915F68"/>
    <w:rsid w:val="00917308"/>
    <w:rsid w:val="009201B4"/>
    <w:rsid w:val="009207B5"/>
    <w:rsid w:val="00921065"/>
    <w:rsid w:val="0092306C"/>
    <w:rsid w:val="00926499"/>
    <w:rsid w:val="00926B1B"/>
    <w:rsid w:val="00930C90"/>
    <w:rsid w:val="00931785"/>
    <w:rsid w:val="0093264B"/>
    <w:rsid w:val="00932858"/>
    <w:rsid w:val="00934EA6"/>
    <w:rsid w:val="00941341"/>
    <w:rsid w:val="0094455D"/>
    <w:rsid w:val="009459F1"/>
    <w:rsid w:val="00947426"/>
    <w:rsid w:val="009479DD"/>
    <w:rsid w:val="0095081C"/>
    <w:rsid w:val="00950C99"/>
    <w:rsid w:val="00951C16"/>
    <w:rsid w:val="009528D0"/>
    <w:rsid w:val="00952967"/>
    <w:rsid w:val="009565D6"/>
    <w:rsid w:val="00956B59"/>
    <w:rsid w:val="00956B5E"/>
    <w:rsid w:val="00956D29"/>
    <w:rsid w:val="00957736"/>
    <w:rsid w:val="009602F5"/>
    <w:rsid w:val="0096081C"/>
    <w:rsid w:val="00962D4F"/>
    <w:rsid w:val="00966592"/>
    <w:rsid w:val="00967260"/>
    <w:rsid w:val="009677B7"/>
    <w:rsid w:val="009711F1"/>
    <w:rsid w:val="00971224"/>
    <w:rsid w:val="00971BE9"/>
    <w:rsid w:val="00973B58"/>
    <w:rsid w:val="00974301"/>
    <w:rsid w:val="00977354"/>
    <w:rsid w:val="0098251C"/>
    <w:rsid w:val="00982A1A"/>
    <w:rsid w:val="00984BE4"/>
    <w:rsid w:val="00986B5E"/>
    <w:rsid w:val="0098703F"/>
    <w:rsid w:val="00990467"/>
    <w:rsid w:val="009908FF"/>
    <w:rsid w:val="00991012"/>
    <w:rsid w:val="00991799"/>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6082"/>
    <w:rsid w:val="009A6960"/>
    <w:rsid w:val="009B008D"/>
    <w:rsid w:val="009B04A2"/>
    <w:rsid w:val="009B1889"/>
    <w:rsid w:val="009B4074"/>
    <w:rsid w:val="009B4A94"/>
    <w:rsid w:val="009B57E4"/>
    <w:rsid w:val="009B5BB1"/>
    <w:rsid w:val="009B5D4A"/>
    <w:rsid w:val="009B69E6"/>
    <w:rsid w:val="009B7C4E"/>
    <w:rsid w:val="009C0D03"/>
    <w:rsid w:val="009C0E52"/>
    <w:rsid w:val="009C21A8"/>
    <w:rsid w:val="009C2AD3"/>
    <w:rsid w:val="009C3866"/>
    <w:rsid w:val="009C54E2"/>
    <w:rsid w:val="009C579C"/>
    <w:rsid w:val="009C7D29"/>
    <w:rsid w:val="009D00A2"/>
    <w:rsid w:val="009D266E"/>
    <w:rsid w:val="009D444F"/>
    <w:rsid w:val="009D50B6"/>
    <w:rsid w:val="009D5DAF"/>
    <w:rsid w:val="009D7CE8"/>
    <w:rsid w:val="009E04FD"/>
    <w:rsid w:val="009E0FC8"/>
    <w:rsid w:val="009E1268"/>
    <w:rsid w:val="009E18A8"/>
    <w:rsid w:val="009E2538"/>
    <w:rsid w:val="009E255A"/>
    <w:rsid w:val="009E4AF6"/>
    <w:rsid w:val="009E5C79"/>
    <w:rsid w:val="009E5CD0"/>
    <w:rsid w:val="009E6077"/>
    <w:rsid w:val="009E69CC"/>
    <w:rsid w:val="009F0E99"/>
    <w:rsid w:val="009F267E"/>
    <w:rsid w:val="009F3EF9"/>
    <w:rsid w:val="009F53C2"/>
    <w:rsid w:val="009F5937"/>
    <w:rsid w:val="009F5CA5"/>
    <w:rsid w:val="009F5DE5"/>
    <w:rsid w:val="009F6A84"/>
    <w:rsid w:val="009F7C3A"/>
    <w:rsid w:val="00A008E1"/>
    <w:rsid w:val="00A00EBB"/>
    <w:rsid w:val="00A01295"/>
    <w:rsid w:val="00A02881"/>
    <w:rsid w:val="00A02D79"/>
    <w:rsid w:val="00A03298"/>
    <w:rsid w:val="00A06FD5"/>
    <w:rsid w:val="00A07CDA"/>
    <w:rsid w:val="00A10DE3"/>
    <w:rsid w:val="00A122AB"/>
    <w:rsid w:val="00A12BED"/>
    <w:rsid w:val="00A171E4"/>
    <w:rsid w:val="00A1745E"/>
    <w:rsid w:val="00A20FCC"/>
    <w:rsid w:val="00A212C0"/>
    <w:rsid w:val="00A23155"/>
    <w:rsid w:val="00A2671D"/>
    <w:rsid w:val="00A26F10"/>
    <w:rsid w:val="00A27197"/>
    <w:rsid w:val="00A3113E"/>
    <w:rsid w:val="00A312C2"/>
    <w:rsid w:val="00A32C28"/>
    <w:rsid w:val="00A3484F"/>
    <w:rsid w:val="00A35EC6"/>
    <w:rsid w:val="00A37614"/>
    <w:rsid w:val="00A37F35"/>
    <w:rsid w:val="00A40362"/>
    <w:rsid w:val="00A40AEA"/>
    <w:rsid w:val="00A40CCD"/>
    <w:rsid w:val="00A479B8"/>
    <w:rsid w:val="00A523C6"/>
    <w:rsid w:val="00A54354"/>
    <w:rsid w:val="00A54559"/>
    <w:rsid w:val="00A548B1"/>
    <w:rsid w:val="00A55163"/>
    <w:rsid w:val="00A6070F"/>
    <w:rsid w:val="00A60B80"/>
    <w:rsid w:val="00A616B5"/>
    <w:rsid w:val="00A62DF0"/>
    <w:rsid w:val="00A62F0A"/>
    <w:rsid w:val="00A63442"/>
    <w:rsid w:val="00A6467A"/>
    <w:rsid w:val="00A64B09"/>
    <w:rsid w:val="00A653D9"/>
    <w:rsid w:val="00A666F4"/>
    <w:rsid w:val="00A66B80"/>
    <w:rsid w:val="00A67D3F"/>
    <w:rsid w:val="00A728B8"/>
    <w:rsid w:val="00A73DB4"/>
    <w:rsid w:val="00A770CB"/>
    <w:rsid w:val="00A86EA4"/>
    <w:rsid w:val="00A878E9"/>
    <w:rsid w:val="00A9245C"/>
    <w:rsid w:val="00A97F17"/>
    <w:rsid w:val="00AA136B"/>
    <w:rsid w:val="00AA7E09"/>
    <w:rsid w:val="00AB1FC6"/>
    <w:rsid w:val="00AB3193"/>
    <w:rsid w:val="00AB574E"/>
    <w:rsid w:val="00AB7848"/>
    <w:rsid w:val="00AC1624"/>
    <w:rsid w:val="00AC2687"/>
    <w:rsid w:val="00AC410F"/>
    <w:rsid w:val="00AC489E"/>
    <w:rsid w:val="00AC578C"/>
    <w:rsid w:val="00AC6BE9"/>
    <w:rsid w:val="00AC72F7"/>
    <w:rsid w:val="00AD005A"/>
    <w:rsid w:val="00AD1BCE"/>
    <w:rsid w:val="00AD3302"/>
    <w:rsid w:val="00AD3609"/>
    <w:rsid w:val="00AD4DDA"/>
    <w:rsid w:val="00AE1D7B"/>
    <w:rsid w:val="00AE5D69"/>
    <w:rsid w:val="00AE5DD9"/>
    <w:rsid w:val="00AE7751"/>
    <w:rsid w:val="00AF0061"/>
    <w:rsid w:val="00AF1CCE"/>
    <w:rsid w:val="00AF2634"/>
    <w:rsid w:val="00AF3F2F"/>
    <w:rsid w:val="00AF49D5"/>
    <w:rsid w:val="00AF4EB3"/>
    <w:rsid w:val="00AF5360"/>
    <w:rsid w:val="00AF67B1"/>
    <w:rsid w:val="00B005E1"/>
    <w:rsid w:val="00B014F5"/>
    <w:rsid w:val="00B03057"/>
    <w:rsid w:val="00B03F6B"/>
    <w:rsid w:val="00B0427D"/>
    <w:rsid w:val="00B05551"/>
    <w:rsid w:val="00B05D6B"/>
    <w:rsid w:val="00B05E14"/>
    <w:rsid w:val="00B064DF"/>
    <w:rsid w:val="00B10F7C"/>
    <w:rsid w:val="00B12813"/>
    <w:rsid w:val="00B1333B"/>
    <w:rsid w:val="00B14823"/>
    <w:rsid w:val="00B14870"/>
    <w:rsid w:val="00B156CF"/>
    <w:rsid w:val="00B16278"/>
    <w:rsid w:val="00B1754D"/>
    <w:rsid w:val="00B17DC7"/>
    <w:rsid w:val="00B20365"/>
    <w:rsid w:val="00B22841"/>
    <w:rsid w:val="00B2313B"/>
    <w:rsid w:val="00B24318"/>
    <w:rsid w:val="00B266B4"/>
    <w:rsid w:val="00B27709"/>
    <w:rsid w:val="00B33388"/>
    <w:rsid w:val="00B3417C"/>
    <w:rsid w:val="00B36E04"/>
    <w:rsid w:val="00B4059B"/>
    <w:rsid w:val="00B423E9"/>
    <w:rsid w:val="00B4359C"/>
    <w:rsid w:val="00B4373E"/>
    <w:rsid w:val="00B437E1"/>
    <w:rsid w:val="00B438BA"/>
    <w:rsid w:val="00B446E8"/>
    <w:rsid w:val="00B451FE"/>
    <w:rsid w:val="00B5069B"/>
    <w:rsid w:val="00B50CC7"/>
    <w:rsid w:val="00B515EA"/>
    <w:rsid w:val="00B52546"/>
    <w:rsid w:val="00B54556"/>
    <w:rsid w:val="00B567BA"/>
    <w:rsid w:val="00B635BA"/>
    <w:rsid w:val="00B65C73"/>
    <w:rsid w:val="00B65F73"/>
    <w:rsid w:val="00B6688B"/>
    <w:rsid w:val="00B70591"/>
    <w:rsid w:val="00B72A8B"/>
    <w:rsid w:val="00B74641"/>
    <w:rsid w:val="00B831EE"/>
    <w:rsid w:val="00B84070"/>
    <w:rsid w:val="00B841A7"/>
    <w:rsid w:val="00B84216"/>
    <w:rsid w:val="00B86895"/>
    <w:rsid w:val="00B86BB5"/>
    <w:rsid w:val="00B86ECF"/>
    <w:rsid w:val="00B86EDD"/>
    <w:rsid w:val="00B9041B"/>
    <w:rsid w:val="00B90446"/>
    <w:rsid w:val="00B91281"/>
    <w:rsid w:val="00B91548"/>
    <w:rsid w:val="00B924B7"/>
    <w:rsid w:val="00B954EA"/>
    <w:rsid w:val="00B9752E"/>
    <w:rsid w:val="00B97F7C"/>
    <w:rsid w:val="00BA0C30"/>
    <w:rsid w:val="00BA188A"/>
    <w:rsid w:val="00BA1E85"/>
    <w:rsid w:val="00BA438E"/>
    <w:rsid w:val="00BA45CA"/>
    <w:rsid w:val="00BA7668"/>
    <w:rsid w:val="00BB04FE"/>
    <w:rsid w:val="00BB095E"/>
    <w:rsid w:val="00BB21BE"/>
    <w:rsid w:val="00BB5123"/>
    <w:rsid w:val="00BB534C"/>
    <w:rsid w:val="00BB6B2A"/>
    <w:rsid w:val="00BC1258"/>
    <w:rsid w:val="00BC126D"/>
    <w:rsid w:val="00BC2585"/>
    <w:rsid w:val="00BC2774"/>
    <w:rsid w:val="00BC27AA"/>
    <w:rsid w:val="00BC37FA"/>
    <w:rsid w:val="00BC5DAB"/>
    <w:rsid w:val="00BC60EA"/>
    <w:rsid w:val="00BC74F6"/>
    <w:rsid w:val="00BD038F"/>
    <w:rsid w:val="00BD0B72"/>
    <w:rsid w:val="00BD0D28"/>
    <w:rsid w:val="00BD2635"/>
    <w:rsid w:val="00BD3C3C"/>
    <w:rsid w:val="00BD578A"/>
    <w:rsid w:val="00BD5DA5"/>
    <w:rsid w:val="00BD6317"/>
    <w:rsid w:val="00BE110C"/>
    <w:rsid w:val="00BE12ED"/>
    <w:rsid w:val="00BE13D6"/>
    <w:rsid w:val="00BE6385"/>
    <w:rsid w:val="00BE6678"/>
    <w:rsid w:val="00BE760D"/>
    <w:rsid w:val="00BE762A"/>
    <w:rsid w:val="00BE7FFD"/>
    <w:rsid w:val="00BF0C41"/>
    <w:rsid w:val="00BF0D71"/>
    <w:rsid w:val="00BF1B3A"/>
    <w:rsid w:val="00BF3467"/>
    <w:rsid w:val="00BF5DD4"/>
    <w:rsid w:val="00C00537"/>
    <w:rsid w:val="00C02276"/>
    <w:rsid w:val="00C02FB7"/>
    <w:rsid w:val="00C038CC"/>
    <w:rsid w:val="00C05A62"/>
    <w:rsid w:val="00C07C15"/>
    <w:rsid w:val="00C15228"/>
    <w:rsid w:val="00C15F7D"/>
    <w:rsid w:val="00C17339"/>
    <w:rsid w:val="00C21274"/>
    <w:rsid w:val="00C249A3"/>
    <w:rsid w:val="00C26065"/>
    <w:rsid w:val="00C26B19"/>
    <w:rsid w:val="00C326E6"/>
    <w:rsid w:val="00C35519"/>
    <w:rsid w:val="00C3575E"/>
    <w:rsid w:val="00C37D34"/>
    <w:rsid w:val="00C43041"/>
    <w:rsid w:val="00C43C8B"/>
    <w:rsid w:val="00C441E5"/>
    <w:rsid w:val="00C45246"/>
    <w:rsid w:val="00C46955"/>
    <w:rsid w:val="00C472D5"/>
    <w:rsid w:val="00C50070"/>
    <w:rsid w:val="00C51385"/>
    <w:rsid w:val="00C51880"/>
    <w:rsid w:val="00C518F4"/>
    <w:rsid w:val="00C52720"/>
    <w:rsid w:val="00C52998"/>
    <w:rsid w:val="00C53611"/>
    <w:rsid w:val="00C5427B"/>
    <w:rsid w:val="00C54DBA"/>
    <w:rsid w:val="00C55904"/>
    <w:rsid w:val="00C607FB"/>
    <w:rsid w:val="00C6083F"/>
    <w:rsid w:val="00C60C44"/>
    <w:rsid w:val="00C63C7D"/>
    <w:rsid w:val="00C63E77"/>
    <w:rsid w:val="00C64239"/>
    <w:rsid w:val="00C65CCF"/>
    <w:rsid w:val="00C670ED"/>
    <w:rsid w:val="00C711F9"/>
    <w:rsid w:val="00C712A9"/>
    <w:rsid w:val="00C7193F"/>
    <w:rsid w:val="00C72BD5"/>
    <w:rsid w:val="00C7304F"/>
    <w:rsid w:val="00C733C0"/>
    <w:rsid w:val="00C74FBB"/>
    <w:rsid w:val="00C76A61"/>
    <w:rsid w:val="00C76E3D"/>
    <w:rsid w:val="00C77399"/>
    <w:rsid w:val="00C80A28"/>
    <w:rsid w:val="00C813DB"/>
    <w:rsid w:val="00C8583E"/>
    <w:rsid w:val="00C860FA"/>
    <w:rsid w:val="00C87016"/>
    <w:rsid w:val="00C87232"/>
    <w:rsid w:val="00C87E7A"/>
    <w:rsid w:val="00C87F7D"/>
    <w:rsid w:val="00C91AD5"/>
    <w:rsid w:val="00C924EC"/>
    <w:rsid w:val="00C9465A"/>
    <w:rsid w:val="00C94951"/>
    <w:rsid w:val="00C961E6"/>
    <w:rsid w:val="00CA0DA9"/>
    <w:rsid w:val="00CA4718"/>
    <w:rsid w:val="00CA4C03"/>
    <w:rsid w:val="00CA51DF"/>
    <w:rsid w:val="00CA5A3D"/>
    <w:rsid w:val="00CA61E5"/>
    <w:rsid w:val="00CA7929"/>
    <w:rsid w:val="00CB0DBF"/>
    <w:rsid w:val="00CB1305"/>
    <w:rsid w:val="00CB267C"/>
    <w:rsid w:val="00CC084E"/>
    <w:rsid w:val="00CC24C5"/>
    <w:rsid w:val="00CC42E5"/>
    <w:rsid w:val="00CC4AF0"/>
    <w:rsid w:val="00CC4F27"/>
    <w:rsid w:val="00CC785B"/>
    <w:rsid w:val="00CD0597"/>
    <w:rsid w:val="00CD22B4"/>
    <w:rsid w:val="00CD32CE"/>
    <w:rsid w:val="00CD3308"/>
    <w:rsid w:val="00CD7077"/>
    <w:rsid w:val="00CD7558"/>
    <w:rsid w:val="00CD7A77"/>
    <w:rsid w:val="00CE0955"/>
    <w:rsid w:val="00CE1919"/>
    <w:rsid w:val="00CE1DA8"/>
    <w:rsid w:val="00CE2C0E"/>
    <w:rsid w:val="00CE41D4"/>
    <w:rsid w:val="00CE5AF4"/>
    <w:rsid w:val="00CE7ED5"/>
    <w:rsid w:val="00CF058B"/>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4359"/>
    <w:rsid w:val="00D05786"/>
    <w:rsid w:val="00D06400"/>
    <w:rsid w:val="00D06848"/>
    <w:rsid w:val="00D07553"/>
    <w:rsid w:val="00D07B84"/>
    <w:rsid w:val="00D10456"/>
    <w:rsid w:val="00D13E8A"/>
    <w:rsid w:val="00D222F0"/>
    <w:rsid w:val="00D223B3"/>
    <w:rsid w:val="00D22678"/>
    <w:rsid w:val="00D22CB0"/>
    <w:rsid w:val="00D24A2F"/>
    <w:rsid w:val="00D32077"/>
    <w:rsid w:val="00D33C65"/>
    <w:rsid w:val="00D35224"/>
    <w:rsid w:val="00D35DE1"/>
    <w:rsid w:val="00D407AF"/>
    <w:rsid w:val="00D421D9"/>
    <w:rsid w:val="00D436D5"/>
    <w:rsid w:val="00D44B37"/>
    <w:rsid w:val="00D46EA6"/>
    <w:rsid w:val="00D540BA"/>
    <w:rsid w:val="00D55DAD"/>
    <w:rsid w:val="00D56110"/>
    <w:rsid w:val="00D56AD7"/>
    <w:rsid w:val="00D578CB"/>
    <w:rsid w:val="00D60864"/>
    <w:rsid w:val="00D65DA3"/>
    <w:rsid w:val="00D660F6"/>
    <w:rsid w:val="00D71B3C"/>
    <w:rsid w:val="00D724B1"/>
    <w:rsid w:val="00D74282"/>
    <w:rsid w:val="00D74944"/>
    <w:rsid w:val="00D74B44"/>
    <w:rsid w:val="00D76B3A"/>
    <w:rsid w:val="00D770D5"/>
    <w:rsid w:val="00D80CC8"/>
    <w:rsid w:val="00D82522"/>
    <w:rsid w:val="00D837A3"/>
    <w:rsid w:val="00D83B59"/>
    <w:rsid w:val="00D83BDD"/>
    <w:rsid w:val="00D840E5"/>
    <w:rsid w:val="00D847D5"/>
    <w:rsid w:val="00D85201"/>
    <w:rsid w:val="00D853CB"/>
    <w:rsid w:val="00D90B6A"/>
    <w:rsid w:val="00D92899"/>
    <w:rsid w:val="00D9606F"/>
    <w:rsid w:val="00DA1FFE"/>
    <w:rsid w:val="00DA32D5"/>
    <w:rsid w:val="00DA6B3E"/>
    <w:rsid w:val="00DA7DA9"/>
    <w:rsid w:val="00DB1AAF"/>
    <w:rsid w:val="00DB1B3D"/>
    <w:rsid w:val="00DB46B2"/>
    <w:rsid w:val="00DC136D"/>
    <w:rsid w:val="00DC215F"/>
    <w:rsid w:val="00DC3368"/>
    <w:rsid w:val="00DC60EB"/>
    <w:rsid w:val="00DD46A1"/>
    <w:rsid w:val="00DE01BA"/>
    <w:rsid w:val="00DE23CE"/>
    <w:rsid w:val="00DE25A3"/>
    <w:rsid w:val="00DE26EF"/>
    <w:rsid w:val="00DE3BCC"/>
    <w:rsid w:val="00DE3F0B"/>
    <w:rsid w:val="00DE54E6"/>
    <w:rsid w:val="00DE77B3"/>
    <w:rsid w:val="00DF2648"/>
    <w:rsid w:val="00DF34E1"/>
    <w:rsid w:val="00DF5552"/>
    <w:rsid w:val="00DF6403"/>
    <w:rsid w:val="00DF7184"/>
    <w:rsid w:val="00DF71E3"/>
    <w:rsid w:val="00DF7638"/>
    <w:rsid w:val="00E007E5"/>
    <w:rsid w:val="00E00AFB"/>
    <w:rsid w:val="00E01263"/>
    <w:rsid w:val="00E01A60"/>
    <w:rsid w:val="00E02028"/>
    <w:rsid w:val="00E021EC"/>
    <w:rsid w:val="00E04110"/>
    <w:rsid w:val="00E048B7"/>
    <w:rsid w:val="00E06FBA"/>
    <w:rsid w:val="00E10ED7"/>
    <w:rsid w:val="00E13E11"/>
    <w:rsid w:val="00E13E26"/>
    <w:rsid w:val="00E151E0"/>
    <w:rsid w:val="00E15781"/>
    <w:rsid w:val="00E16159"/>
    <w:rsid w:val="00E161F7"/>
    <w:rsid w:val="00E16C7B"/>
    <w:rsid w:val="00E16C7D"/>
    <w:rsid w:val="00E17480"/>
    <w:rsid w:val="00E20DA2"/>
    <w:rsid w:val="00E224C4"/>
    <w:rsid w:val="00E2356D"/>
    <w:rsid w:val="00E23E2A"/>
    <w:rsid w:val="00E24FD8"/>
    <w:rsid w:val="00E25B47"/>
    <w:rsid w:val="00E32485"/>
    <w:rsid w:val="00E32BE0"/>
    <w:rsid w:val="00E32BF5"/>
    <w:rsid w:val="00E34BBB"/>
    <w:rsid w:val="00E3513F"/>
    <w:rsid w:val="00E35DF3"/>
    <w:rsid w:val="00E36240"/>
    <w:rsid w:val="00E4273B"/>
    <w:rsid w:val="00E45454"/>
    <w:rsid w:val="00E45990"/>
    <w:rsid w:val="00E46C4D"/>
    <w:rsid w:val="00E46DE0"/>
    <w:rsid w:val="00E47601"/>
    <w:rsid w:val="00E50A75"/>
    <w:rsid w:val="00E52639"/>
    <w:rsid w:val="00E52B0C"/>
    <w:rsid w:val="00E53231"/>
    <w:rsid w:val="00E548D7"/>
    <w:rsid w:val="00E55FEE"/>
    <w:rsid w:val="00E57A8B"/>
    <w:rsid w:val="00E6079C"/>
    <w:rsid w:val="00E608BB"/>
    <w:rsid w:val="00E7270A"/>
    <w:rsid w:val="00E72D85"/>
    <w:rsid w:val="00E739B8"/>
    <w:rsid w:val="00E742AD"/>
    <w:rsid w:val="00E7437C"/>
    <w:rsid w:val="00E74D5B"/>
    <w:rsid w:val="00E76C68"/>
    <w:rsid w:val="00E80B90"/>
    <w:rsid w:val="00E80D76"/>
    <w:rsid w:val="00E86C78"/>
    <w:rsid w:val="00E872AA"/>
    <w:rsid w:val="00E87D68"/>
    <w:rsid w:val="00E87DFF"/>
    <w:rsid w:val="00E90F47"/>
    <w:rsid w:val="00E913DC"/>
    <w:rsid w:val="00E9296C"/>
    <w:rsid w:val="00E93291"/>
    <w:rsid w:val="00E935E1"/>
    <w:rsid w:val="00E93D78"/>
    <w:rsid w:val="00E94A0F"/>
    <w:rsid w:val="00E957B3"/>
    <w:rsid w:val="00E96465"/>
    <w:rsid w:val="00E97A00"/>
    <w:rsid w:val="00E97E5E"/>
    <w:rsid w:val="00EA1569"/>
    <w:rsid w:val="00EA1D0B"/>
    <w:rsid w:val="00EA26DC"/>
    <w:rsid w:val="00EA287D"/>
    <w:rsid w:val="00EA2BEA"/>
    <w:rsid w:val="00EA3A5F"/>
    <w:rsid w:val="00EA3E50"/>
    <w:rsid w:val="00EA4771"/>
    <w:rsid w:val="00EA5853"/>
    <w:rsid w:val="00EA5AD6"/>
    <w:rsid w:val="00EA6C6B"/>
    <w:rsid w:val="00EA73AA"/>
    <w:rsid w:val="00EA7B77"/>
    <w:rsid w:val="00EA7C3B"/>
    <w:rsid w:val="00EB0963"/>
    <w:rsid w:val="00EB0E0D"/>
    <w:rsid w:val="00EB1CC7"/>
    <w:rsid w:val="00EB250A"/>
    <w:rsid w:val="00EB2813"/>
    <w:rsid w:val="00EB3B77"/>
    <w:rsid w:val="00EB5794"/>
    <w:rsid w:val="00EC067C"/>
    <w:rsid w:val="00EC0B00"/>
    <w:rsid w:val="00EC3503"/>
    <w:rsid w:val="00EC7ACD"/>
    <w:rsid w:val="00ED09E1"/>
    <w:rsid w:val="00ED2A91"/>
    <w:rsid w:val="00ED4263"/>
    <w:rsid w:val="00ED5EC8"/>
    <w:rsid w:val="00ED6BDE"/>
    <w:rsid w:val="00EE03AD"/>
    <w:rsid w:val="00EE2FCC"/>
    <w:rsid w:val="00EE3DCB"/>
    <w:rsid w:val="00EE6FA7"/>
    <w:rsid w:val="00EE7594"/>
    <w:rsid w:val="00EF0C68"/>
    <w:rsid w:val="00EF1062"/>
    <w:rsid w:val="00EF13E6"/>
    <w:rsid w:val="00EF13EB"/>
    <w:rsid w:val="00EF3EE1"/>
    <w:rsid w:val="00EF4163"/>
    <w:rsid w:val="00EF7305"/>
    <w:rsid w:val="00EF7874"/>
    <w:rsid w:val="00EF7A84"/>
    <w:rsid w:val="00F0137C"/>
    <w:rsid w:val="00F01726"/>
    <w:rsid w:val="00F01ADC"/>
    <w:rsid w:val="00F02004"/>
    <w:rsid w:val="00F0269C"/>
    <w:rsid w:val="00F032F2"/>
    <w:rsid w:val="00F03DC2"/>
    <w:rsid w:val="00F04689"/>
    <w:rsid w:val="00F04F01"/>
    <w:rsid w:val="00F10041"/>
    <w:rsid w:val="00F1169E"/>
    <w:rsid w:val="00F1172F"/>
    <w:rsid w:val="00F1177A"/>
    <w:rsid w:val="00F11857"/>
    <w:rsid w:val="00F11D38"/>
    <w:rsid w:val="00F12E46"/>
    <w:rsid w:val="00F13F41"/>
    <w:rsid w:val="00F15B23"/>
    <w:rsid w:val="00F15BBC"/>
    <w:rsid w:val="00F16E5E"/>
    <w:rsid w:val="00F16EBD"/>
    <w:rsid w:val="00F1744C"/>
    <w:rsid w:val="00F20725"/>
    <w:rsid w:val="00F2265B"/>
    <w:rsid w:val="00F24054"/>
    <w:rsid w:val="00F258DF"/>
    <w:rsid w:val="00F26F84"/>
    <w:rsid w:val="00F275F9"/>
    <w:rsid w:val="00F27B96"/>
    <w:rsid w:val="00F27C0E"/>
    <w:rsid w:val="00F27CB6"/>
    <w:rsid w:val="00F303B9"/>
    <w:rsid w:val="00F31ABF"/>
    <w:rsid w:val="00F33B5E"/>
    <w:rsid w:val="00F341F4"/>
    <w:rsid w:val="00F4151A"/>
    <w:rsid w:val="00F4344F"/>
    <w:rsid w:val="00F43456"/>
    <w:rsid w:val="00F45A1C"/>
    <w:rsid w:val="00F47884"/>
    <w:rsid w:val="00F5143E"/>
    <w:rsid w:val="00F53485"/>
    <w:rsid w:val="00F53FE4"/>
    <w:rsid w:val="00F542F2"/>
    <w:rsid w:val="00F555EA"/>
    <w:rsid w:val="00F55A98"/>
    <w:rsid w:val="00F57650"/>
    <w:rsid w:val="00F57A07"/>
    <w:rsid w:val="00F60011"/>
    <w:rsid w:val="00F632B6"/>
    <w:rsid w:val="00F64C85"/>
    <w:rsid w:val="00F655DC"/>
    <w:rsid w:val="00F66C58"/>
    <w:rsid w:val="00F73B77"/>
    <w:rsid w:val="00F757FC"/>
    <w:rsid w:val="00F75A26"/>
    <w:rsid w:val="00F76784"/>
    <w:rsid w:val="00F81BBA"/>
    <w:rsid w:val="00F822A8"/>
    <w:rsid w:val="00F83FEF"/>
    <w:rsid w:val="00F841CE"/>
    <w:rsid w:val="00F843FB"/>
    <w:rsid w:val="00F85A72"/>
    <w:rsid w:val="00F91195"/>
    <w:rsid w:val="00F9264F"/>
    <w:rsid w:val="00F9277C"/>
    <w:rsid w:val="00F92B96"/>
    <w:rsid w:val="00F95579"/>
    <w:rsid w:val="00F958E2"/>
    <w:rsid w:val="00F9593F"/>
    <w:rsid w:val="00F96BDD"/>
    <w:rsid w:val="00F97D28"/>
    <w:rsid w:val="00FA139E"/>
    <w:rsid w:val="00FA2256"/>
    <w:rsid w:val="00FA30F5"/>
    <w:rsid w:val="00FA347E"/>
    <w:rsid w:val="00FA34EE"/>
    <w:rsid w:val="00FA5D0C"/>
    <w:rsid w:val="00FB1E17"/>
    <w:rsid w:val="00FB3265"/>
    <w:rsid w:val="00FB3589"/>
    <w:rsid w:val="00FB4E6C"/>
    <w:rsid w:val="00FB65DF"/>
    <w:rsid w:val="00FB71B2"/>
    <w:rsid w:val="00FB763C"/>
    <w:rsid w:val="00FB7B8B"/>
    <w:rsid w:val="00FC1AD5"/>
    <w:rsid w:val="00FC1F9D"/>
    <w:rsid w:val="00FC427F"/>
    <w:rsid w:val="00FC67FE"/>
    <w:rsid w:val="00FC6B42"/>
    <w:rsid w:val="00FC7B66"/>
    <w:rsid w:val="00FD0A4D"/>
    <w:rsid w:val="00FD22C0"/>
    <w:rsid w:val="00FD2584"/>
    <w:rsid w:val="00FD66C3"/>
    <w:rsid w:val="00FD6D51"/>
    <w:rsid w:val="00FD74DA"/>
    <w:rsid w:val="00FE0D1A"/>
    <w:rsid w:val="00FE218C"/>
    <w:rsid w:val="00FE5172"/>
    <w:rsid w:val="00FF1513"/>
    <w:rsid w:val="00FF1F1D"/>
    <w:rsid w:val="00FF1F3B"/>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974D8F"/>
  <w15:docId w15:val="{278C3FB8-9C4B-48A7-8B79-E5A80CBE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rsid w:val="00DC215F"/>
    <w:rPr>
      <w:rFonts w:cs="Times New Roman"/>
      <w:sz w:val="16"/>
    </w:rPr>
  </w:style>
  <w:style w:type="paragraph" w:styleId="CommentText">
    <w:name w:val="annotation text"/>
    <w:basedOn w:val="Normal"/>
    <w:link w:val="CommentTextChar"/>
    <w:rsid w:val="00DC215F"/>
    <w:rPr>
      <w:sz w:val="20"/>
    </w:rPr>
  </w:style>
  <w:style w:type="character" w:customStyle="1" w:styleId="CommentTextChar">
    <w:name w:val="Comment Text Char"/>
    <w:basedOn w:val="DefaultParagraphFont"/>
    <w:link w:val="CommentText"/>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34"/>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076500">
      <w:marLeft w:val="0"/>
      <w:marRight w:val="0"/>
      <w:marTop w:val="0"/>
      <w:marBottom w:val="0"/>
      <w:divBdr>
        <w:top w:val="none" w:sz="0" w:space="0" w:color="auto"/>
        <w:left w:val="none" w:sz="0" w:space="0" w:color="auto"/>
        <w:bottom w:val="none" w:sz="0" w:space="0" w:color="auto"/>
        <w:right w:val="none" w:sz="0" w:space="0" w:color="auto"/>
      </w:divBdr>
    </w:div>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 w:id="1392999177">
      <w:bodyDiv w:val="1"/>
      <w:marLeft w:val="0"/>
      <w:marRight w:val="0"/>
      <w:marTop w:val="0"/>
      <w:marBottom w:val="0"/>
      <w:divBdr>
        <w:top w:val="none" w:sz="0" w:space="0" w:color="auto"/>
        <w:left w:val="none" w:sz="0" w:space="0" w:color="auto"/>
        <w:bottom w:val="none" w:sz="0" w:space="0" w:color="auto"/>
        <w:right w:val="none" w:sz="0" w:space="0" w:color="auto"/>
      </w:divBdr>
    </w:div>
    <w:div w:id="1532573341">
      <w:bodyDiv w:val="1"/>
      <w:marLeft w:val="0"/>
      <w:marRight w:val="0"/>
      <w:marTop w:val="0"/>
      <w:marBottom w:val="0"/>
      <w:divBdr>
        <w:top w:val="none" w:sz="0" w:space="0" w:color="auto"/>
        <w:left w:val="none" w:sz="0" w:space="0" w:color="auto"/>
        <w:bottom w:val="none" w:sz="0" w:space="0" w:color="auto"/>
        <w:right w:val="none" w:sz="0" w:space="0" w:color="auto"/>
      </w:divBdr>
    </w:div>
    <w:div w:id="1748187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paxlovid-treatment-guidance/downloa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a.gov/news-events/press-announcements/coronavirus-covid-19-update-fda-authorizes-pharmacists-prescribe-paxlovid-certain-limita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harmacy.Admin@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joint-policy-2020-12-vaccine-administration-by-qualified-pharmacy-technicians/download" TargetMode="External"/><Relationship Id="rId5" Type="http://schemas.openxmlformats.org/officeDocument/2006/relationships/webSettings" Target="webSettings.xml"/><Relationship Id="rId15" Type="http://schemas.openxmlformats.org/officeDocument/2006/relationships/hyperlink" Target="https://www.fda.gov/media/155050/download" TargetMode="External"/><Relationship Id="rId10" Type="http://schemas.openxmlformats.org/officeDocument/2006/relationships/hyperlink" Target="https://www.mass.gov/doc/2020-11-vaccine-administration-0/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info-details/information-for-providers-about-therapeutic-treatments-for-covid-19" TargetMode="External"/><Relationship Id="rId14" Type="http://schemas.openxmlformats.org/officeDocument/2006/relationships/hyperlink" Target="https://www.mass.gov/doc/updated-comprehensive-personal-protective-equipment-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3F5B-3EA8-4ABB-8420-9C950763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Mangan, Thomas (DPH)</dc:creator>
  <cp:lastModifiedBy>Harris, Richard (DPH)</cp:lastModifiedBy>
  <cp:revision>2</cp:revision>
  <cp:lastPrinted>2018-02-28T19:45:00Z</cp:lastPrinted>
  <dcterms:created xsi:type="dcterms:W3CDTF">2022-08-18T12:23:00Z</dcterms:created>
  <dcterms:modified xsi:type="dcterms:W3CDTF">2022-08-18T12:23:00Z</dcterms:modified>
</cp:coreProperties>
</file>