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5082" w14:textId="6D1BCA1F" w:rsidR="006D0D07" w:rsidRDefault="00D743FD" w:rsidP="000849DC">
      <w:pPr>
        <w:tabs>
          <w:tab w:val="left" w:pos="2570"/>
        </w:tabs>
      </w:pPr>
      <w:r w:rsidRPr="00E97C55">
        <w:rPr>
          <w:rFonts w:ascii="Arial" w:hAnsi="Arial" w:cs="Arial"/>
          <w:noProof/>
        </w:rPr>
        <w:drawing>
          <wp:anchor distT="0" distB="0" distL="114300" distR="114300" simplePos="0" relativeHeight="251658243" behindDoc="1" locked="0" layoutInCell="1" allowOverlap="1" wp14:anchorId="5DD7765B" wp14:editId="7415F0AE">
            <wp:simplePos x="0" y="0"/>
            <wp:positionH relativeFrom="page">
              <wp:posOffset>-635</wp:posOffset>
            </wp:positionH>
            <wp:positionV relativeFrom="paragraph">
              <wp:posOffset>-457200</wp:posOffset>
            </wp:positionV>
            <wp:extent cx="7792278" cy="1076960"/>
            <wp:effectExtent l="0" t="0" r="0" b="889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92278" cy="1076960"/>
                    </a:xfrm>
                    <a:prstGeom prst="rect">
                      <a:avLst/>
                    </a:prstGeom>
                  </pic:spPr>
                </pic:pic>
              </a:graphicData>
            </a:graphic>
            <wp14:sizeRelH relativeFrom="page">
              <wp14:pctWidth>0</wp14:pctWidth>
            </wp14:sizeRelH>
            <wp14:sizeRelV relativeFrom="page">
              <wp14:pctHeight>0</wp14:pctHeight>
            </wp14:sizeRelV>
          </wp:anchor>
        </w:drawing>
      </w:r>
      <w:r w:rsidR="000849DC">
        <w:tab/>
      </w:r>
    </w:p>
    <w:p w14:paraId="38C6AB4D" w14:textId="50C2E482" w:rsidR="006D0D07" w:rsidRDefault="00296C9C">
      <w:r>
        <w:rPr>
          <w:noProof/>
        </w:rPr>
        <mc:AlternateContent>
          <mc:Choice Requires="wps">
            <w:drawing>
              <wp:anchor distT="45720" distB="45720" distL="114300" distR="114300" simplePos="0" relativeHeight="251658245" behindDoc="0" locked="0" layoutInCell="1" allowOverlap="1" wp14:anchorId="2388C619" wp14:editId="5FC5234B">
                <wp:simplePos x="0" y="0"/>
                <wp:positionH relativeFrom="page">
                  <wp:align>right</wp:align>
                </wp:positionH>
                <wp:positionV relativeFrom="paragraph">
                  <wp:posOffset>333375</wp:posOffset>
                </wp:positionV>
                <wp:extent cx="7753350" cy="14763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476375"/>
                        </a:xfrm>
                        <a:prstGeom prst="rect">
                          <a:avLst/>
                        </a:prstGeom>
                        <a:noFill/>
                        <a:ln w="12700">
                          <a:solidFill>
                            <a:schemeClr val="bg1"/>
                          </a:solidFill>
                          <a:miter lim="800000"/>
                          <a:headEnd/>
                          <a:tailEnd/>
                        </a:ln>
                      </wps:spPr>
                      <wps:txbx>
                        <w:txbxContent>
                          <w:p w14:paraId="6F62D691" w14:textId="05E65AA8" w:rsidR="007A49FA" w:rsidRDefault="00872BCC" w:rsidP="00296C9C">
                            <w:pPr>
                              <w:spacing w:after="0"/>
                            </w:pPr>
                            <w:bookmarkStart w:id="0" w:name="_Hlk177128647"/>
                            <w:bookmarkEnd w:id="0"/>
                            <w:r w:rsidRPr="0093046B">
                              <w:rPr>
                                <w:b/>
                                <w:bCs/>
                                <w:sz w:val="21"/>
                                <w:szCs w:val="21"/>
                              </w:rPr>
                              <w:t xml:space="preserve">Overview – Calendar Year </w:t>
                            </w:r>
                            <w:r w:rsidR="00C401A1">
                              <w:rPr>
                                <w:b/>
                                <w:bCs/>
                                <w:sz w:val="21"/>
                                <w:szCs w:val="21"/>
                              </w:rPr>
                              <w:t>2023</w:t>
                            </w:r>
                          </w:p>
                          <w:p w14:paraId="79E718AB" w14:textId="19299B4C" w:rsidR="00110049" w:rsidRPr="00FE5704" w:rsidRDefault="007A49FA" w:rsidP="00296C9C">
                            <w:pPr>
                              <w:spacing w:after="0"/>
                              <w:rPr>
                                <w:sz w:val="20"/>
                                <w:szCs w:val="20"/>
                              </w:rPr>
                            </w:pPr>
                            <w:r w:rsidRPr="00FE5704">
                              <w:rPr>
                                <w:sz w:val="20"/>
                                <w:szCs w:val="20"/>
                              </w:rPr>
                              <w:t xml:space="preserve">The Primary Stroke Service (PSS) designation in Massachusetts indicates health care facility readiness to evaluate and treat acute stroke patients 24 hours a day. Massachusetts PSS facilities have a regulatory requirement to submit data </w:t>
                            </w:r>
                            <w:r w:rsidR="006573F2">
                              <w:rPr>
                                <w:sz w:val="20"/>
                                <w:szCs w:val="20"/>
                              </w:rPr>
                              <w:t>to the Department of Public Health (DPH)</w:t>
                            </w:r>
                            <w:r w:rsidR="00514C70" w:rsidRPr="00514C70">
                              <w:rPr>
                                <w:rFonts w:ascii="Calibri" w:hAnsi="Calibri" w:cs="Calibri"/>
                                <w:color w:val="252423"/>
                                <w:shd w:val="clear" w:color="auto" w:fill="FFFFFF"/>
                              </w:rPr>
                              <w:t xml:space="preserve"> </w:t>
                            </w:r>
                            <w:r w:rsidR="00514C70" w:rsidRPr="00514C70">
                              <w:rPr>
                                <w:sz w:val="20"/>
                                <w:szCs w:val="20"/>
                              </w:rPr>
                              <w:t>by 105 CMR 130.1410</w:t>
                            </w:r>
                            <w:r w:rsidRPr="00FE5704">
                              <w:rPr>
                                <w:sz w:val="20"/>
                                <w:szCs w:val="20"/>
                              </w:rPr>
                              <w:t xml:space="preserve">. After clinical evaluation, eligible patients with acute ischemic stroke may be treated with </w:t>
                            </w:r>
                            <w:r w:rsidR="00514C70">
                              <w:rPr>
                                <w:sz w:val="20"/>
                                <w:szCs w:val="20"/>
                              </w:rPr>
                              <w:t>thrombolytics such as tPA</w:t>
                            </w:r>
                            <w:r w:rsidRPr="00FE5704">
                              <w:rPr>
                                <w:sz w:val="20"/>
                                <w:szCs w:val="20"/>
                              </w:rPr>
                              <w:t>, a type of drug that dissolves stroke</w:t>
                            </w:r>
                            <w:r w:rsidR="00883B99">
                              <w:rPr>
                                <w:sz w:val="20"/>
                                <w:szCs w:val="20"/>
                              </w:rPr>
                              <w:t>-</w:t>
                            </w:r>
                            <w:r w:rsidRPr="00FE5704">
                              <w:rPr>
                                <w:sz w:val="20"/>
                                <w:szCs w:val="20"/>
                              </w:rPr>
                              <w:t>causing clots, improving patient recovery and outcome.</w:t>
                            </w:r>
                            <w:r w:rsidRPr="00FE5704">
                              <w:rPr>
                                <w:sz w:val="20"/>
                                <w:szCs w:val="20"/>
                                <w:vertAlign w:val="superscript"/>
                              </w:rPr>
                              <w:t>1</w:t>
                            </w:r>
                            <w:r w:rsidRPr="00FE5704">
                              <w:rPr>
                                <w:sz w:val="20"/>
                                <w:szCs w:val="20"/>
                              </w:rPr>
                              <w:t xml:space="preserve"> Evaluation for treatment involves ruling out medical contraindications and computerized tomography scan (CT). Current recommendations encourage prompt evaluation and treatment of eligible patients, specifically facilities should perform a CT scan and administer </w:t>
                            </w:r>
                            <w:r w:rsidR="008636D3">
                              <w:rPr>
                                <w:sz w:val="20"/>
                                <w:szCs w:val="20"/>
                              </w:rPr>
                              <w:t>thrombolytic</w:t>
                            </w:r>
                            <w:r w:rsidRPr="00FE5704">
                              <w:rPr>
                                <w:sz w:val="20"/>
                                <w:szCs w:val="20"/>
                              </w:rPr>
                              <w:t xml:space="preserve"> t</w:t>
                            </w:r>
                            <w:r w:rsidR="008636D3">
                              <w:rPr>
                                <w:sz w:val="20"/>
                                <w:szCs w:val="20"/>
                              </w:rPr>
                              <w:t>herapy</w:t>
                            </w:r>
                            <w:r w:rsidRPr="00FE5704">
                              <w:rPr>
                                <w:sz w:val="20"/>
                                <w:szCs w:val="20"/>
                              </w:rPr>
                              <w:t xml:space="preserve"> within 60 minutes of facility arrival.</w:t>
                            </w:r>
                            <w:r w:rsidRPr="00FE5704">
                              <w:rPr>
                                <w:sz w:val="20"/>
                                <w:szCs w:val="20"/>
                                <w:vertAlign w:val="superscript"/>
                              </w:rPr>
                              <w:t>2</w:t>
                            </w:r>
                            <w:r w:rsidRPr="00FE5704">
                              <w:rPr>
                                <w:sz w:val="20"/>
                                <w:szCs w:val="20"/>
                              </w:rPr>
                              <w:t xml:space="preserve"> Research shows an expanded window of 4.5 hours from patient last known well to treatment is effective at reducing morbidity and mortality.</w:t>
                            </w:r>
                            <w:r w:rsidRPr="00FE5704">
                              <w:rPr>
                                <w:sz w:val="20"/>
                                <w:szCs w:val="20"/>
                                <w:vertAlign w:val="superscript"/>
                              </w:rPr>
                              <w:t>3</w:t>
                            </w:r>
                          </w:p>
                          <w:p w14:paraId="5F1D3316" w14:textId="22DB8782" w:rsidR="00872BCC" w:rsidRPr="0093046B" w:rsidRDefault="00872BCC" w:rsidP="00296C9C">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8C619" id="_x0000_t202" coordsize="21600,21600" o:spt="202" path="m,l,21600r21600,l21600,xe">
                <v:stroke joinstyle="miter"/>
                <v:path gradientshapeok="t" o:connecttype="rect"/>
              </v:shapetype>
              <v:shape id="Text Box 2" o:spid="_x0000_s1026" type="#_x0000_t202" style="position:absolute;margin-left:559.3pt;margin-top:26.25pt;width:610.5pt;height:116.25pt;z-index:251658245;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" filled="f" strokecolor="white [3212]" strokeweight="1pt">
                <v:textbox>
                  <w:txbxContent>
                    <w:p w14:paraId="6F62D691" w14:textId="05E65AA8" w:rsidR="007A49FA" w:rsidRDefault="00872BCC" w:rsidP="00296C9C">
                      <w:pPr>
                        <w:spacing w:after="0"/>
                      </w:pPr>
                      <w:bookmarkStart w:id="1" w:name="_Hlk177128647"/>
                      <w:bookmarkEnd w:id="1"/>
                      <w:r w:rsidRPr="0093046B">
                        <w:rPr>
                          <w:b/>
                          <w:bCs/>
                          <w:sz w:val="21"/>
                          <w:szCs w:val="21"/>
                        </w:rPr>
                        <w:t xml:space="preserve">Overview – Calendar Year </w:t>
                      </w:r>
                      <w:r w:rsidR="00C401A1">
                        <w:rPr>
                          <w:b/>
                          <w:bCs/>
                          <w:sz w:val="21"/>
                          <w:szCs w:val="21"/>
                        </w:rPr>
                        <w:t>2023</w:t>
                      </w:r>
                    </w:p>
                    <w:p w14:paraId="79E718AB" w14:textId="19299B4C" w:rsidR="00110049" w:rsidRPr="00FE5704" w:rsidRDefault="007A49FA" w:rsidP="00296C9C">
                      <w:pPr>
                        <w:spacing w:after="0"/>
                        <w:rPr>
                          <w:sz w:val="20"/>
                          <w:szCs w:val="20"/>
                        </w:rPr>
                      </w:pPr>
                      <w:r w:rsidRPr="00FE5704">
                        <w:rPr>
                          <w:sz w:val="20"/>
                          <w:szCs w:val="20"/>
                        </w:rPr>
                        <w:t xml:space="preserve">The Primary Stroke Service (PSS) designation in Massachusetts indicates health care facility readiness to evaluate and treat acute stroke patients 24 hours a day. Massachusetts PSS facilities have a regulatory requirement to submit data </w:t>
                      </w:r>
                      <w:r w:rsidR="006573F2">
                        <w:rPr>
                          <w:sz w:val="20"/>
                          <w:szCs w:val="20"/>
                        </w:rPr>
                        <w:t>to the Department of Public Health (DPH)</w:t>
                      </w:r>
                      <w:r w:rsidR="00514C70" w:rsidRPr="00514C70">
                        <w:rPr>
                          <w:rFonts w:ascii="Calibri" w:hAnsi="Calibri" w:cs="Calibri"/>
                          <w:color w:val="252423"/>
                          <w:shd w:val="clear" w:color="auto" w:fill="FFFFFF"/>
                        </w:rPr>
                        <w:t xml:space="preserve"> </w:t>
                      </w:r>
                      <w:r w:rsidR="00514C70" w:rsidRPr="00514C70">
                        <w:rPr>
                          <w:sz w:val="20"/>
                          <w:szCs w:val="20"/>
                        </w:rPr>
                        <w:t>by 105 CMR 130.1410</w:t>
                      </w:r>
                      <w:r w:rsidRPr="00FE5704">
                        <w:rPr>
                          <w:sz w:val="20"/>
                          <w:szCs w:val="20"/>
                        </w:rPr>
                        <w:t xml:space="preserve">. After clinical evaluation, eligible patients with acute ischemic stroke may be treated with </w:t>
                      </w:r>
                      <w:r w:rsidR="00514C70">
                        <w:rPr>
                          <w:sz w:val="20"/>
                          <w:szCs w:val="20"/>
                        </w:rPr>
                        <w:t>thrombolytics such as tPA</w:t>
                      </w:r>
                      <w:r w:rsidRPr="00FE5704">
                        <w:rPr>
                          <w:sz w:val="20"/>
                          <w:szCs w:val="20"/>
                        </w:rPr>
                        <w:t>, a type of drug that dissolves stroke</w:t>
                      </w:r>
                      <w:r w:rsidR="00883B99">
                        <w:rPr>
                          <w:sz w:val="20"/>
                          <w:szCs w:val="20"/>
                        </w:rPr>
                        <w:t>-</w:t>
                      </w:r>
                      <w:r w:rsidRPr="00FE5704">
                        <w:rPr>
                          <w:sz w:val="20"/>
                          <w:szCs w:val="20"/>
                        </w:rPr>
                        <w:t>causing clots, improving patient recovery and outcome.</w:t>
                      </w:r>
                      <w:r w:rsidRPr="00FE5704">
                        <w:rPr>
                          <w:sz w:val="20"/>
                          <w:szCs w:val="20"/>
                          <w:vertAlign w:val="superscript"/>
                        </w:rPr>
                        <w:t>1</w:t>
                      </w:r>
                      <w:r w:rsidRPr="00FE5704">
                        <w:rPr>
                          <w:sz w:val="20"/>
                          <w:szCs w:val="20"/>
                        </w:rPr>
                        <w:t xml:space="preserve"> Evaluation for treatment involves ruling out medical contraindications and computerized tomography scan (CT). Current recommendations encourage prompt evaluation and treatment of eligible patients, specifically facilities should perform a CT scan and administer </w:t>
                      </w:r>
                      <w:r w:rsidR="008636D3">
                        <w:rPr>
                          <w:sz w:val="20"/>
                          <w:szCs w:val="20"/>
                        </w:rPr>
                        <w:t>thrombolytic</w:t>
                      </w:r>
                      <w:r w:rsidRPr="00FE5704">
                        <w:rPr>
                          <w:sz w:val="20"/>
                          <w:szCs w:val="20"/>
                        </w:rPr>
                        <w:t xml:space="preserve"> t</w:t>
                      </w:r>
                      <w:r w:rsidR="008636D3">
                        <w:rPr>
                          <w:sz w:val="20"/>
                          <w:szCs w:val="20"/>
                        </w:rPr>
                        <w:t>herapy</w:t>
                      </w:r>
                      <w:r w:rsidRPr="00FE5704">
                        <w:rPr>
                          <w:sz w:val="20"/>
                          <w:szCs w:val="20"/>
                        </w:rPr>
                        <w:t xml:space="preserve"> within 60 minutes of facility arrival.</w:t>
                      </w:r>
                      <w:r w:rsidRPr="00FE5704">
                        <w:rPr>
                          <w:sz w:val="20"/>
                          <w:szCs w:val="20"/>
                          <w:vertAlign w:val="superscript"/>
                        </w:rPr>
                        <w:t>2</w:t>
                      </w:r>
                      <w:r w:rsidRPr="00FE5704">
                        <w:rPr>
                          <w:sz w:val="20"/>
                          <w:szCs w:val="20"/>
                        </w:rPr>
                        <w:t xml:space="preserve"> Research shows an expanded window of 4.5 hours from patient last known well to treatment is effective at reducing morbidity and mortality.</w:t>
                      </w:r>
                      <w:r w:rsidRPr="00FE5704">
                        <w:rPr>
                          <w:sz w:val="20"/>
                          <w:szCs w:val="20"/>
                          <w:vertAlign w:val="superscript"/>
                        </w:rPr>
                        <w:t>3</w:t>
                      </w:r>
                    </w:p>
                    <w:p w14:paraId="5F1D3316" w14:textId="22DB8782" w:rsidR="00872BCC" w:rsidRPr="0093046B" w:rsidRDefault="00872BCC" w:rsidP="00296C9C">
                      <w:pPr>
                        <w:rPr>
                          <w:sz w:val="21"/>
                          <w:szCs w:val="21"/>
                        </w:rPr>
                      </w:pPr>
                    </w:p>
                  </w:txbxContent>
                </v:textbox>
                <w10:wrap anchorx="page"/>
              </v:shape>
            </w:pict>
          </mc:Fallback>
        </mc:AlternateContent>
      </w:r>
      <w:r w:rsidR="00872BCC">
        <w:rPr>
          <w:noProof/>
        </w:rPr>
        <mc:AlternateContent>
          <mc:Choice Requires="wps">
            <w:drawing>
              <wp:anchor distT="0" distB="0" distL="114300" distR="114300" simplePos="0" relativeHeight="251658244" behindDoc="0" locked="0" layoutInCell="1" allowOverlap="1" wp14:anchorId="10C1BAB5" wp14:editId="6442D0D0">
                <wp:simplePos x="0" y="0"/>
                <wp:positionH relativeFrom="margin">
                  <wp:posOffset>781050</wp:posOffset>
                </wp:positionH>
                <wp:positionV relativeFrom="paragraph">
                  <wp:posOffset>6350</wp:posOffset>
                </wp:positionV>
                <wp:extent cx="3048000" cy="342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42900"/>
                        </a:xfrm>
                        <a:prstGeom prst="rect">
                          <a:avLst/>
                        </a:prstGeom>
                        <a:noFill/>
                        <a:ln w="9525">
                          <a:noFill/>
                          <a:miter lim="800000"/>
                          <a:headEnd/>
                          <a:tailEnd/>
                        </a:ln>
                      </wps:spPr>
                      <wps:txbx>
                        <w:txbxContent>
                          <w:p w14:paraId="4D17F788" w14:textId="73C16464" w:rsidR="006D0D07" w:rsidRPr="00C85608" w:rsidRDefault="006D0D07" w:rsidP="006D0D07">
                            <w:pPr>
                              <w:rPr>
                                <w:rFonts w:cstheme="minorHAnsi"/>
                                <w:b/>
                                <w:bCs/>
                                <w:color w:val="FFFFFF" w:themeColor="background1"/>
                                <w:sz w:val="32"/>
                                <w:szCs w:val="32"/>
                              </w:rPr>
                            </w:pPr>
                            <w:r w:rsidRPr="00C85608">
                              <w:rPr>
                                <w:rFonts w:cstheme="minorHAnsi"/>
                                <w:b/>
                                <w:bCs/>
                                <w:color w:val="FFFFFF" w:themeColor="background1"/>
                                <w:sz w:val="32"/>
                                <w:szCs w:val="32"/>
                              </w:rPr>
                              <w:t>Primary Stroke Service</w:t>
                            </w:r>
                            <w:r w:rsidR="00872BCC" w:rsidRPr="00C85608">
                              <w:rPr>
                                <w:rFonts w:cstheme="minorHAnsi"/>
                                <w:b/>
                                <w:bCs/>
                                <w:color w:val="FFFFFF" w:themeColor="background1"/>
                                <w:sz w:val="32"/>
                                <w:szCs w:val="32"/>
                              </w:rPr>
                              <w:t xml:space="preserve">, </w:t>
                            </w:r>
                            <w:r w:rsidR="00F3316D">
                              <w:rPr>
                                <w:rFonts w:cstheme="minorHAnsi"/>
                                <w:b/>
                                <w:bCs/>
                                <w:color w:val="FFFFFF" w:themeColor="background1"/>
                                <w:sz w:val="32"/>
                                <w:szCs w:val="32"/>
                              </w:rPr>
                              <w:t xml:space="preserve">CY </w:t>
                            </w:r>
                            <w:r w:rsidR="00C401A1" w:rsidRPr="00C85608">
                              <w:rPr>
                                <w:rFonts w:cstheme="minorHAnsi"/>
                                <w:b/>
                                <w:bCs/>
                                <w:color w:val="FFFFFF" w:themeColor="background1"/>
                                <w:sz w:val="32"/>
                                <w:szCs w:val="32"/>
                              </w:rPr>
                              <w:t>2023</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10C1BAB5" id="_x0000_s1027" type="#_x0000_t202" style="position:absolute;margin-left:61.5pt;margin-top:.5pt;width:240pt;height:2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" filled="f" stroked="f">
                <v:textbox>
                  <w:txbxContent>
                    <w:p w14:paraId="4D17F788" w14:textId="73C16464" w:rsidR="006D0D07" w:rsidRPr="00C85608" w:rsidRDefault="006D0D07" w:rsidP="006D0D07">
                      <w:pPr>
                        <w:rPr>
                          <w:rFonts w:cstheme="minorHAnsi"/>
                          <w:b/>
                          <w:bCs/>
                          <w:color w:val="FFFFFF" w:themeColor="background1"/>
                          <w:sz w:val="32"/>
                          <w:szCs w:val="32"/>
                        </w:rPr>
                      </w:pPr>
                      <w:r w:rsidRPr="00C85608">
                        <w:rPr>
                          <w:rFonts w:cstheme="minorHAnsi"/>
                          <w:b/>
                          <w:bCs/>
                          <w:color w:val="FFFFFF" w:themeColor="background1"/>
                          <w:sz w:val="32"/>
                          <w:szCs w:val="32"/>
                        </w:rPr>
                        <w:t>Primary Stroke Service</w:t>
                      </w:r>
                      <w:r w:rsidR="00872BCC" w:rsidRPr="00C85608">
                        <w:rPr>
                          <w:rFonts w:cstheme="minorHAnsi"/>
                          <w:b/>
                          <w:bCs/>
                          <w:color w:val="FFFFFF" w:themeColor="background1"/>
                          <w:sz w:val="32"/>
                          <w:szCs w:val="32"/>
                        </w:rPr>
                        <w:t xml:space="preserve">, </w:t>
                      </w:r>
                      <w:r w:rsidR="00F3316D">
                        <w:rPr>
                          <w:rFonts w:cstheme="minorHAnsi"/>
                          <w:b/>
                          <w:bCs/>
                          <w:color w:val="FFFFFF" w:themeColor="background1"/>
                          <w:sz w:val="32"/>
                          <w:szCs w:val="32"/>
                        </w:rPr>
                        <w:t xml:space="preserve">CY </w:t>
                      </w:r>
                      <w:r w:rsidR="00C401A1" w:rsidRPr="00C85608">
                        <w:rPr>
                          <w:rFonts w:cstheme="minorHAnsi"/>
                          <w:b/>
                          <w:bCs/>
                          <w:color w:val="FFFFFF" w:themeColor="background1"/>
                          <w:sz w:val="32"/>
                          <w:szCs w:val="32"/>
                        </w:rPr>
                        <w:t>2023</w:t>
                      </w:r>
                    </w:p>
                  </w:txbxContent>
                </v:textbox>
                <w10:wrap type="square" anchorx="margin"/>
              </v:shape>
            </w:pict>
          </mc:Fallback>
        </mc:AlternateContent>
      </w:r>
    </w:p>
    <w:p w14:paraId="754B90F4" w14:textId="44F6F286" w:rsidR="000D6050" w:rsidRDefault="000D6050">
      <w:pPr>
        <w:rPr>
          <w:b/>
          <w:bCs/>
        </w:rPr>
      </w:pPr>
    </w:p>
    <w:p w14:paraId="18FC4171" w14:textId="7E4CF4D3" w:rsidR="009417CF" w:rsidRPr="009417CF" w:rsidRDefault="009417CF" w:rsidP="009417CF"/>
    <w:p w14:paraId="3680D2BF" w14:textId="3108CC6F" w:rsidR="009417CF" w:rsidRPr="009417CF" w:rsidRDefault="009417CF" w:rsidP="009417CF"/>
    <w:p w14:paraId="34DE1EA8" w14:textId="1479CEF0" w:rsidR="009417CF" w:rsidRPr="009417CF" w:rsidRDefault="009417CF" w:rsidP="009417CF"/>
    <w:p w14:paraId="7DD57406" w14:textId="64747EA3" w:rsidR="009417CF" w:rsidRPr="009417CF" w:rsidRDefault="00296C9C" w:rsidP="009417CF">
      <w:r>
        <w:rPr>
          <w:b/>
          <w:bCs/>
          <w:noProof/>
        </w:rPr>
        <mc:AlternateContent>
          <mc:Choice Requires="wps">
            <w:drawing>
              <wp:anchor distT="0" distB="0" distL="114300" distR="114300" simplePos="0" relativeHeight="251658271" behindDoc="0" locked="0" layoutInCell="1" allowOverlap="1" wp14:anchorId="642B3151" wp14:editId="3A91C7B9">
                <wp:simplePos x="0" y="0"/>
                <wp:positionH relativeFrom="column">
                  <wp:posOffset>-447675</wp:posOffset>
                </wp:positionH>
                <wp:positionV relativeFrom="paragraph">
                  <wp:posOffset>334010</wp:posOffset>
                </wp:positionV>
                <wp:extent cx="7772400" cy="0"/>
                <wp:effectExtent l="0" t="0" r="0" b="0"/>
                <wp:wrapNone/>
                <wp:docPr id="440026864" name="Straight Connector 1"/>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DE842" id="Straight Connector 1" o:spid="_x0000_s1026" style="position:absolute;z-index:251658271;visibility:visible;mso-wrap-style:square;mso-wrap-distance-left:9pt;mso-wrap-distance-top:0;mso-wrap-distance-right:9pt;mso-wrap-distance-bottom:0;mso-position-horizontal:absolute;mso-position-horizontal-relative:text;mso-position-vertical:absolute;mso-position-vertical-relative:text" from="-35.25pt,26.3pt" to="576.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MomAEAAIgDAAAOAAAAZHJzL2Uyb0RvYy54bWysU8uu0zAQ3SPxD5b3NGmFK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" strokecolor="black [3200]" strokeweight=".5pt">
                <v:stroke joinstyle="miter"/>
              </v:line>
            </w:pict>
          </mc:Fallback>
        </mc:AlternateContent>
      </w:r>
      <w:r w:rsidR="00F871D2" w:rsidRPr="00714201">
        <w:rPr>
          <w:b/>
          <w:bCs/>
          <w:noProof/>
        </w:rPr>
        <mc:AlternateContent>
          <mc:Choice Requires="wps">
            <w:drawing>
              <wp:anchor distT="45720" distB="45720" distL="114300" distR="114300" simplePos="0" relativeHeight="251658246" behindDoc="0" locked="0" layoutInCell="1" allowOverlap="1" wp14:anchorId="1A0B5EF5" wp14:editId="2ACE488E">
                <wp:simplePos x="0" y="0"/>
                <wp:positionH relativeFrom="page">
                  <wp:posOffset>4800600</wp:posOffset>
                </wp:positionH>
                <wp:positionV relativeFrom="paragraph">
                  <wp:posOffset>410210</wp:posOffset>
                </wp:positionV>
                <wp:extent cx="2921000" cy="12954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295400"/>
                        </a:xfrm>
                        <a:prstGeom prst="rect">
                          <a:avLst/>
                        </a:prstGeom>
                        <a:solidFill>
                          <a:srgbClr val="FFFFFF"/>
                        </a:solidFill>
                        <a:ln w="6350">
                          <a:solidFill>
                            <a:srgbClr val="000000"/>
                          </a:solidFill>
                          <a:miter lim="800000"/>
                          <a:headEnd/>
                          <a:tailEnd/>
                        </a:ln>
                      </wps:spPr>
                      <wps:txbx>
                        <w:txbxContent>
                          <w:p w14:paraId="5A0D798E" w14:textId="0D14D2DF" w:rsidR="009871ED" w:rsidRPr="00E80D2F" w:rsidRDefault="009871ED" w:rsidP="00E80D2F">
                            <w:pPr>
                              <w:spacing w:after="0"/>
                              <w:rPr>
                                <w:b/>
                                <w:bCs/>
                              </w:rPr>
                            </w:pPr>
                            <w:r w:rsidRPr="00E80D2F">
                              <w:rPr>
                                <w:b/>
                                <w:bCs/>
                              </w:rPr>
                              <w:t>Other notable findings:</w:t>
                            </w:r>
                          </w:p>
                          <w:p w14:paraId="6C57FB24" w14:textId="35901221" w:rsidR="001E41D3" w:rsidRDefault="009871ED" w:rsidP="001E41D3">
                            <w:pPr>
                              <w:pStyle w:val="ListParagraph"/>
                              <w:numPr>
                                <w:ilvl w:val="0"/>
                                <w:numId w:val="6"/>
                              </w:numPr>
                              <w:spacing w:after="0"/>
                              <w:rPr>
                                <w:sz w:val="20"/>
                                <w:szCs w:val="20"/>
                              </w:rPr>
                            </w:pPr>
                            <w:r w:rsidRPr="003458E7">
                              <w:rPr>
                                <w:sz w:val="20"/>
                                <w:szCs w:val="20"/>
                              </w:rPr>
                              <w:t xml:space="preserve">The median age of patients was </w:t>
                            </w:r>
                            <w:r w:rsidR="006F1EB3" w:rsidRPr="003458E7">
                              <w:rPr>
                                <w:sz w:val="20"/>
                                <w:szCs w:val="20"/>
                              </w:rPr>
                              <w:t xml:space="preserve">73 </w:t>
                            </w:r>
                            <w:r w:rsidR="006573F2">
                              <w:rPr>
                                <w:sz w:val="20"/>
                                <w:szCs w:val="20"/>
                              </w:rPr>
                              <w:t xml:space="preserve">years </w:t>
                            </w:r>
                            <w:r w:rsidR="006F1EB3" w:rsidRPr="003458E7">
                              <w:rPr>
                                <w:sz w:val="20"/>
                                <w:szCs w:val="20"/>
                              </w:rPr>
                              <w:t>with an interquartile range of 62-82</w:t>
                            </w:r>
                            <w:r w:rsidR="006573F2">
                              <w:rPr>
                                <w:sz w:val="20"/>
                                <w:szCs w:val="20"/>
                              </w:rPr>
                              <w:t xml:space="preserve"> years</w:t>
                            </w:r>
                            <w:r w:rsidR="006F1EB3" w:rsidRPr="003458E7">
                              <w:rPr>
                                <w:sz w:val="20"/>
                                <w:szCs w:val="20"/>
                              </w:rPr>
                              <w:t>.</w:t>
                            </w:r>
                          </w:p>
                          <w:p w14:paraId="257EF13B" w14:textId="29E6E8ED" w:rsidR="00714201" w:rsidRPr="001E41D3" w:rsidRDefault="00827621" w:rsidP="001E41D3">
                            <w:pPr>
                              <w:pStyle w:val="ListParagraph"/>
                              <w:numPr>
                                <w:ilvl w:val="0"/>
                                <w:numId w:val="6"/>
                              </w:numPr>
                              <w:spacing w:after="0"/>
                              <w:rPr>
                                <w:sz w:val="20"/>
                                <w:szCs w:val="20"/>
                              </w:rPr>
                            </w:pPr>
                            <w:r w:rsidRPr="001E41D3">
                              <w:rPr>
                                <w:sz w:val="20"/>
                                <w:szCs w:val="20"/>
                              </w:rPr>
                              <w:t>The NIH Stroke Scale (NIHSS) measures the overall severity of stroke, ranging from 0-42. The me</w:t>
                            </w:r>
                            <w:r w:rsidR="001E41D3" w:rsidRPr="001E41D3">
                              <w:rPr>
                                <w:sz w:val="20"/>
                                <w:szCs w:val="20"/>
                              </w:rPr>
                              <w:t xml:space="preserve">dian </w:t>
                            </w:r>
                            <w:r w:rsidRPr="001E41D3">
                              <w:rPr>
                                <w:sz w:val="20"/>
                                <w:szCs w:val="20"/>
                              </w:rPr>
                              <w:t xml:space="preserve">score in MA was </w:t>
                            </w:r>
                            <w:r w:rsidR="001E41D3" w:rsidRPr="001E41D3">
                              <w:rPr>
                                <w:sz w:val="20"/>
                                <w:szCs w:val="20"/>
                              </w:rPr>
                              <w:t>2 with an interquartile range of 0-7</w:t>
                            </w:r>
                            <w:r w:rsidR="00052B7E">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B5EF5" id="_x0000_s1028" type="#_x0000_t202" style="position:absolute;margin-left:378pt;margin-top:32.3pt;width:230pt;height:102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" strokeweight=".5pt">
                <v:textbox>
                  <w:txbxContent>
                    <w:p w14:paraId="5A0D798E" w14:textId="0D14D2DF" w:rsidR="009871ED" w:rsidRPr="00E80D2F" w:rsidRDefault="009871ED" w:rsidP="00E80D2F">
                      <w:pPr>
                        <w:spacing w:after="0"/>
                        <w:rPr>
                          <w:b/>
                          <w:bCs/>
                        </w:rPr>
                      </w:pPr>
                      <w:r w:rsidRPr="00E80D2F">
                        <w:rPr>
                          <w:b/>
                          <w:bCs/>
                        </w:rPr>
                        <w:t>Other notable findings:</w:t>
                      </w:r>
                    </w:p>
                    <w:p w14:paraId="6C57FB24" w14:textId="35901221" w:rsidR="001E41D3" w:rsidRDefault="009871ED" w:rsidP="001E41D3">
                      <w:pPr>
                        <w:pStyle w:val="ListParagraph"/>
                        <w:numPr>
                          <w:ilvl w:val="0"/>
                          <w:numId w:val="6"/>
                        </w:numPr>
                        <w:spacing w:after="0"/>
                        <w:rPr>
                          <w:sz w:val="20"/>
                          <w:szCs w:val="20"/>
                        </w:rPr>
                      </w:pPr>
                      <w:r w:rsidRPr="003458E7">
                        <w:rPr>
                          <w:sz w:val="20"/>
                          <w:szCs w:val="20"/>
                        </w:rPr>
                        <w:t xml:space="preserve">The median age of patients was </w:t>
                      </w:r>
                      <w:r w:rsidR="006F1EB3" w:rsidRPr="003458E7">
                        <w:rPr>
                          <w:sz w:val="20"/>
                          <w:szCs w:val="20"/>
                        </w:rPr>
                        <w:t xml:space="preserve">73 </w:t>
                      </w:r>
                      <w:r w:rsidR="006573F2">
                        <w:rPr>
                          <w:sz w:val="20"/>
                          <w:szCs w:val="20"/>
                        </w:rPr>
                        <w:t xml:space="preserve">years </w:t>
                      </w:r>
                      <w:r w:rsidR="006F1EB3" w:rsidRPr="003458E7">
                        <w:rPr>
                          <w:sz w:val="20"/>
                          <w:szCs w:val="20"/>
                        </w:rPr>
                        <w:t>with an interquartile range of 62-82</w:t>
                      </w:r>
                      <w:r w:rsidR="006573F2">
                        <w:rPr>
                          <w:sz w:val="20"/>
                          <w:szCs w:val="20"/>
                        </w:rPr>
                        <w:t xml:space="preserve"> years</w:t>
                      </w:r>
                      <w:r w:rsidR="006F1EB3" w:rsidRPr="003458E7">
                        <w:rPr>
                          <w:sz w:val="20"/>
                          <w:szCs w:val="20"/>
                        </w:rPr>
                        <w:t>.</w:t>
                      </w:r>
                    </w:p>
                    <w:p w14:paraId="257EF13B" w14:textId="29E6E8ED" w:rsidR="00714201" w:rsidRPr="001E41D3" w:rsidRDefault="00827621" w:rsidP="001E41D3">
                      <w:pPr>
                        <w:pStyle w:val="ListParagraph"/>
                        <w:numPr>
                          <w:ilvl w:val="0"/>
                          <w:numId w:val="6"/>
                        </w:numPr>
                        <w:spacing w:after="0"/>
                        <w:rPr>
                          <w:sz w:val="20"/>
                          <w:szCs w:val="20"/>
                        </w:rPr>
                      </w:pPr>
                      <w:r w:rsidRPr="001E41D3">
                        <w:rPr>
                          <w:sz w:val="20"/>
                          <w:szCs w:val="20"/>
                        </w:rPr>
                        <w:t>The NIH Stroke Scale (NIHSS) measures the overall severity of stroke, ranging from 0-42. The me</w:t>
                      </w:r>
                      <w:r w:rsidR="001E41D3" w:rsidRPr="001E41D3">
                        <w:rPr>
                          <w:sz w:val="20"/>
                          <w:szCs w:val="20"/>
                        </w:rPr>
                        <w:t xml:space="preserve">dian </w:t>
                      </w:r>
                      <w:r w:rsidRPr="001E41D3">
                        <w:rPr>
                          <w:sz w:val="20"/>
                          <w:szCs w:val="20"/>
                        </w:rPr>
                        <w:t xml:space="preserve">score in MA was </w:t>
                      </w:r>
                      <w:r w:rsidR="001E41D3" w:rsidRPr="001E41D3">
                        <w:rPr>
                          <w:sz w:val="20"/>
                          <w:szCs w:val="20"/>
                        </w:rPr>
                        <w:t>2 with an interquartile range of 0-7</w:t>
                      </w:r>
                      <w:r w:rsidR="00052B7E">
                        <w:rPr>
                          <w:sz w:val="20"/>
                          <w:szCs w:val="20"/>
                        </w:rPr>
                        <w:t>.</w:t>
                      </w:r>
                    </w:p>
                  </w:txbxContent>
                </v:textbox>
                <w10:wrap type="square" anchorx="page"/>
              </v:shape>
            </w:pict>
          </mc:Fallback>
        </mc:AlternateContent>
      </w:r>
      <w:r w:rsidR="00094C85" w:rsidRPr="00714201">
        <w:rPr>
          <w:b/>
          <w:bCs/>
          <w:noProof/>
        </w:rPr>
        <mc:AlternateContent>
          <mc:Choice Requires="wps">
            <w:drawing>
              <wp:anchor distT="45720" distB="45720" distL="114300" distR="114300" simplePos="0" relativeHeight="251658247" behindDoc="0" locked="0" layoutInCell="1" allowOverlap="1" wp14:anchorId="324DC5FD" wp14:editId="3DCE7E77">
                <wp:simplePos x="0" y="0"/>
                <wp:positionH relativeFrom="page">
                  <wp:posOffset>4800600</wp:posOffset>
                </wp:positionH>
                <wp:positionV relativeFrom="paragraph">
                  <wp:posOffset>1743710</wp:posOffset>
                </wp:positionV>
                <wp:extent cx="2921000" cy="341947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419475"/>
                        </a:xfrm>
                        <a:prstGeom prst="rect">
                          <a:avLst/>
                        </a:prstGeom>
                        <a:solidFill>
                          <a:srgbClr val="FFFFFF"/>
                        </a:solidFill>
                        <a:ln w="6350">
                          <a:solidFill>
                            <a:srgbClr val="000000"/>
                          </a:solidFill>
                          <a:miter lim="800000"/>
                          <a:headEnd/>
                          <a:tailEnd/>
                        </a:ln>
                      </wps:spPr>
                      <wps:txbx>
                        <w:txbxContent>
                          <w:p w14:paraId="2AED6F07" w14:textId="1A12FFE4" w:rsidR="00EE7EF2" w:rsidRDefault="00EE7EF2" w:rsidP="00EE7EF2">
                            <w:pPr>
                              <w:spacing w:after="0"/>
                              <w:rPr>
                                <w:sz w:val="2"/>
                                <w:szCs w:val="2"/>
                              </w:rPr>
                            </w:pPr>
                            <w:r>
                              <w:rPr>
                                <w:b/>
                                <w:bCs/>
                              </w:rPr>
                              <w:t>Stroke-Care Quality Findings:</w:t>
                            </w:r>
                          </w:p>
                          <w:p w14:paraId="71C91856" w14:textId="6D598FA9" w:rsidR="00EE7EF2" w:rsidRPr="006A4F7B" w:rsidRDefault="00EE7EF2" w:rsidP="00EE7EF2">
                            <w:pPr>
                              <w:pStyle w:val="ListParagraph"/>
                              <w:numPr>
                                <w:ilvl w:val="0"/>
                                <w:numId w:val="2"/>
                              </w:numPr>
                              <w:spacing w:after="0" w:line="256" w:lineRule="auto"/>
                              <w:rPr>
                                <w:sz w:val="20"/>
                                <w:szCs w:val="20"/>
                              </w:rPr>
                            </w:pPr>
                            <w:r w:rsidRPr="006A4F7B">
                              <w:rPr>
                                <w:sz w:val="20"/>
                                <w:szCs w:val="20"/>
                              </w:rPr>
                              <w:t xml:space="preserve">The median time from last known well (LKW) to emergency department (ED) arrival was </w:t>
                            </w:r>
                            <w:r w:rsidR="004A4654" w:rsidRPr="006A4F7B">
                              <w:rPr>
                                <w:b/>
                                <w:bCs/>
                                <w:sz w:val="20"/>
                                <w:szCs w:val="20"/>
                              </w:rPr>
                              <w:t>2</w:t>
                            </w:r>
                            <w:r w:rsidR="00772B2B" w:rsidRPr="006A4F7B">
                              <w:rPr>
                                <w:b/>
                                <w:bCs/>
                                <w:sz w:val="20"/>
                                <w:szCs w:val="20"/>
                              </w:rPr>
                              <w:t>9</w:t>
                            </w:r>
                            <w:r w:rsidR="00157082">
                              <w:rPr>
                                <w:b/>
                                <w:bCs/>
                                <w:sz w:val="20"/>
                                <w:szCs w:val="20"/>
                              </w:rPr>
                              <w:t>2</w:t>
                            </w:r>
                            <w:r w:rsidRPr="006A4F7B">
                              <w:rPr>
                                <w:b/>
                                <w:bCs/>
                                <w:sz w:val="20"/>
                                <w:szCs w:val="20"/>
                              </w:rPr>
                              <w:t xml:space="preserve"> minutes</w:t>
                            </w:r>
                            <w:r w:rsidR="00772B2B" w:rsidRPr="006A4F7B">
                              <w:rPr>
                                <w:sz w:val="20"/>
                                <w:szCs w:val="20"/>
                              </w:rPr>
                              <w:t xml:space="preserve"> with an interquartile range of </w:t>
                            </w:r>
                            <w:r w:rsidR="00B676E3" w:rsidRPr="006A4F7B">
                              <w:rPr>
                                <w:sz w:val="20"/>
                                <w:szCs w:val="20"/>
                              </w:rPr>
                              <w:t>85-789</w:t>
                            </w:r>
                            <w:r w:rsidR="00B309D3">
                              <w:rPr>
                                <w:sz w:val="20"/>
                                <w:szCs w:val="20"/>
                              </w:rPr>
                              <w:t xml:space="preserve"> minutes.</w:t>
                            </w:r>
                          </w:p>
                          <w:p w14:paraId="4AB78F4E" w14:textId="351C64E4" w:rsidR="00EE7EF2" w:rsidRPr="004A4654" w:rsidRDefault="00EE7EF2" w:rsidP="00EE7EF2">
                            <w:pPr>
                              <w:pStyle w:val="ListParagraph"/>
                              <w:numPr>
                                <w:ilvl w:val="1"/>
                                <w:numId w:val="2"/>
                              </w:numPr>
                              <w:spacing w:after="0" w:line="256" w:lineRule="auto"/>
                              <w:rPr>
                                <w:sz w:val="20"/>
                                <w:szCs w:val="20"/>
                              </w:rPr>
                            </w:pPr>
                            <w:r w:rsidRPr="006A4F7B">
                              <w:rPr>
                                <w:sz w:val="20"/>
                                <w:szCs w:val="20"/>
                              </w:rPr>
                              <w:t>5</w:t>
                            </w:r>
                            <w:r w:rsidR="00BB7078" w:rsidRPr="006A4F7B">
                              <w:rPr>
                                <w:sz w:val="20"/>
                                <w:szCs w:val="20"/>
                              </w:rPr>
                              <w:t>,</w:t>
                            </w:r>
                            <w:r w:rsidR="006A4F7B" w:rsidRPr="006A4F7B">
                              <w:rPr>
                                <w:sz w:val="20"/>
                                <w:szCs w:val="20"/>
                              </w:rPr>
                              <w:t>8</w:t>
                            </w:r>
                            <w:r w:rsidR="00AF1701">
                              <w:rPr>
                                <w:sz w:val="20"/>
                                <w:szCs w:val="20"/>
                              </w:rPr>
                              <w:t>12</w:t>
                            </w:r>
                            <w:r w:rsidRPr="006A4F7B">
                              <w:rPr>
                                <w:sz w:val="20"/>
                                <w:szCs w:val="20"/>
                              </w:rPr>
                              <w:t xml:space="preserve"> (37%)</w:t>
                            </w:r>
                            <w:r w:rsidRPr="004A4654">
                              <w:rPr>
                                <w:sz w:val="20"/>
                                <w:szCs w:val="20"/>
                              </w:rPr>
                              <w:t xml:space="preserve"> patients had no LKW or arrival time documented</w:t>
                            </w:r>
                          </w:p>
                          <w:p w14:paraId="337567B1" w14:textId="1B27D5A3" w:rsidR="00EE7EF2" w:rsidRPr="004A4654" w:rsidRDefault="00EE7EF2" w:rsidP="00EE7EF2">
                            <w:pPr>
                              <w:pStyle w:val="ListParagraph"/>
                              <w:numPr>
                                <w:ilvl w:val="0"/>
                                <w:numId w:val="2"/>
                              </w:numPr>
                              <w:spacing w:after="0" w:line="256" w:lineRule="auto"/>
                              <w:rPr>
                                <w:sz w:val="20"/>
                                <w:szCs w:val="20"/>
                              </w:rPr>
                            </w:pPr>
                            <w:r w:rsidRPr="004A4654">
                              <w:rPr>
                                <w:sz w:val="20"/>
                                <w:szCs w:val="20"/>
                              </w:rPr>
                              <w:t xml:space="preserve">The median time from ED arrival to CT scan initiation was </w:t>
                            </w:r>
                            <w:r w:rsidR="004A4654" w:rsidRPr="00B03A8B">
                              <w:rPr>
                                <w:b/>
                                <w:bCs/>
                                <w:sz w:val="20"/>
                                <w:szCs w:val="20"/>
                              </w:rPr>
                              <w:t>3</w:t>
                            </w:r>
                            <w:r w:rsidR="003A7AA0" w:rsidRPr="00B03A8B">
                              <w:rPr>
                                <w:b/>
                                <w:bCs/>
                                <w:sz w:val="20"/>
                                <w:szCs w:val="20"/>
                              </w:rPr>
                              <w:t>8</w:t>
                            </w:r>
                            <w:r w:rsidRPr="00B03A8B">
                              <w:rPr>
                                <w:b/>
                                <w:bCs/>
                                <w:sz w:val="20"/>
                                <w:szCs w:val="20"/>
                              </w:rPr>
                              <w:t xml:space="preserve"> minutes</w:t>
                            </w:r>
                            <w:r w:rsidR="000C5558">
                              <w:rPr>
                                <w:sz w:val="20"/>
                                <w:szCs w:val="20"/>
                              </w:rPr>
                              <w:t xml:space="preserve"> with an interquartile range of </w:t>
                            </w:r>
                            <w:r w:rsidR="00B309D3">
                              <w:rPr>
                                <w:sz w:val="20"/>
                                <w:szCs w:val="20"/>
                              </w:rPr>
                              <w:t>14-112 minutes.</w:t>
                            </w:r>
                          </w:p>
                          <w:p w14:paraId="3A17B616" w14:textId="3F014D04" w:rsidR="00EE7EF2" w:rsidRPr="004A4654" w:rsidRDefault="00611D84" w:rsidP="00EE7EF2">
                            <w:pPr>
                              <w:pStyle w:val="ListParagraph"/>
                              <w:numPr>
                                <w:ilvl w:val="1"/>
                                <w:numId w:val="2"/>
                              </w:numPr>
                              <w:spacing w:after="0" w:line="256" w:lineRule="auto"/>
                              <w:rPr>
                                <w:sz w:val="20"/>
                                <w:szCs w:val="20"/>
                              </w:rPr>
                            </w:pPr>
                            <w:r>
                              <w:rPr>
                                <w:sz w:val="20"/>
                                <w:szCs w:val="20"/>
                              </w:rPr>
                              <w:t>2,90</w:t>
                            </w:r>
                            <w:r w:rsidR="002239B6">
                              <w:rPr>
                                <w:sz w:val="20"/>
                                <w:szCs w:val="20"/>
                              </w:rPr>
                              <w:t>6</w:t>
                            </w:r>
                            <w:r w:rsidR="00EE7EF2" w:rsidRPr="004A4654">
                              <w:rPr>
                                <w:sz w:val="20"/>
                                <w:szCs w:val="20"/>
                              </w:rPr>
                              <w:t xml:space="preserve"> (</w:t>
                            </w:r>
                            <w:r w:rsidR="007046F6">
                              <w:rPr>
                                <w:sz w:val="20"/>
                                <w:szCs w:val="20"/>
                              </w:rPr>
                              <w:t>18</w:t>
                            </w:r>
                            <w:r w:rsidR="00EE7EF2" w:rsidRPr="004A4654">
                              <w:rPr>
                                <w:sz w:val="20"/>
                                <w:szCs w:val="20"/>
                              </w:rPr>
                              <w:t>%) patients did not have a CT scan time documented</w:t>
                            </w:r>
                          </w:p>
                          <w:p w14:paraId="1F39D094" w14:textId="78EBCC7E" w:rsidR="009417CF" w:rsidRPr="004A4654" w:rsidRDefault="00EE7EF2" w:rsidP="009417CF">
                            <w:pPr>
                              <w:pStyle w:val="ListParagraph"/>
                              <w:numPr>
                                <w:ilvl w:val="0"/>
                                <w:numId w:val="2"/>
                              </w:numPr>
                              <w:spacing w:after="0" w:line="256" w:lineRule="auto"/>
                              <w:rPr>
                                <w:sz w:val="20"/>
                                <w:szCs w:val="20"/>
                              </w:rPr>
                            </w:pPr>
                            <w:r w:rsidRPr="004A4654">
                              <w:rPr>
                                <w:sz w:val="20"/>
                                <w:szCs w:val="20"/>
                              </w:rPr>
                              <w:t>The median time from CT scan to</w:t>
                            </w:r>
                            <w:r w:rsidR="00B92D45">
                              <w:rPr>
                                <w:sz w:val="20"/>
                                <w:szCs w:val="20"/>
                              </w:rPr>
                              <w:t xml:space="preserve"> thrombolytic</w:t>
                            </w:r>
                            <w:r w:rsidRPr="004A4654">
                              <w:rPr>
                                <w:sz w:val="20"/>
                                <w:szCs w:val="20"/>
                              </w:rPr>
                              <w:t xml:space="preserve"> administration was </w:t>
                            </w:r>
                            <w:r w:rsidRPr="00813618">
                              <w:rPr>
                                <w:b/>
                                <w:bCs/>
                                <w:sz w:val="20"/>
                                <w:szCs w:val="20"/>
                              </w:rPr>
                              <w:t>4</w:t>
                            </w:r>
                            <w:r w:rsidR="004B5402" w:rsidRPr="00813618">
                              <w:rPr>
                                <w:b/>
                                <w:bCs/>
                                <w:sz w:val="20"/>
                                <w:szCs w:val="20"/>
                              </w:rPr>
                              <w:t>2</w:t>
                            </w:r>
                            <w:r w:rsidRPr="00813618">
                              <w:rPr>
                                <w:b/>
                                <w:bCs/>
                                <w:sz w:val="20"/>
                                <w:szCs w:val="20"/>
                              </w:rPr>
                              <w:t xml:space="preserve"> minutes</w:t>
                            </w:r>
                            <w:r w:rsidR="00CF0777">
                              <w:rPr>
                                <w:sz w:val="20"/>
                                <w:szCs w:val="20"/>
                              </w:rPr>
                              <w:t xml:space="preserve"> with an interquart</w:t>
                            </w:r>
                            <w:r w:rsidR="001A32BA">
                              <w:rPr>
                                <w:sz w:val="20"/>
                                <w:szCs w:val="20"/>
                              </w:rPr>
                              <w:t xml:space="preserve">ile </w:t>
                            </w:r>
                            <w:r w:rsidR="00813618">
                              <w:rPr>
                                <w:sz w:val="20"/>
                                <w:szCs w:val="20"/>
                              </w:rPr>
                              <w:t xml:space="preserve">range of </w:t>
                            </w:r>
                            <w:r w:rsidR="00DC1EDE">
                              <w:rPr>
                                <w:sz w:val="20"/>
                                <w:szCs w:val="20"/>
                              </w:rPr>
                              <w:t>29-60 minutes.</w:t>
                            </w:r>
                          </w:p>
                          <w:p w14:paraId="63C3997C" w14:textId="34180F62" w:rsidR="00714201" w:rsidRPr="00E82BF6" w:rsidRDefault="009417CF" w:rsidP="009417CF">
                            <w:pPr>
                              <w:pStyle w:val="ListParagraph"/>
                              <w:numPr>
                                <w:ilvl w:val="0"/>
                                <w:numId w:val="2"/>
                              </w:numPr>
                              <w:spacing w:after="0" w:line="256" w:lineRule="auto"/>
                            </w:pPr>
                            <w:r w:rsidRPr="004A4654">
                              <w:rPr>
                                <w:sz w:val="20"/>
                                <w:szCs w:val="20"/>
                              </w:rPr>
                              <w:t xml:space="preserve">Overall, for patients </w:t>
                            </w:r>
                            <w:r w:rsidR="00AF323F" w:rsidRPr="004A4654">
                              <w:rPr>
                                <w:sz w:val="20"/>
                                <w:szCs w:val="20"/>
                              </w:rPr>
                              <w:t>with</w:t>
                            </w:r>
                            <w:r w:rsidR="00B92D45">
                              <w:rPr>
                                <w:sz w:val="20"/>
                                <w:szCs w:val="20"/>
                              </w:rPr>
                              <w:t xml:space="preserve"> thrombolytic </w:t>
                            </w:r>
                            <w:r w:rsidR="00AF323F" w:rsidRPr="004A4654">
                              <w:rPr>
                                <w:sz w:val="20"/>
                                <w:szCs w:val="20"/>
                              </w:rPr>
                              <w:t>administration</w:t>
                            </w:r>
                            <w:r w:rsidRPr="004A4654">
                              <w:rPr>
                                <w:sz w:val="20"/>
                                <w:szCs w:val="20"/>
                              </w:rPr>
                              <w:t xml:space="preserve">, the median LKW to </w:t>
                            </w:r>
                            <w:r w:rsidR="007A49FA" w:rsidRPr="004A4654">
                              <w:rPr>
                                <w:sz w:val="20"/>
                                <w:szCs w:val="20"/>
                              </w:rPr>
                              <w:t xml:space="preserve">treatment </w:t>
                            </w:r>
                            <w:r w:rsidRPr="004A4654">
                              <w:rPr>
                                <w:sz w:val="20"/>
                                <w:szCs w:val="20"/>
                              </w:rPr>
                              <w:t xml:space="preserve">was </w:t>
                            </w:r>
                            <w:r w:rsidR="00BB7078" w:rsidRPr="004A4654">
                              <w:rPr>
                                <w:b/>
                                <w:bCs/>
                                <w:sz w:val="20"/>
                                <w:szCs w:val="20"/>
                              </w:rPr>
                              <w:t>13</w:t>
                            </w:r>
                            <w:r w:rsidR="00845579">
                              <w:rPr>
                                <w:b/>
                                <w:bCs/>
                                <w:sz w:val="20"/>
                                <w:szCs w:val="20"/>
                              </w:rPr>
                              <w:t>5</w:t>
                            </w:r>
                            <w:r w:rsidRPr="004A4654">
                              <w:rPr>
                                <w:b/>
                                <w:bCs/>
                                <w:sz w:val="20"/>
                                <w:szCs w:val="20"/>
                              </w:rPr>
                              <w:t xml:space="preserve"> minutes</w:t>
                            </w:r>
                            <w:r w:rsidR="00845579">
                              <w:rPr>
                                <w:sz w:val="20"/>
                                <w:szCs w:val="20"/>
                              </w:rPr>
                              <w:t xml:space="preserve"> with an interquartile range of 98</w:t>
                            </w:r>
                            <w:r w:rsidR="00182EF5">
                              <w:rPr>
                                <w:sz w:val="20"/>
                                <w:szCs w:val="20"/>
                              </w:rPr>
                              <w:t>-192 minutes</w:t>
                            </w:r>
                            <w:r w:rsidRPr="004A4654">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DC5FD" id="_x0000_s1029" type="#_x0000_t202" style="position:absolute;margin-left:378pt;margin-top:137.3pt;width:230pt;height:269.25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" strokeweight=".5pt">
                <v:textbox>
                  <w:txbxContent>
                    <w:p w14:paraId="2AED6F07" w14:textId="1A12FFE4" w:rsidR="00EE7EF2" w:rsidRDefault="00EE7EF2" w:rsidP="00EE7EF2">
                      <w:pPr>
                        <w:spacing w:after="0"/>
                        <w:rPr>
                          <w:sz w:val="2"/>
                          <w:szCs w:val="2"/>
                        </w:rPr>
                      </w:pPr>
                      <w:r>
                        <w:rPr>
                          <w:b/>
                          <w:bCs/>
                        </w:rPr>
                        <w:t>Stroke-Care Quality Findings:</w:t>
                      </w:r>
                    </w:p>
                    <w:p w14:paraId="71C91856" w14:textId="6D598FA9" w:rsidR="00EE7EF2" w:rsidRPr="006A4F7B" w:rsidRDefault="00EE7EF2" w:rsidP="00EE7EF2">
                      <w:pPr>
                        <w:pStyle w:val="ListParagraph"/>
                        <w:numPr>
                          <w:ilvl w:val="0"/>
                          <w:numId w:val="2"/>
                        </w:numPr>
                        <w:spacing w:after="0" w:line="256" w:lineRule="auto"/>
                        <w:rPr>
                          <w:sz w:val="20"/>
                          <w:szCs w:val="20"/>
                        </w:rPr>
                      </w:pPr>
                      <w:r w:rsidRPr="006A4F7B">
                        <w:rPr>
                          <w:sz w:val="20"/>
                          <w:szCs w:val="20"/>
                        </w:rPr>
                        <w:t xml:space="preserve">The median time from last known well (LKW) to emergency department (ED) arrival was </w:t>
                      </w:r>
                      <w:r w:rsidR="004A4654" w:rsidRPr="006A4F7B">
                        <w:rPr>
                          <w:b/>
                          <w:bCs/>
                          <w:sz w:val="20"/>
                          <w:szCs w:val="20"/>
                        </w:rPr>
                        <w:t>2</w:t>
                      </w:r>
                      <w:r w:rsidR="00772B2B" w:rsidRPr="006A4F7B">
                        <w:rPr>
                          <w:b/>
                          <w:bCs/>
                          <w:sz w:val="20"/>
                          <w:szCs w:val="20"/>
                        </w:rPr>
                        <w:t>9</w:t>
                      </w:r>
                      <w:r w:rsidR="00157082">
                        <w:rPr>
                          <w:b/>
                          <w:bCs/>
                          <w:sz w:val="20"/>
                          <w:szCs w:val="20"/>
                        </w:rPr>
                        <w:t>2</w:t>
                      </w:r>
                      <w:r w:rsidRPr="006A4F7B">
                        <w:rPr>
                          <w:b/>
                          <w:bCs/>
                          <w:sz w:val="20"/>
                          <w:szCs w:val="20"/>
                        </w:rPr>
                        <w:t xml:space="preserve"> minutes</w:t>
                      </w:r>
                      <w:r w:rsidR="00772B2B" w:rsidRPr="006A4F7B">
                        <w:rPr>
                          <w:sz w:val="20"/>
                          <w:szCs w:val="20"/>
                        </w:rPr>
                        <w:t xml:space="preserve"> with an interquartile range of </w:t>
                      </w:r>
                      <w:r w:rsidR="00B676E3" w:rsidRPr="006A4F7B">
                        <w:rPr>
                          <w:sz w:val="20"/>
                          <w:szCs w:val="20"/>
                        </w:rPr>
                        <w:t>85-789</w:t>
                      </w:r>
                      <w:r w:rsidR="00B309D3">
                        <w:rPr>
                          <w:sz w:val="20"/>
                          <w:szCs w:val="20"/>
                        </w:rPr>
                        <w:t xml:space="preserve"> minutes.</w:t>
                      </w:r>
                    </w:p>
                    <w:p w14:paraId="4AB78F4E" w14:textId="351C64E4" w:rsidR="00EE7EF2" w:rsidRPr="004A4654" w:rsidRDefault="00EE7EF2" w:rsidP="00EE7EF2">
                      <w:pPr>
                        <w:pStyle w:val="ListParagraph"/>
                        <w:numPr>
                          <w:ilvl w:val="1"/>
                          <w:numId w:val="2"/>
                        </w:numPr>
                        <w:spacing w:after="0" w:line="256" w:lineRule="auto"/>
                        <w:rPr>
                          <w:sz w:val="20"/>
                          <w:szCs w:val="20"/>
                        </w:rPr>
                      </w:pPr>
                      <w:r w:rsidRPr="006A4F7B">
                        <w:rPr>
                          <w:sz w:val="20"/>
                          <w:szCs w:val="20"/>
                        </w:rPr>
                        <w:t>5</w:t>
                      </w:r>
                      <w:r w:rsidR="00BB7078" w:rsidRPr="006A4F7B">
                        <w:rPr>
                          <w:sz w:val="20"/>
                          <w:szCs w:val="20"/>
                        </w:rPr>
                        <w:t>,</w:t>
                      </w:r>
                      <w:r w:rsidR="006A4F7B" w:rsidRPr="006A4F7B">
                        <w:rPr>
                          <w:sz w:val="20"/>
                          <w:szCs w:val="20"/>
                        </w:rPr>
                        <w:t>8</w:t>
                      </w:r>
                      <w:r w:rsidR="00AF1701">
                        <w:rPr>
                          <w:sz w:val="20"/>
                          <w:szCs w:val="20"/>
                        </w:rPr>
                        <w:t>12</w:t>
                      </w:r>
                      <w:r w:rsidRPr="006A4F7B">
                        <w:rPr>
                          <w:sz w:val="20"/>
                          <w:szCs w:val="20"/>
                        </w:rPr>
                        <w:t xml:space="preserve"> (37%)</w:t>
                      </w:r>
                      <w:r w:rsidRPr="004A4654">
                        <w:rPr>
                          <w:sz w:val="20"/>
                          <w:szCs w:val="20"/>
                        </w:rPr>
                        <w:t xml:space="preserve"> patients had no LKW or arrival time documented</w:t>
                      </w:r>
                    </w:p>
                    <w:p w14:paraId="337567B1" w14:textId="1B27D5A3" w:rsidR="00EE7EF2" w:rsidRPr="004A4654" w:rsidRDefault="00EE7EF2" w:rsidP="00EE7EF2">
                      <w:pPr>
                        <w:pStyle w:val="ListParagraph"/>
                        <w:numPr>
                          <w:ilvl w:val="0"/>
                          <w:numId w:val="2"/>
                        </w:numPr>
                        <w:spacing w:after="0" w:line="256" w:lineRule="auto"/>
                        <w:rPr>
                          <w:sz w:val="20"/>
                          <w:szCs w:val="20"/>
                        </w:rPr>
                      </w:pPr>
                      <w:r w:rsidRPr="004A4654">
                        <w:rPr>
                          <w:sz w:val="20"/>
                          <w:szCs w:val="20"/>
                        </w:rPr>
                        <w:t xml:space="preserve">The median time from ED arrival to CT scan initiation was </w:t>
                      </w:r>
                      <w:r w:rsidR="004A4654" w:rsidRPr="00B03A8B">
                        <w:rPr>
                          <w:b/>
                          <w:bCs/>
                          <w:sz w:val="20"/>
                          <w:szCs w:val="20"/>
                        </w:rPr>
                        <w:t>3</w:t>
                      </w:r>
                      <w:r w:rsidR="003A7AA0" w:rsidRPr="00B03A8B">
                        <w:rPr>
                          <w:b/>
                          <w:bCs/>
                          <w:sz w:val="20"/>
                          <w:szCs w:val="20"/>
                        </w:rPr>
                        <w:t>8</w:t>
                      </w:r>
                      <w:r w:rsidRPr="00B03A8B">
                        <w:rPr>
                          <w:b/>
                          <w:bCs/>
                          <w:sz w:val="20"/>
                          <w:szCs w:val="20"/>
                        </w:rPr>
                        <w:t xml:space="preserve"> minutes</w:t>
                      </w:r>
                      <w:r w:rsidR="000C5558">
                        <w:rPr>
                          <w:sz w:val="20"/>
                          <w:szCs w:val="20"/>
                        </w:rPr>
                        <w:t xml:space="preserve"> with an interquartile range of </w:t>
                      </w:r>
                      <w:r w:rsidR="00B309D3">
                        <w:rPr>
                          <w:sz w:val="20"/>
                          <w:szCs w:val="20"/>
                        </w:rPr>
                        <w:t>14-112 minutes.</w:t>
                      </w:r>
                    </w:p>
                    <w:p w14:paraId="3A17B616" w14:textId="3F014D04" w:rsidR="00EE7EF2" w:rsidRPr="004A4654" w:rsidRDefault="00611D84" w:rsidP="00EE7EF2">
                      <w:pPr>
                        <w:pStyle w:val="ListParagraph"/>
                        <w:numPr>
                          <w:ilvl w:val="1"/>
                          <w:numId w:val="2"/>
                        </w:numPr>
                        <w:spacing w:after="0" w:line="256" w:lineRule="auto"/>
                        <w:rPr>
                          <w:sz w:val="20"/>
                          <w:szCs w:val="20"/>
                        </w:rPr>
                      </w:pPr>
                      <w:r>
                        <w:rPr>
                          <w:sz w:val="20"/>
                          <w:szCs w:val="20"/>
                        </w:rPr>
                        <w:t>2,90</w:t>
                      </w:r>
                      <w:r w:rsidR="002239B6">
                        <w:rPr>
                          <w:sz w:val="20"/>
                          <w:szCs w:val="20"/>
                        </w:rPr>
                        <w:t>6</w:t>
                      </w:r>
                      <w:r w:rsidR="00EE7EF2" w:rsidRPr="004A4654">
                        <w:rPr>
                          <w:sz w:val="20"/>
                          <w:szCs w:val="20"/>
                        </w:rPr>
                        <w:t xml:space="preserve"> (</w:t>
                      </w:r>
                      <w:r w:rsidR="007046F6">
                        <w:rPr>
                          <w:sz w:val="20"/>
                          <w:szCs w:val="20"/>
                        </w:rPr>
                        <w:t>18</w:t>
                      </w:r>
                      <w:r w:rsidR="00EE7EF2" w:rsidRPr="004A4654">
                        <w:rPr>
                          <w:sz w:val="20"/>
                          <w:szCs w:val="20"/>
                        </w:rPr>
                        <w:t>%) patients did not have a CT scan time documented</w:t>
                      </w:r>
                    </w:p>
                    <w:p w14:paraId="1F39D094" w14:textId="78EBCC7E" w:rsidR="009417CF" w:rsidRPr="004A4654" w:rsidRDefault="00EE7EF2" w:rsidP="009417CF">
                      <w:pPr>
                        <w:pStyle w:val="ListParagraph"/>
                        <w:numPr>
                          <w:ilvl w:val="0"/>
                          <w:numId w:val="2"/>
                        </w:numPr>
                        <w:spacing w:after="0" w:line="256" w:lineRule="auto"/>
                        <w:rPr>
                          <w:sz w:val="20"/>
                          <w:szCs w:val="20"/>
                        </w:rPr>
                      </w:pPr>
                      <w:r w:rsidRPr="004A4654">
                        <w:rPr>
                          <w:sz w:val="20"/>
                          <w:szCs w:val="20"/>
                        </w:rPr>
                        <w:t>The median time from CT scan to</w:t>
                      </w:r>
                      <w:r w:rsidR="00B92D45">
                        <w:rPr>
                          <w:sz w:val="20"/>
                          <w:szCs w:val="20"/>
                        </w:rPr>
                        <w:t xml:space="preserve"> thrombolytic</w:t>
                      </w:r>
                      <w:r w:rsidRPr="004A4654">
                        <w:rPr>
                          <w:sz w:val="20"/>
                          <w:szCs w:val="20"/>
                        </w:rPr>
                        <w:t xml:space="preserve"> administration was </w:t>
                      </w:r>
                      <w:r w:rsidRPr="00813618">
                        <w:rPr>
                          <w:b/>
                          <w:bCs/>
                          <w:sz w:val="20"/>
                          <w:szCs w:val="20"/>
                        </w:rPr>
                        <w:t>4</w:t>
                      </w:r>
                      <w:r w:rsidR="004B5402" w:rsidRPr="00813618">
                        <w:rPr>
                          <w:b/>
                          <w:bCs/>
                          <w:sz w:val="20"/>
                          <w:szCs w:val="20"/>
                        </w:rPr>
                        <w:t>2</w:t>
                      </w:r>
                      <w:r w:rsidRPr="00813618">
                        <w:rPr>
                          <w:b/>
                          <w:bCs/>
                          <w:sz w:val="20"/>
                          <w:szCs w:val="20"/>
                        </w:rPr>
                        <w:t xml:space="preserve"> minutes</w:t>
                      </w:r>
                      <w:r w:rsidR="00CF0777">
                        <w:rPr>
                          <w:sz w:val="20"/>
                          <w:szCs w:val="20"/>
                        </w:rPr>
                        <w:t xml:space="preserve"> with an interquart</w:t>
                      </w:r>
                      <w:r w:rsidR="001A32BA">
                        <w:rPr>
                          <w:sz w:val="20"/>
                          <w:szCs w:val="20"/>
                        </w:rPr>
                        <w:t xml:space="preserve">ile </w:t>
                      </w:r>
                      <w:r w:rsidR="00813618">
                        <w:rPr>
                          <w:sz w:val="20"/>
                          <w:szCs w:val="20"/>
                        </w:rPr>
                        <w:t xml:space="preserve">range of </w:t>
                      </w:r>
                      <w:r w:rsidR="00DC1EDE">
                        <w:rPr>
                          <w:sz w:val="20"/>
                          <w:szCs w:val="20"/>
                        </w:rPr>
                        <w:t>29-60 minutes.</w:t>
                      </w:r>
                    </w:p>
                    <w:p w14:paraId="63C3997C" w14:textId="34180F62" w:rsidR="00714201" w:rsidRPr="00E82BF6" w:rsidRDefault="009417CF" w:rsidP="009417CF">
                      <w:pPr>
                        <w:pStyle w:val="ListParagraph"/>
                        <w:numPr>
                          <w:ilvl w:val="0"/>
                          <w:numId w:val="2"/>
                        </w:numPr>
                        <w:spacing w:after="0" w:line="256" w:lineRule="auto"/>
                      </w:pPr>
                      <w:r w:rsidRPr="004A4654">
                        <w:rPr>
                          <w:sz w:val="20"/>
                          <w:szCs w:val="20"/>
                        </w:rPr>
                        <w:t xml:space="preserve">Overall, for patients </w:t>
                      </w:r>
                      <w:r w:rsidR="00AF323F" w:rsidRPr="004A4654">
                        <w:rPr>
                          <w:sz w:val="20"/>
                          <w:szCs w:val="20"/>
                        </w:rPr>
                        <w:t>with</w:t>
                      </w:r>
                      <w:r w:rsidR="00B92D45">
                        <w:rPr>
                          <w:sz w:val="20"/>
                          <w:szCs w:val="20"/>
                        </w:rPr>
                        <w:t xml:space="preserve"> thrombolytic </w:t>
                      </w:r>
                      <w:r w:rsidR="00AF323F" w:rsidRPr="004A4654">
                        <w:rPr>
                          <w:sz w:val="20"/>
                          <w:szCs w:val="20"/>
                        </w:rPr>
                        <w:t>administration</w:t>
                      </w:r>
                      <w:r w:rsidRPr="004A4654">
                        <w:rPr>
                          <w:sz w:val="20"/>
                          <w:szCs w:val="20"/>
                        </w:rPr>
                        <w:t xml:space="preserve">, the median LKW to </w:t>
                      </w:r>
                      <w:r w:rsidR="007A49FA" w:rsidRPr="004A4654">
                        <w:rPr>
                          <w:sz w:val="20"/>
                          <w:szCs w:val="20"/>
                        </w:rPr>
                        <w:t xml:space="preserve">treatment </w:t>
                      </w:r>
                      <w:r w:rsidRPr="004A4654">
                        <w:rPr>
                          <w:sz w:val="20"/>
                          <w:szCs w:val="20"/>
                        </w:rPr>
                        <w:t xml:space="preserve">was </w:t>
                      </w:r>
                      <w:r w:rsidR="00BB7078" w:rsidRPr="004A4654">
                        <w:rPr>
                          <w:b/>
                          <w:bCs/>
                          <w:sz w:val="20"/>
                          <w:szCs w:val="20"/>
                        </w:rPr>
                        <w:t>13</w:t>
                      </w:r>
                      <w:r w:rsidR="00845579">
                        <w:rPr>
                          <w:b/>
                          <w:bCs/>
                          <w:sz w:val="20"/>
                          <w:szCs w:val="20"/>
                        </w:rPr>
                        <w:t>5</w:t>
                      </w:r>
                      <w:r w:rsidRPr="004A4654">
                        <w:rPr>
                          <w:b/>
                          <w:bCs/>
                          <w:sz w:val="20"/>
                          <w:szCs w:val="20"/>
                        </w:rPr>
                        <w:t xml:space="preserve"> minutes</w:t>
                      </w:r>
                      <w:r w:rsidR="00845579">
                        <w:rPr>
                          <w:sz w:val="20"/>
                          <w:szCs w:val="20"/>
                        </w:rPr>
                        <w:t xml:space="preserve"> with an interquartile range of 98</w:t>
                      </w:r>
                      <w:r w:rsidR="00182EF5">
                        <w:rPr>
                          <w:sz w:val="20"/>
                          <w:szCs w:val="20"/>
                        </w:rPr>
                        <w:t>-192 minutes</w:t>
                      </w:r>
                      <w:r w:rsidRPr="004A4654">
                        <w:rPr>
                          <w:sz w:val="20"/>
                          <w:szCs w:val="20"/>
                        </w:rPr>
                        <w:t xml:space="preserve">. </w:t>
                      </w:r>
                    </w:p>
                  </w:txbxContent>
                </v:textbox>
                <w10:wrap type="square" anchorx="page"/>
              </v:shape>
            </w:pict>
          </mc:Fallback>
        </mc:AlternateContent>
      </w:r>
    </w:p>
    <w:tbl>
      <w:tblPr>
        <w:tblStyle w:val="GridTable2-Accent1"/>
        <w:tblpPr w:leftFromText="180" w:rightFromText="180" w:vertAnchor="page" w:horzAnchor="page" w:tblpX="1" w:tblpY="4006"/>
        <w:tblW w:w="7490" w:type="dxa"/>
        <w:tblLook w:val="04A0" w:firstRow="1" w:lastRow="0" w:firstColumn="1" w:lastColumn="0" w:noHBand="0" w:noVBand="1"/>
      </w:tblPr>
      <w:tblGrid>
        <w:gridCol w:w="3970"/>
        <w:gridCol w:w="1443"/>
        <w:gridCol w:w="2077"/>
      </w:tblGrid>
      <w:tr w:rsidR="00FE5704" w14:paraId="2BDFB096" w14:textId="77777777" w:rsidTr="00FA2E33">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490" w:type="dxa"/>
            <w:gridSpan w:val="3"/>
          </w:tcPr>
          <w:p w14:paraId="35F5A5A0" w14:textId="065A6EC2" w:rsidR="00FE5704" w:rsidRPr="00634AC5" w:rsidRDefault="00FE5704" w:rsidP="00E0270E">
            <w:pPr>
              <w:rPr>
                <w:rFonts w:cstheme="minorHAnsi"/>
                <w:iCs/>
                <w:color w:val="000000"/>
                <w:sz w:val="20"/>
                <w:szCs w:val="20"/>
                <w:highlight w:val="yellow"/>
              </w:rPr>
            </w:pPr>
            <w:r w:rsidRPr="00634AC5">
              <w:rPr>
                <w:rFonts w:cstheme="minorHAnsi"/>
                <w:iCs/>
                <w:color w:val="000000"/>
                <w:sz w:val="20"/>
                <w:szCs w:val="20"/>
                <w:highlight w:val="yellow"/>
              </w:rPr>
              <w:t>Table 1. Massachusetts PSS Stroke</w:t>
            </w:r>
            <w:r w:rsidR="00784739" w:rsidRPr="00634AC5">
              <w:rPr>
                <w:rFonts w:cstheme="minorHAnsi"/>
                <w:iCs/>
                <w:color w:val="000000"/>
                <w:sz w:val="20"/>
                <w:szCs w:val="20"/>
                <w:highlight w:val="yellow"/>
              </w:rPr>
              <w:t xml:space="preserve"> Patient</w:t>
            </w:r>
            <w:r w:rsidRPr="00634AC5">
              <w:rPr>
                <w:rFonts w:cstheme="minorHAnsi"/>
                <w:iCs/>
                <w:color w:val="000000"/>
                <w:sz w:val="20"/>
                <w:szCs w:val="20"/>
                <w:highlight w:val="yellow"/>
              </w:rPr>
              <w:t xml:space="preserve"> Characteristics,</w:t>
            </w:r>
            <w:r w:rsidR="008C3C92" w:rsidRPr="00634AC5">
              <w:rPr>
                <w:rFonts w:cstheme="minorHAnsi"/>
                <w:iCs/>
                <w:color w:val="000000"/>
                <w:sz w:val="20"/>
                <w:szCs w:val="20"/>
                <w:highlight w:val="yellow"/>
              </w:rPr>
              <w:t xml:space="preserve"> CY</w:t>
            </w:r>
            <w:r w:rsidR="00A4764A" w:rsidRPr="00634AC5">
              <w:rPr>
                <w:rFonts w:cstheme="minorHAnsi"/>
                <w:iCs/>
                <w:color w:val="000000"/>
                <w:sz w:val="20"/>
                <w:szCs w:val="20"/>
                <w:highlight w:val="yellow"/>
              </w:rPr>
              <w:t xml:space="preserve"> </w:t>
            </w:r>
            <w:r w:rsidRPr="00634AC5">
              <w:rPr>
                <w:rFonts w:cstheme="minorHAnsi"/>
                <w:iCs/>
                <w:color w:val="000000"/>
                <w:sz w:val="20"/>
                <w:szCs w:val="20"/>
                <w:highlight w:val="yellow"/>
              </w:rPr>
              <w:t>202</w:t>
            </w:r>
            <w:r w:rsidR="00C401A1" w:rsidRPr="00634AC5">
              <w:rPr>
                <w:rFonts w:cstheme="minorHAnsi"/>
                <w:iCs/>
                <w:color w:val="000000"/>
                <w:sz w:val="20"/>
                <w:szCs w:val="20"/>
                <w:highlight w:val="yellow"/>
              </w:rPr>
              <w:t>3</w:t>
            </w:r>
            <w:r w:rsidRPr="00634AC5">
              <w:rPr>
                <w:rFonts w:cstheme="minorHAnsi"/>
                <w:iCs/>
                <w:color w:val="000000"/>
                <w:sz w:val="20"/>
                <w:szCs w:val="20"/>
                <w:highlight w:val="yellow"/>
              </w:rPr>
              <w:t xml:space="preserve"> (n=</w:t>
            </w:r>
            <w:r w:rsidR="00C7020E" w:rsidRPr="00634AC5">
              <w:rPr>
                <w:rFonts w:cstheme="minorHAnsi"/>
                <w:iCs/>
                <w:sz w:val="20"/>
                <w:szCs w:val="20"/>
                <w:highlight w:val="yellow"/>
              </w:rPr>
              <w:t>15,</w:t>
            </w:r>
            <w:r w:rsidR="000C02E9" w:rsidRPr="00634AC5">
              <w:rPr>
                <w:rFonts w:cstheme="minorHAnsi"/>
                <w:iCs/>
                <w:sz w:val="20"/>
                <w:szCs w:val="20"/>
                <w:highlight w:val="yellow"/>
              </w:rPr>
              <w:t>8</w:t>
            </w:r>
            <w:r w:rsidR="005D7792" w:rsidRPr="00634AC5">
              <w:rPr>
                <w:rFonts w:cstheme="minorHAnsi"/>
                <w:iCs/>
                <w:sz w:val="20"/>
                <w:szCs w:val="20"/>
                <w:highlight w:val="yellow"/>
              </w:rPr>
              <w:t>52</w:t>
            </w:r>
            <w:r w:rsidRPr="00634AC5">
              <w:rPr>
                <w:rFonts w:cstheme="minorHAnsi"/>
                <w:iCs/>
                <w:color w:val="000000"/>
                <w:sz w:val="20"/>
                <w:szCs w:val="20"/>
                <w:highlight w:val="yellow"/>
              </w:rPr>
              <w:t>)</w:t>
            </w:r>
          </w:p>
        </w:tc>
      </w:tr>
      <w:tr w:rsidR="002733EE" w14:paraId="31BEA8FC" w14:textId="77777777" w:rsidTr="00FA2E33">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970" w:type="dxa"/>
          </w:tcPr>
          <w:p w14:paraId="3F862C94" w14:textId="77777777" w:rsidR="00FE5704" w:rsidRPr="00634AC5" w:rsidRDefault="00FE5704" w:rsidP="00FE5704">
            <w:pPr>
              <w:rPr>
                <w:rFonts w:cstheme="minorHAnsi"/>
                <w:sz w:val="20"/>
                <w:szCs w:val="20"/>
                <w:highlight w:val="yellow"/>
              </w:rPr>
            </w:pPr>
            <w:r w:rsidRPr="00634AC5">
              <w:rPr>
                <w:rFonts w:cstheme="minorHAnsi"/>
                <w:color w:val="000000"/>
                <w:sz w:val="20"/>
                <w:szCs w:val="20"/>
                <w:highlight w:val="yellow"/>
              </w:rPr>
              <w:t>Stroke Type</w:t>
            </w:r>
          </w:p>
        </w:tc>
        <w:tc>
          <w:tcPr>
            <w:tcW w:w="1443" w:type="dxa"/>
          </w:tcPr>
          <w:p w14:paraId="19690B8D" w14:textId="77777777" w:rsidR="00FE5704" w:rsidRPr="00634AC5" w:rsidRDefault="00FE5704" w:rsidP="002733EE">
            <w:pPr>
              <w:jc w:val="right"/>
              <w:cnfStyle w:val="000000100000" w:firstRow="0" w:lastRow="0" w:firstColumn="0" w:lastColumn="0" w:oddVBand="0" w:evenVBand="0" w:oddHBand="1" w:evenHBand="0" w:firstRowFirstColumn="0" w:firstRowLastColumn="0" w:lastRowFirstColumn="0" w:lastRowLastColumn="0"/>
              <w:rPr>
                <w:rFonts w:cstheme="minorHAnsi"/>
                <w:b/>
                <w:bCs/>
                <w:sz w:val="20"/>
                <w:szCs w:val="20"/>
                <w:highlight w:val="yellow"/>
              </w:rPr>
            </w:pPr>
            <w:r w:rsidRPr="00634AC5">
              <w:rPr>
                <w:rFonts w:cstheme="minorHAnsi"/>
                <w:b/>
                <w:bCs/>
                <w:sz w:val="20"/>
                <w:szCs w:val="20"/>
                <w:highlight w:val="yellow"/>
              </w:rPr>
              <w:t>N (%)</w:t>
            </w:r>
          </w:p>
        </w:tc>
        <w:tc>
          <w:tcPr>
            <w:tcW w:w="2075" w:type="dxa"/>
          </w:tcPr>
          <w:p w14:paraId="6DECD545" w14:textId="12636842" w:rsidR="00FE5704" w:rsidRPr="008C3C92" w:rsidRDefault="00FE5704" w:rsidP="008C3C92">
            <w:pPr>
              <w:jc w:val="righ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C3C92">
              <w:rPr>
                <w:rFonts w:cstheme="minorHAnsi"/>
                <w:b/>
                <w:bCs/>
                <w:sz w:val="20"/>
                <w:szCs w:val="20"/>
              </w:rPr>
              <w:t>Rate (per 100,00</w:t>
            </w:r>
            <w:r w:rsidR="008461B2">
              <w:rPr>
                <w:rFonts w:cstheme="minorHAnsi"/>
                <w:b/>
                <w:bCs/>
                <w:sz w:val="20"/>
                <w:szCs w:val="20"/>
              </w:rPr>
              <w:t>0</w:t>
            </w:r>
            <w:r w:rsidRPr="008C3C92">
              <w:rPr>
                <w:rFonts w:cstheme="minorHAnsi"/>
                <w:b/>
                <w:bCs/>
                <w:sz w:val="20"/>
                <w:szCs w:val="20"/>
              </w:rPr>
              <w:t>)</w:t>
            </w:r>
          </w:p>
        </w:tc>
      </w:tr>
      <w:tr w:rsidR="0060097C" w14:paraId="5772F2B3"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7A659B31" w14:textId="488208DA" w:rsidR="0060097C" w:rsidRPr="00634AC5" w:rsidRDefault="0060097C" w:rsidP="0060097C">
            <w:pPr>
              <w:jc w:val="right"/>
              <w:rPr>
                <w:rFonts w:cstheme="minorHAnsi"/>
                <w:sz w:val="20"/>
                <w:szCs w:val="20"/>
                <w:highlight w:val="yellow"/>
              </w:rPr>
            </w:pPr>
            <w:r w:rsidRPr="00634AC5">
              <w:rPr>
                <w:rFonts w:cstheme="minorHAnsi"/>
                <w:b w:val="0"/>
                <w:bCs w:val="0"/>
                <w:color w:val="000000"/>
                <w:sz w:val="20"/>
                <w:szCs w:val="20"/>
                <w:highlight w:val="yellow"/>
              </w:rPr>
              <w:t xml:space="preserve">Intracranial Hemorrhage </w:t>
            </w:r>
          </w:p>
        </w:tc>
        <w:tc>
          <w:tcPr>
            <w:tcW w:w="1443" w:type="dxa"/>
            <w:vAlign w:val="bottom"/>
          </w:tcPr>
          <w:p w14:paraId="26FFAA3A" w14:textId="52C44C90" w:rsidR="0060097C" w:rsidRPr="00634AC5"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634AC5">
              <w:rPr>
                <w:rFonts w:cstheme="minorHAnsi"/>
                <w:sz w:val="20"/>
                <w:szCs w:val="20"/>
                <w:highlight w:val="yellow"/>
              </w:rPr>
              <w:t>1,74</w:t>
            </w:r>
            <w:r w:rsidR="00911385" w:rsidRPr="00634AC5">
              <w:rPr>
                <w:rFonts w:cstheme="minorHAnsi"/>
                <w:sz w:val="20"/>
                <w:szCs w:val="20"/>
                <w:highlight w:val="yellow"/>
              </w:rPr>
              <w:t>4</w:t>
            </w:r>
            <w:r w:rsidRPr="00634AC5">
              <w:rPr>
                <w:rFonts w:cstheme="minorHAnsi"/>
                <w:sz w:val="20"/>
                <w:szCs w:val="20"/>
                <w:highlight w:val="yellow"/>
              </w:rPr>
              <w:t xml:space="preserve"> (11.0)</w:t>
            </w:r>
          </w:p>
        </w:tc>
        <w:tc>
          <w:tcPr>
            <w:tcW w:w="2075" w:type="dxa"/>
            <w:vAlign w:val="bottom"/>
          </w:tcPr>
          <w:p w14:paraId="39323DA0" w14:textId="23A334F1"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30.8</w:t>
            </w:r>
          </w:p>
        </w:tc>
      </w:tr>
      <w:tr w:rsidR="0060097C" w14:paraId="7F48F3DF" w14:textId="77777777" w:rsidTr="00FA2E33">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3970" w:type="dxa"/>
          </w:tcPr>
          <w:p w14:paraId="6FD5931E" w14:textId="2B9179D5" w:rsidR="0060097C" w:rsidRPr="00634AC5" w:rsidRDefault="0060097C" w:rsidP="0060097C">
            <w:pPr>
              <w:jc w:val="right"/>
              <w:rPr>
                <w:rFonts w:cstheme="minorHAnsi"/>
                <w:sz w:val="20"/>
                <w:szCs w:val="20"/>
                <w:highlight w:val="yellow"/>
              </w:rPr>
            </w:pPr>
            <w:r w:rsidRPr="00634AC5">
              <w:rPr>
                <w:rFonts w:cstheme="minorHAnsi"/>
                <w:b w:val="0"/>
                <w:bCs w:val="0"/>
                <w:color w:val="000000"/>
                <w:sz w:val="20"/>
                <w:szCs w:val="20"/>
                <w:highlight w:val="yellow"/>
              </w:rPr>
              <w:t>Ischemic</w:t>
            </w:r>
          </w:p>
        </w:tc>
        <w:tc>
          <w:tcPr>
            <w:tcW w:w="1443" w:type="dxa"/>
            <w:vAlign w:val="bottom"/>
          </w:tcPr>
          <w:p w14:paraId="6F79DAC9" w14:textId="083BDA78" w:rsidR="0060097C" w:rsidRPr="00634AC5"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634AC5">
              <w:rPr>
                <w:rFonts w:cstheme="minorHAnsi"/>
                <w:sz w:val="20"/>
                <w:szCs w:val="20"/>
                <w:highlight w:val="yellow"/>
              </w:rPr>
              <w:t>1</w:t>
            </w:r>
            <w:r w:rsidR="005D7792" w:rsidRPr="00634AC5">
              <w:rPr>
                <w:rFonts w:cstheme="minorHAnsi"/>
                <w:sz w:val="20"/>
                <w:szCs w:val="20"/>
                <w:highlight w:val="yellow"/>
              </w:rPr>
              <w:t>1</w:t>
            </w:r>
            <w:r w:rsidRPr="00634AC5">
              <w:rPr>
                <w:rFonts w:cstheme="minorHAnsi"/>
                <w:sz w:val="20"/>
                <w:szCs w:val="20"/>
                <w:highlight w:val="yellow"/>
              </w:rPr>
              <w:t>,</w:t>
            </w:r>
            <w:r w:rsidR="005D7792" w:rsidRPr="00634AC5">
              <w:rPr>
                <w:rFonts w:cstheme="minorHAnsi"/>
                <w:sz w:val="20"/>
                <w:szCs w:val="20"/>
                <w:highlight w:val="yellow"/>
              </w:rPr>
              <w:t>005</w:t>
            </w:r>
            <w:r w:rsidRPr="00634AC5">
              <w:rPr>
                <w:rFonts w:cstheme="minorHAnsi"/>
                <w:sz w:val="20"/>
                <w:szCs w:val="20"/>
                <w:highlight w:val="yellow"/>
              </w:rPr>
              <w:t xml:space="preserve"> (69.4)</w:t>
            </w:r>
          </w:p>
        </w:tc>
        <w:tc>
          <w:tcPr>
            <w:tcW w:w="2075" w:type="dxa"/>
            <w:vAlign w:val="bottom"/>
          </w:tcPr>
          <w:p w14:paraId="30CB38A6" w14:textId="4DF75A0A"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194.</w:t>
            </w:r>
            <w:r w:rsidR="005D7792">
              <w:rPr>
                <w:rFonts w:cstheme="minorHAnsi"/>
                <w:sz w:val="20"/>
                <w:szCs w:val="20"/>
              </w:rPr>
              <w:t>3</w:t>
            </w:r>
          </w:p>
        </w:tc>
      </w:tr>
      <w:tr w:rsidR="0060097C" w14:paraId="2721F4C3"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2CC09B5D" w14:textId="4FF723CF" w:rsidR="0060097C" w:rsidRPr="00634AC5" w:rsidRDefault="0060097C" w:rsidP="0060097C">
            <w:pPr>
              <w:jc w:val="right"/>
              <w:rPr>
                <w:rFonts w:cstheme="minorHAnsi"/>
                <w:sz w:val="20"/>
                <w:szCs w:val="20"/>
                <w:highlight w:val="yellow"/>
              </w:rPr>
            </w:pPr>
            <w:r w:rsidRPr="00634AC5">
              <w:rPr>
                <w:rFonts w:cstheme="minorHAnsi"/>
                <w:b w:val="0"/>
                <w:bCs w:val="0"/>
                <w:color w:val="000000"/>
                <w:sz w:val="20"/>
                <w:szCs w:val="20"/>
                <w:highlight w:val="yellow"/>
              </w:rPr>
              <w:t>Subarachnoid Hemorrhage</w:t>
            </w:r>
          </w:p>
        </w:tc>
        <w:tc>
          <w:tcPr>
            <w:tcW w:w="1443" w:type="dxa"/>
            <w:vAlign w:val="bottom"/>
          </w:tcPr>
          <w:p w14:paraId="7415013E" w14:textId="5725AD1D" w:rsidR="0060097C" w:rsidRPr="00634AC5"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634AC5">
              <w:rPr>
                <w:rFonts w:cstheme="minorHAnsi"/>
                <w:sz w:val="20"/>
                <w:szCs w:val="20"/>
                <w:highlight w:val="yellow"/>
              </w:rPr>
              <w:t>582 (3.7)</w:t>
            </w:r>
          </w:p>
        </w:tc>
        <w:tc>
          <w:tcPr>
            <w:tcW w:w="2075" w:type="dxa"/>
            <w:vAlign w:val="bottom"/>
          </w:tcPr>
          <w:p w14:paraId="64DDAC25" w14:textId="5B6F2779"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10.3</w:t>
            </w:r>
          </w:p>
        </w:tc>
      </w:tr>
      <w:tr w:rsidR="0060097C" w14:paraId="7CFBEE6A" w14:textId="77777777" w:rsidTr="00FA2E33">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3970" w:type="dxa"/>
          </w:tcPr>
          <w:p w14:paraId="5CB7B734" w14:textId="3E2678F5" w:rsidR="0060097C" w:rsidRPr="00634AC5" w:rsidRDefault="0060097C" w:rsidP="0060097C">
            <w:pPr>
              <w:jc w:val="right"/>
              <w:rPr>
                <w:rFonts w:cstheme="minorHAnsi"/>
                <w:sz w:val="20"/>
                <w:szCs w:val="20"/>
                <w:highlight w:val="yellow"/>
              </w:rPr>
            </w:pPr>
            <w:r w:rsidRPr="00634AC5">
              <w:rPr>
                <w:rFonts w:cstheme="minorHAnsi"/>
                <w:b w:val="0"/>
                <w:bCs w:val="0"/>
                <w:color w:val="000000"/>
                <w:sz w:val="20"/>
                <w:szCs w:val="20"/>
                <w:highlight w:val="yellow"/>
              </w:rPr>
              <w:t>Transient Ischemic Attack</w:t>
            </w:r>
          </w:p>
        </w:tc>
        <w:tc>
          <w:tcPr>
            <w:tcW w:w="1443" w:type="dxa"/>
            <w:vAlign w:val="bottom"/>
          </w:tcPr>
          <w:p w14:paraId="0EFC21FB" w14:textId="201378EC" w:rsidR="0060097C" w:rsidRPr="00634AC5"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634AC5">
              <w:rPr>
                <w:rFonts w:cstheme="minorHAnsi"/>
                <w:sz w:val="20"/>
                <w:szCs w:val="20"/>
                <w:highlight w:val="yellow"/>
              </w:rPr>
              <w:t>2,48</w:t>
            </w:r>
            <w:r w:rsidR="00664090" w:rsidRPr="00634AC5">
              <w:rPr>
                <w:rFonts w:cstheme="minorHAnsi"/>
                <w:sz w:val="20"/>
                <w:szCs w:val="20"/>
                <w:highlight w:val="yellow"/>
              </w:rPr>
              <w:t>6</w:t>
            </w:r>
            <w:r w:rsidRPr="00634AC5">
              <w:rPr>
                <w:rFonts w:cstheme="minorHAnsi"/>
                <w:sz w:val="20"/>
                <w:szCs w:val="20"/>
                <w:highlight w:val="yellow"/>
              </w:rPr>
              <w:t xml:space="preserve"> (15.7)</w:t>
            </w:r>
          </w:p>
        </w:tc>
        <w:tc>
          <w:tcPr>
            <w:tcW w:w="2075" w:type="dxa"/>
            <w:vAlign w:val="bottom"/>
          </w:tcPr>
          <w:p w14:paraId="79B056B9" w14:textId="36EF1766"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43.</w:t>
            </w:r>
            <w:r w:rsidR="00664090">
              <w:rPr>
                <w:rFonts w:cstheme="minorHAnsi"/>
                <w:sz w:val="20"/>
                <w:szCs w:val="20"/>
              </w:rPr>
              <w:t>9</w:t>
            </w:r>
          </w:p>
        </w:tc>
      </w:tr>
      <w:tr w:rsidR="0060097C" w14:paraId="5A625062"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67F65869" w14:textId="77777777" w:rsidR="0060097C" w:rsidRPr="00634AC5" w:rsidRDefault="0060097C" w:rsidP="0060097C">
            <w:pPr>
              <w:jc w:val="right"/>
              <w:rPr>
                <w:rFonts w:cstheme="minorHAnsi"/>
                <w:sz w:val="20"/>
                <w:szCs w:val="20"/>
                <w:highlight w:val="yellow"/>
              </w:rPr>
            </w:pPr>
            <w:r w:rsidRPr="00634AC5">
              <w:rPr>
                <w:rFonts w:cstheme="minorHAnsi"/>
                <w:b w:val="0"/>
                <w:bCs w:val="0"/>
                <w:color w:val="000000"/>
                <w:sz w:val="20"/>
                <w:szCs w:val="20"/>
                <w:highlight w:val="yellow"/>
              </w:rPr>
              <w:t>Not otherwise specified</w:t>
            </w:r>
          </w:p>
        </w:tc>
        <w:tc>
          <w:tcPr>
            <w:tcW w:w="1443" w:type="dxa"/>
            <w:vAlign w:val="bottom"/>
          </w:tcPr>
          <w:p w14:paraId="70AA9061" w14:textId="40F31BEE" w:rsidR="0060097C" w:rsidRPr="00634AC5"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634AC5">
              <w:rPr>
                <w:rFonts w:cstheme="minorHAnsi"/>
                <w:sz w:val="20"/>
                <w:szCs w:val="20"/>
                <w:highlight w:val="yellow"/>
              </w:rPr>
              <w:t>35 (0.2)</w:t>
            </w:r>
          </w:p>
        </w:tc>
        <w:tc>
          <w:tcPr>
            <w:tcW w:w="2075" w:type="dxa"/>
            <w:vAlign w:val="bottom"/>
          </w:tcPr>
          <w:p w14:paraId="5A71CA14" w14:textId="68BFBBB2"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w:t>
            </w:r>
            <w:r w:rsidR="00D54808" w:rsidRPr="008C3C92">
              <w:rPr>
                <w:rFonts w:cstheme="minorHAnsi"/>
                <w:sz w:val="20"/>
                <w:szCs w:val="20"/>
              </w:rPr>
              <w:t>6</w:t>
            </w:r>
          </w:p>
        </w:tc>
      </w:tr>
      <w:tr w:rsidR="00020C9E" w14:paraId="1B7FF5F6" w14:textId="77777777" w:rsidTr="00FA2E33">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3970" w:type="dxa"/>
          </w:tcPr>
          <w:p w14:paraId="302E95A7" w14:textId="73E3228D" w:rsidR="00020C9E" w:rsidRPr="00634AC5" w:rsidRDefault="00020C9E" w:rsidP="0060097C">
            <w:pPr>
              <w:rPr>
                <w:rFonts w:cstheme="minorHAnsi"/>
                <w:color w:val="000000"/>
                <w:sz w:val="20"/>
                <w:szCs w:val="20"/>
                <w:highlight w:val="yellow"/>
              </w:rPr>
            </w:pPr>
            <w:r w:rsidRPr="00634AC5">
              <w:rPr>
                <w:rFonts w:cstheme="minorHAnsi"/>
                <w:color w:val="000000"/>
                <w:sz w:val="20"/>
                <w:szCs w:val="20"/>
                <w:highlight w:val="yellow"/>
              </w:rPr>
              <w:t>Sex</w:t>
            </w:r>
          </w:p>
        </w:tc>
        <w:tc>
          <w:tcPr>
            <w:tcW w:w="1443" w:type="dxa"/>
          </w:tcPr>
          <w:p w14:paraId="062FFD64" w14:textId="77777777" w:rsidR="00020C9E" w:rsidRPr="00634AC5" w:rsidRDefault="00020C9E"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c>
          <w:tcPr>
            <w:tcW w:w="2075" w:type="dxa"/>
          </w:tcPr>
          <w:p w14:paraId="7A189102" w14:textId="77777777" w:rsidR="00020C9E" w:rsidRPr="008C3C92" w:rsidRDefault="00020C9E"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60097C" w14:paraId="439D5989" w14:textId="77777777" w:rsidTr="00FA2E33">
        <w:trPr>
          <w:trHeight w:val="48"/>
        </w:trPr>
        <w:tc>
          <w:tcPr>
            <w:cnfStyle w:val="001000000000" w:firstRow="0" w:lastRow="0" w:firstColumn="1" w:lastColumn="0" w:oddVBand="0" w:evenVBand="0" w:oddHBand="0" w:evenHBand="0" w:firstRowFirstColumn="0" w:firstRowLastColumn="0" w:lastRowFirstColumn="0" w:lastRowLastColumn="0"/>
            <w:tcW w:w="3970" w:type="dxa"/>
          </w:tcPr>
          <w:p w14:paraId="08B2A7C1" w14:textId="08B1415A" w:rsidR="0060097C" w:rsidRPr="00634AC5" w:rsidRDefault="00020C9E" w:rsidP="00020C9E">
            <w:pPr>
              <w:jc w:val="right"/>
              <w:rPr>
                <w:rFonts w:cstheme="minorHAnsi"/>
                <w:b w:val="0"/>
                <w:bCs w:val="0"/>
                <w:sz w:val="20"/>
                <w:szCs w:val="20"/>
                <w:highlight w:val="yellow"/>
              </w:rPr>
            </w:pPr>
            <w:r w:rsidRPr="00634AC5">
              <w:rPr>
                <w:rFonts w:cstheme="minorHAnsi"/>
                <w:b w:val="0"/>
                <w:bCs w:val="0"/>
                <w:sz w:val="20"/>
                <w:szCs w:val="20"/>
                <w:highlight w:val="yellow"/>
              </w:rPr>
              <w:t>Female</w:t>
            </w:r>
          </w:p>
        </w:tc>
        <w:tc>
          <w:tcPr>
            <w:tcW w:w="1443" w:type="dxa"/>
          </w:tcPr>
          <w:p w14:paraId="48DA5D05" w14:textId="184E8671" w:rsidR="0060097C" w:rsidRPr="00634AC5"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634AC5">
              <w:rPr>
                <w:rFonts w:cstheme="minorHAnsi"/>
                <w:sz w:val="20"/>
                <w:szCs w:val="20"/>
                <w:highlight w:val="yellow"/>
              </w:rPr>
              <w:t>7,8</w:t>
            </w:r>
            <w:r w:rsidR="00664090" w:rsidRPr="00634AC5">
              <w:rPr>
                <w:rFonts w:cstheme="minorHAnsi"/>
                <w:sz w:val="20"/>
                <w:szCs w:val="20"/>
                <w:highlight w:val="yellow"/>
              </w:rPr>
              <w:t>96</w:t>
            </w:r>
            <w:r w:rsidRPr="00634AC5">
              <w:rPr>
                <w:rFonts w:cstheme="minorHAnsi"/>
                <w:sz w:val="20"/>
                <w:szCs w:val="20"/>
                <w:highlight w:val="yellow"/>
              </w:rPr>
              <w:t xml:space="preserve"> (49.8)</w:t>
            </w:r>
          </w:p>
        </w:tc>
        <w:tc>
          <w:tcPr>
            <w:tcW w:w="2075" w:type="dxa"/>
          </w:tcPr>
          <w:p w14:paraId="7C2F74B6" w14:textId="62864839"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2</w:t>
            </w:r>
            <w:r w:rsidR="00020C9E" w:rsidRPr="008C3C92">
              <w:rPr>
                <w:rFonts w:cstheme="minorHAnsi"/>
                <w:sz w:val="20"/>
                <w:szCs w:val="20"/>
              </w:rPr>
              <w:t>67</w:t>
            </w:r>
            <w:r w:rsidRPr="008C3C92">
              <w:rPr>
                <w:rFonts w:cstheme="minorHAnsi"/>
                <w:sz w:val="20"/>
                <w:szCs w:val="20"/>
              </w:rPr>
              <w:t>.</w:t>
            </w:r>
            <w:r w:rsidR="00664090">
              <w:rPr>
                <w:rFonts w:cstheme="minorHAnsi"/>
                <w:sz w:val="20"/>
                <w:szCs w:val="20"/>
              </w:rPr>
              <w:t>7</w:t>
            </w:r>
          </w:p>
        </w:tc>
      </w:tr>
      <w:tr w:rsidR="00020C9E" w14:paraId="320120E9" w14:textId="77777777" w:rsidTr="00FA2E33">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3970" w:type="dxa"/>
          </w:tcPr>
          <w:p w14:paraId="67F6A188" w14:textId="2B794E00" w:rsidR="00020C9E" w:rsidRPr="008C3C92" w:rsidRDefault="00020C9E" w:rsidP="00020C9E">
            <w:pPr>
              <w:jc w:val="right"/>
              <w:rPr>
                <w:rFonts w:cstheme="minorHAnsi"/>
                <w:b w:val="0"/>
                <w:bCs w:val="0"/>
                <w:sz w:val="20"/>
                <w:szCs w:val="20"/>
              </w:rPr>
            </w:pPr>
            <w:r w:rsidRPr="008C3C92">
              <w:rPr>
                <w:rFonts w:cstheme="minorHAnsi"/>
                <w:b w:val="0"/>
                <w:bCs w:val="0"/>
                <w:sz w:val="20"/>
                <w:szCs w:val="20"/>
              </w:rPr>
              <w:t>Male</w:t>
            </w:r>
          </w:p>
        </w:tc>
        <w:tc>
          <w:tcPr>
            <w:tcW w:w="1443" w:type="dxa"/>
          </w:tcPr>
          <w:p w14:paraId="7B9FCD26" w14:textId="1D3E6659" w:rsidR="00020C9E" w:rsidRPr="008C3C92" w:rsidRDefault="007468FB"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7,95</w:t>
            </w:r>
            <w:r w:rsidR="00E858E5">
              <w:rPr>
                <w:rFonts w:cstheme="minorHAnsi"/>
                <w:sz w:val="20"/>
                <w:szCs w:val="20"/>
              </w:rPr>
              <w:t>3</w:t>
            </w:r>
            <w:r w:rsidRPr="008C3C92">
              <w:rPr>
                <w:rFonts w:cstheme="minorHAnsi"/>
                <w:sz w:val="20"/>
                <w:szCs w:val="20"/>
              </w:rPr>
              <w:t xml:space="preserve"> (50.2)</w:t>
            </w:r>
          </w:p>
        </w:tc>
        <w:tc>
          <w:tcPr>
            <w:tcW w:w="2075" w:type="dxa"/>
          </w:tcPr>
          <w:p w14:paraId="3C8E167A" w14:textId="5859FA3D" w:rsidR="00020C9E" w:rsidRPr="008C3C92" w:rsidRDefault="007468FB"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29</w:t>
            </w:r>
            <w:r w:rsidR="00684C31">
              <w:rPr>
                <w:rFonts w:cstheme="minorHAnsi"/>
                <w:sz w:val="20"/>
                <w:szCs w:val="20"/>
              </w:rPr>
              <w:t>3</w:t>
            </w:r>
            <w:r w:rsidRPr="008C3C92">
              <w:rPr>
                <w:rFonts w:cstheme="minorHAnsi"/>
                <w:sz w:val="20"/>
                <w:szCs w:val="20"/>
              </w:rPr>
              <w:t>.</w:t>
            </w:r>
            <w:r w:rsidR="00684C31">
              <w:rPr>
                <w:rFonts w:cstheme="minorHAnsi"/>
                <w:sz w:val="20"/>
                <w:szCs w:val="20"/>
              </w:rPr>
              <w:t>0</w:t>
            </w:r>
          </w:p>
        </w:tc>
      </w:tr>
      <w:tr w:rsidR="0060097C" w14:paraId="036EF732" w14:textId="77777777" w:rsidTr="00FA2E33">
        <w:trPr>
          <w:trHeight w:val="185"/>
        </w:trPr>
        <w:tc>
          <w:tcPr>
            <w:cnfStyle w:val="001000000000" w:firstRow="0" w:lastRow="0" w:firstColumn="1" w:lastColumn="0" w:oddVBand="0" w:evenVBand="0" w:oddHBand="0" w:evenHBand="0" w:firstRowFirstColumn="0" w:firstRowLastColumn="0" w:lastRowFirstColumn="0" w:lastRowLastColumn="0"/>
            <w:tcW w:w="3970" w:type="dxa"/>
          </w:tcPr>
          <w:p w14:paraId="0680BA82" w14:textId="77777777" w:rsidR="0060097C" w:rsidRPr="008C3C92" w:rsidRDefault="0060097C" w:rsidP="0060097C">
            <w:pPr>
              <w:rPr>
                <w:rFonts w:cstheme="minorHAnsi"/>
                <w:color w:val="000000"/>
                <w:sz w:val="20"/>
                <w:szCs w:val="20"/>
              </w:rPr>
            </w:pPr>
            <w:r w:rsidRPr="008C3C92">
              <w:rPr>
                <w:rFonts w:cstheme="minorHAnsi"/>
                <w:color w:val="000000"/>
                <w:sz w:val="20"/>
                <w:szCs w:val="20"/>
              </w:rPr>
              <w:t xml:space="preserve">Race and Ethnicity </w:t>
            </w:r>
          </w:p>
        </w:tc>
        <w:tc>
          <w:tcPr>
            <w:tcW w:w="1443" w:type="dxa"/>
          </w:tcPr>
          <w:p w14:paraId="137FC99F" w14:textId="77777777"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75" w:type="dxa"/>
          </w:tcPr>
          <w:p w14:paraId="28669BAD" w14:textId="77777777"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097C" w14:paraId="093DE767" w14:textId="77777777" w:rsidTr="00FA2E33">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970" w:type="dxa"/>
          </w:tcPr>
          <w:p w14:paraId="41EAAEB9" w14:textId="2D8D3457"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 xml:space="preserve">American Indian/Alaska Native, </w:t>
            </w:r>
            <w:proofErr w:type="spellStart"/>
            <w:r w:rsidRPr="008C3C92">
              <w:rPr>
                <w:rFonts w:cstheme="minorHAnsi"/>
                <w:b w:val="0"/>
                <w:bCs w:val="0"/>
                <w:color w:val="000000"/>
                <w:sz w:val="20"/>
                <w:szCs w:val="20"/>
              </w:rPr>
              <w:t>nH</w:t>
            </w:r>
            <w:proofErr w:type="spellEnd"/>
            <w:r w:rsidRPr="008C3C92">
              <w:rPr>
                <w:rFonts w:cstheme="minorHAnsi"/>
                <w:b w:val="0"/>
                <w:bCs w:val="0"/>
                <w:color w:val="000000"/>
                <w:sz w:val="20"/>
                <w:szCs w:val="20"/>
              </w:rPr>
              <w:t>/</w:t>
            </w:r>
            <w:proofErr w:type="spellStart"/>
            <w:r w:rsidRPr="008C3C92">
              <w:rPr>
                <w:rFonts w:cstheme="minorHAnsi"/>
                <w:b w:val="0"/>
                <w:bCs w:val="0"/>
                <w:color w:val="000000"/>
                <w:sz w:val="20"/>
                <w:szCs w:val="20"/>
              </w:rPr>
              <w:t>nL</w:t>
            </w:r>
            <w:proofErr w:type="spellEnd"/>
          </w:p>
        </w:tc>
        <w:tc>
          <w:tcPr>
            <w:tcW w:w="1443" w:type="dxa"/>
          </w:tcPr>
          <w:p w14:paraId="633DBF61" w14:textId="6058A709"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32 (0.2)</w:t>
            </w:r>
          </w:p>
        </w:tc>
        <w:tc>
          <w:tcPr>
            <w:tcW w:w="2075" w:type="dxa"/>
          </w:tcPr>
          <w:p w14:paraId="52E3D3B7" w14:textId="1B4F2D5C"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404.7</w:t>
            </w:r>
          </w:p>
        </w:tc>
      </w:tr>
      <w:tr w:rsidR="0060097C" w14:paraId="69B9895F"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13FE7073" w14:textId="5EF45426"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 xml:space="preserve">Asian American/Pacific Islander, </w:t>
            </w:r>
            <w:proofErr w:type="spellStart"/>
            <w:r w:rsidRPr="008C3C92">
              <w:rPr>
                <w:rFonts w:cstheme="minorHAnsi"/>
                <w:b w:val="0"/>
                <w:bCs w:val="0"/>
                <w:color w:val="000000"/>
                <w:sz w:val="20"/>
                <w:szCs w:val="20"/>
              </w:rPr>
              <w:t>nH</w:t>
            </w:r>
            <w:proofErr w:type="spellEnd"/>
            <w:r w:rsidRPr="008C3C92">
              <w:rPr>
                <w:rFonts w:cstheme="minorHAnsi"/>
                <w:b w:val="0"/>
                <w:bCs w:val="0"/>
                <w:color w:val="000000"/>
                <w:sz w:val="20"/>
                <w:szCs w:val="20"/>
              </w:rPr>
              <w:t>/</w:t>
            </w:r>
            <w:proofErr w:type="spellStart"/>
            <w:r w:rsidRPr="008C3C92">
              <w:rPr>
                <w:rFonts w:cstheme="minorHAnsi"/>
                <w:b w:val="0"/>
                <w:bCs w:val="0"/>
                <w:color w:val="000000"/>
                <w:sz w:val="20"/>
                <w:szCs w:val="20"/>
              </w:rPr>
              <w:t>nL</w:t>
            </w:r>
            <w:proofErr w:type="spellEnd"/>
          </w:p>
        </w:tc>
        <w:tc>
          <w:tcPr>
            <w:tcW w:w="1443" w:type="dxa"/>
          </w:tcPr>
          <w:p w14:paraId="232CB2D0" w14:textId="71BAC862"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51</w:t>
            </w:r>
            <w:r w:rsidR="001C46EE">
              <w:rPr>
                <w:rFonts w:cstheme="minorHAnsi"/>
                <w:sz w:val="20"/>
                <w:szCs w:val="20"/>
              </w:rPr>
              <w:t>2</w:t>
            </w:r>
            <w:r w:rsidRPr="008C3C92">
              <w:rPr>
                <w:rFonts w:cstheme="minorHAnsi"/>
                <w:sz w:val="20"/>
                <w:szCs w:val="20"/>
              </w:rPr>
              <w:t>(3.2)</w:t>
            </w:r>
          </w:p>
        </w:tc>
        <w:tc>
          <w:tcPr>
            <w:tcW w:w="2075" w:type="dxa"/>
          </w:tcPr>
          <w:p w14:paraId="04D49089" w14:textId="262FDFB9"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12</w:t>
            </w:r>
            <w:r w:rsidR="004205EB">
              <w:rPr>
                <w:rFonts w:cstheme="minorHAnsi"/>
                <w:sz w:val="20"/>
                <w:szCs w:val="20"/>
              </w:rPr>
              <w:t>4</w:t>
            </w:r>
            <w:r w:rsidRPr="008C3C92">
              <w:rPr>
                <w:rFonts w:cstheme="minorHAnsi"/>
                <w:sz w:val="20"/>
                <w:szCs w:val="20"/>
              </w:rPr>
              <w:t>.</w:t>
            </w:r>
            <w:r w:rsidR="004205EB">
              <w:rPr>
                <w:rFonts w:cstheme="minorHAnsi"/>
                <w:sz w:val="20"/>
                <w:szCs w:val="20"/>
              </w:rPr>
              <w:t>1</w:t>
            </w:r>
          </w:p>
        </w:tc>
      </w:tr>
      <w:tr w:rsidR="0060097C" w14:paraId="6FB85022" w14:textId="77777777" w:rsidTr="00FA2E33">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3970" w:type="dxa"/>
          </w:tcPr>
          <w:p w14:paraId="722BEA05" w14:textId="5A8BF104" w:rsidR="0060097C" w:rsidRPr="008C3C92" w:rsidRDefault="00DE31AF" w:rsidP="0060097C">
            <w:pPr>
              <w:jc w:val="right"/>
              <w:rPr>
                <w:rFonts w:cstheme="minorHAnsi"/>
                <w:color w:val="000000"/>
                <w:sz w:val="20"/>
                <w:szCs w:val="20"/>
              </w:rPr>
            </w:pPr>
            <w:r>
              <w:rPr>
                <w:rFonts w:cstheme="minorHAnsi"/>
                <w:b w:val="0"/>
                <w:bCs w:val="0"/>
                <w:color w:val="000000"/>
                <w:sz w:val="20"/>
                <w:szCs w:val="20"/>
              </w:rPr>
              <w:t xml:space="preserve"> </w:t>
            </w:r>
            <w:r w:rsidR="0060097C" w:rsidRPr="008C3C92">
              <w:rPr>
                <w:rFonts w:cstheme="minorHAnsi"/>
                <w:b w:val="0"/>
                <w:bCs w:val="0"/>
                <w:color w:val="000000"/>
                <w:sz w:val="20"/>
                <w:szCs w:val="20"/>
              </w:rPr>
              <w:t xml:space="preserve">Black/African American, </w:t>
            </w:r>
            <w:proofErr w:type="spellStart"/>
            <w:r w:rsidR="0060097C" w:rsidRPr="008C3C92">
              <w:rPr>
                <w:rFonts w:cstheme="minorHAnsi"/>
                <w:b w:val="0"/>
                <w:bCs w:val="0"/>
                <w:color w:val="000000"/>
                <w:sz w:val="20"/>
                <w:szCs w:val="20"/>
              </w:rPr>
              <w:t>nH</w:t>
            </w:r>
            <w:proofErr w:type="spellEnd"/>
            <w:r w:rsidR="0060097C" w:rsidRPr="008C3C92">
              <w:rPr>
                <w:rFonts w:cstheme="minorHAnsi"/>
                <w:b w:val="0"/>
                <w:bCs w:val="0"/>
                <w:color w:val="000000"/>
                <w:sz w:val="20"/>
                <w:szCs w:val="20"/>
              </w:rPr>
              <w:t>/</w:t>
            </w:r>
            <w:proofErr w:type="spellStart"/>
            <w:r w:rsidR="0060097C" w:rsidRPr="008C3C92">
              <w:rPr>
                <w:rFonts w:cstheme="minorHAnsi"/>
                <w:b w:val="0"/>
                <w:bCs w:val="0"/>
                <w:color w:val="000000"/>
                <w:sz w:val="20"/>
                <w:szCs w:val="20"/>
              </w:rPr>
              <w:t>nL</w:t>
            </w:r>
            <w:proofErr w:type="spellEnd"/>
          </w:p>
        </w:tc>
        <w:tc>
          <w:tcPr>
            <w:tcW w:w="1443" w:type="dxa"/>
          </w:tcPr>
          <w:p w14:paraId="19BDA792" w14:textId="15704A8A"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1,3</w:t>
            </w:r>
            <w:r w:rsidR="004205EB">
              <w:rPr>
                <w:rFonts w:cstheme="minorHAnsi"/>
                <w:sz w:val="20"/>
                <w:szCs w:val="20"/>
              </w:rPr>
              <w:t>51</w:t>
            </w:r>
            <w:r w:rsidRPr="008C3C92">
              <w:rPr>
                <w:rFonts w:cstheme="minorHAnsi"/>
                <w:sz w:val="20"/>
                <w:szCs w:val="20"/>
              </w:rPr>
              <w:t xml:space="preserve"> (8.5)</w:t>
            </w:r>
          </w:p>
        </w:tc>
        <w:tc>
          <w:tcPr>
            <w:tcW w:w="2075" w:type="dxa"/>
          </w:tcPr>
          <w:p w14:paraId="1BD2594B" w14:textId="2C20B688"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36</w:t>
            </w:r>
            <w:r w:rsidR="004205EB">
              <w:rPr>
                <w:rFonts w:cstheme="minorHAnsi"/>
                <w:sz w:val="20"/>
                <w:szCs w:val="20"/>
              </w:rPr>
              <w:t>9</w:t>
            </w:r>
            <w:r w:rsidRPr="008C3C92">
              <w:rPr>
                <w:rFonts w:cstheme="minorHAnsi"/>
                <w:sz w:val="20"/>
                <w:szCs w:val="20"/>
              </w:rPr>
              <w:t>.</w:t>
            </w:r>
            <w:r w:rsidR="004205EB">
              <w:rPr>
                <w:rFonts w:cstheme="minorHAnsi"/>
                <w:sz w:val="20"/>
                <w:szCs w:val="20"/>
              </w:rPr>
              <w:t>3</w:t>
            </w:r>
          </w:p>
        </w:tc>
      </w:tr>
      <w:tr w:rsidR="0060097C" w14:paraId="6D0E03E9"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0CE729E8" w14:textId="65B098BA" w:rsidR="0060097C" w:rsidRPr="008C3C92" w:rsidRDefault="0060097C" w:rsidP="00DE31AF">
            <w:pPr>
              <w:jc w:val="right"/>
              <w:rPr>
                <w:rFonts w:cstheme="minorHAnsi"/>
                <w:color w:val="000000"/>
                <w:sz w:val="20"/>
                <w:szCs w:val="20"/>
              </w:rPr>
            </w:pPr>
            <w:r w:rsidRPr="008C3C92">
              <w:rPr>
                <w:rFonts w:cstheme="minorHAnsi"/>
                <w:b w:val="0"/>
                <w:bCs w:val="0"/>
                <w:color w:val="000000"/>
                <w:sz w:val="20"/>
                <w:szCs w:val="20"/>
              </w:rPr>
              <w:t>Hispanic/Latinx</w:t>
            </w:r>
          </w:p>
        </w:tc>
        <w:tc>
          <w:tcPr>
            <w:tcW w:w="1443" w:type="dxa"/>
          </w:tcPr>
          <w:p w14:paraId="1B3F5F02" w14:textId="77D722ED"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1,183 (7.5)</w:t>
            </w:r>
          </w:p>
        </w:tc>
        <w:tc>
          <w:tcPr>
            <w:tcW w:w="2075" w:type="dxa"/>
          </w:tcPr>
          <w:p w14:paraId="692C8C44" w14:textId="45D93680"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192.7</w:t>
            </w:r>
          </w:p>
        </w:tc>
      </w:tr>
      <w:tr w:rsidR="00E22B66" w14:paraId="1F2EC1EB" w14:textId="77777777" w:rsidTr="00FA2E33">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970" w:type="dxa"/>
          </w:tcPr>
          <w:p w14:paraId="00363654" w14:textId="7EF6E24C" w:rsidR="00E22B66" w:rsidRPr="00E22B66" w:rsidRDefault="00B53C2D" w:rsidP="00DE31AF">
            <w:pPr>
              <w:jc w:val="right"/>
              <w:rPr>
                <w:rFonts w:cstheme="minorHAnsi"/>
                <w:b w:val="0"/>
                <w:bCs w:val="0"/>
                <w:color w:val="000000"/>
                <w:sz w:val="20"/>
                <w:szCs w:val="20"/>
              </w:rPr>
            </w:pPr>
            <w:r>
              <w:rPr>
                <w:rFonts w:cstheme="minorHAnsi"/>
                <w:b w:val="0"/>
                <w:bCs w:val="0"/>
                <w:color w:val="000000"/>
                <w:sz w:val="20"/>
                <w:szCs w:val="20"/>
              </w:rPr>
              <w:t>Multi-race</w:t>
            </w:r>
            <w:r w:rsidR="00E22B66">
              <w:rPr>
                <w:rFonts w:cstheme="minorHAnsi"/>
                <w:b w:val="0"/>
                <w:bCs w:val="0"/>
                <w:color w:val="000000"/>
                <w:sz w:val="20"/>
                <w:szCs w:val="20"/>
              </w:rPr>
              <w:t xml:space="preserve">, </w:t>
            </w:r>
            <w:proofErr w:type="spellStart"/>
            <w:r w:rsidR="00E22B66">
              <w:rPr>
                <w:rFonts w:cstheme="minorHAnsi"/>
                <w:b w:val="0"/>
                <w:bCs w:val="0"/>
                <w:color w:val="000000"/>
                <w:sz w:val="20"/>
                <w:szCs w:val="20"/>
              </w:rPr>
              <w:t>nH</w:t>
            </w:r>
            <w:proofErr w:type="spellEnd"/>
            <w:r w:rsidR="00E22B66">
              <w:rPr>
                <w:rFonts w:cstheme="minorHAnsi"/>
                <w:b w:val="0"/>
                <w:bCs w:val="0"/>
                <w:color w:val="000000"/>
                <w:sz w:val="20"/>
                <w:szCs w:val="20"/>
              </w:rPr>
              <w:t>/</w:t>
            </w:r>
            <w:proofErr w:type="spellStart"/>
            <w:r w:rsidR="00E22B66">
              <w:rPr>
                <w:rFonts w:cstheme="minorHAnsi"/>
                <w:b w:val="0"/>
                <w:bCs w:val="0"/>
                <w:color w:val="000000"/>
                <w:sz w:val="20"/>
                <w:szCs w:val="20"/>
              </w:rPr>
              <w:t>nL</w:t>
            </w:r>
            <w:proofErr w:type="spellEnd"/>
          </w:p>
        </w:tc>
        <w:tc>
          <w:tcPr>
            <w:tcW w:w="1443" w:type="dxa"/>
          </w:tcPr>
          <w:p w14:paraId="3ACEDA21" w14:textId="04745EAF" w:rsidR="00E22B66" w:rsidRPr="008C3C92" w:rsidRDefault="00F27D98"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12 (0.1)</w:t>
            </w:r>
          </w:p>
        </w:tc>
        <w:tc>
          <w:tcPr>
            <w:tcW w:w="2075" w:type="dxa"/>
          </w:tcPr>
          <w:p w14:paraId="2C9304E0" w14:textId="30BEA345" w:rsidR="00E22B66" w:rsidRPr="008C3C92" w:rsidRDefault="00F27D98"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5.6</w:t>
            </w:r>
          </w:p>
        </w:tc>
      </w:tr>
      <w:tr w:rsidR="0060097C" w14:paraId="7E0A6AE6" w14:textId="77777777" w:rsidTr="00FA2E33">
        <w:trPr>
          <w:trHeight w:val="114"/>
        </w:trPr>
        <w:tc>
          <w:tcPr>
            <w:cnfStyle w:val="001000000000" w:firstRow="0" w:lastRow="0" w:firstColumn="1" w:lastColumn="0" w:oddVBand="0" w:evenVBand="0" w:oddHBand="0" w:evenHBand="0" w:firstRowFirstColumn="0" w:firstRowLastColumn="0" w:lastRowFirstColumn="0" w:lastRowLastColumn="0"/>
            <w:tcW w:w="3970" w:type="dxa"/>
          </w:tcPr>
          <w:p w14:paraId="69318B6B" w14:textId="65869F0C"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 xml:space="preserve">White, </w:t>
            </w:r>
            <w:proofErr w:type="spellStart"/>
            <w:r w:rsidRPr="008C3C92">
              <w:rPr>
                <w:rFonts w:cstheme="minorHAnsi"/>
                <w:b w:val="0"/>
                <w:bCs w:val="0"/>
                <w:color w:val="000000"/>
                <w:sz w:val="20"/>
                <w:szCs w:val="20"/>
              </w:rPr>
              <w:t>nH</w:t>
            </w:r>
            <w:proofErr w:type="spellEnd"/>
            <w:r w:rsidRPr="008C3C92">
              <w:rPr>
                <w:rFonts w:cstheme="minorHAnsi"/>
                <w:b w:val="0"/>
                <w:bCs w:val="0"/>
                <w:color w:val="000000"/>
                <w:sz w:val="20"/>
                <w:szCs w:val="20"/>
              </w:rPr>
              <w:t>/</w:t>
            </w:r>
            <w:proofErr w:type="spellStart"/>
            <w:r w:rsidRPr="008C3C92">
              <w:rPr>
                <w:rFonts w:cstheme="minorHAnsi"/>
                <w:b w:val="0"/>
                <w:bCs w:val="0"/>
                <w:color w:val="000000"/>
                <w:sz w:val="20"/>
                <w:szCs w:val="20"/>
              </w:rPr>
              <w:t>nL</w:t>
            </w:r>
            <w:proofErr w:type="spellEnd"/>
          </w:p>
        </w:tc>
        <w:tc>
          <w:tcPr>
            <w:tcW w:w="1443" w:type="dxa"/>
          </w:tcPr>
          <w:p w14:paraId="2CBE671B" w14:textId="7E360577"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11,9</w:t>
            </w:r>
            <w:r w:rsidR="00B2488B">
              <w:rPr>
                <w:rFonts w:cstheme="minorHAnsi"/>
                <w:sz w:val="20"/>
                <w:szCs w:val="20"/>
              </w:rPr>
              <w:t>31</w:t>
            </w:r>
            <w:r w:rsidRPr="008C3C92">
              <w:rPr>
                <w:rFonts w:cstheme="minorHAnsi"/>
                <w:sz w:val="20"/>
                <w:szCs w:val="20"/>
              </w:rPr>
              <w:t xml:space="preserve"> (75.3)</w:t>
            </w:r>
          </w:p>
        </w:tc>
        <w:tc>
          <w:tcPr>
            <w:tcW w:w="2075" w:type="dxa"/>
          </w:tcPr>
          <w:p w14:paraId="1F864B7B" w14:textId="3ED2F905"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294.</w:t>
            </w:r>
            <w:r w:rsidR="00B2488B">
              <w:rPr>
                <w:rFonts w:cstheme="minorHAnsi"/>
                <w:sz w:val="20"/>
                <w:szCs w:val="20"/>
              </w:rPr>
              <w:t>6</w:t>
            </w:r>
          </w:p>
        </w:tc>
      </w:tr>
      <w:tr w:rsidR="0060097C" w14:paraId="23355E03" w14:textId="77777777" w:rsidTr="00FA2E33">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970" w:type="dxa"/>
          </w:tcPr>
          <w:p w14:paraId="70B3E2C0" w14:textId="77777777"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 xml:space="preserve">Unable to be determined, </w:t>
            </w:r>
            <w:proofErr w:type="spellStart"/>
            <w:r w:rsidRPr="008C3C92">
              <w:rPr>
                <w:rFonts w:cstheme="minorHAnsi"/>
                <w:b w:val="0"/>
                <w:bCs w:val="0"/>
                <w:color w:val="000000"/>
                <w:sz w:val="20"/>
                <w:szCs w:val="20"/>
              </w:rPr>
              <w:t>nH</w:t>
            </w:r>
            <w:proofErr w:type="spellEnd"/>
            <w:r w:rsidRPr="008C3C92">
              <w:rPr>
                <w:rFonts w:cstheme="minorHAnsi"/>
                <w:b w:val="0"/>
                <w:bCs w:val="0"/>
                <w:color w:val="000000"/>
                <w:sz w:val="20"/>
                <w:szCs w:val="20"/>
              </w:rPr>
              <w:t>/</w:t>
            </w:r>
            <w:proofErr w:type="spellStart"/>
            <w:r w:rsidRPr="008C3C92">
              <w:rPr>
                <w:rFonts w:cstheme="minorHAnsi"/>
                <w:b w:val="0"/>
                <w:bCs w:val="0"/>
                <w:color w:val="000000"/>
                <w:sz w:val="20"/>
                <w:szCs w:val="20"/>
              </w:rPr>
              <w:t>nL</w:t>
            </w:r>
            <w:proofErr w:type="spellEnd"/>
          </w:p>
        </w:tc>
        <w:tc>
          <w:tcPr>
            <w:tcW w:w="1443" w:type="dxa"/>
          </w:tcPr>
          <w:p w14:paraId="400EE0DA" w14:textId="66323859"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831 (5.2)</w:t>
            </w:r>
          </w:p>
        </w:tc>
        <w:tc>
          <w:tcPr>
            <w:tcW w:w="2075" w:type="dxa"/>
          </w:tcPr>
          <w:p w14:paraId="15D4E3D7" w14:textId="56673E51"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N/A</w:t>
            </w:r>
          </w:p>
        </w:tc>
      </w:tr>
      <w:tr w:rsidR="0060097C" w14:paraId="17FAB14A"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467A05EA" w14:textId="19E860F0" w:rsidR="0060097C" w:rsidRPr="008C3C92" w:rsidRDefault="0060097C" w:rsidP="0060097C">
            <w:pPr>
              <w:rPr>
                <w:rFonts w:cstheme="minorHAnsi"/>
                <w:color w:val="000000"/>
                <w:sz w:val="20"/>
                <w:szCs w:val="20"/>
              </w:rPr>
            </w:pPr>
            <w:r w:rsidRPr="008C3C92">
              <w:rPr>
                <w:rFonts w:cstheme="minorHAnsi"/>
                <w:color w:val="000000"/>
                <w:sz w:val="20"/>
                <w:szCs w:val="20"/>
              </w:rPr>
              <w:t>Age group</w:t>
            </w:r>
          </w:p>
        </w:tc>
        <w:tc>
          <w:tcPr>
            <w:tcW w:w="1443" w:type="dxa"/>
          </w:tcPr>
          <w:p w14:paraId="5241BD32" w14:textId="77777777"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75" w:type="dxa"/>
          </w:tcPr>
          <w:p w14:paraId="3F04032D" w14:textId="77777777"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097C" w14:paraId="48113338" w14:textId="77777777" w:rsidTr="00FA2E33">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970" w:type="dxa"/>
          </w:tcPr>
          <w:p w14:paraId="0770127E" w14:textId="30593FF8" w:rsidR="0060097C" w:rsidRPr="008C3C92" w:rsidRDefault="0060097C" w:rsidP="0060097C">
            <w:pPr>
              <w:jc w:val="right"/>
              <w:rPr>
                <w:rFonts w:cstheme="minorHAnsi"/>
                <w:b w:val="0"/>
                <w:bCs w:val="0"/>
                <w:color w:val="000000"/>
                <w:sz w:val="20"/>
                <w:szCs w:val="20"/>
              </w:rPr>
            </w:pPr>
            <w:r w:rsidRPr="008C3C92">
              <w:rPr>
                <w:rFonts w:cstheme="minorHAnsi"/>
                <w:b w:val="0"/>
                <w:bCs w:val="0"/>
                <w:color w:val="000000"/>
                <w:sz w:val="20"/>
                <w:szCs w:val="20"/>
              </w:rPr>
              <w:t>18-44</w:t>
            </w:r>
          </w:p>
        </w:tc>
        <w:tc>
          <w:tcPr>
            <w:tcW w:w="1443" w:type="dxa"/>
          </w:tcPr>
          <w:p w14:paraId="71821E7F" w14:textId="2AD6D2C4"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72</w:t>
            </w:r>
            <w:r w:rsidR="005441A8">
              <w:rPr>
                <w:rFonts w:cstheme="minorHAnsi"/>
                <w:sz w:val="20"/>
                <w:szCs w:val="20"/>
              </w:rPr>
              <w:t>5</w:t>
            </w:r>
            <w:r w:rsidRPr="008C3C92">
              <w:rPr>
                <w:rFonts w:cstheme="minorHAnsi"/>
                <w:sz w:val="20"/>
                <w:szCs w:val="20"/>
              </w:rPr>
              <w:t xml:space="preserve"> (4.6)</w:t>
            </w:r>
          </w:p>
        </w:tc>
        <w:tc>
          <w:tcPr>
            <w:tcW w:w="2075" w:type="dxa"/>
          </w:tcPr>
          <w:p w14:paraId="27D8ED38" w14:textId="60418816"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28</w:t>
            </w:r>
            <w:r w:rsidR="005441A8">
              <w:rPr>
                <w:rFonts w:cstheme="minorHAnsi"/>
                <w:sz w:val="20"/>
                <w:szCs w:val="20"/>
              </w:rPr>
              <w:t>.1</w:t>
            </w:r>
          </w:p>
        </w:tc>
      </w:tr>
      <w:tr w:rsidR="0060097C" w14:paraId="685C93F3"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56E6B5D2" w14:textId="079750AC" w:rsidR="0060097C" w:rsidRPr="008C3C92" w:rsidRDefault="0060097C" w:rsidP="0060097C">
            <w:pPr>
              <w:jc w:val="right"/>
              <w:rPr>
                <w:rFonts w:cstheme="minorHAnsi"/>
                <w:b w:val="0"/>
                <w:bCs w:val="0"/>
                <w:color w:val="000000"/>
                <w:sz w:val="20"/>
                <w:szCs w:val="20"/>
              </w:rPr>
            </w:pPr>
            <w:r w:rsidRPr="008C3C92">
              <w:rPr>
                <w:rFonts w:cstheme="minorHAnsi"/>
                <w:b w:val="0"/>
                <w:bCs w:val="0"/>
                <w:color w:val="000000"/>
                <w:sz w:val="20"/>
                <w:szCs w:val="20"/>
              </w:rPr>
              <w:t>45-64</w:t>
            </w:r>
          </w:p>
        </w:tc>
        <w:tc>
          <w:tcPr>
            <w:tcW w:w="1443" w:type="dxa"/>
          </w:tcPr>
          <w:p w14:paraId="6BDA2841" w14:textId="3862E24F"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4,01</w:t>
            </w:r>
            <w:r w:rsidR="005441A8">
              <w:rPr>
                <w:rFonts w:cstheme="minorHAnsi"/>
                <w:sz w:val="20"/>
                <w:szCs w:val="20"/>
              </w:rPr>
              <w:t>8</w:t>
            </w:r>
            <w:r w:rsidRPr="008C3C92">
              <w:rPr>
                <w:rFonts w:cstheme="minorHAnsi"/>
                <w:sz w:val="20"/>
                <w:szCs w:val="20"/>
              </w:rPr>
              <w:t xml:space="preserve"> (25.3)</w:t>
            </w:r>
          </w:p>
        </w:tc>
        <w:tc>
          <w:tcPr>
            <w:tcW w:w="2075" w:type="dxa"/>
          </w:tcPr>
          <w:p w14:paraId="2B474631" w14:textId="43CE25C1"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213.</w:t>
            </w:r>
            <w:r w:rsidR="005441A8">
              <w:rPr>
                <w:rFonts w:cstheme="minorHAnsi"/>
                <w:sz w:val="20"/>
                <w:szCs w:val="20"/>
              </w:rPr>
              <w:t>2</w:t>
            </w:r>
          </w:p>
        </w:tc>
      </w:tr>
      <w:tr w:rsidR="0060097C" w14:paraId="34AA6207" w14:textId="77777777" w:rsidTr="00FA2E33">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970" w:type="dxa"/>
          </w:tcPr>
          <w:p w14:paraId="42A4BC6D" w14:textId="52FBA265" w:rsidR="0060097C" w:rsidRPr="008C3C92" w:rsidRDefault="0060097C" w:rsidP="0060097C">
            <w:pPr>
              <w:jc w:val="right"/>
              <w:rPr>
                <w:rFonts w:cstheme="minorHAnsi"/>
                <w:b w:val="0"/>
                <w:bCs w:val="0"/>
                <w:color w:val="000000"/>
                <w:sz w:val="20"/>
                <w:szCs w:val="20"/>
              </w:rPr>
            </w:pPr>
            <w:r w:rsidRPr="008C3C92">
              <w:rPr>
                <w:rFonts w:cstheme="minorHAnsi"/>
                <w:b w:val="0"/>
                <w:bCs w:val="0"/>
                <w:color w:val="000000"/>
                <w:sz w:val="20"/>
                <w:szCs w:val="20"/>
              </w:rPr>
              <w:t>65+</w:t>
            </w:r>
          </w:p>
        </w:tc>
        <w:tc>
          <w:tcPr>
            <w:tcW w:w="1443" w:type="dxa"/>
          </w:tcPr>
          <w:p w14:paraId="44DD71B2" w14:textId="02189D69"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11,10</w:t>
            </w:r>
            <w:r w:rsidR="005441A8">
              <w:rPr>
                <w:rFonts w:cstheme="minorHAnsi"/>
                <w:sz w:val="20"/>
                <w:szCs w:val="20"/>
              </w:rPr>
              <w:t>9</w:t>
            </w:r>
            <w:r w:rsidRPr="008C3C92">
              <w:rPr>
                <w:rFonts w:cstheme="minorHAnsi"/>
                <w:sz w:val="20"/>
                <w:szCs w:val="20"/>
              </w:rPr>
              <w:t xml:space="preserve"> (70.1)</w:t>
            </w:r>
          </w:p>
        </w:tc>
        <w:tc>
          <w:tcPr>
            <w:tcW w:w="2075" w:type="dxa"/>
          </w:tcPr>
          <w:p w14:paraId="7E5F9A2B" w14:textId="231DA732"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924.</w:t>
            </w:r>
            <w:r w:rsidR="005441A8">
              <w:rPr>
                <w:rFonts w:cstheme="minorHAnsi"/>
                <w:sz w:val="20"/>
                <w:szCs w:val="20"/>
              </w:rPr>
              <w:t>9</w:t>
            </w:r>
          </w:p>
        </w:tc>
      </w:tr>
      <w:tr w:rsidR="0060097C" w14:paraId="2075BA77"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4015B3A7" w14:textId="77777777" w:rsidR="0060097C" w:rsidRPr="008C3C92" w:rsidRDefault="0060097C" w:rsidP="0060097C">
            <w:pPr>
              <w:rPr>
                <w:rFonts w:cstheme="minorHAnsi"/>
                <w:color w:val="000000"/>
                <w:sz w:val="20"/>
                <w:szCs w:val="20"/>
              </w:rPr>
            </w:pPr>
            <w:r w:rsidRPr="008C3C92">
              <w:rPr>
                <w:rFonts w:cstheme="minorHAnsi"/>
                <w:color w:val="000000"/>
                <w:sz w:val="20"/>
                <w:szCs w:val="20"/>
              </w:rPr>
              <w:t>Patient Means of Arrival</w:t>
            </w:r>
          </w:p>
        </w:tc>
        <w:tc>
          <w:tcPr>
            <w:tcW w:w="1443" w:type="dxa"/>
          </w:tcPr>
          <w:p w14:paraId="1B99EF61" w14:textId="77777777"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75" w:type="dxa"/>
          </w:tcPr>
          <w:p w14:paraId="7B810A51" w14:textId="277919E3"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097C" w14:paraId="4A99B490" w14:textId="77777777" w:rsidTr="00FA2E33">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3970" w:type="dxa"/>
          </w:tcPr>
          <w:p w14:paraId="5F7F3694" w14:textId="77777777"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EMS</w:t>
            </w:r>
          </w:p>
        </w:tc>
        <w:tc>
          <w:tcPr>
            <w:tcW w:w="1443" w:type="dxa"/>
          </w:tcPr>
          <w:p w14:paraId="2E5DB351" w14:textId="00F7CDE8"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8,5</w:t>
            </w:r>
            <w:r w:rsidR="005441A8">
              <w:rPr>
                <w:rFonts w:cstheme="minorHAnsi"/>
                <w:sz w:val="20"/>
                <w:szCs w:val="20"/>
              </w:rPr>
              <w:t>2</w:t>
            </w:r>
            <w:r w:rsidRPr="008C3C92">
              <w:rPr>
                <w:rFonts w:cstheme="minorHAnsi"/>
                <w:sz w:val="20"/>
                <w:szCs w:val="20"/>
              </w:rPr>
              <w:t>8 (53.8)</w:t>
            </w:r>
          </w:p>
        </w:tc>
        <w:tc>
          <w:tcPr>
            <w:tcW w:w="2075" w:type="dxa"/>
          </w:tcPr>
          <w:p w14:paraId="5BB50550" w14:textId="057839EF"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N/A</w:t>
            </w:r>
          </w:p>
        </w:tc>
      </w:tr>
      <w:tr w:rsidR="0060097C" w14:paraId="52E280B9"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05B0E4BD" w14:textId="77777777"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Private Transport</w:t>
            </w:r>
          </w:p>
        </w:tc>
        <w:tc>
          <w:tcPr>
            <w:tcW w:w="1443" w:type="dxa"/>
          </w:tcPr>
          <w:p w14:paraId="6E43D3C4" w14:textId="48E172D8"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4,54</w:t>
            </w:r>
            <w:r w:rsidR="007538D6">
              <w:rPr>
                <w:rFonts w:cstheme="minorHAnsi"/>
                <w:sz w:val="20"/>
                <w:szCs w:val="20"/>
              </w:rPr>
              <w:t>8</w:t>
            </w:r>
            <w:r w:rsidRPr="008C3C92">
              <w:rPr>
                <w:rFonts w:cstheme="minorHAnsi"/>
                <w:sz w:val="20"/>
                <w:szCs w:val="20"/>
              </w:rPr>
              <w:t xml:space="preserve"> (28.7)</w:t>
            </w:r>
          </w:p>
        </w:tc>
        <w:tc>
          <w:tcPr>
            <w:tcW w:w="2075" w:type="dxa"/>
          </w:tcPr>
          <w:p w14:paraId="3B1FED61" w14:textId="47D95315"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N/A</w:t>
            </w:r>
          </w:p>
        </w:tc>
      </w:tr>
      <w:tr w:rsidR="0060097C" w14:paraId="729BCFE7" w14:textId="77777777" w:rsidTr="00FA2E33">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3970" w:type="dxa"/>
          </w:tcPr>
          <w:p w14:paraId="567114EB" w14:textId="77777777"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Transfer from another hospital</w:t>
            </w:r>
          </w:p>
        </w:tc>
        <w:tc>
          <w:tcPr>
            <w:tcW w:w="1443" w:type="dxa"/>
          </w:tcPr>
          <w:p w14:paraId="4B3C61CC" w14:textId="692220F2" w:rsidR="0060097C" w:rsidRPr="008C3C92" w:rsidRDefault="007538D6"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w:t>
            </w:r>
            <w:r w:rsidR="0060097C" w:rsidRPr="008C3C92">
              <w:rPr>
                <w:rFonts w:cstheme="minorHAnsi"/>
                <w:sz w:val="20"/>
                <w:szCs w:val="20"/>
              </w:rPr>
              <w:t>,506 (15.8)</w:t>
            </w:r>
          </w:p>
        </w:tc>
        <w:tc>
          <w:tcPr>
            <w:tcW w:w="2075" w:type="dxa"/>
          </w:tcPr>
          <w:p w14:paraId="6680B48F" w14:textId="7669BC09" w:rsidR="0060097C" w:rsidRPr="008C3C92" w:rsidRDefault="0060097C" w:rsidP="0060097C">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C92">
              <w:rPr>
                <w:rFonts w:cstheme="minorHAnsi"/>
                <w:sz w:val="20"/>
                <w:szCs w:val="20"/>
              </w:rPr>
              <w:t>N/A</w:t>
            </w:r>
          </w:p>
        </w:tc>
      </w:tr>
      <w:tr w:rsidR="0060097C" w14:paraId="1C9F549F" w14:textId="77777777" w:rsidTr="00FA2E33">
        <w:trPr>
          <w:trHeight w:val="173"/>
        </w:trPr>
        <w:tc>
          <w:tcPr>
            <w:cnfStyle w:val="001000000000" w:firstRow="0" w:lastRow="0" w:firstColumn="1" w:lastColumn="0" w:oddVBand="0" w:evenVBand="0" w:oddHBand="0" w:evenHBand="0" w:firstRowFirstColumn="0" w:firstRowLastColumn="0" w:lastRowFirstColumn="0" w:lastRowLastColumn="0"/>
            <w:tcW w:w="3970" w:type="dxa"/>
          </w:tcPr>
          <w:p w14:paraId="5E83B7B8" w14:textId="77777777" w:rsidR="0060097C" w:rsidRPr="008C3C92" w:rsidRDefault="0060097C" w:rsidP="0060097C">
            <w:pPr>
              <w:jc w:val="right"/>
              <w:rPr>
                <w:rFonts w:cstheme="minorHAnsi"/>
                <w:color w:val="000000"/>
                <w:sz w:val="20"/>
                <w:szCs w:val="20"/>
              </w:rPr>
            </w:pPr>
            <w:r w:rsidRPr="008C3C92">
              <w:rPr>
                <w:rFonts w:cstheme="minorHAnsi"/>
                <w:b w:val="0"/>
                <w:bCs w:val="0"/>
                <w:color w:val="000000"/>
                <w:sz w:val="20"/>
                <w:szCs w:val="20"/>
              </w:rPr>
              <w:t>Not documented or unknown</w:t>
            </w:r>
          </w:p>
        </w:tc>
        <w:tc>
          <w:tcPr>
            <w:tcW w:w="1443" w:type="dxa"/>
          </w:tcPr>
          <w:p w14:paraId="7E2BEFC6" w14:textId="210B8DF9"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270 (1.7)</w:t>
            </w:r>
          </w:p>
        </w:tc>
        <w:tc>
          <w:tcPr>
            <w:tcW w:w="2075" w:type="dxa"/>
          </w:tcPr>
          <w:p w14:paraId="769A6847" w14:textId="16B8578A" w:rsidR="0060097C" w:rsidRPr="008C3C92" w:rsidRDefault="0060097C" w:rsidP="0060097C">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3C92">
              <w:rPr>
                <w:rFonts w:cstheme="minorHAnsi"/>
                <w:sz w:val="20"/>
                <w:szCs w:val="20"/>
              </w:rPr>
              <w:t>N/A</w:t>
            </w:r>
          </w:p>
        </w:tc>
      </w:tr>
      <w:tr w:rsidR="0060097C" w14:paraId="15BAD6F1" w14:textId="77777777" w:rsidTr="00FA2E33">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490" w:type="dxa"/>
            <w:gridSpan w:val="3"/>
          </w:tcPr>
          <w:p w14:paraId="609380A3" w14:textId="1622831D" w:rsidR="0060097C" w:rsidRPr="00D94B32" w:rsidRDefault="000C305A" w:rsidP="0060097C">
            <w:pPr>
              <w:rPr>
                <w:rFonts w:asciiTheme="majorHAnsi" w:hAnsiTheme="majorHAnsi" w:cstheme="majorHAnsi"/>
                <w:b w:val="0"/>
                <w:bCs w:val="0"/>
                <w:i/>
                <w:iCs/>
                <w:sz w:val="16"/>
                <w:szCs w:val="16"/>
              </w:rPr>
            </w:pPr>
            <w:r w:rsidRPr="00D94B32">
              <w:rPr>
                <w:noProof/>
              </w:rPr>
              <mc:AlternateContent>
                <mc:Choice Requires="wps">
                  <w:drawing>
                    <wp:anchor distT="45720" distB="45720" distL="114300" distR="114300" simplePos="0" relativeHeight="251658240" behindDoc="0" locked="0" layoutInCell="1" allowOverlap="1" wp14:anchorId="2B62CF85" wp14:editId="36BB3A93">
                      <wp:simplePos x="0" y="0"/>
                      <wp:positionH relativeFrom="page">
                        <wp:posOffset>0</wp:posOffset>
                      </wp:positionH>
                      <wp:positionV relativeFrom="paragraph">
                        <wp:posOffset>431156</wp:posOffset>
                      </wp:positionV>
                      <wp:extent cx="7799696" cy="2257425"/>
                      <wp:effectExtent l="0" t="0" r="0" b="9525"/>
                      <wp:wrapNone/>
                      <wp:docPr id="39425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9696" cy="2257425"/>
                              </a:xfrm>
                              <a:prstGeom prst="rect">
                                <a:avLst/>
                              </a:prstGeom>
                              <a:solidFill>
                                <a:srgbClr val="FFFFFF"/>
                              </a:solidFill>
                              <a:ln w="9525">
                                <a:noFill/>
                                <a:miter lim="800000"/>
                                <a:headEnd/>
                                <a:tailEnd/>
                              </a:ln>
                            </wps:spPr>
                            <wps:txbx>
                              <w:txbxContent>
                                <w:p w14:paraId="6D29917A" w14:textId="699E12B7" w:rsidR="00CD12F5" w:rsidRPr="00CD33B7" w:rsidRDefault="0045125A" w:rsidP="00CD33B7">
                                  <w:pPr>
                                    <w:spacing w:after="0"/>
                                    <w:rPr>
                                      <w:sz w:val="20"/>
                                      <w:szCs w:val="20"/>
                                    </w:rPr>
                                  </w:pPr>
                                  <w:r>
                                    <w:rPr>
                                      <w:noProof/>
                                    </w:rPr>
                                    <w:drawing>
                                      <wp:inline distT="0" distB="0" distL="0" distR="0" wp14:anchorId="7040ECA4" wp14:editId="4F7B00D0">
                                        <wp:extent cx="3903260" cy="2122170"/>
                                        <wp:effectExtent l="0" t="0" r="2540" b="11430"/>
                                        <wp:docPr id="411992525" name="Chart 1">
                                          <a:extLst xmlns:a="http://schemas.openxmlformats.org/drawingml/2006/main">
                                            <a:ext uri="{FF2B5EF4-FFF2-40B4-BE49-F238E27FC236}">
                                              <a16:creationId xmlns:a16="http://schemas.microsoft.com/office/drawing/2014/main" id="{BB2BCC37-C007-418F-9DB7-BE498079F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2CF85" id="_x0000_s1030" type="#_x0000_t202" style="position:absolute;margin-left:0;margin-top:33.95pt;width:614.15pt;height:177.7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" stroked="f">
                      <v:textbox>
                        <w:txbxContent>
                          <w:p w14:paraId="6D29917A" w14:textId="699E12B7" w:rsidR="00CD12F5" w:rsidRPr="00CD33B7" w:rsidRDefault="0045125A" w:rsidP="00CD33B7">
                            <w:pPr>
                              <w:spacing w:after="0"/>
                              <w:rPr>
                                <w:sz w:val="20"/>
                                <w:szCs w:val="20"/>
                              </w:rPr>
                            </w:pPr>
                            <w:r>
                              <w:rPr>
                                <w:noProof/>
                              </w:rPr>
                              <w:drawing>
                                <wp:inline distT="0" distB="0" distL="0" distR="0" wp14:anchorId="7040ECA4" wp14:editId="4F7B00D0">
                                  <wp:extent cx="3903260" cy="2122170"/>
                                  <wp:effectExtent l="0" t="0" r="2540" b="11430"/>
                                  <wp:docPr id="411992525" name="Chart 1">
                                    <a:extLst xmlns:a="http://schemas.openxmlformats.org/drawingml/2006/main">
                                      <a:ext uri="{FF2B5EF4-FFF2-40B4-BE49-F238E27FC236}">
                                        <a16:creationId xmlns:a16="http://schemas.microsoft.com/office/drawing/2014/main" id="{BB2BCC37-C007-418F-9DB7-BE498079F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w10:wrap anchorx="page"/>
                    </v:shape>
                  </w:pict>
                </mc:Fallback>
              </mc:AlternateContent>
            </w:r>
            <w:r w:rsidR="0060097C" w:rsidRPr="00D94B32">
              <w:rPr>
                <w:rFonts w:asciiTheme="majorHAnsi" w:hAnsiTheme="majorHAnsi" w:cstheme="majorHAnsi"/>
                <w:b w:val="0"/>
                <w:bCs w:val="0"/>
                <w:i/>
                <w:iCs/>
                <w:color w:val="000000"/>
                <w:sz w:val="16"/>
                <w:szCs w:val="16"/>
              </w:rPr>
              <w:t xml:space="preserve">Data Sources: </w:t>
            </w:r>
            <w:r w:rsidR="0060097C" w:rsidRPr="00D94B32">
              <w:rPr>
                <w:rFonts w:asciiTheme="majorHAnsi" w:hAnsiTheme="majorHAnsi" w:cstheme="majorHAnsi"/>
                <w:b w:val="0"/>
                <w:bCs w:val="0"/>
                <w:i/>
                <w:iCs/>
                <w:sz w:val="16"/>
                <w:szCs w:val="16"/>
              </w:rPr>
              <w:t xml:space="preserve">PSS Stroke Registry, extracted </w:t>
            </w:r>
            <w:r w:rsidR="00E51410">
              <w:rPr>
                <w:rFonts w:asciiTheme="majorHAnsi" w:hAnsiTheme="majorHAnsi" w:cstheme="majorHAnsi"/>
                <w:b w:val="0"/>
                <w:bCs w:val="0"/>
                <w:i/>
                <w:iCs/>
                <w:sz w:val="16"/>
                <w:szCs w:val="16"/>
              </w:rPr>
              <w:t>September</w:t>
            </w:r>
            <w:r w:rsidR="0060097C" w:rsidRPr="00D94B32">
              <w:rPr>
                <w:rFonts w:asciiTheme="majorHAnsi" w:hAnsiTheme="majorHAnsi" w:cstheme="majorHAnsi"/>
                <w:b w:val="0"/>
                <w:bCs w:val="0"/>
                <w:i/>
                <w:iCs/>
                <w:sz w:val="16"/>
                <w:szCs w:val="16"/>
              </w:rPr>
              <w:t xml:space="preserve"> </w:t>
            </w:r>
            <w:r w:rsidR="00E51410">
              <w:rPr>
                <w:rFonts w:asciiTheme="majorHAnsi" w:hAnsiTheme="majorHAnsi" w:cstheme="majorHAnsi"/>
                <w:b w:val="0"/>
                <w:bCs w:val="0"/>
                <w:i/>
                <w:iCs/>
                <w:sz w:val="16"/>
                <w:szCs w:val="16"/>
              </w:rPr>
              <w:t>24</w:t>
            </w:r>
            <w:r w:rsidR="0060097C" w:rsidRPr="00D94B32">
              <w:rPr>
                <w:rFonts w:asciiTheme="majorHAnsi" w:hAnsiTheme="majorHAnsi" w:cstheme="majorHAnsi"/>
                <w:b w:val="0"/>
                <w:bCs w:val="0"/>
                <w:i/>
                <w:iCs/>
                <w:sz w:val="16"/>
                <w:szCs w:val="16"/>
              </w:rPr>
              <w:t xml:space="preserve">, </w:t>
            </w:r>
            <w:proofErr w:type="gramStart"/>
            <w:r w:rsidR="0060097C" w:rsidRPr="00D94B32">
              <w:rPr>
                <w:rFonts w:asciiTheme="majorHAnsi" w:hAnsiTheme="majorHAnsi" w:cstheme="majorHAnsi"/>
                <w:b w:val="0"/>
                <w:bCs w:val="0"/>
                <w:i/>
                <w:iCs/>
                <w:sz w:val="16"/>
                <w:szCs w:val="16"/>
              </w:rPr>
              <w:t>2024</w:t>
            </w:r>
            <w:proofErr w:type="gramEnd"/>
            <w:r w:rsidR="0060097C" w:rsidRPr="00D94B32">
              <w:rPr>
                <w:rFonts w:asciiTheme="majorHAnsi" w:hAnsiTheme="majorHAnsi" w:cstheme="majorHAnsi"/>
                <w:b w:val="0"/>
                <w:bCs w:val="0"/>
                <w:i/>
                <w:iCs/>
                <w:sz w:val="16"/>
                <w:szCs w:val="16"/>
              </w:rPr>
              <w:t xml:space="preserve"> Rate denominator based on UMass Donahue Institute 2020 Massachusetts Population Estimate</w:t>
            </w:r>
            <w:r w:rsidR="0060097C" w:rsidRPr="00D94B32">
              <w:rPr>
                <w:rFonts w:asciiTheme="majorHAnsi" w:hAnsiTheme="majorHAnsi" w:cstheme="majorHAnsi"/>
                <w:b w:val="0"/>
                <w:bCs w:val="0"/>
                <w:i/>
                <w:iCs/>
                <w:sz w:val="16"/>
                <w:szCs w:val="16"/>
                <w:vertAlign w:val="superscript"/>
              </w:rPr>
              <w:t>4</w:t>
            </w:r>
            <w:r w:rsidR="002E246C" w:rsidRPr="00D94B32">
              <w:rPr>
                <w:rFonts w:asciiTheme="majorHAnsi" w:hAnsiTheme="majorHAnsi" w:cstheme="majorHAnsi"/>
                <w:b w:val="0"/>
                <w:bCs w:val="0"/>
                <w:i/>
                <w:iCs/>
                <w:sz w:val="16"/>
                <w:szCs w:val="16"/>
                <w:vertAlign w:val="superscript"/>
              </w:rPr>
              <w:t xml:space="preserve"> </w:t>
            </w:r>
            <w:r w:rsidR="00DE31AF" w:rsidRPr="00D94B32">
              <w:rPr>
                <w:rFonts w:asciiTheme="majorHAnsi" w:hAnsiTheme="majorHAnsi" w:cstheme="majorHAnsi"/>
                <w:b w:val="0"/>
                <w:bCs w:val="0"/>
                <w:i/>
                <w:iCs/>
                <w:sz w:val="16"/>
                <w:szCs w:val="16"/>
              </w:rPr>
              <w:t>NH=non-Hispanic/non-Latinx</w:t>
            </w:r>
            <w:r w:rsidR="005C2BBC" w:rsidRPr="00D94B32">
              <w:rPr>
                <w:rFonts w:asciiTheme="majorHAnsi" w:hAnsiTheme="majorHAnsi" w:cstheme="majorHAnsi"/>
                <w:b w:val="0"/>
                <w:bCs w:val="0"/>
                <w:i/>
                <w:iCs/>
                <w:sz w:val="16"/>
                <w:szCs w:val="16"/>
              </w:rPr>
              <w:t>, AI/AN=American Indian/Alaska Native</w:t>
            </w:r>
            <w:r w:rsidR="00744C1C" w:rsidRPr="00D94B32">
              <w:rPr>
                <w:rFonts w:asciiTheme="majorHAnsi" w:hAnsiTheme="majorHAnsi" w:cstheme="majorHAnsi"/>
                <w:b w:val="0"/>
                <w:bCs w:val="0"/>
                <w:i/>
                <w:iCs/>
                <w:sz w:val="16"/>
                <w:szCs w:val="16"/>
              </w:rPr>
              <w:t>, AAPI=Asian American and/or Pacific Islander</w:t>
            </w:r>
          </w:p>
        </w:tc>
      </w:tr>
    </w:tbl>
    <w:p w14:paraId="78DF4875" w14:textId="381B9B53" w:rsidR="009417CF" w:rsidRPr="009417CF" w:rsidRDefault="007771E2" w:rsidP="0045125A">
      <w:r>
        <w:rPr>
          <w:noProof/>
        </w:rPr>
        <mc:AlternateContent>
          <mc:Choice Requires="wps">
            <w:drawing>
              <wp:anchor distT="45720" distB="45720" distL="114300" distR="114300" simplePos="0" relativeHeight="251658267" behindDoc="0" locked="0" layoutInCell="1" allowOverlap="1" wp14:anchorId="1291C44C" wp14:editId="6077929C">
                <wp:simplePos x="0" y="0"/>
                <wp:positionH relativeFrom="page">
                  <wp:posOffset>4031397</wp:posOffset>
                </wp:positionH>
                <wp:positionV relativeFrom="paragraph">
                  <wp:posOffset>4940272</wp:posOffset>
                </wp:positionV>
                <wp:extent cx="3693122" cy="2115346"/>
                <wp:effectExtent l="0" t="0" r="22225" b="1841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122" cy="2115346"/>
                        </a:xfrm>
                        <a:prstGeom prst="rect">
                          <a:avLst/>
                        </a:prstGeom>
                        <a:solidFill>
                          <a:srgbClr val="FFFFFF"/>
                        </a:solidFill>
                        <a:ln w="6350">
                          <a:solidFill>
                            <a:srgbClr val="000000"/>
                          </a:solidFill>
                          <a:miter lim="800000"/>
                          <a:headEnd/>
                          <a:tailEnd/>
                        </a:ln>
                      </wps:spPr>
                      <wps:txbx>
                        <w:txbxContent>
                          <w:p w14:paraId="3483CCB3" w14:textId="408AFA4E" w:rsidR="00D80983" w:rsidRPr="00700C2F" w:rsidRDefault="005033F4" w:rsidP="00C867A8">
                            <w:pPr>
                              <w:spacing w:after="0"/>
                              <w:rPr>
                                <w:b/>
                                <w:bCs/>
                                <w:sz w:val="20"/>
                                <w:szCs w:val="20"/>
                              </w:rPr>
                            </w:pPr>
                            <w:r>
                              <w:rPr>
                                <w:b/>
                                <w:bCs/>
                                <w:sz w:val="20"/>
                                <w:szCs w:val="20"/>
                              </w:rPr>
                              <w:t>Conclusions</w:t>
                            </w:r>
                          </w:p>
                          <w:p w14:paraId="4062A23C" w14:textId="350DF718" w:rsidR="00270FE0" w:rsidRPr="00700C2F" w:rsidRDefault="00270FE0" w:rsidP="00883B99">
                            <w:pPr>
                              <w:pStyle w:val="ListParagraph"/>
                              <w:numPr>
                                <w:ilvl w:val="0"/>
                                <w:numId w:val="14"/>
                              </w:numPr>
                              <w:spacing w:after="0"/>
                              <w:rPr>
                                <w:sz w:val="20"/>
                                <w:szCs w:val="20"/>
                              </w:rPr>
                            </w:pPr>
                            <w:r w:rsidRPr="00700C2F">
                              <w:rPr>
                                <w:sz w:val="20"/>
                                <w:szCs w:val="20"/>
                              </w:rPr>
                              <w:t xml:space="preserve"> </w:t>
                            </w:r>
                            <w:r w:rsidR="00BE1D32" w:rsidRPr="00700C2F">
                              <w:rPr>
                                <w:sz w:val="20"/>
                                <w:szCs w:val="20"/>
                              </w:rPr>
                              <w:t>In</w:t>
                            </w:r>
                            <w:r w:rsidR="00960547" w:rsidRPr="00700C2F">
                              <w:rPr>
                                <w:sz w:val="20"/>
                                <w:szCs w:val="20"/>
                              </w:rPr>
                              <w:t xml:space="preserve"> CY</w:t>
                            </w:r>
                            <w:r w:rsidR="00BE1D32" w:rsidRPr="00700C2F">
                              <w:rPr>
                                <w:sz w:val="20"/>
                                <w:szCs w:val="20"/>
                              </w:rPr>
                              <w:t xml:space="preserve"> 2023, </w:t>
                            </w:r>
                            <w:r w:rsidR="000C2E76" w:rsidRPr="00700C2F">
                              <w:rPr>
                                <w:sz w:val="20"/>
                                <w:szCs w:val="20"/>
                              </w:rPr>
                              <w:t>Hispanic</w:t>
                            </w:r>
                            <w:r w:rsidR="00120885" w:rsidRPr="00700C2F">
                              <w:rPr>
                                <w:sz w:val="20"/>
                                <w:szCs w:val="20"/>
                              </w:rPr>
                              <w:t xml:space="preserve"> and</w:t>
                            </w:r>
                            <w:r w:rsidR="000C2E76" w:rsidRPr="00700C2F">
                              <w:rPr>
                                <w:sz w:val="20"/>
                                <w:szCs w:val="20"/>
                              </w:rPr>
                              <w:t xml:space="preserve"> </w:t>
                            </w:r>
                            <w:r w:rsidR="00060D3D">
                              <w:rPr>
                                <w:sz w:val="20"/>
                                <w:szCs w:val="20"/>
                              </w:rPr>
                              <w:t>NH</w:t>
                            </w:r>
                            <w:r w:rsidR="006A7F5E" w:rsidRPr="00700C2F">
                              <w:rPr>
                                <w:sz w:val="20"/>
                                <w:szCs w:val="20"/>
                              </w:rPr>
                              <w:t xml:space="preserve"> </w:t>
                            </w:r>
                            <w:r w:rsidR="000C2E76" w:rsidRPr="00700C2F">
                              <w:rPr>
                                <w:sz w:val="20"/>
                                <w:szCs w:val="20"/>
                              </w:rPr>
                              <w:t>Black</w:t>
                            </w:r>
                            <w:r w:rsidR="00120885" w:rsidRPr="00700C2F">
                              <w:rPr>
                                <w:sz w:val="20"/>
                                <w:szCs w:val="20"/>
                              </w:rPr>
                              <w:t xml:space="preserve"> </w:t>
                            </w:r>
                            <w:r w:rsidR="00EE4B95">
                              <w:rPr>
                                <w:sz w:val="20"/>
                                <w:szCs w:val="20"/>
                              </w:rPr>
                              <w:t>populations</w:t>
                            </w:r>
                            <w:r w:rsidR="00BA3959">
                              <w:rPr>
                                <w:sz w:val="20"/>
                                <w:szCs w:val="20"/>
                              </w:rPr>
                              <w:t xml:space="preserve"> (</w:t>
                            </w:r>
                            <w:r w:rsidR="00886C2A">
                              <w:rPr>
                                <w:sz w:val="20"/>
                                <w:szCs w:val="20"/>
                              </w:rPr>
                              <w:t>302</w:t>
                            </w:r>
                            <w:r w:rsidR="00440C16">
                              <w:rPr>
                                <w:sz w:val="20"/>
                                <w:szCs w:val="20"/>
                              </w:rPr>
                              <w:t>.</w:t>
                            </w:r>
                            <w:r w:rsidR="00886C2A">
                              <w:rPr>
                                <w:sz w:val="20"/>
                                <w:szCs w:val="20"/>
                              </w:rPr>
                              <w:t>9</w:t>
                            </w:r>
                            <w:r w:rsidR="0022125D">
                              <w:rPr>
                                <w:sz w:val="20"/>
                                <w:szCs w:val="20"/>
                              </w:rPr>
                              <w:t>/100,000</w:t>
                            </w:r>
                            <w:r w:rsidR="00440C16">
                              <w:rPr>
                                <w:sz w:val="20"/>
                                <w:szCs w:val="20"/>
                              </w:rPr>
                              <w:t xml:space="preserve"> and </w:t>
                            </w:r>
                            <w:r w:rsidR="002F1D8F">
                              <w:rPr>
                                <w:sz w:val="20"/>
                                <w:szCs w:val="20"/>
                              </w:rPr>
                              <w:t>3</w:t>
                            </w:r>
                            <w:r w:rsidR="00886C2A">
                              <w:rPr>
                                <w:sz w:val="20"/>
                                <w:szCs w:val="20"/>
                              </w:rPr>
                              <w:t>99.9</w:t>
                            </w:r>
                            <w:r w:rsidR="0022125D">
                              <w:rPr>
                                <w:sz w:val="20"/>
                                <w:szCs w:val="20"/>
                              </w:rPr>
                              <w:t>/100,000, respectively)</w:t>
                            </w:r>
                            <w:r w:rsidR="000C2E76" w:rsidRPr="00700C2F">
                              <w:rPr>
                                <w:sz w:val="20"/>
                                <w:szCs w:val="20"/>
                              </w:rPr>
                              <w:t xml:space="preserve"> </w:t>
                            </w:r>
                            <w:r w:rsidR="00960547" w:rsidRPr="00700C2F">
                              <w:rPr>
                                <w:sz w:val="20"/>
                                <w:szCs w:val="20"/>
                              </w:rPr>
                              <w:t xml:space="preserve">experienced </w:t>
                            </w:r>
                            <w:r w:rsidR="00856103" w:rsidRPr="00700C2F">
                              <w:rPr>
                                <w:sz w:val="20"/>
                                <w:szCs w:val="20"/>
                              </w:rPr>
                              <w:t>statistically significant higher rates of stroke compared to</w:t>
                            </w:r>
                            <w:r w:rsidR="00EE4B95">
                              <w:rPr>
                                <w:sz w:val="20"/>
                                <w:szCs w:val="20"/>
                              </w:rPr>
                              <w:t xml:space="preserve"> the</w:t>
                            </w:r>
                            <w:r w:rsidR="00A93461">
                              <w:rPr>
                                <w:sz w:val="20"/>
                                <w:szCs w:val="20"/>
                              </w:rPr>
                              <w:t xml:space="preserve"> </w:t>
                            </w:r>
                            <w:r w:rsidR="00856103" w:rsidRPr="00700C2F">
                              <w:rPr>
                                <w:sz w:val="20"/>
                                <w:szCs w:val="20"/>
                              </w:rPr>
                              <w:t>White</w:t>
                            </w:r>
                            <w:r w:rsidR="00EE4B95">
                              <w:rPr>
                                <w:sz w:val="20"/>
                                <w:szCs w:val="20"/>
                              </w:rPr>
                              <w:t xml:space="preserve"> population</w:t>
                            </w:r>
                            <w:r w:rsidR="0022125D">
                              <w:rPr>
                                <w:sz w:val="20"/>
                                <w:szCs w:val="20"/>
                              </w:rPr>
                              <w:t xml:space="preserve"> </w:t>
                            </w:r>
                            <w:r w:rsidR="007F099F">
                              <w:rPr>
                                <w:sz w:val="20"/>
                                <w:szCs w:val="20"/>
                              </w:rPr>
                              <w:t>(2</w:t>
                            </w:r>
                            <w:r w:rsidR="0005378F">
                              <w:rPr>
                                <w:sz w:val="20"/>
                                <w:szCs w:val="20"/>
                              </w:rPr>
                              <w:t>28</w:t>
                            </w:r>
                            <w:r w:rsidR="007F099F">
                              <w:rPr>
                                <w:sz w:val="20"/>
                                <w:szCs w:val="20"/>
                              </w:rPr>
                              <w:t>.5/100,000)</w:t>
                            </w:r>
                          </w:p>
                          <w:p w14:paraId="5F172E6D" w14:textId="44A48244" w:rsidR="009316D9" w:rsidRPr="00700C2F" w:rsidRDefault="00DF001D" w:rsidP="00700C2F">
                            <w:pPr>
                              <w:pStyle w:val="ListParagraph"/>
                              <w:numPr>
                                <w:ilvl w:val="0"/>
                                <w:numId w:val="14"/>
                              </w:numPr>
                              <w:spacing w:after="0"/>
                              <w:rPr>
                                <w:sz w:val="20"/>
                                <w:szCs w:val="20"/>
                              </w:rPr>
                            </w:pPr>
                            <w:r w:rsidRPr="00700C2F">
                              <w:rPr>
                                <w:sz w:val="20"/>
                                <w:szCs w:val="20"/>
                              </w:rPr>
                              <w:t xml:space="preserve"> </w:t>
                            </w:r>
                            <w:r w:rsidR="003E534C" w:rsidRPr="003E534C">
                              <w:rPr>
                                <w:sz w:val="20"/>
                                <w:szCs w:val="20"/>
                              </w:rPr>
                              <w:t>From CY 2019-2023, the statewide age-adjusted stroke rates have remained stable (2</w:t>
                            </w:r>
                            <w:r w:rsidR="00A57C65">
                              <w:rPr>
                                <w:sz w:val="20"/>
                                <w:szCs w:val="20"/>
                              </w:rPr>
                              <w:t>37.7</w:t>
                            </w:r>
                            <w:r w:rsidR="003E534C" w:rsidRPr="003E534C">
                              <w:rPr>
                                <w:sz w:val="20"/>
                                <w:szCs w:val="20"/>
                              </w:rPr>
                              <w:t>/100,000 in 2019 vs 2</w:t>
                            </w:r>
                            <w:r w:rsidR="00A57C65">
                              <w:rPr>
                                <w:sz w:val="20"/>
                                <w:szCs w:val="20"/>
                              </w:rPr>
                              <w:t>37</w:t>
                            </w:r>
                            <w:r w:rsidR="00EE4B95">
                              <w:rPr>
                                <w:sz w:val="20"/>
                                <w:szCs w:val="20"/>
                              </w:rPr>
                              <w:t>.</w:t>
                            </w:r>
                            <w:r w:rsidR="00A57C65">
                              <w:rPr>
                                <w:sz w:val="20"/>
                                <w:szCs w:val="20"/>
                              </w:rPr>
                              <w:t>1</w:t>
                            </w:r>
                            <w:r w:rsidR="003E534C" w:rsidRPr="003E534C">
                              <w:rPr>
                                <w:sz w:val="20"/>
                                <w:szCs w:val="20"/>
                              </w:rPr>
                              <w:t>/100,000 in 2023)</w:t>
                            </w:r>
                            <w:r w:rsidR="003E534C">
                              <w:rPr>
                                <w:sz w:val="20"/>
                                <w:szCs w:val="20"/>
                              </w:rPr>
                              <w:t xml:space="preserve">. </w:t>
                            </w:r>
                            <w:r w:rsidR="00160D32">
                              <w:rPr>
                                <w:sz w:val="20"/>
                                <w:szCs w:val="20"/>
                              </w:rPr>
                              <w:t xml:space="preserve">NH </w:t>
                            </w:r>
                            <w:r w:rsidR="00744C1C" w:rsidRPr="00700C2F">
                              <w:rPr>
                                <w:sz w:val="20"/>
                                <w:szCs w:val="20"/>
                              </w:rPr>
                              <w:t xml:space="preserve">White and </w:t>
                            </w:r>
                            <w:r w:rsidR="00160D32">
                              <w:rPr>
                                <w:sz w:val="20"/>
                                <w:szCs w:val="20"/>
                              </w:rPr>
                              <w:t xml:space="preserve">NH </w:t>
                            </w:r>
                            <w:r w:rsidR="00744C1C" w:rsidRPr="00700C2F">
                              <w:rPr>
                                <w:sz w:val="20"/>
                                <w:szCs w:val="20"/>
                              </w:rPr>
                              <w:t xml:space="preserve">AAPI </w:t>
                            </w:r>
                            <w:r w:rsidR="00EE4B95">
                              <w:rPr>
                                <w:sz w:val="20"/>
                                <w:szCs w:val="20"/>
                              </w:rPr>
                              <w:t xml:space="preserve">populations </w:t>
                            </w:r>
                            <w:r w:rsidR="008C5573">
                              <w:rPr>
                                <w:sz w:val="20"/>
                                <w:szCs w:val="20"/>
                              </w:rPr>
                              <w:t>had</w:t>
                            </w:r>
                            <w:r w:rsidR="00744C1C" w:rsidRPr="00700C2F">
                              <w:rPr>
                                <w:sz w:val="20"/>
                                <w:szCs w:val="20"/>
                              </w:rPr>
                              <w:t xml:space="preserve"> no significant change</w:t>
                            </w:r>
                            <w:r w:rsidR="008C5573">
                              <w:rPr>
                                <w:sz w:val="20"/>
                                <w:szCs w:val="20"/>
                              </w:rPr>
                              <w:t>. R</w:t>
                            </w:r>
                            <w:r w:rsidR="0016666F" w:rsidRPr="00700C2F">
                              <w:rPr>
                                <w:sz w:val="20"/>
                                <w:szCs w:val="20"/>
                              </w:rPr>
                              <w:t xml:space="preserve">ates among Black </w:t>
                            </w:r>
                            <w:r w:rsidR="00EE4B95">
                              <w:rPr>
                                <w:sz w:val="20"/>
                                <w:szCs w:val="20"/>
                              </w:rPr>
                              <w:t>populations</w:t>
                            </w:r>
                            <w:r w:rsidR="0016666F" w:rsidRPr="00700C2F">
                              <w:rPr>
                                <w:sz w:val="20"/>
                                <w:szCs w:val="20"/>
                              </w:rPr>
                              <w:t xml:space="preserve"> </w:t>
                            </w:r>
                            <w:r w:rsidR="00750721">
                              <w:rPr>
                                <w:sz w:val="20"/>
                                <w:szCs w:val="20"/>
                              </w:rPr>
                              <w:t>remain</w:t>
                            </w:r>
                            <w:r w:rsidR="00EE4B95">
                              <w:rPr>
                                <w:sz w:val="20"/>
                                <w:szCs w:val="20"/>
                              </w:rPr>
                              <w:t xml:space="preserve"> </w:t>
                            </w:r>
                            <w:r w:rsidR="0016666F" w:rsidRPr="00700C2F">
                              <w:rPr>
                                <w:sz w:val="20"/>
                                <w:szCs w:val="20"/>
                              </w:rPr>
                              <w:t>higher than their White counterparts</w:t>
                            </w:r>
                            <w:r w:rsidR="00D35085">
                              <w:rPr>
                                <w:sz w:val="20"/>
                                <w:szCs w:val="20"/>
                              </w:rPr>
                              <w:t>. T</w:t>
                            </w:r>
                            <w:r w:rsidR="00731E06" w:rsidRPr="00700C2F">
                              <w:rPr>
                                <w:sz w:val="20"/>
                                <w:szCs w:val="20"/>
                              </w:rPr>
                              <w:t>here was a statistically significant increase</w:t>
                            </w:r>
                            <w:r w:rsidR="004261DA">
                              <w:rPr>
                                <w:sz w:val="20"/>
                                <w:szCs w:val="20"/>
                              </w:rPr>
                              <w:t xml:space="preserve"> </w:t>
                            </w:r>
                            <w:r w:rsidR="00731E06" w:rsidRPr="00700C2F">
                              <w:rPr>
                                <w:sz w:val="20"/>
                                <w:szCs w:val="20"/>
                              </w:rPr>
                              <w:t xml:space="preserve">for </w:t>
                            </w:r>
                            <w:r w:rsidR="00857DA0" w:rsidRPr="00700C2F">
                              <w:rPr>
                                <w:sz w:val="20"/>
                                <w:szCs w:val="20"/>
                              </w:rPr>
                              <w:t xml:space="preserve">Hispanic </w:t>
                            </w:r>
                            <w:r w:rsidR="00EE4B95">
                              <w:rPr>
                                <w:sz w:val="20"/>
                                <w:szCs w:val="20"/>
                              </w:rPr>
                              <w:t>populations</w:t>
                            </w:r>
                            <w:r w:rsidR="00857DA0" w:rsidRPr="00700C2F">
                              <w:rPr>
                                <w:sz w:val="20"/>
                                <w:szCs w:val="20"/>
                              </w:rPr>
                              <w:t xml:space="preserve"> (5.</w:t>
                            </w:r>
                            <w:r w:rsidR="00E51410">
                              <w:rPr>
                                <w:sz w:val="20"/>
                                <w:szCs w:val="20"/>
                              </w:rPr>
                              <w:t>8</w:t>
                            </w:r>
                            <w:r w:rsidR="00857DA0" w:rsidRPr="00700C2F">
                              <w:rPr>
                                <w:sz w:val="20"/>
                                <w:szCs w:val="20"/>
                              </w:rPr>
                              <w:t>% annual percent change)</w:t>
                            </w:r>
                            <w:r w:rsidR="0016666F" w:rsidRPr="00700C2F">
                              <w:rPr>
                                <w:sz w:val="20"/>
                                <w:szCs w:val="20"/>
                              </w:rPr>
                              <w:t xml:space="preserve"> and the gap</w:t>
                            </w:r>
                            <w:r w:rsidR="003E6B4F" w:rsidRPr="00700C2F">
                              <w:rPr>
                                <w:sz w:val="20"/>
                                <w:szCs w:val="20"/>
                              </w:rPr>
                              <w:t xml:space="preserve"> appears to be</w:t>
                            </w:r>
                            <w:r w:rsidR="0016666F" w:rsidRPr="00700C2F">
                              <w:rPr>
                                <w:sz w:val="20"/>
                                <w:szCs w:val="20"/>
                              </w:rPr>
                              <w:t xml:space="preserve"> </w:t>
                            </w:r>
                            <w:r w:rsidR="003E6B4F" w:rsidRPr="00700C2F">
                              <w:rPr>
                                <w:sz w:val="20"/>
                                <w:szCs w:val="20"/>
                              </w:rPr>
                              <w:t>widening.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1C44C" id="_x0000_s1031" type="#_x0000_t202" style="position:absolute;margin-left:317.45pt;margin-top:389pt;width:290.8pt;height:166.55pt;z-index:25165826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" strokeweight=".5pt">
                <v:textbox>
                  <w:txbxContent>
                    <w:p w14:paraId="3483CCB3" w14:textId="408AFA4E" w:rsidR="00D80983" w:rsidRPr="00700C2F" w:rsidRDefault="005033F4" w:rsidP="00C867A8">
                      <w:pPr>
                        <w:spacing w:after="0"/>
                        <w:rPr>
                          <w:b/>
                          <w:bCs/>
                          <w:sz w:val="20"/>
                          <w:szCs w:val="20"/>
                        </w:rPr>
                      </w:pPr>
                      <w:r>
                        <w:rPr>
                          <w:b/>
                          <w:bCs/>
                          <w:sz w:val="20"/>
                          <w:szCs w:val="20"/>
                        </w:rPr>
                        <w:t>Conclusions</w:t>
                      </w:r>
                    </w:p>
                    <w:p w14:paraId="4062A23C" w14:textId="350DF718" w:rsidR="00270FE0" w:rsidRPr="00700C2F" w:rsidRDefault="00270FE0" w:rsidP="00883B99">
                      <w:pPr>
                        <w:pStyle w:val="ListParagraph"/>
                        <w:numPr>
                          <w:ilvl w:val="0"/>
                          <w:numId w:val="14"/>
                        </w:numPr>
                        <w:spacing w:after="0"/>
                        <w:rPr>
                          <w:sz w:val="20"/>
                          <w:szCs w:val="20"/>
                        </w:rPr>
                      </w:pPr>
                      <w:r w:rsidRPr="00700C2F">
                        <w:rPr>
                          <w:sz w:val="20"/>
                          <w:szCs w:val="20"/>
                        </w:rPr>
                        <w:t xml:space="preserve"> </w:t>
                      </w:r>
                      <w:r w:rsidR="00BE1D32" w:rsidRPr="00700C2F">
                        <w:rPr>
                          <w:sz w:val="20"/>
                          <w:szCs w:val="20"/>
                        </w:rPr>
                        <w:t>In</w:t>
                      </w:r>
                      <w:r w:rsidR="00960547" w:rsidRPr="00700C2F">
                        <w:rPr>
                          <w:sz w:val="20"/>
                          <w:szCs w:val="20"/>
                        </w:rPr>
                        <w:t xml:space="preserve"> CY</w:t>
                      </w:r>
                      <w:r w:rsidR="00BE1D32" w:rsidRPr="00700C2F">
                        <w:rPr>
                          <w:sz w:val="20"/>
                          <w:szCs w:val="20"/>
                        </w:rPr>
                        <w:t xml:space="preserve"> 2023, </w:t>
                      </w:r>
                      <w:r w:rsidR="000C2E76" w:rsidRPr="00700C2F">
                        <w:rPr>
                          <w:sz w:val="20"/>
                          <w:szCs w:val="20"/>
                        </w:rPr>
                        <w:t>Hispanic</w:t>
                      </w:r>
                      <w:r w:rsidR="00120885" w:rsidRPr="00700C2F">
                        <w:rPr>
                          <w:sz w:val="20"/>
                          <w:szCs w:val="20"/>
                        </w:rPr>
                        <w:t xml:space="preserve"> and</w:t>
                      </w:r>
                      <w:r w:rsidR="000C2E76" w:rsidRPr="00700C2F">
                        <w:rPr>
                          <w:sz w:val="20"/>
                          <w:szCs w:val="20"/>
                        </w:rPr>
                        <w:t xml:space="preserve"> </w:t>
                      </w:r>
                      <w:r w:rsidR="00060D3D">
                        <w:rPr>
                          <w:sz w:val="20"/>
                          <w:szCs w:val="20"/>
                        </w:rPr>
                        <w:t>NH</w:t>
                      </w:r>
                      <w:r w:rsidR="006A7F5E" w:rsidRPr="00700C2F">
                        <w:rPr>
                          <w:sz w:val="20"/>
                          <w:szCs w:val="20"/>
                        </w:rPr>
                        <w:t xml:space="preserve"> </w:t>
                      </w:r>
                      <w:r w:rsidR="000C2E76" w:rsidRPr="00700C2F">
                        <w:rPr>
                          <w:sz w:val="20"/>
                          <w:szCs w:val="20"/>
                        </w:rPr>
                        <w:t>Black</w:t>
                      </w:r>
                      <w:r w:rsidR="00120885" w:rsidRPr="00700C2F">
                        <w:rPr>
                          <w:sz w:val="20"/>
                          <w:szCs w:val="20"/>
                        </w:rPr>
                        <w:t xml:space="preserve"> </w:t>
                      </w:r>
                      <w:r w:rsidR="00EE4B95">
                        <w:rPr>
                          <w:sz w:val="20"/>
                          <w:szCs w:val="20"/>
                        </w:rPr>
                        <w:t>populations</w:t>
                      </w:r>
                      <w:r w:rsidR="00BA3959">
                        <w:rPr>
                          <w:sz w:val="20"/>
                          <w:szCs w:val="20"/>
                        </w:rPr>
                        <w:t xml:space="preserve"> (</w:t>
                      </w:r>
                      <w:r w:rsidR="00886C2A">
                        <w:rPr>
                          <w:sz w:val="20"/>
                          <w:szCs w:val="20"/>
                        </w:rPr>
                        <w:t>302</w:t>
                      </w:r>
                      <w:r w:rsidR="00440C16">
                        <w:rPr>
                          <w:sz w:val="20"/>
                          <w:szCs w:val="20"/>
                        </w:rPr>
                        <w:t>.</w:t>
                      </w:r>
                      <w:r w:rsidR="00886C2A">
                        <w:rPr>
                          <w:sz w:val="20"/>
                          <w:szCs w:val="20"/>
                        </w:rPr>
                        <w:t>9</w:t>
                      </w:r>
                      <w:r w:rsidR="0022125D">
                        <w:rPr>
                          <w:sz w:val="20"/>
                          <w:szCs w:val="20"/>
                        </w:rPr>
                        <w:t>/100,000</w:t>
                      </w:r>
                      <w:r w:rsidR="00440C16">
                        <w:rPr>
                          <w:sz w:val="20"/>
                          <w:szCs w:val="20"/>
                        </w:rPr>
                        <w:t xml:space="preserve"> and </w:t>
                      </w:r>
                      <w:r w:rsidR="002F1D8F">
                        <w:rPr>
                          <w:sz w:val="20"/>
                          <w:szCs w:val="20"/>
                        </w:rPr>
                        <w:t>3</w:t>
                      </w:r>
                      <w:r w:rsidR="00886C2A">
                        <w:rPr>
                          <w:sz w:val="20"/>
                          <w:szCs w:val="20"/>
                        </w:rPr>
                        <w:t>99.9</w:t>
                      </w:r>
                      <w:r w:rsidR="0022125D">
                        <w:rPr>
                          <w:sz w:val="20"/>
                          <w:szCs w:val="20"/>
                        </w:rPr>
                        <w:t>/100,000, respectively)</w:t>
                      </w:r>
                      <w:r w:rsidR="000C2E76" w:rsidRPr="00700C2F">
                        <w:rPr>
                          <w:sz w:val="20"/>
                          <w:szCs w:val="20"/>
                        </w:rPr>
                        <w:t xml:space="preserve"> </w:t>
                      </w:r>
                      <w:r w:rsidR="00960547" w:rsidRPr="00700C2F">
                        <w:rPr>
                          <w:sz w:val="20"/>
                          <w:szCs w:val="20"/>
                        </w:rPr>
                        <w:t xml:space="preserve">experienced </w:t>
                      </w:r>
                      <w:r w:rsidR="00856103" w:rsidRPr="00700C2F">
                        <w:rPr>
                          <w:sz w:val="20"/>
                          <w:szCs w:val="20"/>
                        </w:rPr>
                        <w:t>statistically significant higher rates of stroke compared to</w:t>
                      </w:r>
                      <w:r w:rsidR="00EE4B95">
                        <w:rPr>
                          <w:sz w:val="20"/>
                          <w:szCs w:val="20"/>
                        </w:rPr>
                        <w:t xml:space="preserve"> the</w:t>
                      </w:r>
                      <w:r w:rsidR="00A93461">
                        <w:rPr>
                          <w:sz w:val="20"/>
                          <w:szCs w:val="20"/>
                        </w:rPr>
                        <w:t xml:space="preserve"> </w:t>
                      </w:r>
                      <w:r w:rsidR="00856103" w:rsidRPr="00700C2F">
                        <w:rPr>
                          <w:sz w:val="20"/>
                          <w:szCs w:val="20"/>
                        </w:rPr>
                        <w:t>White</w:t>
                      </w:r>
                      <w:r w:rsidR="00EE4B95">
                        <w:rPr>
                          <w:sz w:val="20"/>
                          <w:szCs w:val="20"/>
                        </w:rPr>
                        <w:t xml:space="preserve"> population</w:t>
                      </w:r>
                      <w:r w:rsidR="0022125D">
                        <w:rPr>
                          <w:sz w:val="20"/>
                          <w:szCs w:val="20"/>
                        </w:rPr>
                        <w:t xml:space="preserve"> </w:t>
                      </w:r>
                      <w:r w:rsidR="007F099F">
                        <w:rPr>
                          <w:sz w:val="20"/>
                          <w:szCs w:val="20"/>
                        </w:rPr>
                        <w:t>(2</w:t>
                      </w:r>
                      <w:r w:rsidR="0005378F">
                        <w:rPr>
                          <w:sz w:val="20"/>
                          <w:szCs w:val="20"/>
                        </w:rPr>
                        <w:t>28</w:t>
                      </w:r>
                      <w:r w:rsidR="007F099F">
                        <w:rPr>
                          <w:sz w:val="20"/>
                          <w:szCs w:val="20"/>
                        </w:rPr>
                        <w:t>.5/100,000)</w:t>
                      </w:r>
                    </w:p>
                    <w:p w14:paraId="5F172E6D" w14:textId="44A48244" w:rsidR="009316D9" w:rsidRPr="00700C2F" w:rsidRDefault="00DF001D" w:rsidP="00700C2F">
                      <w:pPr>
                        <w:pStyle w:val="ListParagraph"/>
                        <w:numPr>
                          <w:ilvl w:val="0"/>
                          <w:numId w:val="14"/>
                        </w:numPr>
                        <w:spacing w:after="0"/>
                        <w:rPr>
                          <w:sz w:val="20"/>
                          <w:szCs w:val="20"/>
                        </w:rPr>
                      </w:pPr>
                      <w:r w:rsidRPr="00700C2F">
                        <w:rPr>
                          <w:sz w:val="20"/>
                          <w:szCs w:val="20"/>
                        </w:rPr>
                        <w:t xml:space="preserve"> </w:t>
                      </w:r>
                      <w:r w:rsidR="003E534C" w:rsidRPr="003E534C">
                        <w:rPr>
                          <w:sz w:val="20"/>
                          <w:szCs w:val="20"/>
                        </w:rPr>
                        <w:t>From CY 2019-2023, the statewide age-adjusted stroke rates have remained stable (2</w:t>
                      </w:r>
                      <w:r w:rsidR="00A57C65">
                        <w:rPr>
                          <w:sz w:val="20"/>
                          <w:szCs w:val="20"/>
                        </w:rPr>
                        <w:t>37.7</w:t>
                      </w:r>
                      <w:r w:rsidR="003E534C" w:rsidRPr="003E534C">
                        <w:rPr>
                          <w:sz w:val="20"/>
                          <w:szCs w:val="20"/>
                        </w:rPr>
                        <w:t>/100,000 in 2019 vs 2</w:t>
                      </w:r>
                      <w:r w:rsidR="00A57C65">
                        <w:rPr>
                          <w:sz w:val="20"/>
                          <w:szCs w:val="20"/>
                        </w:rPr>
                        <w:t>37</w:t>
                      </w:r>
                      <w:r w:rsidR="00EE4B95">
                        <w:rPr>
                          <w:sz w:val="20"/>
                          <w:szCs w:val="20"/>
                        </w:rPr>
                        <w:t>.</w:t>
                      </w:r>
                      <w:r w:rsidR="00A57C65">
                        <w:rPr>
                          <w:sz w:val="20"/>
                          <w:szCs w:val="20"/>
                        </w:rPr>
                        <w:t>1</w:t>
                      </w:r>
                      <w:r w:rsidR="003E534C" w:rsidRPr="003E534C">
                        <w:rPr>
                          <w:sz w:val="20"/>
                          <w:szCs w:val="20"/>
                        </w:rPr>
                        <w:t>/100,000 in 2023)</w:t>
                      </w:r>
                      <w:r w:rsidR="003E534C">
                        <w:rPr>
                          <w:sz w:val="20"/>
                          <w:szCs w:val="20"/>
                        </w:rPr>
                        <w:t xml:space="preserve">. </w:t>
                      </w:r>
                      <w:r w:rsidR="00160D32">
                        <w:rPr>
                          <w:sz w:val="20"/>
                          <w:szCs w:val="20"/>
                        </w:rPr>
                        <w:t xml:space="preserve">NH </w:t>
                      </w:r>
                      <w:r w:rsidR="00744C1C" w:rsidRPr="00700C2F">
                        <w:rPr>
                          <w:sz w:val="20"/>
                          <w:szCs w:val="20"/>
                        </w:rPr>
                        <w:t xml:space="preserve">White and </w:t>
                      </w:r>
                      <w:r w:rsidR="00160D32">
                        <w:rPr>
                          <w:sz w:val="20"/>
                          <w:szCs w:val="20"/>
                        </w:rPr>
                        <w:t xml:space="preserve">NH </w:t>
                      </w:r>
                      <w:r w:rsidR="00744C1C" w:rsidRPr="00700C2F">
                        <w:rPr>
                          <w:sz w:val="20"/>
                          <w:szCs w:val="20"/>
                        </w:rPr>
                        <w:t xml:space="preserve">AAPI </w:t>
                      </w:r>
                      <w:r w:rsidR="00EE4B95">
                        <w:rPr>
                          <w:sz w:val="20"/>
                          <w:szCs w:val="20"/>
                        </w:rPr>
                        <w:t xml:space="preserve">populations </w:t>
                      </w:r>
                      <w:r w:rsidR="008C5573">
                        <w:rPr>
                          <w:sz w:val="20"/>
                          <w:szCs w:val="20"/>
                        </w:rPr>
                        <w:t>had</w:t>
                      </w:r>
                      <w:r w:rsidR="00744C1C" w:rsidRPr="00700C2F">
                        <w:rPr>
                          <w:sz w:val="20"/>
                          <w:szCs w:val="20"/>
                        </w:rPr>
                        <w:t xml:space="preserve"> no significant change</w:t>
                      </w:r>
                      <w:r w:rsidR="008C5573">
                        <w:rPr>
                          <w:sz w:val="20"/>
                          <w:szCs w:val="20"/>
                        </w:rPr>
                        <w:t>. R</w:t>
                      </w:r>
                      <w:r w:rsidR="0016666F" w:rsidRPr="00700C2F">
                        <w:rPr>
                          <w:sz w:val="20"/>
                          <w:szCs w:val="20"/>
                        </w:rPr>
                        <w:t xml:space="preserve">ates among Black </w:t>
                      </w:r>
                      <w:r w:rsidR="00EE4B95">
                        <w:rPr>
                          <w:sz w:val="20"/>
                          <w:szCs w:val="20"/>
                        </w:rPr>
                        <w:t>populations</w:t>
                      </w:r>
                      <w:r w:rsidR="0016666F" w:rsidRPr="00700C2F">
                        <w:rPr>
                          <w:sz w:val="20"/>
                          <w:szCs w:val="20"/>
                        </w:rPr>
                        <w:t xml:space="preserve"> </w:t>
                      </w:r>
                      <w:r w:rsidR="00750721">
                        <w:rPr>
                          <w:sz w:val="20"/>
                          <w:szCs w:val="20"/>
                        </w:rPr>
                        <w:t>remain</w:t>
                      </w:r>
                      <w:r w:rsidR="00EE4B95">
                        <w:rPr>
                          <w:sz w:val="20"/>
                          <w:szCs w:val="20"/>
                        </w:rPr>
                        <w:t xml:space="preserve"> </w:t>
                      </w:r>
                      <w:r w:rsidR="0016666F" w:rsidRPr="00700C2F">
                        <w:rPr>
                          <w:sz w:val="20"/>
                          <w:szCs w:val="20"/>
                        </w:rPr>
                        <w:t>higher than their White counterparts</w:t>
                      </w:r>
                      <w:r w:rsidR="00D35085">
                        <w:rPr>
                          <w:sz w:val="20"/>
                          <w:szCs w:val="20"/>
                        </w:rPr>
                        <w:t>. T</w:t>
                      </w:r>
                      <w:r w:rsidR="00731E06" w:rsidRPr="00700C2F">
                        <w:rPr>
                          <w:sz w:val="20"/>
                          <w:szCs w:val="20"/>
                        </w:rPr>
                        <w:t>here was a statistically significant increase</w:t>
                      </w:r>
                      <w:r w:rsidR="004261DA">
                        <w:rPr>
                          <w:sz w:val="20"/>
                          <w:szCs w:val="20"/>
                        </w:rPr>
                        <w:t xml:space="preserve"> </w:t>
                      </w:r>
                      <w:r w:rsidR="00731E06" w:rsidRPr="00700C2F">
                        <w:rPr>
                          <w:sz w:val="20"/>
                          <w:szCs w:val="20"/>
                        </w:rPr>
                        <w:t xml:space="preserve">for </w:t>
                      </w:r>
                      <w:r w:rsidR="00857DA0" w:rsidRPr="00700C2F">
                        <w:rPr>
                          <w:sz w:val="20"/>
                          <w:szCs w:val="20"/>
                        </w:rPr>
                        <w:t xml:space="preserve">Hispanic </w:t>
                      </w:r>
                      <w:r w:rsidR="00EE4B95">
                        <w:rPr>
                          <w:sz w:val="20"/>
                          <w:szCs w:val="20"/>
                        </w:rPr>
                        <w:t>populations</w:t>
                      </w:r>
                      <w:r w:rsidR="00857DA0" w:rsidRPr="00700C2F">
                        <w:rPr>
                          <w:sz w:val="20"/>
                          <w:szCs w:val="20"/>
                        </w:rPr>
                        <w:t xml:space="preserve"> (5.</w:t>
                      </w:r>
                      <w:r w:rsidR="00E51410">
                        <w:rPr>
                          <w:sz w:val="20"/>
                          <w:szCs w:val="20"/>
                        </w:rPr>
                        <w:t>8</w:t>
                      </w:r>
                      <w:r w:rsidR="00857DA0" w:rsidRPr="00700C2F">
                        <w:rPr>
                          <w:sz w:val="20"/>
                          <w:szCs w:val="20"/>
                        </w:rPr>
                        <w:t>% annual percent change)</w:t>
                      </w:r>
                      <w:r w:rsidR="0016666F" w:rsidRPr="00700C2F">
                        <w:rPr>
                          <w:sz w:val="20"/>
                          <w:szCs w:val="20"/>
                        </w:rPr>
                        <w:t xml:space="preserve"> and the gap</w:t>
                      </w:r>
                      <w:r w:rsidR="003E6B4F" w:rsidRPr="00700C2F">
                        <w:rPr>
                          <w:sz w:val="20"/>
                          <w:szCs w:val="20"/>
                        </w:rPr>
                        <w:t xml:space="preserve"> appears to be</w:t>
                      </w:r>
                      <w:r w:rsidR="0016666F" w:rsidRPr="00700C2F">
                        <w:rPr>
                          <w:sz w:val="20"/>
                          <w:szCs w:val="20"/>
                        </w:rPr>
                        <w:t xml:space="preserve"> </w:t>
                      </w:r>
                      <w:r w:rsidR="003E6B4F" w:rsidRPr="00700C2F">
                        <w:rPr>
                          <w:sz w:val="20"/>
                          <w:szCs w:val="20"/>
                        </w:rPr>
                        <w:t>widening.</w:t>
                      </w:r>
                    </w:p>
                  </w:txbxContent>
                </v:textbox>
                <w10:wrap anchorx="page"/>
              </v:shape>
            </w:pict>
          </mc:Fallback>
        </mc:AlternateContent>
      </w:r>
    </w:p>
    <w:p w14:paraId="0BFC33B3" w14:textId="24FD86EA" w:rsidR="005416C0" w:rsidRDefault="005416C0" w:rsidP="009417CF">
      <w:pPr>
        <w:tabs>
          <w:tab w:val="left" w:pos="2560"/>
        </w:tabs>
      </w:pPr>
    </w:p>
    <w:p w14:paraId="7FC58B9E" w14:textId="0934467E" w:rsidR="005416C0" w:rsidRDefault="005416C0" w:rsidP="009417CF">
      <w:pPr>
        <w:tabs>
          <w:tab w:val="left" w:pos="2560"/>
        </w:tabs>
      </w:pPr>
    </w:p>
    <w:p w14:paraId="68F568E3" w14:textId="6EBB186D" w:rsidR="00AB0BED" w:rsidRDefault="00AB0BED" w:rsidP="009171F1">
      <w:pPr>
        <w:tabs>
          <w:tab w:val="left" w:pos="5980"/>
        </w:tabs>
      </w:pPr>
    </w:p>
    <w:p w14:paraId="205E5AEE" w14:textId="19E9DC8C" w:rsidR="00AB0BED" w:rsidRDefault="00AB0BED" w:rsidP="009171F1">
      <w:pPr>
        <w:tabs>
          <w:tab w:val="left" w:pos="5980"/>
        </w:tabs>
      </w:pPr>
    </w:p>
    <w:p w14:paraId="64D77C2C" w14:textId="334EC678" w:rsidR="00AB0BED" w:rsidRDefault="00AB0BED" w:rsidP="009171F1">
      <w:pPr>
        <w:tabs>
          <w:tab w:val="left" w:pos="5980"/>
        </w:tabs>
      </w:pPr>
    </w:p>
    <w:p w14:paraId="1F98CCF8" w14:textId="7020A828" w:rsidR="00AB0BED" w:rsidRDefault="00421594" w:rsidP="009171F1">
      <w:pPr>
        <w:tabs>
          <w:tab w:val="left" w:pos="5980"/>
        </w:tabs>
      </w:pPr>
      <w:r>
        <w:rPr>
          <w:noProof/>
        </w:rPr>
        <mc:AlternateContent>
          <mc:Choice Requires="wps">
            <w:drawing>
              <wp:anchor distT="0" distB="0" distL="114300" distR="114300" simplePos="0" relativeHeight="251658241" behindDoc="0" locked="0" layoutInCell="1" allowOverlap="1" wp14:anchorId="7F89931C" wp14:editId="4912A7DC">
                <wp:simplePos x="0" y="0"/>
                <wp:positionH relativeFrom="margin">
                  <wp:posOffset>-285750</wp:posOffset>
                </wp:positionH>
                <wp:positionV relativeFrom="paragraph">
                  <wp:posOffset>156210</wp:posOffset>
                </wp:positionV>
                <wp:extent cx="3860800" cy="247650"/>
                <wp:effectExtent l="0" t="0" r="6350" b="0"/>
                <wp:wrapNone/>
                <wp:docPr id="1215280265" name="Text Box 1"/>
                <wp:cNvGraphicFramePr/>
                <a:graphic xmlns:a="http://schemas.openxmlformats.org/drawingml/2006/main">
                  <a:graphicData uri="http://schemas.microsoft.com/office/word/2010/wordprocessingShape">
                    <wps:wsp>
                      <wps:cNvSpPr txBox="1"/>
                      <wps:spPr>
                        <a:xfrm>
                          <a:off x="0" y="0"/>
                          <a:ext cx="3860800" cy="247650"/>
                        </a:xfrm>
                        <a:prstGeom prst="rect">
                          <a:avLst/>
                        </a:prstGeom>
                        <a:solidFill>
                          <a:schemeClr val="lt1"/>
                        </a:solidFill>
                        <a:ln w="6350">
                          <a:noFill/>
                        </a:ln>
                      </wps:spPr>
                      <wps:txbx>
                        <w:txbxContent>
                          <w:p w14:paraId="12994011" w14:textId="77680EAD" w:rsidR="003B5241" w:rsidRPr="003B5241" w:rsidRDefault="003B5241">
                            <w:pPr>
                              <w:rPr>
                                <w:sz w:val="16"/>
                                <w:szCs w:val="16"/>
                              </w:rPr>
                            </w:pPr>
                            <w:r w:rsidRPr="003B5241">
                              <w:rPr>
                                <w:sz w:val="16"/>
                                <w:szCs w:val="16"/>
                              </w:rPr>
                              <w:t xml:space="preserve">*Non-Hispanic AI/AN and </w:t>
                            </w:r>
                            <w:r w:rsidR="00E701FD">
                              <w:rPr>
                                <w:sz w:val="16"/>
                                <w:szCs w:val="16"/>
                              </w:rPr>
                              <w:t xml:space="preserve">Multi-race </w:t>
                            </w:r>
                            <w:r w:rsidRPr="003B5241">
                              <w:rPr>
                                <w:sz w:val="16"/>
                                <w:szCs w:val="16"/>
                              </w:rPr>
                              <w:t xml:space="preserve">are </w:t>
                            </w:r>
                            <w:r w:rsidR="0078097D">
                              <w:rPr>
                                <w:sz w:val="16"/>
                                <w:szCs w:val="16"/>
                              </w:rPr>
                              <w:t>not displayed</w:t>
                            </w:r>
                            <w:r w:rsidRPr="003B5241">
                              <w:rPr>
                                <w:sz w:val="16"/>
                                <w:szCs w:val="16"/>
                              </w:rPr>
                              <w:t xml:space="preserve"> due to small number counts.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9931C" id="Text Box 1" o:spid="_x0000_s1032" type="#_x0000_t202" style="position:absolute;margin-left:-22.5pt;margin-top:12.3pt;width:304pt;height:1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" fillcolor="white [3201]" stroked="f" strokeweight=".5pt">
                <v:textbox>
                  <w:txbxContent>
                    <w:p w14:paraId="12994011" w14:textId="77680EAD" w:rsidR="003B5241" w:rsidRPr="003B5241" w:rsidRDefault="003B5241">
                      <w:pPr>
                        <w:rPr>
                          <w:sz w:val="16"/>
                          <w:szCs w:val="16"/>
                        </w:rPr>
                      </w:pPr>
                      <w:r w:rsidRPr="003B5241">
                        <w:rPr>
                          <w:sz w:val="16"/>
                          <w:szCs w:val="16"/>
                        </w:rPr>
                        <w:t xml:space="preserve">*Non-Hispanic AI/AN and </w:t>
                      </w:r>
                      <w:r w:rsidR="00E701FD">
                        <w:rPr>
                          <w:sz w:val="16"/>
                          <w:szCs w:val="16"/>
                        </w:rPr>
                        <w:t xml:space="preserve">Multi-race </w:t>
                      </w:r>
                      <w:r w:rsidRPr="003B5241">
                        <w:rPr>
                          <w:sz w:val="16"/>
                          <w:szCs w:val="16"/>
                        </w:rPr>
                        <w:t xml:space="preserve">are </w:t>
                      </w:r>
                      <w:r w:rsidR="0078097D">
                        <w:rPr>
                          <w:sz w:val="16"/>
                          <w:szCs w:val="16"/>
                        </w:rPr>
                        <w:t>not displayed</w:t>
                      </w:r>
                      <w:r w:rsidRPr="003B5241">
                        <w:rPr>
                          <w:sz w:val="16"/>
                          <w:szCs w:val="16"/>
                        </w:rPr>
                        <w:t xml:space="preserve"> due to small number counts.</w:t>
                      </w:r>
                    </w:p>
                  </w:txbxContent>
                </v:textbox>
                <w10:wrap anchorx="margin"/>
              </v:shape>
            </w:pict>
          </mc:Fallback>
        </mc:AlternateContent>
      </w:r>
    </w:p>
    <w:p w14:paraId="76D3AFA4" w14:textId="712FEDAD" w:rsidR="009417CF" w:rsidRDefault="009171F1" w:rsidP="008461B2">
      <w:pPr>
        <w:tabs>
          <w:tab w:val="left" w:pos="5980"/>
          <w:tab w:val="left" w:pos="9180"/>
          <w:tab w:val="left" w:pos="10005"/>
        </w:tabs>
      </w:pPr>
      <w:r>
        <w:tab/>
      </w:r>
      <w:r w:rsidR="008461B2">
        <w:tab/>
      </w:r>
      <w:r w:rsidR="008461B2">
        <w:tab/>
      </w:r>
    </w:p>
    <w:p w14:paraId="302D4270" w14:textId="32EEBD0D" w:rsidR="009417CF" w:rsidRDefault="007E26FB" w:rsidP="009417CF">
      <w:pPr>
        <w:tabs>
          <w:tab w:val="left" w:pos="2560"/>
        </w:tabs>
      </w:pPr>
      <w:r>
        <w:rPr>
          <w:noProof/>
        </w:rPr>
        <w:lastRenderedPageBreak/>
        <w:drawing>
          <wp:anchor distT="0" distB="0" distL="114300" distR="114300" simplePos="0" relativeHeight="251658248" behindDoc="1" locked="0" layoutInCell="1" allowOverlap="1" wp14:anchorId="448BB5B6" wp14:editId="57AA92BF">
            <wp:simplePos x="0" y="0"/>
            <wp:positionH relativeFrom="page">
              <wp:align>left</wp:align>
            </wp:positionH>
            <wp:positionV relativeFrom="paragraph">
              <wp:posOffset>-464820</wp:posOffset>
            </wp:positionV>
            <wp:extent cx="7927340" cy="1046480"/>
            <wp:effectExtent l="0" t="0" r="0" b="127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927340" cy="1046480"/>
                    </a:xfrm>
                    <a:prstGeom prst="rect">
                      <a:avLst/>
                    </a:prstGeom>
                  </pic:spPr>
                </pic:pic>
              </a:graphicData>
            </a:graphic>
            <wp14:sizeRelH relativeFrom="page">
              <wp14:pctWidth>0</wp14:pctWidth>
            </wp14:sizeRelH>
            <wp14:sizeRelV relativeFrom="page">
              <wp14:pctHeight>0</wp14:pctHeight>
            </wp14:sizeRelV>
          </wp:anchor>
        </w:drawing>
      </w:r>
      <w:r w:rsidR="008461B2">
        <w:rPr>
          <w:noProof/>
        </w:rPr>
        <mc:AlternateContent>
          <mc:Choice Requires="wps">
            <w:drawing>
              <wp:anchor distT="45720" distB="45720" distL="114300" distR="114300" simplePos="0" relativeHeight="251658249" behindDoc="0" locked="0" layoutInCell="1" allowOverlap="1" wp14:anchorId="58630265" wp14:editId="06645224">
                <wp:simplePos x="0" y="0"/>
                <wp:positionH relativeFrom="column">
                  <wp:posOffset>767715</wp:posOffset>
                </wp:positionH>
                <wp:positionV relativeFrom="paragraph">
                  <wp:posOffset>239395</wp:posOffset>
                </wp:positionV>
                <wp:extent cx="3247390" cy="341630"/>
                <wp:effectExtent l="0" t="0" r="0" b="12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390" cy="341630"/>
                        </a:xfrm>
                        <a:prstGeom prst="rect">
                          <a:avLst/>
                        </a:prstGeom>
                        <a:noFill/>
                        <a:ln w="9525">
                          <a:noFill/>
                          <a:miter lim="800000"/>
                          <a:headEnd/>
                          <a:tailEnd/>
                        </a:ln>
                      </wps:spPr>
                      <wps:txbx>
                        <w:txbxContent>
                          <w:p w14:paraId="25319AF1" w14:textId="37A473EE" w:rsidR="009417CF" w:rsidRPr="00AE60DA" w:rsidRDefault="009417CF" w:rsidP="009417CF">
                            <w:pPr>
                              <w:rPr>
                                <w:b/>
                                <w:bCs/>
                                <w:color w:val="FFFFFF" w:themeColor="background1"/>
                                <w:sz w:val="32"/>
                                <w:szCs w:val="32"/>
                              </w:rPr>
                            </w:pPr>
                            <w:r w:rsidRPr="00AE60DA">
                              <w:rPr>
                                <w:b/>
                                <w:bCs/>
                                <w:color w:val="FFFFFF" w:themeColor="background1"/>
                                <w:sz w:val="32"/>
                                <w:szCs w:val="32"/>
                              </w:rPr>
                              <w:t>Primary Stroke Service</w:t>
                            </w:r>
                            <w:r>
                              <w:rPr>
                                <w:b/>
                                <w:bCs/>
                                <w:color w:val="FFFFFF" w:themeColor="background1"/>
                                <w:sz w:val="32"/>
                                <w:szCs w:val="32"/>
                              </w:rPr>
                              <w:t xml:space="preserve">, </w:t>
                            </w:r>
                            <w:r w:rsidR="00F3316D">
                              <w:rPr>
                                <w:b/>
                                <w:bCs/>
                                <w:color w:val="FFFFFF" w:themeColor="background1"/>
                                <w:sz w:val="32"/>
                                <w:szCs w:val="32"/>
                              </w:rPr>
                              <w:t xml:space="preserve">CY </w:t>
                            </w:r>
                            <w:r w:rsidRPr="00AE60DA">
                              <w:rPr>
                                <w:b/>
                                <w:bCs/>
                                <w:color w:val="FFFFFF" w:themeColor="background1"/>
                                <w:sz w:val="32"/>
                                <w:szCs w:val="32"/>
                              </w:rPr>
                              <w:t>20</w:t>
                            </w:r>
                            <w:r>
                              <w:rPr>
                                <w:b/>
                                <w:bCs/>
                                <w:color w:val="FFFFFF" w:themeColor="background1"/>
                                <w:sz w:val="32"/>
                                <w:szCs w:val="32"/>
                              </w:rPr>
                              <w:t>2</w:t>
                            </w:r>
                            <w:r w:rsidR="00973089">
                              <w:rPr>
                                <w:b/>
                                <w:bCs/>
                                <w:color w:val="FFFFFF" w:themeColor="background1"/>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30265" id="_x0000_s1033" type="#_x0000_t202" style="position:absolute;margin-left:60.45pt;margin-top:18.85pt;width:255.7pt;height:26.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" filled="f" stroked="f">
                <v:textbox>
                  <w:txbxContent>
                    <w:p w14:paraId="25319AF1" w14:textId="37A473EE" w:rsidR="009417CF" w:rsidRPr="00AE60DA" w:rsidRDefault="009417CF" w:rsidP="009417CF">
                      <w:pPr>
                        <w:rPr>
                          <w:b/>
                          <w:bCs/>
                          <w:color w:val="FFFFFF" w:themeColor="background1"/>
                          <w:sz w:val="32"/>
                          <w:szCs w:val="32"/>
                        </w:rPr>
                      </w:pPr>
                      <w:r w:rsidRPr="00AE60DA">
                        <w:rPr>
                          <w:b/>
                          <w:bCs/>
                          <w:color w:val="FFFFFF" w:themeColor="background1"/>
                          <w:sz w:val="32"/>
                          <w:szCs w:val="32"/>
                        </w:rPr>
                        <w:t>Primary Stroke Service</w:t>
                      </w:r>
                      <w:r>
                        <w:rPr>
                          <w:b/>
                          <w:bCs/>
                          <w:color w:val="FFFFFF" w:themeColor="background1"/>
                          <w:sz w:val="32"/>
                          <w:szCs w:val="32"/>
                        </w:rPr>
                        <w:t xml:space="preserve">, </w:t>
                      </w:r>
                      <w:r w:rsidR="00F3316D">
                        <w:rPr>
                          <w:b/>
                          <w:bCs/>
                          <w:color w:val="FFFFFF" w:themeColor="background1"/>
                          <w:sz w:val="32"/>
                          <w:szCs w:val="32"/>
                        </w:rPr>
                        <w:t xml:space="preserve">CY </w:t>
                      </w:r>
                      <w:r w:rsidRPr="00AE60DA">
                        <w:rPr>
                          <w:b/>
                          <w:bCs/>
                          <w:color w:val="FFFFFF" w:themeColor="background1"/>
                          <w:sz w:val="32"/>
                          <w:szCs w:val="32"/>
                        </w:rPr>
                        <w:t>20</w:t>
                      </w:r>
                      <w:r>
                        <w:rPr>
                          <w:b/>
                          <w:bCs/>
                          <w:color w:val="FFFFFF" w:themeColor="background1"/>
                          <w:sz w:val="32"/>
                          <w:szCs w:val="32"/>
                        </w:rPr>
                        <w:t>2</w:t>
                      </w:r>
                      <w:r w:rsidR="00973089">
                        <w:rPr>
                          <w:b/>
                          <w:bCs/>
                          <w:color w:val="FFFFFF" w:themeColor="background1"/>
                          <w:sz w:val="32"/>
                          <w:szCs w:val="32"/>
                        </w:rPr>
                        <w:t>3</w:t>
                      </w:r>
                    </w:p>
                  </w:txbxContent>
                </v:textbox>
                <w10:wrap type="square"/>
              </v:shape>
            </w:pict>
          </mc:Fallback>
        </mc:AlternateContent>
      </w:r>
    </w:p>
    <w:p w14:paraId="28DE70EA" w14:textId="12A715C4" w:rsidR="009417CF" w:rsidRPr="009417CF" w:rsidRDefault="006F2294" w:rsidP="009417CF">
      <w:pPr>
        <w:tabs>
          <w:tab w:val="left" w:pos="2560"/>
        </w:tabs>
      </w:pPr>
      <w:r>
        <w:rPr>
          <w:noProof/>
        </w:rPr>
        <mc:AlternateContent>
          <mc:Choice Requires="wps">
            <w:drawing>
              <wp:anchor distT="0" distB="0" distL="114300" distR="114300" simplePos="0" relativeHeight="251658259" behindDoc="0" locked="0" layoutInCell="1" allowOverlap="1" wp14:anchorId="43C01C10" wp14:editId="2108CE0B">
                <wp:simplePos x="0" y="0"/>
                <wp:positionH relativeFrom="column">
                  <wp:posOffset>-249382</wp:posOffset>
                </wp:positionH>
                <wp:positionV relativeFrom="paragraph">
                  <wp:posOffset>290203</wp:posOffset>
                </wp:positionV>
                <wp:extent cx="3494892" cy="4635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494892" cy="463550"/>
                        </a:xfrm>
                        <a:prstGeom prst="rect">
                          <a:avLst/>
                        </a:prstGeom>
                        <a:noFill/>
                        <a:ln w="6350">
                          <a:noFill/>
                        </a:ln>
                      </wps:spPr>
                      <wps:txbx>
                        <w:txbxContent>
                          <w:p w14:paraId="749C1338" w14:textId="3DFC4457" w:rsidR="009417CF" w:rsidRPr="003D3283" w:rsidRDefault="009417CF" w:rsidP="009417CF">
                            <w:pPr>
                              <w:jc w:val="center"/>
                              <w:rPr>
                                <w:b/>
                                <w:bCs/>
                              </w:rPr>
                            </w:pPr>
                            <w:r w:rsidRPr="003D3283">
                              <w:rPr>
                                <w:b/>
                                <w:bCs/>
                              </w:rPr>
                              <w:t xml:space="preserve">Massachusetts </w:t>
                            </w:r>
                            <w:r w:rsidR="00986363" w:rsidRPr="00C15DB1">
                              <w:rPr>
                                <w:b/>
                                <w:bCs/>
                              </w:rPr>
                              <w:t xml:space="preserve">Ischemic </w:t>
                            </w:r>
                            <w:r w:rsidRPr="003D3283">
                              <w:rPr>
                                <w:b/>
                                <w:bCs/>
                              </w:rPr>
                              <w:t xml:space="preserve">Stroke Patient Evaluation and Treatment with </w:t>
                            </w:r>
                            <w:r w:rsidR="00973089">
                              <w:rPr>
                                <w:b/>
                                <w:bCs/>
                              </w:rPr>
                              <w:t>T</w:t>
                            </w:r>
                            <w:r w:rsidR="007A49FA">
                              <w:rPr>
                                <w:b/>
                                <w:bCs/>
                              </w:rPr>
                              <w:t>hrombolytics</w:t>
                            </w:r>
                            <w:r w:rsidRPr="003D3283">
                              <w:rPr>
                                <w:b/>
                                <w:bCs/>
                              </w:rPr>
                              <w:t xml:space="preserve">, </w:t>
                            </w:r>
                            <w:r w:rsidR="005C5C19">
                              <w:rPr>
                                <w:b/>
                                <w:bCs/>
                              </w:rPr>
                              <w:t xml:space="preserve">CY </w:t>
                            </w:r>
                            <w:r w:rsidR="003D3283" w:rsidRPr="003D3283">
                              <w:rPr>
                                <w:b/>
                                <w:bCs/>
                              </w:rPr>
                              <w:t>202</w:t>
                            </w:r>
                            <w:r w:rsidR="00201426">
                              <w:rPr>
                                <w:b/>
                                <w:bCs/>
                              </w:rPr>
                              <w:t>3</w:t>
                            </w:r>
                            <w:r w:rsidRPr="003D3283">
                              <w:rPr>
                                <w:b/>
                                <w:bCs/>
                              </w:rPr>
                              <w:t xml:space="preserve"> </w:t>
                            </w:r>
                            <w:r w:rsidR="006F2294">
                              <w:rPr>
                                <w:b/>
                                <w:bCs/>
                              </w:rPr>
                              <w:t>(</w:t>
                            </w:r>
                            <w:r w:rsidRPr="003D3283">
                              <w:rPr>
                                <w:b/>
                                <w:bCs/>
                              </w:rPr>
                              <w:t>N=</w:t>
                            </w:r>
                            <w:r w:rsidR="006F2294">
                              <w:rPr>
                                <w:b/>
                                <w:bCs/>
                              </w:rPr>
                              <w:t>11,005)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01C10" id="Text Box 33" o:spid="_x0000_s1034" type="#_x0000_t202" style="position:absolute;margin-left:-19.65pt;margin-top:22.85pt;width:275.2pt;height:3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" filled="f" stroked="f" strokeweight=".5pt">
                <v:textbox>
                  <w:txbxContent>
                    <w:p w14:paraId="749C1338" w14:textId="3DFC4457" w:rsidR="009417CF" w:rsidRPr="003D3283" w:rsidRDefault="009417CF" w:rsidP="009417CF">
                      <w:pPr>
                        <w:jc w:val="center"/>
                        <w:rPr>
                          <w:b/>
                          <w:bCs/>
                        </w:rPr>
                      </w:pPr>
                      <w:r w:rsidRPr="003D3283">
                        <w:rPr>
                          <w:b/>
                          <w:bCs/>
                        </w:rPr>
                        <w:t xml:space="preserve">Massachusetts </w:t>
                      </w:r>
                      <w:r w:rsidR="00986363" w:rsidRPr="00C15DB1">
                        <w:rPr>
                          <w:b/>
                          <w:bCs/>
                        </w:rPr>
                        <w:t xml:space="preserve">Ischemic </w:t>
                      </w:r>
                      <w:r w:rsidRPr="003D3283">
                        <w:rPr>
                          <w:b/>
                          <w:bCs/>
                        </w:rPr>
                        <w:t xml:space="preserve">Stroke Patient Evaluation and Treatment with </w:t>
                      </w:r>
                      <w:r w:rsidR="00973089">
                        <w:rPr>
                          <w:b/>
                          <w:bCs/>
                        </w:rPr>
                        <w:t>T</w:t>
                      </w:r>
                      <w:r w:rsidR="007A49FA">
                        <w:rPr>
                          <w:b/>
                          <w:bCs/>
                        </w:rPr>
                        <w:t>hrombolytics</w:t>
                      </w:r>
                      <w:r w:rsidRPr="003D3283">
                        <w:rPr>
                          <w:b/>
                          <w:bCs/>
                        </w:rPr>
                        <w:t xml:space="preserve">, </w:t>
                      </w:r>
                      <w:r w:rsidR="005C5C19">
                        <w:rPr>
                          <w:b/>
                          <w:bCs/>
                        </w:rPr>
                        <w:t xml:space="preserve">CY </w:t>
                      </w:r>
                      <w:r w:rsidR="003D3283" w:rsidRPr="003D3283">
                        <w:rPr>
                          <w:b/>
                          <w:bCs/>
                        </w:rPr>
                        <w:t>202</w:t>
                      </w:r>
                      <w:r w:rsidR="00201426">
                        <w:rPr>
                          <w:b/>
                          <w:bCs/>
                        </w:rPr>
                        <w:t>3</w:t>
                      </w:r>
                      <w:r w:rsidRPr="003D3283">
                        <w:rPr>
                          <w:b/>
                          <w:bCs/>
                        </w:rPr>
                        <w:t xml:space="preserve"> </w:t>
                      </w:r>
                      <w:r w:rsidR="006F2294">
                        <w:rPr>
                          <w:b/>
                          <w:bCs/>
                        </w:rPr>
                        <w:t>(</w:t>
                      </w:r>
                      <w:r w:rsidRPr="003D3283">
                        <w:rPr>
                          <w:b/>
                          <w:bCs/>
                        </w:rPr>
                        <w:t>N=</w:t>
                      </w:r>
                      <w:r w:rsidR="006F2294">
                        <w:rPr>
                          <w:b/>
                          <w:bCs/>
                        </w:rPr>
                        <w:t>11,005)</w:t>
                      </w:r>
                    </w:p>
                  </w:txbxContent>
                </v:textbox>
              </v:shape>
            </w:pict>
          </mc:Fallback>
        </mc:AlternateContent>
      </w:r>
      <w:r w:rsidR="005B2EAC">
        <w:rPr>
          <w:noProof/>
        </w:rPr>
        <mc:AlternateContent>
          <mc:Choice Requires="wps">
            <w:drawing>
              <wp:anchor distT="0" distB="0" distL="114300" distR="114300" simplePos="0" relativeHeight="251658264" behindDoc="1" locked="0" layoutInCell="1" allowOverlap="1" wp14:anchorId="56D44D9E" wp14:editId="1A1325AC">
                <wp:simplePos x="0" y="0"/>
                <wp:positionH relativeFrom="page">
                  <wp:posOffset>-19050</wp:posOffset>
                </wp:positionH>
                <wp:positionV relativeFrom="paragraph">
                  <wp:posOffset>295274</wp:posOffset>
                </wp:positionV>
                <wp:extent cx="7816850" cy="5248275"/>
                <wp:effectExtent l="0" t="0" r="12700" b="28575"/>
                <wp:wrapNone/>
                <wp:docPr id="28" name="Rectangle 28"/>
                <wp:cNvGraphicFramePr/>
                <a:graphic xmlns:a="http://schemas.openxmlformats.org/drawingml/2006/main">
                  <a:graphicData uri="http://schemas.microsoft.com/office/word/2010/wordprocessingShape">
                    <wps:wsp>
                      <wps:cNvSpPr/>
                      <wps:spPr>
                        <a:xfrm>
                          <a:off x="0" y="0"/>
                          <a:ext cx="7816850" cy="5248275"/>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6B1AF" id="Rectangle 28" o:spid="_x0000_s1026" style="position:absolute;margin-left:-1.5pt;margin-top:23.25pt;width:615.5pt;height:413.2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" fillcolor="white [3212]" strokecolor="#e7e6e6 [3214]" strokeweight="1pt">
                <w10:wrap anchorx="page"/>
              </v:rect>
            </w:pict>
          </mc:Fallback>
        </mc:AlternateContent>
      </w:r>
    </w:p>
    <w:p w14:paraId="6EB16D84" w14:textId="00D40ABB" w:rsidR="009417CF" w:rsidRPr="009417CF" w:rsidRDefault="005B2EAC" w:rsidP="009417CF">
      <w:r>
        <w:rPr>
          <w:noProof/>
        </w:rPr>
        <mc:AlternateContent>
          <mc:Choice Requires="wps">
            <w:drawing>
              <wp:anchor distT="45720" distB="45720" distL="114300" distR="114300" simplePos="0" relativeHeight="251658265" behindDoc="1" locked="0" layoutInCell="1" allowOverlap="1" wp14:anchorId="54FA71AD" wp14:editId="24F853D6">
                <wp:simplePos x="0" y="0"/>
                <wp:positionH relativeFrom="page">
                  <wp:posOffset>4060209</wp:posOffset>
                </wp:positionH>
                <wp:positionV relativeFrom="margin">
                  <wp:posOffset>593678</wp:posOffset>
                </wp:positionV>
                <wp:extent cx="3695700" cy="318675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186752"/>
                        </a:xfrm>
                        <a:prstGeom prst="rect">
                          <a:avLst/>
                        </a:prstGeom>
                        <a:noFill/>
                        <a:ln w="9525">
                          <a:noFill/>
                          <a:miter lim="800000"/>
                          <a:headEnd/>
                          <a:tailEnd/>
                        </a:ln>
                      </wps:spPr>
                      <wps:txbx>
                        <w:txbxContent>
                          <w:p w14:paraId="16C4595A" w14:textId="77777777" w:rsidR="002060ED" w:rsidRPr="00A32665" w:rsidRDefault="002060ED" w:rsidP="002060ED">
                            <w:pPr>
                              <w:spacing w:after="0"/>
                              <w:rPr>
                                <w:b/>
                                <w:bCs/>
                                <w:sz w:val="20"/>
                                <w:szCs w:val="20"/>
                              </w:rPr>
                            </w:pPr>
                            <w:r w:rsidRPr="00A32665">
                              <w:rPr>
                                <w:b/>
                                <w:bCs/>
                                <w:sz w:val="20"/>
                                <w:szCs w:val="20"/>
                              </w:rPr>
                              <w:t>Notable findings among ischemic stroke patients:</w:t>
                            </w:r>
                          </w:p>
                          <w:p w14:paraId="1DE50523" w14:textId="7E25F78A" w:rsidR="00FC5D4A" w:rsidRDefault="002060ED" w:rsidP="002060ED">
                            <w:pPr>
                              <w:pStyle w:val="ListParagraph"/>
                              <w:numPr>
                                <w:ilvl w:val="0"/>
                                <w:numId w:val="5"/>
                              </w:numPr>
                              <w:spacing w:after="0"/>
                              <w:rPr>
                                <w:sz w:val="20"/>
                                <w:szCs w:val="20"/>
                              </w:rPr>
                            </w:pPr>
                            <w:r w:rsidRPr="00A32665">
                              <w:rPr>
                                <w:sz w:val="20"/>
                                <w:szCs w:val="20"/>
                              </w:rPr>
                              <w:t xml:space="preserve">Of the </w:t>
                            </w:r>
                            <w:r w:rsidR="00B24F6A">
                              <w:rPr>
                                <w:sz w:val="20"/>
                                <w:szCs w:val="20"/>
                              </w:rPr>
                              <w:t>11</w:t>
                            </w:r>
                            <w:r w:rsidR="00C23DAC" w:rsidRPr="00A32665">
                              <w:rPr>
                                <w:sz w:val="20"/>
                                <w:szCs w:val="20"/>
                              </w:rPr>
                              <w:t>,</w:t>
                            </w:r>
                            <w:r w:rsidR="00B24F6A">
                              <w:rPr>
                                <w:sz w:val="20"/>
                                <w:szCs w:val="20"/>
                              </w:rPr>
                              <w:t>005</w:t>
                            </w:r>
                            <w:r w:rsidRPr="00A32665">
                              <w:rPr>
                                <w:sz w:val="20"/>
                                <w:szCs w:val="20"/>
                              </w:rPr>
                              <w:t xml:space="preserve"> ischemic strokes reported, </w:t>
                            </w:r>
                            <w:r w:rsidR="00E64095">
                              <w:rPr>
                                <w:sz w:val="20"/>
                                <w:szCs w:val="20"/>
                              </w:rPr>
                              <w:t xml:space="preserve">6,672 (61%) </w:t>
                            </w:r>
                            <w:r w:rsidR="00421DE7">
                              <w:rPr>
                                <w:sz w:val="20"/>
                                <w:szCs w:val="20"/>
                              </w:rPr>
                              <w:t>had a documented last known well (LKW).</w:t>
                            </w:r>
                          </w:p>
                          <w:p w14:paraId="1675998D" w14:textId="0470AFE0" w:rsidR="002060ED" w:rsidRPr="00A32665" w:rsidRDefault="002060ED" w:rsidP="002060ED">
                            <w:pPr>
                              <w:pStyle w:val="ListParagraph"/>
                              <w:numPr>
                                <w:ilvl w:val="0"/>
                                <w:numId w:val="5"/>
                              </w:numPr>
                              <w:rPr>
                                <w:sz w:val="20"/>
                                <w:szCs w:val="20"/>
                              </w:rPr>
                            </w:pPr>
                            <w:r w:rsidRPr="00A32665">
                              <w:rPr>
                                <w:sz w:val="20"/>
                                <w:szCs w:val="20"/>
                              </w:rPr>
                              <w:t>Of those with</w:t>
                            </w:r>
                            <w:r w:rsidR="00535E13" w:rsidRPr="00A32665">
                              <w:rPr>
                                <w:sz w:val="20"/>
                                <w:szCs w:val="20"/>
                              </w:rPr>
                              <w:t xml:space="preserve"> documented </w:t>
                            </w:r>
                            <w:r w:rsidRPr="00A32665">
                              <w:rPr>
                                <w:sz w:val="20"/>
                                <w:szCs w:val="20"/>
                              </w:rPr>
                              <w:t xml:space="preserve">LKW, </w:t>
                            </w:r>
                            <w:r w:rsidR="00DD4B20">
                              <w:rPr>
                                <w:sz w:val="20"/>
                                <w:szCs w:val="20"/>
                              </w:rPr>
                              <w:t>2</w:t>
                            </w:r>
                            <w:r w:rsidR="004A1F5C" w:rsidRPr="00A32665">
                              <w:rPr>
                                <w:sz w:val="20"/>
                                <w:szCs w:val="20"/>
                              </w:rPr>
                              <w:t>,</w:t>
                            </w:r>
                            <w:r w:rsidR="00DD4B20">
                              <w:rPr>
                                <w:sz w:val="20"/>
                                <w:szCs w:val="20"/>
                              </w:rPr>
                              <w:t>580</w:t>
                            </w:r>
                            <w:r w:rsidRPr="00A32665">
                              <w:rPr>
                                <w:sz w:val="20"/>
                                <w:szCs w:val="20"/>
                              </w:rPr>
                              <w:t xml:space="preserve"> (</w:t>
                            </w:r>
                            <w:r w:rsidR="001D640E">
                              <w:rPr>
                                <w:sz w:val="20"/>
                                <w:szCs w:val="20"/>
                              </w:rPr>
                              <w:t>39</w:t>
                            </w:r>
                            <w:r w:rsidRPr="00A32665">
                              <w:rPr>
                                <w:sz w:val="20"/>
                                <w:szCs w:val="20"/>
                              </w:rPr>
                              <w:t xml:space="preserve">%) arrived at the </w:t>
                            </w:r>
                            <w:r w:rsidR="001D640E">
                              <w:rPr>
                                <w:sz w:val="20"/>
                                <w:szCs w:val="20"/>
                              </w:rPr>
                              <w:t>Emergency Department (</w:t>
                            </w:r>
                            <w:r w:rsidRPr="00A32665">
                              <w:rPr>
                                <w:sz w:val="20"/>
                                <w:szCs w:val="20"/>
                              </w:rPr>
                              <w:t>ED</w:t>
                            </w:r>
                            <w:r w:rsidR="001D640E">
                              <w:rPr>
                                <w:sz w:val="20"/>
                                <w:szCs w:val="20"/>
                              </w:rPr>
                              <w:t>)</w:t>
                            </w:r>
                            <w:r w:rsidRPr="00A32665">
                              <w:rPr>
                                <w:sz w:val="20"/>
                                <w:szCs w:val="20"/>
                              </w:rPr>
                              <w:t xml:space="preserve"> within 3.5 hours, allowing sufficient time for patient evaluation and treatment.</w:t>
                            </w:r>
                          </w:p>
                          <w:p w14:paraId="38907C6E" w14:textId="3D52589B" w:rsidR="002060ED" w:rsidRPr="00A32665" w:rsidRDefault="00723D5C" w:rsidP="00CC17DB">
                            <w:pPr>
                              <w:pStyle w:val="ListParagraph"/>
                              <w:numPr>
                                <w:ilvl w:val="1"/>
                                <w:numId w:val="5"/>
                              </w:numPr>
                              <w:rPr>
                                <w:sz w:val="20"/>
                                <w:szCs w:val="20"/>
                              </w:rPr>
                            </w:pPr>
                            <w:r w:rsidRPr="00A32665">
                              <w:rPr>
                                <w:sz w:val="20"/>
                                <w:szCs w:val="20"/>
                              </w:rPr>
                              <w:t>0</w:t>
                            </w:r>
                            <w:r w:rsidR="002060ED" w:rsidRPr="00A32665">
                              <w:rPr>
                                <w:sz w:val="20"/>
                                <w:szCs w:val="20"/>
                              </w:rPr>
                              <w:t xml:space="preserve"> patients that arrived within 3.5 hours of LKW did not receive a CT scan within 4.5 hours of LKW, </w:t>
                            </w:r>
                            <w:r w:rsidR="000827BF" w:rsidRPr="00A32665">
                              <w:rPr>
                                <w:sz w:val="20"/>
                                <w:szCs w:val="20"/>
                              </w:rPr>
                              <w:t>5</w:t>
                            </w:r>
                            <w:r w:rsidR="000F0706">
                              <w:rPr>
                                <w:sz w:val="20"/>
                                <w:szCs w:val="20"/>
                              </w:rPr>
                              <w:t>40</w:t>
                            </w:r>
                            <w:r w:rsidR="002060ED" w:rsidRPr="00A32665">
                              <w:rPr>
                                <w:sz w:val="20"/>
                                <w:szCs w:val="20"/>
                              </w:rPr>
                              <w:t xml:space="preserve"> patients that arrived within 3.5 hours had a documented </w:t>
                            </w:r>
                            <w:r w:rsidR="000827BF" w:rsidRPr="00A32665">
                              <w:rPr>
                                <w:sz w:val="20"/>
                                <w:szCs w:val="20"/>
                              </w:rPr>
                              <w:t>thrombolytic</w:t>
                            </w:r>
                            <w:r w:rsidR="002060ED" w:rsidRPr="00A32665">
                              <w:rPr>
                                <w:sz w:val="20"/>
                                <w:szCs w:val="20"/>
                              </w:rPr>
                              <w:t xml:space="preserve"> contraindication, and </w:t>
                            </w:r>
                            <w:r w:rsidR="00167C91" w:rsidRPr="00A32665">
                              <w:rPr>
                                <w:sz w:val="20"/>
                                <w:szCs w:val="20"/>
                              </w:rPr>
                              <w:t>1,068</w:t>
                            </w:r>
                            <w:r w:rsidR="002060ED" w:rsidRPr="00A32665">
                              <w:rPr>
                                <w:sz w:val="20"/>
                                <w:szCs w:val="20"/>
                              </w:rPr>
                              <w:t xml:space="preserve"> patients had a documented provider discretion warning.</w:t>
                            </w:r>
                          </w:p>
                          <w:p w14:paraId="7D92785E" w14:textId="3CCD3E36" w:rsidR="003E23B0" w:rsidRPr="00A32665" w:rsidRDefault="00845B0D" w:rsidP="00A65AB1">
                            <w:pPr>
                              <w:pStyle w:val="ListParagraph"/>
                              <w:numPr>
                                <w:ilvl w:val="0"/>
                                <w:numId w:val="5"/>
                              </w:numPr>
                              <w:rPr>
                                <w:sz w:val="20"/>
                                <w:szCs w:val="20"/>
                              </w:rPr>
                            </w:pPr>
                            <w:r w:rsidRPr="00A32665">
                              <w:rPr>
                                <w:sz w:val="20"/>
                                <w:szCs w:val="20"/>
                              </w:rPr>
                              <w:t>9</w:t>
                            </w:r>
                            <w:r w:rsidR="00CE20F0">
                              <w:rPr>
                                <w:sz w:val="20"/>
                                <w:szCs w:val="20"/>
                              </w:rPr>
                              <w:t>35</w:t>
                            </w:r>
                            <w:r w:rsidRPr="00A32665">
                              <w:rPr>
                                <w:sz w:val="20"/>
                                <w:szCs w:val="20"/>
                              </w:rPr>
                              <w:t xml:space="preserve"> </w:t>
                            </w:r>
                            <w:r w:rsidR="002060ED" w:rsidRPr="00A32665">
                              <w:rPr>
                                <w:sz w:val="20"/>
                                <w:szCs w:val="20"/>
                              </w:rPr>
                              <w:t>(</w:t>
                            </w:r>
                            <w:r w:rsidR="0003304E">
                              <w:rPr>
                                <w:sz w:val="20"/>
                                <w:szCs w:val="20"/>
                              </w:rPr>
                              <w:t>36</w:t>
                            </w:r>
                            <w:r w:rsidR="002060ED" w:rsidRPr="00A32665">
                              <w:rPr>
                                <w:sz w:val="20"/>
                                <w:szCs w:val="20"/>
                              </w:rPr>
                              <w:t>%) patients that arrived within 3.5 hours</w:t>
                            </w:r>
                            <w:r w:rsidR="0003304E">
                              <w:rPr>
                                <w:sz w:val="20"/>
                                <w:szCs w:val="20"/>
                              </w:rPr>
                              <w:t xml:space="preserve"> </w:t>
                            </w:r>
                            <w:r w:rsidR="002060ED" w:rsidRPr="00A32665">
                              <w:rPr>
                                <w:sz w:val="20"/>
                                <w:szCs w:val="20"/>
                              </w:rPr>
                              <w:t xml:space="preserve">received treatment with thrombolytics. A total of </w:t>
                            </w:r>
                            <w:r w:rsidR="00723D5C" w:rsidRPr="00A32665">
                              <w:rPr>
                                <w:sz w:val="20"/>
                                <w:szCs w:val="20"/>
                              </w:rPr>
                              <w:t>37</w:t>
                            </w:r>
                            <w:r w:rsidR="002060ED" w:rsidRPr="00A32665">
                              <w:rPr>
                                <w:sz w:val="20"/>
                                <w:szCs w:val="20"/>
                              </w:rPr>
                              <w:t xml:space="preserve"> patients arrived within 3.5 hours, had no documented drug contraindications or warnings, and did not receive treatment. Further patient evaluation and provider education is recommended to ensure treatment of all eligible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A71AD" id="_x0000_s1035" type="#_x0000_t202" style="position:absolute;margin-left:319.7pt;margin-top:46.75pt;width:291pt;height:250.95pt;z-index:-251658215;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" filled="f" stroked="f">
                <v:textbox>
                  <w:txbxContent>
                    <w:p w14:paraId="16C4595A" w14:textId="77777777" w:rsidR="002060ED" w:rsidRPr="00A32665" w:rsidRDefault="002060ED" w:rsidP="002060ED">
                      <w:pPr>
                        <w:spacing w:after="0"/>
                        <w:rPr>
                          <w:b/>
                          <w:bCs/>
                          <w:sz w:val="20"/>
                          <w:szCs w:val="20"/>
                        </w:rPr>
                      </w:pPr>
                      <w:r w:rsidRPr="00A32665">
                        <w:rPr>
                          <w:b/>
                          <w:bCs/>
                          <w:sz w:val="20"/>
                          <w:szCs w:val="20"/>
                        </w:rPr>
                        <w:t>Notable findings among ischemic stroke patients:</w:t>
                      </w:r>
                    </w:p>
                    <w:p w14:paraId="1DE50523" w14:textId="7E25F78A" w:rsidR="00FC5D4A" w:rsidRDefault="002060ED" w:rsidP="002060ED">
                      <w:pPr>
                        <w:pStyle w:val="ListParagraph"/>
                        <w:numPr>
                          <w:ilvl w:val="0"/>
                          <w:numId w:val="5"/>
                        </w:numPr>
                        <w:spacing w:after="0"/>
                        <w:rPr>
                          <w:sz w:val="20"/>
                          <w:szCs w:val="20"/>
                        </w:rPr>
                      </w:pPr>
                      <w:r w:rsidRPr="00A32665">
                        <w:rPr>
                          <w:sz w:val="20"/>
                          <w:szCs w:val="20"/>
                        </w:rPr>
                        <w:t xml:space="preserve">Of the </w:t>
                      </w:r>
                      <w:r w:rsidR="00B24F6A">
                        <w:rPr>
                          <w:sz w:val="20"/>
                          <w:szCs w:val="20"/>
                        </w:rPr>
                        <w:t>11</w:t>
                      </w:r>
                      <w:r w:rsidR="00C23DAC" w:rsidRPr="00A32665">
                        <w:rPr>
                          <w:sz w:val="20"/>
                          <w:szCs w:val="20"/>
                        </w:rPr>
                        <w:t>,</w:t>
                      </w:r>
                      <w:r w:rsidR="00B24F6A">
                        <w:rPr>
                          <w:sz w:val="20"/>
                          <w:szCs w:val="20"/>
                        </w:rPr>
                        <w:t>005</w:t>
                      </w:r>
                      <w:r w:rsidRPr="00A32665">
                        <w:rPr>
                          <w:sz w:val="20"/>
                          <w:szCs w:val="20"/>
                        </w:rPr>
                        <w:t xml:space="preserve"> ischemic strokes reported, </w:t>
                      </w:r>
                      <w:r w:rsidR="00E64095">
                        <w:rPr>
                          <w:sz w:val="20"/>
                          <w:szCs w:val="20"/>
                        </w:rPr>
                        <w:t xml:space="preserve">6,672 (61%) </w:t>
                      </w:r>
                      <w:r w:rsidR="00421DE7">
                        <w:rPr>
                          <w:sz w:val="20"/>
                          <w:szCs w:val="20"/>
                        </w:rPr>
                        <w:t>had a documented last known well (LKW).</w:t>
                      </w:r>
                    </w:p>
                    <w:p w14:paraId="1675998D" w14:textId="0470AFE0" w:rsidR="002060ED" w:rsidRPr="00A32665" w:rsidRDefault="002060ED" w:rsidP="002060ED">
                      <w:pPr>
                        <w:pStyle w:val="ListParagraph"/>
                        <w:numPr>
                          <w:ilvl w:val="0"/>
                          <w:numId w:val="5"/>
                        </w:numPr>
                        <w:rPr>
                          <w:sz w:val="20"/>
                          <w:szCs w:val="20"/>
                        </w:rPr>
                      </w:pPr>
                      <w:r w:rsidRPr="00A32665">
                        <w:rPr>
                          <w:sz w:val="20"/>
                          <w:szCs w:val="20"/>
                        </w:rPr>
                        <w:t>Of those with</w:t>
                      </w:r>
                      <w:r w:rsidR="00535E13" w:rsidRPr="00A32665">
                        <w:rPr>
                          <w:sz w:val="20"/>
                          <w:szCs w:val="20"/>
                        </w:rPr>
                        <w:t xml:space="preserve"> documented </w:t>
                      </w:r>
                      <w:r w:rsidRPr="00A32665">
                        <w:rPr>
                          <w:sz w:val="20"/>
                          <w:szCs w:val="20"/>
                        </w:rPr>
                        <w:t xml:space="preserve">LKW, </w:t>
                      </w:r>
                      <w:r w:rsidR="00DD4B20">
                        <w:rPr>
                          <w:sz w:val="20"/>
                          <w:szCs w:val="20"/>
                        </w:rPr>
                        <w:t>2</w:t>
                      </w:r>
                      <w:r w:rsidR="004A1F5C" w:rsidRPr="00A32665">
                        <w:rPr>
                          <w:sz w:val="20"/>
                          <w:szCs w:val="20"/>
                        </w:rPr>
                        <w:t>,</w:t>
                      </w:r>
                      <w:r w:rsidR="00DD4B20">
                        <w:rPr>
                          <w:sz w:val="20"/>
                          <w:szCs w:val="20"/>
                        </w:rPr>
                        <w:t>580</w:t>
                      </w:r>
                      <w:r w:rsidRPr="00A32665">
                        <w:rPr>
                          <w:sz w:val="20"/>
                          <w:szCs w:val="20"/>
                        </w:rPr>
                        <w:t xml:space="preserve"> (</w:t>
                      </w:r>
                      <w:r w:rsidR="001D640E">
                        <w:rPr>
                          <w:sz w:val="20"/>
                          <w:szCs w:val="20"/>
                        </w:rPr>
                        <w:t>39</w:t>
                      </w:r>
                      <w:r w:rsidRPr="00A32665">
                        <w:rPr>
                          <w:sz w:val="20"/>
                          <w:szCs w:val="20"/>
                        </w:rPr>
                        <w:t xml:space="preserve">%) arrived at the </w:t>
                      </w:r>
                      <w:r w:rsidR="001D640E">
                        <w:rPr>
                          <w:sz w:val="20"/>
                          <w:szCs w:val="20"/>
                        </w:rPr>
                        <w:t>Emergency Department (</w:t>
                      </w:r>
                      <w:r w:rsidRPr="00A32665">
                        <w:rPr>
                          <w:sz w:val="20"/>
                          <w:szCs w:val="20"/>
                        </w:rPr>
                        <w:t>ED</w:t>
                      </w:r>
                      <w:r w:rsidR="001D640E">
                        <w:rPr>
                          <w:sz w:val="20"/>
                          <w:szCs w:val="20"/>
                        </w:rPr>
                        <w:t>)</w:t>
                      </w:r>
                      <w:r w:rsidRPr="00A32665">
                        <w:rPr>
                          <w:sz w:val="20"/>
                          <w:szCs w:val="20"/>
                        </w:rPr>
                        <w:t xml:space="preserve"> within 3.5 hours, allowing sufficient time for patient evaluation and treatment.</w:t>
                      </w:r>
                    </w:p>
                    <w:p w14:paraId="38907C6E" w14:textId="3D52589B" w:rsidR="002060ED" w:rsidRPr="00A32665" w:rsidRDefault="00723D5C" w:rsidP="00CC17DB">
                      <w:pPr>
                        <w:pStyle w:val="ListParagraph"/>
                        <w:numPr>
                          <w:ilvl w:val="1"/>
                          <w:numId w:val="5"/>
                        </w:numPr>
                        <w:rPr>
                          <w:sz w:val="20"/>
                          <w:szCs w:val="20"/>
                        </w:rPr>
                      </w:pPr>
                      <w:r w:rsidRPr="00A32665">
                        <w:rPr>
                          <w:sz w:val="20"/>
                          <w:szCs w:val="20"/>
                        </w:rPr>
                        <w:t>0</w:t>
                      </w:r>
                      <w:r w:rsidR="002060ED" w:rsidRPr="00A32665">
                        <w:rPr>
                          <w:sz w:val="20"/>
                          <w:szCs w:val="20"/>
                        </w:rPr>
                        <w:t xml:space="preserve"> patients that arrived within 3.5 hours of LKW did not receive a CT scan within 4.5 hours of LKW, </w:t>
                      </w:r>
                      <w:r w:rsidR="000827BF" w:rsidRPr="00A32665">
                        <w:rPr>
                          <w:sz w:val="20"/>
                          <w:szCs w:val="20"/>
                        </w:rPr>
                        <w:t>5</w:t>
                      </w:r>
                      <w:r w:rsidR="000F0706">
                        <w:rPr>
                          <w:sz w:val="20"/>
                          <w:szCs w:val="20"/>
                        </w:rPr>
                        <w:t>40</w:t>
                      </w:r>
                      <w:r w:rsidR="002060ED" w:rsidRPr="00A32665">
                        <w:rPr>
                          <w:sz w:val="20"/>
                          <w:szCs w:val="20"/>
                        </w:rPr>
                        <w:t xml:space="preserve"> patients that arrived within 3.5 hours had a documented </w:t>
                      </w:r>
                      <w:r w:rsidR="000827BF" w:rsidRPr="00A32665">
                        <w:rPr>
                          <w:sz w:val="20"/>
                          <w:szCs w:val="20"/>
                        </w:rPr>
                        <w:t>thrombolytic</w:t>
                      </w:r>
                      <w:r w:rsidR="002060ED" w:rsidRPr="00A32665">
                        <w:rPr>
                          <w:sz w:val="20"/>
                          <w:szCs w:val="20"/>
                        </w:rPr>
                        <w:t xml:space="preserve"> contraindication, and </w:t>
                      </w:r>
                      <w:r w:rsidR="00167C91" w:rsidRPr="00A32665">
                        <w:rPr>
                          <w:sz w:val="20"/>
                          <w:szCs w:val="20"/>
                        </w:rPr>
                        <w:t>1,068</w:t>
                      </w:r>
                      <w:r w:rsidR="002060ED" w:rsidRPr="00A32665">
                        <w:rPr>
                          <w:sz w:val="20"/>
                          <w:szCs w:val="20"/>
                        </w:rPr>
                        <w:t xml:space="preserve"> patients had a documented provider discretion warning.</w:t>
                      </w:r>
                    </w:p>
                    <w:p w14:paraId="7D92785E" w14:textId="3CCD3E36" w:rsidR="003E23B0" w:rsidRPr="00A32665" w:rsidRDefault="00845B0D" w:rsidP="00A65AB1">
                      <w:pPr>
                        <w:pStyle w:val="ListParagraph"/>
                        <w:numPr>
                          <w:ilvl w:val="0"/>
                          <w:numId w:val="5"/>
                        </w:numPr>
                        <w:rPr>
                          <w:sz w:val="20"/>
                          <w:szCs w:val="20"/>
                        </w:rPr>
                      </w:pPr>
                      <w:r w:rsidRPr="00A32665">
                        <w:rPr>
                          <w:sz w:val="20"/>
                          <w:szCs w:val="20"/>
                        </w:rPr>
                        <w:t>9</w:t>
                      </w:r>
                      <w:r w:rsidR="00CE20F0">
                        <w:rPr>
                          <w:sz w:val="20"/>
                          <w:szCs w:val="20"/>
                        </w:rPr>
                        <w:t>35</w:t>
                      </w:r>
                      <w:r w:rsidRPr="00A32665">
                        <w:rPr>
                          <w:sz w:val="20"/>
                          <w:szCs w:val="20"/>
                        </w:rPr>
                        <w:t xml:space="preserve"> </w:t>
                      </w:r>
                      <w:r w:rsidR="002060ED" w:rsidRPr="00A32665">
                        <w:rPr>
                          <w:sz w:val="20"/>
                          <w:szCs w:val="20"/>
                        </w:rPr>
                        <w:t>(</w:t>
                      </w:r>
                      <w:r w:rsidR="0003304E">
                        <w:rPr>
                          <w:sz w:val="20"/>
                          <w:szCs w:val="20"/>
                        </w:rPr>
                        <w:t>36</w:t>
                      </w:r>
                      <w:r w:rsidR="002060ED" w:rsidRPr="00A32665">
                        <w:rPr>
                          <w:sz w:val="20"/>
                          <w:szCs w:val="20"/>
                        </w:rPr>
                        <w:t>%) patients that arrived within 3.5 hours</w:t>
                      </w:r>
                      <w:r w:rsidR="0003304E">
                        <w:rPr>
                          <w:sz w:val="20"/>
                          <w:szCs w:val="20"/>
                        </w:rPr>
                        <w:t xml:space="preserve"> </w:t>
                      </w:r>
                      <w:r w:rsidR="002060ED" w:rsidRPr="00A32665">
                        <w:rPr>
                          <w:sz w:val="20"/>
                          <w:szCs w:val="20"/>
                        </w:rPr>
                        <w:t xml:space="preserve">received treatment with thrombolytics. A total of </w:t>
                      </w:r>
                      <w:r w:rsidR="00723D5C" w:rsidRPr="00A32665">
                        <w:rPr>
                          <w:sz w:val="20"/>
                          <w:szCs w:val="20"/>
                        </w:rPr>
                        <w:t>37</w:t>
                      </w:r>
                      <w:r w:rsidR="002060ED" w:rsidRPr="00A32665">
                        <w:rPr>
                          <w:sz w:val="20"/>
                          <w:szCs w:val="20"/>
                        </w:rPr>
                        <w:t xml:space="preserve"> patients arrived within 3.5 hours, had no documented drug contraindications or warnings, and did not receive treatment. Further patient evaluation and provider education is recommended to ensure treatment of all eligible patients.</w:t>
                      </w:r>
                    </w:p>
                  </w:txbxContent>
                </v:textbox>
                <w10:wrap anchorx="page" anchory="margin"/>
              </v:shape>
            </w:pict>
          </mc:Fallback>
        </mc:AlternateContent>
      </w:r>
    </w:p>
    <w:p w14:paraId="0B81C3BB" w14:textId="78FF390D" w:rsidR="009417CF" w:rsidRPr="009417CF" w:rsidRDefault="008461B2" w:rsidP="009417CF">
      <w:r w:rsidRPr="009417CF">
        <w:rPr>
          <w:noProof/>
        </w:rPr>
        <mc:AlternateContent>
          <mc:Choice Requires="wps">
            <w:drawing>
              <wp:anchor distT="45720" distB="45720" distL="114300" distR="114300" simplePos="0" relativeHeight="251658251" behindDoc="0" locked="0" layoutInCell="1" allowOverlap="1" wp14:anchorId="5B94EEFF" wp14:editId="6436AA9F">
                <wp:simplePos x="0" y="0"/>
                <wp:positionH relativeFrom="column">
                  <wp:posOffset>1568450</wp:posOffset>
                </wp:positionH>
                <wp:positionV relativeFrom="paragraph">
                  <wp:posOffset>186055</wp:posOffset>
                </wp:positionV>
                <wp:extent cx="1995805" cy="468630"/>
                <wp:effectExtent l="0" t="0" r="23495"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468630"/>
                        </a:xfrm>
                        <a:prstGeom prst="rect">
                          <a:avLst/>
                        </a:prstGeom>
                        <a:solidFill>
                          <a:srgbClr val="FFFFFF"/>
                        </a:solidFill>
                        <a:ln w="19050">
                          <a:solidFill>
                            <a:schemeClr val="accent1">
                              <a:lumMod val="75000"/>
                            </a:schemeClr>
                          </a:solidFill>
                          <a:miter lim="800000"/>
                          <a:headEnd/>
                          <a:tailEnd/>
                        </a:ln>
                      </wps:spPr>
                      <wps:txbx>
                        <w:txbxContent>
                          <w:p w14:paraId="0BE2626A" w14:textId="1C44D622" w:rsidR="009417CF" w:rsidRPr="00910175" w:rsidRDefault="00C7382D" w:rsidP="009417CF">
                            <w:pPr>
                              <w:rPr>
                                <w:sz w:val="20"/>
                                <w:szCs w:val="20"/>
                              </w:rPr>
                            </w:pPr>
                            <w:r>
                              <w:rPr>
                                <w:color w:val="FF0000"/>
                                <w:sz w:val="20"/>
                                <w:szCs w:val="20"/>
                              </w:rPr>
                              <w:t>4,092</w:t>
                            </w:r>
                            <w:r w:rsidRPr="00910175">
                              <w:rPr>
                                <w:sz w:val="20"/>
                                <w:szCs w:val="20"/>
                              </w:rPr>
                              <w:t xml:space="preserve"> </w:t>
                            </w:r>
                            <w:r w:rsidR="009417CF" w:rsidRPr="00910175">
                              <w:rPr>
                                <w:sz w:val="20"/>
                                <w:szCs w:val="20"/>
                              </w:rPr>
                              <w:t>patients arrived at the facility after 3.5 hours from LKW</w:t>
                            </w:r>
                          </w:p>
                          <w:p w14:paraId="06E645DE" w14:textId="77777777" w:rsidR="009417CF" w:rsidRDefault="009417CF" w:rsidP="00941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4EEFF" id="_x0000_s1036" type="#_x0000_t202" style="position:absolute;margin-left:123.5pt;margin-top:14.65pt;width:157.15pt;height:36.9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" strokecolor="#2f5496 [2404]" strokeweight="1.5pt">
                <v:textbox>
                  <w:txbxContent>
                    <w:p w14:paraId="0BE2626A" w14:textId="1C44D622" w:rsidR="009417CF" w:rsidRPr="00910175" w:rsidRDefault="00C7382D" w:rsidP="009417CF">
                      <w:pPr>
                        <w:rPr>
                          <w:sz w:val="20"/>
                          <w:szCs w:val="20"/>
                        </w:rPr>
                      </w:pPr>
                      <w:r>
                        <w:rPr>
                          <w:color w:val="FF0000"/>
                          <w:sz w:val="20"/>
                          <w:szCs w:val="20"/>
                        </w:rPr>
                        <w:t>4,092</w:t>
                      </w:r>
                      <w:r w:rsidRPr="00910175">
                        <w:rPr>
                          <w:sz w:val="20"/>
                          <w:szCs w:val="20"/>
                        </w:rPr>
                        <w:t xml:space="preserve"> </w:t>
                      </w:r>
                      <w:r w:rsidR="009417CF" w:rsidRPr="00910175">
                        <w:rPr>
                          <w:sz w:val="20"/>
                          <w:szCs w:val="20"/>
                        </w:rPr>
                        <w:t>patients arrived at the facility after 3.5 hours from LKW</w:t>
                      </w:r>
                    </w:p>
                    <w:p w14:paraId="06E645DE" w14:textId="77777777" w:rsidR="009417CF" w:rsidRDefault="009417CF" w:rsidP="009417CF"/>
                  </w:txbxContent>
                </v:textbox>
                <w10:wrap type="square"/>
              </v:shape>
            </w:pict>
          </mc:Fallback>
        </mc:AlternateContent>
      </w:r>
      <w:r w:rsidRPr="009417CF">
        <w:rPr>
          <w:noProof/>
        </w:rPr>
        <mc:AlternateContent>
          <mc:Choice Requires="wps">
            <w:drawing>
              <wp:anchor distT="45720" distB="45720" distL="114300" distR="114300" simplePos="0" relativeHeight="251658250" behindDoc="0" locked="0" layoutInCell="1" allowOverlap="1" wp14:anchorId="24B2CFBE" wp14:editId="23098C10">
                <wp:simplePos x="0" y="0"/>
                <wp:positionH relativeFrom="margin">
                  <wp:posOffset>-226060</wp:posOffset>
                </wp:positionH>
                <wp:positionV relativeFrom="paragraph">
                  <wp:posOffset>172720</wp:posOffset>
                </wp:positionV>
                <wp:extent cx="1469390" cy="595630"/>
                <wp:effectExtent l="0" t="0" r="1651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95630"/>
                        </a:xfrm>
                        <a:prstGeom prst="rect">
                          <a:avLst/>
                        </a:prstGeom>
                        <a:solidFill>
                          <a:srgbClr val="FFFFFF"/>
                        </a:solidFill>
                        <a:ln w="19050">
                          <a:solidFill>
                            <a:schemeClr val="accent1">
                              <a:lumMod val="75000"/>
                            </a:schemeClr>
                          </a:solidFill>
                          <a:miter lim="800000"/>
                          <a:headEnd/>
                          <a:tailEnd/>
                        </a:ln>
                      </wps:spPr>
                      <wps:txbx>
                        <w:txbxContent>
                          <w:p w14:paraId="12223B35" w14:textId="47244A67" w:rsidR="009417CF" w:rsidRPr="004D0DD9" w:rsidRDefault="00845B0D" w:rsidP="009417CF">
                            <w:pPr>
                              <w:rPr>
                                <w:sz w:val="21"/>
                                <w:szCs w:val="21"/>
                              </w:rPr>
                            </w:pPr>
                            <w:r w:rsidRPr="00FE5721">
                              <w:rPr>
                                <w:color w:val="FF0000"/>
                                <w:sz w:val="20"/>
                                <w:szCs w:val="20"/>
                              </w:rPr>
                              <w:t>6</w:t>
                            </w:r>
                            <w:r w:rsidR="005E5380">
                              <w:rPr>
                                <w:color w:val="FF0000"/>
                                <w:sz w:val="20"/>
                                <w:szCs w:val="20"/>
                              </w:rPr>
                              <w:t>,</w:t>
                            </w:r>
                            <w:r w:rsidR="00437F21">
                              <w:rPr>
                                <w:color w:val="FF0000"/>
                                <w:sz w:val="20"/>
                                <w:szCs w:val="20"/>
                              </w:rPr>
                              <w:t>6</w:t>
                            </w:r>
                            <w:r w:rsidR="0029298A">
                              <w:rPr>
                                <w:color w:val="FF0000"/>
                                <w:sz w:val="20"/>
                                <w:szCs w:val="20"/>
                              </w:rPr>
                              <w:t xml:space="preserve">72 </w:t>
                            </w:r>
                            <w:r w:rsidR="009417CF" w:rsidRPr="00910175">
                              <w:rPr>
                                <w:sz w:val="20"/>
                                <w:szCs w:val="20"/>
                              </w:rPr>
                              <w:t>patients with ischemic stroke and a documented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2CFBE" id="_x0000_s1037" type="#_x0000_t202" style="position:absolute;margin-left:-17.8pt;margin-top:13.6pt;width:115.7pt;height:46.9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" strokecolor="#2f5496 [2404]" strokeweight="1.5pt">
                <v:textbox>
                  <w:txbxContent>
                    <w:p w14:paraId="12223B35" w14:textId="47244A67" w:rsidR="009417CF" w:rsidRPr="004D0DD9" w:rsidRDefault="00845B0D" w:rsidP="009417CF">
                      <w:pPr>
                        <w:rPr>
                          <w:sz w:val="21"/>
                          <w:szCs w:val="21"/>
                        </w:rPr>
                      </w:pPr>
                      <w:r w:rsidRPr="00FE5721">
                        <w:rPr>
                          <w:color w:val="FF0000"/>
                          <w:sz w:val="20"/>
                          <w:szCs w:val="20"/>
                        </w:rPr>
                        <w:t>6</w:t>
                      </w:r>
                      <w:r w:rsidR="005E5380">
                        <w:rPr>
                          <w:color w:val="FF0000"/>
                          <w:sz w:val="20"/>
                          <w:szCs w:val="20"/>
                        </w:rPr>
                        <w:t>,</w:t>
                      </w:r>
                      <w:r w:rsidR="00437F21">
                        <w:rPr>
                          <w:color w:val="FF0000"/>
                          <w:sz w:val="20"/>
                          <w:szCs w:val="20"/>
                        </w:rPr>
                        <w:t>6</w:t>
                      </w:r>
                      <w:r w:rsidR="0029298A">
                        <w:rPr>
                          <w:color w:val="FF0000"/>
                          <w:sz w:val="20"/>
                          <w:szCs w:val="20"/>
                        </w:rPr>
                        <w:t xml:space="preserve">72 </w:t>
                      </w:r>
                      <w:r w:rsidR="009417CF" w:rsidRPr="00910175">
                        <w:rPr>
                          <w:sz w:val="20"/>
                          <w:szCs w:val="20"/>
                        </w:rPr>
                        <w:t>patients with ischemic stroke and a documented LKW</w:t>
                      </w:r>
                    </w:p>
                  </w:txbxContent>
                </v:textbox>
                <w10:wrap type="square" anchorx="margin"/>
              </v:shape>
            </w:pict>
          </mc:Fallback>
        </mc:AlternateContent>
      </w:r>
    </w:p>
    <w:p w14:paraId="56D80215" w14:textId="4823FC93" w:rsidR="009417CF" w:rsidRPr="009417CF" w:rsidRDefault="0025193C" w:rsidP="009417CF">
      <w:r>
        <w:rPr>
          <w:noProof/>
        </w:rPr>
        <mc:AlternateContent>
          <mc:Choice Requires="wps">
            <w:drawing>
              <wp:anchor distT="0" distB="0" distL="114300" distR="114300" simplePos="0" relativeHeight="251658269" behindDoc="0" locked="0" layoutInCell="1" allowOverlap="1" wp14:anchorId="698D21FB" wp14:editId="7ACB6B31">
                <wp:simplePos x="0" y="0"/>
                <wp:positionH relativeFrom="column">
                  <wp:posOffset>1245637</wp:posOffset>
                </wp:positionH>
                <wp:positionV relativeFrom="paragraph">
                  <wp:posOffset>45262</wp:posOffset>
                </wp:positionV>
                <wp:extent cx="334978" cy="0"/>
                <wp:effectExtent l="0" t="76200" r="27305" b="95250"/>
                <wp:wrapNone/>
                <wp:docPr id="35" name="Straight Arrow Connector 35"/>
                <wp:cNvGraphicFramePr/>
                <a:graphic xmlns:a="http://schemas.openxmlformats.org/drawingml/2006/main">
                  <a:graphicData uri="http://schemas.microsoft.com/office/word/2010/wordprocessingShape">
                    <wps:wsp>
                      <wps:cNvCnPr/>
                      <wps:spPr>
                        <a:xfrm>
                          <a:off x="0" y="0"/>
                          <a:ext cx="33497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DD96FB" id="_x0000_t32" coordsize="21600,21600" o:spt="32" o:oned="t" path="m,l21600,21600e" filled="f">
                <v:path arrowok="t" fillok="f" o:connecttype="none"/>
                <o:lock v:ext="edit" shapetype="t"/>
              </v:shapetype>
              <v:shape id="Straight Arrow Connector 35" o:spid="_x0000_s1026" type="#_x0000_t32" style="position:absolute;margin-left:98.1pt;margin-top:3.55pt;width:26.4pt;height:0;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" strokecolor="#4472c4 [3204]" strokeweight="1.5pt">
                <v:stroke endarrow="block" joinstyle="miter"/>
              </v:shape>
            </w:pict>
          </mc:Fallback>
        </mc:AlternateContent>
      </w:r>
    </w:p>
    <w:p w14:paraId="79ECBEF5" w14:textId="3991B479" w:rsidR="009417CF" w:rsidRPr="009417CF" w:rsidRDefault="00BE62CD" w:rsidP="009417CF">
      <w:r>
        <w:rPr>
          <w:noProof/>
        </w:rPr>
        <mc:AlternateContent>
          <mc:Choice Requires="wps">
            <w:drawing>
              <wp:anchor distT="0" distB="0" distL="114300" distR="114300" simplePos="0" relativeHeight="251658272" behindDoc="0" locked="0" layoutInCell="1" allowOverlap="1" wp14:anchorId="7377A580" wp14:editId="62D80836">
                <wp:simplePos x="0" y="0"/>
                <wp:positionH relativeFrom="column">
                  <wp:posOffset>431800</wp:posOffset>
                </wp:positionH>
                <wp:positionV relativeFrom="paragraph">
                  <wp:posOffset>247650</wp:posOffset>
                </wp:positionV>
                <wp:extent cx="0" cy="365760"/>
                <wp:effectExtent l="76200" t="0" r="76200" b="53340"/>
                <wp:wrapNone/>
                <wp:docPr id="1975296394" name="Straight Arrow Connector 1975296394"/>
                <wp:cNvGraphicFramePr/>
                <a:graphic xmlns:a="http://schemas.openxmlformats.org/drawingml/2006/main">
                  <a:graphicData uri="http://schemas.microsoft.com/office/word/2010/wordprocessingShape">
                    <wps:wsp>
                      <wps:cNvCnPr/>
                      <wps:spPr>
                        <a:xfrm>
                          <a:off x="0" y="0"/>
                          <a:ext cx="0" cy="36576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E36490" id="Straight Arrow Connector 1975296394" o:spid="_x0000_s1026" type="#_x0000_t32" style="position:absolute;margin-left:34pt;margin-top:19.5pt;width:0;height:28.8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" strokecolor="#4472c4 [3204]" strokeweight="1.5pt">
                <v:stroke endarrow="block" joinstyle="miter"/>
              </v:shape>
            </w:pict>
          </mc:Fallback>
        </mc:AlternateContent>
      </w:r>
      <w:r w:rsidR="0025193C" w:rsidRPr="009417CF">
        <w:rPr>
          <w:noProof/>
        </w:rPr>
        <mc:AlternateContent>
          <mc:Choice Requires="wps">
            <w:drawing>
              <wp:anchor distT="45720" distB="45720" distL="114300" distR="114300" simplePos="0" relativeHeight="251658258" behindDoc="0" locked="0" layoutInCell="1" allowOverlap="1" wp14:anchorId="6E6FF198" wp14:editId="15716152">
                <wp:simplePos x="0" y="0"/>
                <wp:positionH relativeFrom="column">
                  <wp:posOffset>1573530</wp:posOffset>
                </wp:positionH>
                <wp:positionV relativeFrom="paragraph">
                  <wp:posOffset>197485</wp:posOffset>
                </wp:positionV>
                <wp:extent cx="1990090" cy="474345"/>
                <wp:effectExtent l="0" t="0" r="1016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474345"/>
                        </a:xfrm>
                        <a:prstGeom prst="rect">
                          <a:avLst/>
                        </a:prstGeom>
                        <a:solidFill>
                          <a:srgbClr val="FFFFFF"/>
                        </a:solidFill>
                        <a:ln w="19050">
                          <a:solidFill>
                            <a:schemeClr val="accent1">
                              <a:lumMod val="75000"/>
                            </a:schemeClr>
                          </a:solidFill>
                          <a:miter lim="800000"/>
                          <a:headEnd/>
                          <a:tailEnd/>
                        </a:ln>
                      </wps:spPr>
                      <wps:txbx>
                        <w:txbxContent>
                          <w:p w14:paraId="0F419C41" w14:textId="3CDDA6C4" w:rsidR="009417CF" w:rsidRPr="00910175" w:rsidRDefault="009159B7" w:rsidP="009417CF">
                            <w:pPr>
                              <w:rPr>
                                <w:sz w:val="20"/>
                                <w:szCs w:val="20"/>
                              </w:rPr>
                            </w:pPr>
                            <w:r>
                              <w:rPr>
                                <w:color w:val="FF0000"/>
                                <w:sz w:val="20"/>
                                <w:szCs w:val="20"/>
                              </w:rPr>
                              <w:t>0</w:t>
                            </w:r>
                            <w:r w:rsidR="009417CF" w:rsidRPr="00910175">
                              <w:rPr>
                                <w:sz w:val="20"/>
                                <w:szCs w:val="20"/>
                              </w:rPr>
                              <w:t xml:space="preserve"> patients did not receive a CT scan within 4.5 hours of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FF198" id="_x0000_s1038" type="#_x0000_t202" style="position:absolute;margin-left:123.9pt;margin-top:15.55pt;width:156.7pt;height:37.3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" strokecolor="#2f5496 [2404]" strokeweight="1.5pt">
                <v:textbox>
                  <w:txbxContent>
                    <w:p w14:paraId="0F419C41" w14:textId="3CDDA6C4" w:rsidR="009417CF" w:rsidRPr="00910175" w:rsidRDefault="009159B7" w:rsidP="009417CF">
                      <w:pPr>
                        <w:rPr>
                          <w:sz w:val="20"/>
                          <w:szCs w:val="20"/>
                        </w:rPr>
                      </w:pPr>
                      <w:r>
                        <w:rPr>
                          <w:color w:val="FF0000"/>
                          <w:sz w:val="20"/>
                          <w:szCs w:val="20"/>
                        </w:rPr>
                        <w:t>0</w:t>
                      </w:r>
                      <w:r w:rsidR="009417CF" w:rsidRPr="00910175">
                        <w:rPr>
                          <w:sz w:val="20"/>
                          <w:szCs w:val="20"/>
                        </w:rPr>
                        <w:t xml:space="preserve"> patients did not receive a CT scan within 4.5 hours of LKW</w:t>
                      </w:r>
                    </w:p>
                  </w:txbxContent>
                </v:textbox>
                <w10:wrap type="square"/>
              </v:shape>
            </w:pict>
          </mc:Fallback>
        </mc:AlternateContent>
      </w:r>
    </w:p>
    <w:p w14:paraId="20842274" w14:textId="6430B20E" w:rsidR="009417CF" w:rsidRPr="009417CF" w:rsidRDefault="0025193C" w:rsidP="009417CF">
      <w:r>
        <w:rPr>
          <w:noProof/>
        </w:rPr>
        <mc:AlternateContent>
          <mc:Choice Requires="wps">
            <w:drawing>
              <wp:anchor distT="0" distB="0" distL="114300" distR="114300" simplePos="0" relativeHeight="251658260" behindDoc="0" locked="0" layoutInCell="1" allowOverlap="1" wp14:anchorId="7AF95D54" wp14:editId="30BD2CF0">
                <wp:simplePos x="0" y="0"/>
                <wp:positionH relativeFrom="column">
                  <wp:posOffset>1247164</wp:posOffset>
                </wp:positionH>
                <wp:positionV relativeFrom="paragraph">
                  <wp:posOffset>48879</wp:posOffset>
                </wp:positionV>
                <wp:extent cx="284884" cy="633165"/>
                <wp:effectExtent l="0" t="38100" r="58420" b="14605"/>
                <wp:wrapNone/>
                <wp:docPr id="10" name="Straight Arrow Connector 10"/>
                <wp:cNvGraphicFramePr/>
                <a:graphic xmlns:a="http://schemas.openxmlformats.org/drawingml/2006/main">
                  <a:graphicData uri="http://schemas.microsoft.com/office/word/2010/wordprocessingShape">
                    <wps:wsp>
                      <wps:cNvCnPr/>
                      <wps:spPr>
                        <a:xfrm flipV="1">
                          <a:off x="0" y="0"/>
                          <a:ext cx="284884" cy="63316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740016" id="Straight Arrow Connector 10" o:spid="_x0000_s1026" type="#_x0000_t32" style="position:absolute;margin-left:98.2pt;margin-top:3.85pt;width:22.45pt;height:49.85pt;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" strokecolor="#4472c4 [3204]" strokeweight="1.5pt">
                <v:stroke endarrow="block" joinstyle="miter"/>
              </v:shape>
            </w:pict>
          </mc:Fallback>
        </mc:AlternateContent>
      </w:r>
    </w:p>
    <w:p w14:paraId="5EA9F656" w14:textId="1A0E81AE" w:rsidR="009417CF" w:rsidRPr="009417CF" w:rsidRDefault="0025193C" w:rsidP="009417CF">
      <w:r w:rsidRPr="009417CF">
        <w:rPr>
          <w:noProof/>
        </w:rPr>
        <mc:AlternateContent>
          <mc:Choice Requires="wps">
            <w:drawing>
              <wp:anchor distT="45720" distB="45720" distL="114300" distR="114300" simplePos="0" relativeHeight="251658253" behindDoc="0" locked="0" layoutInCell="1" allowOverlap="1" wp14:anchorId="0BBD8410" wp14:editId="60B570DF">
                <wp:simplePos x="0" y="0"/>
                <wp:positionH relativeFrom="column">
                  <wp:posOffset>1574800</wp:posOffset>
                </wp:positionH>
                <wp:positionV relativeFrom="paragraph">
                  <wp:posOffset>197485</wp:posOffset>
                </wp:positionV>
                <wp:extent cx="1988820" cy="434340"/>
                <wp:effectExtent l="0" t="0" r="1143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434340"/>
                        </a:xfrm>
                        <a:prstGeom prst="rect">
                          <a:avLst/>
                        </a:prstGeom>
                        <a:solidFill>
                          <a:srgbClr val="FFFFFF"/>
                        </a:solidFill>
                        <a:ln w="19050">
                          <a:solidFill>
                            <a:schemeClr val="accent1">
                              <a:lumMod val="75000"/>
                            </a:schemeClr>
                          </a:solidFill>
                          <a:miter lim="800000"/>
                          <a:headEnd/>
                          <a:tailEnd/>
                        </a:ln>
                      </wps:spPr>
                      <wps:txbx>
                        <w:txbxContent>
                          <w:p w14:paraId="0C85872F" w14:textId="46BF2525" w:rsidR="009417CF" w:rsidRPr="00910175" w:rsidRDefault="00437F21" w:rsidP="009417CF">
                            <w:pPr>
                              <w:rPr>
                                <w:sz w:val="20"/>
                                <w:szCs w:val="20"/>
                              </w:rPr>
                            </w:pPr>
                            <w:r>
                              <w:rPr>
                                <w:color w:val="FF0000"/>
                                <w:sz w:val="20"/>
                                <w:szCs w:val="20"/>
                              </w:rPr>
                              <w:t>5</w:t>
                            </w:r>
                            <w:r w:rsidR="00B24F6A">
                              <w:rPr>
                                <w:color w:val="FF0000"/>
                                <w:sz w:val="20"/>
                                <w:szCs w:val="20"/>
                              </w:rPr>
                              <w:t>40</w:t>
                            </w:r>
                            <w:r w:rsidR="009417CF" w:rsidRPr="00FE5721">
                              <w:rPr>
                                <w:color w:val="FF0000"/>
                                <w:sz w:val="20"/>
                                <w:szCs w:val="20"/>
                              </w:rPr>
                              <w:t xml:space="preserve"> </w:t>
                            </w:r>
                            <w:r w:rsidR="009417CF" w:rsidRPr="00910175">
                              <w:rPr>
                                <w:sz w:val="20"/>
                                <w:szCs w:val="20"/>
                              </w:rPr>
                              <w:t xml:space="preserve">patients with documented </w:t>
                            </w:r>
                            <w:r w:rsidR="00910175">
                              <w:rPr>
                                <w:sz w:val="20"/>
                                <w:szCs w:val="20"/>
                              </w:rPr>
                              <w:t>thrombolytic</w:t>
                            </w:r>
                            <w:r w:rsidR="009417CF" w:rsidRPr="00910175">
                              <w:rPr>
                                <w:sz w:val="20"/>
                                <w:szCs w:val="20"/>
                              </w:rPr>
                              <w:t xml:space="preserve"> contraindications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D8410" id="_x0000_s1039" type="#_x0000_t202" style="position:absolute;margin-left:124pt;margin-top:15.55pt;width:156.6pt;height:34.2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" strokecolor="#2f5496 [2404]" strokeweight="1.5pt">
                <v:textbox>
                  <w:txbxContent>
                    <w:p w14:paraId="0C85872F" w14:textId="46BF2525" w:rsidR="009417CF" w:rsidRPr="00910175" w:rsidRDefault="00437F21" w:rsidP="009417CF">
                      <w:pPr>
                        <w:rPr>
                          <w:sz w:val="20"/>
                          <w:szCs w:val="20"/>
                        </w:rPr>
                      </w:pPr>
                      <w:r>
                        <w:rPr>
                          <w:color w:val="FF0000"/>
                          <w:sz w:val="20"/>
                          <w:szCs w:val="20"/>
                        </w:rPr>
                        <w:t>5</w:t>
                      </w:r>
                      <w:r w:rsidR="00B24F6A">
                        <w:rPr>
                          <w:color w:val="FF0000"/>
                          <w:sz w:val="20"/>
                          <w:szCs w:val="20"/>
                        </w:rPr>
                        <w:t>40</w:t>
                      </w:r>
                      <w:r w:rsidR="009417CF" w:rsidRPr="00FE5721">
                        <w:rPr>
                          <w:color w:val="FF0000"/>
                          <w:sz w:val="20"/>
                          <w:szCs w:val="20"/>
                        </w:rPr>
                        <w:t xml:space="preserve"> </w:t>
                      </w:r>
                      <w:r w:rsidR="009417CF" w:rsidRPr="00910175">
                        <w:rPr>
                          <w:sz w:val="20"/>
                          <w:szCs w:val="20"/>
                        </w:rPr>
                        <w:t xml:space="preserve">patients with documented </w:t>
                      </w:r>
                      <w:r w:rsidR="00910175">
                        <w:rPr>
                          <w:sz w:val="20"/>
                          <w:szCs w:val="20"/>
                        </w:rPr>
                        <w:t>thrombolytic</w:t>
                      </w:r>
                      <w:r w:rsidR="009417CF" w:rsidRPr="00910175">
                        <w:rPr>
                          <w:sz w:val="20"/>
                          <w:szCs w:val="20"/>
                        </w:rPr>
                        <w:t xml:space="preserve"> contraindications</w:t>
                      </w:r>
                    </w:p>
                  </w:txbxContent>
                </v:textbox>
                <w10:wrap type="square"/>
              </v:shape>
            </w:pict>
          </mc:Fallback>
        </mc:AlternateContent>
      </w:r>
      <w:r w:rsidRPr="009417CF">
        <w:rPr>
          <w:noProof/>
        </w:rPr>
        <mc:AlternateContent>
          <mc:Choice Requires="wps">
            <w:drawing>
              <wp:anchor distT="45720" distB="45720" distL="114300" distR="114300" simplePos="0" relativeHeight="251658252" behindDoc="0" locked="0" layoutInCell="1" allowOverlap="1" wp14:anchorId="0009B87A" wp14:editId="458376CC">
                <wp:simplePos x="0" y="0"/>
                <wp:positionH relativeFrom="margin">
                  <wp:posOffset>-249555</wp:posOffset>
                </wp:positionH>
                <wp:positionV relativeFrom="paragraph">
                  <wp:posOffset>66675</wp:posOffset>
                </wp:positionV>
                <wp:extent cx="1493520" cy="751840"/>
                <wp:effectExtent l="0" t="0" r="1143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751840"/>
                        </a:xfrm>
                        <a:prstGeom prst="rect">
                          <a:avLst/>
                        </a:prstGeom>
                        <a:solidFill>
                          <a:srgbClr val="FFFFFF"/>
                        </a:solidFill>
                        <a:ln w="19050">
                          <a:solidFill>
                            <a:schemeClr val="accent1">
                              <a:lumMod val="75000"/>
                            </a:schemeClr>
                          </a:solidFill>
                          <a:miter lim="800000"/>
                          <a:headEnd/>
                          <a:tailEnd/>
                        </a:ln>
                      </wps:spPr>
                      <wps:txbx>
                        <w:txbxContent>
                          <w:p w14:paraId="33520DCF" w14:textId="6E1E5236" w:rsidR="009417CF" w:rsidRPr="00910175" w:rsidRDefault="00C7382D" w:rsidP="009417CF">
                            <w:pPr>
                              <w:rPr>
                                <w:sz w:val="20"/>
                                <w:szCs w:val="20"/>
                              </w:rPr>
                            </w:pPr>
                            <w:r>
                              <w:rPr>
                                <w:color w:val="FF0000"/>
                                <w:sz w:val="20"/>
                                <w:szCs w:val="20"/>
                              </w:rPr>
                              <w:t>2,580</w:t>
                            </w:r>
                            <w:r w:rsidRPr="00910175">
                              <w:rPr>
                                <w:sz w:val="20"/>
                                <w:szCs w:val="20"/>
                              </w:rPr>
                              <w:t xml:space="preserve"> </w:t>
                            </w:r>
                            <w:r w:rsidR="009417CF" w:rsidRPr="00910175">
                              <w:rPr>
                                <w:sz w:val="20"/>
                                <w:szCs w:val="20"/>
                              </w:rPr>
                              <w:t>patients with ischemic stroke and arrived at facility within 3.5 hours from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9B87A" id="_x0000_s1040" type="#_x0000_t202" style="position:absolute;margin-left:-19.65pt;margin-top:5.25pt;width:117.6pt;height:59.2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" strokecolor="#2f5496 [2404]" strokeweight="1.5pt">
                <v:textbox>
                  <w:txbxContent>
                    <w:p w14:paraId="33520DCF" w14:textId="6E1E5236" w:rsidR="009417CF" w:rsidRPr="00910175" w:rsidRDefault="00C7382D" w:rsidP="009417CF">
                      <w:pPr>
                        <w:rPr>
                          <w:sz w:val="20"/>
                          <w:szCs w:val="20"/>
                        </w:rPr>
                      </w:pPr>
                      <w:r>
                        <w:rPr>
                          <w:color w:val="FF0000"/>
                          <w:sz w:val="20"/>
                          <w:szCs w:val="20"/>
                        </w:rPr>
                        <w:t>2,580</w:t>
                      </w:r>
                      <w:r w:rsidRPr="00910175">
                        <w:rPr>
                          <w:sz w:val="20"/>
                          <w:szCs w:val="20"/>
                        </w:rPr>
                        <w:t xml:space="preserve"> </w:t>
                      </w:r>
                      <w:r w:rsidR="009417CF" w:rsidRPr="00910175">
                        <w:rPr>
                          <w:sz w:val="20"/>
                          <w:szCs w:val="20"/>
                        </w:rPr>
                        <w:t>patients with ischemic stroke and arrived at facility within 3.5 hours from LKW</w:t>
                      </w:r>
                    </w:p>
                  </w:txbxContent>
                </v:textbox>
                <w10:wrap type="square" anchorx="margin"/>
              </v:shape>
            </w:pict>
          </mc:Fallback>
        </mc:AlternateContent>
      </w:r>
    </w:p>
    <w:p w14:paraId="209882FF" w14:textId="55A596DB" w:rsidR="009417CF" w:rsidRPr="009417CF" w:rsidRDefault="0025193C" w:rsidP="009417CF">
      <w:r>
        <w:rPr>
          <w:noProof/>
        </w:rPr>
        <mc:AlternateContent>
          <mc:Choice Requires="wps">
            <w:drawing>
              <wp:anchor distT="0" distB="0" distL="114300" distR="114300" simplePos="0" relativeHeight="251658263" behindDoc="0" locked="0" layoutInCell="1" allowOverlap="1" wp14:anchorId="376FDAD6" wp14:editId="72747FF9">
                <wp:simplePos x="0" y="0"/>
                <wp:positionH relativeFrom="column">
                  <wp:posOffset>1257959</wp:posOffset>
                </wp:positionH>
                <wp:positionV relativeFrom="paragraph">
                  <wp:posOffset>139700</wp:posOffset>
                </wp:positionV>
                <wp:extent cx="304961" cy="10571"/>
                <wp:effectExtent l="0" t="76200" r="19050" b="85090"/>
                <wp:wrapNone/>
                <wp:docPr id="26" name="Straight Arrow Connector 26"/>
                <wp:cNvGraphicFramePr/>
                <a:graphic xmlns:a="http://schemas.openxmlformats.org/drawingml/2006/main">
                  <a:graphicData uri="http://schemas.microsoft.com/office/word/2010/wordprocessingShape">
                    <wps:wsp>
                      <wps:cNvCnPr/>
                      <wps:spPr>
                        <a:xfrm flipV="1">
                          <a:off x="0" y="0"/>
                          <a:ext cx="304961" cy="1057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284049" id="Straight Arrow Connector 26" o:spid="_x0000_s1026" type="#_x0000_t32" style="position:absolute;margin-left:99.05pt;margin-top:11pt;width:24pt;height:.85pt;flip: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" strokecolor="#4472c4 [3204]" strokeweight="1.5pt">
                <v:stroke endarrow="block" joinstyle="miter"/>
              </v:shape>
            </w:pict>
          </mc:Fallback>
        </mc:AlternateContent>
      </w:r>
      <w:r>
        <w:rPr>
          <w:noProof/>
        </w:rPr>
        <mc:AlternateContent>
          <mc:Choice Requires="wps">
            <w:drawing>
              <wp:anchor distT="0" distB="0" distL="114300" distR="114300" simplePos="0" relativeHeight="251658261" behindDoc="0" locked="0" layoutInCell="1" allowOverlap="1" wp14:anchorId="1F29E2FC" wp14:editId="6675EE96">
                <wp:simplePos x="0" y="0"/>
                <wp:positionH relativeFrom="column">
                  <wp:posOffset>1247140</wp:posOffset>
                </wp:positionH>
                <wp:positionV relativeFrom="paragraph">
                  <wp:posOffset>172720</wp:posOffset>
                </wp:positionV>
                <wp:extent cx="313690" cy="621030"/>
                <wp:effectExtent l="0" t="0" r="67310" b="64770"/>
                <wp:wrapNone/>
                <wp:docPr id="22" name="Straight Arrow Connector 22"/>
                <wp:cNvGraphicFramePr/>
                <a:graphic xmlns:a="http://schemas.openxmlformats.org/drawingml/2006/main">
                  <a:graphicData uri="http://schemas.microsoft.com/office/word/2010/wordprocessingShape">
                    <wps:wsp>
                      <wps:cNvCnPr/>
                      <wps:spPr>
                        <a:xfrm>
                          <a:off x="0" y="0"/>
                          <a:ext cx="313690" cy="62103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B44B62" id="Straight Arrow Connector 22" o:spid="_x0000_s1026" type="#_x0000_t32" style="position:absolute;margin-left:98.2pt;margin-top:13.6pt;width:24.7pt;height:48.9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" strokecolor="#4472c4 [3204]" strokeweight="1.5pt">
                <v:stroke endarrow="block" joinstyle="miter"/>
              </v:shape>
            </w:pict>
          </mc:Fallback>
        </mc:AlternateContent>
      </w:r>
    </w:p>
    <w:p w14:paraId="3CD2B25E" w14:textId="35D5BDAD" w:rsidR="009417CF" w:rsidRPr="009417CF" w:rsidRDefault="00E82888" w:rsidP="009417CF">
      <w:r w:rsidRPr="009417CF">
        <w:rPr>
          <w:noProof/>
        </w:rPr>
        <mc:AlternateContent>
          <mc:Choice Requires="wps">
            <w:drawing>
              <wp:anchor distT="45720" distB="45720" distL="114300" distR="114300" simplePos="0" relativeHeight="251658256" behindDoc="0" locked="0" layoutInCell="1" allowOverlap="1" wp14:anchorId="2B51DB88" wp14:editId="49FF1285">
                <wp:simplePos x="0" y="0"/>
                <wp:positionH relativeFrom="column">
                  <wp:posOffset>1581150</wp:posOffset>
                </wp:positionH>
                <wp:positionV relativeFrom="paragraph">
                  <wp:posOffset>147320</wp:posOffset>
                </wp:positionV>
                <wp:extent cx="1983740" cy="606425"/>
                <wp:effectExtent l="0" t="0" r="16510"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606425"/>
                        </a:xfrm>
                        <a:prstGeom prst="rect">
                          <a:avLst/>
                        </a:prstGeom>
                        <a:solidFill>
                          <a:srgbClr val="FFFFFF"/>
                        </a:solidFill>
                        <a:ln w="19050">
                          <a:solidFill>
                            <a:schemeClr val="accent1">
                              <a:lumMod val="75000"/>
                            </a:schemeClr>
                          </a:solidFill>
                          <a:miter lim="800000"/>
                          <a:headEnd/>
                          <a:tailEnd/>
                        </a:ln>
                      </wps:spPr>
                      <wps:txbx>
                        <w:txbxContent>
                          <w:p w14:paraId="598162AA" w14:textId="746F79F4" w:rsidR="009417CF" w:rsidRPr="00910175" w:rsidRDefault="00A139F8" w:rsidP="009417CF">
                            <w:pPr>
                              <w:rPr>
                                <w:sz w:val="20"/>
                                <w:szCs w:val="20"/>
                              </w:rPr>
                            </w:pPr>
                            <w:r>
                              <w:rPr>
                                <w:color w:val="FF0000"/>
                                <w:sz w:val="20"/>
                                <w:szCs w:val="20"/>
                              </w:rPr>
                              <w:t>1,0</w:t>
                            </w:r>
                            <w:r w:rsidR="00437F21">
                              <w:rPr>
                                <w:color w:val="FF0000"/>
                                <w:sz w:val="20"/>
                                <w:szCs w:val="20"/>
                              </w:rPr>
                              <w:t>68</w:t>
                            </w:r>
                            <w:r w:rsidR="009417CF" w:rsidRPr="00FE5721">
                              <w:rPr>
                                <w:color w:val="FF0000"/>
                                <w:sz w:val="20"/>
                                <w:szCs w:val="20"/>
                              </w:rPr>
                              <w:t xml:space="preserve"> </w:t>
                            </w:r>
                            <w:r w:rsidR="009417CF" w:rsidRPr="00910175">
                              <w:rPr>
                                <w:sz w:val="20"/>
                                <w:szCs w:val="20"/>
                              </w:rPr>
                              <w:t>patients with physician discretion warnings against</w:t>
                            </w:r>
                            <w:r w:rsidR="009159B7">
                              <w:rPr>
                                <w:sz w:val="20"/>
                                <w:szCs w:val="20"/>
                              </w:rPr>
                              <w:t xml:space="preserve"> </w:t>
                            </w:r>
                            <w:r w:rsidR="00910175">
                              <w:rPr>
                                <w:sz w:val="20"/>
                                <w:szCs w:val="20"/>
                              </w:rPr>
                              <w:t>thrombolytic</w:t>
                            </w:r>
                            <w:r w:rsidR="009417CF" w:rsidRPr="00910175">
                              <w:rPr>
                                <w:sz w:val="20"/>
                                <w:szCs w:val="20"/>
                              </w:rPr>
                              <w:t xml:space="preserve">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1DB88" id="_x0000_s1041" type="#_x0000_t202" style="position:absolute;margin-left:124.5pt;margin-top:11.6pt;width:156.2pt;height:47.7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" strokecolor="#2f5496 [2404]" strokeweight="1.5pt">
                <v:textbox>
                  <w:txbxContent>
                    <w:p w14:paraId="598162AA" w14:textId="746F79F4" w:rsidR="009417CF" w:rsidRPr="00910175" w:rsidRDefault="00A139F8" w:rsidP="009417CF">
                      <w:pPr>
                        <w:rPr>
                          <w:sz w:val="20"/>
                          <w:szCs w:val="20"/>
                        </w:rPr>
                      </w:pPr>
                      <w:r>
                        <w:rPr>
                          <w:color w:val="FF0000"/>
                          <w:sz w:val="20"/>
                          <w:szCs w:val="20"/>
                        </w:rPr>
                        <w:t>1,0</w:t>
                      </w:r>
                      <w:r w:rsidR="00437F21">
                        <w:rPr>
                          <w:color w:val="FF0000"/>
                          <w:sz w:val="20"/>
                          <w:szCs w:val="20"/>
                        </w:rPr>
                        <w:t>68</w:t>
                      </w:r>
                      <w:r w:rsidR="009417CF" w:rsidRPr="00FE5721">
                        <w:rPr>
                          <w:color w:val="FF0000"/>
                          <w:sz w:val="20"/>
                          <w:szCs w:val="20"/>
                        </w:rPr>
                        <w:t xml:space="preserve"> </w:t>
                      </w:r>
                      <w:r w:rsidR="009417CF" w:rsidRPr="00910175">
                        <w:rPr>
                          <w:sz w:val="20"/>
                          <w:szCs w:val="20"/>
                        </w:rPr>
                        <w:t>patients with physician discretion warnings against</w:t>
                      </w:r>
                      <w:r w:rsidR="009159B7">
                        <w:rPr>
                          <w:sz w:val="20"/>
                          <w:szCs w:val="20"/>
                        </w:rPr>
                        <w:t xml:space="preserve"> </w:t>
                      </w:r>
                      <w:r w:rsidR="00910175">
                        <w:rPr>
                          <w:sz w:val="20"/>
                          <w:szCs w:val="20"/>
                        </w:rPr>
                        <w:t>thrombolytic</w:t>
                      </w:r>
                      <w:r w:rsidR="009417CF" w:rsidRPr="00910175">
                        <w:rPr>
                          <w:sz w:val="20"/>
                          <w:szCs w:val="20"/>
                        </w:rPr>
                        <w:t xml:space="preserve"> administration</w:t>
                      </w:r>
                    </w:p>
                  </w:txbxContent>
                </v:textbox>
                <w10:wrap type="square"/>
              </v:shape>
            </w:pict>
          </mc:Fallback>
        </mc:AlternateContent>
      </w:r>
    </w:p>
    <w:p w14:paraId="0DD7CCE8" w14:textId="6434A837" w:rsidR="009417CF" w:rsidRPr="009417CF" w:rsidRDefault="00E82888" w:rsidP="003E23B0">
      <w:pPr>
        <w:tabs>
          <w:tab w:val="center" w:pos="2648"/>
        </w:tabs>
      </w:pPr>
      <w:r>
        <w:rPr>
          <w:noProof/>
        </w:rPr>
        <mc:AlternateContent>
          <mc:Choice Requires="wps">
            <w:drawing>
              <wp:anchor distT="0" distB="0" distL="114300" distR="114300" simplePos="0" relativeHeight="251658268" behindDoc="0" locked="0" layoutInCell="1" allowOverlap="1" wp14:anchorId="5921D0C1" wp14:editId="0E9698DB">
                <wp:simplePos x="0" y="0"/>
                <wp:positionH relativeFrom="column">
                  <wp:posOffset>445135</wp:posOffset>
                </wp:positionH>
                <wp:positionV relativeFrom="paragraph">
                  <wp:posOffset>4445</wp:posOffset>
                </wp:positionV>
                <wp:extent cx="0" cy="548640"/>
                <wp:effectExtent l="76200" t="0" r="57150" b="60960"/>
                <wp:wrapNone/>
                <wp:docPr id="34" name="Straight Arrow Connector 34"/>
                <wp:cNvGraphicFramePr/>
                <a:graphic xmlns:a="http://schemas.openxmlformats.org/drawingml/2006/main">
                  <a:graphicData uri="http://schemas.microsoft.com/office/word/2010/wordprocessingShape">
                    <wps:wsp>
                      <wps:cNvCnPr/>
                      <wps:spPr>
                        <a:xfrm>
                          <a:off x="0" y="0"/>
                          <a:ext cx="0" cy="54864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A0E4D23" id="Straight Arrow Connector 34" o:spid="_x0000_s1026" type="#_x0000_t32" style="position:absolute;margin-left:35.05pt;margin-top:.35pt;width:0;height:43.2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" strokecolor="#4472c4 [3204]" strokeweight="1.5pt">
                <v:stroke endarrow="block" joinstyle="miter"/>
              </v:shape>
            </w:pict>
          </mc:Fallback>
        </mc:AlternateContent>
      </w:r>
      <w:r w:rsidR="003E23B0">
        <w:tab/>
      </w:r>
    </w:p>
    <w:tbl>
      <w:tblPr>
        <w:tblStyle w:val="TableGridLight"/>
        <w:tblpPr w:leftFromText="180" w:rightFromText="180" w:vertAnchor="text" w:horzAnchor="page" w:tblpX="6661" w:tblpY="97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305"/>
      </w:tblGrid>
      <w:tr w:rsidR="00C85D41" w14:paraId="562CEF21" w14:textId="77777777" w:rsidTr="005B2EAC">
        <w:trPr>
          <w:trHeight w:val="181"/>
        </w:trPr>
        <w:tc>
          <w:tcPr>
            <w:tcW w:w="5305" w:type="dxa"/>
          </w:tcPr>
          <w:p w14:paraId="3E7FC856" w14:textId="155C8067" w:rsidR="00C85D41" w:rsidRPr="00F0731A" w:rsidRDefault="00C85D41" w:rsidP="005B2EAC">
            <w:pPr>
              <w:rPr>
                <w:b/>
                <w:bCs/>
                <w:sz w:val="20"/>
                <w:szCs w:val="20"/>
              </w:rPr>
            </w:pPr>
            <w:r w:rsidRPr="00F0731A">
              <w:rPr>
                <w:b/>
                <w:bCs/>
                <w:sz w:val="20"/>
                <w:szCs w:val="20"/>
              </w:rPr>
              <w:t>5 Most Common Provider Discretion Warnings</w:t>
            </w:r>
          </w:p>
          <w:p w14:paraId="4735672E" w14:textId="77777777" w:rsidR="00C85D41" w:rsidRDefault="00C85D41" w:rsidP="005B2EAC">
            <w:pPr>
              <w:pStyle w:val="ListParagraph"/>
              <w:numPr>
                <w:ilvl w:val="0"/>
                <w:numId w:val="24"/>
              </w:numPr>
              <w:rPr>
                <w:sz w:val="20"/>
                <w:szCs w:val="20"/>
              </w:rPr>
            </w:pPr>
            <w:r w:rsidRPr="004520FD">
              <w:rPr>
                <w:sz w:val="20"/>
                <w:szCs w:val="20"/>
              </w:rPr>
              <w:t>Delay in Patient Arrival</w:t>
            </w:r>
          </w:p>
          <w:p w14:paraId="66C424AD" w14:textId="77777777" w:rsidR="00C85D41" w:rsidRPr="00F0731A" w:rsidRDefault="00C85D41" w:rsidP="005B2EAC">
            <w:pPr>
              <w:rPr>
                <w:sz w:val="20"/>
                <w:szCs w:val="20"/>
              </w:rPr>
            </w:pPr>
          </w:p>
          <w:p w14:paraId="0DC0004E" w14:textId="77777777" w:rsidR="00C85D41" w:rsidRDefault="00C85D41" w:rsidP="005B2EAC">
            <w:pPr>
              <w:pStyle w:val="ListParagraph"/>
              <w:numPr>
                <w:ilvl w:val="0"/>
                <w:numId w:val="24"/>
              </w:numPr>
              <w:rPr>
                <w:sz w:val="20"/>
                <w:szCs w:val="20"/>
              </w:rPr>
            </w:pPr>
            <w:r w:rsidRPr="0052289E">
              <w:rPr>
                <w:sz w:val="20"/>
                <w:szCs w:val="20"/>
              </w:rPr>
              <w:t xml:space="preserve">Stroke </w:t>
            </w:r>
            <w:r>
              <w:rPr>
                <w:sz w:val="20"/>
                <w:szCs w:val="20"/>
              </w:rPr>
              <w:t>s</w:t>
            </w:r>
            <w:r w:rsidRPr="0052289E">
              <w:rPr>
                <w:sz w:val="20"/>
                <w:szCs w:val="20"/>
              </w:rPr>
              <w:t>everity too mild (non-disabling)</w:t>
            </w:r>
          </w:p>
          <w:p w14:paraId="19D862B1" w14:textId="14C2FD9F" w:rsidR="00C85D41" w:rsidRPr="00F0731A" w:rsidRDefault="00C85D41" w:rsidP="005B2EAC">
            <w:pPr>
              <w:rPr>
                <w:sz w:val="20"/>
                <w:szCs w:val="20"/>
              </w:rPr>
            </w:pPr>
          </w:p>
          <w:p w14:paraId="1D4ED62D" w14:textId="15F3F9BF" w:rsidR="00C85D41" w:rsidRDefault="00C85D41" w:rsidP="005B2EAC">
            <w:pPr>
              <w:pStyle w:val="ListParagraph"/>
              <w:numPr>
                <w:ilvl w:val="0"/>
                <w:numId w:val="24"/>
              </w:numPr>
              <w:rPr>
                <w:sz w:val="20"/>
                <w:szCs w:val="20"/>
              </w:rPr>
            </w:pPr>
            <w:r w:rsidRPr="0052289E">
              <w:rPr>
                <w:sz w:val="20"/>
                <w:szCs w:val="20"/>
              </w:rPr>
              <w:t>Care-team unable to determine eligibility</w:t>
            </w:r>
          </w:p>
          <w:p w14:paraId="747B46D3" w14:textId="29615C4C" w:rsidR="00C85D41" w:rsidRPr="00F0731A" w:rsidRDefault="00C85D41" w:rsidP="005B2EAC">
            <w:pPr>
              <w:rPr>
                <w:sz w:val="20"/>
                <w:szCs w:val="20"/>
              </w:rPr>
            </w:pPr>
          </w:p>
          <w:p w14:paraId="3858FB9F" w14:textId="78A34445" w:rsidR="00C85D41" w:rsidRDefault="00C85D41" w:rsidP="005B2EAC">
            <w:pPr>
              <w:pStyle w:val="ListParagraph"/>
              <w:numPr>
                <w:ilvl w:val="0"/>
                <w:numId w:val="24"/>
              </w:numPr>
              <w:rPr>
                <w:sz w:val="20"/>
                <w:szCs w:val="20"/>
              </w:rPr>
            </w:pPr>
            <w:r w:rsidRPr="0052289E">
              <w:rPr>
                <w:sz w:val="20"/>
                <w:szCs w:val="20"/>
              </w:rPr>
              <w:t>Rapid improvement of symptoms</w:t>
            </w:r>
          </w:p>
          <w:p w14:paraId="48B9DD0D" w14:textId="77777777" w:rsidR="00C85D41" w:rsidRPr="00F0731A" w:rsidRDefault="00C85D41" w:rsidP="005B2EAC">
            <w:pPr>
              <w:rPr>
                <w:sz w:val="20"/>
                <w:szCs w:val="20"/>
              </w:rPr>
            </w:pPr>
          </w:p>
          <w:p w14:paraId="1D6210D8" w14:textId="77777777" w:rsidR="00C85D41" w:rsidRPr="0052289E" w:rsidRDefault="00C85D41" w:rsidP="005B2EAC">
            <w:pPr>
              <w:pStyle w:val="ListParagraph"/>
              <w:numPr>
                <w:ilvl w:val="0"/>
                <w:numId w:val="24"/>
              </w:numPr>
              <w:rPr>
                <w:sz w:val="20"/>
                <w:szCs w:val="20"/>
              </w:rPr>
            </w:pPr>
            <w:r w:rsidRPr="0052289E">
              <w:rPr>
                <w:sz w:val="20"/>
                <w:szCs w:val="20"/>
              </w:rPr>
              <w:t>IV or IA thrombolysis/thrombectomy at an outside hospital prior to arrival</w:t>
            </w:r>
          </w:p>
        </w:tc>
      </w:tr>
      <w:tr w:rsidR="00C85D41" w14:paraId="3FD86AA4" w14:textId="77777777" w:rsidTr="005B2EAC">
        <w:trPr>
          <w:trHeight w:val="181"/>
        </w:trPr>
        <w:tc>
          <w:tcPr>
            <w:tcW w:w="5305" w:type="dxa"/>
          </w:tcPr>
          <w:p w14:paraId="14DEBBD4" w14:textId="77777777" w:rsidR="00C85D41" w:rsidRPr="00F0731A" w:rsidRDefault="00C85D41" w:rsidP="005B2EAC">
            <w:pPr>
              <w:ind w:left="765"/>
              <w:rPr>
                <w:b/>
                <w:bCs/>
                <w:sz w:val="20"/>
                <w:szCs w:val="20"/>
              </w:rPr>
            </w:pPr>
          </w:p>
        </w:tc>
      </w:tr>
    </w:tbl>
    <w:p w14:paraId="6E142901" w14:textId="436C5974" w:rsidR="009417CF" w:rsidRPr="009417CF" w:rsidRDefault="00E82888" w:rsidP="009417CF">
      <w:r w:rsidRPr="009417CF">
        <w:rPr>
          <w:noProof/>
        </w:rPr>
        <mc:AlternateContent>
          <mc:Choice Requires="wps">
            <w:drawing>
              <wp:anchor distT="45720" distB="45720" distL="114300" distR="114300" simplePos="0" relativeHeight="251658254" behindDoc="0" locked="0" layoutInCell="1" allowOverlap="1" wp14:anchorId="4A26E98F" wp14:editId="44083461">
                <wp:simplePos x="0" y="0"/>
                <wp:positionH relativeFrom="margin">
                  <wp:posOffset>-249555</wp:posOffset>
                </wp:positionH>
                <wp:positionV relativeFrom="paragraph">
                  <wp:posOffset>297815</wp:posOffset>
                </wp:positionV>
                <wp:extent cx="1463675" cy="954405"/>
                <wp:effectExtent l="0" t="0" r="22225" b="171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954405"/>
                        </a:xfrm>
                        <a:prstGeom prst="rect">
                          <a:avLst/>
                        </a:prstGeom>
                        <a:solidFill>
                          <a:srgbClr val="FFFFFF"/>
                        </a:solidFill>
                        <a:ln w="19050">
                          <a:solidFill>
                            <a:schemeClr val="accent1">
                              <a:lumMod val="75000"/>
                            </a:schemeClr>
                          </a:solidFill>
                          <a:miter lim="800000"/>
                          <a:headEnd/>
                          <a:tailEnd/>
                        </a:ln>
                      </wps:spPr>
                      <wps:txbx>
                        <w:txbxContent>
                          <w:p w14:paraId="00E484D5" w14:textId="71713698" w:rsidR="009417CF" w:rsidRPr="00910175" w:rsidRDefault="00A860B6" w:rsidP="009417CF">
                            <w:pPr>
                              <w:rPr>
                                <w:sz w:val="20"/>
                                <w:szCs w:val="20"/>
                              </w:rPr>
                            </w:pPr>
                            <w:r w:rsidRPr="00FE5721">
                              <w:rPr>
                                <w:color w:val="FF0000"/>
                                <w:sz w:val="20"/>
                                <w:szCs w:val="20"/>
                              </w:rPr>
                              <w:t>9</w:t>
                            </w:r>
                            <w:r w:rsidR="00437F21">
                              <w:rPr>
                                <w:color w:val="FF0000"/>
                                <w:sz w:val="20"/>
                                <w:szCs w:val="20"/>
                              </w:rPr>
                              <w:t>7</w:t>
                            </w:r>
                            <w:r w:rsidR="00B24F6A">
                              <w:rPr>
                                <w:color w:val="FF0000"/>
                                <w:sz w:val="20"/>
                                <w:szCs w:val="20"/>
                              </w:rPr>
                              <w:t>2</w:t>
                            </w:r>
                            <w:r w:rsidR="009417CF" w:rsidRPr="00FE5721">
                              <w:rPr>
                                <w:color w:val="FF0000"/>
                                <w:sz w:val="20"/>
                                <w:szCs w:val="20"/>
                              </w:rPr>
                              <w:t xml:space="preserve"> </w:t>
                            </w:r>
                            <w:r w:rsidR="009417CF" w:rsidRPr="00910175">
                              <w:rPr>
                                <w:sz w:val="20"/>
                                <w:szCs w:val="20"/>
                              </w:rPr>
                              <w:t>patients with no documented alteplase contraindications or physician discretion warnings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6E98F" id="_x0000_s1042" type="#_x0000_t202" style="position:absolute;margin-left:-19.65pt;margin-top:23.45pt;width:115.25pt;height:75.1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" strokecolor="#2f5496 [2404]" strokeweight="1.5pt">
                <v:textbox>
                  <w:txbxContent>
                    <w:p w14:paraId="00E484D5" w14:textId="71713698" w:rsidR="009417CF" w:rsidRPr="00910175" w:rsidRDefault="00A860B6" w:rsidP="009417CF">
                      <w:pPr>
                        <w:rPr>
                          <w:sz w:val="20"/>
                          <w:szCs w:val="20"/>
                        </w:rPr>
                      </w:pPr>
                      <w:r w:rsidRPr="00FE5721">
                        <w:rPr>
                          <w:color w:val="FF0000"/>
                          <w:sz w:val="20"/>
                          <w:szCs w:val="20"/>
                        </w:rPr>
                        <w:t>9</w:t>
                      </w:r>
                      <w:r w:rsidR="00437F21">
                        <w:rPr>
                          <w:color w:val="FF0000"/>
                          <w:sz w:val="20"/>
                          <w:szCs w:val="20"/>
                        </w:rPr>
                        <w:t>7</w:t>
                      </w:r>
                      <w:r w:rsidR="00B24F6A">
                        <w:rPr>
                          <w:color w:val="FF0000"/>
                          <w:sz w:val="20"/>
                          <w:szCs w:val="20"/>
                        </w:rPr>
                        <w:t>2</w:t>
                      </w:r>
                      <w:r w:rsidR="009417CF" w:rsidRPr="00FE5721">
                        <w:rPr>
                          <w:color w:val="FF0000"/>
                          <w:sz w:val="20"/>
                          <w:szCs w:val="20"/>
                        </w:rPr>
                        <w:t xml:space="preserve"> </w:t>
                      </w:r>
                      <w:r w:rsidR="009417CF" w:rsidRPr="00910175">
                        <w:rPr>
                          <w:sz w:val="20"/>
                          <w:szCs w:val="20"/>
                        </w:rPr>
                        <w:t>patients with no documented alteplase contraindications or physician discretion warnings</w:t>
                      </w:r>
                    </w:p>
                  </w:txbxContent>
                </v:textbox>
                <w10:wrap type="square" anchorx="margin"/>
              </v:shape>
            </w:pict>
          </mc:Fallback>
        </mc:AlternateContent>
      </w:r>
    </w:p>
    <w:p w14:paraId="478463FF" w14:textId="0F00C370" w:rsidR="009417CF" w:rsidRPr="009417CF" w:rsidRDefault="00A32665" w:rsidP="007A49FA">
      <w:pPr>
        <w:tabs>
          <w:tab w:val="left" w:pos="2090"/>
        </w:tabs>
      </w:pPr>
      <w:r w:rsidRPr="009417CF">
        <w:rPr>
          <w:noProof/>
        </w:rPr>
        <mc:AlternateContent>
          <mc:Choice Requires="wps">
            <w:drawing>
              <wp:anchor distT="45720" distB="45720" distL="114300" distR="114300" simplePos="0" relativeHeight="251658257" behindDoc="0" locked="0" layoutInCell="1" allowOverlap="1" wp14:anchorId="39D09C3A" wp14:editId="293D09E1">
                <wp:simplePos x="0" y="0"/>
                <wp:positionH relativeFrom="column">
                  <wp:posOffset>1587500</wp:posOffset>
                </wp:positionH>
                <wp:positionV relativeFrom="paragraph">
                  <wp:posOffset>369570</wp:posOffset>
                </wp:positionV>
                <wp:extent cx="1976120" cy="954405"/>
                <wp:effectExtent l="0" t="0" r="24130" b="1714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954405"/>
                        </a:xfrm>
                        <a:prstGeom prst="rect">
                          <a:avLst/>
                        </a:prstGeom>
                        <a:solidFill>
                          <a:srgbClr val="FFFFFF"/>
                        </a:solidFill>
                        <a:ln w="19050">
                          <a:solidFill>
                            <a:srgbClr val="C00000"/>
                          </a:solidFill>
                          <a:miter lim="800000"/>
                          <a:headEnd/>
                          <a:tailEnd/>
                        </a:ln>
                      </wps:spPr>
                      <wps:txbx>
                        <w:txbxContent>
                          <w:p w14:paraId="1293F548" w14:textId="16018091" w:rsidR="009417CF" w:rsidRPr="00910175" w:rsidRDefault="008D0A6F" w:rsidP="009417CF">
                            <w:pPr>
                              <w:rPr>
                                <w:sz w:val="20"/>
                                <w:szCs w:val="20"/>
                              </w:rPr>
                            </w:pPr>
                            <w:r>
                              <w:rPr>
                                <w:color w:val="FF0000"/>
                                <w:sz w:val="20"/>
                                <w:szCs w:val="20"/>
                              </w:rPr>
                              <w:t>37</w:t>
                            </w:r>
                            <w:r w:rsidR="009417CF" w:rsidRPr="00FE5721">
                              <w:rPr>
                                <w:color w:val="FF0000"/>
                                <w:sz w:val="20"/>
                                <w:szCs w:val="20"/>
                              </w:rPr>
                              <w:t xml:space="preserve"> </w:t>
                            </w:r>
                            <w:r w:rsidR="009417CF" w:rsidRPr="00910175">
                              <w:rPr>
                                <w:sz w:val="20"/>
                                <w:szCs w:val="20"/>
                              </w:rPr>
                              <w:t xml:space="preserve">patients were not treated and had no </w:t>
                            </w:r>
                            <w:r w:rsidR="007A49FA" w:rsidRPr="00910175">
                              <w:rPr>
                                <w:sz w:val="20"/>
                                <w:szCs w:val="20"/>
                              </w:rPr>
                              <w:t>thrombolytics</w:t>
                            </w:r>
                            <w:r w:rsidR="009417CF" w:rsidRPr="00910175">
                              <w:rPr>
                                <w:sz w:val="20"/>
                                <w:szCs w:val="20"/>
                              </w:rPr>
                              <w:t xml:space="preserve"> contraindications or documented physician discretion warnings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09C3A" id="_x0000_s1043" type="#_x0000_t202" style="position:absolute;margin-left:125pt;margin-top:29.1pt;width:155.6pt;height:75.1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" strokecolor="#c00000" strokeweight="1.5pt">
                <v:textbox>
                  <w:txbxContent>
                    <w:p w14:paraId="1293F548" w14:textId="16018091" w:rsidR="009417CF" w:rsidRPr="00910175" w:rsidRDefault="008D0A6F" w:rsidP="009417CF">
                      <w:pPr>
                        <w:rPr>
                          <w:sz w:val="20"/>
                          <w:szCs w:val="20"/>
                        </w:rPr>
                      </w:pPr>
                      <w:r>
                        <w:rPr>
                          <w:color w:val="FF0000"/>
                          <w:sz w:val="20"/>
                          <w:szCs w:val="20"/>
                        </w:rPr>
                        <w:t>37</w:t>
                      </w:r>
                      <w:r w:rsidR="009417CF" w:rsidRPr="00FE5721">
                        <w:rPr>
                          <w:color w:val="FF0000"/>
                          <w:sz w:val="20"/>
                          <w:szCs w:val="20"/>
                        </w:rPr>
                        <w:t xml:space="preserve"> </w:t>
                      </w:r>
                      <w:r w:rsidR="009417CF" w:rsidRPr="00910175">
                        <w:rPr>
                          <w:sz w:val="20"/>
                          <w:szCs w:val="20"/>
                        </w:rPr>
                        <w:t xml:space="preserve">patients were not treated and had no </w:t>
                      </w:r>
                      <w:r w:rsidR="007A49FA" w:rsidRPr="00910175">
                        <w:rPr>
                          <w:sz w:val="20"/>
                          <w:szCs w:val="20"/>
                        </w:rPr>
                        <w:t>thrombolytics</w:t>
                      </w:r>
                      <w:r w:rsidR="009417CF" w:rsidRPr="00910175">
                        <w:rPr>
                          <w:sz w:val="20"/>
                          <w:szCs w:val="20"/>
                        </w:rPr>
                        <w:t xml:space="preserve"> contraindications or documented physician discretion warnings</w:t>
                      </w:r>
                    </w:p>
                  </w:txbxContent>
                </v:textbox>
                <w10:wrap type="square"/>
              </v:shape>
            </w:pict>
          </mc:Fallback>
        </mc:AlternateContent>
      </w:r>
      <w:r w:rsidR="007A49FA">
        <w:tab/>
      </w:r>
    </w:p>
    <w:p w14:paraId="4FAAA0CC" w14:textId="02F7C809" w:rsidR="009417CF" w:rsidRPr="009417CF" w:rsidRDefault="00296C9C" w:rsidP="009417CF">
      <w:r>
        <w:rPr>
          <w:noProof/>
        </w:rPr>
        <mc:AlternateContent>
          <mc:Choice Requires="wps">
            <w:drawing>
              <wp:anchor distT="0" distB="0" distL="114300" distR="114300" simplePos="0" relativeHeight="251658270" behindDoc="0" locked="0" layoutInCell="1" allowOverlap="1" wp14:anchorId="0ECFCE1A" wp14:editId="46060351">
                <wp:simplePos x="0" y="0"/>
                <wp:positionH relativeFrom="column">
                  <wp:posOffset>438150</wp:posOffset>
                </wp:positionH>
                <wp:positionV relativeFrom="paragraph">
                  <wp:posOffset>762000</wp:posOffset>
                </wp:positionV>
                <wp:extent cx="0" cy="456798"/>
                <wp:effectExtent l="76200" t="0" r="57150" b="57785"/>
                <wp:wrapNone/>
                <wp:docPr id="677978979" name="Straight Arrow Connector 677978979"/>
                <wp:cNvGraphicFramePr/>
                <a:graphic xmlns:a="http://schemas.openxmlformats.org/drawingml/2006/main">
                  <a:graphicData uri="http://schemas.microsoft.com/office/word/2010/wordprocessingShape">
                    <wps:wsp>
                      <wps:cNvCnPr/>
                      <wps:spPr>
                        <a:xfrm>
                          <a:off x="0" y="0"/>
                          <a:ext cx="0" cy="456798"/>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69BADD" id="Straight Arrow Connector 677978979" o:spid="_x0000_s1026" type="#_x0000_t32" style="position:absolute;margin-left:34.5pt;margin-top:60pt;width:0;height:35.95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" strokecolor="#92d050" strokeweight="1.5pt">
                <v:stroke endarrow="block" joinstyle="miter"/>
              </v:shape>
            </w:pict>
          </mc:Fallback>
        </mc:AlternateContent>
      </w:r>
      <w:r w:rsidR="0025193C">
        <w:rPr>
          <w:noProof/>
        </w:rPr>
        <mc:AlternateContent>
          <mc:Choice Requires="wps">
            <w:drawing>
              <wp:anchor distT="0" distB="0" distL="114300" distR="114300" simplePos="0" relativeHeight="251658262" behindDoc="0" locked="0" layoutInCell="1" allowOverlap="1" wp14:anchorId="7B366DC5" wp14:editId="31896114">
                <wp:simplePos x="0" y="0"/>
                <wp:positionH relativeFrom="column">
                  <wp:posOffset>1227624</wp:posOffset>
                </wp:positionH>
                <wp:positionV relativeFrom="paragraph">
                  <wp:posOffset>8890</wp:posOffset>
                </wp:positionV>
                <wp:extent cx="348559" cy="520574"/>
                <wp:effectExtent l="0" t="0" r="71120" b="51435"/>
                <wp:wrapNone/>
                <wp:docPr id="23" name="Straight Arrow Connector 23"/>
                <wp:cNvGraphicFramePr/>
                <a:graphic xmlns:a="http://schemas.openxmlformats.org/drawingml/2006/main">
                  <a:graphicData uri="http://schemas.microsoft.com/office/word/2010/wordprocessingShape">
                    <wps:wsp>
                      <wps:cNvCnPr/>
                      <wps:spPr>
                        <a:xfrm>
                          <a:off x="0" y="0"/>
                          <a:ext cx="348559" cy="520574"/>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3729C3" id="Straight Arrow Connector 23" o:spid="_x0000_s1026" type="#_x0000_t32" style="position:absolute;margin-left:96.65pt;margin-top:.7pt;width:27.45pt;height:41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" strokecolor="#c00000" strokeweight="1.5pt">
                <v:stroke endarrow="block" joinstyle="miter"/>
              </v:shape>
            </w:pict>
          </mc:Fallback>
        </mc:AlternateContent>
      </w:r>
    </w:p>
    <w:p w14:paraId="516C5563" w14:textId="48456DDB" w:rsidR="009417CF" w:rsidRPr="009417CF" w:rsidRDefault="00D42606" w:rsidP="009417CF">
      <w:r w:rsidRPr="009417CF">
        <w:rPr>
          <w:noProof/>
        </w:rPr>
        <mc:AlternateContent>
          <mc:Choice Requires="wps">
            <w:drawing>
              <wp:anchor distT="45720" distB="45720" distL="114300" distR="114300" simplePos="0" relativeHeight="251658255" behindDoc="0" locked="0" layoutInCell="1" allowOverlap="1" wp14:anchorId="56E99479" wp14:editId="5DAAC83C">
                <wp:simplePos x="0" y="0"/>
                <wp:positionH relativeFrom="margin">
                  <wp:posOffset>-266700</wp:posOffset>
                </wp:positionH>
                <wp:positionV relativeFrom="paragraph">
                  <wp:posOffset>242570</wp:posOffset>
                </wp:positionV>
                <wp:extent cx="1473200" cy="619125"/>
                <wp:effectExtent l="0" t="0" r="1270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619125"/>
                        </a:xfrm>
                        <a:prstGeom prst="rect">
                          <a:avLst/>
                        </a:prstGeom>
                        <a:solidFill>
                          <a:srgbClr val="FFFFFF"/>
                        </a:solidFill>
                        <a:ln w="19050">
                          <a:solidFill>
                            <a:schemeClr val="accent6">
                              <a:lumMod val="75000"/>
                            </a:schemeClr>
                          </a:solidFill>
                          <a:miter lim="800000"/>
                          <a:headEnd/>
                          <a:tailEnd/>
                        </a:ln>
                      </wps:spPr>
                      <wps:txbx>
                        <w:txbxContent>
                          <w:p w14:paraId="7D2FBED1" w14:textId="3365803A" w:rsidR="009417CF" w:rsidRPr="00910175" w:rsidRDefault="008D0A6F" w:rsidP="009417CF">
                            <w:pPr>
                              <w:rPr>
                                <w:sz w:val="20"/>
                                <w:szCs w:val="20"/>
                              </w:rPr>
                            </w:pPr>
                            <w:r>
                              <w:rPr>
                                <w:color w:val="FF0000"/>
                                <w:sz w:val="20"/>
                                <w:szCs w:val="20"/>
                              </w:rPr>
                              <w:t>93</w:t>
                            </w:r>
                            <w:r w:rsidR="00B24F6A">
                              <w:rPr>
                                <w:color w:val="FF0000"/>
                                <w:sz w:val="20"/>
                                <w:szCs w:val="20"/>
                              </w:rPr>
                              <w:t>5</w:t>
                            </w:r>
                            <w:r w:rsidR="009417CF" w:rsidRPr="00FE5721">
                              <w:rPr>
                                <w:color w:val="FF0000"/>
                                <w:sz w:val="20"/>
                                <w:szCs w:val="20"/>
                              </w:rPr>
                              <w:t xml:space="preserve"> </w:t>
                            </w:r>
                            <w:r w:rsidR="009417CF" w:rsidRPr="00910175">
                              <w:rPr>
                                <w:sz w:val="20"/>
                                <w:szCs w:val="20"/>
                              </w:rPr>
                              <w:t xml:space="preserve">patients treated with </w:t>
                            </w:r>
                            <w:r w:rsidR="007A49FA" w:rsidRPr="00910175">
                              <w:rPr>
                                <w:sz w:val="20"/>
                                <w:szCs w:val="20"/>
                              </w:rPr>
                              <w:t>thrombolytics</w:t>
                            </w:r>
                            <w:r w:rsidR="009417CF" w:rsidRPr="00910175">
                              <w:rPr>
                                <w:sz w:val="20"/>
                                <w:szCs w:val="20"/>
                              </w:rPr>
                              <w:t xml:space="preserve"> within 4.5 hours of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99479" id="_x0000_s1044" type="#_x0000_t202" style="position:absolute;margin-left:-21pt;margin-top:19.1pt;width:116pt;height:48.7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" strokecolor="#538135 [2409]" strokeweight="1.5pt">
                <v:textbox>
                  <w:txbxContent>
                    <w:p w14:paraId="7D2FBED1" w14:textId="3365803A" w:rsidR="009417CF" w:rsidRPr="00910175" w:rsidRDefault="008D0A6F" w:rsidP="009417CF">
                      <w:pPr>
                        <w:rPr>
                          <w:sz w:val="20"/>
                          <w:szCs w:val="20"/>
                        </w:rPr>
                      </w:pPr>
                      <w:r>
                        <w:rPr>
                          <w:color w:val="FF0000"/>
                          <w:sz w:val="20"/>
                          <w:szCs w:val="20"/>
                        </w:rPr>
                        <w:t>93</w:t>
                      </w:r>
                      <w:r w:rsidR="00B24F6A">
                        <w:rPr>
                          <w:color w:val="FF0000"/>
                          <w:sz w:val="20"/>
                          <w:szCs w:val="20"/>
                        </w:rPr>
                        <w:t>5</w:t>
                      </w:r>
                      <w:r w:rsidR="009417CF" w:rsidRPr="00FE5721">
                        <w:rPr>
                          <w:color w:val="FF0000"/>
                          <w:sz w:val="20"/>
                          <w:szCs w:val="20"/>
                        </w:rPr>
                        <w:t xml:space="preserve"> </w:t>
                      </w:r>
                      <w:r w:rsidR="009417CF" w:rsidRPr="00910175">
                        <w:rPr>
                          <w:sz w:val="20"/>
                          <w:szCs w:val="20"/>
                        </w:rPr>
                        <w:t xml:space="preserve">patients treated with </w:t>
                      </w:r>
                      <w:r w:rsidR="007A49FA" w:rsidRPr="00910175">
                        <w:rPr>
                          <w:sz w:val="20"/>
                          <w:szCs w:val="20"/>
                        </w:rPr>
                        <w:t>thrombolytics</w:t>
                      </w:r>
                      <w:r w:rsidR="009417CF" w:rsidRPr="00910175">
                        <w:rPr>
                          <w:sz w:val="20"/>
                          <w:szCs w:val="20"/>
                        </w:rPr>
                        <w:t xml:space="preserve"> within 4.5 hours of LKW</w:t>
                      </w:r>
                    </w:p>
                  </w:txbxContent>
                </v:textbox>
                <w10:wrap type="square" anchorx="margin"/>
              </v:shape>
            </w:pict>
          </mc:Fallback>
        </mc:AlternateContent>
      </w:r>
    </w:p>
    <w:p w14:paraId="66234810" w14:textId="657481A6" w:rsidR="009417CF" w:rsidRPr="009417CF" w:rsidRDefault="003F57B0" w:rsidP="009417CF">
      <w:r>
        <w:rPr>
          <w:noProof/>
        </w:rPr>
        <mc:AlternateContent>
          <mc:Choice Requires="wps">
            <w:drawing>
              <wp:anchor distT="45720" distB="45720" distL="114300" distR="114300" simplePos="0" relativeHeight="251658266" behindDoc="1" locked="0" layoutInCell="1" allowOverlap="1" wp14:anchorId="0DEBEBEF" wp14:editId="591AB685">
                <wp:simplePos x="0" y="0"/>
                <wp:positionH relativeFrom="margin">
                  <wp:posOffset>-409492</wp:posOffset>
                </wp:positionH>
                <wp:positionV relativeFrom="paragraph">
                  <wp:posOffset>2378075</wp:posOffset>
                </wp:positionV>
                <wp:extent cx="7663456" cy="1835150"/>
                <wp:effectExtent l="0" t="0" r="13970" b="127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3456" cy="1835150"/>
                        </a:xfrm>
                        <a:prstGeom prst="rect">
                          <a:avLst/>
                        </a:prstGeom>
                        <a:solidFill>
                          <a:srgbClr val="FFFFFF"/>
                        </a:solidFill>
                        <a:ln w="9525">
                          <a:solidFill>
                            <a:srgbClr val="000000"/>
                          </a:solidFill>
                          <a:miter lim="800000"/>
                          <a:headEnd/>
                          <a:tailEnd/>
                        </a:ln>
                      </wps:spPr>
                      <wps:txbx>
                        <w:txbxContent>
                          <w:p w14:paraId="2951BA41" w14:textId="65E03B13" w:rsidR="009171F1" w:rsidRPr="00AC1D29" w:rsidRDefault="009171F1" w:rsidP="009171F1">
                            <w:pPr>
                              <w:pStyle w:val="Default"/>
                              <w:rPr>
                                <w:rFonts w:asciiTheme="minorHAnsi" w:hAnsiTheme="minorHAnsi" w:cstheme="minorHAnsi"/>
                                <w:color w:val="auto"/>
                                <w:sz w:val="16"/>
                                <w:szCs w:val="16"/>
                              </w:rPr>
                            </w:pPr>
                            <w:r w:rsidRPr="00AC1D29">
                              <w:rPr>
                                <w:rFonts w:asciiTheme="minorHAnsi" w:hAnsiTheme="minorHAnsi" w:cstheme="minorHAnsi"/>
                                <w:i/>
                                <w:iCs/>
                                <w:color w:val="auto"/>
                                <w:sz w:val="16"/>
                                <w:szCs w:val="16"/>
                                <w:u w:val="single"/>
                              </w:rPr>
                              <w:t>Methods</w:t>
                            </w:r>
                            <w:r w:rsidRPr="00AC1D29">
                              <w:rPr>
                                <w:rFonts w:asciiTheme="minorHAnsi" w:hAnsiTheme="minorHAnsi" w:cstheme="minorHAnsi"/>
                                <w:i/>
                                <w:iCs/>
                                <w:color w:val="auto"/>
                                <w:sz w:val="16"/>
                                <w:szCs w:val="16"/>
                              </w:rPr>
                              <w:t xml:space="preserve">: Data were extracted from the MA PSS </w:t>
                            </w:r>
                            <w:r w:rsidR="00824D81">
                              <w:rPr>
                                <w:rFonts w:asciiTheme="minorHAnsi" w:hAnsiTheme="minorHAnsi" w:cstheme="minorHAnsi"/>
                                <w:i/>
                                <w:iCs/>
                                <w:color w:val="auto"/>
                                <w:sz w:val="16"/>
                                <w:szCs w:val="16"/>
                              </w:rPr>
                              <w:t xml:space="preserve">registry </w:t>
                            </w:r>
                            <w:r w:rsidR="00551432" w:rsidRPr="00AC1D29">
                              <w:rPr>
                                <w:rFonts w:asciiTheme="minorHAnsi" w:hAnsiTheme="minorHAnsi" w:cstheme="minorHAnsi"/>
                                <w:i/>
                                <w:iCs/>
                                <w:color w:val="auto"/>
                                <w:sz w:val="16"/>
                                <w:szCs w:val="16"/>
                              </w:rPr>
                              <w:t xml:space="preserve">on </w:t>
                            </w:r>
                            <w:r w:rsidR="003C36F6">
                              <w:rPr>
                                <w:rFonts w:asciiTheme="minorHAnsi" w:hAnsiTheme="minorHAnsi" w:cstheme="minorHAnsi"/>
                                <w:i/>
                                <w:iCs/>
                                <w:color w:val="auto"/>
                                <w:sz w:val="16"/>
                                <w:szCs w:val="16"/>
                              </w:rPr>
                              <w:t>September 24</w:t>
                            </w:r>
                            <w:r w:rsidRPr="00AC1D29">
                              <w:rPr>
                                <w:rFonts w:asciiTheme="minorHAnsi" w:hAnsiTheme="minorHAnsi" w:cstheme="minorHAnsi"/>
                                <w:i/>
                                <w:iCs/>
                                <w:color w:val="auto"/>
                                <w:sz w:val="16"/>
                                <w:szCs w:val="16"/>
                              </w:rPr>
                              <w:t>, 202</w:t>
                            </w:r>
                            <w:r w:rsidR="00824D81">
                              <w:rPr>
                                <w:rFonts w:asciiTheme="minorHAnsi" w:hAnsiTheme="minorHAnsi" w:cstheme="minorHAnsi"/>
                                <w:i/>
                                <w:iCs/>
                                <w:color w:val="auto"/>
                                <w:sz w:val="16"/>
                                <w:szCs w:val="16"/>
                              </w:rPr>
                              <w:t>4</w:t>
                            </w:r>
                            <w:r w:rsidRPr="00AC1D29">
                              <w:rPr>
                                <w:rFonts w:asciiTheme="minorHAnsi" w:hAnsiTheme="minorHAnsi" w:cstheme="minorHAnsi"/>
                                <w:i/>
                                <w:iCs/>
                                <w:color w:val="auto"/>
                                <w:sz w:val="16"/>
                                <w:szCs w:val="16"/>
                              </w:rPr>
                              <w:t xml:space="preserve">, patient </w:t>
                            </w:r>
                            <w:r w:rsidR="00B802E3" w:rsidRPr="00AC1D29">
                              <w:rPr>
                                <w:rFonts w:asciiTheme="minorHAnsi" w:hAnsiTheme="minorHAnsi" w:cstheme="minorHAnsi"/>
                                <w:i/>
                                <w:iCs/>
                                <w:color w:val="auto"/>
                                <w:sz w:val="16"/>
                                <w:szCs w:val="16"/>
                              </w:rPr>
                              <w:t xml:space="preserve">records </w:t>
                            </w:r>
                            <w:r w:rsidRPr="00AC1D29">
                              <w:rPr>
                                <w:rFonts w:asciiTheme="minorHAnsi" w:hAnsiTheme="minorHAnsi" w:cstheme="minorHAnsi"/>
                                <w:i/>
                                <w:iCs/>
                                <w:color w:val="auto"/>
                                <w:sz w:val="16"/>
                                <w:szCs w:val="16"/>
                              </w:rPr>
                              <w:t xml:space="preserve">discharged between January 1, </w:t>
                            </w:r>
                            <w:proofErr w:type="gramStart"/>
                            <w:r w:rsidRPr="00AC1D29">
                              <w:rPr>
                                <w:rFonts w:asciiTheme="minorHAnsi" w:hAnsiTheme="minorHAnsi" w:cstheme="minorHAnsi"/>
                                <w:i/>
                                <w:iCs/>
                                <w:color w:val="auto"/>
                                <w:sz w:val="16"/>
                                <w:szCs w:val="16"/>
                              </w:rPr>
                              <w:t>20</w:t>
                            </w:r>
                            <w:r w:rsidR="00551432" w:rsidRPr="00AC1D29">
                              <w:rPr>
                                <w:rFonts w:asciiTheme="minorHAnsi" w:hAnsiTheme="minorHAnsi" w:cstheme="minorHAnsi"/>
                                <w:i/>
                                <w:iCs/>
                                <w:color w:val="auto"/>
                                <w:sz w:val="16"/>
                                <w:szCs w:val="16"/>
                              </w:rPr>
                              <w:t>2</w:t>
                            </w:r>
                            <w:r w:rsidR="00824D81">
                              <w:rPr>
                                <w:rFonts w:asciiTheme="minorHAnsi" w:hAnsiTheme="minorHAnsi" w:cstheme="minorHAnsi"/>
                                <w:i/>
                                <w:iCs/>
                                <w:color w:val="auto"/>
                                <w:sz w:val="16"/>
                                <w:szCs w:val="16"/>
                              </w:rPr>
                              <w:t>3</w:t>
                            </w:r>
                            <w:proofErr w:type="gramEnd"/>
                            <w:r w:rsidR="00551432" w:rsidRPr="00AC1D29">
                              <w:rPr>
                                <w:rFonts w:asciiTheme="minorHAnsi" w:hAnsiTheme="minorHAnsi" w:cstheme="minorHAnsi"/>
                                <w:i/>
                                <w:iCs/>
                                <w:color w:val="auto"/>
                                <w:sz w:val="16"/>
                                <w:szCs w:val="16"/>
                              </w:rPr>
                              <w:t xml:space="preserve"> </w:t>
                            </w:r>
                            <w:r w:rsidRPr="00AC1D29">
                              <w:rPr>
                                <w:rFonts w:asciiTheme="minorHAnsi" w:hAnsiTheme="minorHAnsi" w:cstheme="minorHAnsi"/>
                                <w:i/>
                                <w:iCs/>
                                <w:color w:val="auto"/>
                                <w:sz w:val="16"/>
                                <w:szCs w:val="16"/>
                              </w:rPr>
                              <w:t>and December 31, 20</w:t>
                            </w:r>
                            <w:r w:rsidR="00551432" w:rsidRPr="00AC1D29">
                              <w:rPr>
                                <w:rFonts w:asciiTheme="minorHAnsi" w:hAnsiTheme="minorHAnsi" w:cstheme="minorHAnsi"/>
                                <w:i/>
                                <w:iCs/>
                                <w:color w:val="auto"/>
                                <w:sz w:val="16"/>
                                <w:szCs w:val="16"/>
                              </w:rPr>
                              <w:t>2</w:t>
                            </w:r>
                            <w:r w:rsidR="00824D81">
                              <w:rPr>
                                <w:rFonts w:asciiTheme="minorHAnsi" w:hAnsiTheme="minorHAnsi" w:cstheme="minorHAnsi"/>
                                <w:i/>
                                <w:iCs/>
                                <w:color w:val="auto"/>
                                <w:sz w:val="16"/>
                                <w:szCs w:val="16"/>
                              </w:rPr>
                              <w:t>3</w:t>
                            </w:r>
                            <w:r w:rsidRPr="00AC1D29">
                              <w:rPr>
                                <w:rFonts w:asciiTheme="minorHAnsi" w:hAnsiTheme="minorHAnsi" w:cstheme="minorHAnsi"/>
                                <w:i/>
                                <w:iCs/>
                                <w:color w:val="auto"/>
                                <w:sz w:val="16"/>
                                <w:szCs w:val="16"/>
                              </w:rPr>
                              <w:t xml:space="preserve"> were included. </w:t>
                            </w:r>
                            <w:r w:rsidR="00DC49CE" w:rsidRPr="00DC49CE">
                              <w:rPr>
                                <w:rFonts w:asciiTheme="minorHAnsi" w:hAnsiTheme="minorHAnsi" w:cstheme="minorHAnsi"/>
                                <w:i/>
                                <w:iCs/>
                                <w:color w:val="auto"/>
                                <w:sz w:val="16"/>
                                <w:szCs w:val="16"/>
                              </w:rPr>
                              <w:t>Definitions used by DPH and the American Heart Association may differ. Stroke events are excluded from the report if the patient were enrolled in a clinical trial, did not have an acute stroke diagnosis, had a stroke after hospital arrival, or the patient was under 18 at the time of the event. Numbers on this report are preliminary and subject to change</w:t>
                            </w:r>
                            <w:r w:rsidR="00DC49CE">
                              <w:rPr>
                                <w:rFonts w:asciiTheme="minorHAnsi" w:hAnsiTheme="minorHAnsi" w:cstheme="minorHAnsi"/>
                                <w:i/>
                                <w:iCs/>
                                <w:color w:val="auto"/>
                                <w:sz w:val="16"/>
                                <w:szCs w:val="16"/>
                              </w:rPr>
                              <w:t>.</w:t>
                            </w:r>
                          </w:p>
                          <w:p w14:paraId="3F632AA7" w14:textId="77777777" w:rsidR="009171F1" w:rsidRPr="00AC1D29" w:rsidRDefault="009171F1" w:rsidP="009171F1">
                            <w:pPr>
                              <w:pStyle w:val="Default"/>
                              <w:rPr>
                                <w:rFonts w:asciiTheme="minorHAnsi" w:hAnsiTheme="minorHAnsi" w:cstheme="minorHAnsi"/>
                                <w:color w:val="auto"/>
                                <w:sz w:val="16"/>
                                <w:szCs w:val="16"/>
                                <w:u w:val="single"/>
                              </w:rPr>
                            </w:pPr>
                            <w:r w:rsidRPr="00AC1D29">
                              <w:rPr>
                                <w:rFonts w:asciiTheme="minorHAnsi" w:hAnsiTheme="minorHAnsi" w:cstheme="minorHAnsi"/>
                                <w:color w:val="auto"/>
                                <w:sz w:val="16"/>
                                <w:szCs w:val="16"/>
                                <w:u w:val="single"/>
                              </w:rPr>
                              <w:t xml:space="preserve">Citations </w:t>
                            </w:r>
                          </w:p>
                          <w:p w14:paraId="5A6816BE" w14:textId="77777777" w:rsidR="009171F1" w:rsidRPr="00AC1D29" w:rsidRDefault="009171F1" w:rsidP="009171F1">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1. Wardlaw JM, et al. Recombinant tissue plasminogen activator for acute ischemic stroke. Lancet. 2012;370(9834):2364-2372. </w:t>
                            </w:r>
                          </w:p>
                          <w:p w14:paraId="585569AC"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2. American Heart Association/American Stroke Association. Stroke Fact Sheet. Retrieved from https://www.heart.org/-/media/Files/Professional/Quality-Improvement/Get-With-the-Guidelines/Get-With-The-Guidelines-Stroke/Stroke-Fact-Sheet_-FINAL_UCM_501842.pdf (2022, Mar 31). </w:t>
                            </w:r>
                          </w:p>
                          <w:p w14:paraId="5BF023E2"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3. Hacke, W., Kaste, M., et al. (2008). Thrombolysis with Alteplase 3 to 4.5 Hours after Acute Ischemic Stroke. The New England Journal of Medicine, 359, 1317-1329.</w:t>
                            </w:r>
                          </w:p>
                          <w:p w14:paraId="4F5BA127" w14:textId="3A1BA443" w:rsidR="009171F1" w:rsidRDefault="00EB547A" w:rsidP="00CC2019">
                            <w:pPr>
                              <w:pStyle w:val="Default"/>
                              <w:rPr>
                                <w:sz w:val="16"/>
                                <w:szCs w:val="16"/>
                              </w:rPr>
                            </w:pPr>
                            <w:r w:rsidRPr="00AC1D29">
                              <w:rPr>
                                <w:sz w:val="16"/>
                                <w:szCs w:val="16"/>
                              </w:rPr>
                              <w:t>4</w:t>
                            </w:r>
                            <w:r w:rsidR="00134D8D" w:rsidRPr="00AC1D29">
                              <w:rPr>
                                <w:sz w:val="16"/>
                                <w:szCs w:val="16"/>
                              </w:rPr>
                              <w:t xml:space="preserve">. Strate, S., </w:t>
                            </w:r>
                            <w:proofErr w:type="spellStart"/>
                            <w:r w:rsidR="00134D8D" w:rsidRPr="00AC1D29">
                              <w:rPr>
                                <w:sz w:val="16"/>
                                <w:szCs w:val="16"/>
                              </w:rPr>
                              <w:t>Renski</w:t>
                            </w:r>
                            <w:proofErr w:type="spellEnd"/>
                            <w:r w:rsidR="00134D8D" w:rsidRPr="00AC1D29">
                              <w:rPr>
                                <w:sz w:val="16"/>
                                <w:szCs w:val="16"/>
                              </w:rPr>
                              <w:t xml:space="preserve">, H., Peake, T., Murphy, J.J., </w:t>
                            </w:r>
                            <w:proofErr w:type="spellStart"/>
                            <w:r w:rsidR="00134D8D" w:rsidRPr="00AC1D29">
                              <w:rPr>
                                <w:sz w:val="16"/>
                                <w:szCs w:val="16"/>
                              </w:rPr>
                              <w:t>Zaldonis</w:t>
                            </w:r>
                            <w:proofErr w:type="spellEnd"/>
                            <w:r w:rsidR="00134D8D" w:rsidRPr="00AC1D29">
                              <w:rPr>
                                <w:sz w:val="16"/>
                                <w:szCs w:val="16"/>
                              </w:rPr>
                              <w:t>, P. (2016). Small area population estimates for 2011 through 2020. [White Paper]. Population Estimates Program, Economic and Public Policy Research, University of Massachusetts Donahue Institute</w:t>
                            </w:r>
                          </w:p>
                          <w:p w14:paraId="4503C047" w14:textId="5A7AEB9E" w:rsidR="00F375E0" w:rsidRDefault="00F375E0" w:rsidP="00CC2019">
                            <w:pPr>
                              <w:pStyle w:val="Default"/>
                              <w:rPr>
                                <w:sz w:val="16"/>
                                <w:szCs w:val="16"/>
                              </w:rPr>
                            </w:pPr>
                            <w:r>
                              <w:rPr>
                                <w:sz w:val="16"/>
                                <w:szCs w:val="16"/>
                              </w:rPr>
                              <w:t xml:space="preserve">5. </w:t>
                            </w:r>
                            <w:proofErr w:type="spellStart"/>
                            <w:r w:rsidR="00F9546A" w:rsidRPr="00F9546A">
                              <w:rPr>
                                <w:sz w:val="16"/>
                                <w:szCs w:val="16"/>
                              </w:rPr>
                              <w:t>Imoisili</w:t>
                            </w:r>
                            <w:proofErr w:type="spellEnd"/>
                            <w:r w:rsidR="00F9546A" w:rsidRPr="00F9546A">
                              <w:rPr>
                                <w:sz w:val="16"/>
                                <w:szCs w:val="16"/>
                              </w:rPr>
                              <w:t xml:space="preserve"> OE, Chung A, Tong X, Hayes DK, Loustalot F. Prevalence of Stroke — Behavioral Risk Factor Surveillance System, United States, 2011–2022. MMWR </w:t>
                            </w:r>
                            <w:proofErr w:type="spellStart"/>
                            <w:r w:rsidR="00F9546A" w:rsidRPr="00F9546A">
                              <w:rPr>
                                <w:sz w:val="16"/>
                                <w:szCs w:val="16"/>
                              </w:rPr>
                              <w:t>Morb</w:t>
                            </w:r>
                            <w:proofErr w:type="spellEnd"/>
                            <w:r w:rsidR="00F9546A" w:rsidRPr="00F9546A">
                              <w:rPr>
                                <w:sz w:val="16"/>
                                <w:szCs w:val="16"/>
                              </w:rPr>
                              <w:t xml:space="preserve"> Mortal </w:t>
                            </w:r>
                            <w:proofErr w:type="spellStart"/>
                            <w:r w:rsidR="00F9546A" w:rsidRPr="00F9546A">
                              <w:rPr>
                                <w:sz w:val="16"/>
                                <w:szCs w:val="16"/>
                              </w:rPr>
                              <w:t>Wkly</w:t>
                            </w:r>
                            <w:proofErr w:type="spellEnd"/>
                            <w:r w:rsidR="00F9546A" w:rsidRPr="00F9546A">
                              <w:rPr>
                                <w:sz w:val="16"/>
                                <w:szCs w:val="16"/>
                              </w:rPr>
                              <w:t xml:space="preserve"> Rep </w:t>
                            </w:r>
                            <w:proofErr w:type="gramStart"/>
                            <w:r w:rsidR="00F9546A" w:rsidRPr="00F9546A">
                              <w:rPr>
                                <w:sz w:val="16"/>
                                <w:szCs w:val="16"/>
                              </w:rPr>
                              <w:t>2024;73:449</w:t>
                            </w:r>
                            <w:proofErr w:type="gramEnd"/>
                            <w:r w:rsidR="00F9546A" w:rsidRPr="00F9546A">
                              <w:rPr>
                                <w:sz w:val="16"/>
                                <w:szCs w:val="16"/>
                              </w:rPr>
                              <w:t xml:space="preserve">–455. DOI: </w:t>
                            </w:r>
                            <w:hyperlink r:id="rId13" w:history="1">
                              <w:r w:rsidR="00C04A76" w:rsidRPr="0096423D">
                                <w:rPr>
                                  <w:rStyle w:val="Hyperlink"/>
                                  <w:sz w:val="16"/>
                                  <w:szCs w:val="16"/>
                                </w:rPr>
                                <w:t>http://dx.doi.org/10.15585/mmwr.mm7320a1</w:t>
                              </w:r>
                            </w:hyperlink>
                            <w:r w:rsidR="00F9546A" w:rsidRPr="00F9546A">
                              <w:rPr>
                                <w:sz w:val="16"/>
                                <w:szCs w:val="16"/>
                              </w:rPr>
                              <w:t>.</w:t>
                            </w:r>
                          </w:p>
                          <w:p w14:paraId="69F21A02" w14:textId="2DB4E734" w:rsidR="00C04A76" w:rsidRDefault="00C04A76" w:rsidP="00C04A76">
                            <w:pPr>
                              <w:pStyle w:val="Default"/>
                              <w:rPr>
                                <w:sz w:val="16"/>
                                <w:szCs w:val="16"/>
                              </w:rPr>
                            </w:pPr>
                            <w:r>
                              <w:rPr>
                                <w:sz w:val="16"/>
                                <w:szCs w:val="16"/>
                              </w:rPr>
                              <w:t xml:space="preserve">6. </w:t>
                            </w:r>
                            <w:r w:rsidRPr="00C04A76">
                              <w:rPr>
                                <w:sz w:val="16"/>
                                <w:szCs w:val="16"/>
                              </w:rPr>
                              <w:t>American Stroke Association. (n.d.). Let’s talk about Black Americans and stroke. https://www.stroke.org/-/media/Stroke-Files/Lets-Talk-About-Stroke/Prevention/Lets-Talk-About-Black-Americans-and-Stroke.pdf</w:t>
                            </w:r>
                          </w:p>
                          <w:p w14:paraId="3819E192" w14:textId="77777777" w:rsidR="00F375E0" w:rsidRPr="00AC1D29" w:rsidRDefault="00F375E0" w:rsidP="00CC2019">
                            <w:pPr>
                              <w:pStyle w:val="Defaul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BEBEF" id="_x0000_s1045" type="#_x0000_t202" style="position:absolute;margin-left:-32.25pt;margin-top:187.25pt;width:603.4pt;height:144.5pt;z-index:-2516582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">
                <v:textbox>
                  <w:txbxContent>
                    <w:p w14:paraId="2951BA41" w14:textId="65E03B13" w:rsidR="009171F1" w:rsidRPr="00AC1D29" w:rsidRDefault="009171F1" w:rsidP="009171F1">
                      <w:pPr>
                        <w:pStyle w:val="Default"/>
                        <w:rPr>
                          <w:rFonts w:asciiTheme="minorHAnsi" w:hAnsiTheme="minorHAnsi" w:cstheme="minorHAnsi"/>
                          <w:color w:val="auto"/>
                          <w:sz w:val="16"/>
                          <w:szCs w:val="16"/>
                        </w:rPr>
                      </w:pPr>
                      <w:r w:rsidRPr="00AC1D29">
                        <w:rPr>
                          <w:rFonts w:asciiTheme="minorHAnsi" w:hAnsiTheme="minorHAnsi" w:cstheme="minorHAnsi"/>
                          <w:i/>
                          <w:iCs/>
                          <w:color w:val="auto"/>
                          <w:sz w:val="16"/>
                          <w:szCs w:val="16"/>
                          <w:u w:val="single"/>
                        </w:rPr>
                        <w:t>Methods</w:t>
                      </w:r>
                      <w:r w:rsidRPr="00AC1D29">
                        <w:rPr>
                          <w:rFonts w:asciiTheme="minorHAnsi" w:hAnsiTheme="minorHAnsi" w:cstheme="minorHAnsi"/>
                          <w:i/>
                          <w:iCs/>
                          <w:color w:val="auto"/>
                          <w:sz w:val="16"/>
                          <w:szCs w:val="16"/>
                        </w:rPr>
                        <w:t xml:space="preserve">: Data were extracted from the MA PSS </w:t>
                      </w:r>
                      <w:r w:rsidR="00824D81">
                        <w:rPr>
                          <w:rFonts w:asciiTheme="minorHAnsi" w:hAnsiTheme="minorHAnsi" w:cstheme="minorHAnsi"/>
                          <w:i/>
                          <w:iCs/>
                          <w:color w:val="auto"/>
                          <w:sz w:val="16"/>
                          <w:szCs w:val="16"/>
                        </w:rPr>
                        <w:t xml:space="preserve">registry </w:t>
                      </w:r>
                      <w:r w:rsidR="00551432" w:rsidRPr="00AC1D29">
                        <w:rPr>
                          <w:rFonts w:asciiTheme="minorHAnsi" w:hAnsiTheme="minorHAnsi" w:cstheme="minorHAnsi"/>
                          <w:i/>
                          <w:iCs/>
                          <w:color w:val="auto"/>
                          <w:sz w:val="16"/>
                          <w:szCs w:val="16"/>
                        </w:rPr>
                        <w:t xml:space="preserve">on </w:t>
                      </w:r>
                      <w:r w:rsidR="003C36F6">
                        <w:rPr>
                          <w:rFonts w:asciiTheme="minorHAnsi" w:hAnsiTheme="minorHAnsi" w:cstheme="minorHAnsi"/>
                          <w:i/>
                          <w:iCs/>
                          <w:color w:val="auto"/>
                          <w:sz w:val="16"/>
                          <w:szCs w:val="16"/>
                        </w:rPr>
                        <w:t>September 24</w:t>
                      </w:r>
                      <w:r w:rsidRPr="00AC1D29">
                        <w:rPr>
                          <w:rFonts w:asciiTheme="minorHAnsi" w:hAnsiTheme="minorHAnsi" w:cstheme="minorHAnsi"/>
                          <w:i/>
                          <w:iCs/>
                          <w:color w:val="auto"/>
                          <w:sz w:val="16"/>
                          <w:szCs w:val="16"/>
                        </w:rPr>
                        <w:t>, 202</w:t>
                      </w:r>
                      <w:r w:rsidR="00824D81">
                        <w:rPr>
                          <w:rFonts w:asciiTheme="minorHAnsi" w:hAnsiTheme="minorHAnsi" w:cstheme="minorHAnsi"/>
                          <w:i/>
                          <w:iCs/>
                          <w:color w:val="auto"/>
                          <w:sz w:val="16"/>
                          <w:szCs w:val="16"/>
                        </w:rPr>
                        <w:t>4</w:t>
                      </w:r>
                      <w:r w:rsidRPr="00AC1D29">
                        <w:rPr>
                          <w:rFonts w:asciiTheme="minorHAnsi" w:hAnsiTheme="minorHAnsi" w:cstheme="minorHAnsi"/>
                          <w:i/>
                          <w:iCs/>
                          <w:color w:val="auto"/>
                          <w:sz w:val="16"/>
                          <w:szCs w:val="16"/>
                        </w:rPr>
                        <w:t xml:space="preserve">, patient </w:t>
                      </w:r>
                      <w:r w:rsidR="00B802E3" w:rsidRPr="00AC1D29">
                        <w:rPr>
                          <w:rFonts w:asciiTheme="minorHAnsi" w:hAnsiTheme="minorHAnsi" w:cstheme="minorHAnsi"/>
                          <w:i/>
                          <w:iCs/>
                          <w:color w:val="auto"/>
                          <w:sz w:val="16"/>
                          <w:szCs w:val="16"/>
                        </w:rPr>
                        <w:t xml:space="preserve">records </w:t>
                      </w:r>
                      <w:r w:rsidRPr="00AC1D29">
                        <w:rPr>
                          <w:rFonts w:asciiTheme="minorHAnsi" w:hAnsiTheme="minorHAnsi" w:cstheme="minorHAnsi"/>
                          <w:i/>
                          <w:iCs/>
                          <w:color w:val="auto"/>
                          <w:sz w:val="16"/>
                          <w:szCs w:val="16"/>
                        </w:rPr>
                        <w:t xml:space="preserve">discharged between January 1, </w:t>
                      </w:r>
                      <w:proofErr w:type="gramStart"/>
                      <w:r w:rsidRPr="00AC1D29">
                        <w:rPr>
                          <w:rFonts w:asciiTheme="minorHAnsi" w:hAnsiTheme="minorHAnsi" w:cstheme="minorHAnsi"/>
                          <w:i/>
                          <w:iCs/>
                          <w:color w:val="auto"/>
                          <w:sz w:val="16"/>
                          <w:szCs w:val="16"/>
                        </w:rPr>
                        <w:t>20</w:t>
                      </w:r>
                      <w:r w:rsidR="00551432" w:rsidRPr="00AC1D29">
                        <w:rPr>
                          <w:rFonts w:asciiTheme="minorHAnsi" w:hAnsiTheme="minorHAnsi" w:cstheme="minorHAnsi"/>
                          <w:i/>
                          <w:iCs/>
                          <w:color w:val="auto"/>
                          <w:sz w:val="16"/>
                          <w:szCs w:val="16"/>
                        </w:rPr>
                        <w:t>2</w:t>
                      </w:r>
                      <w:r w:rsidR="00824D81">
                        <w:rPr>
                          <w:rFonts w:asciiTheme="minorHAnsi" w:hAnsiTheme="minorHAnsi" w:cstheme="minorHAnsi"/>
                          <w:i/>
                          <w:iCs/>
                          <w:color w:val="auto"/>
                          <w:sz w:val="16"/>
                          <w:szCs w:val="16"/>
                        </w:rPr>
                        <w:t>3</w:t>
                      </w:r>
                      <w:proofErr w:type="gramEnd"/>
                      <w:r w:rsidR="00551432" w:rsidRPr="00AC1D29">
                        <w:rPr>
                          <w:rFonts w:asciiTheme="minorHAnsi" w:hAnsiTheme="minorHAnsi" w:cstheme="minorHAnsi"/>
                          <w:i/>
                          <w:iCs/>
                          <w:color w:val="auto"/>
                          <w:sz w:val="16"/>
                          <w:szCs w:val="16"/>
                        </w:rPr>
                        <w:t xml:space="preserve"> </w:t>
                      </w:r>
                      <w:r w:rsidRPr="00AC1D29">
                        <w:rPr>
                          <w:rFonts w:asciiTheme="minorHAnsi" w:hAnsiTheme="minorHAnsi" w:cstheme="minorHAnsi"/>
                          <w:i/>
                          <w:iCs/>
                          <w:color w:val="auto"/>
                          <w:sz w:val="16"/>
                          <w:szCs w:val="16"/>
                        </w:rPr>
                        <w:t>and December 31, 20</w:t>
                      </w:r>
                      <w:r w:rsidR="00551432" w:rsidRPr="00AC1D29">
                        <w:rPr>
                          <w:rFonts w:asciiTheme="minorHAnsi" w:hAnsiTheme="minorHAnsi" w:cstheme="minorHAnsi"/>
                          <w:i/>
                          <w:iCs/>
                          <w:color w:val="auto"/>
                          <w:sz w:val="16"/>
                          <w:szCs w:val="16"/>
                        </w:rPr>
                        <w:t>2</w:t>
                      </w:r>
                      <w:r w:rsidR="00824D81">
                        <w:rPr>
                          <w:rFonts w:asciiTheme="minorHAnsi" w:hAnsiTheme="minorHAnsi" w:cstheme="minorHAnsi"/>
                          <w:i/>
                          <w:iCs/>
                          <w:color w:val="auto"/>
                          <w:sz w:val="16"/>
                          <w:szCs w:val="16"/>
                        </w:rPr>
                        <w:t>3</w:t>
                      </w:r>
                      <w:r w:rsidRPr="00AC1D29">
                        <w:rPr>
                          <w:rFonts w:asciiTheme="minorHAnsi" w:hAnsiTheme="minorHAnsi" w:cstheme="minorHAnsi"/>
                          <w:i/>
                          <w:iCs/>
                          <w:color w:val="auto"/>
                          <w:sz w:val="16"/>
                          <w:szCs w:val="16"/>
                        </w:rPr>
                        <w:t xml:space="preserve"> were included. </w:t>
                      </w:r>
                      <w:r w:rsidR="00DC49CE" w:rsidRPr="00DC49CE">
                        <w:rPr>
                          <w:rFonts w:asciiTheme="minorHAnsi" w:hAnsiTheme="minorHAnsi" w:cstheme="minorHAnsi"/>
                          <w:i/>
                          <w:iCs/>
                          <w:color w:val="auto"/>
                          <w:sz w:val="16"/>
                          <w:szCs w:val="16"/>
                        </w:rPr>
                        <w:t>Definitions used by DPH and the American Heart Association may differ. Stroke events are excluded from the report if the patient were enrolled in a clinical trial, did not have an acute stroke diagnosis, had a stroke after hospital arrival, or the patient was under 18 at the time of the event. Numbers on this report are preliminary and subject to change</w:t>
                      </w:r>
                      <w:r w:rsidR="00DC49CE">
                        <w:rPr>
                          <w:rFonts w:asciiTheme="minorHAnsi" w:hAnsiTheme="minorHAnsi" w:cstheme="minorHAnsi"/>
                          <w:i/>
                          <w:iCs/>
                          <w:color w:val="auto"/>
                          <w:sz w:val="16"/>
                          <w:szCs w:val="16"/>
                        </w:rPr>
                        <w:t>.</w:t>
                      </w:r>
                    </w:p>
                    <w:p w14:paraId="3F632AA7" w14:textId="77777777" w:rsidR="009171F1" w:rsidRPr="00AC1D29" w:rsidRDefault="009171F1" w:rsidP="009171F1">
                      <w:pPr>
                        <w:pStyle w:val="Default"/>
                        <w:rPr>
                          <w:rFonts w:asciiTheme="minorHAnsi" w:hAnsiTheme="minorHAnsi" w:cstheme="minorHAnsi"/>
                          <w:color w:val="auto"/>
                          <w:sz w:val="16"/>
                          <w:szCs w:val="16"/>
                          <w:u w:val="single"/>
                        </w:rPr>
                      </w:pPr>
                      <w:r w:rsidRPr="00AC1D29">
                        <w:rPr>
                          <w:rFonts w:asciiTheme="minorHAnsi" w:hAnsiTheme="minorHAnsi" w:cstheme="minorHAnsi"/>
                          <w:color w:val="auto"/>
                          <w:sz w:val="16"/>
                          <w:szCs w:val="16"/>
                          <w:u w:val="single"/>
                        </w:rPr>
                        <w:t xml:space="preserve">Citations </w:t>
                      </w:r>
                    </w:p>
                    <w:p w14:paraId="5A6816BE" w14:textId="77777777" w:rsidR="009171F1" w:rsidRPr="00AC1D29" w:rsidRDefault="009171F1" w:rsidP="009171F1">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1. Wardlaw JM, et al. Recombinant tissue plasminogen activator for acute ischemic stroke. Lancet. 2012;370(9834):2364-2372. </w:t>
                      </w:r>
                    </w:p>
                    <w:p w14:paraId="585569AC"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2. American Heart Association/American Stroke Association. Stroke Fact Sheet. Retrieved from https://www.heart.org/-/media/Files/Professional/Quality-Improvement/Get-With-the-Guidelines/Get-With-The-Guidelines-Stroke/Stroke-Fact-Sheet_-FINAL_UCM_501842.pdf (2022, Mar 31). </w:t>
                      </w:r>
                    </w:p>
                    <w:p w14:paraId="5BF023E2"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3. Hacke, W., Kaste, M., et al. (2008). Thrombolysis with Alteplase 3 to 4.5 Hours after Acute Ischemic Stroke. The New England Journal of Medicine, 359, 1317-1329.</w:t>
                      </w:r>
                    </w:p>
                    <w:p w14:paraId="4F5BA127" w14:textId="3A1BA443" w:rsidR="009171F1" w:rsidRDefault="00EB547A" w:rsidP="00CC2019">
                      <w:pPr>
                        <w:pStyle w:val="Default"/>
                        <w:rPr>
                          <w:sz w:val="16"/>
                          <w:szCs w:val="16"/>
                        </w:rPr>
                      </w:pPr>
                      <w:r w:rsidRPr="00AC1D29">
                        <w:rPr>
                          <w:sz w:val="16"/>
                          <w:szCs w:val="16"/>
                        </w:rPr>
                        <w:t>4</w:t>
                      </w:r>
                      <w:r w:rsidR="00134D8D" w:rsidRPr="00AC1D29">
                        <w:rPr>
                          <w:sz w:val="16"/>
                          <w:szCs w:val="16"/>
                        </w:rPr>
                        <w:t xml:space="preserve">. Strate, S., </w:t>
                      </w:r>
                      <w:proofErr w:type="spellStart"/>
                      <w:r w:rsidR="00134D8D" w:rsidRPr="00AC1D29">
                        <w:rPr>
                          <w:sz w:val="16"/>
                          <w:szCs w:val="16"/>
                        </w:rPr>
                        <w:t>Renski</w:t>
                      </w:r>
                      <w:proofErr w:type="spellEnd"/>
                      <w:r w:rsidR="00134D8D" w:rsidRPr="00AC1D29">
                        <w:rPr>
                          <w:sz w:val="16"/>
                          <w:szCs w:val="16"/>
                        </w:rPr>
                        <w:t xml:space="preserve">, H., Peake, T., Murphy, J.J., </w:t>
                      </w:r>
                      <w:proofErr w:type="spellStart"/>
                      <w:r w:rsidR="00134D8D" w:rsidRPr="00AC1D29">
                        <w:rPr>
                          <w:sz w:val="16"/>
                          <w:szCs w:val="16"/>
                        </w:rPr>
                        <w:t>Zaldonis</w:t>
                      </w:r>
                      <w:proofErr w:type="spellEnd"/>
                      <w:r w:rsidR="00134D8D" w:rsidRPr="00AC1D29">
                        <w:rPr>
                          <w:sz w:val="16"/>
                          <w:szCs w:val="16"/>
                        </w:rPr>
                        <w:t>, P. (2016). Small area population estimates for 2011 through 2020. [White Paper]. Population Estimates Program, Economic and Public Policy Research, University of Massachusetts Donahue Institute</w:t>
                      </w:r>
                    </w:p>
                    <w:p w14:paraId="4503C047" w14:textId="5A7AEB9E" w:rsidR="00F375E0" w:rsidRDefault="00F375E0" w:rsidP="00CC2019">
                      <w:pPr>
                        <w:pStyle w:val="Default"/>
                        <w:rPr>
                          <w:sz w:val="16"/>
                          <w:szCs w:val="16"/>
                        </w:rPr>
                      </w:pPr>
                      <w:r>
                        <w:rPr>
                          <w:sz w:val="16"/>
                          <w:szCs w:val="16"/>
                        </w:rPr>
                        <w:t xml:space="preserve">5. </w:t>
                      </w:r>
                      <w:proofErr w:type="spellStart"/>
                      <w:r w:rsidR="00F9546A" w:rsidRPr="00F9546A">
                        <w:rPr>
                          <w:sz w:val="16"/>
                          <w:szCs w:val="16"/>
                        </w:rPr>
                        <w:t>Imoisili</w:t>
                      </w:r>
                      <w:proofErr w:type="spellEnd"/>
                      <w:r w:rsidR="00F9546A" w:rsidRPr="00F9546A">
                        <w:rPr>
                          <w:sz w:val="16"/>
                          <w:szCs w:val="16"/>
                        </w:rPr>
                        <w:t xml:space="preserve"> OE, Chung A, Tong X, Hayes DK, Loustalot F. Prevalence of Stroke — Behavioral Risk Factor Surveillance System, United States, 2011–2022. MMWR </w:t>
                      </w:r>
                      <w:proofErr w:type="spellStart"/>
                      <w:r w:rsidR="00F9546A" w:rsidRPr="00F9546A">
                        <w:rPr>
                          <w:sz w:val="16"/>
                          <w:szCs w:val="16"/>
                        </w:rPr>
                        <w:t>Morb</w:t>
                      </w:r>
                      <w:proofErr w:type="spellEnd"/>
                      <w:r w:rsidR="00F9546A" w:rsidRPr="00F9546A">
                        <w:rPr>
                          <w:sz w:val="16"/>
                          <w:szCs w:val="16"/>
                        </w:rPr>
                        <w:t xml:space="preserve"> Mortal </w:t>
                      </w:r>
                      <w:proofErr w:type="spellStart"/>
                      <w:r w:rsidR="00F9546A" w:rsidRPr="00F9546A">
                        <w:rPr>
                          <w:sz w:val="16"/>
                          <w:szCs w:val="16"/>
                        </w:rPr>
                        <w:t>Wkly</w:t>
                      </w:r>
                      <w:proofErr w:type="spellEnd"/>
                      <w:r w:rsidR="00F9546A" w:rsidRPr="00F9546A">
                        <w:rPr>
                          <w:sz w:val="16"/>
                          <w:szCs w:val="16"/>
                        </w:rPr>
                        <w:t xml:space="preserve"> Rep </w:t>
                      </w:r>
                      <w:proofErr w:type="gramStart"/>
                      <w:r w:rsidR="00F9546A" w:rsidRPr="00F9546A">
                        <w:rPr>
                          <w:sz w:val="16"/>
                          <w:szCs w:val="16"/>
                        </w:rPr>
                        <w:t>2024;73:449</w:t>
                      </w:r>
                      <w:proofErr w:type="gramEnd"/>
                      <w:r w:rsidR="00F9546A" w:rsidRPr="00F9546A">
                        <w:rPr>
                          <w:sz w:val="16"/>
                          <w:szCs w:val="16"/>
                        </w:rPr>
                        <w:t xml:space="preserve">–455. DOI: </w:t>
                      </w:r>
                      <w:hyperlink r:id="rId14" w:history="1">
                        <w:r w:rsidR="00C04A76" w:rsidRPr="0096423D">
                          <w:rPr>
                            <w:rStyle w:val="Hyperlink"/>
                            <w:sz w:val="16"/>
                            <w:szCs w:val="16"/>
                          </w:rPr>
                          <w:t>http://dx.doi.org/10.15585/mmwr.mm7320a1</w:t>
                        </w:r>
                      </w:hyperlink>
                      <w:r w:rsidR="00F9546A" w:rsidRPr="00F9546A">
                        <w:rPr>
                          <w:sz w:val="16"/>
                          <w:szCs w:val="16"/>
                        </w:rPr>
                        <w:t>.</w:t>
                      </w:r>
                    </w:p>
                    <w:p w14:paraId="69F21A02" w14:textId="2DB4E734" w:rsidR="00C04A76" w:rsidRDefault="00C04A76" w:rsidP="00C04A76">
                      <w:pPr>
                        <w:pStyle w:val="Default"/>
                        <w:rPr>
                          <w:sz w:val="16"/>
                          <w:szCs w:val="16"/>
                        </w:rPr>
                      </w:pPr>
                      <w:r>
                        <w:rPr>
                          <w:sz w:val="16"/>
                          <w:szCs w:val="16"/>
                        </w:rPr>
                        <w:t xml:space="preserve">6. </w:t>
                      </w:r>
                      <w:r w:rsidRPr="00C04A76">
                        <w:rPr>
                          <w:sz w:val="16"/>
                          <w:szCs w:val="16"/>
                        </w:rPr>
                        <w:t>American Stroke Association. (n.d.). Let’s talk about Black Americans and stroke. https://www.stroke.org/-/media/Stroke-Files/Lets-Talk-About-Stroke/Prevention/Lets-Talk-About-Black-Americans-and-Stroke.pdf</w:t>
                      </w:r>
                    </w:p>
                    <w:p w14:paraId="3819E192" w14:textId="77777777" w:rsidR="00F375E0" w:rsidRPr="00AC1D29" w:rsidRDefault="00F375E0" w:rsidP="00CC2019">
                      <w:pPr>
                        <w:pStyle w:val="Default"/>
                        <w:rPr>
                          <w:sz w:val="16"/>
                          <w:szCs w:val="16"/>
                        </w:rPr>
                      </w:pP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1A9CE8A1" wp14:editId="14D27907">
                <wp:simplePos x="0" y="0"/>
                <wp:positionH relativeFrom="margin">
                  <wp:posOffset>-409492</wp:posOffset>
                </wp:positionH>
                <wp:positionV relativeFrom="paragraph">
                  <wp:posOffset>803717</wp:posOffset>
                </wp:positionV>
                <wp:extent cx="7672650" cy="1533525"/>
                <wp:effectExtent l="0" t="0" r="24130" b="28575"/>
                <wp:wrapNone/>
                <wp:docPr id="29" name="Text Box 29"/>
                <wp:cNvGraphicFramePr/>
                <a:graphic xmlns:a="http://schemas.openxmlformats.org/drawingml/2006/main">
                  <a:graphicData uri="http://schemas.microsoft.com/office/word/2010/wordprocessingShape">
                    <wps:wsp>
                      <wps:cNvSpPr txBox="1"/>
                      <wps:spPr>
                        <a:xfrm>
                          <a:off x="0" y="0"/>
                          <a:ext cx="7672650" cy="1533525"/>
                        </a:xfrm>
                        <a:prstGeom prst="rect">
                          <a:avLst/>
                        </a:prstGeom>
                        <a:solidFill>
                          <a:schemeClr val="bg1"/>
                        </a:solidFill>
                        <a:ln w="6350">
                          <a:solidFill>
                            <a:prstClr val="black"/>
                          </a:solidFill>
                        </a:ln>
                      </wps:spPr>
                      <wps:txbx>
                        <w:txbxContent>
                          <w:p w14:paraId="4749CB26" w14:textId="77777777" w:rsidR="00E22DEE" w:rsidRPr="00E22DEE" w:rsidRDefault="00E22DEE" w:rsidP="00E22DEE">
                            <w:pPr>
                              <w:spacing w:after="0" w:line="240" w:lineRule="auto"/>
                              <w:rPr>
                                <w:rFonts w:cstheme="minorHAnsi"/>
                                <w:b/>
                                <w:bCs/>
                                <w:sz w:val="20"/>
                                <w:szCs w:val="20"/>
                              </w:rPr>
                            </w:pPr>
                            <w:r w:rsidRPr="00E22DEE">
                              <w:rPr>
                                <w:rFonts w:cstheme="minorHAnsi"/>
                                <w:b/>
                                <w:bCs/>
                                <w:sz w:val="20"/>
                                <w:szCs w:val="20"/>
                              </w:rPr>
                              <w:t>Summary &amp; Recommendations</w:t>
                            </w:r>
                          </w:p>
                          <w:p w14:paraId="750341E0" w14:textId="77777777" w:rsidR="00E22DEE" w:rsidRPr="00E22DEE" w:rsidRDefault="00E22DEE" w:rsidP="00E22DEE">
                            <w:pPr>
                              <w:spacing w:after="0" w:line="240" w:lineRule="auto"/>
                              <w:rPr>
                                <w:rFonts w:cstheme="minorHAnsi"/>
                                <w:sz w:val="6"/>
                                <w:szCs w:val="6"/>
                              </w:rPr>
                            </w:pPr>
                          </w:p>
                          <w:p w14:paraId="1E8CB402" w14:textId="23BF2E63" w:rsidR="0033253C" w:rsidRPr="00B35833" w:rsidRDefault="00E22DEE" w:rsidP="00462793">
                            <w:pPr>
                              <w:spacing w:after="0" w:line="240" w:lineRule="auto"/>
                              <w:rPr>
                                <w:sz w:val="20"/>
                                <w:szCs w:val="20"/>
                              </w:rPr>
                            </w:pPr>
                            <w:r w:rsidRPr="00E22DEE">
                              <w:rPr>
                                <w:rFonts w:cstheme="minorHAnsi"/>
                                <w:sz w:val="20"/>
                                <w:szCs w:val="20"/>
                              </w:rPr>
                              <w:t xml:space="preserve">In Massachusetts, </w:t>
                            </w:r>
                            <w:r w:rsidR="008757B5">
                              <w:rPr>
                                <w:rFonts w:cstheme="minorHAnsi"/>
                                <w:sz w:val="20"/>
                                <w:szCs w:val="20"/>
                              </w:rPr>
                              <w:t xml:space="preserve">notable disparities persist </w:t>
                            </w:r>
                            <w:r w:rsidRPr="00E22DEE">
                              <w:rPr>
                                <w:rFonts w:cstheme="minorHAnsi"/>
                                <w:sz w:val="20"/>
                                <w:szCs w:val="20"/>
                              </w:rPr>
                              <w:t xml:space="preserve">in age-adjusted stroke rates </w:t>
                            </w:r>
                            <w:r w:rsidR="008757B5">
                              <w:rPr>
                                <w:rFonts w:cstheme="minorHAnsi"/>
                                <w:sz w:val="20"/>
                                <w:szCs w:val="20"/>
                              </w:rPr>
                              <w:t xml:space="preserve">across </w:t>
                            </w:r>
                            <w:r w:rsidRPr="00E22DEE">
                              <w:rPr>
                                <w:rFonts w:cstheme="minorHAnsi"/>
                                <w:sz w:val="20"/>
                                <w:szCs w:val="20"/>
                              </w:rPr>
                              <w:t>race/ethnicity, especially among</w:t>
                            </w:r>
                            <w:r w:rsidR="003319E7">
                              <w:rPr>
                                <w:rFonts w:cstheme="minorHAnsi"/>
                                <w:sz w:val="20"/>
                                <w:szCs w:val="20"/>
                              </w:rPr>
                              <w:t xml:space="preserve"> the</w:t>
                            </w:r>
                            <w:r w:rsidRPr="00E22DEE">
                              <w:rPr>
                                <w:rFonts w:cstheme="minorHAnsi"/>
                                <w:sz w:val="20"/>
                                <w:szCs w:val="20"/>
                              </w:rPr>
                              <w:t xml:space="preserve"> </w:t>
                            </w:r>
                            <w:r w:rsidR="00BE62CD">
                              <w:rPr>
                                <w:rFonts w:cstheme="minorHAnsi"/>
                                <w:sz w:val="20"/>
                                <w:szCs w:val="20"/>
                              </w:rPr>
                              <w:t xml:space="preserve">Non-Hispanic </w:t>
                            </w:r>
                            <w:r w:rsidRPr="00E22DEE">
                              <w:rPr>
                                <w:rFonts w:cstheme="minorHAnsi"/>
                                <w:sz w:val="20"/>
                                <w:szCs w:val="20"/>
                              </w:rPr>
                              <w:t xml:space="preserve">Black and Hispanic </w:t>
                            </w:r>
                            <w:r w:rsidR="003319E7">
                              <w:rPr>
                                <w:rFonts w:cstheme="minorHAnsi"/>
                                <w:sz w:val="20"/>
                                <w:szCs w:val="20"/>
                              </w:rPr>
                              <w:t>population</w:t>
                            </w:r>
                            <w:r w:rsidRPr="00E22DEE">
                              <w:rPr>
                                <w:rFonts w:cstheme="minorHAnsi"/>
                                <w:sz w:val="20"/>
                                <w:szCs w:val="20"/>
                              </w:rPr>
                              <w:t>. T</w:t>
                            </w:r>
                            <w:r w:rsidR="005B74C1">
                              <w:rPr>
                                <w:rFonts w:cstheme="minorHAnsi"/>
                                <w:sz w:val="20"/>
                                <w:szCs w:val="20"/>
                              </w:rPr>
                              <w:t>hese</w:t>
                            </w:r>
                            <w:r w:rsidRPr="00E22DEE">
                              <w:rPr>
                                <w:rFonts w:cstheme="minorHAnsi"/>
                                <w:sz w:val="20"/>
                                <w:szCs w:val="20"/>
                              </w:rPr>
                              <w:t xml:space="preserve"> disparities are consistent with national trends</w:t>
                            </w:r>
                            <w:r w:rsidR="00F375E0">
                              <w:rPr>
                                <w:rFonts w:cstheme="minorHAnsi"/>
                                <w:sz w:val="20"/>
                                <w:szCs w:val="20"/>
                                <w:vertAlign w:val="superscript"/>
                              </w:rPr>
                              <w:t>5</w:t>
                            </w:r>
                            <w:r w:rsidRPr="00E22DEE">
                              <w:rPr>
                                <w:rFonts w:cstheme="minorHAnsi"/>
                                <w:sz w:val="20"/>
                                <w:szCs w:val="20"/>
                              </w:rPr>
                              <w:t xml:space="preserve">. </w:t>
                            </w:r>
                            <w:r w:rsidR="00BE037E">
                              <w:rPr>
                                <w:rFonts w:cstheme="minorHAnsi"/>
                                <w:sz w:val="20"/>
                                <w:szCs w:val="20"/>
                              </w:rPr>
                              <w:t>These differences may stem from a</w:t>
                            </w:r>
                            <w:r w:rsidRPr="00E22DEE">
                              <w:rPr>
                                <w:rFonts w:cstheme="minorHAnsi"/>
                                <w:sz w:val="20"/>
                                <w:szCs w:val="20"/>
                              </w:rPr>
                              <w:t xml:space="preserve"> higher number of risk factors and societal challenges, including structural racism. </w:t>
                            </w:r>
                            <w:r w:rsidR="000C7C6E">
                              <w:rPr>
                                <w:rFonts w:cstheme="minorHAnsi"/>
                                <w:sz w:val="20"/>
                                <w:szCs w:val="20"/>
                              </w:rPr>
                              <w:t xml:space="preserve">According to the American Heart Association, chronic discrimination and </w:t>
                            </w:r>
                            <w:r w:rsidR="0089255A">
                              <w:rPr>
                                <w:rFonts w:cstheme="minorHAnsi"/>
                                <w:sz w:val="20"/>
                                <w:szCs w:val="20"/>
                              </w:rPr>
                              <w:t xml:space="preserve">related stress </w:t>
                            </w:r>
                            <w:r w:rsidR="00D940F5">
                              <w:rPr>
                                <w:rFonts w:cstheme="minorHAnsi"/>
                                <w:sz w:val="20"/>
                                <w:szCs w:val="20"/>
                              </w:rPr>
                              <w:t>can lead to long-lasting and cumulative damage</w:t>
                            </w:r>
                            <w:r w:rsidR="004751AE">
                              <w:rPr>
                                <w:rFonts w:cstheme="minorHAnsi"/>
                                <w:sz w:val="20"/>
                                <w:szCs w:val="20"/>
                              </w:rPr>
                              <w:t xml:space="preserve"> to the brain</w:t>
                            </w:r>
                            <w:r w:rsidR="00C04A76">
                              <w:rPr>
                                <w:rFonts w:cstheme="minorHAnsi"/>
                                <w:sz w:val="20"/>
                                <w:szCs w:val="20"/>
                                <w:vertAlign w:val="superscript"/>
                              </w:rPr>
                              <w:t>6</w:t>
                            </w:r>
                            <w:r w:rsidR="00D940F5">
                              <w:rPr>
                                <w:rFonts w:cstheme="minorHAnsi"/>
                                <w:sz w:val="20"/>
                                <w:szCs w:val="20"/>
                              </w:rPr>
                              <w:t xml:space="preserve">. </w:t>
                            </w:r>
                            <w:r w:rsidR="00D73719">
                              <w:rPr>
                                <w:rFonts w:cstheme="minorHAnsi"/>
                                <w:sz w:val="20"/>
                                <w:szCs w:val="20"/>
                              </w:rPr>
                              <w:t>In 2023, th</w:t>
                            </w:r>
                            <w:r w:rsidR="003F6D45">
                              <w:rPr>
                                <w:rFonts w:cstheme="minorHAnsi"/>
                                <w:sz w:val="20"/>
                                <w:szCs w:val="20"/>
                              </w:rPr>
                              <w:t xml:space="preserve">e </w:t>
                            </w:r>
                            <w:r w:rsidR="006A2E49">
                              <w:rPr>
                                <w:rFonts w:cstheme="minorHAnsi"/>
                                <w:sz w:val="20"/>
                                <w:szCs w:val="20"/>
                              </w:rPr>
                              <w:t xml:space="preserve">Massachusetts </w:t>
                            </w:r>
                            <w:r w:rsidR="00D73719">
                              <w:rPr>
                                <w:rFonts w:cstheme="minorHAnsi"/>
                                <w:sz w:val="20"/>
                                <w:szCs w:val="20"/>
                              </w:rPr>
                              <w:t xml:space="preserve">Coverdell </w:t>
                            </w:r>
                            <w:r w:rsidR="00D757AE">
                              <w:rPr>
                                <w:rFonts w:cstheme="minorHAnsi"/>
                                <w:sz w:val="20"/>
                                <w:szCs w:val="20"/>
                              </w:rPr>
                              <w:t xml:space="preserve">Stroke </w:t>
                            </w:r>
                            <w:r w:rsidR="00D73719">
                              <w:rPr>
                                <w:rFonts w:cstheme="minorHAnsi"/>
                                <w:sz w:val="20"/>
                                <w:szCs w:val="20"/>
                              </w:rPr>
                              <w:t>Program hosted learning sessions for the awareness of systemic and historic racism that impact health outcomes for people of color</w:t>
                            </w:r>
                            <w:r w:rsidR="00885BE6">
                              <w:t xml:space="preserve">. </w:t>
                            </w:r>
                            <w:r w:rsidR="00CF03B4" w:rsidRPr="00CF03B4">
                              <w:rPr>
                                <w:rFonts w:cstheme="minorHAnsi"/>
                                <w:sz w:val="20"/>
                                <w:szCs w:val="20"/>
                              </w:rPr>
                              <w:t>DPH recommends targeted interventions to eliminate societal drivers of these unequal outcomes, as well as community-based outreach to vulnerable populations to enhance education on risk factors essential to mitigate these disparities and promote health equity</w:t>
                            </w:r>
                            <w:r w:rsidR="00011AFF">
                              <w:rPr>
                                <w:rFonts w:cstheme="minorHAnsi"/>
                                <w:sz w:val="20"/>
                                <w:szCs w:val="20"/>
                              </w:rPr>
                              <w:t xml:space="preserve">. </w:t>
                            </w:r>
                            <w:r w:rsidR="00775080">
                              <w:rPr>
                                <w:rFonts w:cstheme="minorHAnsi"/>
                                <w:sz w:val="20"/>
                                <w:szCs w:val="20"/>
                              </w:rPr>
                              <w:t>In addition to these efforts,</w:t>
                            </w:r>
                            <w:r w:rsidR="00106245">
                              <w:rPr>
                                <w:rFonts w:cstheme="minorHAnsi"/>
                                <w:sz w:val="20"/>
                                <w:szCs w:val="20"/>
                              </w:rPr>
                              <w:t xml:space="preserve"> ongoing research and data collection are necessary to identify and monitor these trends.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E8A1" id="Text Box 29" o:spid="_x0000_s1046" type="#_x0000_t202" style="position:absolute;margin-left:-32.25pt;margin-top:63.3pt;width:604.15pt;height:120.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" fillcolor="white [3212]" strokeweight=".5pt">
                <v:textbox>
                  <w:txbxContent>
                    <w:p w14:paraId="4749CB26" w14:textId="77777777" w:rsidR="00E22DEE" w:rsidRPr="00E22DEE" w:rsidRDefault="00E22DEE" w:rsidP="00E22DEE">
                      <w:pPr>
                        <w:spacing w:after="0" w:line="240" w:lineRule="auto"/>
                        <w:rPr>
                          <w:rFonts w:cstheme="minorHAnsi"/>
                          <w:b/>
                          <w:bCs/>
                          <w:sz w:val="20"/>
                          <w:szCs w:val="20"/>
                        </w:rPr>
                      </w:pPr>
                      <w:r w:rsidRPr="00E22DEE">
                        <w:rPr>
                          <w:rFonts w:cstheme="minorHAnsi"/>
                          <w:b/>
                          <w:bCs/>
                          <w:sz w:val="20"/>
                          <w:szCs w:val="20"/>
                        </w:rPr>
                        <w:t>Summary &amp; Recommendations</w:t>
                      </w:r>
                    </w:p>
                    <w:p w14:paraId="750341E0" w14:textId="77777777" w:rsidR="00E22DEE" w:rsidRPr="00E22DEE" w:rsidRDefault="00E22DEE" w:rsidP="00E22DEE">
                      <w:pPr>
                        <w:spacing w:after="0" w:line="240" w:lineRule="auto"/>
                        <w:rPr>
                          <w:rFonts w:cstheme="minorHAnsi"/>
                          <w:sz w:val="6"/>
                          <w:szCs w:val="6"/>
                        </w:rPr>
                      </w:pPr>
                    </w:p>
                    <w:p w14:paraId="1E8CB402" w14:textId="23BF2E63" w:rsidR="0033253C" w:rsidRPr="00B35833" w:rsidRDefault="00E22DEE" w:rsidP="00462793">
                      <w:pPr>
                        <w:spacing w:after="0" w:line="240" w:lineRule="auto"/>
                        <w:rPr>
                          <w:sz w:val="20"/>
                          <w:szCs w:val="20"/>
                        </w:rPr>
                      </w:pPr>
                      <w:r w:rsidRPr="00E22DEE">
                        <w:rPr>
                          <w:rFonts w:cstheme="minorHAnsi"/>
                          <w:sz w:val="20"/>
                          <w:szCs w:val="20"/>
                        </w:rPr>
                        <w:t xml:space="preserve">In Massachusetts, </w:t>
                      </w:r>
                      <w:r w:rsidR="008757B5">
                        <w:rPr>
                          <w:rFonts w:cstheme="minorHAnsi"/>
                          <w:sz w:val="20"/>
                          <w:szCs w:val="20"/>
                        </w:rPr>
                        <w:t xml:space="preserve">notable disparities persist </w:t>
                      </w:r>
                      <w:r w:rsidRPr="00E22DEE">
                        <w:rPr>
                          <w:rFonts w:cstheme="minorHAnsi"/>
                          <w:sz w:val="20"/>
                          <w:szCs w:val="20"/>
                        </w:rPr>
                        <w:t xml:space="preserve">in age-adjusted stroke rates </w:t>
                      </w:r>
                      <w:r w:rsidR="008757B5">
                        <w:rPr>
                          <w:rFonts w:cstheme="minorHAnsi"/>
                          <w:sz w:val="20"/>
                          <w:szCs w:val="20"/>
                        </w:rPr>
                        <w:t xml:space="preserve">across </w:t>
                      </w:r>
                      <w:r w:rsidRPr="00E22DEE">
                        <w:rPr>
                          <w:rFonts w:cstheme="minorHAnsi"/>
                          <w:sz w:val="20"/>
                          <w:szCs w:val="20"/>
                        </w:rPr>
                        <w:t>race/ethnicity, especially among</w:t>
                      </w:r>
                      <w:r w:rsidR="003319E7">
                        <w:rPr>
                          <w:rFonts w:cstheme="minorHAnsi"/>
                          <w:sz w:val="20"/>
                          <w:szCs w:val="20"/>
                        </w:rPr>
                        <w:t xml:space="preserve"> the</w:t>
                      </w:r>
                      <w:r w:rsidRPr="00E22DEE">
                        <w:rPr>
                          <w:rFonts w:cstheme="minorHAnsi"/>
                          <w:sz w:val="20"/>
                          <w:szCs w:val="20"/>
                        </w:rPr>
                        <w:t xml:space="preserve"> </w:t>
                      </w:r>
                      <w:r w:rsidR="00BE62CD">
                        <w:rPr>
                          <w:rFonts w:cstheme="minorHAnsi"/>
                          <w:sz w:val="20"/>
                          <w:szCs w:val="20"/>
                        </w:rPr>
                        <w:t xml:space="preserve">Non-Hispanic </w:t>
                      </w:r>
                      <w:r w:rsidRPr="00E22DEE">
                        <w:rPr>
                          <w:rFonts w:cstheme="minorHAnsi"/>
                          <w:sz w:val="20"/>
                          <w:szCs w:val="20"/>
                        </w:rPr>
                        <w:t xml:space="preserve">Black and Hispanic </w:t>
                      </w:r>
                      <w:r w:rsidR="003319E7">
                        <w:rPr>
                          <w:rFonts w:cstheme="minorHAnsi"/>
                          <w:sz w:val="20"/>
                          <w:szCs w:val="20"/>
                        </w:rPr>
                        <w:t>population</w:t>
                      </w:r>
                      <w:r w:rsidRPr="00E22DEE">
                        <w:rPr>
                          <w:rFonts w:cstheme="minorHAnsi"/>
                          <w:sz w:val="20"/>
                          <w:szCs w:val="20"/>
                        </w:rPr>
                        <w:t>. T</w:t>
                      </w:r>
                      <w:r w:rsidR="005B74C1">
                        <w:rPr>
                          <w:rFonts w:cstheme="minorHAnsi"/>
                          <w:sz w:val="20"/>
                          <w:szCs w:val="20"/>
                        </w:rPr>
                        <w:t>hese</w:t>
                      </w:r>
                      <w:r w:rsidRPr="00E22DEE">
                        <w:rPr>
                          <w:rFonts w:cstheme="minorHAnsi"/>
                          <w:sz w:val="20"/>
                          <w:szCs w:val="20"/>
                        </w:rPr>
                        <w:t xml:space="preserve"> disparities are consistent with national trends</w:t>
                      </w:r>
                      <w:r w:rsidR="00F375E0">
                        <w:rPr>
                          <w:rFonts w:cstheme="minorHAnsi"/>
                          <w:sz w:val="20"/>
                          <w:szCs w:val="20"/>
                          <w:vertAlign w:val="superscript"/>
                        </w:rPr>
                        <w:t>5</w:t>
                      </w:r>
                      <w:r w:rsidRPr="00E22DEE">
                        <w:rPr>
                          <w:rFonts w:cstheme="minorHAnsi"/>
                          <w:sz w:val="20"/>
                          <w:szCs w:val="20"/>
                        </w:rPr>
                        <w:t xml:space="preserve">. </w:t>
                      </w:r>
                      <w:r w:rsidR="00BE037E">
                        <w:rPr>
                          <w:rFonts w:cstheme="minorHAnsi"/>
                          <w:sz w:val="20"/>
                          <w:szCs w:val="20"/>
                        </w:rPr>
                        <w:t>These differences may stem from a</w:t>
                      </w:r>
                      <w:r w:rsidRPr="00E22DEE">
                        <w:rPr>
                          <w:rFonts w:cstheme="minorHAnsi"/>
                          <w:sz w:val="20"/>
                          <w:szCs w:val="20"/>
                        </w:rPr>
                        <w:t xml:space="preserve"> higher number of risk factors and societal challenges, including structural racism. </w:t>
                      </w:r>
                      <w:r w:rsidR="000C7C6E">
                        <w:rPr>
                          <w:rFonts w:cstheme="minorHAnsi"/>
                          <w:sz w:val="20"/>
                          <w:szCs w:val="20"/>
                        </w:rPr>
                        <w:t xml:space="preserve">According to the American Heart Association, chronic discrimination and </w:t>
                      </w:r>
                      <w:r w:rsidR="0089255A">
                        <w:rPr>
                          <w:rFonts w:cstheme="minorHAnsi"/>
                          <w:sz w:val="20"/>
                          <w:szCs w:val="20"/>
                        </w:rPr>
                        <w:t xml:space="preserve">related stress </w:t>
                      </w:r>
                      <w:r w:rsidR="00D940F5">
                        <w:rPr>
                          <w:rFonts w:cstheme="minorHAnsi"/>
                          <w:sz w:val="20"/>
                          <w:szCs w:val="20"/>
                        </w:rPr>
                        <w:t>can lead to long-lasting and cumulative damage</w:t>
                      </w:r>
                      <w:r w:rsidR="004751AE">
                        <w:rPr>
                          <w:rFonts w:cstheme="minorHAnsi"/>
                          <w:sz w:val="20"/>
                          <w:szCs w:val="20"/>
                        </w:rPr>
                        <w:t xml:space="preserve"> to the brain</w:t>
                      </w:r>
                      <w:r w:rsidR="00C04A76">
                        <w:rPr>
                          <w:rFonts w:cstheme="minorHAnsi"/>
                          <w:sz w:val="20"/>
                          <w:szCs w:val="20"/>
                          <w:vertAlign w:val="superscript"/>
                        </w:rPr>
                        <w:t>6</w:t>
                      </w:r>
                      <w:r w:rsidR="00D940F5">
                        <w:rPr>
                          <w:rFonts w:cstheme="minorHAnsi"/>
                          <w:sz w:val="20"/>
                          <w:szCs w:val="20"/>
                        </w:rPr>
                        <w:t xml:space="preserve">. </w:t>
                      </w:r>
                      <w:r w:rsidR="00D73719">
                        <w:rPr>
                          <w:rFonts w:cstheme="minorHAnsi"/>
                          <w:sz w:val="20"/>
                          <w:szCs w:val="20"/>
                        </w:rPr>
                        <w:t>In 2023, th</w:t>
                      </w:r>
                      <w:r w:rsidR="003F6D45">
                        <w:rPr>
                          <w:rFonts w:cstheme="minorHAnsi"/>
                          <w:sz w:val="20"/>
                          <w:szCs w:val="20"/>
                        </w:rPr>
                        <w:t xml:space="preserve">e </w:t>
                      </w:r>
                      <w:r w:rsidR="006A2E49">
                        <w:rPr>
                          <w:rFonts w:cstheme="minorHAnsi"/>
                          <w:sz w:val="20"/>
                          <w:szCs w:val="20"/>
                        </w:rPr>
                        <w:t xml:space="preserve">Massachusetts </w:t>
                      </w:r>
                      <w:r w:rsidR="00D73719">
                        <w:rPr>
                          <w:rFonts w:cstheme="minorHAnsi"/>
                          <w:sz w:val="20"/>
                          <w:szCs w:val="20"/>
                        </w:rPr>
                        <w:t xml:space="preserve">Coverdell </w:t>
                      </w:r>
                      <w:r w:rsidR="00D757AE">
                        <w:rPr>
                          <w:rFonts w:cstheme="minorHAnsi"/>
                          <w:sz w:val="20"/>
                          <w:szCs w:val="20"/>
                        </w:rPr>
                        <w:t xml:space="preserve">Stroke </w:t>
                      </w:r>
                      <w:r w:rsidR="00D73719">
                        <w:rPr>
                          <w:rFonts w:cstheme="minorHAnsi"/>
                          <w:sz w:val="20"/>
                          <w:szCs w:val="20"/>
                        </w:rPr>
                        <w:t>Program hosted learning sessions for the awareness of systemic and historic racism that impact health outcomes for people of color</w:t>
                      </w:r>
                      <w:r w:rsidR="00885BE6">
                        <w:t xml:space="preserve">. </w:t>
                      </w:r>
                      <w:r w:rsidR="00CF03B4" w:rsidRPr="00CF03B4">
                        <w:rPr>
                          <w:rFonts w:cstheme="minorHAnsi"/>
                          <w:sz w:val="20"/>
                          <w:szCs w:val="20"/>
                        </w:rPr>
                        <w:t>DPH recommends targeted interventions to eliminate societal drivers of these unequal outcomes, as well as community-based outreach to vulnerable populations to enhance education on risk factors essential to mitigate these disparities and promote health equity</w:t>
                      </w:r>
                      <w:r w:rsidR="00011AFF">
                        <w:rPr>
                          <w:rFonts w:cstheme="minorHAnsi"/>
                          <w:sz w:val="20"/>
                          <w:szCs w:val="20"/>
                        </w:rPr>
                        <w:t xml:space="preserve">. </w:t>
                      </w:r>
                      <w:r w:rsidR="00775080">
                        <w:rPr>
                          <w:rFonts w:cstheme="minorHAnsi"/>
                          <w:sz w:val="20"/>
                          <w:szCs w:val="20"/>
                        </w:rPr>
                        <w:t>In addition to these efforts,</w:t>
                      </w:r>
                      <w:r w:rsidR="00106245">
                        <w:rPr>
                          <w:rFonts w:cstheme="minorHAnsi"/>
                          <w:sz w:val="20"/>
                          <w:szCs w:val="20"/>
                        </w:rPr>
                        <w:t xml:space="preserve"> ongoing research and data collection are necessary to identify and monitor these trends.</w:t>
                      </w:r>
                    </w:p>
                  </w:txbxContent>
                </v:textbox>
                <w10:wrap anchorx="margin"/>
              </v:shape>
            </w:pict>
          </mc:Fallback>
        </mc:AlternateContent>
      </w:r>
    </w:p>
    <w:sectPr w:rsidR="009417CF" w:rsidRPr="009417CF" w:rsidSect="00134D8D">
      <w:footerReference w:type="default" r:id="rId15"/>
      <w:footerReference w:type="first" r:id="rId16"/>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AC3B" w14:textId="77777777" w:rsidR="00A24EE7" w:rsidRDefault="00A24EE7" w:rsidP="00BE28AB">
      <w:pPr>
        <w:spacing w:after="0" w:line="240" w:lineRule="auto"/>
      </w:pPr>
      <w:r>
        <w:separator/>
      </w:r>
    </w:p>
  </w:endnote>
  <w:endnote w:type="continuationSeparator" w:id="0">
    <w:p w14:paraId="540F6E3D" w14:textId="77777777" w:rsidR="00A24EE7" w:rsidRDefault="00A24EE7" w:rsidP="00BE28AB">
      <w:pPr>
        <w:spacing w:after="0" w:line="240" w:lineRule="auto"/>
      </w:pPr>
      <w:r>
        <w:continuationSeparator/>
      </w:r>
    </w:p>
  </w:endnote>
  <w:endnote w:type="continuationNotice" w:id="1">
    <w:p w14:paraId="2C567292" w14:textId="77777777" w:rsidR="00A24EE7" w:rsidRDefault="00A24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4C9F" w14:textId="77777777" w:rsidR="000B5840" w:rsidRDefault="000B5840" w:rsidP="000B5840">
    <w:pPr>
      <w:pStyle w:val="Footer"/>
    </w:pPr>
  </w:p>
  <w:tbl>
    <w:tblPr>
      <w:tblStyle w:val="TableGrid"/>
      <w:tblW w:w="1215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3425"/>
    </w:tblGrid>
    <w:tr w:rsidR="000B5840" w14:paraId="0E43E9AB" w14:textId="77777777" w:rsidTr="000B5840">
      <w:tc>
        <w:tcPr>
          <w:tcW w:w="8725" w:type="dxa"/>
        </w:tcPr>
        <w:p w14:paraId="63BE4C1F" w14:textId="1A501C8D" w:rsidR="000B5840" w:rsidRDefault="000B5840" w:rsidP="000B5840">
          <w:pPr>
            <w:pStyle w:val="Footer"/>
          </w:pPr>
          <w:r>
            <w:t>Massachusetts Department of Public Health | Bureau of Health</w:t>
          </w:r>
          <w:r w:rsidR="00EE14AE">
            <w:t xml:space="preserve"> C</w:t>
          </w:r>
          <w:r>
            <w:t>are Safety and Quality</w:t>
          </w:r>
        </w:p>
      </w:tc>
      <w:tc>
        <w:tcPr>
          <w:tcW w:w="3425" w:type="dxa"/>
        </w:tcPr>
        <w:p w14:paraId="167B2B96" w14:textId="6AAFA52D" w:rsidR="000B5840" w:rsidRDefault="0068047C" w:rsidP="000B5840">
          <w:pPr>
            <w:pStyle w:val="Footer"/>
            <w:jc w:val="right"/>
          </w:pPr>
          <w:r>
            <w:t>February</w:t>
          </w:r>
          <w:r w:rsidR="00CB5334">
            <w:t xml:space="preserve"> 202</w:t>
          </w:r>
          <w:r>
            <w:t>5</w:t>
          </w:r>
          <w:r w:rsidR="000B5840">
            <w:t xml:space="preserve"> </w:t>
          </w:r>
        </w:p>
      </w:tc>
    </w:tr>
  </w:tbl>
  <w:p w14:paraId="5AF8116F" w14:textId="7BFCD815" w:rsidR="00BE28AB" w:rsidRDefault="00BE28AB" w:rsidP="000B5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F756" w14:textId="66198AD0" w:rsidR="00C97B3C" w:rsidRDefault="00C97B3C" w:rsidP="00C97B3C">
    <w:pPr>
      <w:pStyle w:val="Footer"/>
      <w:tabs>
        <w:tab w:val="clear" w:pos="9360"/>
        <w:tab w:val="right" w:pos="10800"/>
      </w:tabs>
    </w:pPr>
    <w:r>
      <w:t>Massachusetts Department of Public Health | Bureau of Health Care Safety and Quality</w:t>
    </w:r>
    <w:r>
      <w:tab/>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7F70" w14:textId="77777777" w:rsidR="00A24EE7" w:rsidRDefault="00A24EE7" w:rsidP="00BE28AB">
      <w:pPr>
        <w:spacing w:after="0" w:line="240" w:lineRule="auto"/>
      </w:pPr>
      <w:r>
        <w:separator/>
      </w:r>
    </w:p>
  </w:footnote>
  <w:footnote w:type="continuationSeparator" w:id="0">
    <w:p w14:paraId="102488EA" w14:textId="77777777" w:rsidR="00A24EE7" w:rsidRDefault="00A24EE7" w:rsidP="00BE28AB">
      <w:pPr>
        <w:spacing w:after="0" w:line="240" w:lineRule="auto"/>
      </w:pPr>
      <w:r>
        <w:continuationSeparator/>
      </w:r>
    </w:p>
  </w:footnote>
  <w:footnote w:type="continuationNotice" w:id="1">
    <w:p w14:paraId="2EE4EB84" w14:textId="77777777" w:rsidR="00A24EE7" w:rsidRDefault="00A24E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5D3"/>
    <w:multiLevelType w:val="hybridMultilevel"/>
    <w:tmpl w:val="3108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0F7F1BF2"/>
    <w:multiLevelType w:val="hybridMultilevel"/>
    <w:tmpl w:val="9AE26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D341F"/>
    <w:multiLevelType w:val="hybridMultilevel"/>
    <w:tmpl w:val="08CE1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A7585"/>
    <w:multiLevelType w:val="hybridMultilevel"/>
    <w:tmpl w:val="C158E27C"/>
    <w:lvl w:ilvl="0" w:tplc="C0144F1E">
      <w:start w:val="1"/>
      <w:numFmt w:val="bullet"/>
      <w:suff w:val="nothing"/>
      <w:lvlText w:val=""/>
      <w:lvlJc w:val="left"/>
      <w:pPr>
        <w:ind w:left="144" w:hanging="144"/>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4" w15:restartNumberingAfterBreak="0">
    <w:nsid w:val="193A0A61"/>
    <w:multiLevelType w:val="hybridMultilevel"/>
    <w:tmpl w:val="D9589EAC"/>
    <w:lvl w:ilvl="0" w:tplc="4BB0025C">
      <w:start w:val="1"/>
      <w:numFmt w:val="bullet"/>
      <w:lvlText w:val=""/>
      <w:lvlJc w:val="center"/>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41918"/>
    <w:multiLevelType w:val="hybridMultilevel"/>
    <w:tmpl w:val="640212F2"/>
    <w:lvl w:ilvl="0" w:tplc="302C613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1063F"/>
    <w:multiLevelType w:val="hybridMultilevel"/>
    <w:tmpl w:val="BC52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96EA9"/>
    <w:multiLevelType w:val="hybridMultilevel"/>
    <w:tmpl w:val="57E41C86"/>
    <w:lvl w:ilvl="0" w:tplc="F99A3C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16B46"/>
    <w:multiLevelType w:val="hybridMultilevel"/>
    <w:tmpl w:val="69067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815E17"/>
    <w:multiLevelType w:val="hybridMultilevel"/>
    <w:tmpl w:val="169A6310"/>
    <w:lvl w:ilvl="0" w:tplc="E786A144">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4581F"/>
    <w:multiLevelType w:val="hybridMultilevel"/>
    <w:tmpl w:val="E82A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433D2"/>
    <w:multiLevelType w:val="hybridMultilevel"/>
    <w:tmpl w:val="5F8293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6A31A4"/>
    <w:multiLevelType w:val="hybridMultilevel"/>
    <w:tmpl w:val="87288DFA"/>
    <w:lvl w:ilvl="0" w:tplc="4CB8C34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E1FF6"/>
    <w:multiLevelType w:val="hybridMultilevel"/>
    <w:tmpl w:val="9300D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175370E"/>
    <w:multiLevelType w:val="hybridMultilevel"/>
    <w:tmpl w:val="AC6E8022"/>
    <w:lvl w:ilvl="0" w:tplc="E786A144">
      <w:start w:val="25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475574"/>
    <w:multiLevelType w:val="hybridMultilevel"/>
    <w:tmpl w:val="C86A0768"/>
    <w:lvl w:ilvl="0" w:tplc="2156207E">
      <w:start w:val="5"/>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594B48F5"/>
    <w:multiLevelType w:val="hybridMultilevel"/>
    <w:tmpl w:val="608A03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FAC087E"/>
    <w:multiLevelType w:val="hybridMultilevel"/>
    <w:tmpl w:val="057A95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812D1"/>
    <w:multiLevelType w:val="hybridMultilevel"/>
    <w:tmpl w:val="00FC01F0"/>
    <w:lvl w:ilvl="0" w:tplc="E786A144">
      <w:start w:val="25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18400C"/>
    <w:multiLevelType w:val="hybridMultilevel"/>
    <w:tmpl w:val="A872C160"/>
    <w:lvl w:ilvl="0" w:tplc="4BB0025C">
      <w:start w:val="1"/>
      <w:numFmt w:val="bullet"/>
      <w:lvlText w:val=""/>
      <w:lvlJc w:val="center"/>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B924ED"/>
    <w:multiLevelType w:val="hybridMultilevel"/>
    <w:tmpl w:val="A426D824"/>
    <w:lvl w:ilvl="0" w:tplc="4BB0025C">
      <w:start w:val="1"/>
      <w:numFmt w:val="bullet"/>
      <w:lvlText w:val=""/>
      <w:lvlJc w:val="center"/>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60175C2"/>
    <w:multiLevelType w:val="hybridMultilevel"/>
    <w:tmpl w:val="C89C7DEE"/>
    <w:lvl w:ilvl="0" w:tplc="E786A144">
      <w:start w:val="25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BF119D"/>
    <w:multiLevelType w:val="hybridMultilevel"/>
    <w:tmpl w:val="2A623D0E"/>
    <w:lvl w:ilvl="0" w:tplc="F034B8C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22D79"/>
    <w:multiLevelType w:val="hybridMultilevel"/>
    <w:tmpl w:val="D8B2CA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895774604">
    <w:abstractNumId w:val="0"/>
  </w:num>
  <w:num w:numId="2" w16cid:durableId="27950439">
    <w:abstractNumId w:val="13"/>
  </w:num>
  <w:num w:numId="3" w16cid:durableId="1674601120">
    <w:abstractNumId w:val="10"/>
  </w:num>
  <w:num w:numId="4" w16cid:durableId="759450808">
    <w:abstractNumId w:val="23"/>
  </w:num>
  <w:num w:numId="5" w16cid:durableId="270818870">
    <w:abstractNumId w:val="17"/>
  </w:num>
  <w:num w:numId="6" w16cid:durableId="1101100070">
    <w:abstractNumId w:val="2"/>
  </w:num>
  <w:num w:numId="7" w16cid:durableId="1365866068">
    <w:abstractNumId w:val="16"/>
  </w:num>
  <w:num w:numId="8" w16cid:durableId="74716503">
    <w:abstractNumId w:val="7"/>
  </w:num>
  <w:num w:numId="9" w16cid:durableId="2042781062">
    <w:abstractNumId w:val="9"/>
  </w:num>
  <w:num w:numId="10" w16cid:durableId="1226724872">
    <w:abstractNumId w:val="18"/>
  </w:num>
  <w:num w:numId="11" w16cid:durableId="1207256725">
    <w:abstractNumId w:val="14"/>
  </w:num>
  <w:num w:numId="12" w16cid:durableId="920673362">
    <w:abstractNumId w:val="21"/>
  </w:num>
  <w:num w:numId="13" w16cid:durableId="1821457960">
    <w:abstractNumId w:val="1"/>
  </w:num>
  <w:num w:numId="14" w16cid:durableId="2114284742">
    <w:abstractNumId w:val="3"/>
  </w:num>
  <w:num w:numId="15" w16cid:durableId="1587954526">
    <w:abstractNumId w:val="12"/>
  </w:num>
  <w:num w:numId="16" w16cid:durableId="72822366">
    <w:abstractNumId w:val="22"/>
  </w:num>
  <w:num w:numId="17" w16cid:durableId="547498764">
    <w:abstractNumId w:val="6"/>
  </w:num>
  <w:num w:numId="18" w16cid:durableId="531849206">
    <w:abstractNumId w:val="8"/>
  </w:num>
  <w:num w:numId="19" w16cid:durableId="1848516915">
    <w:abstractNumId w:val="11"/>
  </w:num>
  <w:num w:numId="20" w16cid:durableId="1952393395">
    <w:abstractNumId w:val="4"/>
  </w:num>
  <w:num w:numId="21" w16cid:durableId="1667436230">
    <w:abstractNumId w:val="19"/>
  </w:num>
  <w:num w:numId="22" w16cid:durableId="303774734">
    <w:abstractNumId w:val="5"/>
  </w:num>
  <w:num w:numId="23" w16cid:durableId="951784265">
    <w:abstractNumId w:val="15"/>
  </w:num>
  <w:num w:numId="24" w16cid:durableId="1450516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07"/>
    <w:rsid w:val="00006B18"/>
    <w:rsid w:val="00007A2D"/>
    <w:rsid w:val="00011AFF"/>
    <w:rsid w:val="00013F70"/>
    <w:rsid w:val="00013FAC"/>
    <w:rsid w:val="00020C9E"/>
    <w:rsid w:val="00027735"/>
    <w:rsid w:val="0003304E"/>
    <w:rsid w:val="00034744"/>
    <w:rsid w:val="00042556"/>
    <w:rsid w:val="000458A6"/>
    <w:rsid w:val="000459E8"/>
    <w:rsid w:val="00046A83"/>
    <w:rsid w:val="000513C1"/>
    <w:rsid w:val="00052B7E"/>
    <w:rsid w:val="0005378F"/>
    <w:rsid w:val="00060D3D"/>
    <w:rsid w:val="0006275C"/>
    <w:rsid w:val="00065EE0"/>
    <w:rsid w:val="000755D6"/>
    <w:rsid w:val="00080CF9"/>
    <w:rsid w:val="000827BF"/>
    <w:rsid w:val="00082B3F"/>
    <w:rsid w:val="00083C74"/>
    <w:rsid w:val="00084110"/>
    <w:rsid w:val="000849DC"/>
    <w:rsid w:val="0008678C"/>
    <w:rsid w:val="00087B02"/>
    <w:rsid w:val="00094C85"/>
    <w:rsid w:val="000A0E00"/>
    <w:rsid w:val="000A3D39"/>
    <w:rsid w:val="000A3EA3"/>
    <w:rsid w:val="000B1890"/>
    <w:rsid w:val="000B5840"/>
    <w:rsid w:val="000B5FB4"/>
    <w:rsid w:val="000C02E9"/>
    <w:rsid w:val="000C0AEE"/>
    <w:rsid w:val="000C2E76"/>
    <w:rsid w:val="000C305A"/>
    <w:rsid w:val="000C5558"/>
    <w:rsid w:val="000C7C6E"/>
    <w:rsid w:val="000D6050"/>
    <w:rsid w:val="000D6EA8"/>
    <w:rsid w:val="000E0A8C"/>
    <w:rsid w:val="000E4497"/>
    <w:rsid w:val="000E6380"/>
    <w:rsid w:val="000E6584"/>
    <w:rsid w:val="000F0706"/>
    <w:rsid w:val="000F4D2A"/>
    <w:rsid w:val="000F5A51"/>
    <w:rsid w:val="00102656"/>
    <w:rsid w:val="00104540"/>
    <w:rsid w:val="00106245"/>
    <w:rsid w:val="001065EF"/>
    <w:rsid w:val="001078E5"/>
    <w:rsid w:val="00110049"/>
    <w:rsid w:val="00110AC9"/>
    <w:rsid w:val="001115CE"/>
    <w:rsid w:val="001135A4"/>
    <w:rsid w:val="00113889"/>
    <w:rsid w:val="00114D79"/>
    <w:rsid w:val="00120885"/>
    <w:rsid w:val="00132586"/>
    <w:rsid w:val="001338D9"/>
    <w:rsid w:val="00134D8D"/>
    <w:rsid w:val="001356F5"/>
    <w:rsid w:val="00137214"/>
    <w:rsid w:val="00143E05"/>
    <w:rsid w:val="00145D01"/>
    <w:rsid w:val="00147FD3"/>
    <w:rsid w:val="00151A11"/>
    <w:rsid w:val="00157082"/>
    <w:rsid w:val="00160D32"/>
    <w:rsid w:val="00160E0F"/>
    <w:rsid w:val="001622A6"/>
    <w:rsid w:val="0016666F"/>
    <w:rsid w:val="00167C91"/>
    <w:rsid w:val="00173161"/>
    <w:rsid w:val="00177956"/>
    <w:rsid w:val="00182EF5"/>
    <w:rsid w:val="0019552E"/>
    <w:rsid w:val="00197938"/>
    <w:rsid w:val="001A32BA"/>
    <w:rsid w:val="001B7C83"/>
    <w:rsid w:val="001C18A7"/>
    <w:rsid w:val="001C46EE"/>
    <w:rsid w:val="001C488A"/>
    <w:rsid w:val="001C52FE"/>
    <w:rsid w:val="001C5AD4"/>
    <w:rsid w:val="001C71BC"/>
    <w:rsid w:val="001D0D35"/>
    <w:rsid w:val="001D251B"/>
    <w:rsid w:val="001D4AA3"/>
    <w:rsid w:val="001D640E"/>
    <w:rsid w:val="001E3EA5"/>
    <w:rsid w:val="001E41D3"/>
    <w:rsid w:val="001E65D2"/>
    <w:rsid w:val="001E6D64"/>
    <w:rsid w:val="001F5AB0"/>
    <w:rsid w:val="00201426"/>
    <w:rsid w:val="002033A7"/>
    <w:rsid w:val="002060ED"/>
    <w:rsid w:val="002107DF"/>
    <w:rsid w:val="002120C9"/>
    <w:rsid w:val="0022125D"/>
    <w:rsid w:val="002239B6"/>
    <w:rsid w:val="00233E99"/>
    <w:rsid w:val="00237C1D"/>
    <w:rsid w:val="00246D03"/>
    <w:rsid w:val="00247BFD"/>
    <w:rsid w:val="0025193C"/>
    <w:rsid w:val="00264E5C"/>
    <w:rsid w:val="00270FE0"/>
    <w:rsid w:val="002733EE"/>
    <w:rsid w:val="002740EA"/>
    <w:rsid w:val="00280BFB"/>
    <w:rsid w:val="0028285C"/>
    <w:rsid w:val="0029298A"/>
    <w:rsid w:val="00292F84"/>
    <w:rsid w:val="002933F9"/>
    <w:rsid w:val="002958FB"/>
    <w:rsid w:val="00296C9C"/>
    <w:rsid w:val="0029765B"/>
    <w:rsid w:val="002B1321"/>
    <w:rsid w:val="002B27E5"/>
    <w:rsid w:val="002C0D83"/>
    <w:rsid w:val="002C25A1"/>
    <w:rsid w:val="002D649F"/>
    <w:rsid w:val="002D6CDE"/>
    <w:rsid w:val="002E246C"/>
    <w:rsid w:val="002E2DCC"/>
    <w:rsid w:val="002F1D8F"/>
    <w:rsid w:val="002F437D"/>
    <w:rsid w:val="002F4C78"/>
    <w:rsid w:val="00303B0B"/>
    <w:rsid w:val="00306030"/>
    <w:rsid w:val="003210D1"/>
    <w:rsid w:val="00323573"/>
    <w:rsid w:val="00323D9C"/>
    <w:rsid w:val="003319E7"/>
    <w:rsid w:val="0033253C"/>
    <w:rsid w:val="00335C67"/>
    <w:rsid w:val="0034127F"/>
    <w:rsid w:val="00343017"/>
    <w:rsid w:val="00344AFF"/>
    <w:rsid w:val="003458E7"/>
    <w:rsid w:val="00346283"/>
    <w:rsid w:val="00346496"/>
    <w:rsid w:val="003479E7"/>
    <w:rsid w:val="00354C5F"/>
    <w:rsid w:val="00363249"/>
    <w:rsid w:val="0036385C"/>
    <w:rsid w:val="0037130B"/>
    <w:rsid w:val="00374375"/>
    <w:rsid w:val="003758DA"/>
    <w:rsid w:val="0037747B"/>
    <w:rsid w:val="003775D1"/>
    <w:rsid w:val="00385332"/>
    <w:rsid w:val="00385BF3"/>
    <w:rsid w:val="003904C5"/>
    <w:rsid w:val="00390575"/>
    <w:rsid w:val="00393882"/>
    <w:rsid w:val="00397224"/>
    <w:rsid w:val="003A4CC3"/>
    <w:rsid w:val="003A7AA0"/>
    <w:rsid w:val="003B1487"/>
    <w:rsid w:val="003B21E9"/>
    <w:rsid w:val="003B5241"/>
    <w:rsid w:val="003C269C"/>
    <w:rsid w:val="003C287B"/>
    <w:rsid w:val="003C36F6"/>
    <w:rsid w:val="003C4437"/>
    <w:rsid w:val="003D0593"/>
    <w:rsid w:val="003D3283"/>
    <w:rsid w:val="003D54E9"/>
    <w:rsid w:val="003E23B0"/>
    <w:rsid w:val="003E2D10"/>
    <w:rsid w:val="003E32C8"/>
    <w:rsid w:val="003E534C"/>
    <w:rsid w:val="003E6B4F"/>
    <w:rsid w:val="003F35ED"/>
    <w:rsid w:val="003F561B"/>
    <w:rsid w:val="003F57B0"/>
    <w:rsid w:val="003F5D8A"/>
    <w:rsid w:val="003F634F"/>
    <w:rsid w:val="003F676C"/>
    <w:rsid w:val="003F68B0"/>
    <w:rsid w:val="003F6D45"/>
    <w:rsid w:val="00402CA3"/>
    <w:rsid w:val="004041B3"/>
    <w:rsid w:val="0040597C"/>
    <w:rsid w:val="0041041C"/>
    <w:rsid w:val="004122FC"/>
    <w:rsid w:val="004205EB"/>
    <w:rsid w:val="00421594"/>
    <w:rsid w:val="00421DE7"/>
    <w:rsid w:val="00423CF3"/>
    <w:rsid w:val="004261DA"/>
    <w:rsid w:val="00427F5A"/>
    <w:rsid w:val="004327DC"/>
    <w:rsid w:val="00437F21"/>
    <w:rsid w:val="00440C16"/>
    <w:rsid w:val="00442FC9"/>
    <w:rsid w:val="0045125A"/>
    <w:rsid w:val="004514AB"/>
    <w:rsid w:val="004520FD"/>
    <w:rsid w:val="004607BE"/>
    <w:rsid w:val="00461369"/>
    <w:rsid w:val="00462793"/>
    <w:rsid w:val="00470735"/>
    <w:rsid w:val="004751AE"/>
    <w:rsid w:val="00483D27"/>
    <w:rsid w:val="004868C5"/>
    <w:rsid w:val="00491A5F"/>
    <w:rsid w:val="004A1F5C"/>
    <w:rsid w:val="004A4654"/>
    <w:rsid w:val="004B0273"/>
    <w:rsid w:val="004B2BB3"/>
    <w:rsid w:val="004B5402"/>
    <w:rsid w:val="004B56C1"/>
    <w:rsid w:val="004B78E5"/>
    <w:rsid w:val="004B7B7C"/>
    <w:rsid w:val="004C41D1"/>
    <w:rsid w:val="004C65C4"/>
    <w:rsid w:val="004D42CB"/>
    <w:rsid w:val="004D4738"/>
    <w:rsid w:val="004D77A1"/>
    <w:rsid w:val="004D7D35"/>
    <w:rsid w:val="004E2460"/>
    <w:rsid w:val="004F746C"/>
    <w:rsid w:val="005033F4"/>
    <w:rsid w:val="00503F66"/>
    <w:rsid w:val="00510E06"/>
    <w:rsid w:val="00514C70"/>
    <w:rsid w:val="00517419"/>
    <w:rsid w:val="005205AA"/>
    <w:rsid w:val="00521B66"/>
    <w:rsid w:val="00522298"/>
    <w:rsid w:val="0052289E"/>
    <w:rsid w:val="0052467A"/>
    <w:rsid w:val="0052520D"/>
    <w:rsid w:val="00531536"/>
    <w:rsid w:val="005347AD"/>
    <w:rsid w:val="00535348"/>
    <w:rsid w:val="00535E13"/>
    <w:rsid w:val="00536731"/>
    <w:rsid w:val="0053687B"/>
    <w:rsid w:val="0053709E"/>
    <w:rsid w:val="00540301"/>
    <w:rsid w:val="00540900"/>
    <w:rsid w:val="00540D0B"/>
    <w:rsid w:val="005416C0"/>
    <w:rsid w:val="00541FD5"/>
    <w:rsid w:val="005441A8"/>
    <w:rsid w:val="005447C3"/>
    <w:rsid w:val="00551432"/>
    <w:rsid w:val="00555334"/>
    <w:rsid w:val="00556AF8"/>
    <w:rsid w:val="00563601"/>
    <w:rsid w:val="00566DB7"/>
    <w:rsid w:val="00571F58"/>
    <w:rsid w:val="00573D32"/>
    <w:rsid w:val="005807C1"/>
    <w:rsid w:val="00581FF6"/>
    <w:rsid w:val="005849D0"/>
    <w:rsid w:val="005854F4"/>
    <w:rsid w:val="00593723"/>
    <w:rsid w:val="00595D6B"/>
    <w:rsid w:val="005A19D9"/>
    <w:rsid w:val="005A37B4"/>
    <w:rsid w:val="005A6B80"/>
    <w:rsid w:val="005A74E8"/>
    <w:rsid w:val="005B0F63"/>
    <w:rsid w:val="005B2EAC"/>
    <w:rsid w:val="005B349A"/>
    <w:rsid w:val="005B4B69"/>
    <w:rsid w:val="005B74C1"/>
    <w:rsid w:val="005B7E9F"/>
    <w:rsid w:val="005C123D"/>
    <w:rsid w:val="005C2BBC"/>
    <w:rsid w:val="005C5C19"/>
    <w:rsid w:val="005D12D8"/>
    <w:rsid w:val="005D176C"/>
    <w:rsid w:val="005D40DC"/>
    <w:rsid w:val="005D6183"/>
    <w:rsid w:val="005D7792"/>
    <w:rsid w:val="005E4F34"/>
    <w:rsid w:val="005E5380"/>
    <w:rsid w:val="005F54B0"/>
    <w:rsid w:val="005F604E"/>
    <w:rsid w:val="0060097C"/>
    <w:rsid w:val="00600995"/>
    <w:rsid w:val="00605430"/>
    <w:rsid w:val="006072E3"/>
    <w:rsid w:val="00611D84"/>
    <w:rsid w:val="00612EE8"/>
    <w:rsid w:val="00615082"/>
    <w:rsid w:val="00615252"/>
    <w:rsid w:val="00620698"/>
    <w:rsid w:val="00634AC5"/>
    <w:rsid w:val="00643054"/>
    <w:rsid w:val="00656F50"/>
    <w:rsid w:val="006573F2"/>
    <w:rsid w:val="00664090"/>
    <w:rsid w:val="00664AD7"/>
    <w:rsid w:val="00674019"/>
    <w:rsid w:val="0068047C"/>
    <w:rsid w:val="00682EE1"/>
    <w:rsid w:val="00684C31"/>
    <w:rsid w:val="00691782"/>
    <w:rsid w:val="00692FCC"/>
    <w:rsid w:val="00692FD8"/>
    <w:rsid w:val="00696668"/>
    <w:rsid w:val="00697B8D"/>
    <w:rsid w:val="006A2E49"/>
    <w:rsid w:val="006A457D"/>
    <w:rsid w:val="006A4F7B"/>
    <w:rsid w:val="006A6B1E"/>
    <w:rsid w:val="006A7F5E"/>
    <w:rsid w:val="006B3EFA"/>
    <w:rsid w:val="006B7189"/>
    <w:rsid w:val="006C5C0D"/>
    <w:rsid w:val="006C7440"/>
    <w:rsid w:val="006D0124"/>
    <w:rsid w:val="006D0D07"/>
    <w:rsid w:val="006D284B"/>
    <w:rsid w:val="006D3089"/>
    <w:rsid w:val="006D7961"/>
    <w:rsid w:val="006E39C3"/>
    <w:rsid w:val="006E62C6"/>
    <w:rsid w:val="006F1EB3"/>
    <w:rsid w:val="006F2255"/>
    <w:rsid w:val="006F2294"/>
    <w:rsid w:val="006F3755"/>
    <w:rsid w:val="006F5381"/>
    <w:rsid w:val="00700C2F"/>
    <w:rsid w:val="007014AA"/>
    <w:rsid w:val="007046F6"/>
    <w:rsid w:val="007056CA"/>
    <w:rsid w:val="00707BF2"/>
    <w:rsid w:val="0071350D"/>
    <w:rsid w:val="00714201"/>
    <w:rsid w:val="00715EFA"/>
    <w:rsid w:val="00717841"/>
    <w:rsid w:val="00722F68"/>
    <w:rsid w:val="00723D5C"/>
    <w:rsid w:val="0072696D"/>
    <w:rsid w:val="00731250"/>
    <w:rsid w:val="00731E06"/>
    <w:rsid w:val="00735A23"/>
    <w:rsid w:val="0073725C"/>
    <w:rsid w:val="00737935"/>
    <w:rsid w:val="00737CFC"/>
    <w:rsid w:val="00744C1C"/>
    <w:rsid w:val="0074542B"/>
    <w:rsid w:val="007456ED"/>
    <w:rsid w:val="007468FB"/>
    <w:rsid w:val="00747FAD"/>
    <w:rsid w:val="00750721"/>
    <w:rsid w:val="007538D6"/>
    <w:rsid w:val="00762645"/>
    <w:rsid w:val="00762FF5"/>
    <w:rsid w:val="0076314B"/>
    <w:rsid w:val="0076754D"/>
    <w:rsid w:val="00772B2B"/>
    <w:rsid w:val="00772C9B"/>
    <w:rsid w:val="00775080"/>
    <w:rsid w:val="007771E2"/>
    <w:rsid w:val="0078097D"/>
    <w:rsid w:val="00780B58"/>
    <w:rsid w:val="00782B87"/>
    <w:rsid w:val="00784739"/>
    <w:rsid w:val="00791C1C"/>
    <w:rsid w:val="00796F6D"/>
    <w:rsid w:val="007A220C"/>
    <w:rsid w:val="007A49FA"/>
    <w:rsid w:val="007A731E"/>
    <w:rsid w:val="007C1C28"/>
    <w:rsid w:val="007C2372"/>
    <w:rsid w:val="007D0A01"/>
    <w:rsid w:val="007D33AA"/>
    <w:rsid w:val="007E07E1"/>
    <w:rsid w:val="007E26FB"/>
    <w:rsid w:val="007E280A"/>
    <w:rsid w:val="007E434D"/>
    <w:rsid w:val="007E4358"/>
    <w:rsid w:val="007E4514"/>
    <w:rsid w:val="007E576C"/>
    <w:rsid w:val="007F099F"/>
    <w:rsid w:val="007F2759"/>
    <w:rsid w:val="007F5948"/>
    <w:rsid w:val="007F5F26"/>
    <w:rsid w:val="007F71B5"/>
    <w:rsid w:val="007F78ED"/>
    <w:rsid w:val="008000D4"/>
    <w:rsid w:val="0080325D"/>
    <w:rsid w:val="00812485"/>
    <w:rsid w:val="00813618"/>
    <w:rsid w:val="0081518F"/>
    <w:rsid w:val="00824D81"/>
    <w:rsid w:val="00827621"/>
    <w:rsid w:val="008369C2"/>
    <w:rsid w:val="00837021"/>
    <w:rsid w:val="008435D4"/>
    <w:rsid w:val="00845579"/>
    <w:rsid w:val="00845B0D"/>
    <w:rsid w:val="008461B2"/>
    <w:rsid w:val="0085052A"/>
    <w:rsid w:val="008507B7"/>
    <w:rsid w:val="00856103"/>
    <w:rsid w:val="00857DA0"/>
    <w:rsid w:val="00861032"/>
    <w:rsid w:val="008624AA"/>
    <w:rsid w:val="008636D3"/>
    <w:rsid w:val="00863D0D"/>
    <w:rsid w:val="008675CC"/>
    <w:rsid w:val="008713EE"/>
    <w:rsid w:val="00872BCC"/>
    <w:rsid w:val="0087388A"/>
    <w:rsid w:val="008757B5"/>
    <w:rsid w:val="0087599D"/>
    <w:rsid w:val="00877CE7"/>
    <w:rsid w:val="00883B99"/>
    <w:rsid w:val="00885BE6"/>
    <w:rsid w:val="00886A6A"/>
    <w:rsid w:val="00886C2A"/>
    <w:rsid w:val="008908ED"/>
    <w:rsid w:val="0089255A"/>
    <w:rsid w:val="008964E6"/>
    <w:rsid w:val="008975A1"/>
    <w:rsid w:val="00897F39"/>
    <w:rsid w:val="008A2E23"/>
    <w:rsid w:val="008A36CE"/>
    <w:rsid w:val="008B711F"/>
    <w:rsid w:val="008C3AF7"/>
    <w:rsid w:val="008C3C92"/>
    <w:rsid w:val="008C5573"/>
    <w:rsid w:val="008D0A6F"/>
    <w:rsid w:val="008D3055"/>
    <w:rsid w:val="008E2D89"/>
    <w:rsid w:val="008E62EF"/>
    <w:rsid w:val="008E79DD"/>
    <w:rsid w:val="008F5901"/>
    <w:rsid w:val="008F5C5B"/>
    <w:rsid w:val="008F6F14"/>
    <w:rsid w:val="008F7526"/>
    <w:rsid w:val="00910175"/>
    <w:rsid w:val="00910DD0"/>
    <w:rsid w:val="00911385"/>
    <w:rsid w:val="0091206D"/>
    <w:rsid w:val="009151C7"/>
    <w:rsid w:val="009159B7"/>
    <w:rsid w:val="009171F1"/>
    <w:rsid w:val="00920375"/>
    <w:rsid w:val="00921BB6"/>
    <w:rsid w:val="009304FA"/>
    <w:rsid w:val="009316D9"/>
    <w:rsid w:val="0093282D"/>
    <w:rsid w:val="00933BF5"/>
    <w:rsid w:val="00933F4E"/>
    <w:rsid w:val="0094010D"/>
    <w:rsid w:val="0094174A"/>
    <w:rsid w:val="009417CF"/>
    <w:rsid w:val="00943D5D"/>
    <w:rsid w:val="00955AC7"/>
    <w:rsid w:val="00960547"/>
    <w:rsid w:val="00967E6B"/>
    <w:rsid w:val="00970BC3"/>
    <w:rsid w:val="00973089"/>
    <w:rsid w:val="0097461A"/>
    <w:rsid w:val="009757B6"/>
    <w:rsid w:val="00986363"/>
    <w:rsid w:val="0098654A"/>
    <w:rsid w:val="009871ED"/>
    <w:rsid w:val="00994D4C"/>
    <w:rsid w:val="00997194"/>
    <w:rsid w:val="009A3A8C"/>
    <w:rsid w:val="009B0A91"/>
    <w:rsid w:val="009B2C62"/>
    <w:rsid w:val="009C1355"/>
    <w:rsid w:val="009C13D3"/>
    <w:rsid w:val="009C32DE"/>
    <w:rsid w:val="009C4D3D"/>
    <w:rsid w:val="009C6832"/>
    <w:rsid w:val="009D3140"/>
    <w:rsid w:val="009D4B82"/>
    <w:rsid w:val="009E0086"/>
    <w:rsid w:val="009F1360"/>
    <w:rsid w:val="009F1D63"/>
    <w:rsid w:val="009F6987"/>
    <w:rsid w:val="00A00B92"/>
    <w:rsid w:val="00A058F5"/>
    <w:rsid w:val="00A12F59"/>
    <w:rsid w:val="00A139F8"/>
    <w:rsid w:val="00A16F13"/>
    <w:rsid w:val="00A2216C"/>
    <w:rsid w:val="00A229F4"/>
    <w:rsid w:val="00A24EE7"/>
    <w:rsid w:val="00A2547C"/>
    <w:rsid w:val="00A2558E"/>
    <w:rsid w:val="00A2681E"/>
    <w:rsid w:val="00A30A93"/>
    <w:rsid w:val="00A32181"/>
    <w:rsid w:val="00A32665"/>
    <w:rsid w:val="00A36D41"/>
    <w:rsid w:val="00A37551"/>
    <w:rsid w:val="00A4345C"/>
    <w:rsid w:val="00A4764A"/>
    <w:rsid w:val="00A47E93"/>
    <w:rsid w:val="00A50505"/>
    <w:rsid w:val="00A51B8B"/>
    <w:rsid w:val="00A539BE"/>
    <w:rsid w:val="00A543E1"/>
    <w:rsid w:val="00A55A03"/>
    <w:rsid w:val="00A57C65"/>
    <w:rsid w:val="00A6236D"/>
    <w:rsid w:val="00A65AB1"/>
    <w:rsid w:val="00A67539"/>
    <w:rsid w:val="00A724A3"/>
    <w:rsid w:val="00A75164"/>
    <w:rsid w:val="00A860B6"/>
    <w:rsid w:val="00A93461"/>
    <w:rsid w:val="00A9402D"/>
    <w:rsid w:val="00A96CA0"/>
    <w:rsid w:val="00AA69FC"/>
    <w:rsid w:val="00AA7FC1"/>
    <w:rsid w:val="00AB0BED"/>
    <w:rsid w:val="00AB57C8"/>
    <w:rsid w:val="00AC1D29"/>
    <w:rsid w:val="00AC348A"/>
    <w:rsid w:val="00AC3652"/>
    <w:rsid w:val="00AD29BB"/>
    <w:rsid w:val="00AD2A78"/>
    <w:rsid w:val="00AE253D"/>
    <w:rsid w:val="00AF1701"/>
    <w:rsid w:val="00AF323F"/>
    <w:rsid w:val="00B007F0"/>
    <w:rsid w:val="00B03A8B"/>
    <w:rsid w:val="00B12B14"/>
    <w:rsid w:val="00B146FD"/>
    <w:rsid w:val="00B20A28"/>
    <w:rsid w:val="00B2488B"/>
    <w:rsid w:val="00B24F6A"/>
    <w:rsid w:val="00B309D3"/>
    <w:rsid w:val="00B311A1"/>
    <w:rsid w:val="00B35833"/>
    <w:rsid w:val="00B36B54"/>
    <w:rsid w:val="00B403B2"/>
    <w:rsid w:val="00B408A4"/>
    <w:rsid w:val="00B47758"/>
    <w:rsid w:val="00B50A2B"/>
    <w:rsid w:val="00B53C2D"/>
    <w:rsid w:val="00B54BF7"/>
    <w:rsid w:val="00B567BD"/>
    <w:rsid w:val="00B56E3D"/>
    <w:rsid w:val="00B65CF8"/>
    <w:rsid w:val="00B66135"/>
    <w:rsid w:val="00B676E3"/>
    <w:rsid w:val="00B719FC"/>
    <w:rsid w:val="00B802E3"/>
    <w:rsid w:val="00B82FB5"/>
    <w:rsid w:val="00B841D8"/>
    <w:rsid w:val="00B87636"/>
    <w:rsid w:val="00B92D45"/>
    <w:rsid w:val="00B9333A"/>
    <w:rsid w:val="00B9592C"/>
    <w:rsid w:val="00BA0860"/>
    <w:rsid w:val="00BA2C82"/>
    <w:rsid w:val="00BA357F"/>
    <w:rsid w:val="00BA3959"/>
    <w:rsid w:val="00BA49AF"/>
    <w:rsid w:val="00BA5CED"/>
    <w:rsid w:val="00BB4FA3"/>
    <w:rsid w:val="00BB6696"/>
    <w:rsid w:val="00BB7078"/>
    <w:rsid w:val="00BB732A"/>
    <w:rsid w:val="00BC23CE"/>
    <w:rsid w:val="00BC2CBF"/>
    <w:rsid w:val="00BC3BA6"/>
    <w:rsid w:val="00BC6D39"/>
    <w:rsid w:val="00BE037E"/>
    <w:rsid w:val="00BE1D32"/>
    <w:rsid w:val="00BE28AB"/>
    <w:rsid w:val="00BE3D1E"/>
    <w:rsid w:val="00BE62CD"/>
    <w:rsid w:val="00BF1150"/>
    <w:rsid w:val="00BF5E92"/>
    <w:rsid w:val="00BF6093"/>
    <w:rsid w:val="00BF7324"/>
    <w:rsid w:val="00C04A76"/>
    <w:rsid w:val="00C1148B"/>
    <w:rsid w:val="00C125EE"/>
    <w:rsid w:val="00C12745"/>
    <w:rsid w:val="00C15DB1"/>
    <w:rsid w:val="00C23DAC"/>
    <w:rsid w:val="00C23F61"/>
    <w:rsid w:val="00C24F0D"/>
    <w:rsid w:val="00C3110F"/>
    <w:rsid w:val="00C311CB"/>
    <w:rsid w:val="00C32401"/>
    <w:rsid w:val="00C345F1"/>
    <w:rsid w:val="00C356E8"/>
    <w:rsid w:val="00C37A9F"/>
    <w:rsid w:val="00C37C5B"/>
    <w:rsid w:val="00C401A1"/>
    <w:rsid w:val="00C401B1"/>
    <w:rsid w:val="00C401F7"/>
    <w:rsid w:val="00C41054"/>
    <w:rsid w:val="00C416A8"/>
    <w:rsid w:val="00C457EC"/>
    <w:rsid w:val="00C5073E"/>
    <w:rsid w:val="00C61441"/>
    <w:rsid w:val="00C61CC7"/>
    <w:rsid w:val="00C61E1A"/>
    <w:rsid w:val="00C628BD"/>
    <w:rsid w:val="00C63786"/>
    <w:rsid w:val="00C65A3C"/>
    <w:rsid w:val="00C67938"/>
    <w:rsid w:val="00C7020E"/>
    <w:rsid w:val="00C7134C"/>
    <w:rsid w:val="00C7382D"/>
    <w:rsid w:val="00C7392D"/>
    <w:rsid w:val="00C745BA"/>
    <w:rsid w:val="00C85608"/>
    <w:rsid w:val="00C85D41"/>
    <w:rsid w:val="00C867A8"/>
    <w:rsid w:val="00C947F5"/>
    <w:rsid w:val="00C97B3C"/>
    <w:rsid w:val="00CA5656"/>
    <w:rsid w:val="00CA7D82"/>
    <w:rsid w:val="00CB195A"/>
    <w:rsid w:val="00CB2235"/>
    <w:rsid w:val="00CB35BE"/>
    <w:rsid w:val="00CB5334"/>
    <w:rsid w:val="00CC17DB"/>
    <w:rsid w:val="00CC2019"/>
    <w:rsid w:val="00CC20B1"/>
    <w:rsid w:val="00CC2FB4"/>
    <w:rsid w:val="00CC7A07"/>
    <w:rsid w:val="00CD12F5"/>
    <w:rsid w:val="00CD33B7"/>
    <w:rsid w:val="00CD3C7C"/>
    <w:rsid w:val="00CE20F0"/>
    <w:rsid w:val="00CF01FF"/>
    <w:rsid w:val="00CF03B4"/>
    <w:rsid w:val="00CF0777"/>
    <w:rsid w:val="00CF39AE"/>
    <w:rsid w:val="00CF669B"/>
    <w:rsid w:val="00D055C3"/>
    <w:rsid w:val="00D14E98"/>
    <w:rsid w:val="00D170DC"/>
    <w:rsid w:val="00D21471"/>
    <w:rsid w:val="00D227D0"/>
    <w:rsid w:val="00D22841"/>
    <w:rsid w:val="00D313BA"/>
    <w:rsid w:val="00D35085"/>
    <w:rsid w:val="00D42606"/>
    <w:rsid w:val="00D429D3"/>
    <w:rsid w:val="00D5014D"/>
    <w:rsid w:val="00D521D0"/>
    <w:rsid w:val="00D530D7"/>
    <w:rsid w:val="00D54808"/>
    <w:rsid w:val="00D56741"/>
    <w:rsid w:val="00D570BD"/>
    <w:rsid w:val="00D572AD"/>
    <w:rsid w:val="00D57DB7"/>
    <w:rsid w:val="00D62751"/>
    <w:rsid w:val="00D637D2"/>
    <w:rsid w:val="00D668C6"/>
    <w:rsid w:val="00D710D1"/>
    <w:rsid w:val="00D714B4"/>
    <w:rsid w:val="00D725C9"/>
    <w:rsid w:val="00D73322"/>
    <w:rsid w:val="00D73719"/>
    <w:rsid w:val="00D743FD"/>
    <w:rsid w:val="00D757AE"/>
    <w:rsid w:val="00D80983"/>
    <w:rsid w:val="00D846C9"/>
    <w:rsid w:val="00D9207D"/>
    <w:rsid w:val="00D940F5"/>
    <w:rsid w:val="00D94B32"/>
    <w:rsid w:val="00D960A2"/>
    <w:rsid w:val="00D96889"/>
    <w:rsid w:val="00DA393C"/>
    <w:rsid w:val="00DA451A"/>
    <w:rsid w:val="00DA543F"/>
    <w:rsid w:val="00DB1644"/>
    <w:rsid w:val="00DB1C80"/>
    <w:rsid w:val="00DB797A"/>
    <w:rsid w:val="00DC1EDE"/>
    <w:rsid w:val="00DC49CE"/>
    <w:rsid w:val="00DC7F31"/>
    <w:rsid w:val="00DD269A"/>
    <w:rsid w:val="00DD346D"/>
    <w:rsid w:val="00DD4B20"/>
    <w:rsid w:val="00DE31AF"/>
    <w:rsid w:val="00DE6E41"/>
    <w:rsid w:val="00DF001D"/>
    <w:rsid w:val="00DF1773"/>
    <w:rsid w:val="00DF3AE7"/>
    <w:rsid w:val="00DF4E08"/>
    <w:rsid w:val="00DF5143"/>
    <w:rsid w:val="00DF543B"/>
    <w:rsid w:val="00E00F09"/>
    <w:rsid w:val="00E026C0"/>
    <w:rsid w:val="00E0270E"/>
    <w:rsid w:val="00E12FEB"/>
    <w:rsid w:val="00E13DF3"/>
    <w:rsid w:val="00E14B17"/>
    <w:rsid w:val="00E161E5"/>
    <w:rsid w:val="00E22B66"/>
    <w:rsid w:val="00E22DEE"/>
    <w:rsid w:val="00E24330"/>
    <w:rsid w:val="00E24EE8"/>
    <w:rsid w:val="00E25CB4"/>
    <w:rsid w:val="00E27E60"/>
    <w:rsid w:val="00E34BCE"/>
    <w:rsid w:val="00E36DCE"/>
    <w:rsid w:val="00E42C21"/>
    <w:rsid w:val="00E4310B"/>
    <w:rsid w:val="00E432E9"/>
    <w:rsid w:val="00E4361A"/>
    <w:rsid w:val="00E43C74"/>
    <w:rsid w:val="00E45E8F"/>
    <w:rsid w:val="00E463C8"/>
    <w:rsid w:val="00E51410"/>
    <w:rsid w:val="00E5420E"/>
    <w:rsid w:val="00E547DB"/>
    <w:rsid w:val="00E64095"/>
    <w:rsid w:val="00E67778"/>
    <w:rsid w:val="00E701FD"/>
    <w:rsid w:val="00E732B3"/>
    <w:rsid w:val="00E80741"/>
    <w:rsid w:val="00E80890"/>
    <w:rsid w:val="00E80D2F"/>
    <w:rsid w:val="00E82888"/>
    <w:rsid w:val="00E82BF6"/>
    <w:rsid w:val="00E84B76"/>
    <w:rsid w:val="00E858E5"/>
    <w:rsid w:val="00E86669"/>
    <w:rsid w:val="00E87F6B"/>
    <w:rsid w:val="00E90031"/>
    <w:rsid w:val="00E9148D"/>
    <w:rsid w:val="00E97C55"/>
    <w:rsid w:val="00EA1C01"/>
    <w:rsid w:val="00EA4BC3"/>
    <w:rsid w:val="00EB3F45"/>
    <w:rsid w:val="00EB547A"/>
    <w:rsid w:val="00ED3ECD"/>
    <w:rsid w:val="00EE14AE"/>
    <w:rsid w:val="00EE1C53"/>
    <w:rsid w:val="00EE4B95"/>
    <w:rsid w:val="00EE7EF2"/>
    <w:rsid w:val="00EF6156"/>
    <w:rsid w:val="00F01D64"/>
    <w:rsid w:val="00F06928"/>
    <w:rsid w:val="00F0731A"/>
    <w:rsid w:val="00F10590"/>
    <w:rsid w:val="00F11DF5"/>
    <w:rsid w:val="00F228EE"/>
    <w:rsid w:val="00F25CC2"/>
    <w:rsid w:val="00F27D98"/>
    <w:rsid w:val="00F3023F"/>
    <w:rsid w:val="00F312CF"/>
    <w:rsid w:val="00F3316D"/>
    <w:rsid w:val="00F375E0"/>
    <w:rsid w:val="00F45193"/>
    <w:rsid w:val="00F50A38"/>
    <w:rsid w:val="00F5679B"/>
    <w:rsid w:val="00F60C3D"/>
    <w:rsid w:val="00F610D4"/>
    <w:rsid w:val="00F63E41"/>
    <w:rsid w:val="00F654BF"/>
    <w:rsid w:val="00F66243"/>
    <w:rsid w:val="00F73B07"/>
    <w:rsid w:val="00F774AC"/>
    <w:rsid w:val="00F81FC0"/>
    <w:rsid w:val="00F82164"/>
    <w:rsid w:val="00F8656B"/>
    <w:rsid w:val="00F86ABF"/>
    <w:rsid w:val="00F86E0B"/>
    <w:rsid w:val="00F871D2"/>
    <w:rsid w:val="00F9227A"/>
    <w:rsid w:val="00F9546A"/>
    <w:rsid w:val="00FA17CA"/>
    <w:rsid w:val="00FA195C"/>
    <w:rsid w:val="00FA2E0A"/>
    <w:rsid w:val="00FA2E33"/>
    <w:rsid w:val="00FA3B74"/>
    <w:rsid w:val="00FA4392"/>
    <w:rsid w:val="00FC3098"/>
    <w:rsid w:val="00FC5D4A"/>
    <w:rsid w:val="00FD199F"/>
    <w:rsid w:val="00FD29C4"/>
    <w:rsid w:val="00FD43E8"/>
    <w:rsid w:val="00FD5A94"/>
    <w:rsid w:val="00FE42F6"/>
    <w:rsid w:val="00FE4621"/>
    <w:rsid w:val="00FE5704"/>
    <w:rsid w:val="00FE5721"/>
    <w:rsid w:val="00FF53BE"/>
    <w:rsid w:val="00FF7E69"/>
    <w:rsid w:val="5A4A73B7"/>
    <w:rsid w:val="7A2C2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E319"/>
  <w15:chartTrackingRefBased/>
  <w15:docId w15:val="{75EC43CA-49E0-498A-A92D-05EDA894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07"/>
    <w:rPr>
      <w:rFonts w:ascii="Segoe UI" w:hAnsi="Segoe UI" w:cs="Segoe UI"/>
      <w:sz w:val="18"/>
      <w:szCs w:val="18"/>
    </w:rPr>
  </w:style>
  <w:style w:type="table" w:styleId="GridTable2-Accent1">
    <w:name w:val="Grid Table 2 Accent 1"/>
    <w:basedOn w:val="TableNormal"/>
    <w:uiPriority w:val="47"/>
    <w:rsid w:val="00872BC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BE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AB"/>
  </w:style>
  <w:style w:type="paragraph" w:styleId="Footer">
    <w:name w:val="footer"/>
    <w:basedOn w:val="Normal"/>
    <w:link w:val="FooterChar"/>
    <w:uiPriority w:val="99"/>
    <w:unhideWhenUsed/>
    <w:rsid w:val="00BE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AB"/>
  </w:style>
  <w:style w:type="table" w:styleId="TableGrid">
    <w:name w:val="Table Grid"/>
    <w:basedOn w:val="TableNormal"/>
    <w:uiPriority w:val="39"/>
    <w:rsid w:val="000B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201"/>
    <w:pPr>
      <w:ind w:left="720"/>
      <w:contextualSpacing/>
    </w:pPr>
  </w:style>
  <w:style w:type="character" w:styleId="CommentReference">
    <w:name w:val="annotation reference"/>
    <w:basedOn w:val="DefaultParagraphFont"/>
    <w:uiPriority w:val="99"/>
    <w:semiHidden/>
    <w:unhideWhenUsed/>
    <w:rsid w:val="00772C9B"/>
    <w:rPr>
      <w:sz w:val="16"/>
      <w:szCs w:val="16"/>
    </w:rPr>
  </w:style>
  <w:style w:type="paragraph" w:customStyle="1" w:styleId="Default">
    <w:name w:val="Default"/>
    <w:rsid w:val="007A49F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171F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343017"/>
    <w:pPr>
      <w:spacing w:line="240" w:lineRule="auto"/>
    </w:pPr>
    <w:rPr>
      <w:sz w:val="20"/>
      <w:szCs w:val="20"/>
    </w:rPr>
  </w:style>
  <w:style w:type="character" w:customStyle="1" w:styleId="CommentTextChar">
    <w:name w:val="Comment Text Char"/>
    <w:basedOn w:val="DefaultParagraphFont"/>
    <w:link w:val="CommentText"/>
    <w:uiPriority w:val="99"/>
    <w:rsid w:val="00343017"/>
    <w:rPr>
      <w:sz w:val="20"/>
      <w:szCs w:val="20"/>
    </w:rPr>
  </w:style>
  <w:style w:type="paragraph" w:styleId="CommentSubject">
    <w:name w:val="annotation subject"/>
    <w:basedOn w:val="CommentText"/>
    <w:next w:val="CommentText"/>
    <w:link w:val="CommentSubjectChar"/>
    <w:uiPriority w:val="99"/>
    <w:semiHidden/>
    <w:unhideWhenUsed/>
    <w:rsid w:val="00343017"/>
    <w:rPr>
      <w:b/>
      <w:bCs/>
    </w:rPr>
  </w:style>
  <w:style w:type="character" w:customStyle="1" w:styleId="CommentSubjectChar">
    <w:name w:val="Comment Subject Char"/>
    <w:basedOn w:val="CommentTextChar"/>
    <w:link w:val="CommentSubject"/>
    <w:uiPriority w:val="99"/>
    <w:semiHidden/>
    <w:rsid w:val="00343017"/>
    <w:rPr>
      <w:b/>
      <w:bCs/>
      <w:sz w:val="20"/>
      <w:szCs w:val="20"/>
    </w:rPr>
  </w:style>
  <w:style w:type="character" w:styleId="Hyperlink">
    <w:name w:val="Hyperlink"/>
    <w:basedOn w:val="DefaultParagraphFont"/>
    <w:uiPriority w:val="99"/>
    <w:unhideWhenUsed/>
    <w:rsid w:val="00692FCC"/>
    <w:rPr>
      <w:color w:val="0563C1" w:themeColor="hyperlink"/>
      <w:u w:val="single"/>
    </w:rPr>
  </w:style>
  <w:style w:type="character" w:styleId="UnresolvedMention">
    <w:name w:val="Unresolved Mention"/>
    <w:basedOn w:val="DefaultParagraphFont"/>
    <w:uiPriority w:val="99"/>
    <w:semiHidden/>
    <w:unhideWhenUsed/>
    <w:rsid w:val="00692FCC"/>
    <w:rPr>
      <w:color w:val="605E5C"/>
      <w:shd w:val="clear" w:color="auto" w:fill="E1DFDD"/>
    </w:rPr>
  </w:style>
  <w:style w:type="table" w:styleId="TableGridLight">
    <w:name w:val="Grid Table Light"/>
    <w:basedOn w:val="TableNormal"/>
    <w:uiPriority w:val="40"/>
    <w:rsid w:val="006072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2B14"/>
    <w:pPr>
      <w:spacing w:after="0" w:line="240" w:lineRule="auto"/>
    </w:pPr>
  </w:style>
  <w:style w:type="character" w:styleId="Mention">
    <w:name w:val="Mention"/>
    <w:basedOn w:val="DefaultParagraphFont"/>
    <w:uiPriority w:val="99"/>
    <w:unhideWhenUsed/>
    <w:rsid w:val="009120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67224">
      <w:bodyDiv w:val="1"/>
      <w:marLeft w:val="0"/>
      <w:marRight w:val="0"/>
      <w:marTop w:val="0"/>
      <w:marBottom w:val="0"/>
      <w:divBdr>
        <w:top w:val="none" w:sz="0" w:space="0" w:color="auto"/>
        <w:left w:val="none" w:sz="0" w:space="0" w:color="auto"/>
        <w:bottom w:val="none" w:sz="0" w:space="0" w:color="auto"/>
        <w:right w:val="none" w:sz="0" w:space="0" w:color="auto"/>
      </w:divBdr>
    </w:div>
    <w:div w:id="211381460">
      <w:bodyDiv w:val="1"/>
      <w:marLeft w:val="0"/>
      <w:marRight w:val="0"/>
      <w:marTop w:val="0"/>
      <w:marBottom w:val="0"/>
      <w:divBdr>
        <w:top w:val="none" w:sz="0" w:space="0" w:color="auto"/>
        <w:left w:val="none" w:sz="0" w:space="0" w:color="auto"/>
        <w:bottom w:val="none" w:sz="0" w:space="0" w:color="auto"/>
        <w:right w:val="none" w:sz="0" w:space="0" w:color="auto"/>
      </w:divBdr>
    </w:div>
    <w:div w:id="299503796">
      <w:bodyDiv w:val="1"/>
      <w:marLeft w:val="0"/>
      <w:marRight w:val="0"/>
      <w:marTop w:val="0"/>
      <w:marBottom w:val="0"/>
      <w:divBdr>
        <w:top w:val="none" w:sz="0" w:space="0" w:color="auto"/>
        <w:left w:val="none" w:sz="0" w:space="0" w:color="auto"/>
        <w:bottom w:val="none" w:sz="0" w:space="0" w:color="auto"/>
        <w:right w:val="none" w:sz="0" w:space="0" w:color="auto"/>
      </w:divBdr>
    </w:div>
    <w:div w:id="321010672">
      <w:bodyDiv w:val="1"/>
      <w:marLeft w:val="0"/>
      <w:marRight w:val="0"/>
      <w:marTop w:val="0"/>
      <w:marBottom w:val="0"/>
      <w:divBdr>
        <w:top w:val="none" w:sz="0" w:space="0" w:color="auto"/>
        <w:left w:val="none" w:sz="0" w:space="0" w:color="auto"/>
        <w:bottom w:val="none" w:sz="0" w:space="0" w:color="auto"/>
        <w:right w:val="none" w:sz="0" w:space="0" w:color="auto"/>
      </w:divBdr>
    </w:div>
    <w:div w:id="606232099">
      <w:bodyDiv w:val="1"/>
      <w:marLeft w:val="0"/>
      <w:marRight w:val="0"/>
      <w:marTop w:val="0"/>
      <w:marBottom w:val="0"/>
      <w:divBdr>
        <w:top w:val="none" w:sz="0" w:space="0" w:color="auto"/>
        <w:left w:val="none" w:sz="0" w:space="0" w:color="auto"/>
        <w:bottom w:val="none" w:sz="0" w:space="0" w:color="auto"/>
        <w:right w:val="none" w:sz="0" w:space="0" w:color="auto"/>
      </w:divBdr>
    </w:div>
    <w:div w:id="743717736">
      <w:bodyDiv w:val="1"/>
      <w:marLeft w:val="0"/>
      <w:marRight w:val="0"/>
      <w:marTop w:val="0"/>
      <w:marBottom w:val="0"/>
      <w:divBdr>
        <w:top w:val="none" w:sz="0" w:space="0" w:color="auto"/>
        <w:left w:val="none" w:sz="0" w:space="0" w:color="auto"/>
        <w:bottom w:val="none" w:sz="0" w:space="0" w:color="auto"/>
        <w:right w:val="none" w:sz="0" w:space="0" w:color="auto"/>
      </w:divBdr>
      <w:divsChild>
        <w:div w:id="86050918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30026418">
      <w:bodyDiv w:val="1"/>
      <w:marLeft w:val="0"/>
      <w:marRight w:val="0"/>
      <w:marTop w:val="0"/>
      <w:marBottom w:val="0"/>
      <w:divBdr>
        <w:top w:val="none" w:sz="0" w:space="0" w:color="auto"/>
        <w:left w:val="none" w:sz="0" w:space="0" w:color="auto"/>
        <w:bottom w:val="none" w:sz="0" w:space="0" w:color="auto"/>
        <w:right w:val="none" w:sz="0" w:space="0" w:color="auto"/>
      </w:divBdr>
      <w:divsChild>
        <w:div w:id="973217128">
          <w:marLeft w:val="0"/>
          <w:marRight w:val="0"/>
          <w:marTop w:val="0"/>
          <w:marBottom w:val="0"/>
          <w:divBdr>
            <w:top w:val="none" w:sz="0" w:space="0" w:color="auto"/>
            <w:left w:val="none" w:sz="0" w:space="0" w:color="auto"/>
            <w:bottom w:val="none" w:sz="0" w:space="0" w:color="auto"/>
            <w:right w:val="none" w:sz="0" w:space="0" w:color="auto"/>
          </w:divBdr>
        </w:div>
      </w:divsChild>
    </w:div>
    <w:div w:id="990325474">
      <w:bodyDiv w:val="1"/>
      <w:marLeft w:val="0"/>
      <w:marRight w:val="0"/>
      <w:marTop w:val="0"/>
      <w:marBottom w:val="0"/>
      <w:divBdr>
        <w:top w:val="none" w:sz="0" w:space="0" w:color="auto"/>
        <w:left w:val="none" w:sz="0" w:space="0" w:color="auto"/>
        <w:bottom w:val="none" w:sz="0" w:space="0" w:color="auto"/>
        <w:right w:val="none" w:sz="0" w:space="0" w:color="auto"/>
      </w:divBdr>
    </w:div>
    <w:div w:id="1083375762">
      <w:bodyDiv w:val="1"/>
      <w:marLeft w:val="0"/>
      <w:marRight w:val="0"/>
      <w:marTop w:val="0"/>
      <w:marBottom w:val="0"/>
      <w:divBdr>
        <w:top w:val="none" w:sz="0" w:space="0" w:color="auto"/>
        <w:left w:val="none" w:sz="0" w:space="0" w:color="auto"/>
        <w:bottom w:val="none" w:sz="0" w:space="0" w:color="auto"/>
        <w:right w:val="none" w:sz="0" w:space="0" w:color="auto"/>
      </w:divBdr>
    </w:div>
    <w:div w:id="1801337695">
      <w:bodyDiv w:val="1"/>
      <w:marLeft w:val="0"/>
      <w:marRight w:val="0"/>
      <w:marTop w:val="0"/>
      <w:marBottom w:val="0"/>
      <w:divBdr>
        <w:top w:val="none" w:sz="0" w:space="0" w:color="auto"/>
        <w:left w:val="none" w:sz="0" w:space="0" w:color="auto"/>
        <w:bottom w:val="none" w:sz="0" w:space="0" w:color="auto"/>
        <w:right w:val="none" w:sz="0" w:space="0" w:color="auto"/>
      </w:divBdr>
    </w:div>
    <w:div w:id="1830251442">
      <w:bodyDiv w:val="1"/>
      <w:marLeft w:val="0"/>
      <w:marRight w:val="0"/>
      <w:marTop w:val="0"/>
      <w:marBottom w:val="0"/>
      <w:divBdr>
        <w:top w:val="none" w:sz="0" w:space="0" w:color="auto"/>
        <w:left w:val="none" w:sz="0" w:space="0" w:color="auto"/>
        <w:bottom w:val="none" w:sz="0" w:space="0" w:color="auto"/>
        <w:right w:val="none" w:sz="0" w:space="0" w:color="auto"/>
      </w:divBdr>
    </w:div>
    <w:div w:id="1863320847">
      <w:bodyDiv w:val="1"/>
      <w:marLeft w:val="0"/>
      <w:marRight w:val="0"/>
      <w:marTop w:val="0"/>
      <w:marBottom w:val="0"/>
      <w:divBdr>
        <w:top w:val="none" w:sz="0" w:space="0" w:color="auto"/>
        <w:left w:val="none" w:sz="0" w:space="0" w:color="auto"/>
        <w:bottom w:val="none" w:sz="0" w:space="0" w:color="auto"/>
        <w:right w:val="none" w:sz="0" w:space="0" w:color="auto"/>
      </w:divBdr>
    </w:div>
    <w:div w:id="19721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5585/mmwr.mm7320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5585/mmwr.mm7320a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assgov.sharepoint.com/sites/EHS-Teams-DPH_DQI-PrimaryStrokeService/Shared%20Documents/Primary%20Stroke%20Service/CY2024/Annual%20Report/Age%20Adjusted%20Rates%20by%20Race%20Ethnicit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92903664819675"/>
          <c:y val="0.22116875372689326"/>
          <c:w val="0.52729901817828329"/>
          <c:h val="0.51405302870236036"/>
        </c:manualLayout>
      </c:layout>
      <c:lineChart>
        <c:grouping val="standard"/>
        <c:varyColors val="0"/>
        <c:ser>
          <c:idx val="2"/>
          <c:order val="0"/>
          <c:tx>
            <c:strRef>
              <c:f>'Main Table'!$B$1</c:f>
              <c:strCache>
                <c:ptCount val="1"/>
                <c:pt idx="0">
                  <c:v>AAPI, nH/nL</c:v>
                </c:pt>
              </c:strCache>
            </c:strRef>
          </c:tx>
          <c:spPr>
            <a:ln w="28575" cap="rnd">
              <a:solidFill>
                <a:srgbClr val="EE7733"/>
              </a:solidFill>
              <a:round/>
            </a:ln>
            <a:effectLst/>
          </c:spPr>
          <c:marker>
            <c:symbol val="circle"/>
            <c:size val="3"/>
            <c:spPr>
              <a:solidFill>
                <a:srgbClr val="EE7733"/>
              </a:solidFill>
              <a:ln w="25400">
                <a:solidFill>
                  <a:srgbClr val="EE7733"/>
                </a:solidFill>
              </a:ln>
              <a:effectLst/>
            </c:spPr>
          </c:marker>
          <c:cat>
            <c:numRef>
              <c:f>'Main Table'!$A$2:$A$6</c:f>
              <c:numCache>
                <c:formatCode>General</c:formatCode>
                <c:ptCount val="5"/>
                <c:pt idx="0">
                  <c:v>2019</c:v>
                </c:pt>
                <c:pt idx="1">
                  <c:v>2020</c:v>
                </c:pt>
                <c:pt idx="2">
                  <c:v>2021</c:v>
                </c:pt>
                <c:pt idx="3">
                  <c:v>2022</c:v>
                </c:pt>
                <c:pt idx="4">
                  <c:v>2023</c:v>
                </c:pt>
              </c:numCache>
            </c:numRef>
          </c:cat>
          <c:val>
            <c:numRef>
              <c:f>'Main Table'!$B$2:$B$6</c:f>
              <c:numCache>
                <c:formatCode>General</c:formatCode>
                <c:ptCount val="5"/>
                <c:pt idx="0">
                  <c:v>151.19999999999999</c:v>
                </c:pt>
                <c:pt idx="1">
                  <c:v>164.5</c:v>
                </c:pt>
                <c:pt idx="2">
                  <c:v>167.8</c:v>
                </c:pt>
                <c:pt idx="3">
                  <c:v>173.2</c:v>
                </c:pt>
                <c:pt idx="4">
                  <c:v>180.2</c:v>
                </c:pt>
              </c:numCache>
            </c:numRef>
          </c:val>
          <c:smooth val="0"/>
          <c:extLst>
            <c:ext xmlns:c16="http://schemas.microsoft.com/office/drawing/2014/chart" uri="{C3380CC4-5D6E-409C-BE32-E72D297353CC}">
              <c16:uniqueId val="{00000000-92B7-4BE2-AE47-433253DF7D69}"/>
            </c:ext>
          </c:extLst>
        </c:ser>
        <c:ser>
          <c:idx val="5"/>
          <c:order val="1"/>
          <c:tx>
            <c:strRef>
              <c:f>'Main Table'!$C$1</c:f>
              <c:strCache>
                <c:ptCount val="1"/>
                <c:pt idx="0">
                  <c:v>Black, nH/nL</c:v>
                </c:pt>
              </c:strCache>
            </c:strRef>
          </c:tx>
          <c:spPr>
            <a:ln w="28575" cap="rnd">
              <a:solidFill>
                <a:srgbClr val="009988"/>
              </a:solidFill>
              <a:round/>
            </a:ln>
            <a:effectLst/>
          </c:spPr>
          <c:marker>
            <c:symbol val="circle"/>
            <c:size val="3"/>
            <c:spPr>
              <a:solidFill>
                <a:srgbClr val="009988"/>
              </a:solidFill>
              <a:ln w="25400">
                <a:solidFill>
                  <a:srgbClr val="009988"/>
                </a:solidFill>
              </a:ln>
              <a:effectLst/>
            </c:spPr>
          </c:marker>
          <c:cat>
            <c:numRef>
              <c:f>'Main Table'!$A$2:$A$6</c:f>
              <c:numCache>
                <c:formatCode>General</c:formatCode>
                <c:ptCount val="5"/>
                <c:pt idx="0">
                  <c:v>2019</c:v>
                </c:pt>
                <c:pt idx="1">
                  <c:v>2020</c:v>
                </c:pt>
                <c:pt idx="2">
                  <c:v>2021</c:v>
                </c:pt>
                <c:pt idx="3">
                  <c:v>2022</c:v>
                </c:pt>
                <c:pt idx="4">
                  <c:v>2023</c:v>
                </c:pt>
              </c:numCache>
            </c:numRef>
          </c:cat>
          <c:val>
            <c:numRef>
              <c:f>'Main Table'!$C$2:$C$6</c:f>
              <c:numCache>
                <c:formatCode>General</c:formatCode>
                <c:ptCount val="5"/>
                <c:pt idx="0">
                  <c:v>358.9</c:v>
                </c:pt>
                <c:pt idx="1">
                  <c:v>362.6</c:v>
                </c:pt>
                <c:pt idx="2">
                  <c:v>369.2</c:v>
                </c:pt>
                <c:pt idx="3">
                  <c:v>380</c:v>
                </c:pt>
                <c:pt idx="4">
                  <c:v>399.9</c:v>
                </c:pt>
              </c:numCache>
            </c:numRef>
          </c:val>
          <c:smooth val="0"/>
          <c:extLst>
            <c:ext xmlns:c16="http://schemas.microsoft.com/office/drawing/2014/chart" uri="{C3380CC4-5D6E-409C-BE32-E72D297353CC}">
              <c16:uniqueId val="{00000001-92B7-4BE2-AE47-433253DF7D69}"/>
            </c:ext>
          </c:extLst>
        </c:ser>
        <c:ser>
          <c:idx val="4"/>
          <c:order val="2"/>
          <c:tx>
            <c:strRef>
              <c:f>'Main Table'!$D$1</c:f>
              <c:strCache>
                <c:ptCount val="1"/>
                <c:pt idx="0">
                  <c:v>Hispanic</c:v>
                </c:pt>
              </c:strCache>
            </c:strRef>
          </c:tx>
          <c:spPr>
            <a:ln w="28575" cap="rnd">
              <a:solidFill>
                <a:srgbClr val="33BBEE"/>
              </a:solidFill>
              <a:round/>
            </a:ln>
            <a:effectLst/>
          </c:spPr>
          <c:marker>
            <c:symbol val="circle"/>
            <c:size val="3"/>
            <c:spPr>
              <a:solidFill>
                <a:srgbClr val="33BBEE"/>
              </a:solidFill>
              <a:ln w="25400">
                <a:solidFill>
                  <a:srgbClr val="33BBEE"/>
                </a:solidFill>
              </a:ln>
              <a:effectLst/>
            </c:spPr>
          </c:marker>
          <c:cat>
            <c:numRef>
              <c:f>'Main Table'!$A$2:$A$6</c:f>
              <c:numCache>
                <c:formatCode>General</c:formatCode>
                <c:ptCount val="5"/>
                <c:pt idx="0">
                  <c:v>2019</c:v>
                </c:pt>
                <c:pt idx="1">
                  <c:v>2020</c:v>
                </c:pt>
                <c:pt idx="2">
                  <c:v>2021</c:v>
                </c:pt>
                <c:pt idx="3">
                  <c:v>2022</c:v>
                </c:pt>
                <c:pt idx="4">
                  <c:v>2023</c:v>
                </c:pt>
              </c:numCache>
            </c:numRef>
          </c:cat>
          <c:val>
            <c:numRef>
              <c:f>'Main Table'!$D$2:$D$6</c:f>
              <c:numCache>
                <c:formatCode>General</c:formatCode>
                <c:ptCount val="5"/>
                <c:pt idx="0">
                  <c:v>246.1</c:v>
                </c:pt>
                <c:pt idx="1">
                  <c:v>251.4</c:v>
                </c:pt>
                <c:pt idx="2">
                  <c:v>280.3</c:v>
                </c:pt>
                <c:pt idx="3">
                  <c:v>292.8</c:v>
                </c:pt>
                <c:pt idx="4">
                  <c:v>302.89999999999998</c:v>
                </c:pt>
              </c:numCache>
            </c:numRef>
          </c:val>
          <c:smooth val="0"/>
          <c:extLst>
            <c:ext xmlns:c16="http://schemas.microsoft.com/office/drawing/2014/chart" uri="{C3380CC4-5D6E-409C-BE32-E72D297353CC}">
              <c16:uniqueId val="{00000002-92B7-4BE2-AE47-433253DF7D69}"/>
            </c:ext>
          </c:extLst>
        </c:ser>
        <c:ser>
          <c:idx val="3"/>
          <c:order val="3"/>
          <c:tx>
            <c:strRef>
              <c:f>'Main Table'!$E$1</c:f>
              <c:strCache>
                <c:ptCount val="1"/>
                <c:pt idx="0">
                  <c:v>White, nH/nL</c:v>
                </c:pt>
              </c:strCache>
            </c:strRef>
          </c:tx>
          <c:spPr>
            <a:ln w="28575" cap="rnd">
              <a:solidFill>
                <a:srgbClr val="0077BB"/>
              </a:solidFill>
              <a:round/>
            </a:ln>
            <a:effectLst/>
          </c:spPr>
          <c:marker>
            <c:symbol val="circle"/>
            <c:size val="3"/>
            <c:spPr>
              <a:solidFill>
                <a:srgbClr val="0077BB"/>
              </a:solidFill>
              <a:ln w="25400">
                <a:solidFill>
                  <a:srgbClr val="0077BB"/>
                </a:solidFill>
              </a:ln>
              <a:effectLst/>
            </c:spPr>
          </c:marker>
          <c:cat>
            <c:numRef>
              <c:f>'Main Table'!$A$2:$A$6</c:f>
              <c:numCache>
                <c:formatCode>General</c:formatCode>
                <c:ptCount val="5"/>
                <c:pt idx="0">
                  <c:v>2019</c:v>
                </c:pt>
                <c:pt idx="1">
                  <c:v>2020</c:v>
                </c:pt>
                <c:pt idx="2">
                  <c:v>2021</c:v>
                </c:pt>
                <c:pt idx="3">
                  <c:v>2022</c:v>
                </c:pt>
                <c:pt idx="4">
                  <c:v>2023</c:v>
                </c:pt>
              </c:numCache>
            </c:numRef>
          </c:cat>
          <c:val>
            <c:numRef>
              <c:f>'Main Table'!$E$2:$E$6</c:f>
              <c:numCache>
                <c:formatCode>General</c:formatCode>
                <c:ptCount val="5"/>
                <c:pt idx="0">
                  <c:v>212.1</c:v>
                </c:pt>
                <c:pt idx="1">
                  <c:v>213.8</c:v>
                </c:pt>
                <c:pt idx="2">
                  <c:v>214.5</c:v>
                </c:pt>
                <c:pt idx="3">
                  <c:v>218.2</c:v>
                </c:pt>
                <c:pt idx="4">
                  <c:v>228.5</c:v>
                </c:pt>
              </c:numCache>
            </c:numRef>
          </c:val>
          <c:smooth val="0"/>
          <c:extLst>
            <c:ext xmlns:c16="http://schemas.microsoft.com/office/drawing/2014/chart" uri="{C3380CC4-5D6E-409C-BE32-E72D297353CC}">
              <c16:uniqueId val="{00000003-92B7-4BE2-AE47-433253DF7D69}"/>
            </c:ext>
          </c:extLst>
        </c:ser>
        <c:ser>
          <c:idx val="1"/>
          <c:order val="4"/>
          <c:tx>
            <c:strRef>
              <c:f>'Main Table'!$G$1</c:f>
              <c:strCache>
                <c:ptCount val="1"/>
                <c:pt idx="0">
                  <c:v>AI/AN, nH/nL*</c:v>
                </c:pt>
              </c:strCache>
            </c:strRef>
          </c:tx>
          <c:spPr>
            <a:ln w="28575" cap="rnd">
              <a:solidFill>
                <a:schemeClr val="bg2">
                  <a:lumMod val="75000"/>
                </a:schemeClr>
              </a:solidFill>
              <a:round/>
            </a:ln>
            <a:effectLst/>
          </c:spPr>
          <c:marker>
            <c:symbol val="none"/>
          </c:marker>
          <c:cat>
            <c:numRef>
              <c:f>'Main Table'!$A$2:$A$6</c:f>
              <c:numCache>
                <c:formatCode>General</c:formatCode>
                <c:ptCount val="5"/>
                <c:pt idx="0">
                  <c:v>2019</c:v>
                </c:pt>
                <c:pt idx="1">
                  <c:v>2020</c:v>
                </c:pt>
                <c:pt idx="2">
                  <c:v>2021</c:v>
                </c:pt>
                <c:pt idx="3">
                  <c:v>2022</c:v>
                </c:pt>
                <c:pt idx="4">
                  <c:v>2023</c:v>
                </c:pt>
              </c:numCache>
            </c:numRef>
          </c:cat>
          <c:val>
            <c:numRef>
              <c:f>'Main Table'!$G$2</c:f>
              <c:numCache>
                <c:formatCode>General</c:formatCode>
                <c:ptCount val="1"/>
                <c:pt idx="0">
                  <c:v>136.4</c:v>
                </c:pt>
              </c:numCache>
            </c:numRef>
          </c:val>
          <c:smooth val="0"/>
          <c:extLst>
            <c:ext xmlns:c16="http://schemas.microsoft.com/office/drawing/2014/chart" uri="{C3380CC4-5D6E-409C-BE32-E72D297353CC}">
              <c16:uniqueId val="{00000004-92B7-4BE2-AE47-433253DF7D69}"/>
            </c:ext>
          </c:extLst>
        </c:ser>
        <c:ser>
          <c:idx val="0"/>
          <c:order val="5"/>
          <c:tx>
            <c:strRef>
              <c:f>'Main Table'!$F$1</c:f>
              <c:strCache>
                <c:ptCount val="1"/>
                <c:pt idx="0">
                  <c:v>Multi-race, nH/nL*</c:v>
                </c:pt>
              </c:strCache>
            </c:strRef>
          </c:tx>
          <c:spPr>
            <a:ln w="28575" cap="rnd">
              <a:solidFill>
                <a:schemeClr val="bg2">
                  <a:lumMod val="75000"/>
                </a:schemeClr>
              </a:solidFill>
              <a:round/>
            </a:ln>
            <a:effectLst/>
          </c:spPr>
          <c:marker>
            <c:symbol val="none"/>
          </c:marker>
          <c:cat>
            <c:numRef>
              <c:f>'Main Table'!$A$2:$A$6</c:f>
              <c:numCache>
                <c:formatCode>General</c:formatCode>
                <c:ptCount val="5"/>
                <c:pt idx="0">
                  <c:v>2019</c:v>
                </c:pt>
                <c:pt idx="1">
                  <c:v>2020</c:v>
                </c:pt>
                <c:pt idx="2">
                  <c:v>2021</c:v>
                </c:pt>
                <c:pt idx="3">
                  <c:v>2022</c:v>
                </c:pt>
                <c:pt idx="4">
                  <c:v>2023</c:v>
                </c:pt>
              </c:numCache>
            </c:numRef>
          </c:cat>
          <c:val>
            <c:numRef>
              <c:f>'Main Table'!$F$2</c:f>
              <c:numCache>
                <c:formatCode>General</c:formatCode>
                <c:ptCount val="1"/>
                <c:pt idx="0">
                  <c:v>30</c:v>
                </c:pt>
              </c:numCache>
            </c:numRef>
          </c:val>
          <c:smooth val="0"/>
          <c:extLst>
            <c:ext xmlns:c16="http://schemas.microsoft.com/office/drawing/2014/chart" uri="{C3380CC4-5D6E-409C-BE32-E72D297353CC}">
              <c16:uniqueId val="{00000005-92B7-4BE2-AE47-433253DF7D69}"/>
            </c:ext>
          </c:extLst>
        </c:ser>
        <c:dLbls>
          <c:showLegendKey val="0"/>
          <c:showVal val="0"/>
          <c:showCatName val="0"/>
          <c:showSerName val="0"/>
          <c:showPercent val="0"/>
          <c:showBubbleSize val="0"/>
        </c:dLbls>
        <c:marker val="1"/>
        <c:smooth val="0"/>
        <c:axId val="1971614320"/>
        <c:axId val="1971614800"/>
      </c:lineChart>
      <c:catAx>
        <c:axId val="197161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614800"/>
        <c:crosses val="autoZero"/>
        <c:auto val="1"/>
        <c:lblAlgn val="ctr"/>
        <c:lblOffset val="100"/>
        <c:noMultiLvlLbl val="0"/>
      </c:catAx>
      <c:valAx>
        <c:axId val="1971614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a:solidFill>
                      <a:sysClr val="windowText" lastClr="000000"/>
                    </a:solidFill>
                  </a:rPr>
                  <a:t>Strokes per 100,000</a:t>
                </a:r>
              </a:p>
            </c:rich>
          </c:tx>
          <c:layout>
            <c:manualLayout>
              <c:xMode val="edge"/>
              <c:yMode val="edge"/>
              <c:x val="4.2488091766306989E-2"/>
              <c:y val="0.2123279902512185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614320"/>
        <c:crosses val="autoZero"/>
        <c:crossBetween val="between"/>
      </c:valAx>
      <c:spPr>
        <a:noFill/>
        <a:ln>
          <a:noFill/>
        </a:ln>
        <a:effectLst/>
      </c:spPr>
    </c:plotArea>
    <c:legend>
      <c:legendPos val="r"/>
      <c:layout>
        <c:manualLayout>
          <c:xMode val="edge"/>
          <c:yMode val="edge"/>
          <c:x val="0.6952211529114416"/>
          <c:y val="0.1335033493947585"/>
          <c:w val="0.29958666993821242"/>
          <c:h val="0.745384286713713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0.02244</cdr:y>
    </cdr:from>
    <cdr:to>
      <cdr:x>0.99577</cdr:x>
      <cdr:y>0.14811</cdr:y>
    </cdr:to>
    <cdr:sp macro="" textlink="">
      <cdr:nvSpPr>
        <cdr:cNvPr id="2" name="Text Box 1"/>
        <cdr:cNvSpPr txBox="1"/>
      </cdr:nvSpPr>
      <cdr:spPr>
        <a:xfrm xmlns:a="http://schemas.openxmlformats.org/drawingml/2006/main">
          <a:off x="0" y="47625"/>
          <a:ext cx="388620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Age Adjusted Stroke</a:t>
          </a:r>
          <a:r>
            <a:rPr lang="en-US" sz="1100" baseline="0"/>
            <a:t> Rates by Race/Ethnicity, CY 2019-2023</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6" ma:contentTypeDescription="Create a new document." ma:contentTypeScope="" ma:versionID="797b5c1f878e8263e0bf380844ea4f93">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a4e7bd5529e6deb901b23a48d810b78d"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C77A-BE31-4F63-BBAE-A7563DD53E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1750A-A17B-4395-9818-728E53D5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4CD35-27CC-4264-BD24-D001CD0B65DE}">
  <ds:schemaRefs>
    <ds:schemaRef ds:uri="http://schemas.microsoft.com/sharepoint/v3/contenttype/forms"/>
  </ds:schemaRefs>
</ds:datastoreItem>
</file>

<file path=customXml/itemProps4.xml><?xml version="1.0" encoding="utf-8"?>
<ds:datastoreItem xmlns:ds="http://schemas.openxmlformats.org/officeDocument/2006/customXml" ds:itemID="{78EB3719-1321-4CFE-B2F4-C846C75AFC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Elizabeth (DPH)</dc:creator>
  <cp:keywords/>
  <dc:description/>
  <cp:lastModifiedBy>Woo, Karl (EHS)</cp:lastModifiedBy>
  <cp:revision>4</cp:revision>
  <dcterms:created xsi:type="dcterms:W3CDTF">2025-02-11T16:43:00Z</dcterms:created>
  <dcterms:modified xsi:type="dcterms:W3CDTF">2025-02-13T20:16:00Z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