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mc:Ignorable="w14 w15 w16se w16cid w16 w16cex w16sdtdh w16du wp14">
  <w:body>
    <w:p w:rsidR="00026281" w:rsidP="19918436" w:rsidRDefault="00026281" w14:paraId="497AFB07" w14:textId="67BC5238">
      <w:pPr>
        <w:pStyle w:val="paragraph"/>
        <w:spacing w:before="0" w:beforeAutospacing="off" w:after="0" w:afterAutospacing="off"/>
        <w:textAlignment w:val="baseline"/>
        <w:rPr>
          <w:rFonts w:ascii="Segoe UI" w:hAnsi="Segoe UI" w:cs="Segoe UI"/>
          <w:sz w:val="18"/>
          <w:szCs w:val="18"/>
        </w:rPr>
      </w:pPr>
      <w:r w:rsidR="00026281">
        <w:rPr>
          <w:rStyle w:val="normaltextrun"/>
          <w:rFonts w:ascii="Aptos Display" w:hAnsi="Aptos Display" w:cs="Segoe UI"/>
          <w:b w:val="1"/>
          <w:bCs w:val="1"/>
          <w:color w:val="2F5496"/>
          <w:sz w:val="32"/>
          <w:szCs w:val="32"/>
          <w:shd w:val="clear" w:color="auto" w:fill="FFFFFF"/>
        </w:rPr>
        <w:t xml:space="preserve">2023 CHES Mental Health Report </w:t>
      </w:r>
      <w:r w:rsidR="3501F146">
        <w:rPr>
          <w:rStyle w:val="normaltextrun"/>
          <w:rFonts w:ascii="Aptos Display" w:hAnsi="Aptos Display" w:cs="Segoe UI"/>
          <w:b w:val="1"/>
          <w:bCs w:val="1"/>
          <w:color w:val="2F5496"/>
          <w:sz w:val="32"/>
          <w:szCs w:val="32"/>
          <w:shd w:val="clear" w:color="auto" w:fill="FFFFFF"/>
        </w:rPr>
        <w:t xml:space="preserve">- </w:t>
      </w:r>
      <w:r w:rsidR="00026281">
        <w:rPr>
          <w:rStyle w:val="normaltextrun"/>
          <w:rFonts w:ascii="Aptos Display" w:hAnsi="Aptos Display" w:cs="Segoe UI"/>
          <w:b w:val="1"/>
          <w:bCs w:val="1"/>
          <w:color w:val="2F5496"/>
          <w:sz w:val="32"/>
          <w:szCs w:val="32"/>
          <w:shd w:val="clear" w:color="auto" w:fill="FFFFFF"/>
        </w:rPr>
        <w:t>Drivers of Mental Health Inequities</w:t>
      </w:r>
      <w:r w:rsidR="00026281">
        <w:rPr>
          <w:rStyle w:val="eop"/>
          <w:rFonts w:ascii="Aptos Display" w:hAnsi="Aptos Display" w:cs="Segoe UI"/>
          <w:color w:val="2F5496"/>
          <w:sz w:val="32"/>
          <w:szCs w:val="32"/>
        </w:rPr>
        <w:t> </w:t>
      </w:r>
    </w:p>
    <w:p w:rsidR="00026281" w:rsidP="00026281" w:rsidRDefault="00E50A5C" w14:paraId="0DFD22F3" w14:textId="3EF740E0">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color w:val="2F5496"/>
          <w:sz w:val="32"/>
          <w:szCs w:val="32"/>
          <w:shd w:val="clear" w:color="auto" w:fill="FFFFFF"/>
        </w:rPr>
        <w:t>Environmental Exposures</w:t>
      </w:r>
      <w:r w:rsidR="00026281">
        <w:rPr>
          <w:rStyle w:val="normaltextrun"/>
          <w:rFonts w:ascii="Aptos Display" w:hAnsi="Aptos Display" w:cs="Segoe UI"/>
          <w:color w:val="2F5496"/>
          <w:sz w:val="32"/>
          <w:szCs w:val="32"/>
          <w:shd w:val="clear" w:color="auto" w:fill="FFFFFF"/>
        </w:rPr>
        <w:t xml:space="preserve"> and Mental Health</w:t>
      </w:r>
      <w:r w:rsidR="00026281">
        <w:rPr>
          <w:rStyle w:val="eop"/>
          <w:rFonts w:ascii="Aptos Display" w:hAnsi="Aptos Display" w:cs="Segoe UI"/>
          <w:color w:val="2F5496"/>
          <w:sz w:val="32"/>
          <w:szCs w:val="32"/>
        </w:rPr>
        <w:t> </w:t>
      </w:r>
    </w:p>
    <w:p w:rsidRPr="002D2B06" w:rsidR="00612A05" w:rsidP="0D455A97" w:rsidRDefault="00FF2C07" w14:paraId="2C078E63" w14:textId="2B5548DF">
      <w:pPr>
        <w:rPr>
          <w:rFonts w:ascii="Aptos Light" w:hAnsi="Aptos Light"/>
        </w:rPr>
      </w:pPr>
      <w:r>
        <w:br/>
      </w:r>
      <w:r w:rsidRPr="0D455A97" w:rsidR="6EB8B880">
        <w:rPr>
          <w:rFonts w:ascii="Aptos Light" w:hAnsi="Aptos Light" w:eastAsia="Aptos Light" w:cs="Aptos Light"/>
        </w:rPr>
        <w:t xml:space="preserve">The CHEI Health Inequities Framework demonstrates that </w:t>
      </w:r>
      <w:r w:rsidRPr="0D455A97" w:rsidR="003B6122">
        <w:rPr>
          <w:rFonts w:ascii="Aptos Light" w:hAnsi="Aptos Light"/>
        </w:rPr>
        <w:t>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section will highlight findings from the 2023 CHES that help demonstrate how inequities in social opportunities, resources, and key exposures contribute to inequities in mental health outcomes.  </w:t>
      </w:r>
    </w:p>
    <w:p w:rsidRPr="002D2B06" w:rsidR="002D2B06" w:rsidP="002D2B06" w:rsidRDefault="002D2B06" w14:paraId="46921586" w14:textId="77777777">
      <w:pPr>
        <w:keepNext/>
        <w:keepLines/>
        <w:spacing w:before="160" w:after="80"/>
        <w:outlineLvl w:val="2"/>
        <w:rPr>
          <w:rFonts w:ascii="Aptos Light" w:hAnsi="Aptos Light" w:eastAsia="Yu Gothic Light" w:cs="Times New Roman"/>
          <w:b/>
          <w:bCs/>
          <w:color w:val="0F4761"/>
          <w:kern w:val="2"/>
          <w:sz w:val="24"/>
          <w:szCs w:val="24"/>
          <w14:ligatures w14:val="standardContextual"/>
        </w:rPr>
      </w:pPr>
      <w:bookmarkStart w:name="_Toc174622965" w:id="0"/>
      <w:r w:rsidRPr="002D2B06">
        <w:rPr>
          <w:rFonts w:ascii="Aptos Light" w:hAnsi="Aptos Light" w:eastAsia="Yu Gothic Light" w:cs="Times New Roman"/>
          <w:b/>
          <w:bCs/>
          <w:color w:val="0F4761"/>
          <w:kern w:val="2"/>
          <w:sz w:val="24"/>
          <w:szCs w:val="24"/>
          <w14:ligatures w14:val="standardContextual"/>
        </w:rPr>
        <w:t>Societal Resources</w:t>
      </w:r>
      <w:bookmarkEnd w:id="0"/>
    </w:p>
    <w:p w:rsidR="0041207C" w:rsidP="0041207C" w:rsidRDefault="0041207C" w14:paraId="48C4FF31" w14:textId="55A492E7">
      <w:pPr>
        <w:rPr>
          <w:rFonts w:ascii="Aptos Light" w:hAnsi="Aptos Light" w:eastAsia="Aptos" w:cs="Arial"/>
          <w:kern w:val="2"/>
          <w14:ligatures w14:val="standardContextual"/>
        </w:rPr>
      </w:pPr>
      <w:r w:rsidRPr="0041207C">
        <w:rPr>
          <w:rFonts w:ascii="Aptos Light" w:hAnsi="Aptos Light" w:eastAsia="Aptos" w:cs="Arial"/>
          <w:kern w:val="2"/>
          <w14:ligatures w14:val="standardContextual"/>
        </w:rPr>
        <w:t xml:space="preserve">Our social and physical environments are inseparably linked to our health. The health promoting and health impairing exposures we interact with in our daily lives have an important impact on our mental well-being and overall health. As illustrated in the CHEI Health Inequities Framework, patterns of exposures to these determinants of health are shaped by systems of oppression, leading to inequities in health. The 2023 CHES gathered information from residents on their experiences with many key exposures within their physical and social environments. </w:t>
      </w:r>
    </w:p>
    <w:p w:rsidRPr="0041207C" w:rsidR="0041207C" w:rsidP="0041207C" w:rsidRDefault="00DA41BE" w14:paraId="3A0F8255" w14:textId="58BBE603">
      <w:pPr>
        <w:rPr>
          <w:rFonts w:ascii="Aptos Light" w:hAnsi="Aptos Light" w:eastAsia="Aptos" w:cs="Arial"/>
          <w:kern w:val="2"/>
          <w14:ligatures w14:val="standardContextual"/>
        </w:rPr>
      </w:pPr>
      <w:r w:rsidRPr="002D2B06">
        <w:rPr>
          <w:rFonts w:ascii="Aptos Light" w:hAnsi="Aptos Light" w:eastAsia="Aptos" w:cs="Segoe UI"/>
          <w:noProof/>
          <w:color w:val="000000"/>
          <w:kern w:val="2"/>
          <w:sz w:val="18"/>
          <w:szCs w:val="18"/>
          <w14:ligatures w14:val="standardContextual"/>
        </w:rPr>
        <mc:AlternateContent>
          <mc:Choice Requires="wps">
            <w:drawing>
              <wp:anchor distT="0" distB="0" distL="114300" distR="114300" simplePos="0" relativeHeight="251658240" behindDoc="0" locked="0" layoutInCell="1" allowOverlap="1" wp14:anchorId="601288E2" wp14:editId="7DA78D21">
                <wp:simplePos x="0" y="0"/>
                <wp:positionH relativeFrom="column">
                  <wp:posOffset>3029445</wp:posOffset>
                </wp:positionH>
                <wp:positionV relativeFrom="paragraph">
                  <wp:posOffset>1610137</wp:posOffset>
                </wp:positionV>
                <wp:extent cx="1490573" cy="862982"/>
                <wp:effectExtent l="19050" t="19050" r="14605" b="13335"/>
                <wp:wrapNone/>
                <wp:docPr id="997077935" name="Rectangle 41"/>
                <wp:cNvGraphicFramePr/>
                <a:graphic xmlns:a="http://schemas.openxmlformats.org/drawingml/2006/main">
                  <a:graphicData uri="http://schemas.microsoft.com/office/word/2010/wordprocessingShape">
                    <wps:wsp>
                      <wps:cNvSpPr/>
                      <wps:spPr>
                        <a:xfrm>
                          <a:off x="0" y="0"/>
                          <a:ext cx="1490573" cy="862982"/>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99FBBB">
              <v:rect id="Rectangle 41" style="position:absolute;margin-left:238.55pt;margin-top:126.8pt;width:117.35pt;height:6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5087E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"/>
            </w:pict>
          </mc:Fallback>
        </mc:AlternateContent>
      </w:r>
      <w:r w:rsidRPr="001909FD" w:rsidR="00E33138">
        <w:rPr>
          <w:noProof/>
        </w:rPr>
        <w:drawing>
          <wp:inline distT="0" distB="0" distL="0" distR="0" wp14:anchorId="32FFF5A5" wp14:editId="540B53D5">
            <wp:extent cx="6107502" cy="2473539"/>
            <wp:effectExtent l="0" t="0" r="7620" b="3175"/>
            <wp:docPr id="695301585" name="Picture 48"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exposures box to show that the following section will be focused on key exposures such as environmental exposures, discrimination, and viol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01585" name="Picture 48"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exposures box to show that the following section will be focused on key exposures such as environmental exposures, discrimination, and violence. "/>
                    <pic:cNvPicPr/>
                  </pic:nvPicPr>
                  <pic:blipFill>
                    <a:blip r:embed="rId10"/>
                    <a:stretch>
                      <a:fillRect/>
                    </a:stretch>
                  </pic:blipFill>
                  <pic:spPr>
                    <a:xfrm>
                      <a:off x="0" y="0"/>
                      <a:ext cx="6139460" cy="2486482"/>
                    </a:xfrm>
                    <a:prstGeom prst="rect">
                      <a:avLst/>
                    </a:prstGeom>
                  </pic:spPr>
                </pic:pic>
              </a:graphicData>
            </a:graphic>
          </wp:inline>
        </w:drawing>
      </w:r>
    </w:p>
    <w:p w:rsidRPr="002D2B06" w:rsidR="002D2B06" w:rsidP="002D2B06" w:rsidRDefault="002D2B06" w14:paraId="464876DE" w14:textId="17029286">
      <w:pPr>
        <w:ind w:left="720"/>
        <w:rPr>
          <w:rFonts w:ascii="Aptos Light" w:hAnsi="Aptos Light" w:eastAsia="Aptos" w:cs="Arial"/>
          <w:kern w:val="2"/>
          <w14:ligatures w14:val="standardContextual"/>
        </w:rPr>
      </w:pPr>
    </w:p>
    <w:p w:rsidRPr="00326822" w:rsidR="00326822" w:rsidP="00326822" w:rsidRDefault="00326822" w14:paraId="24FB6612" w14:textId="77777777">
      <w:pPr>
        <w:keepNext/>
        <w:keepLines/>
        <w:spacing w:before="80" w:after="40"/>
        <w:ind w:firstLine="720"/>
        <w:outlineLvl w:val="3"/>
        <w:rPr>
          <w:rFonts w:ascii="Aptos Light" w:hAnsi="Aptos Light" w:eastAsia="Yu Gothic Light" w:cs="Times New Roman"/>
          <w:b/>
          <w:bCs/>
          <w:i/>
          <w:iCs/>
          <w:color w:val="0F4761"/>
          <w:kern w:val="2"/>
          <w:sz w:val="24"/>
          <w:szCs w:val="24"/>
          <w14:ligatures w14:val="standardContextual"/>
        </w:rPr>
      </w:pPr>
      <w:bookmarkStart w:name="_Toc174622970" w:id="1"/>
      <w:r w:rsidRPr="00326822">
        <w:rPr>
          <w:rFonts w:ascii="Aptos Light" w:hAnsi="Aptos Light" w:eastAsia="Yu Gothic Light" w:cs="Times New Roman"/>
          <w:b/>
          <w:bCs/>
          <w:i/>
          <w:iCs/>
          <w:color w:val="0F4761"/>
          <w:kern w:val="2"/>
          <w:sz w:val="24"/>
          <w:szCs w:val="24"/>
          <w14:ligatures w14:val="standardContextual"/>
        </w:rPr>
        <w:t>Environmental Exposures</w:t>
      </w:r>
      <w:bookmarkEnd w:id="1"/>
    </w:p>
    <w:p w:rsidRPr="00326822" w:rsidR="00326822" w:rsidP="00326822" w:rsidRDefault="00326822" w14:paraId="5B877BF5" w14:textId="77777777">
      <w:pPr>
        <w:ind w:left="720"/>
        <w:rPr>
          <w:rFonts w:ascii="Aptos Light" w:hAnsi="Aptos Light" w:eastAsia="Aptos" w:cs="Arial"/>
          <w:kern w:val="2"/>
          <w14:ligatures w14:val="standardContextual"/>
        </w:rPr>
      </w:pPr>
      <w:r w:rsidRPr="00326822">
        <w:rPr>
          <w:rFonts w:ascii="Aptos Light" w:hAnsi="Aptos Light" w:eastAsia="Aptos" w:cs="Arial"/>
          <w:kern w:val="2"/>
          <w14:ligatures w14:val="standardContextual"/>
        </w:rPr>
        <w:t>Environmental health is centered on the relationship between people and their environment and is an integral component of public health</w:t>
      </w:r>
      <w:r w:rsidRPr="00326822">
        <w:rPr>
          <w:rFonts w:ascii="Aptos Light" w:hAnsi="Aptos Light" w:eastAsia="Aptos" w:cs="Arial"/>
          <w:kern w:val="2"/>
          <w:vertAlign w:val="superscript"/>
          <w14:ligatures w14:val="standardContextual"/>
        </w:rPr>
        <w:endnoteReference w:id="2"/>
      </w:r>
      <w:r w:rsidRPr="00326822">
        <w:rPr>
          <w:rFonts w:ascii="Aptos Light" w:hAnsi="Aptos Light" w:eastAsia="Aptos" w:cs="Arial"/>
          <w:kern w:val="2"/>
          <w14:ligatures w14:val="standardContextual"/>
        </w:rPr>
        <w:t>. Environmental exposures include a wide range of external factors commonly classified as chemical, physical, biological, mechanical, or psychosocial hazards</w:t>
      </w:r>
      <w:r w:rsidRPr="00326822">
        <w:rPr>
          <w:rFonts w:ascii="Aptos Light" w:hAnsi="Aptos Light" w:eastAsia="Aptos" w:cs="Arial"/>
          <w:kern w:val="2"/>
          <w:vertAlign w:val="superscript"/>
          <w14:ligatures w14:val="standardContextual"/>
        </w:rPr>
        <w:endnoteReference w:id="3"/>
      </w:r>
      <w:r w:rsidRPr="00326822">
        <w:rPr>
          <w:rFonts w:ascii="Aptos Light" w:hAnsi="Aptos Light" w:eastAsia="Aptos" w:cs="Arial"/>
          <w:kern w:val="2"/>
          <w14:ligatures w14:val="standardContextual"/>
        </w:rPr>
        <w:t>. Systemic and structural inequities strongly influence our community characteristics and our levels of exposure to various environmental hazards</w:t>
      </w:r>
      <w:r w:rsidRPr="00326822">
        <w:rPr>
          <w:rFonts w:ascii="Aptos Light" w:hAnsi="Aptos Light" w:eastAsia="Aptos" w:cs="Arial"/>
          <w:kern w:val="2"/>
          <w:vertAlign w:val="superscript"/>
          <w14:ligatures w14:val="standardContextual"/>
        </w:rPr>
        <w:endnoteReference w:id="4"/>
      </w:r>
      <w:r w:rsidRPr="00326822">
        <w:rPr>
          <w:rFonts w:ascii="Aptos Light" w:hAnsi="Aptos Light" w:eastAsia="Aptos" w:cs="Arial"/>
          <w:kern w:val="2"/>
          <w14:ligatures w14:val="standardContextual"/>
        </w:rPr>
        <w:t>. For example, policies and institutional practices that enforce and maintain racial segregation have led to higher median blood lead levels in Black children compared to White children, impacting cognitive development and functioning</w:t>
      </w:r>
      <w:r w:rsidRPr="00326822">
        <w:rPr>
          <w:rFonts w:ascii="Aptos Light" w:hAnsi="Aptos Light" w:eastAsia="Aptos" w:cs="Arial"/>
          <w:kern w:val="2"/>
          <w:vertAlign w:val="superscript"/>
          <w14:ligatures w14:val="standardContextual"/>
        </w:rPr>
        <w:endnoteReference w:id="5"/>
      </w:r>
      <w:r w:rsidRPr="00326822">
        <w:rPr>
          <w:rFonts w:ascii="Aptos Light" w:hAnsi="Aptos Light" w:eastAsia="Aptos" w:cs="Arial"/>
          <w:kern w:val="2"/>
          <w14:ligatures w14:val="standardContextual"/>
        </w:rPr>
        <w:t xml:space="preserve">. </w:t>
      </w:r>
    </w:p>
    <w:p w:rsidRPr="00326822" w:rsidR="00326822" w:rsidP="00326822" w:rsidRDefault="00326822" w14:paraId="77AB416A" w14:textId="77777777">
      <w:pPr>
        <w:ind w:left="720"/>
        <w:rPr>
          <w:rFonts w:ascii="Aptos Light" w:hAnsi="Aptos Light" w:eastAsia="Aptos" w:cs="Arial"/>
          <w:kern w:val="2"/>
          <w14:ligatures w14:val="standardContextual"/>
        </w:rPr>
      </w:pPr>
      <w:r w:rsidRPr="00326822">
        <w:rPr>
          <w:rFonts w:ascii="Aptos Light" w:hAnsi="Aptos Light" w:eastAsia="Aptos" w:cs="Arial"/>
          <w:kern w:val="2"/>
          <w14:ligatures w14:val="standardContextual"/>
        </w:rPr>
        <w:t xml:space="preserve">The 2023 CHES gathered information related to several important environmental exposures, including exposures in the home, air quality, water quality, and extreme temperatures. This section will highlight findings related to these environmental exposures and their connection to mental health. </w:t>
      </w:r>
    </w:p>
    <w:p w:rsidRPr="00326822" w:rsidR="00326822" w:rsidP="00326822" w:rsidRDefault="00326822" w14:paraId="7FF9706C" w14:textId="77777777">
      <w:pPr>
        <w:rPr>
          <w:rFonts w:ascii="Aptos Light" w:hAnsi="Aptos Light" w:eastAsia="Aptos" w:cs="Arial"/>
          <w:kern w:val="2"/>
          <w14:ligatures w14:val="standardContextual"/>
        </w:rPr>
      </w:pPr>
      <w:r w:rsidRPr="00326822">
        <w:rPr>
          <w:rFonts w:ascii="Aptos Light" w:hAnsi="Aptos Light" w:eastAsia="Aptos" w:cs="Arial"/>
          <w:kern w:val="2"/>
          <w14:ligatures w14:val="standardContextual"/>
        </w:rPr>
        <w:br w:type="page"/>
      </w:r>
    </w:p>
    <w:p w:rsidRPr="00326822" w:rsidR="00326822" w:rsidP="00326822" w:rsidRDefault="00326822" w14:paraId="1F5AD540" w14:textId="77777777">
      <w:pPr>
        <w:spacing w:after="200" w:line="240" w:lineRule="auto"/>
        <w:ind w:firstLine="720"/>
        <w:rPr>
          <w:rFonts w:ascii="Aptos Light" w:hAnsi="Aptos Light" w:eastAsia="Aptos" w:cs="Arial"/>
          <w:i/>
          <w:iCs/>
          <w:color w:val="0E2841"/>
          <w:kern w:val="2"/>
          <w:sz w:val="18"/>
          <w:szCs w:val="18"/>
          <w14:ligatures w14:val="standardContextual"/>
        </w:rPr>
      </w:pPr>
      <w:bookmarkStart w:name="_Toc174604051" w:id="2"/>
      <w:r w:rsidRPr="00326822">
        <w:rPr>
          <w:rFonts w:ascii="Aptos Light" w:hAnsi="Aptos Light" w:eastAsia="Aptos" w:cs="Arial"/>
          <w:i/>
          <w:iCs/>
          <w:color w:val="0E2841"/>
          <w:kern w:val="2"/>
          <w14:ligatures w14:val="standardContextual"/>
        </w:rPr>
        <w:t xml:space="preserve">Table </w:t>
      </w:r>
      <w:r w:rsidRPr="00326822">
        <w:rPr>
          <w:rFonts w:ascii="Aptos Light" w:hAnsi="Aptos Light" w:eastAsia="Aptos" w:cs="Arial"/>
          <w:i/>
          <w:iCs/>
          <w:color w:val="0E2841"/>
          <w:kern w:val="2"/>
          <w14:ligatures w14:val="standardContextual"/>
        </w:rPr>
        <w:fldChar w:fldCharType="begin"/>
      </w:r>
      <w:r w:rsidRPr="00326822">
        <w:rPr>
          <w:rFonts w:ascii="Aptos Light" w:hAnsi="Aptos Light" w:eastAsia="Aptos" w:cs="Arial"/>
          <w:i/>
          <w:iCs/>
          <w:color w:val="0E2841"/>
          <w:kern w:val="2"/>
          <w14:ligatures w14:val="standardContextual"/>
        </w:rPr>
        <w:instrText xml:space="preserve"> SEQ Table \* ARABIC </w:instrText>
      </w:r>
      <w:r w:rsidRPr="00326822">
        <w:rPr>
          <w:rFonts w:ascii="Aptos Light" w:hAnsi="Aptos Light" w:eastAsia="Aptos" w:cs="Arial"/>
          <w:i/>
          <w:iCs/>
          <w:color w:val="0E2841"/>
          <w:kern w:val="2"/>
          <w14:ligatures w14:val="standardContextual"/>
        </w:rPr>
        <w:fldChar w:fldCharType="separate"/>
      </w:r>
      <w:r w:rsidRPr="00326822">
        <w:rPr>
          <w:rFonts w:ascii="Aptos Light" w:hAnsi="Aptos Light" w:eastAsia="Aptos" w:cs="Arial"/>
          <w:i/>
          <w:iCs/>
          <w:noProof/>
          <w:color w:val="0E2841"/>
          <w:kern w:val="2"/>
          <w14:ligatures w14:val="standardContextual"/>
        </w:rPr>
        <w:t>13</w:t>
      </w:r>
      <w:r w:rsidRPr="00326822">
        <w:rPr>
          <w:rFonts w:ascii="Aptos Light" w:hAnsi="Aptos Light" w:eastAsia="Aptos" w:cs="Arial"/>
          <w:i/>
          <w:iCs/>
          <w:color w:val="0E2841"/>
          <w:kern w:val="2"/>
          <w14:ligatures w14:val="standardContextual"/>
        </w:rPr>
        <w:fldChar w:fldCharType="end"/>
      </w:r>
      <w:r w:rsidRPr="00326822">
        <w:rPr>
          <w:rFonts w:ascii="Aptos Light" w:hAnsi="Aptos Light" w:eastAsia="Aptos" w:cs="Arial"/>
          <w:i/>
          <w:iCs/>
          <w:color w:val="0E2841"/>
          <w:kern w:val="2"/>
          <w14:ligatures w14:val="standardContextual"/>
        </w:rPr>
        <w:t>. 2023 CHES– Adult Environmental Exposures in Home and Psychological Distress</w:t>
      </w:r>
      <w:bookmarkEnd w:id="2"/>
    </w:p>
    <w:tbl>
      <w:tblPr>
        <w:tblW w:w="7110" w:type="dxa"/>
        <w:tblInd w:w="720" w:type="dxa"/>
        <w:tblLayout w:type="fixed"/>
        <w:tblCellMar>
          <w:top w:w="15" w:type="dxa"/>
          <w:left w:w="15" w:type="dxa"/>
          <w:bottom w:w="15" w:type="dxa"/>
          <w:right w:w="15" w:type="dxa"/>
        </w:tblCellMar>
        <w:tblLook w:val="04A0" w:firstRow="1" w:lastRow="0" w:firstColumn="1" w:lastColumn="0" w:noHBand="0" w:noVBand="1"/>
      </w:tblPr>
      <w:tblGrid>
        <w:gridCol w:w="5040"/>
        <w:gridCol w:w="2070"/>
      </w:tblGrid>
      <w:tr w:rsidRPr="00326822" w:rsidR="00326822" w:rsidTr="004164B3" w14:paraId="6D4A6EE5" w14:textId="77777777">
        <w:trPr>
          <w:trHeight w:val="50"/>
          <w:tblHeader/>
        </w:trPr>
        <w:tc>
          <w:tcPr>
            <w:tcW w:w="5040" w:type="dxa"/>
            <w:tcBorders>
              <w:top w:val="single" w:color="auto" w:sz="12" w:space="0"/>
              <w:bottom w:val="single" w:color="auto" w:sz="12" w:space="0"/>
            </w:tcBorders>
            <w:tcMar>
              <w:top w:w="100" w:type="dxa"/>
              <w:left w:w="100" w:type="dxa"/>
              <w:bottom w:w="100" w:type="dxa"/>
              <w:right w:w="100" w:type="dxa"/>
            </w:tcMar>
            <w:hideMark/>
          </w:tcPr>
          <w:p w:rsidRPr="00326822" w:rsidR="00326822" w:rsidP="00326822" w:rsidRDefault="00326822" w14:paraId="7AB3AF05" w14:textId="77777777">
            <w:pPr>
              <w:spacing w:after="0" w:line="240" w:lineRule="auto"/>
              <w:jc w:val="center"/>
              <w:rPr>
                <w:rFonts w:ascii="Aptos Light" w:hAnsi="Aptos Light" w:eastAsia="Times New Roman" w:cs="Times New Roman"/>
                <w:b/>
                <w:bCs/>
                <w:kern w:val="2"/>
                <w:sz w:val="18"/>
                <w:szCs w:val="18"/>
                <w14:ligatures w14:val="standardContextual"/>
              </w:rPr>
            </w:pPr>
          </w:p>
        </w:tc>
        <w:tc>
          <w:tcPr>
            <w:tcW w:w="2070" w:type="dxa"/>
            <w:tcBorders>
              <w:top w:val="single" w:color="auto" w:sz="12" w:space="0"/>
              <w:bottom w:val="single" w:color="auto" w:sz="12" w:space="0"/>
            </w:tcBorders>
            <w:tcMar>
              <w:top w:w="100" w:type="dxa"/>
              <w:left w:w="100" w:type="dxa"/>
              <w:bottom w:w="100" w:type="dxa"/>
              <w:right w:w="100" w:type="dxa"/>
            </w:tcMar>
            <w:hideMark/>
          </w:tcPr>
          <w:p w:rsidRPr="00326822" w:rsidR="00326822" w:rsidP="00326822" w:rsidRDefault="00326822" w14:paraId="5A4E4A8D" w14:textId="77777777">
            <w:pPr>
              <w:spacing w:after="0" w:line="240" w:lineRule="auto"/>
              <w:jc w:val="center"/>
              <w:rPr>
                <w:rFonts w:ascii="Aptos Light" w:hAnsi="Aptos Light" w:eastAsia="Times New Roman" w:cs="Arial"/>
                <w:b/>
                <w:color w:val="000000"/>
                <w:kern w:val="2"/>
                <w:sz w:val="18"/>
                <w:szCs w:val="18"/>
                <w14:ligatures w14:val="standardContextual"/>
              </w:rPr>
            </w:pPr>
            <w:r w:rsidRPr="00326822">
              <w:rPr>
                <w:rFonts w:ascii="Aptos Light" w:hAnsi="Aptos Light" w:eastAsia="Times New Roman" w:cs="Arial"/>
                <w:b/>
                <w:color w:val="000000"/>
                <w:kern w:val="2"/>
                <w:sz w:val="18"/>
                <w:szCs w:val="18"/>
                <w14:ligatures w14:val="standardContextual"/>
              </w:rPr>
              <w:t xml:space="preserve">Psychological Distress – </w:t>
            </w:r>
            <w:r w:rsidRPr="00326822">
              <w:rPr>
                <w:rFonts w:ascii="Aptos Light" w:hAnsi="Aptos Light" w:eastAsia="Aptos" w:cs="Arial"/>
                <w:kern w:val="2"/>
                <w14:ligatures w14:val="standardContextual"/>
              </w:rPr>
              <w:br/>
            </w:r>
            <w:r w:rsidRPr="00326822">
              <w:rPr>
                <w:rFonts w:ascii="Aptos Light" w:hAnsi="Aptos Light" w:eastAsia="Times New Roman" w:cs="Arial"/>
                <w:b/>
                <w:bCs/>
                <w:color w:val="000000"/>
                <w:kern w:val="2"/>
                <w:sz w:val="18"/>
                <w:szCs w:val="18"/>
                <w14:ligatures w14:val="standardContextual"/>
              </w:rPr>
              <w:t>High/</w:t>
            </w:r>
            <w:r w:rsidRPr="00326822">
              <w:rPr>
                <w:rFonts w:ascii="Aptos Light" w:hAnsi="Aptos Light" w:eastAsia="Times New Roman" w:cs="Arial"/>
                <w:b/>
                <w:color w:val="000000"/>
                <w:kern w:val="2"/>
                <w:sz w:val="18"/>
                <w:szCs w:val="18"/>
                <w14:ligatures w14:val="standardContextual"/>
              </w:rPr>
              <w:t>Very High</w:t>
            </w:r>
          </w:p>
          <w:p w:rsidRPr="00326822" w:rsidR="00326822" w:rsidP="00326822" w:rsidRDefault="00326822" w14:paraId="088EE741" w14:textId="77777777">
            <w:pPr>
              <w:spacing w:after="0" w:line="240" w:lineRule="auto"/>
              <w:jc w:val="center"/>
              <w:rPr>
                <w:rFonts w:ascii="Aptos Light" w:hAnsi="Aptos Light" w:eastAsia="Times New Roman" w:cs="Times New Roman"/>
                <w:b/>
                <w:bCs/>
                <w:kern w:val="2"/>
                <w:sz w:val="18"/>
                <w:szCs w:val="18"/>
                <w14:ligatures w14:val="standardContextual"/>
              </w:rPr>
            </w:pPr>
            <w:r w:rsidRPr="00326822">
              <w:rPr>
                <w:rFonts w:ascii="Aptos Light" w:hAnsi="Aptos Light" w:eastAsia="Times New Roman" w:cs="Times New Roman"/>
                <w:b/>
                <w:bCs/>
                <w:kern w:val="2"/>
                <w:sz w:val="18"/>
                <w:szCs w:val="18"/>
                <w14:ligatures w14:val="standardContextual"/>
              </w:rPr>
              <w:t>Weighted %</w:t>
            </w:r>
          </w:p>
        </w:tc>
      </w:tr>
      <w:tr w:rsidRPr="00326822" w:rsidR="00326822" w:rsidTr="00326822" w14:paraId="475D82D0"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5B8D2F91" w14:textId="77777777">
            <w:pPr>
              <w:spacing w:after="0" w:line="240" w:lineRule="auto"/>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b/>
                <w:bCs/>
                <w:kern w:val="2"/>
                <w:sz w:val="18"/>
                <w:szCs w:val="18"/>
                <w14:ligatures w14:val="standardContextual"/>
              </w:rPr>
              <w:t>Problems in Home</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266A890"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326822" w:rsidR="00326822" w:rsidTr="00326822" w14:paraId="22D4F4A2"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697051FB"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Lead paint or pipes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5060405"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47.9***</w:t>
            </w:r>
          </w:p>
        </w:tc>
      </w:tr>
      <w:tr w:rsidRPr="00326822" w:rsidR="00326822" w:rsidTr="00326822" w14:paraId="4AE91C28"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5EB9A2E5"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Mold or water leaks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2AB264D"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54.0***</w:t>
            </w:r>
          </w:p>
        </w:tc>
      </w:tr>
      <w:tr w:rsidRPr="00326822" w:rsidR="00326822" w:rsidTr="00326822" w14:paraId="10EF2A11"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6BEA0F9B"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Noise from neighborhood</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D65AECA"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53.7***</w:t>
            </w:r>
          </w:p>
        </w:tc>
      </w:tr>
      <w:tr w:rsidRPr="00326822" w:rsidR="00326822" w:rsidTr="00326822" w14:paraId="23B4F8EC"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422D87DF"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Not enough heat during the winter</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7C24A9B"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67.9***</w:t>
            </w:r>
          </w:p>
        </w:tc>
      </w:tr>
      <w:tr w:rsidRPr="00326822" w:rsidR="00326822" w:rsidTr="00326822" w14:paraId="0C5D51FF"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70BE3CB0"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Pests (e.g., bugs, roaches, mice, rats)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D2B2CAA"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52.3***</w:t>
            </w:r>
          </w:p>
        </w:tc>
      </w:tr>
      <w:tr w:rsidRPr="00326822" w:rsidR="00326822" w:rsidTr="00326822" w14:paraId="2AD45827"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731F6E1D"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Poor air quality or air pollution</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7D03D82"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65.4***</w:t>
            </w:r>
          </w:p>
        </w:tc>
      </w:tr>
      <w:tr w:rsidRPr="00326822" w:rsidR="00326822" w:rsidTr="00326822" w14:paraId="5DFD7355"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2F46A54A"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Too hot during the summer</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43FC88C"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58.9***</w:t>
            </w:r>
          </w:p>
        </w:tc>
      </w:tr>
      <w:tr w:rsidRPr="00326822" w:rsidR="00326822" w:rsidTr="00326822" w14:paraId="44D259C0"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5F3E60DD"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Water is not safe to drink</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7716E815"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color w:val="000000"/>
                <w:kern w:val="2"/>
                <w:sz w:val="18"/>
                <w:szCs w:val="18"/>
                <w14:ligatures w14:val="standardContextual"/>
              </w:rPr>
              <w:t>50.7***</w:t>
            </w:r>
          </w:p>
        </w:tc>
      </w:tr>
      <w:tr w:rsidRPr="00326822" w:rsidR="00326822" w:rsidTr="00326822" w14:paraId="11093C50"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54C9F8C9"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No reported problems in the home</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35A0F49" w14:textId="77777777">
            <w:pPr>
              <w:spacing w:after="0" w:line="240" w:lineRule="auto"/>
              <w:jc w:val="center"/>
              <w:rPr>
                <w:rFonts w:ascii="Aptos Light" w:hAnsi="Aptos Light" w:eastAsia="Times New Roman" w:cs="Times New Roman"/>
                <w:color w:val="000000"/>
                <w:kern w:val="2"/>
                <w:sz w:val="18"/>
                <w:szCs w:val="18"/>
                <w14:ligatures w14:val="standardContextual"/>
              </w:rPr>
            </w:pPr>
            <w:r w:rsidRPr="00326822">
              <w:rPr>
                <w:rFonts w:ascii="Aptos Light" w:hAnsi="Aptos Light" w:eastAsia="Times New Roman" w:cs="Times New Roman"/>
                <w:kern w:val="2"/>
                <w:sz w:val="18"/>
                <w:szCs w:val="18"/>
                <w14:ligatures w14:val="standardContextual"/>
              </w:rPr>
              <w:t>24.7</w:t>
            </w:r>
          </w:p>
        </w:tc>
      </w:tr>
      <w:tr w:rsidRPr="00326822" w:rsidR="00326822" w:rsidTr="00326822" w14:paraId="17F2EB90"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2A5B85E8" w14:textId="77777777">
            <w:pPr>
              <w:spacing w:after="0" w:line="240" w:lineRule="auto"/>
              <w:rPr>
                <w:rFonts w:ascii="Aptos Light" w:hAnsi="Aptos Light" w:eastAsia="Times New Roman" w:cs="Times New Roman"/>
                <w:b/>
                <w:bCs/>
                <w:kern w:val="2"/>
                <w:sz w:val="18"/>
                <w:szCs w:val="18"/>
                <w14:ligatures w14:val="standardContextual"/>
              </w:rPr>
            </w:pPr>
            <w:r w:rsidRPr="00326822">
              <w:rPr>
                <w:rFonts w:ascii="Aptos Light" w:hAnsi="Aptos Light" w:eastAsia="Times New Roman" w:cs="Times New Roman"/>
                <w:b/>
                <w:bCs/>
                <w:kern w:val="2"/>
                <w:sz w:val="18"/>
                <w:szCs w:val="18"/>
                <w14:ligatures w14:val="standardContextual"/>
              </w:rPr>
              <w:t>Environmental Impacts Experienced in Past 5 Years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42CDBA4"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326822" w:rsidR="00326822" w:rsidTr="00326822" w14:paraId="4D3E4411"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5D43A3A4"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Feeling unwell due to poor air quality, very hot days, or allergies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6E9AA7D" w14:textId="77777777">
            <w:pPr>
              <w:spacing w:after="0" w:line="240" w:lineRule="auto"/>
              <w:jc w:val="center"/>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45.5***</w:t>
            </w:r>
          </w:p>
        </w:tc>
      </w:tr>
      <w:tr w:rsidRPr="00326822" w:rsidR="00326822" w:rsidTr="00326822" w14:paraId="29FEBBF2"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68C62507"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Flooding in my home or on my street</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4876A1E" w14:textId="77777777">
            <w:pPr>
              <w:spacing w:after="0" w:line="240" w:lineRule="auto"/>
              <w:jc w:val="center"/>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46.2***</w:t>
            </w:r>
          </w:p>
        </w:tc>
      </w:tr>
      <w:tr w:rsidRPr="00326822" w:rsidR="00326822" w:rsidTr="00326822" w14:paraId="1D4D65F5"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2C7CEB7D"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More ticks or mosquitoes</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F62D335" w14:textId="77777777">
            <w:pPr>
              <w:spacing w:after="0" w:line="240" w:lineRule="auto"/>
              <w:jc w:val="center"/>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37.5***</w:t>
            </w:r>
          </w:p>
        </w:tc>
      </w:tr>
      <w:tr w:rsidRPr="00326822" w:rsidR="00326822" w:rsidTr="00326822" w14:paraId="7D507538"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3D4D2958"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Unable to get to work or do my job due to weather</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437D76E" w14:textId="77777777">
            <w:pPr>
              <w:spacing w:after="0" w:line="240" w:lineRule="auto"/>
              <w:jc w:val="center"/>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49.0***</w:t>
            </w:r>
          </w:p>
        </w:tc>
      </w:tr>
      <w:tr w:rsidRPr="00326822" w:rsidR="00326822" w:rsidTr="00326822" w14:paraId="786FF36F" w14:textId="77777777">
        <w:trPr>
          <w:trHeight w:val="25"/>
          <w:tblHeader/>
        </w:trPr>
        <w:tc>
          <w:tcPr>
            <w:tcW w:w="504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12ADD284"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Very cold or very hot temperatures at home, work, or school</w:t>
            </w:r>
          </w:p>
        </w:tc>
        <w:tc>
          <w:tcPr>
            <w:tcW w:w="207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171DE75" w14:textId="77777777">
            <w:pPr>
              <w:spacing w:after="0" w:line="240" w:lineRule="auto"/>
              <w:jc w:val="center"/>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47.2***</w:t>
            </w:r>
          </w:p>
        </w:tc>
      </w:tr>
      <w:tr w:rsidRPr="00326822" w:rsidR="00326822" w:rsidTr="00326822" w14:paraId="1F419CB2" w14:textId="77777777">
        <w:trPr>
          <w:trHeight w:val="25"/>
          <w:tblHeader/>
        </w:trPr>
        <w:tc>
          <w:tcPr>
            <w:tcW w:w="5040" w:type="dxa"/>
            <w:tcBorders>
              <w:top w:val="single" w:color="BFBFBF" w:sz="2" w:space="0"/>
              <w:bottom w:val="single" w:color="000000" w:sz="12" w:space="0"/>
            </w:tcBorders>
            <w:tcMar>
              <w:top w:w="0" w:type="dxa"/>
              <w:left w:w="100" w:type="dxa"/>
              <w:bottom w:w="0" w:type="dxa"/>
              <w:right w:w="100" w:type="dxa"/>
            </w:tcMar>
          </w:tcPr>
          <w:p w:rsidRPr="00326822" w:rsidR="00326822" w:rsidP="00326822" w:rsidRDefault="00326822" w14:paraId="79DAEDB8" w14:textId="77777777">
            <w:pPr>
              <w:spacing w:after="0" w:line="240" w:lineRule="auto"/>
              <w:ind w:left="255"/>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None of these</w:t>
            </w:r>
          </w:p>
        </w:tc>
        <w:tc>
          <w:tcPr>
            <w:tcW w:w="2070" w:type="dxa"/>
            <w:tcBorders>
              <w:top w:val="single" w:color="BFBFBF" w:sz="2" w:space="0"/>
              <w:bottom w:val="single" w:color="000000" w:sz="12" w:space="0"/>
            </w:tcBorders>
            <w:tcMar>
              <w:top w:w="100" w:type="dxa"/>
              <w:left w:w="100" w:type="dxa"/>
              <w:bottom w:w="100" w:type="dxa"/>
              <w:right w:w="100" w:type="dxa"/>
            </w:tcMar>
            <w:vAlign w:val="center"/>
          </w:tcPr>
          <w:p w:rsidRPr="00326822" w:rsidR="00326822" w:rsidP="00326822" w:rsidRDefault="00326822" w14:paraId="5EDEAA8C" w14:textId="77777777">
            <w:pPr>
              <w:spacing w:after="0" w:line="240" w:lineRule="auto"/>
              <w:jc w:val="center"/>
              <w:rPr>
                <w:rFonts w:ascii="Aptos Light" w:hAnsi="Aptos Light" w:eastAsia="Times New Roman" w:cs="Times New Roman"/>
                <w:kern w:val="2"/>
                <w:sz w:val="18"/>
                <w:szCs w:val="18"/>
                <w14:ligatures w14:val="standardContextual"/>
              </w:rPr>
            </w:pPr>
            <w:r w:rsidRPr="00326822">
              <w:rPr>
                <w:rFonts w:ascii="Aptos Light" w:hAnsi="Aptos Light" w:eastAsia="Times New Roman" w:cs="Times New Roman"/>
                <w:kern w:val="2"/>
                <w:sz w:val="18"/>
                <w:szCs w:val="18"/>
                <w14:ligatures w14:val="standardContextual"/>
              </w:rPr>
              <w:t>21.9</w:t>
            </w:r>
          </w:p>
        </w:tc>
      </w:tr>
    </w:tbl>
    <w:p w:rsidRPr="00326822" w:rsidR="00326822" w:rsidP="00326822" w:rsidRDefault="00326822" w14:paraId="3325185B" w14:textId="77777777">
      <w:pPr>
        <w:ind w:left="720"/>
        <w:rPr>
          <w:rFonts w:ascii="Aptos Light" w:hAnsi="Aptos Light" w:eastAsia="Aptos" w:cs="Arial"/>
          <w:kern w:val="2"/>
          <w14:ligatures w14:val="standardContextual"/>
        </w:rPr>
      </w:pPr>
      <w:r w:rsidRPr="00326822">
        <w:rPr>
          <w:rFonts w:ascii="Aptos Light" w:hAnsi="Aptos Light" w:eastAsia="Aptos" w:cs="Arial"/>
          <w:kern w:val="2"/>
          <w:sz w:val="18"/>
          <w:szCs w:val="18"/>
          <w14:ligatures w14:val="standardContextual"/>
        </w:rPr>
        <w:t>*** p&lt;.0001, ** p&lt;.001, * p&lt;.05</w:t>
      </w:r>
      <w:r w:rsidRPr="00326822">
        <w:rPr>
          <w:rFonts w:ascii="Aptos Light" w:hAnsi="Aptos Light" w:eastAsia="Aptos" w:cs="Arial"/>
          <w:kern w:val="2"/>
          <w:sz w:val="18"/>
          <w:szCs w:val="18"/>
          <w14:ligatures w14:val="standardContextual"/>
        </w:rPr>
        <w:tab/>
      </w:r>
      <w:r w:rsidRPr="00326822">
        <w:rPr>
          <w:rFonts w:ascii="Aptos Light" w:hAnsi="Aptos Light" w:eastAsia="Aptos" w:cs="Arial"/>
          <w:kern w:val="2"/>
          <w:sz w:val="18"/>
          <w:szCs w:val="18"/>
          <w14:ligatures w14:val="standardContextual"/>
        </w:rPr>
        <w:t>P-values from Pearson chi-square test indicate whether weighted responses from those identifying as specified group significantly differ from those identifying as the noted reference group.</w:t>
      </w:r>
    </w:p>
    <w:p w:rsidR="00326822" w:rsidP="00326822" w:rsidRDefault="00326822" w14:paraId="2981DE2F" w14:textId="77777777">
      <w:pPr>
        <w:ind w:left="720"/>
        <w:rPr>
          <w:rFonts w:ascii="Aptos Light" w:hAnsi="Aptos Light" w:eastAsia="Aptos" w:cs="Arial"/>
          <w:kern w:val="2"/>
          <w14:ligatures w14:val="standardContextual"/>
        </w:rPr>
      </w:pPr>
    </w:p>
    <w:p w:rsidRPr="00326822" w:rsidR="00326822" w:rsidP="00326822" w:rsidRDefault="00326822" w14:paraId="31241DAC" w14:textId="05E47C51">
      <w:pPr>
        <w:ind w:left="720"/>
        <w:rPr>
          <w:rFonts w:ascii="Aptos Light" w:hAnsi="Aptos Light" w:eastAsia="Aptos" w:cs="Arial"/>
          <w:kern w:val="2"/>
          <w14:ligatures w14:val="standardContextual"/>
        </w:rPr>
      </w:pPr>
      <w:r w:rsidRPr="00326822">
        <w:rPr>
          <w:rFonts w:ascii="Aptos Light" w:hAnsi="Aptos Light" w:eastAsia="Aptos" w:cs="Arial"/>
          <w:kern w:val="2"/>
          <w14:ligatures w14:val="standardContextual"/>
        </w:rPr>
        <w:t xml:space="preserve">As seen in Table 13, adults who reported having issues with various environmental exposures in their home had higher rates of high or very high psychological distress compared to those that did not. </w:t>
      </w:r>
    </w:p>
    <w:p w:rsidRPr="00326822" w:rsidR="00326822" w:rsidP="00326822" w:rsidRDefault="00326822" w14:paraId="51931551" w14:textId="77777777">
      <w:pPr>
        <w:ind w:left="720"/>
        <w:rPr>
          <w:rFonts w:ascii="Aptos Light" w:hAnsi="Aptos Light" w:eastAsia="Aptos" w:cs="Arial"/>
          <w:kern w:val="2"/>
          <w14:ligatures w14:val="standardContextual"/>
        </w:rPr>
      </w:pPr>
      <w:r w:rsidRPr="00326822">
        <w:rPr>
          <w:rFonts w:ascii="Aptos Light" w:hAnsi="Aptos Light" w:eastAsia="Aptos" w:cs="Arial"/>
          <w:noProof/>
          <w:kern w:val="2"/>
          <w14:ligatures w14:val="standardContextual"/>
        </w:rPr>
        <mc:AlternateContent>
          <mc:Choice Requires="wps">
            <w:drawing>
              <wp:anchor distT="0" distB="0" distL="114300" distR="114300" simplePos="0" relativeHeight="251660288" behindDoc="0" locked="0" layoutInCell="1" allowOverlap="1" wp14:anchorId="2FA16F2D" wp14:editId="5F32CF89">
                <wp:simplePos x="0" y="0"/>
                <wp:positionH relativeFrom="column">
                  <wp:posOffset>581024</wp:posOffset>
                </wp:positionH>
                <wp:positionV relativeFrom="paragraph">
                  <wp:posOffset>1027430</wp:posOffset>
                </wp:positionV>
                <wp:extent cx="6459229" cy="1000125"/>
                <wp:effectExtent l="0" t="0" r="0" b="9525"/>
                <wp:wrapNone/>
                <wp:docPr id="123014734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9" cy="1000125"/>
                        </a:xfrm>
                        <a:prstGeom prst="rect">
                          <a:avLst/>
                        </a:prstGeom>
                        <a:solidFill>
                          <a:srgbClr val="0E2841">
                            <a:lumMod val="25000"/>
                            <a:lumOff val="75000"/>
                          </a:srgbClr>
                        </a:solidFill>
                        <a:ln w="9525">
                          <a:noFill/>
                          <a:miter lim="800000"/>
                          <a:headEnd/>
                          <a:tailEnd/>
                        </a:ln>
                      </wps:spPr>
                      <wps:txbx>
                        <w:txbxContent>
                          <w:p w:rsidRPr="001D3439" w:rsidR="00326822" w:rsidP="00326822" w:rsidRDefault="00326822" w14:paraId="492B6D6C" w14:textId="77777777">
                            <w:pPr>
                              <w:rPr>
                                <w:b/>
                                <w:bCs/>
                              </w:rPr>
                            </w:pPr>
                            <w:r>
                              <w:rPr>
                                <w:b/>
                                <w:bCs/>
                              </w:rPr>
                              <w:t>Extreme temperatures</w:t>
                            </w:r>
                          </w:p>
                          <w:p w:rsidR="00326822" w:rsidP="00326822" w:rsidRDefault="00326822" w14:paraId="2211A5D2" w14:textId="77777777">
                            <w:pPr>
                              <w:pStyle w:val="ListParagraph"/>
                              <w:numPr>
                                <w:ilvl w:val="0"/>
                                <w:numId w:val="5"/>
                              </w:numPr>
                            </w:pPr>
                            <w:r>
                              <w:t xml:space="preserve">Adults who reported having problems dealing with extreme temperatures, like being too hot in the summers or not having enough heat in the winters, were significantly more likely to report psychological distress and suicidal ideation.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2665479">
              <v:shapetype id="_x0000_t202" coordsize="21600,21600" o:spt="202" path="m,l,21600r21600,l21600,xe" w14:anchorId="2FA16F2D">
                <v:stroke joinstyle="miter"/>
                <v:path gradientshapeok="t" o:connecttype="rect"/>
              </v:shapetype>
              <v:shape id="Text Box 52" style="position:absolute;left:0;text-align:left;margin-left:45.75pt;margin-top:80.9pt;width:508.6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a6cae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">
                <v:textbox>
                  <w:txbxContent>
                    <w:p w:rsidRPr="001D3439" w:rsidR="00326822" w:rsidP="00326822" w:rsidRDefault="00326822" w14:paraId="407E661D" w14:textId="77777777">
                      <w:pPr>
                        <w:rPr>
                          <w:b/>
                          <w:bCs/>
                        </w:rPr>
                      </w:pPr>
                      <w:r>
                        <w:rPr>
                          <w:b/>
                          <w:bCs/>
                        </w:rPr>
                        <w:t>Extreme temperatures</w:t>
                      </w:r>
                    </w:p>
                    <w:p w:rsidR="00326822" w:rsidP="00326822" w:rsidRDefault="00326822" w14:paraId="0CBA0A42" w14:textId="77777777">
                      <w:pPr>
                        <w:pStyle w:val="ListParagraph"/>
                        <w:numPr>
                          <w:ilvl w:val="0"/>
                          <w:numId w:val="5"/>
                        </w:numPr>
                      </w:pPr>
                      <w:r>
                        <w:t xml:space="preserve">Adults who reported having problems dealing with extreme temperatures, like being too hot in the summers or not having enough heat in the winters, were significantly more likely to report psychological distress and suicidal ideation. </w:t>
                      </w:r>
                    </w:p>
                  </w:txbxContent>
                </v:textbox>
              </v:shape>
            </w:pict>
          </mc:Fallback>
        </mc:AlternateContent>
      </w:r>
      <w:r w:rsidRPr="00326822">
        <w:rPr>
          <w:rFonts w:ascii="Aptos Light" w:hAnsi="Aptos Light" w:eastAsia="Aptos" w:cs="Arial"/>
          <w:noProof/>
          <w:kern w:val="2"/>
          <w14:ligatures w14:val="standardContextual"/>
        </w:rPr>
        <mc:AlternateContent>
          <mc:Choice Requires="wpg">
            <w:drawing>
              <wp:inline distT="0" distB="0" distL="0" distR="0" wp14:anchorId="3B50B1D5" wp14:editId="21C303E9">
                <wp:extent cx="6619875" cy="1035381"/>
                <wp:effectExtent l="0" t="0" r="9525" b="0"/>
                <wp:docPr id="81614006" name="Group 51"/>
                <wp:cNvGraphicFramePr/>
                <a:graphic xmlns:a="http://schemas.openxmlformats.org/drawingml/2006/main">
                  <a:graphicData uri="http://schemas.microsoft.com/office/word/2010/wordprocessingGroup">
                    <wpg:wgp>
                      <wpg:cNvGrpSpPr/>
                      <wpg:grpSpPr>
                        <a:xfrm>
                          <a:off x="0" y="0"/>
                          <a:ext cx="6619875" cy="1035381"/>
                          <a:chOff x="6824" y="-218398"/>
                          <a:chExt cx="6619875" cy="1035542"/>
                        </a:xfrm>
                      </wpg:grpSpPr>
                      <wps:wsp>
                        <wps:cNvPr id="1300352342" name="Text Box 44"/>
                        <wps:cNvSpPr txBox="1">
                          <a:spLocks noChangeArrowheads="1"/>
                        </wps:cNvSpPr>
                        <wps:spPr bwMode="auto">
                          <a:xfrm>
                            <a:off x="133907" y="37413"/>
                            <a:ext cx="6455971" cy="779731"/>
                          </a:xfrm>
                          <a:prstGeom prst="rect">
                            <a:avLst/>
                          </a:prstGeom>
                          <a:solidFill>
                            <a:srgbClr val="0E2841">
                              <a:lumMod val="10000"/>
                              <a:lumOff val="90000"/>
                            </a:srgbClr>
                          </a:solidFill>
                          <a:ln w="9525">
                            <a:noFill/>
                            <a:miter lim="800000"/>
                            <a:headEnd/>
                            <a:tailEnd/>
                          </a:ln>
                        </wps:spPr>
                        <wps:txbx>
                          <w:txbxContent>
                            <w:p w:rsidRPr="001D3439" w:rsidR="00326822" w:rsidP="00326822" w:rsidRDefault="00326822" w14:paraId="1A133E1C" w14:textId="77777777">
                              <w:pPr>
                                <w:rPr>
                                  <w:b/>
                                  <w:bCs/>
                                </w:rPr>
                              </w:pPr>
                              <w:r w:rsidRPr="001D3439">
                                <w:rPr>
                                  <w:b/>
                                  <w:bCs/>
                                </w:rPr>
                                <w:t>Biological Exposures</w:t>
                              </w:r>
                            </w:p>
                            <w:p w:rsidR="00326822" w:rsidP="00326822" w:rsidRDefault="00326822" w14:paraId="6F428353" w14:textId="77777777">
                              <w:pPr>
                                <w:pStyle w:val="ListParagraph"/>
                                <w:numPr>
                                  <w:ilvl w:val="0"/>
                                  <w:numId w:val="5"/>
                                </w:numPr>
                              </w:pPr>
                              <w:r w:rsidRPr="00D067EC">
                                <w:t xml:space="preserve">Adults </w:t>
                              </w:r>
                              <w:r>
                                <w:t>who</w:t>
                              </w:r>
                              <w:r w:rsidRPr="00D067EC">
                                <w:t xml:space="preserve"> </w:t>
                              </w:r>
                              <w:r>
                                <w:t xml:space="preserve">reported having problems with pests in the home were 2.1 times as likely to report high or very high psychological distress compared to adults who did not. </w:t>
                              </w:r>
                            </w:p>
                            <w:p w:rsidR="00326822" w:rsidP="00326822" w:rsidRDefault="00326822" w14:paraId="65B4E81C" w14:textId="77777777"/>
                          </w:txbxContent>
                        </wps:txbx>
                        <wps:bodyPr rot="0" vert="horz" wrap="square" lIns="91440" tIns="45720" rIns="91440" bIns="45720" anchor="t" anchorCtr="0">
                          <a:noAutofit/>
                        </wps:bodyPr>
                      </wps:wsp>
                      <wps:wsp>
                        <wps:cNvPr id="1893233192" name="Text Box 45"/>
                        <wps:cNvSpPr txBox="1">
                          <a:spLocks noChangeArrowheads="1"/>
                        </wps:cNvSpPr>
                        <wps:spPr bwMode="auto">
                          <a:xfrm>
                            <a:off x="6824" y="-218398"/>
                            <a:ext cx="6619875" cy="304676"/>
                          </a:xfrm>
                          <a:prstGeom prst="rect">
                            <a:avLst/>
                          </a:prstGeom>
                          <a:solidFill>
                            <a:srgbClr val="0E2841">
                              <a:lumMod val="90000"/>
                              <a:lumOff val="10000"/>
                            </a:srgbClr>
                          </a:solidFill>
                          <a:ln w="9525">
                            <a:noFill/>
                            <a:miter lim="800000"/>
                            <a:headEnd/>
                            <a:tailEnd/>
                          </a:ln>
                        </wps:spPr>
                        <wps:txbx>
                          <w:txbxContent>
                            <w:p w:rsidRPr="000C75E1" w:rsidR="00326822" w:rsidP="00326822" w:rsidRDefault="00326822" w14:paraId="683955CF" w14:textId="77777777">
                              <w:pPr>
                                <w:rPr>
                                  <w:b/>
                                  <w:bCs/>
                                  <w:sz w:val="28"/>
                                  <w:szCs w:val="28"/>
                                </w:rPr>
                              </w:pPr>
                              <w:r>
                                <w:rPr>
                                  <w:b/>
                                  <w:bCs/>
                                  <w:sz w:val="28"/>
                                  <w:szCs w:val="28"/>
                                </w:rPr>
                                <w:t>Environmental Exposures Associated with Worse Mental Health Outcomes</w:t>
                              </w:r>
                            </w:p>
                          </w:txbxContent>
                        </wps:txbx>
                        <wps:bodyPr rot="0" vert="horz" wrap="square" lIns="91440" tIns="45720" rIns="91440" bIns="45720" anchor="t" anchorCtr="0">
                          <a:noAutofit/>
                        </wps:bodyPr>
                      </wps:wsp>
                    </wpg:wgp>
                  </a:graphicData>
                </a:graphic>
              </wp:inline>
            </w:drawing>
          </mc:Choice>
          <mc:Fallback>
            <w:pict w14:anchorId="3E4A3EFF">
              <v:group id="Group 51" style="width:521.25pt;height:81.55pt;mso-position-horizontal-relative:char;mso-position-vertical-relative:line" coordsize="66198,10355" coordorigin="68,-2183" o:spid="_x0000_s1027" w14:anchorId="3B50B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">
                <v:shape id="Text Box 44" style="position:absolute;left:1339;top:374;width:64559;height:7797;visibility:visible;mso-wrap-style:square;v-text-anchor:top" o:spid="_x0000_s1028"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">
                  <v:textbox>
                    <w:txbxContent>
                      <w:p w:rsidRPr="001D3439" w:rsidR="00326822" w:rsidP="00326822" w:rsidRDefault="00326822" w14:paraId="6D5A9BCA" w14:textId="77777777">
                        <w:pPr>
                          <w:rPr>
                            <w:b/>
                            <w:bCs/>
                          </w:rPr>
                        </w:pPr>
                        <w:r w:rsidRPr="001D3439">
                          <w:rPr>
                            <w:b/>
                            <w:bCs/>
                          </w:rPr>
                          <w:t>Biological Exposures</w:t>
                        </w:r>
                      </w:p>
                      <w:p w:rsidR="00326822" w:rsidP="00326822" w:rsidRDefault="00326822" w14:paraId="159A8379" w14:textId="77777777">
                        <w:pPr>
                          <w:pStyle w:val="ListParagraph"/>
                          <w:numPr>
                            <w:ilvl w:val="0"/>
                            <w:numId w:val="5"/>
                          </w:numPr>
                        </w:pPr>
                        <w:r w:rsidRPr="00D067EC">
                          <w:t xml:space="preserve">Adults </w:t>
                        </w:r>
                        <w:r>
                          <w:t>who</w:t>
                        </w:r>
                        <w:r w:rsidRPr="00D067EC">
                          <w:t xml:space="preserve"> </w:t>
                        </w:r>
                        <w:r>
                          <w:t xml:space="preserve">reported having problems with pests in the home were 2.1 times as likely to report high or very high psychological distress compared to adults who did not. </w:t>
                        </w:r>
                      </w:p>
                      <w:p w:rsidR="00326822" w:rsidP="00326822" w:rsidRDefault="00326822" w14:paraId="672A6659" w14:textId="77777777"/>
                    </w:txbxContent>
                  </v:textbox>
                </v:shape>
                <v:shape id="Text Box 45" style="position:absolute;left:68;top:-2183;width:66198;height:3045;visibility:visible;mso-wrap-style:square;v-text-anchor:top" o:spid="_x0000_s1029" fillcolor="#163e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">
                  <v:textbox>
                    <w:txbxContent>
                      <w:p w:rsidRPr="000C75E1" w:rsidR="00326822" w:rsidP="00326822" w:rsidRDefault="00326822" w14:paraId="16812664" w14:textId="77777777">
                        <w:pPr>
                          <w:rPr>
                            <w:b/>
                            <w:bCs/>
                            <w:sz w:val="28"/>
                            <w:szCs w:val="28"/>
                          </w:rPr>
                        </w:pPr>
                        <w:r>
                          <w:rPr>
                            <w:b/>
                            <w:bCs/>
                            <w:sz w:val="28"/>
                            <w:szCs w:val="28"/>
                          </w:rPr>
                          <w:t>Environmental Exposures Associated with Worse Mental Health Outcomes</w:t>
                        </w:r>
                      </w:p>
                    </w:txbxContent>
                  </v:textbox>
                </v:shape>
                <w10:anchorlock/>
              </v:group>
            </w:pict>
          </mc:Fallback>
        </mc:AlternateContent>
      </w:r>
    </w:p>
    <w:p w:rsidRPr="00326822" w:rsidR="00326822" w:rsidP="00326822" w:rsidRDefault="00326822" w14:paraId="12A5A95B" w14:textId="77777777">
      <w:pPr>
        <w:ind w:left="720"/>
        <w:rPr>
          <w:rFonts w:ascii="Aptos Light" w:hAnsi="Aptos Light" w:eastAsia="Aptos" w:cs="Arial"/>
          <w:kern w:val="2"/>
          <w14:ligatures w14:val="standardContextual"/>
        </w:rPr>
      </w:pPr>
    </w:p>
    <w:p w:rsidRPr="00326822" w:rsidR="00326822" w:rsidP="00326822" w:rsidRDefault="00326822" w14:paraId="785ED53B" w14:textId="77777777">
      <w:pPr>
        <w:ind w:left="720"/>
        <w:rPr>
          <w:rFonts w:ascii="Aptos Light" w:hAnsi="Aptos Light" w:eastAsia="Aptos" w:cs="Arial"/>
          <w:kern w:val="2"/>
          <w14:ligatures w14:val="standardContextual"/>
        </w:rPr>
      </w:pPr>
    </w:p>
    <w:p w:rsidRPr="00326822" w:rsidR="00326822" w:rsidP="00326822" w:rsidRDefault="00326822" w14:paraId="69273C15" w14:textId="77777777">
      <w:pPr>
        <w:ind w:left="720"/>
        <w:rPr>
          <w:rFonts w:ascii="Aptos Light" w:hAnsi="Aptos Light" w:eastAsia="Aptos" w:cs="Arial"/>
          <w:kern w:val="2"/>
          <w14:ligatures w14:val="standardContextual"/>
        </w:rPr>
      </w:pPr>
    </w:p>
    <w:p w:rsidRPr="00326822" w:rsidR="00326822" w:rsidP="00326822" w:rsidRDefault="00326822" w14:paraId="2138D104" w14:textId="77777777">
      <w:pPr>
        <w:ind w:left="720"/>
        <w:rPr>
          <w:rFonts w:ascii="Aptos Light" w:hAnsi="Aptos Light" w:eastAsia="Aptos" w:cs="Arial"/>
          <w:kern w:val="2"/>
          <w14:ligatures w14:val="standardContextual"/>
        </w:rPr>
      </w:pPr>
    </w:p>
    <w:p w:rsidRPr="00326822" w:rsidR="00326822" w:rsidP="00326822" w:rsidRDefault="00326822" w14:paraId="1BB742B3" w14:textId="77777777">
      <w:pPr>
        <w:rPr>
          <w:rFonts w:ascii="Aptos Light" w:hAnsi="Aptos Light" w:eastAsia="Aptos" w:cs="Arial"/>
          <w:kern w:val="2"/>
          <w14:ligatures w14:val="standardContextual"/>
        </w:rPr>
      </w:pPr>
      <w:bookmarkStart w:name="_Toc174604052" w:id="3"/>
      <w:r w:rsidRPr="00326822">
        <w:rPr>
          <w:rFonts w:ascii="Aptos Light" w:hAnsi="Aptos Light" w:eastAsia="Aptos" w:cs="Arial"/>
          <w:kern w:val="2"/>
          <w14:ligatures w14:val="standardContextual"/>
        </w:rPr>
        <w:t xml:space="preserve">Table </w:t>
      </w:r>
      <w:r w:rsidRPr="00326822">
        <w:rPr>
          <w:rFonts w:ascii="Aptos Light" w:hAnsi="Aptos Light" w:eastAsia="Aptos" w:cs="Arial"/>
          <w:kern w:val="2"/>
          <w14:ligatures w14:val="standardContextual"/>
        </w:rPr>
        <w:fldChar w:fldCharType="begin"/>
      </w:r>
      <w:r w:rsidRPr="00326822">
        <w:rPr>
          <w:rFonts w:ascii="Aptos Light" w:hAnsi="Aptos Light" w:eastAsia="Aptos" w:cs="Arial"/>
          <w:kern w:val="2"/>
          <w14:ligatures w14:val="standardContextual"/>
        </w:rPr>
        <w:instrText xml:space="preserve"> SEQ Table \* ARABIC </w:instrText>
      </w:r>
      <w:r w:rsidRPr="00326822">
        <w:rPr>
          <w:rFonts w:ascii="Aptos Light" w:hAnsi="Aptos Light" w:eastAsia="Aptos" w:cs="Arial"/>
          <w:kern w:val="2"/>
          <w14:ligatures w14:val="standardContextual"/>
        </w:rPr>
        <w:fldChar w:fldCharType="separate"/>
      </w:r>
      <w:r w:rsidRPr="00326822">
        <w:rPr>
          <w:rFonts w:ascii="Aptos Light" w:hAnsi="Aptos Light" w:eastAsia="Aptos" w:cs="Arial"/>
          <w:noProof/>
          <w:kern w:val="2"/>
          <w14:ligatures w14:val="standardContextual"/>
        </w:rPr>
        <w:t>14</w:t>
      </w:r>
      <w:r w:rsidRPr="00326822">
        <w:rPr>
          <w:rFonts w:ascii="Aptos Light" w:hAnsi="Aptos Light" w:eastAsia="Aptos" w:cs="Arial"/>
          <w:kern w:val="2"/>
          <w14:ligatures w14:val="standardContextual"/>
        </w:rPr>
        <w:fldChar w:fldCharType="end"/>
      </w:r>
      <w:r w:rsidRPr="00326822">
        <w:rPr>
          <w:rFonts w:ascii="Aptos Light" w:hAnsi="Aptos Light" w:eastAsia="Aptos" w:cs="Arial"/>
          <w:kern w:val="2"/>
          <w14:ligatures w14:val="standardContextual"/>
        </w:rPr>
        <w:t>. 2023 CHES - Environmental Exposures by Communities of Focus</w:t>
      </w:r>
      <w:bookmarkEnd w:id="3"/>
    </w:p>
    <w:tbl>
      <w:tblPr>
        <w:tblW w:w="10530" w:type="dxa"/>
        <w:tblInd w:w="630" w:type="dxa"/>
        <w:tblLayout w:type="fixed"/>
        <w:tblCellMar>
          <w:top w:w="15" w:type="dxa"/>
          <w:left w:w="15" w:type="dxa"/>
          <w:bottom w:w="15" w:type="dxa"/>
          <w:right w:w="15" w:type="dxa"/>
        </w:tblCellMar>
        <w:tblLook w:val="04A0" w:firstRow="1" w:lastRow="0" w:firstColumn="1" w:lastColumn="0" w:noHBand="0" w:noVBand="1"/>
      </w:tblPr>
      <w:tblGrid>
        <w:gridCol w:w="3780"/>
        <w:gridCol w:w="2340"/>
        <w:gridCol w:w="1980"/>
        <w:gridCol w:w="2430"/>
      </w:tblGrid>
      <w:tr w:rsidRPr="00326822" w:rsidR="00326822" w:rsidTr="004164B3" w14:paraId="0D5FC932" w14:textId="77777777">
        <w:trPr>
          <w:trHeight w:val="50"/>
          <w:tblHeader/>
        </w:trPr>
        <w:tc>
          <w:tcPr>
            <w:tcW w:w="3780" w:type="dxa"/>
            <w:tcBorders>
              <w:top w:val="single" w:color="auto" w:sz="12" w:space="0"/>
              <w:bottom w:val="single" w:color="auto" w:sz="12" w:space="0"/>
            </w:tcBorders>
            <w:tcMar>
              <w:top w:w="100" w:type="dxa"/>
              <w:left w:w="100" w:type="dxa"/>
              <w:bottom w:w="100" w:type="dxa"/>
              <w:right w:w="100" w:type="dxa"/>
            </w:tcMar>
            <w:hideMark/>
          </w:tcPr>
          <w:p w:rsidRPr="00326822" w:rsidR="00326822" w:rsidP="00326822" w:rsidRDefault="00326822" w14:paraId="60868200" w14:textId="77777777">
            <w:pPr>
              <w:spacing w:after="0"/>
              <w:rPr>
                <w:rFonts w:ascii="Aptos Light" w:hAnsi="Aptos Light" w:eastAsia="Aptos" w:cs="Arial"/>
                <w:kern w:val="2"/>
                <w:sz w:val="18"/>
                <w:szCs w:val="18"/>
                <w14:ligatures w14:val="standardContextual"/>
              </w:rPr>
            </w:pPr>
          </w:p>
        </w:tc>
        <w:tc>
          <w:tcPr>
            <w:tcW w:w="2340" w:type="dxa"/>
            <w:tcBorders>
              <w:top w:val="single" w:color="auto" w:sz="12" w:space="0"/>
              <w:bottom w:val="single" w:color="auto" w:sz="12" w:space="0"/>
            </w:tcBorders>
            <w:tcMar>
              <w:top w:w="100" w:type="dxa"/>
              <w:left w:w="100" w:type="dxa"/>
              <w:bottom w:w="100" w:type="dxa"/>
              <w:right w:w="100" w:type="dxa"/>
            </w:tcMar>
          </w:tcPr>
          <w:p w:rsidRPr="00326822" w:rsidR="00326822" w:rsidP="00326822" w:rsidRDefault="00326822" w14:paraId="233623F3" w14:textId="77777777">
            <w:pPr>
              <w:spacing w:after="0"/>
              <w:jc w:val="center"/>
              <w:rPr>
                <w:rFonts w:ascii="Aptos Light" w:hAnsi="Aptos Light" w:eastAsia="Aptos" w:cs="Times New Roman"/>
                <w:kern w:val="2"/>
                <w:sz w:val="18"/>
                <w:szCs w:val="18"/>
                <w14:ligatures w14:val="standardContextual"/>
              </w:rPr>
            </w:pPr>
            <w:r w:rsidRPr="00326822">
              <w:rPr>
                <w:rFonts w:ascii="Aptos Light" w:hAnsi="Aptos Light" w:eastAsia="Aptos" w:cs="Times New Roman"/>
                <w:kern w:val="2"/>
                <w:sz w:val="18"/>
                <w:szCs w:val="18"/>
                <w14:ligatures w14:val="standardContextual"/>
              </w:rPr>
              <w:t>Not Enough Heat During the Winter in Home</w:t>
            </w:r>
          </w:p>
          <w:p w:rsidRPr="00326822" w:rsidR="00326822" w:rsidP="00326822" w:rsidRDefault="00326822" w14:paraId="6F0DF4F8" w14:textId="77777777">
            <w:pPr>
              <w:spacing w:after="0"/>
              <w:jc w:val="center"/>
              <w:rPr>
                <w:rFonts w:ascii="Aptos Light" w:hAnsi="Aptos Light" w:eastAsia="Aptos" w:cs="Times New Roman"/>
                <w:kern w:val="2"/>
                <w:sz w:val="18"/>
                <w:szCs w:val="18"/>
                <w14:ligatures w14:val="standardContextual"/>
              </w:rPr>
            </w:pPr>
            <w:r w:rsidRPr="00326822">
              <w:rPr>
                <w:rFonts w:ascii="Aptos Light" w:hAnsi="Aptos Light" w:eastAsia="Aptos" w:cs="Times New Roman"/>
                <w:kern w:val="2"/>
                <w:sz w:val="18"/>
                <w:szCs w:val="18"/>
                <w14:ligatures w14:val="standardContextual"/>
              </w:rPr>
              <w:t>Weighted %</w:t>
            </w:r>
          </w:p>
        </w:tc>
        <w:tc>
          <w:tcPr>
            <w:tcW w:w="1980" w:type="dxa"/>
            <w:tcBorders>
              <w:top w:val="single" w:color="auto" w:sz="12" w:space="0"/>
              <w:bottom w:val="single" w:color="auto" w:sz="12" w:space="0"/>
            </w:tcBorders>
            <w:tcMar>
              <w:top w:w="100" w:type="dxa"/>
              <w:left w:w="100" w:type="dxa"/>
              <w:bottom w:w="100" w:type="dxa"/>
              <w:right w:w="100" w:type="dxa"/>
            </w:tcMar>
          </w:tcPr>
          <w:p w:rsidRPr="00326822" w:rsidR="00326822" w:rsidP="00326822" w:rsidRDefault="00326822" w14:paraId="057BCA2E" w14:textId="77777777">
            <w:pPr>
              <w:spacing w:after="0"/>
              <w:jc w:val="center"/>
              <w:rPr>
                <w:rFonts w:ascii="Aptos Light" w:hAnsi="Aptos Light" w:eastAsia="Aptos" w:cs="Times New Roman"/>
                <w:kern w:val="2"/>
                <w:sz w:val="18"/>
                <w:szCs w:val="18"/>
                <w14:ligatures w14:val="standardContextual"/>
              </w:rPr>
            </w:pPr>
            <w:r w:rsidRPr="00326822">
              <w:rPr>
                <w:rFonts w:ascii="Aptos Light" w:hAnsi="Aptos Light" w:eastAsia="Aptos" w:cs="Times New Roman"/>
                <w:kern w:val="2"/>
                <w:sz w:val="18"/>
                <w:szCs w:val="18"/>
                <w14:ligatures w14:val="standardContextual"/>
              </w:rPr>
              <w:t>Pests in Home</w:t>
            </w:r>
          </w:p>
          <w:p w:rsidRPr="00326822" w:rsidR="00326822" w:rsidP="00326822" w:rsidRDefault="00326822" w14:paraId="7907F264" w14:textId="77777777">
            <w:pPr>
              <w:spacing w:after="0"/>
              <w:jc w:val="center"/>
              <w:rPr>
                <w:rFonts w:ascii="Aptos Light" w:hAnsi="Aptos Light" w:eastAsia="Aptos" w:cs="Times New Roman"/>
                <w:kern w:val="2"/>
                <w:sz w:val="18"/>
                <w:szCs w:val="18"/>
                <w14:ligatures w14:val="standardContextual"/>
              </w:rPr>
            </w:pPr>
            <w:r w:rsidRPr="00326822">
              <w:rPr>
                <w:rFonts w:ascii="Aptos Light" w:hAnsi="Aptos Light" w:eastAsia="Aptos" w:cs="Times New Roman"/>
                <w:kern w:val="2"/>
                <w:sz w:val="18"/>
                <w:szCs w:val="18"/>
                <w14:ligatures w14:val="standardContextual"/>
              </w:rPr>
              <w:t>Weighted %</w:t>
            </w:r>
          </w:p>
        </w:tc>
        <w:tc>
          <w:tcPr>
            <w:tcW w:w="2430" w:type="dxa"/>
            <w:tcBorders>
              <w:top w:val="single" w:color="auto" w:sz="12" w:space="0"/>
              <w:bottom w:val="single" w:color="auto" w:sz="12" w:space="0"/>
            </w:tcBorders>
            <w:tcMar>
              <w:top w:w="100" w:type="dxa"/>
              <w:left w:w="100" w:type="dxa"/>
              <w:bottom w:w="100" w:type="dxa"/>
              <w:right w:w="100" w:type="dxa"/>
            </w:tcMar>
          </w:tcPr>
          <w:p w:rsidRPr="00326822" w:rsidR="00326822" w:rsidP="00326822" w:rsidRDefault="00326822" w14:paraId="40EAE28F" w14:textId="77777777">
            <w:pPr>
              <w:spacing w:after="0"/>
              <w:jc w:val="center"/>
              <w:rPr>
                <w:rFonts w:ascii="Aptos Light" w:hAnsi="Aptos Light" w:eastAsia="Aptos" w:cs="Times New Roman"/>
                <w:kern w:val="2"/>
                <w:sz w:val="18"/>
                <w:szCs w:val="18"/>
                <w14:ligatures w14:val="standardContextual"/>
              </w:rPr>
            </w:pPr>
            <w:r w:rsidRPr="00326822">
              <w:rPr>
                <w:rFonts w:ascii="Aptos Light" w:hAnsi="Aptos Light" w:eastAsia="Aptos" w:cs="Times New Roman"/>
                <w:kern w:val="2"/>
                <w:sz w:val="18"/>
                <w:szCs w:val="18"/>
                <w14:ligatures w14:val="standardContextual"/>
              </w:rPr>
              <w:t>Flooding in Home or Street in Past 5 Years</w:t>
            </w:r>
          </w:p>
          <w:p w:rsidRPr="00326822" w:rsidR="00326822" w:rsidP="00326822" w:rsidRDefault="00326822" w14:paraId="0E026816" w14:textId="77777777">
            <w:pPr>
              <w:spacing w:after="0"/>
              <w:jc w:val="center"/>
              <w:rPr>
                <w:rFonts w:ascii="Aptos Light" w:hAnsi="Aptos Light" w:eastAsia="Aptos" w:cs="Times New Roman"/>
                <w:kern w:val="2"/>
                <w:sz w:val="18"/>
                <w:szCs w:val="18"/>
                <w14:ligatures w14:val="standardContextual"/>
              </w:rPr>
            </w:pPr>
            <w:r w:rsidRPr="00326822">
              <w:rPr>
                <w:rFonts w:ascii="Aptos Light" w:hAnsi="Aptos Light" w:eastAsia="Aptos" w:cs="Times New Roman"/>
                <w:kern w:val="2"/>
                <w:sz w:val="18"/>
                <w:szCs w:val="18"/>
                <w14:ligatures w14:val="standardContextual"/>
              </w:rPr>
              <w:t>Weighted %</w:t>
            </w:r>
          </w:p>
        </w:tc>
      </w:tr>
      <w:tr w:rsidRPr="00326822" w:rsidR="00326822" w:rsidTr="00326822" w14:paraId="2243C1F3"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2EB6354B" w14:textId="77777777">
            <w:pPr>
              <w:spacing w:after="0"/>
              <w:rPr>
                <w:rFonts w:ascii="Aptos Light" w:hAnsi="Aptos Light" w:eastAsia="Aptos" w:cs="Times New Roman"/>
                <w:kern w:val="2"/>
                <w:sz w:val="18"/>
                <w:szCs w:val="18"/>
                <w14:ligatures w14:val="standardContextual"/>
              </w:rPr>
            </w:pPr>
            <w:r w:rsidRPr="00326822">
              <w:rPr>
                <w:rFonts w:ascii="Aptos Light" w:hAnsi="Aptos Light" w:eastAsia="Aptos" w:cs="Arial"/>
                <w:kern w:val="2"/>
                <w:sz w:val="18"/>
                <w:szCs w:val="18"/>
                <w14:ligatures w14:val="standardContextual"/>
              </w:rPr>
              <w:t>Race/Ethnicity</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F274595" w14:textId="77777777">
            <w:pPr>
              <w:spacing w:after="0"/>
              <w:jc w:val="center"/>
              <w:rPr>
                <w:rFonts w:ascii="Aptos Light" w:hAnsi="Aptos Light" w:eastAsia="Aptos" w:cs="Arial"/>
                <w:kern w:val="2"/>
                <w:sz w:val="18"/>
                <w:szCs w:val="18"/>
                <w14:ligatures w14:val="standardContextual"/>
              </w:rPr>
            </w:pP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0A5159C" w14:textId="77777777">
            <w:pPr>
              <w:spacing w:after="0"/>
              <w:jc w:val="center"/>
              <w:rPr>
                <w:rFonts w:ascii="Aptos Light" w:hAnsi="Aptos Light" w:eastAsia="Aptos" w:cs="Arial"/>
                <w:kern w:val="2"/>
                <w:sz w:val="18"/>
                <w:szCs w:val="18"/>
                <w14:ligatures w14:val="standardContextual"/>
              </w:rPr>
            </w:pP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83AC928" w14:textId="77777777">
            <w:pPr>
              <w:spacing w:after="0"/>
              <w:jc w:val="center"/>
              <w:rPr>
                <w:rFonts w:ascii="Aptos Light" w:hAnsi="Aptos Light" w:eastAsia="Aptos" w:cs="Arial"/>
                <w:kern w:val="2"/>
                <w:sz w:val="18"/>
                <w:szCs w:val="18"/>
                <w14:ligatures w14:val="standardContextual"/>
              </w:rPr>
            </w:pPr>
          </w:p>
        </w:tc>
      </w:tr>
      <w:tr w:rsidRPr="00326822" w:rsidR="00326822" w:rsidTr="00326822" w14:paraId="00200233" w14:textId="77777777">
        <w:trPr>
          <w:trHeight w:val="111"/>
          <w:tblHeader/>
        </w:trPr>
        <w:tc>
          <w:tcPr>
            <w:tcW w:w="378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1C744685" w14:textId="77777777">
            <w:pPr>
              <w:spacing w:after="0"/>
              <w:ind w:left="260"/>
              <w:rPr>
                <w:rFonts w:ascii="Aptos Light" w:hAnsi="Aptos Light" w:eastAsia="Aptos" w:cs="Times New Roman"/>
                <w:kern w:val="2"/>
                <w:sz w:val="18"/>
                <w:szCs w:val="18"/>
                <w14:ligatures w14:val="standardContextual"/>
              </w:rPr>
            </w:pPr>
            <w:r w:rsidRPr="00326822">
              <w:rPr>
                <w:rFonts w:ascii="Aptos Light" w:hAnsi="Aptos Light" w:eastAsia="Aptos" w:cs="Arial"/>
                <w:kern w:val="2"/>
                <w:sz w:val="18"/>
                <w:szCs w:val="18"/>
                <w14:ligatures w14:val="standardContextual"/>
              </w:rPr>
              <w:t xml:space="preserve">American Indian/Alaska Native </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3C21B7B"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9.2*</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8A51C3E"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17.8*</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139593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13.8</w:t>
            </w:r>
          </w:p>
        </w:tc>
      </w:tr>
      <w:tr w:rsidRPr="00326822" w:rsidR="00326822" w:rsidTr="00326822" w14:paraId="58686E8F"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67011DFD" w14:textId="77777777">
            <w:pPr>
              <w:spacing w:after="0"/>
              <w:ind w:left="260"/>
              <w:rPr>
                <w:rFonts w:ascii="Aptos Light" w:hAnsi="Aptos Light" w:eastAsia="Aptos" w:cs="Times New Roman"/>
                <w:kern w:val="2"/>
                <w:sz w:val="18"/>
                <w:szCs w:val="18"/>
                <w14:ligatures w14:val="standardContextual"/>
              </w:rPr>
            </w:pPr>
            <w:r w:rsidRPr="00326822">
              <w:rPr>
                <w:rFonts w:ascii="Aptos Light" w:hAnsi="Aptos Light" w:eastAsia="Aptos" w:cs="Arial"/>
                <w:kern w:val="2"/>
                <w:sz w:val="18"/>
                <w:szCs w:val="18"/>
                <w14:ligatures w14:val="standardContextual"/>
              </w:rPr>
              <w:t>ANHPI</w:t>
            </w:r>
            <w:r w:rsidRPr="00326822">
              <w:rPr>
                <w:rFonts w:ascii="Aptos Light" w:hAnsi="Aptos Light" w:eastAsia="Aptos" w:cs="Arial"/>
                <w:kern w:val="2"/>
                <w:sz w:val="18"/>
                <w:szCs w:val="18"/>
                <w:vertAlign w:val="superscript"/>
                <w14:ligatures w14:val="standardContextual"/>
              </w:rPr>
              <w:t>1</w:t>
            </w:r>
            <w:r w:rsidRPr="00326822">
              <w:rPr>
                <w:rFonts w:ascii="Aptos Light" w:hAnsi="Aptos Light" w:eastAsia="Aptos" w:cs="Arial"/>
                <w:kern w:val="2"/>
                <w:sz w:val="18"/>
                <w:szCs w:val="18"/>
                <w14:ligatures w14:val="standardContextual"/>
              </w:rPr>
              <w:t>, </w:t>
            </w:r>
            <w:proofErr w:type="spellStart"/>
            <w:r w:rsidRPr="00326822">
              <w:rPr>
                <w:rFonts w:ascii="Aptos Light" w:hAnsi="Aptos Light" w:eastAsia="Aptos" w:cs="Arial"/>
                <w:kern w:val="2"/>
                <w:sz w:val="18"/>
                <w:szCs w:val="18"/>
                <w14:ligatures w14:val="standardContextual"/>
              </w:rPr>
              <w:t>nH</w:t>
            </w:r>
            <w:proofErr w:type="spellEnd"/>
            <w:r w:rsidRPr="00326822">
              <w:rPr>
                <w:rFonts w:ascii="Aptos Light" w:hAnsi="Aptos Light" w:eastAsia="Aptos" w:cs="Arial"/>
                <w:kern w:val="2"/>
                <w:sz w:val="18"/>
                <w:szCs w:val="18"/>
                <w14:ligatures w14:val="standardContextual"/>
              </w:rPr>
              <w:t>/</w:t>
            </w:r>
            <w:proofErr w:type="spellStart"/>
            <w:r w:rsidRPr="00326822">
              <w:rPr>
                <w:rFonts w:ascii="Aptos Light" w:hAnsi="Aptos Light" w:eastAsia="Aptos" w:cs="Arial"/>
                <w:kern w:val="2"/>
                <w:sz w:val="18"/>
                <w:szCs w:val="18"/>
                <w14:ligatures w14:val="standardContextual"/>
              </w:rPr>
              <w:t>nL</w:t>
            </w:r>
            <w:proofErr w:type="spellEnd"/>
            <w:r w:rsidRPr="00326822">
              <w:rPr>
                <w:rFonts w:ascii="Arial" w:hAnsi="Arial" w:eastAsia="Aptos" w:cs="Arial"/>
                <w:kern w:val="2"/>
                <w:sz w:val="18"/>
                <w:szCs w:val="18"/>
                <w14:ligatures w14:val="standardContextual"/>
              </w:rPr>
              <w:t>​</w:t>
            </w:r>
            <w:r w:rsidRPr="00326822">
              <w:rPr>
                <w:rFonts w:ascii="Aptos Light" w:hAnsi="Aptos Light" w:eastAsia="Aptos" w:cs="Arial"/>
                <w:kern w:val="2"/>
                <w:sz w:val="18"/>
                <w:szCs w:val="18"/>
                <w:vertAlign w:val="superscript"/>
                <w14:ligatures w14:val="standardContextual"/>
              </w:rPr>
              <w:t>2</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0E86D58"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4.7</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FB7A98D"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10.7*</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3F0653C"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5.0***</w:t>
            </w:r>
          </w:p>
        </w:tc>
      </w:tr>
      <w:tr w:rsidRPr="00326822" w:rsidR="00326822" w:rsidTr="00326822" w14:paraId="51413477"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396653E5" w14:textId="77777777">
            <w:pPr>
              <w:spacing w:after="0"/>
              <w:ind w:left="260"/>
              <w:rPr>
                <w:rFonts w:ascii="Aptos Light" w:hAnsi="Aptos Light" w:eastAsia="Aptos" w:cs="Times New Roman"/>
                <w:b/>
                <w:bCs/>
                <w:kern w:val="2"/>
                <w:sz w:val="18"/>
                <w:szCs w:val="18"/>
                <w14:ligatures w14:val="standardContextual"/>
              </w:rPr>
            </w:pPr>
            <w:r w:rsidRPr="00326822">
              <w:rPr>
                <w:rFonts w:ascii="Aptos Light" w:hAnsi="Aptos Light" w:eastAsia="Aptos" w:cs="Arial"/>
                <w:kern w:val="2"/>
                <w:sz w:val="18"/>
                <w:szCs w:val="18"/>
                <w14:ligatures w14:val="standardContextual"/>
              </w:rPr>
              <w:t xml:space="preserve">Black, </w:t>
            </w:r>
            <w:proofErr w:type="spellStart"/>
            <w:r w:rsidRPr="00326822">
              <w:rPr>
                <w:rFonts w:ascii="Aptos Light" w:hAnsi="Aptos Light" w:eastAsia="Aptos" w:cs="Arial"/>
                <w:kern w:val="2"/>
                <w:sz w:val="18"/>
                <w:szCs w:val="18"/>
                <w14:ligatures w14:val="standardContextual"/>
              </w:rPr>
              <w:t>nH</w:t>
            </w:r>
            <w:proofErr w:type="spellEnd"/>
            <w:r w:rsidRPr="00326822">
              <w:rPr>
                <w:rFonts w:ascii="Aptos Light" w:hAnsi="Aptos Light" w:eastAsia="Aptos" w:cs="Arial"/>
                <w:kern w:val="2"/>
                <w:sz w:val="18"/>
                <w:szCs w:val="18"/>
                <w14:ligatures w14:val="standardContextual"/>
              </w:rPr>
              <w:t>/</w:t>
            </w:r>
            <w:proofErr w:type="spellStart"/>
            <w:r w:rsidRPr="00326822">
              <w:rPr>
                <w:rFonts w:ascii="Aptos Light" w:hAnsi="Aptos Light" w:eastAsia="Aptos" w:cs="Arial"/>
                <w:kern w:val="2"/>
                <w:sz w:val="18"/>
                <w:szCs w:val="18"/>
                <w14:ligatures w14:val="standardContextual"/>
              </w:rPr>
              <w:t>nL</w:t>
            </w:r>
            <w:proofErr w:type="spellEnd"/>
            <w:r w:rsidRPr="00326822">
              <w:rPr>
                <w:rFonts w:ascii="Aptos Light" w:hAnsi="Aptos Light" w:eastAsia="Aptos" w:cs="Arial"/>
                <w:kern w:val="2"/>
                <w:sz w:val="18"/>
                <w:szCs w:val="18"/>
                <w14:ligatures w14:val="standardContextual"/>
              </w:rPr>
              <w:t xml:space="preserve"> </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5AD39E8"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8.4***</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193383A"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15.1*</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7E0AC5E"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9.3*</w:t>
            </w:r>
          </w:p>
        </w:tc>
      </w:tr>
      <w:tr w:rsidRPr="00326822" w:rsidR="00326822" w:rsidTr="00326822" w14:paraId="70485BF2"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4D86A5EA" w14:textId="77777777">
            <w:pPr>
              <w:spacing w:after="0"/>
              <w:ind w:left="260"/>
              <w:rPr>
                <w:rFonts w:ascii="Aptos Light" w:hAnsi="Aptos Light" w:eastAsia="Aptos" w:cs="Times New Roman"/>
                <w:kern w:val="2"/>
                <w:sz w:val="18"/>
                <w:szCs w:val="18"/>
                <w14:ligatures w14:val="standardContextual"/>
              </w:rPr>
            </w:pPr>
            <w:r w:rsidRPr="00326822">
              <w:rPr>
                <w:rFonts w:ascii="Aptos Light" w:hAnsi="Aptos Light" w:eastAsia="Aptos" w:cs="Arial"/>
                <w:kern w:val="2"/>
                <w:sz w:val="18"/>
                <w:szCs w:val="18"/>
                <w14:ligatures w14:val="standardContextual"/>
              </w:rPr>
              <w:t xml:space="preserve">Hispanic or Latine/a/o </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197DAB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7.1***</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79AEC771"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16.9***</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1262AE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7.5***</w:t>
            </w:r>
          </w:p>
        </w:tc>
      </w:tr>
      <w:tr w:rsidRPr="00326822" w:rsidR="00326822" w:rsidTr="00326822" w14:paraId="2F6FCF26"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22FC3B11" w14:textId="77777777">
            <w:pPr>
              <w:spacing w:after="0"/>
              <w:ind w:left="260"/>
              <w:rPr>
                <w:rFonts w:ascii="Aptos Light" w:hAnsi="Aptos Light" w:eastAsia="Aptos" w:cs="Times New Roman"/>
                <w:kern w:val="2"/>
                <w:sz w:val="18"/>
                <w:szCs w:val="18"/>
                <w14:ligatures w14:val="standardContextual"/>
              </w:rPr>
            </w:pPr>
            <w:r w:rsidRPr="00326822">
              <w:rPr>
                <w:rFonts w:ascii="Aptos Light" w:hAnsi="Aptos Light" w:eastAsia="Aptos" w:cs="Arial"/>
                <w:kern w:val="2"/>
                <w:sz w:val="18"/>
                <w:szCs w:val="18"/>
                <w14:ligatures w14:val="standardContextual"/>
              </w:rPr>
              <w:t>Middle Eastern or North African</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172C13C"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11.3***</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A6BEE44"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12.9</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9A08DE1"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18.5**</w:t>
            </w:r>
          </w:p>
        </w:tc>
      </w:tr>
      <w:tr w:rsidRPr="00326822" w:rsidR="00326822" w:rsidTr="00326822" w14:paraId="4224D4F7"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6F6AB98C" w14:textId="77777777">
            <w:pPr>
              <w:spacing w:after="0"/>
              <w:ind w:left="260"/>
              <w:rPr>
                <w:rFonts w:ascii="Aptos Light" w:hAnsi="Aptos Light" w:eastAsia="Aptos" w:cs="Times New Roman"/>
                <w:kern w:val="2"/>
                <w:sz w:val="18"/>
                <w:szCs w:val="18"/>
                <w14:ligatures w14:val="standardContextual"/>
              </w:rPr>
            </w:pPr>
            <w:r w:rsidRPr="00326822">
              <w:rPr>
                <w:rFonts w:ascii="Aptos Light" w:hAnsi="Aptos Light" w:eastAsia="Aptos" w:cs="Arial"/>
                <w:kern w:val="2"/>
                <w:sz w:val="18"/>
                <w:szCs w:val="18"/>
                <w14:ligatures w14:val="standardContextual"/>
              </w:rPr>
              <w:t xml:space="preserve">Multiracial, </w:t>
            </w:r>
            <w:proofErr w:type="spellStart"/>
            <w:r w:rsidRPr="00326822">
              <w:rPr>
                <w:rFonts w:ascii="Aptos Light" w:hAnsi="Aptos Light" w:eastAsia="Aptos" w:cs="Arial"/>
                <w:kern w:val="2"/>
                <w:sz w:val="18"/>
                <w:szCs w:val="18"/>
                <w14:ligatures w14:val="standardContextual"/>
              </w:rPr>
              <w:t>nH</w:t>
            </w:r>
            <w:proofErr w:type="spellEnd"/>
            <w:r w:rsidRPr="00326822">
              <w:rPr>
                <w:rFonts w:ascii="Aptos Light" w:hAnsi="Aptos Light" w:eastAsia="Aptos" w:cs="Arial"/>
                <w:kern w:val="2"/>
                <w:sz w:val="18"/>
                <w:szCs w:val="18"/>
                <w14:ligatures w14:val="standardContextual"/>
              </w:rPr>
              <w:t>/</w:t>
            </w:r>
            <w:proofErr w:type="spellStart"/>
            <w:r w:rsidRPr="00326822">
              <w:rPr>
                <w:rFonts w:ascii="Aptos Light" w:hAnsi="Aptos Light" w:eastAsia="Aptos" w:cs="Arial"/>
                <w:kern w:val="2"/>
                <w:sz w:val="18"/>
                <w:szCs w:val="18"/>
                <w14:ligatures w14:val="standardContextual"/>
              </w:rPr>
              <w:t>nL</w:t>
            </w:r>
            <w:proofErr w:type="spellEnd"/>
            <w:r w:rsidRPr="00326822">
              <w:rPr>
                <w:rFonts w:ascii="Aptos Light" w:hAnsi="Aptos Light" w:eastAsia="Aptos" w:cs="Arial"/>
                <w:kern w:val="2"/>
                <w:sz w:val="18"/>
                <w:szCs w:val="18"/>
                <w14:ligatures w14:val="standardContextual"/>
              </w:rPr>
              <w:t xml:space="preserve"> </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C5D1A68"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11.4***</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ACAED02"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20.1***</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5F34ED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16.6***</w:t>
            </w:r>
          </w:p>
        </w:tc>
      </w:tr>
      <w:tr w:rsidRPr="00326822" w:rsidR="00326822" w:rsidTr="00326822" w14:paraId="6B182CEA"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tcPr>
          <w:p w:rsidRPr="00326822" w:rsidR="00326822" w:rsidP="00326822" w:rsidRDefault="00326822" w14:paraId="1A0AE46B"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 xml:space="preserve">White, </w:t>
            </w:r>
            <w:proofErr w:type="spellStart"/>
            <w:r w:rsidRPr="00326822">
              <w:rPr>
                <w:rFonts w:ascii="Aptos Light" w:hAnsi="Aptos Light" w:eastAsia="Aptos" w:cs="Arial"/>
                <w:kern w:val="2"/>
                <w:sz w:val="18"/>
                <w:szCs w:val="18"/>
                <w14:ligatures w14:val="standardContextual"/>
              </w:rPr>
              <w:t>nH</w:t>
            </w:r>
            <w:proofErr w:type="spellEnd"/>
            <w:r w:rsidRPr="00326822">
              <w:rPr>
                <w:rFonts w:ascii="Aptos Light" w:hAnsi="Aptos Light" w:eastAsia="Aptos" w:cs="Arial"/>
                <w:kern w:val="2"/>
                <w:sz w:val="18"/>
                <w:szCs w:val="18"/>
                <w14:ligatures w14:val="standardContextual"/>
              </w:rPr>
              <w:t>/</w:t>
            </w:r>
            <w:proofErr w:type="spellStart"/>
            <w:r w:rsidRPr="00326822">
              <w:rPr>
                <w:rFonts w:ascii="Aptos Light" w:hAnsi="Aptos Light" w:eastAsia="Aptos" w:cs="Arial"/>
                <w:kern w:val="2"/>
                <w:sz w:val="18"/>
                <w:szCs w:val="18"/>
                <w14:ligatures w14:val="standardContextual"/>
              </w:rPr>
              <w:t>nL</w:t>
            </w:r>
            <w:proofErr w:type="spellEnd"/>
            <w:r w:rsidRPr="00326822">
              <w:rPr>
                <w:rFonts w:ascii="Aptos Light" w:hAnsi="Aptos Light" w:eastAsia="Aptos" w:cs="Arial"/>
                <w:kern w:val="2"/>
                <w:sz w:val="18"/>
                <w:szCs w:val="18"/>
                <w14:ligatures w14:val="standardContextual"/>
              </w:rPr>
              <w:t xml:space="preserve"> (</w:t>
            </w:r>
            <w:r w:rsidRPr="00326822">
              <w:rPr>
                <w:rFonts w:ascii="Aptos Light" w:hAnsi="Aptos Light" w:eastAsia="Aptos" w:cs="Arial"/>
                <w:i/>
                <w:iCs/>
                <w:kern w:val="2"/>
                <w:sz w:val="18"/>
                <w:szCs w:val="18"/>
                <w14:ligatures w14:val="standardContextual"/>
              </w:rPr>
              <w:t>ref</w:t>
            </w:r>
            <w:r w:rsidRPr="00326822">
              <w:rPr>
                <w:rFonts w:ascii="Aptos Light" w:hAnsi="Aptos Light" w:eastAsia="Aptos" w:cs="Arial"/>
                <w:kern w:val="2"/>
                <w:sz w:val="18"/>
                <w:szCs w:val="18"/>
                <w14:ligatures w14:val="standardContextual"/>
              </w:rPr>
              <w:t>)</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EE9AACC"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5.1</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54A2A5A"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12.7</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9479B2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11.3</w:t>
            </w:r>
          </w:p>
        </w:tc>
      </w:tr>
      <w:tr w:rsidRPr="00326822" w:rsidR="00326822" w:rsidTr="00326822" w14:paraId="0EC38309"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197FEF9E" w14:textId="77777777">
            <w:pPr>
              <w:spacing w:after="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Sexual Orientation</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C18355F" w14:textId="77777777">
            <w:pPr>
              <w:spacing w:after="0"/>
              <w:jc w:val="center"/>
              <w:rPr>
                <w:rFonts w:ascii="Aptos Light" w:hAnsi="Aptos Light" w:eastAsia="Aptos" w:cs="Arial"/>
                <w:kern w:val="2"/>
                <w:sz w:val="18"/>
                <w:szCs w:val="18"/>
                <w14:ligatures w14:val="standardContextual"/>
              </w:rPr>
            </w:pP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7C46776" w14:textId="77777777">
            <w:pPr>
              <w:spacing w:after="0"/>
              <w:jc w:val="center"/>
              <w:rPr>
                <w:rFonts w:ascii="Aptos Light" w:hAnsi="Aptos Light" w:eastAsia="Aptos" w:cs="Arial"/>
                <w:kern w:val="2"/>
                <w:sz w:val="18"/>
                <w:szCs w:val="18"/>
                <w14:ligatures w14:val="standardContextual"/>
              </w:rPr>
            </w:pP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4C1ED90" w14:textId="77777777">
            <w:pPr>
              <w:spacing w:after="0"/>
              <w:jc w:val="center"/>
              <w:rPr>
                <w:rFonts w:ascii="Aptos Light" w:hAnsi="Aptos Light" w:eastAsia="Aptos" w:cs="Arial"/>
                <w:kern w:val="2"/>
                <w:sz w:val="18"/>
                <w:szCs w:val="18"/>
                <w14:ligatures w14:val="standardContextual"/>
              </w:rPr>
            </w:pPr>
          </w:p>
        </w:tc>
      </w:tr>
      <w:tr w:rsidRPr="00326822" w:rsidR="00326822" w:rsidTr="00326822" w14:paraId="31B72C0A"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7D869BF3"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Asexual</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019B582"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7.7*</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5551C5C"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20.9***</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D2DD0FD"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12.4*</w:t>
            </w:r>
          </w:p>
        </w:tc>
      </w:tr>
      <w:tr w:rsidRPr="00326822" w:rsidR="00326822" w:rsidTr="00326822" w14:paraId="4E5EF957"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5B2142F7"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Bisexual/Pansexual</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612D493"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9.6***</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B71D2E2"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20.7***</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8B40CE2"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16.7***</w:t>
            </w:r>
          </w:p>
        </w:tc>
      </w:tr>
      <w:tr w:rsidRPr="00326822" w:rsidR="00326822" w:rsidTr="00326822" w14:paraId="17059F56"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2C906423"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Gay or Lesbian</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A5E4AE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5.5</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E6CAF53"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15.2**</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A8EE57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12.2*</w:t>
            </w:r>
          </w:p>
        </w:tc>
      </w:tr>
      <w:tr w:rsidRPr="00326822" w:rsidR="00326822" w:rsidTr="00326822" w14:paraId="0373CE82"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4DBE53F3"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Queer</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9A7637A"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14.2***</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59FFCC3"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23.7***</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5B09C9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24.2***</w:t>
            </w:r>
          </w:p>
        </w:tc>
      </w:tr>
      <w:tr w:rsidRPr="00326822" w:rsidR="00326822" w:rsidTr="00326822" w14:paraId="7D20E2E9"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0CC6048E"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Questioning/Not Sure</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3A97F53"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13.3***</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8864E6C"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24.9***</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37B52B7"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17.3**</w:t>
            </w:r>
          </w:p>
        </w:tc>
      </w:tr>
      <w:tr w:rsidRPr="00326822" w:rsidR="00326822" w:rsidTr="00326822" w14:paraId="72E45181"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71ADF9D4"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Straight/Heterosexual (</w:t>
            </w:r>
            <w:r w:rsidRPr="00326822">
              <w:rPr>
                <w:rFonts w:ascii="Aptos Light" w:hAnsi="Aptos Light" w:eastAsia="Aptos" w:cs="Arial"/>
                <w:i/>
                <w:iCs/>
                <w:kern w:val="2"/>
                <w:sz w:val="18"/>
                <w:szCs w:val="18"/>
                <w14:ligatures w14:val="standardContextual"/>
              </w:rPr>
              <w:t>ref</w:t>
            </w:r>
            <w:r w:rsidRPr="00326822">
              <w:rPr>
                <w:rFonts w:ascii="Aptos Light" w:hAnsi="Aptos Light" w:eastAsia="Aptos" w:cs="Arial"/>
                <w:kern w:val="2"/>
                <w:sz w:val="18"/>
                <w:szCs w:val="18"/>
                <w14:ligatures w14:val="standardContextual"/>
              </w:rPr>
              <w:t>)</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A563D84"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5.1</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982C267"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11.9</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868ADE7"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9.5</w:t>
            </w:r>
          </w:p>
        </w:tc>
      </w:tr>
      <w:tr w:rsidRPr="00326822" w:rsidR="00326822" w:rsidTr="00326822" w14:paraId="5FE98D69"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3C17B2DB" w14:textId="77777777">
            <w:pPr>
              <w:spacing w:after="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Transgender Identity</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74355219" w14:textId="77777777">
            <w:pPr>
              <w:spacing w:after="0"/>
              <w:jc w:val="center"/>
              <w:rPr>
                <w:rFonts w:ascii="Aptos Light" w:hAnsi="Aptos Light" w:eastAsia="Aptos" w:cs="Arial"/>
                <w:kern w:val="2"/>
                <w:sz w:val="18"/>
                <w:szCs w:val="18"/>
                <w14:ligatures w14:val="standardContextual"/>
              </w:rPr>
            </w:pP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C9B816B" w14:textId="77777777">
            <w:pPr>
              <w:spacing w:after="0"/>
              <w:jc w:val="center"/>
              <w:rPr>
                <w:rFonts w:ascii="Aptos Light" w:hAnsi="Aptos Light" w:eastAsia="Aptos" w:cs="Arial"/>
                <w:kern w:val="2"/>
                <w:sz w:val="18"/>
                <w:szCs w:val="18"/>
                <w14:ligatures w14:val="standardContextual"/>
              </w:rPr>
            </w:pP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4C0B4EC" w14:textId="77777777">
            <w:pPr>
              <w:spacing w:after="0"/>
              <w:jc w:val="center"/>
              <w:rPr>
                <w:rFonts w:ascii="Aptos Light" w:hAnsi="Aptos Light" w:eastAsia="Aptos" w:cs="Arial"/>
                <w:kern w:val="2"/>
                <w:sz w:val="18"/>
                <w:szCs w:val="18"/>
                <w14:ligatures w14:val="standardContextual"/>
              </w:rPr>
            </w:pPr>
          </w:p>
        </w:tc>
      </w:tr>
      <w:tr w:rsidRPr="00326822" w:rsidR="00326822" w:rsidTr="00326822" w14:paraId="544B8AC7"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1DE2E085" w14:textId="77777777">
            <w:pPr>
              <w:spacing w:after="0"/>
              <w:ind w:left="260" w:firstLine="1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Transgender</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3CC0CF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14.0***</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619E72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23.8***</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AC575F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21.7***</w:t>
            </w:r>
          </w:p>
        </w:tc>
      </w:tr>
      <w:tr w:rsidRPr="00326822" w:rsidR="00326822" w:rsidTr="00326822" w14:paraId="63C656DC"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7117CC68" w14:textId="77777777">
            <w:pPr>
              <w:spacing w:after="0"/>
              <w:ind w:left="260" w:firstLine="1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Not Transgender (</w:t>
            </w:r>
            <w:r w:rsidRPr="00326822">
              <w:rPr>
                <w:rFonts w:ascii="Aptos Light" w:hAnsi="Aptos Light" w:eastAsia="Aptos" w:cs="Arial"/>
                <w:i/>
                <w:iCs/>
                <w:kern w:val="2"/>
                <w:sz w:val="18"/>
                <w:szCs w:val="18"/>
                <w14:ligatures w14:val="standardContextual"/>
              </w:rPr>
              <w:t>ref</w:t>
            </w:r>
            <w:r w:rsidRPr="00326822">
              <w:rPr>
                <w:rFonts w:ascii="Aptos Light" w:hAnsi="Aptos Light" w:eastAsia="Aptos" w:cs="Arial"/>
                <w:kern w:val="2"/>
                <w:sz w:val="18"/>
                <w:szCs w:val="18"/>
                <w14:ligatures w14:val="standardContextual"/>
              </w:rPr>
              <w:t>)</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909A300"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5.4</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1BEFC2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12.8</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6DC7D78"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10.3</w:t>
            </w:r>
          </w:p>
        </w:tc>
      </w:tr>
      <w:tr w:rsidRPr="00326822" w:rsidR="00326822" w:rsidTr="00326822" w14:paraId="22687945"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4AFF0FD6" w14:textId="77777777">
            <w:pPr>
              <w:spacing w:after="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People with Disabilities</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60F5D62" w14:textId="77777777">
            <w:pPr>
              <w:spacing w:after="0"/>
              <w:jc w:val="center"/>
              <w:rPr>
                <w:rFonts w:ascii="Aptos Light" w:hAnsi="Aptos Light" w:eastAsia="Aptos" w:cs="Arial"/>
                <w:kern w:val="2"/>
                <w:sz w:val="18"/>
                <w:szCs w:val="18"/>
                <w14:ligatures w14:val="standardContextual"/>
              </w:rPr>
            </w:pP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67E4DE0" w14:textId="77777777">
            <w:pPr>
              <w:spacing w:after="0"/>
              <w:jc w:val="center"/>
              <w:rPr>
                <w:rFonts w:ascii="Aptos Light" w:hAnsi="Aptos Light" w:eastAsia="Aptos" w:cs="Arial"/>
                <w:kern w:val="2"/>
                <w:sz w:val="18"/>
                <w:szCs w:val="18"/>
                <w14:ligatures w14:val="standardContextual"/>
              </w:rPr>
            </w:pP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67E329D" w14:textId="77777777">
            <w:pPr>
              <w:spacing w:after="0"/>
              <w:jc w:val="center"/>
              <w:rPr>
                <w:rFonts w:ascii="Aptos Light" w:hAnsi="Aptos Light" w:eastAsia="Aptos" w:cs="Arial"/>
                <w:kern w:val="2"/>
                <w:sz w:val="18"/>
                <w:szCs w:val="18"/>
                <w14:ligatures w14:val="standardContextual"/>
              </w:rPr>
            </w:pPr>
          </w:p>
        </w:tc>
      </w:tr>
      <w:tr w:rsidRPr="00326822" w:rsidR="00326822" w:rsidTr="00326822" w14:paraId="4C819B5E"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1D010371"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At Least One Disability</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AEDC271"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11.2***</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E495254"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18.9***</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7DE81BDB"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12.7***</w:t>
            </w:r>
          </w:p>
        </w:tc>
      </w:tr>
      <w:tr w:rsidRPr="00326822" w:rsidR="00326822" w:rsidTr="00326822" w14:paraId="54D503A3" w14:textId="77777777">
        <w:trPr>
          <w:trHeight w:val="20"/>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233233E6"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Blind/Vision Impaired</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7FDD4B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10.4***</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FD692B3"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21.6***</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5C6C089"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14.0*</w:t>
            </w:r>
          </w:p>
        </w:tc>
      </w:tr>
      <w:tr w:rsidRPr="00326822" w:rsidR="00326822" w:rsidTr="00326822" w14:paraId="3F9A17DA"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0AF96314"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Cognitive Disability</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C5AA818"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13.3***</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CEF728A"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20.9***</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909FF7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15.2***</w:t>
            </w:r>
          </w:p>
        </w:tc>
      </w:tr>
      <w:tr w:rsidRPr="00326822" w:rsidR="00326822" w:rsidTr="00326822" w14:paraId="2F5A155E"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1591D2B3"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Deaf/Hard of Hearing</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64CE1F7"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8.4***</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1E857868"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12.6</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0168DFB0"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9.7</w:t>
            </w:r>
          </w:p>
        </w:tc>
      </w:tr>
      <w:tr w:rsidRPr="00326822" w:rsidR="00326822" w:rsidTr="00326822" w14:paraId="46ED8BA3"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2DF273FE"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Learning/Intellectual Disability</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958A922"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11.8***</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695D54FA"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19.4***</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3C91F840"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11.0</w:t>
            </w:r>
          </w:p>
        </w:tc>
      </w:tr>
      <w:tr w:rsidRPr="00326822" w:rsidR="00326822" w:rsidTr="00326822" w14:paraId="1A27A61F"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2212C4A2"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Mobility Disability</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50E3B37"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12.2***</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4E0287F1"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19.8***</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5226160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11.3</w:t>
            </w:r>
          </w:p>
        </w:tc>
      </w:tr>
      <w:tr w:rsidRPr="00326822" w:rsidR="00326822" w:rsidTr="00326822" w14:paraId="55380042" w14:textId="77777777">
        <w:trPr>
          <w:trHeight w:val="25"/>
          <w:tblHeader/>
        </w:trPr>
        <w:tc>
          <w:tcPr>
            <w:tcW w:w="3780" w:type="dxa"/>
            <w:tcBorders>
              <w:top w:val="single" w:color="BFBFBF" w:sz="2" w:space="0"/>
              <w:bottom w:val="single" w:color="BFBFBF" w:sz="2" w:space="0"/>
            </w:tcBorders>
            <w:tcMar>
              <w:top w:w="0" w:type="dxa"/>
              <w:left w:w="100" w:type="dxa"/>
              <w:bottom w:w="0" w:type="dxa"/>
              <w:right w:w="100" w:type="dxa"/>
            </w:tcMar>
            <w:vAlign w:val="center"/>
          </w:tcPr>
          <w:p w:rsidRPr="00326822" w:rsidR="00326822" w:rsidP="00326822" w:rsidRDefault="00326822" w14:paraId="7E1CA0BD"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Self-Care/Independent Living Disability</w:t>
            </w:r>
          </w:p>
        </w:tc>
        <w:tc>
          <w:tcPr>
            <w:tcW w:w="234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B4F7CAE"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13.7***</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236EE92B"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20.8***</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326822" w:rsidR="00326822" w:rsidP="00326822" w:rsidRDefault="00326822" w14:paraId="70F3D4CF"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12.0</w:t>
            </w:r>
          </w:p>
        </w:tc>
      </w:tr>
      <w:tr w:rsidRPr="00326822" w:rsidR="00326822" w:rsidTr="00326822" w14:paraId="7A0B4224" w14:textId="77777777">
        <w:trPr>
          <w:trHeight w:val="25"/>
          <w:tblHeader/>
        </w:trPr>
        <w:tc>
          <w:tcPr>
            <w:tcW w:w="3780" w:type="dxa"/>
            <w:tcBorders>
              <w:top w:val="single" w:color="BFBFBF" w:sz="2" w:space="0"/>
              <w:bottom w:val="single" w:color="auto" w:sz="2" w:space="0"/>
            </w:tcBorders>
            <w:tcMar>
              <w:top w:w="0" w:type="dxa"/>
              <w:left w:w="100" w:type="dxa"/>
              <w:bottom w:w="0" w:type="dxa"/>
              <w:right w:w="100" w:type="dxa"/>
            </w:tcMar>
            <w:vAlign w:val="center"/>
          </w:tcPr>
          <w:p w:rsidRPr="00326822" w:rsidR="00326822" w:rsidP="00326822" w:rsidRDefault="00326822" w14:paraId="606ED5F1" w14:textId="77777777">
            <w:pPr>
              <w:spacing w:after="0"/>
              <w:ind w:left="260"/>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No Disability (</w:t>
            </w:r>
            <w:r w:rsidRPr="00326822">
              <w:rPr>
                <w:rFonts w:ascii="Aptos Light" w:hAnsi="Aptos Light" w:eastAsia="Aptos" w:cs="Arial"/>
                <w:i/>
                <w:iCs/>
                <w:kern w:val="2"/>
                <w:sz w:val="18"/>
                <w:szCs w:val="18"/>
                <w14:ligatures w14:val="standardContextual"/>
              </w:rPr>
              <w:t>ref</w:t>
            </w:r>
            <w:r w:rsidRPr="00326822">
              <w:rPr>
                <w:rFonts w:ascii="Aptos Light" w:hAnsi="Aptos Light" w:eastAsia="Aptos" w:cs="Arial"/>
                <w:kern w:val="2"/>
                <w:sz w:val="18"/>
                <w:szCs w:val="18"/>
                <w14:ligatures w14:val="standardContextual"/>
              </w:rPr>
              <w:t>)</w:t>
            </w:r>
          </w:p>
        </w:tc>
        <w:tc>
          <w:tcPr>
            <w:tcW w:w="2340" w:type="dxa"/>
            <w:tcBorders>
              <w:top w:val="single" w:color="BFBFBF" w:sz="2" w:space="0"/>
              <w:bottom w:val="single" w:color="auto" w:sz="2" w:space="0"/>
            </w:tcBorders>
            <w:tcMar>
              <w:top w:w="100" w:type="dxa"/>
              <w:left w:w="100" w:type="dxa"/>
              <w:bottom w:w="100" w:type="dxa"/>
              <w:right w:w="100" w:type="dxa"/>
            </w:tcMar>
            <w:vAlign w:val="center"/>
          </w:tcPr>
          <w:p w:rsidRPr="00326822" w:rsidR="00326822" w:rsidP="00326822" w:rsidRDefault="00326822" w14:paraId="171262F5"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4.0</w:t>
            </w:r>
          </w:p>
        </w:tc>
        <w:tc>
          <w:tcPr>
            <w:tcW w:w="1980" w:type="dxa"/>
            <w:tcBorders>
              <w:top w:val="single" w:color="BFBFBF" w:sz="2" w:space="0"/>
              <w:bottom w:val="single" w:color="auto" w:sz="2" w:space="0"/>
            </w:tcBorders>
            <w:tcMar>
              <w:top w:w="100" w:type="dxa"/>
              <w:left w:w="100" w:type="dxa"/>
              <w:bottom w:w="100" w:type="dxa"/>
              <w:right w:w="100" w:type="dxa"/>
            </w:tcMar>
            <w:vAlign w:val="center"/>
          </w:tcPr>
          <w:p w:rsidRPr="00326822" w:rsidR="00326822" w:rsidP="00326822" w:rsidRDefault="00326822" w14:paraId="376B13C4"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11.4</w:t>
            </w:r>
          </w:p>
        </w:tc>
        <w:tc>
          <w:tcPr>
            <w:tcW w:w="2430" w:type="dxa"/>
            <w:tcBorders>
              <w:top w:val="single" w:color="BFBFBF" w:sz="2" w:space="0"/>
              <w:bottom w:val="single" w:color="auto" w:sz="2" w:space="0"/>
            </w:tcBorders>
            <w:tcMar>
              <w:top w:w="100" w:type="dxa"/>
              <w:left w:w="100" w:type="dxa"/>
              <w:bottom w:w="100" w:type="dxa"/>
              <w:right w:w="100" w:type="dxa"/>
            </w:tcMar>
            <w:vAlign w:val="center"/>
          </w:tcPr>
          <w:p w:rsidRPr="00326822" w:rsidR="00326822" w:rsidP="00326822" w:rsidRDefault="00326822" w14:paraId="21E219FA" w14:textId="77777777">
            <w:pPr>
              <w:spacing w:after="0"/>
              <w:jc w:val="center"/>
              <w:rPr>
                <w:rFonts w:ascii="Aptos Light" w:hAnsi="Aptos Light" w:eastAsia="Aptos" w:cs="Arial"/>
                <w:kern w:val="2"/>
                <w:sz w:val="18"/>
                <w:szCs w:val="18"/>
                <w14:ligatures w14:val="standardContextual"/>
              </w:rPr>
            </w:pPr>
            <w:r w:rsidRPr="00326822">
              <w:rPr>
                <w:rFonts w:ascii="Aptos Light" w:hAnsi="Aptos Light" w:eastAsia="Aptos" w:cs="Arial"/>
                <w:kern w:val="2"/>
                <w:sz w:val="18"/>
                <w:szCs w:val="18"/>
                <w14:ligatures w14:val="standardContextual"/>
              </w:rPr>
              <w:t>9.7</w:t>
            </w:r>
          </w:p>
        </w:tc>
      </w:tr>
    </w:tbl>
    <w:p w:rsidRPr="00326822" w:rsidR="00326822" w:rsidP="00326822" w:rsidRDefault="00326822" w14:paraId="1CF5535F" w14:textId="77777777">
      <w:pPr>
        <w:ind w:left="720"/>
        <w:rPr>
          <w:rFonts w:ascii="Aptos Light" w:hAnsi="Aptos Light" w:eastAsia="Aptos" w:cs="Arial"/>
          <w:kern w:val="2"/>
          <w14:ligatures w14:val="standardContextual"/>
        </w:rPr>
      </w:pPr>
      <w:r w:rsidRPr="00326822">
        <w:rPr>
          <w:rFonts w:ascii="Aptos Light" w:hAnsi="Aptos Light" w:eastAsia="Aptos" w:cs="Arial"/>
          <w:kern w:val="2"/>
          <w:sz w:val="18"/>
          <w:szCs w:val="18"/>
          <w14:ligatures w14:val="standardContextual"/>
        </w:rPr>
        <w:t>*** p&lt;.0001, ** p&lt;.001, * p&lt;.05</w:t>
      </w:r>
      <w:r w:rsidRPr="00326822">
        <w:rPr>
          <w:rFonts w:ascii="Aptos Light" w:hAnsi="Aptos Light" w:eastAsia="Aptos" w:cs="Arial"/>
          <w:kern w:val="2"/>
          <w:sz w:val="18"/>
          <w:szCs w:val="18"/>
          <w14:ligatures w14:val="standardContextual"/>
        </w:rPr>
        <w:tab/>
      </w:r>
      <w:r w:rsidRPr="00326822">
        <w:rPr>
          <w:rFonts w:ascii="Aptos Light" w:hAnsi="Aptos Light" w:eastAsia="Aptos" w:cs="Arial"/>
          <w:kern w:val="2"/>
          <w:sz w:val="18"/>
          <w:szCs w:val="18"/>
          <w14:ligatures w14:val="standardContextual"/>
        </w:rPr>
        <w:t>P-values from Pearson chi-square test indicate whether weighted responses from those identifying as specified group significantly differ from those identifying as the noted reference group.</w:t>
      </w:r>
    </w:p>
    <w:p w:rsidRPr="00326822" w:rsidR="00326822" w:rsidP="00326822" w:rsidRDefault="00326822" w14:paraId="0A8C1365" w14:textId="77777777">
      <w:pPr>
        <w:ind w:left="720"/>
        <w:rPr>
          <w:rFonts w:ascii="Aptos Light" w:hAnsi="Aptos Light" w:eastAsia="Aptos" w:cs="Arial"/>
          <w:kern w:val="2"/>
          <w14:ligatures w14:val="standardContextual"/>
        </w:rPr>
      </w:pPr>
      <w:r w:rsidRPr="00326822">
        <w:rPr>
          <w:rFonts w:ascii="Aptos Light" w:hAnsi="Aptos Light" w:eastAsia="Aptos" w:cs="Arial"/>
          <w:kern w:val="2"/>
          <w14:ligatures w14:val="standardContextual"/>
        </w:rPr>
        <w:t xml:space="preserve">As seen in Table 14, many communities experiencing disproportionately high poor mental health outcomes also reported high rates of environmental exposures. </w:t>
      </w:r>
    </w:p>
    <w:p w:rsidRPr="00326822" w:rsidR="00326822" w:rsidP="00326822" w:rsidRDefault="00326822" w14:paraId="3AD0BFCA" w14:textId="77777777">
      <w:pPr>
        <w:ind w:left="720"/>
        <w:rPr>
          <w:rFonts w:ascii="Aptos Light" w:hAnsi="Aptos Light" w:eastAsia="Aptos" w:cs="Arial"/>
          <w:kern w:val="2"/>
          <w14:ligatures w14:val="standardContextual"/>
        </w:rPr>
      </w:pPr>
      <w:r w:rsidRPr="00326822">
        <w:rPr>
          <w:rFonts w:ascii="Aptos Light" w:hAnsi="Aptos Light" w:eastAsia="Aptos" w:cs="Arial"/>
          <w:noProof/>
          <w:kern w:val="2"/>
          <w14:ligatures w14:val="standardContextual"/>
        </w:rPr>
        <mc:AlternateContent>
          <mc:Choice Requires="wpg">
            <w:drawing>
              <wp:inline distT="0" distB="0" distL="0" distR="0" wp14:anchorId="5179B8B7" wp14:editId="45B031BA">
                <wp:extent cx="6372193" cy="5436870"/>
                <wp:effectExtent l="0" t="0" r="0" b="0"/>
                <wp:docPr id="1852732804" name="Group 54"/>
                <wp:cNvGraphicFramePr/>
                <a:graphic xmlns:a="http://schemas.openxmlformats.org/drawingml/2006/main">
                  <a:graphicData uri="http://schemas.microsoft.com/office/word/2010/wordprocessingGroup">
                    <wpg:wgp>
                      <wpg:cNvGrpSpPr/>
                      <wpg:grpSpPr>
                        <a:xfrm>
                          <a:off x="0" y="0"/>
                          <a:ext cx="6372193" cy="5436870"/>
                          <a:chOff x="-559" y="-1074997"/>
                          <a:chExt cx="6372732" cy="5437447"/>
                        </a:xfrm>
                      </wpg:grpSpPr>
                      <wps:wsp>
                        <wps:cNvPr id="694041993" name="Text Box 44"/>
                        <wps:cNvSpPr txBox="1">
                          <a:spLocks noChangeArrowheads="1"/>
                        </wps:cNvSpPr>
                        <wps:spPr bwMode="auto">
                          <a:xfrm>
                            <a:off x="161877" y="1335084"/>
                            <a:ext cx="6209684" cy="1836741"/>
                          </a:xfrm>
                          <a:prstGeom prst="rect">
                            <a:avLst/>
                          </a:prstGeom>
                          <a:solidFill>
                            <a:srgbClr val="0E2841">
                              <a:lumMod val="25000"/>
                              <a:lumOff val="75000"/>
                            </a:srgbClr>
                          </a:solidFill>
                          <a:ln w="9525">
                            <a:noFill/>
                            <a:miter lim="800000"/>
                            <a:headEnd/>
                            <a:tailEnd/>
                          </a:ln>
                        </wps:spPr>
                        <wps:txbx>
                          <w:txbxContent>
                            <w:p w:rsidRPr="001D3439" w:rsidR="00326822" w:rsidP="00326822" w:rsidRDefault="00326822" w14:paraId="7A9DC5A8" w14:textId="77777777">
                              <w:pPr>
                                <w:rPr>
                                  <w:b/>
                                  <w:bCs/>
                                </w:rPr>
                              </w:pPr>
                              <w:r>
                                <w:rPr>
                                  <w:b/>
                                  <w:bCs/>
                                </w:rPr>
                                <w:t>LGBTQA+</w:t>
                              </w:r>
                            </w:p>
                            <w:p w:rsidR="00326822" w:rsidP="00326822" w:rsidRDefault="00326822" w14:paraId="11B4A79C" w14:textId="77777777">
                              <w:pPr>
                                <w:pStyle w:val="ListParagraph"/>
                                <w:numPr>
                                  <w:ilvl w:val="0"/>
                                  <w:numId w:val="5"/>
                                </w:numPr>
                              </w:pPr>
                              <w:r>
                                <w:t xml:space="preserve">Respondents that identified their sexual orientation as asexual, bisexual or pansexual, queer, or questioning or not sure reported significantly higher rates of not having enough heat in their homes during winter, having pests in their home, and experiencing flooding in their home or street in the past 5 years compared to respondents that identified as straight or heterosexual. </w:t>
                              </w:r>
                            </w:p>
                            <w:p w:rsidR="00326822" w:rsidP="00326822" w:rsidRDefault="00326822" w14:paraId="5A8EBC99" w14:textId="77777777">
                              <w:pPr>
                                <w:pStyle w:val="ListParagraph"/>
                                <w:numPr>
                                  <w:ilvl w:val="0"/>
                                  <w:numId w:val="5"/>
                                </w:numPr>
                              </w:pPr>
                              <w:r>
                                <w:t xml:space="preserve">A high percentage of respondents that identified as transgender reported having not enough heat in their homes (14.0%), pests in the home (23.8%), and experiencing flooding in their homes and streets in the past 5 years (21.7%). </w:t>
                              </w:r>
                            </w:p>
                          </w:txbxContent>
                        </wps:txbx>
                        <wps:bodyPr rot="0" vert="horz" wrap="square" lIns="91440" tIns="45720" rIns="91440" bIns="45720" anchor="t" anchorCtr="0">
                          <a:noAutofit/>
                        </wps:bodyPr>
                      </wps:wsp>
                      <wps:wsp>
                        <wps:cNvPr id="380366393" name="Text Box 44"/>
                        <wps:cNvSpPr txBox="1">
                          <a:spLocks noChangeArrowheads="1"/>
                        </wps:cNvSpPr>
                        <wps:spPr bwMode="auto">
                          <a:xfrm>
                            <a:off x="161909" y="3171825"/>
                            <a:ext cx="6210264" cy="1190625"/>
                          </a:xfrm>
                          <a:prstGeom prst="rect">
                            <a:avLst/>
                          </a:prstGeom>
                          <a:solidFill>
                            <a:srgbClr val="0E2841">
                              <a:lumMod val="10000"/>
                              <a:lumOff val="90000"/>
                            </a:srgbClr>
                          </a:solidFill>
                          <a:ln w="9525">
                            <a:noFill/>
                            <a:miter lim="800000"/>
                            <a:headEnd/>
                            <a:tailEnd/>
                          </a:ln>
                        </wps:spPr>
                        <wps:txbx>
                          <w:txbxContent>
                            <w:p w:rsidRPr="001D3439" w:rsidR="00326822" w:rsidP="00326822" w:rsidRDefault="00326822" w14:paraId="30E62AE0" w14:textId="77777777">
                              <w:pPr>
                                <w:rPr>
                                  <w:b/>
                                  <w:bCs/>
                                </w:rPr>
                              </w:pPr>
                              <w:r>
                                <w:rPr>
                                  <w:b/>
                                  <w:bCs/>
                                </w:rPr>
                                <w:t>People with Disabilities</w:t>
                              </w:r>
                            </w:p>
                            <w:p w:rsidR="00326822" w:rsidP="00326822" w:rsidRDefault="00326822" w14:paraId="09079F6E" w14:textId="77777777">
                              <w:pPr>
                                <w:pStyle w:val="ListParagraph"/>
                                <w:numPr>
                                  <w:ilvl w:val="0"/>
                                  <w:numId w:val="5"/>
                                </w:numPr>
                              </w:pPr>
                              <w:r>
                                <w:t xml:space="preserve">Respondents who reported having 1 or more disabilities had significantly higher rates of not having enough heat in their homes during winter, having pests in their home, and experiencing flooding in their home or street in the past 5 years compared to respondents that did not report having a disability. </w:t>
                              </w:r>
                            </w:p>
                          </w:txbxContent>
                        </wps:txbx>
                        <wps:bodyPr rot="0" vert="horz" wrap="square" lIns="91440" tIns="45720" rIns="91440" bIns="45720" anchor="t" anchorCtr="0">
                          <a:noAutofit/>
                        </wps:bodyPr>
                      </wps:wsp>
                      <wps:wsp>
                        <wps:cNvPr id="401928462" name="Text Box 45"/>
                        <wps:cNvSpPr txBox="1">
                          <a:spLocks noChangeArrowheads="1"/>
                        </wps:cNvSpPr>
                        <wps:spPr bwMode="auto">
                          <a:xfrm>
                            <a:off x="-559" y="-1074997"/>
                            <a:ext cx="6372692" cy="304629"/>
                          </a:xfrm>
                          <a:prstGeom prst="rect">
                            <a:avLst/>
                          </a:prstGeom>
                          <a:solidFill>
                            <a:srgbClr val="0E2841">
                              <a:lumMod val="90000"/>
                              <a:lumOff val="10000"/>
                            </a:srgbClr>
                          </a:solidFill>
                          <a:ln w="9525">
                            <a:noFill/>
                            <a:miter lim="800000"/>
                            <a:headEnd/>
                            <a:tailEnd/>
                          </a:ln>
                        </wps:spPr>
                        <wps:txbx>
                          <w:txbxContent>
                            <w:p w:rsidRPr="000C75E1" w:rsidR="00326822" w:rsidP="00326822" w:rsidRDefault="00326822" w14:paraId="047C0074" w14:textId="77777777">
                              <w:pPr>
                                <w:rPr>
                                  <w:b/>
                                  <w:bCs/>
                                  <w:sz w:val="28"/>
                                  <w:szCs w:val="28"/>
                                </w:rPr>
                              </w:pPr>
                              <w:r>
                                <w:rPr>
                                  <w:b/>
                                  <w:bCs/>
                                  <w:sz w:val="28"/>
                                  <w:szCs w:val="28"/>
                                </w:rPr>
                                <w:t xml:space="preserve">Many Environmental Exposures Are Higher Within Communities of Focus </w:t>
                              </w:r>
                            </w:p>
                          </w:txbxContent>
                        </wps:txbx>
                        <wps:bodyPr rot="0" vert="horz" wrap="square" lIns="91440" tIns="45720" rIns="91440" bIns="45720" anchor="t" anchorCtr="0">
                          <a:noAutofit/>
                        </wps:bodyPr>
                      </wps:wsp>
                      <wps:wsp>
                        <wps:cNvPr id="263098717" name="Text Box 44"/>
                        <wps:cNvSpPr txBox="1">
                          <a:spLocks noChangeArrowheads="1"/>
                        </wps:cNvSpPr>
                        <wps:spPr bwMode="auto">
                          <a:xfrm>
                            <a:off x="161331" y="-770197"/>
                            <a:ext cx="6210842" cy="2124333"/>
                          </a:xfrm>
                          <a:prstGeom prst="rect">
                            <a:avLst/>
                          </a:prstGeom>
                          <a:solidFill>
                            <a:srgbClr val="0E2841">
                              <a:lumMod val="10000"/>
                              <a:lumOff val="90000"/>
                            </a:srgbClr>
                          </a:solidFill>
                          <a:ln w="9525">
                            <a:noFill/>
                            <a:miter lim="800000"/>
                            <a:headEnd/>
                            <a:tailEnd/>
                          </a:ln>
                        </wps:spPr>
                        <wps:txbx>
                          <w:txbxContent>
                            <w:p w:rsidRPr="001D3439" w:rsidR="00326822" w:rsidP="00326822" w:rsidRDefault="00326822" w14:paraId="242A0C2D" w14:textId="77777777">
                              <w:pPr>
                                <w:rPr>
                                  <w:b/>
                                  <w:bCs/>
                                </w:rPr>
                              </w:pPr>
                              <w:r>
                                <w:rPr>
                                  <w:b/>
                                  <w:bCs/>
                                </w:rPr>
                                <w:t>People of Color</w:t>
                              </w:r>
                            </w:p>
                            <w:p w:rsidR="00326822" w:rsidP="00326822" w:rsidRDefault="00326822" w14:paraId="7C21F05D" w14:textId="77777777">
                              <w:pPr>
                                <w:pStyle w:val="ListParagraph"/>
                                <w:numPr>
                                  <w:ilvl w:val="0"/>
                                  <w:numId w:val="5"/>
                                </w:numPr>
                              </w:pPr>
                              <w:r>
                                <w:t xml:space="preserve">Respondents that identified as Black, Hispanic, Hispanic or Latine/a/o, Middle Eastern or North African, or Multiracial reported significantly higher rates of not having enough heat in their homes during winter, having pests in their home, and experiencing flooding in their home or street in the past 5 years compared to respondents that identified as White, </w:t>
                              </w:r>
                              <w:proofErr w:type="spellStart"/>
                              <w:r>
                                <w:t>nH</w:t>
                              </w:r>
                              <w:proofErr w:type="spellEnd"/>
                              <w:r>
                                <w:t>/</w:t>
                              </w:r>
                              <w:proofErr w:type="spellStart"/>
                              <w:r>
                                <w:t>nL</w:t>
                              </w:r>
                              <w:proofErr w:type="spellEnd"/>
                              <w:r>
                                <w:t>.</w:t>
                              </w:r>
                            </w:p>
                            <w:p w:rsidR="00326822" w:rsidP="00326822" w:rsidRDefault="00326822" w14:paraId="3D0F0DB5" w14:textId="77777777">
                              <w:pPr>
                                <w:pStyle w:val="ListParagraph"/>
                                <w:numPr>
                                  <w:ilvl w:val="0"/>
                                  <w:numId w:val="5"/>
                                </w:numPr>
                              </w:pPr>
                              <w:r>
                                <w:t xml:space="preserve">Respondents that identified as Middle Eastern or North African reported some of the highest rates of not having enough heat in their homes during winter (11.3%) and experiencing flooding in their homes or streets (18.5%) compared to all other race and ethnicities. </w:t>
                              </w:r>
                            </w:p>
                            <w:p w:rsidR="00326822" w:rsidP="00326822" w:rsidRDefault="00326822" w14:paraId="058D9E37" w14:textId="77777777">
                              <w:pPr>
                                <w:pStyle w:val="ListParagraph"/>
                                <w:numPr>
                                  <w:ilvl w:val="0"/>
                                  <w:numId w:val="5"/>
                                </w:numPr>
                              </w:pPr>
                              <w:r>
                                <w:t xml:space="preserve">Respondents that identified as American Indian or Alaska Native reported high rates of not having enough heat in their homes during winter (9.2%) and pests in home (17.8%). </w:t>
                              </w:r>
                            </w:p>
                          </w:txbxContent>
                        </wps:txbx>
                        <wps:bodyPr rot="0" vert="horz" wrap="square" lIns="91440" tIns="45720" rIns="91440" bIns="45720" anchor="t" anchorCtr="0">
                          <a:noAutofit/>
                        </wps:bodyPr>
                      </wps:wsp>
                    </wpg:wgp>
                  </a:graphicData>
                </a:graphic>
              </wp:inline>
            </w:drawing>
          </mc:Choice>
          <mc:Fallback>
            <w:pict w14:anchorId="7C89898C">
              <v:group id="Group 54" style="width:501.75pt;height:428.1pt;mso-position-horizontal-relative:char;mso-position-vertical-relative:line" coordsize="63727,54374" coordorigin="-5,-10749" o:spid="_x0000_s1030" w14:anchorId="5179B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">
                <v:shape id="Text Box 44" style="position:absolute;left:1618;top:13350;width:62097;height:18368;visibility:visible;mso-wrap-style:square;v-text-anchor:top" o:spid="_x0000_s1031" fillcolor="#a6caec"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">
                  <v:textbox>
                    <w:txbxContent>
                      <w:p w:rsidRPr="001D3439" w:rsidR="00326822" w:rsidP="00326822" w:rsidRDefault="00326822" w14:paraId="6A7C2EB8" w14:textId="77777777">
                        <w:pPr>
                          <w:rPr>
                            <w:b/>
                            <w:bCs/>
                          </w:rPr>
                        </w:pPr>
                        <w:r>
                          <w:rPr>
                            <w:b/>
                            <w:bCs/>
                          </w:rPr>
                          <w:t>LGBTQA+</w:t>
                        </w:r>
                      </w:p>
                      <w:p w:rsidR="00326822" w:rsidP="00326822" w:rsidRDefault="00326822" w14:paraId="470550B5" w14:textId="77777777">
                        <w:pPr>
                          <w:pStyle w:val="ListParagraph"/>
                          <w:numPr>
                            <w:ilvl w:val="0"/>
                            <w:numId w:val="5"/>
                          </w:numPr>
                        </w:pPr>
                        <w:r>
                          <w:t xml:space="preserve">Respondents that identified their sexual orientation as asexual, bisexual or pansexual, queer, or questioning or not sure reported significantly higher rates of not having enough heat in their homes during winter, having pests in their home, and experiencing flooding in their home or street in the past 5 years compared to respondents that identified as straight or heterosexual. </w:t>
                        </w:r>
                      </w:p>
                      <w:p w:rsidR="00326822" w:rsidP="00326822" w:rsidRDefault="00326822" w14:paraId="68D091F1" w14:textId="77777777">
                        <w:pPr>
                          <w:pStyle w:val="ListParagraph"/>
                          <w:numPr>
                            <w:ilvl w:val="0"/>
                            <w:numId w:val="5"/>
                          </w:numPr>
                        </w:pPr>
                        <w:r>
                          <w:t xml:space="preserve">A high percentage of respondents that identified as transgender reported having not enough heat in their homes (14.0%), pests in the home (23.8%), and experiencing flooding in their homes and streets in the past 5 years (21.7%). </w:t>
                        </w:r>
                      </w:p>
                    </w:txbxContent>
                  </v:textbox>
                </v:shape>
                <v:shape id="Text Box 44" style="position:absolute;left:1619;top:31718;width:62102;height:11906;visibility:visible;mso-wrap-style:square;v-text-anchor:top" o:spid="_x0000_s1032"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">
                  <v:textbox>
                    <w:txbxContent>
                      <w:p w:rsidRPr="001D3439" w:rsidR="00326822" w:rsidP="00326822" w:rsidRDefault="00326822" w14:paraId="4DC8F400" w14:textId="77777777">
                        <w:pPr>
                          <w:rPr>
                            <w:b/>
                            <w:bCs/>
                          </w:rPr>
                        </w:pPr>
                        <w:r>
                          <w:rPr>
                            <w:b/>
                            <w:bCs/>
                          </w:rPr>
                          <w:t>People with Disabilities</w:t>
                        </w:r>
                      </w:p>
                      <w:p w:rsidR="00326822" w:rsidP="00326822" w:rsidRDefault="00326822" w14:paraId="4CCECB67" w14:textId="77777777">
                        <w:pPr>
                          <w:pStyle w:val="ListParagraph"/>
                          <w:numPr>
                            <w:ilvl w:val="0"/>
                            <w:numId w:val="5"/>
                          </w:numPr>
                        </w:pPr>
                        <w:r>
                          <w:t xml:space="preserve">Respondents who reported having 1 or more disabilities had significantly higher rates of not having enough heat in their homes during winter, having pests in their home, and experiencing flooding in their home or street in the past 5 years compared to respondents that did not report having a disability. </w:t>
                        </w:r>
                      </w:p>
                    </w:txbxContent>
                  </v:textbox>
                </v:shape>
                <v:shape id="Text Box 45" style="position:absolute;left:-5;top:-10749;width:63726;height:3046;visibility:visible;mso-wrap-style:square;v-text-anchor:top" o:spid="_x0000_s1033" fillcolor="#163e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">
                  <v:textbox>
                    <w:txbxContent>
                      <w:p w:rsidRPr="000C75E1" w:rsidR="00326822" w:rsidP="00326822" w:rsidRDefault="00326822" w14:paraId="0C4AFB91" w14:textId="77777777">
                        <w:pPr>
                          <w:rPr>
                            <w:b/>
                            <w:bCs/>
                            <w:sz w:val="28"/>
                            <w:szCs w:val="28"/>
                          </w:rPr>
                        </w:pPr>
                        <w:r>
                          <w:rPr>
                            <w:b/>
                            <w:bCs/>
                            <w:sz w:val="28"/>
                            <w:szCs w:val="28"/>
                          </w:rPr>
                          <w:t xml:space="preserve">Many Environmental Exposures Are Higher Within Communities of Focus </w:t>
                        </w:r>
                      </w:p>
                    </w:txbxContent>
                  </v:textbox>
                </v:shape>
                <v:shape id="Text Box 44" style="position:absolute;left:1613;top:-7701;width:62108;height:21242;visibility:visible;mso-wrap-style:square;v-text-anchor:top" o:spid="_x0000_s1034"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">
                  <v:textbox>
                    <w:txbxContent>
                      <w:p w:rsidRPr="001D3439" w:rsidR="00326822" w:rsidP="00326822" w:rsidRDefault="00326822" w14:paraId="3A84FA72" w14:textId="77777777">
                        <w:pPr>
                          <w:rPr>
                            <w:b/>
                            <w:bCs/>
                          </w:rPr>
                        </w:pPr>
                        <w:r>
                          <w:rPr>
                            <w:b/>
                            <w:bCs/>
                          </w:rPr>
                          <w:t>People of Color</w:t>
                        </w:r>
                      </w:p>
                      <w:p w:rsidR="00326822" w:rsidP="00326822" w:rsidRDefault="00326822" w14:paraId="4910B171" w14:textId="77777777">
                        <w:pPr>
                          <w:pStyle w:val="ListParagraph"/>
                          <w:numPr>
                            <w:ilvl w:val="0"/>
                            <w:numId w:val="5"/>
                          </w:numPr>
                        </w:pPr>
                        <w:r>
                          <w:t xml:space="preserve">Respondents that identified as Black, Hispanic, Hispanic or Latine/a/o, Middle Eastern or North African, or Multiracial reported significantly higher rates of not having enough heat in their homes during winter, having pests in their home, and experiencing flooding in their home or street in the past 5 years compared to respondents that identified as White, </w:t>
                        </w:r>
                        <w:proofErr w:type="spellStart"/>
                        <w:r>
                          <w:t>nH</w:t>
                        </w:r>
                        <w:proofErr w:type="spellEnd"/>
                        <w:r>
                          <w:t>/</w:t>
                        </w:r>
                        <w:proofErr w:type="spellStart"/>
                        <w:r>
                          <w:t>nL</w:t>
                        </w:r>
                        <w:proofErr w:type="spellEnd"/>
                        <w:r>
                          <w:t>.</w:t>
                        </w:r>
                      </w:p>
                      <w:p w:rsidR="00326822" w:rsidP="00326822" w:rsidRDefault="00326822" w14:paraId="4F830D36" w14:textId="77777777">
                        <w:pPr>
                          <w:pStyle w:val="ListParagraph"/>
                          <w:numPr>
                            <w:ilvl w:val="0"/>
                            <w:numId w:val="5"/>
                          </w:numPr>
                        </w:pPr>
                        <w:r>
                          <w:t xml:space="preserve">Respondents that identified as Middle Eastern or North African reported some of the highest rates of not having enough heat in their homes during winter (11.3%) and experiencing flooding in their homes or streets (18.5%) compared to all other race and ethnicities. </w:t>
                        </w:r>
                      </w:p>
                      <w:p w:rsidR="00326822" w:rsidP="00326822" w:rsidRDefault="00326822" w14:paraId="3D4C9F2D" w14:textId="77777777">
                        <w:pPr>
                          <w:pStyle w:val="ListParagraph"/>
                          <w:numPr>
                            <w:ilvl w:val="0"/>
                            <w:numId w:val="5"/>
                          </w:numPr>
                        </w:pPr>
                        <w:r>
                          <w:t xml:space="preserve">Respondents that identified as American Indian or Alaska Native reported high rates of not having enough heat in their homes during winter (9.2%) and pests in home (17.8%). </w:t>
                        </w:r>
                      </w:p>
                    </w:txbxContent>
                  </v:textbox>
                </v:shape>
                <w10:anchorlock/>
              </v:group>
            </w:pict>
          </mc:Fallback>
        </mc:AlternateContent>
      </w:r>
    </w:p>
    <w:p w:rsidRPr="00326822" w:rsidR="00326822" w:rsidP="00326822" w:rsidRDefault="00326822" w14:paraId="755A87C3" w14:textId="77777777">
      <w:pPr>
        <w:ind w:left="720"/>
        <w:rPr>
          <w:rFonts w:ascii="Aptos Light" w:hAnsi="Aptos Light" w:eastAsia="Aptos" w:cs="Arial"/>
          <w:kern w:val="2"/>
          <w14:ligatures w14:val="standardContextual"/>
        </w:rPr>
      </w:pPr>
    </w:p>
    <w:p w:rsidRPr="00326822" w:rsidR="00326822" w:rsidP="00326822" w:rsidRDefault="00326822" w14:paraId="2D174CCF" w14:textId="77777777">
      <w:pPr>
        <w:ind w:left="720"/>
        <w:rPr>
          <w:rFonts w:ascii="Aptos Light" w:hAnsi="Aptos Light" w:eastAsia="Aptos" w:cs="Arial"/>
          <w:kern w:val="2"/>
          <w14:ligatures w14:val="standardContextual"/>
        </w:rPr>
      </w:pPr>
      <w:r w:rsidRPr="00326822">
        <w:rPr>
          <w:rFonts w:ascii="Aptos Light" w:hAnsi="Aptos Light" w:eastAsia="Aptos" w:cs="Arial"/>
          <w:kern w:val="2"/>
          <w14:ligatures w14:val="standardContextual"/>
        </w:rPr>
        <w:t xml:space="preserve">Reducing levels of negative environmental exposures can be an important part of an overall strategy to promote mental health equity. As seen in Figure 16, members of various communities of focus that did not report having pests in their home were significantly less likely to have high or very high psychological distress compared to those that did report having pests in their home. Among people with disabilities, the rate of psychological distress was lower among those that did not have pests in their home compared to those that did (50.9% vs 68.0%). </w:t>
      </w:r>
    </w:p>
    <w:p w:rsidRPr="00326822" w:rsidR="00326822" w:rsidP="00326822" w:rsidRDefault="00326822" w14:paraId="71EA7C89" w14:textId="77777777">
      <w:pPr>
        <w:rPr>
          <w:rFonts w:ascii="Aptos Light" w:hAnsi="Aptos Light" w:eastAsia="Aptos" w:cs="Arial"/>
          <w:kern w:val="2"/>
          <w14:ligatures w14:val="standardContextual"/>
        </w:rPr>
      </w:pPr>
      <w:r w:rsidRPr="00326822">
        <w:rPr>
          <w:rFonts w:ascii="Aptos Light" w:hAnsi="Aptos Light" w:eastAsia="Aptos" w:cs="Arial"/>
          <w:kern w:val="2"/>
          <w14:ligatures w14:val="standardContextual"/>
        </w:rPr>
        <w:br w:type="page"/>
      </w:r>
    </w:p>
    <w:p w:rsidRPr="00326822" w:rsidR="00326822" w:rsidP="00326822" w:rsidRDefault="00326822" w14:paraId="4BB87DB8" w14:textId="77777777">
      <w:pPr>
        <w:spacing w:after="200" w:line="240" w:lineRule="auto"/>
        <w:ind w:left="720"/>
        <w:rPr>
          <w:rFonts w:ascii="Aptos Light" w:hAnsi="Aptos Light" w:eastAsia="Aptos" w:cs="Arial"/>
          <w:i/>
          <w:iCs/>
          <w:color w:val="0E2841"/>
          <w:kern w:val="2"/>
          <w14:ligatures w14:val="standardContextual"/>
        </w:rPr>
      </w:pPr>
      <w:r w:rsidRPr="00326822">
        <w:rPr>
          <w:rFonts w:ascii="Aptos Light" w:hAnsi="Aptos Light" w:eastAsia="Aptos" w:cs="Arial"/>
          <w:i/>
          <w:iCs/>
          <w:color w:val="0E2841"/>
          <w:kern w:val="2"/>
          <w14:ligatures w14:val="standardContextual"/>
        </w:rPr>
        <w:t xml:space="preserve">Figure </w:t>
      </w:r>
      <w:r w:rsidRPr="00326822">
        <w:rPr>
          <w:rFonts w:ascii="Aptos Light" w:hAnsi="Aptos Light" w:eastAsia="Aptos" w:cs="Arial"/>
          <w:i/>
          <w:iCs/>
          <w:color w:val="0E2841"/>
          <w:kern w:val="2"/>
          <w14:ligatures w14:val="standardContextual"/>
        </w:rPr>
        <w:fldChar w:fldCharType="begin"/>
      </w:r>
      <w:r w:rsidRPr="00326822">
        <w:rPr>
          <w:rFonts w:ascii="Aptos Light" w:hAnsi="Aptos Light" w:eastAsia="Aptos" w:cs="Arial"/>
          <w:i/>
          <w:iCs/>
          <w:color w:val="0E2841"/>
          <w:kern w:val="2"/>
          <w14:ligatures w14:val="standardContextual"/>
        </w:rPr>
        <w:instrText xml:space="preserve"> SEQ Figure \* ARABIC </w:instrText>
      </w:r>
      <w:r w:rsidRPr="00326822">
        <w:rPr>
          <w:rFonts w:ascii="Aptos Light" w:hAnsi="Aptos Light" w:eastAsia="Aptos" w:cs="Arial"/>
          <w:i/>
          <w:iCs/>
          <w:color w:val="0E2841"/>
          <w:kern w:val="2"/>
          <w14:ligatures w14:val="standardContextual"/>
        </w:rPr>
        <w:fldChar w:fldCharType="separate"/>
      </w:r>
      <w:r w:rsidRPr="00326822">
        <w:rPr>
          <w:rFonts w:ascii="Aptos Light" w:hAnsi="Aptos Light" w:eastAsia="Aptos" w:cs="Arial"/>
          <w:i/>
          <w:iCs/>
          <w:noProof/>
          <w:color w:val="0E2841"/>
          <w:kern w:val="2"/>
          <w14:ligatures w14:val="standardContextual"/>
        </w:rPr>
        <w:t>16</w:t>
      </w:r>
      <w:r w:rsidRPr="00326822">
        <w:rPr>
          <w:rFonts w:ascii="Aptos Light" w:hAnsi="Aptos Light" w:eastAsia="Aptos" w:cs="Arial"/>
          <w:i/>
          <w:iCs/>
          <w:color w:val="0E2841"/>
          <w:kern w:val="2"/>
          <w14:ligatures w14:val="standardContextual"/>
        </w:rPr>
        <w:fldChar w:fldCharType="end"/>
      </w:r>
      <w:r w:rsidRPr="00326822">
        <w:rPr>
          <w:rFonts w:ascii="Aptos Light" w:hAnsi="Aptos Light" w:eastAsia="Aptos" w:cs="Arial"/>
          <w:i/>
          <w:iCs/>
          <w:color w:val="0E2841"/>
          <w:kern w:val="2"/>
          <w14:ligatures w14:val="standardContextual"/>
        </w:rPr>
        <w:t>. 2023 CHES– Adult High or Very High Psychological Distress by Exposure to Pests in the Home within Communities of Focus</w:t>
      </w:r>
    </w:p>
    <w:p w:rsidRPr="00326822" w:rsidR="00326822" w:rsidP="00326822" w:rsidRDefault="00326822" w14:paraId="7FBBCFAF" w14:textId="77777777">
      <w:pPr>
        <w:jc w:val="center"/>
        <w:rPr>
          <w:rFonts w:ascii="Aptos Light" w:hAnsi="Aptos Light" w:eastAsia="Aptos" w:cs="Arial"/>
          <w:kern w:val="2"/>
          <w14:ligatures w14:val="standardContextual"/>
        </w:rPr>
      </w:pPr>
      <w:r w:rsidRPr="00326822">
        <w:rPr>
          <w:rFonts w:ascii="Aptos Light" w:hAnsi="Aptos Light" w:eastAsia="Aptos" w:cs="Arial"/>
          <w:noProof/>
          <w:kern w:val="2"/>
          <w14:ligatures w14:val="standardContextual"/>
        </w:rPr>
        <w:drawing>
          <wp:inline distT="0" distB="0" distL="0" distR="0" wp14:anchorId="13707FF8" wp14:editId="5DEA06F0">
            <wp:extent cx="6029325" cy="1685925"/>
            <wp:effectExtent l="0" t="0" r="9525" b="9525"/>
            <wp:docPr id="441906990" name="Chart 1" descr="Figure 16 shows that the rates of psychological distress by exposure to pests in the home for various communities of focus. &#10;Overall, rates of psychological distress are higher among those that are exposed to pests in the home for all communities of focus shown in the figure. &#10;&#10;&#10;Among people of color, the rate of psychological distress was higher among those that were exposed to pests compared to those that were not (55.4% compared to 34.3%). People of color include respondents that reported one of the following race/ethnicities: American Indian/Alaska Native, Asian, Native Hawaiian, Pacific Islander, Black, Hispanic/Latine/a/o, Middle Eastern/North African, or Multiracial. &#10;&#10;Among those that identify as lesbian, gay, bisexual, queer, or asexual, the rate of psychological distress was higher among those that were exposed to pests compared to those that were not (71.0% compared to 52.8%).&#10;&#10;Among those that identify as transgender, the rate of psychological distress was higher among those that were exposed to pests compared to those that were not (91.7% compared to 75.8%).&#10;&#10;Among people with disabilities, the rate of psychological distress was higher among those that were exposed to pests compared to those that were not (68.0% compared to 50.9%).&#10;&#10;">
              <a:extLst xmlns:a="http://schemas.openxmlformats.org/drawingml/2006/main">
                <a:ext uri="{FF2B5EF4-FFF2-40B4-BE49-F238E27FC236}">
                  <a16:creationId xmlns:a16="http://schemas.microsoft.com/office/drawing/2014/main" id="{F576C92C-5137-9A20-FED4-0C5AF2FD5B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326822" w:rsidR="00326822" w:rsidP="00326822" w:rsidRDefault="00326822" w14:paraId="631B7697" w14:textId="77777777">
      <w:pPr>
        <w:ind w:left="720"/>
        <w:rPr>
          <w:rFonts w:ascii="Aptos Light" w:hAnsi="Aptos Light" w:eastAsia="Aptos" w:cs="Arial"/>
          <w:kern w:val="2"/>
          <w14:ligatures w14:val="standardContextual"/>
        </w:rPr>
      </w:pPr>
      <w:r w:rsidRPr="00326822">
        <w:rPr>
          <w:rFonts w:ascii="Aptos Light" w:hAnsi="Aptos Light" w:eastAsia="Aptos" w:cs="Arial"/>
          <w:kern w:val="2"/>
          <w:sz w:val="18"/>
          <w:szCs w:val="18"/>
          <w14:ligatures w14:val="standardContextual"/>
        </w:rPr>
        <w:t xml:space="preserve">*People of color include respondents that reported one of the following race/ethnicities: American Indian/Alaska Native, Asian, Native Hawaiian, Pacific Islander, Black, Hispanic/Latine/a/o, Middle Eastern/North African, or Multiracial. </w:t>
      </w:r>
      <w:r w:rsidRPr="00326822">
        <w:rPr>
          <w:rFonts w:ascii="Aptos Light" w:hAnsi="Aptos Light" w:eastAsia="Aptos" w:cs="Arial"/>
          <w:kern w:val="2"/>
          <w:sz w:val="18"/>
          <w:szCs w:val="18"/>
          <w14:ligatures w14:val="standardContextual"/>
        </w:rPr>
        <w:br/>
      </w:r>
      <w:r w:rsidRPr="00326822">
        <w:rPr>
          <w:rFonts w:ascii="Aptos Light" w:hAnsi="Aptos Light" w:eastAsia="Aptos" w:cs="Arial"/>
          <w:kern w:val="2"/>
          <w:sz w:val="18"/>
          <w:szCs w:val="18"/>
          <w14:ligatures w14:val="standardContextual"/>
        </w:rPr>
        <w:t>**LGBQA includes respondents that reported their sexual orientation as being lesbian, gay, bisexual, queer, asexual, or other.</w:t>
      </w:r>
    </w:p>
    <w:p w:rsidR="003B6122" w:rsidRDefault="003B6122" w14:paraId="6FBE9E66" w14:textId="77777777"/>
    <w:sectPr w:rsidR="003B6122" w:rsidSect="00026281">
      <w:footnotePr>
        <w:numFmt w:val="chicago"/>
      </w:footnotePr>
      <w:endnotePr>
        <w:numFmt w:val="decimal"/>
      </w:endnotePr>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11DE" w:rsidP="002D2B06" w:rsidRDefault="00FA11DE" w14:paraId="18787F6E" w14:textId="77777777">
      <w:pPr>
        <w:spacing w:after="0" w:line="240" w:lineRule="auto"/>
      </w:pPr>
      <w:r>
        <w:separator/>
      </w:r>
    </w:p>
  </w:endnote>
  <w:endnote w:type="continuationSeparator" w:id="0">
    <w:p w:rsidR="00FA11DE" w:rsidP="002D2B06" w:rsidRDefault="00FA11DE" w14:paraId="38AE51BD" w14:textId="77777777">
      <w:pPr>
        <w:spacing w:after="0" w:line="240" w:lineRule="auto"/>
      </w:pPr>
      <w:r>
        <w:continuationSeparator/>
      </w:r>
    </w:p>
  </w:endnote>
  <w:endnote w:type="continuationNotice" w:id="1">
    <w:p w:rsidR="00FA11DE" w:rsidRDefault="00FA11DE" w14:paraId="348474FD" w14:textId="77777777">
      <w:pPr>
        <w:spacing w:after="0" w:line="240" w:lineRule="auto"/>
      </w:pPr>
    </w:p>
  </w:endnote>
  <w:endnote w:id="2">
    <w:p w:rsidR="00326822" w:rsidP="00326822" w:rsidRDefault="00326822" w14:paraId="761907B7" w14:textId="77777777">
      <w:pPr>
        <w:pStyle w:val="EndnoteText"/>
      </w:pPr>
      <w:r>
        <w:rPr>
          <w:rStyle w:val="EndnoteReference"/>
        </w:rPr>
        <w:endnoteRef/>
      </w:r>
      <w:r>
        <w:t xml:space="preserve"> American Public Health Association. Topics &amp; Issues: Environmental Health. Accessed August 2024. </w:t>
      </w:r>
      <w:hyperlink w:history="1" r:id="rId1">
        <w:r w:rsidRPr="00392A1C">
          <w:rPr>
            <w:rStyle w:val="Hyperlink"/>
          </w:rPr>
          <w:t>https://www.apha.org/topics-and-issues/environmental-health</w:t>
        </w:r>
      </w:hyperlink>
    </w:p>
  </w:endnote>
  <w:endnote w:id="3">
    <w:p w:rsidR="00326822" w:rsidP="00326822" w:rsidRDefault="00326822" w14:paraId="3949F237" w14:textId="77777777">
      <w:pPr>
        <w:pStyle w:val="EndnoteText"/>
      </w:pPr>
      <w:r>
        <w:rPr>
          <w:rStyle w:val="EndnoteReference"/>
        </w:rPr>
        <w:endnoteRef/>
      </w:r>
      <w:r>
        <w:t xml:space="preserve"> </w:t>
      </w:r>
      <w:r w:rsidRPr="00A918DB">
        <w:t xml:space="preserve">Institute of Medicine (US) Committee on Enhancing Environmental Health Content in Nursing Practice; Pope AM, Snyder MA, Mood LH, editors. Nursing Health, &amp; Environment: Strengthening the Relationship to Improve the Public's Health. Washington (DC): National Academies Press (US); 1995. 2, Overview of Environmental Health Hazards. Available from: </w:t>
      </w:r>
      <w:hyperlink w:history="1" r:id="rId2">
        <w:r w:rsidRPr="00392A1C">
          <w:rPr>
            <w:rStyle w:val="Hyperlink"/>
          </w:rPr>
          <w:t>https://www.ncbi.nlm.nih.gov/books/NBK232390/</w:t>
        </w:r>
      </w:hyperlink>
    </w:p>
  </w:endnote>
  <w:endnote w:id="4">
    <w:p w:rsidR="00326822" w:rsidP="00326822" w:rsidRDefault="00326822" w14:paraId="64DDEFD6" w14:textId="77777777">
      <w:pPr>
        <w:pStyle w:val="EndnoteText"/>
      </w:pPr>
      <w:r>
        <w:rPr>
          <w:rStyle w:val="EndnoteReference"/>
        </w:rPr>
        <w:endnoteRef/>
      </w:r>
      <w:r>
        <w:t xml:space="preserve"> </w:t>
      </w:r>
      <w:r w:rsidRPr="00856A4A">
        <w:t xml:space="preserve">Reuben A, Manczak EM, Cabrera LY, Alegria M, Bucher ML, Freeman EC, Miller GW, Solomon GM, Perry MJ. The Interplay of Environmental Exposures and Mental Health: Setting an Agenda. Environ Health Perspect. 2022 Feb;130(2):25001. doi: </w:t>
      </w:r>
      <w:hyperlink w:history="1" r:id="rId3">
        <w:r w:rsidRPr="00392A1C">
          <w:rPr>
            <w:rStyle w:val="Hyperlink"/>
          </w:rPr>
          <w:t>https://doi.org/10.1289/EHP9889</w:t>
        </w:r>
      </w:hyperlink>
    </w:p>
  </w:endnote>
  <w:endnote w:id="5">
    <w:p w:rsidR="00326822" w:rsidP="00326822" w:rsidRDefault="00326822" w14:paraId="3146C600" w14:textId="77777777">
      <w:pPr>
        <w:pStyle w:val="EndnoteText"/>
      </w:pPr>
      <w:r>
        <w:rPr>
          <w:rStyle w:val="EndnoteReference"/>
        </w:rPr>
        <w:endnoteRef/>
      </w:r>
      <w:r>
        <w:t xml:space="preserve"> National Institutes of Health. NIH Research Matters: Racial Segregation makes consequences of lead exposure worse. 2022 August 30. </w:t>
      </w:r>
      <w:hyperlink w:history="1" r:id="rId4">
        <w:r w:rsidRPr="00392A1C">
          <w:rPr>
            <w:rStyle w:val="Hyperlink"/>
          </w:rPr>
          <w:t>https://www.nih.gov/news-events/nih-research-matters/racial-segregation-makes-consequences-lead-exposure-worse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11DE" w:rsidP="002D2B06" w:rsidRDefault="00FA11DE" w14:paraId="13F3F73A" w14:textId="77777777">
      <w:pPr>
        <w:spacing w:after="0" w:line="240" w:lineRule="auto"/>
      </w:pPr>
      <w:r>
        <w:separator/>
      </w:r>
    </w:p>
  </w:footnote>
  <w:footnote w:type="continuationSeparator" w:id="0">
    <w:p w:rsidR="00FA11DE" w:rsidP="002D2B06" w:rsidRDefault="00FA11DE" w14:paraId="2FACCF46" w14:textId="77777777">
      <w:pPr>
        <w:spacing w:after="0" w:line="240" w:lineRule="auto"/>
      </w:pPr>
      <w:r>
        <w:continuationSeparator/>
      </w:r>
    </w:p>
  </w:footnote>
  <w:footnote w:type="continuationNotice" w:id="1">
    <w:p w:rsidR="00FA11DE" w:rsidRDefault="00FA11DE" w14:paraId="5CAFD9B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A68"/>
    <w:multiLevelType w:val="hybridMultilevel"/>
    <w:tmpl w:val="07303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3E5405B"/>
    <w:multiLevelType w:val="hybridMultilevel"/>
    <w:tmpl w:val="4EF814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5DDC19B2"/>
    <w:multiLevelType w:val="hybridMultilevel"/>
    <w:tmpl w:val="DA50AB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CBA61F5"/>
    <w:multiLevelType w:val="hybridMultilevel"/>
    <w:tmpl w:val="9B5A60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7F37876"/>
    <w:multiLevelType w:val="hybridMultilevel"/>
    <w:tmpl w:val="41945F5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805665735">
    <w:abstractNumId w:val="1"/>
  </w:num>
  <w:num w:numId="2" w16cid:durableId="61828369">
    <w:abstractNumId w:val="4"/>
  </w:num>
  <w:num w:numId="3" w16cid:durableId="56323398">
    <w:abstractNumId w:val="2"/>
  </w:num>
  <w:num w:numId="4" w16cid:durableId="1719434598">
    <w:abstractNumId w:val="0"/>
  </w:num>
  <w:num w:numId="5" w16cid:durableId="104189776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7112A"/>
    <w:rsid w:val="00006098"/>
    <w:rsid w:val="00026281"/>
    <w:rsid w:val="002D2B06"/>
    <w:rsid w:val="00326822"/>
    <w:rsid w:val="003B6122"/>
    <w:rsid w:val="003E3982"/>
    <w:rsid w:val="0041207C"/>
    <w:rsid w:val="00556CA8"/>
    <w:rsid w:val="00612A05"/>
    <w:rsid w:val="008D5279"/>
    <w:rsid w:val="00BF2671"/>
    <w:rsid w:val="00C36246"/>
    <w:rsid w:val="00C63BA5"/>
    <w:rsid w:val="00DA41BE"/>
    <w:rsid w:val="00E33138"/>
    <w:rsid w:val="00E50A5C"/>
    <w:rsid w:val="00F11485"/>
    <w:rsid w:val="00FA11DE"/>
    <w:rsid w:val="00FF2C07"/>
    <w:rsid w:val="0D455A97"/>
    <w:rsid w:val="1647112A"/>
    <w:rsid w:val="19918436"/>
    <w:rsid w:val="3501F146"/>
    <w:rsid w:val="6EB8B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112A"/>
  <w15:chartTrackingRefBased/>
  <w15:docId w15:val="{B043A357-DFE2-4244-ADB0-7DA02B10E3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2628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26281"/>
  </w:style>
  <w:style w:type="character" w:styleId="eop" w:customStyle="1">
    <w:name w:val="eop"/>
    <w:basedOn w:val="DefaultParagraphFont"/>
    <w:rsid w:val="00026281"/>
  </w:style>
  <w:style w:type="paragraph" w:styleId="ListParagraph">
    <w:name w:val="List Paragraph"/>
    <w:basedOn w:val="Normal"/>
    <w:uiPriority w:val="34"/>
    <w:qFormat/>
    <w:rsid w:val="002D2B06"/>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FootnoteTextChar" w:customStyle="1">
    <w:name w:val="Footnote Text Char"/>
    <w:basedOn w:val="DefaultParagraphFont"/>
    <w:link w:val="FootnoteText"/>
    <w:uiPriority w:val="99"/>
    <w:rsid w:val="002D2B06"/>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2D2B06"/>
    <w:rPr>
      <w:vertAlign w:val="superscript"/>
    </w:rPr>
  </w:style>
  <w:style w:type="character" w:styleId="Hyperlink1" w:customStyle="1">
    <w:name w:val="Hyperlink1"/>
    <w:basedOn w:val="DefaultParagraphFont"/>
    <w:uiPriority w:val="99"/>
    <w:unhideWhenUsed/>
    <w:rsid w:val="002D2B06"/>
    <w:rPr>
      <w:color w:val="467886"/>
      <w:u w:val="single"/>
    </w:rPr>
  </w:style>
  <w:style w:type="paragraph" w:styleId="EndnoteText">
    <w:name w:val="endnote text"/>
    <w:basedOn w:val="Normal"/>
    <w:link w:val="End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EndnoteTextChar" w:customStyle="1">
    <w:name w:val="Endnote Text Char"/>
    <w:basedOn w:val="DefaultParagraphFont"/>
    <w:link w:val="EndnoteText"/>
    <w:uiPriority w:val="99"/>
    <w:rsid w:val="002D2B06"/>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2D2B06"/>
    <w:rPr>
      <w:vertAlign w:val="superscript"/>
    </w:rPr>
  </w:style>
  <w:style w:type="character" w:styleId="Hyperlink">
    <w:name w:val="Hyperlink"/>
    <w:basedOn w:val="DefaultParagraphFont"/>
    <w:uiPriority w:val="99"/>
    <w:unhideWhenUsed/>
    <w:rsid w:val="002D2B06"/>
    <w:rPr>
      <w:color w:val="0563C1" w:themeColor="hyperlink"/>
      <w:u w:val="single"/>
    </w:rPr>
  </w:style>
  <w:style w:type="paragraph" w:styleId="Header">
    <w:name w:val="header"/>
    <w:basedOn w:val="Normal"/>
    <w:link w:val="HeaderChar"/>
    <w:uiPriority w:val="99"/>
    <w:semiHidden/>
    <w:unhideWhenUsed/>
    <w:rsid w:val="008D527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D5279"/>
  </w:style>
  <w:style w:type="paragraph" w:styleId="Footer">
    <w:name w:val="footer"/>
    <w:basedOn w:val="Normal"/>
    <w:link w:val="FooterChar"/>
    <w:uiPriority w:val="99"/>
    <w:semiHidden/>
    <w:unhideWhenUsed/>
    <w:rsid w:val="008D527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D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76860">
      <w:bodyDiv w:val="1"/>
      <w:marLeft w:val="0"/>
      <w:marRight w:val="0"/>
      <w:marTop w:val="0"/>
      <w:marBottom w:val="0"/>
      <w:divBdr>
        <w:top w:val="none" w:sz="0" w:space="0" w:color="auto"/>
        <w:left w:val="none" w:sz="0" w:space="0" w:color="auto"/>
        <w:bottom w:val="none" w:sz="0" w:space="0" w:color="auto"/>
        <w:right w:val="none" w:sz="0" w:space="0" w:color="auto"/>
      </w:divBdr>
      <w:divsChild>
        <w:div w:id="766658103">
          <w:marLeft w:val="0"/>
          <w:marRight w:val="0"/>
          <w:marTop w:val="0"/>
          <w:marBottom w:val="0"/>
          <w:divBdr>
            <w:top w:val="none" w:sz="0" w:space="0" w:color="auto"/>
            <w:left w:val="none" w:sz="0" w:space="0" w:color="auto"/>
            <w:bottom w:val="none" w:sz="0" w:space="0" w:color="auto"/>
            <w:right w:val="none" w:sz="0" w:space="0" w:color="auto"/>
          </w:divBdr>
        </w:div>
        <w:div w:id="135577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hart" Target="charts/chart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endnotes.xml.rels><?xml version="1.0" encoding="UTF-8" standalone="yes"?>
<Relationships xmlns="http://schemas.openxmlformats.org/package/2006/relationships"><Relationship Id="rId3" Type="http://schemas.openxmlformats.org/officeDocument/2006/relationships/hyperlink" Target="https://doi.org/10.1289/EHP9889" TargetMode="External"/><Relationship Id="rId2" Type="http://schemas.openxmlformats.org/officeDocument/2006/relationships/hyperlink" Target="https://www.ncbi.nlm.nih.gov/books/NBK232390/" TargetMode="External"/><Relationship Id="rId1" Type="http://schemas.openxmlformats.org/officeDocument/2006/relationships/hyperlink" Target="https://www.apha.org/topics-and-issues/environmental-health" TargetMode="External"/><Relationship Id="rId4" Type="http://schemas.openxmlformats.org/officeDocument/2006/relationships/hyperlink" Target="https://www.nih.gov/news-events/nih-research-matters/racial-segregation-makes-consequences-lead-exposure-wors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'Env Exp'!$A$60</c:f>
              <c:strCache>
                <c:ptCount val="1"/>
                <c:pt idx="0">
                  <c:v>Pests in Home</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'Env Exp'!$B$59:$E$59</c:f>
              <c:strCache>
                <c:ptCount val="4"/>
                <c:pt idx="0">
                  <c:v>People of Color*</c:v>
                </c:pt>
                <c:pt idx="1">
                  <c:v>LGBQA Sexual Orientation**</c:v>
                </c:pt>
                <c:pt idx="2">
                  <c:v>Transgender Identity</c:v>
                </c:pt>
                <c:pt idx="3">
                  <c:v>People with Disabilities</c:v>
                </c:pt>
              </c:strCache>
            </c:strRef>
          </c:cat>
          <c:val>
            <c:numRef>
              <c:f>'Env Exp'!$B$60:$E$60</c:f>
              <c:numCache>
                <c:formatCode>0.0%</c:formatCode>
                <c:ptCount val="4"/>
                <c:pt idx="0">
                  <c:v>0.55400000000000005</c:v>
                </c:pt>
                <c:pt idx="1">
                  <c:v>0.71</c:v>
                </c:pt>
                <c:pt idx="2">
                  <c:v>0.91700000000000004</c:v>
                </c:pt>
                <c:pt idx="3">
                  <c:v>0.68</c:v>
                </c:pt>
              </c:numCache>
            </c:numRef>
          </c:val>
          <c:extLst>
            <c:ext xmlns:c16="http://schemas.microsoft.com/office/drawing/2014/chart" uri="{C3380CC4-5D6E-409C-BE32-E72D297353CC}">
              <c16:uniqueId val="{00000000-1997-47E1-BF30-B9D7070D5FF3}"/>
            </c:ext>
          </c:extLst>
        </c:ser>
        <c:ser>
          <c:idx val="1"/>
          <c:order val="1"/>
          <c:tx>
            <c:strRef>
              <c:f>'Env Exp'!$A$61</c:f>
              <c:strCache>
                <c:ptCount val="1"/>
                <c:pt idx="0">
                  <c:v>No Pests in Home</c:v>
                </c:pt>
              </c:strCache>
            </c:strRef>
          </c:tx>
          <c:spPr>
            <a:solidFill>
              <a:schemeClr val="tx2">
                <a:lumMod val="90000"/>
                <a:lumOff val="1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'Env Exp'!$B$59:$E$59</c:f>
              <c:strCache>
                <c:ptCount val="4"/>
                <c:pt idx="0">
                  <c:v>People of Color*</c:v>
                </c:pt>
                <c:pt idx="1">
                  <c:v>LGBQA Sexual Orientation**</c:v>
                </c:pt>
                <c:pt idx="2">
                  <c:v>Transgender Identity</c:v>
                </c:pt>
                <c:pt idx="3">
                  <c:v>People with Disabilities</c:v>
                </c:pt>
              </c:strCache>
            </c:strRef>
          </c:cat>
          <c:val>
            <c:numRef>
              <c:f>'Env Exp'!$B$61:$E$61</c:f>
              <c:numCache>
                <c:formatCode>0.0%</c:formatCode>
                <c:ptCount val="4"/>
                <c:pt idx="0">
                  <c:v>0.34300000000000003</c:v>
                </c:pt>
                <c:pt idx="1">
                  <c:v>0.52800000000000002</c:v>
                </c:pt>
                <c:pt idx="2">
                  <c:v>0.75800000000000001</c:v>
                </c:pt>
                <c:pt idx="3">
                  <c:v>0.50900000000000001</c:v>
                </c:pt>
              </c:numCache>
            </c:numRef>
          </c:val>
          <c:extLst>
            <c:ext xmlns:c16="http://schemas.microsoft.com/office/drawing/2014/chart" uri="{C3380CC4-5D6E-409C-BE32-E72D297353CC}">
              <c16:uniqueId val="{00000001-1997-47E1-BF30-B9D7070D5FF3}"/>
            </c:ext>
          </c:extLst>
        </c:ser>
        <c:dLbls>
          <c:showLegendKey val="0"/>
          <c:showVal val="0"/>
          <c:showCatName val="0"/>
          <c:showSerName val="0"/>
          <c:showPercent val="0"/>
          <c:showBubbleSize val="0"/>
        </c:dLbls>
        <c:gapWidth val="219"/>
        <c:overlap val="-27"/>
        <c:axId val="825765696"/>
        <c:axId val="825770736"/>
      </c:barChart>
      <c:catAx>
        <c:axId val="82576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25770736"/>
        <c:crosses val="autoZero"/>
        <c:auto val="1"/>
        <c:lblAlgn val="ctr"/>
        <c:lblOffset val="100"/>
        <c:noMultiLvlLbl val="0"/>
      </c:catAx>
      <c:valAx>
        <c:axId val="82577073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76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89663-5F9B-47AE-9E42-CCC9B8F2716E}">
  <ds:schemaRefs>
    <ds:schemaRef ds:uri="http://schemas.microsoft.com/sharepoint/v3/contenttype/forms"/>
  </ds:schemaRefs>
</ds:datastoreItem>
</file>

<file path=customXml/itemProps2.xml><?xml version="1.0" encoding="utf-8"?>
<ds:datastoreItem xmlns:ds="http://schemas.openxmlformats.org/officeDocument/2006/customXml" ds:itemID="{7C69FA32-13AF-41EA-A929-6ED2846E1962}">
  <ds:schemaRefs>
    <ds:schemaRef ds:uri="http://schemas.microsoft.com/office/2006/metadata/properties"/>
    <ds:schemaRef ds:uri="http://purl.org/dc/terms/"/>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d325074-d398-43b9-9fad-f1a483cc331c"/>
    <ds:schemaRef ds:uri="http://www.w3.org/XML/1998/namespace"/>
    <ds:schemaRef ds:uri="http://purl.org/dc/dcmitype/"/>
  </ds:schemaRefs>
</ds:datastoreItem>
</file>

<file path=customXml/itemProps3.xml><?xml version="1.0" encoding="utf-8"?>
<ds:datastoreItem xmlns:ds="http://schemas.openxmlformats.org/officeDocument/2006/customXml" ds:itemID="{AD20BFB6-0516-48D0-BD5E-4B4C8656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18</cp:revision>
  <dcterms:created xsi:type="dcterms:W3CDTF">2024-10-27T22:18:00Z</dcterms:created>
  <dcterms:modified xsi:type="dcterms:W3CDTF">2024-10-29T18:18:58Z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