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mc:Ignorable="w14 w15 w16se w16cid w16 w16cex w16sdtdh w16du wp14">
  <w:body>
    <w:p w:rsidR="00026281" w:rsidP="0391392E" w:rsidRDefault="00026281" w14:paraId="497AFB07" w14:textId="327DBAE3">
      <w:pPr>
        <w:pStyle w:val="paragraph"/>
        <w:spacing w:before="0" w:beforeAutospacing="off" w:after="0" w:afterAutospacing="off"/>
        <w:textAlignment w:val="baseline"/>
        <w:rPr>
          <w:rFonts w:ascii="Segoe UI" w:hAnsi="Segoe UI" w:cs="Segoe UI"/>
          <w:sz w:val="18"/>
          <w:szCs w:val="18"/>
        </w:rPr>
      </w:pPr>
      <w:r w:rsidR="00026281">
        <w:rPr>
          <w:rStyle w:val="normaltextrun"/>
          <w:rFonts w:ascii="Aptos Display" w:hAnsi="Aptos Display" w:cs="Segoe UI"/>
          <w:b w:val="1"/>
          <w:bCs w:val="1"/>
          <w:color w:val="2F5496"/>
          <w:sz w:val="32"/>
          <w:szCs w:val="32"/>
          <w:shd w:val="clear" w:color="auto" w:fill="FFFFFF"/>
        </w:rPr>
        <w:t xml:space="preserve">2023 CHES Mental Health Report </w:t>
      </w:r>
      <w:r w:rsidR="279B7FA0">
        <w:rPr>
          <w:rStyle w:val="normaltextrun"/>
          <w:rFonts w:ascii="Aptos Display" w:hAnsi="Aptos Display" w:cs="Segoe UI"/>
          <w:b w:val="1"/>
          <w:bCs w:val="1"/>
          <w:color w:val="2F5496"/>
          <w:sz w:val="32"/>
          <w:szCs w:val="32"/>
          <w:shd w:val="clear" w:color="auto" w:fill="FFFFFF"/>
        </w:rPr>
        <w:t xml:space="preserve">- </w:t>
      </w:r>
      <w:r w:rsidR="00026281">
        <w:rPr>
          <w:rStyle w:val="normaltextrun"/>
          <w:rFonts w:ascii="Aptos Display" w:hAnsi="Aptos Display" w:cs="Segoe UI"/>
          <w:b w:val="1"/>
          <w:bCs w:val="1"/>
          <w:color w:val="2F5496"/>
          <w:sz w:val="32"/>
          <w:szCs w:val="32"/>
          <w:shd w:val="clear" w:color="auto" w:fill="FFFFFF"/>
        </w:rPr>
        <w:t>Drivers of Mental Health Inequities</w:t>
      </w:r>
      <w:r w:rsidR="00026281">
        <w:rPr>
          <w:rStyle w:val="eop"/>
          <w:rFonts w:ascii="Aptos Display" w:hAnsi="Aptos Display" w:cs="Segoe UI"/>
          <w:color w:val="2F5496"/>
          <w:sz w:val="32"/>
          <w:szCs w:val="32"/>
        </w:rPr>
        <w:t> </w:t>
      </w:r>
    </w:p>
    <w:p w:rsidR="00026281" w:rsidP="00026281" w:rsidRDefault="005C0C45" w14:paraId="0DFD22F3" w14:textId="462F60DB">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color w:val="2F5496"/>
          <w:sz w:val="32"/>
          <w:szCs w:val="32"/>
          <w:shd w:val="clear" w:color="auto" w:fill="FFFFFF"/>
        </w:rPr>
        <w:t>Violence</w:t>
      </w:r>
      <w:r w:rsidR="00026281">
        <w:rPr>
          <w:rStyle w:val="normaltextrun"/>
          <w:rFonts w:ascii="Aptos Display" w:hAnsi="Aptos Display" w:cs="Segoe UI"/>
          <w:color w:val="2F5496"/>
          <w:sz w:val="32"/>
          <w:szCs w:val="32"/>
          <w:shd w:val="clear" w:color="auto" w:fill="FFFFFF"/>
        </w:rPr>
        <w:t xml:space="preserve"> and Mental Health</w:t>
      </w:r>
      <w:r w:rsidR="00026281">
        <w:rPr>
          <w:rStyle w:val="eop"/>
          <w:rFonts w:ascii="Aptos Display" w:hAnsi="Aptos Display" w:cs="Segoe UI"/>
          <w:color w:val="2F5496"/>
          <w:sz w:val="32"/>
          <w:szCs w:val="32"/>
        </w:rPr>
        <w:t> </w:t>
      </w:r>
    </w:p>
    <w:p w:rsidRPr="002D2B06" w:rsidR="00612A05" w:rsidP="0D455A97" w:rsidRDefault="00FF2C07" w14:paraId="2C078E63" w14:textId="2B5548DF">
      <w:pPr>
        <w:rPr>
          <w:rFonts w:ascii="Aptos Light" w:hAnsi="Aptos Light"/>
        </w:rPr>
      </w:pPr>
      <w:r>
        <w:br/>
      </w:r>
      <w:r w:rsidRPr="0D455A97" w:rsidR="6EB8B880">
        <w:rPr>
          <w:rFonts w:ascii="Aptos Light" w:hAnsi="Aptos Light" w:eastAsia="Aptos Light" w:cs="Aptos Light"/>
        </w:rPr>
        <w:t xml:space="preserve">The CHEI Health Inequities Framework demonstrates that </w:t>
      </w:r>
      <w:r w:rsidRPr="0D455A97" w:rsidR="003B6122">
        <w:rPr>
          <w:rFonts w:ascii="Aptos Light" w:hAnsi="Aptos Light"/>
        </w:rPr>
        <w:t>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section will highlight findings from the 2023 CHES that help demonstrate how inequities in social opportunities, resources, and key exposures contribute to inequities in mental health outcomes.  </w:t>
      </w:r>
    </w:p>
    <w:p w:rsidRPr="002D2B06" w:rsidR="002D2B06" w:rsidP="002D2B06" w:rsidRDefault="002D2B06" w14:paraId="46921586" w14:textId="51DF2FA6">
      <w:pPr>
        <w:keepNext/>
        <w:keepLines/>
        <w:spacing w:before="160" w:after="80"/>
        <w:outlineLvl w:val="2"/>
        <w:rPr>
          <w:rFonts w:ascii="Aptos Light" w:hAnsi="Aptos Light" w:eastAsia="Yu Gothic Light" w:cs="Times New Roman"/>
          <w:b/>
          <w:bCs/>
          <w:color w:val="0F4761"/>
          <w:kern w:val="2"/>
          <w:sz w:val="24"/>
          <w:szCs w:val="24"/>
          <w14:ligatures w14:val="standardContextual"/>
        </w:rPr>
      </w:pPr>
      <w:bookmarkStart w:name="_Toc174622965" w:id="0"/>
      <w:r w:rsidRPr="002D2B06">
        <w:rPr>
          <w:rFonts w:ascii="Aptos Light" w:hAnsi="Aptos Light" w:eastAsia="Yu Gothic Light" w:cs="Times New Roman"/>
          <w:b/>
          <w:bCs/>
          <w:color w:val="0F4761"/>
          <w:kern w:val="2"/>
          <w:sz w:val="24"/>
          <w:szCs w:val="24"/>
          <w14:ligatures w14:val="standardContextual"/>
        </w:rPr>
        <w:t>Societal Resources</w:t>
      </w:r>
      <w:bookmarkEnd w:id="0"/>
    </w:p>
    <w:p w:rsidR="0041207C" w:rsidP="0041207C" w:rsidRDefault="0041207C" w14:paraId="48C4FF31" w14:textId="55A492E7">
      <w:pPr>
        <w:rPr>
          <w:rFonts w:ascii="Aptos Light" w:hAnsi="Aptos Light" w:eastAsia="Aptos" w:cs="Arial"/>
          <w:kern w:val="2"/>
          <w14:ligatures w14:val="standardContextual"/>
        </w:rPr>
      </w:pPr>
      <w:r w:rsidRPr="0041207C">
        <w:rPr>
          <w:rFonts w:ascii="Aptos Light" w:hAnsi="Aptos Light" w:eastAsia="Aptos" w:cs="Arial"/>
          <w:kern w:val="2"/>
          <w14:ligatures w14:val="standardContextual"/>
        </w:rPr>
        <w:t xml:space="preserve">Our social and physical environments are inseparably linked to our health. The health promoting and health impairing exposures we interact with in our daily lives have an important impact on our mental well-being and overall health. As illustrated in the CHEI Health Inequities Framework, patterns of exposures to these determinants of health are shaped by systems of oppression, leading to inequities in health. The 2023 CHES gathered information from residents on their experiences with many key exposures within their physical and social environments. </w:t>
      </w:r>
    </w:p>
    <w:p w:rsidRPr="0041207C" w:rsidR="0041207C" w:rsidP="0041207C" w:rsidRDefault="00DA41BE" w14:paraId="3A0F8255" w14:textId="58BBE603">
      <w:pPr>
        <w:rPr>
          <w:rFonts w:ascii="Aptos Light" w:hAnsi="Aptos Light" w:eastAsia="Aptos" w:cs="Arial"/>
          <w:kern w:val="2"/>
          <w14:ligatures w14:val="standardContextual"/>
        </w:rPr>
      </w:pPr>
      <w:r w:rsidRPr="002D2B06">
        <w:rPr>
          <w:rFonts w:ascii="Aptos Light" w:hAnsi="Aptos Light" w:eastAsia="Aptos" w:cs="Segoe UI"/>
          <w:noProof/>
          <w:color w:val="000000"/>
          <w:kern w:val="2"/>
          <w:sz w:val="18"/>
          <w:szCs w:val="18"/>
          <w14:ligatures w14:val="standardContextual"/>
        </w:rPr>
        <mc:AlternateContent>
          <mc:Choice Requires="wps">
            <w:drawing>
              <wp:anchor distT="0" distB="0" distL="114300" distR="114300" simplePos="0" relativeHeight="251658240" behindDoc="0" locked="0" layoutInCell="1" allowOverlap="1" wp14:anchorId="601288E2" wp14:editId="7DA78D21">
                <wp:simplePos x="0" y="0"/>
                <wp:positionH relativeFrom="column">
                  <wp:posOffset>3029445</wp:posOffset>
                </wp:positionH>
                <wp:positionV relativeFrom="paragraph">
                  <wp:posOffset>1610137</wp:posOffset>
                </wp:positionV>
                <wp:extent cx="1490573" cy="862982"/>
                <wp:effectExtent l="19050" t="19050" r="14605" b="13335"/>
                <wp:wrapNone/>
                <wp:docPr id="997077935" name="Rectangle 41"/>
                <wp:cNvGraphicFramePr/>
                <a:graphic xmlns:a="http://schemas.openxmlformats.org/drawingml/2006/main">
                  <a:graphicData uri="http://schemas.microsoft.com/office/word/2010/wordprocessingShape">
                    <wps:wsp>
                      <wps:cNvSpPr/>
                      <wps:spPr>
                        <a:xfrm>
                          <a:off x="0" y="0"/>
                          <a:ext cx="1490573" cy="862982"/>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1581CD">
              <v:rect id="Rectangle 41" style="position:absolute;margin-left:238.55pt;margin-top:126.8pt;width:117.35pt;height:6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5087E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CFUAIAAKIEAAAOAAAAZHJzL2Uyb0RvYy54bWysVMFuGyEQvVfqPyDuzdqunThW1pHlKFWl&#10;KI2UVDljFrxIwNABe51+fQd2E7tpT1V9wDPM8IZ5vNmr64OzbK8wGvA1H5+NOFNeQmP8tubfn24/&#10;zTmLSfhGWPCq5i8q8uvlxw9XXVioCbRgG4WMQHxcdKHmbUphUVVRtsqJeAZBeQpqQCcSubitGhQd&#10;oTtbTUaj86oDbAKCVDHS7k0f5MuCr7WS6ZvWUSVma053S2XFsm7yWi2vxGKLIrRGDtcQ/3ALJ4yn&#10;om9QNyIJtkPzB5QzEiGCTmcSXAVaG6lKD9TNePSum8dWBFV6IXJieKMp/j9Yeb9/DA9INHQhLiKZ&#10;uYuDRpf/6X7sUMh6eSNLHRKTtDmeXo5mF585kxSbn08u55PMZnU8HTCmLwocy0bNkR6jcCT2dzH1&#10;qa8puZiHW2NteRDrWVfzyXx2MSN8QbrQViQyXWhqHv2WM2G3JDiZsEBGsKbJxzNQxO1mbZHtBT36&#10;epR/w81+S8u1b0Rs+7wS6uXgTCJNWuOor9PT1md0VVQ1dHAkLVsbaF4ekCH0MotB3hoqcidiehBI&#10;uiIF0qykb7RoC9QiDBZnLeDPv+3nfHpuinLWkU6p/R87gYoz+9WTEC7H02kWdnGms4sJOXga2ZxG&#10;/M6tgVgZ01QGWcycn+yrqRHcM43UKlelkPCSavdED8469fNDQynValXSSMxBpDv/GGQGzzxlep8O&#10;zwLD8P6JlHMPr5oWi3cy6HN7Iax2CbQpGjnyStrKDg1CUdkwtHnSTv2Sdfy0LH8BAAD//wMAUEsD&#10;BBQABgAIAAAAIQDXn7jj4QAAAAsBAAAPAAAAZHJzL2Rvd25yZXYueG1sTI/LTsMwEEX3SPyDNUjs&#10;qOOWNCXEqRAPCRYItSCxncRDHIjtKHbr8PeYFSxHc3TvudV2NgM70uR7ZyWIRQaMbOtUbzsJb68P&#10;FxtgPqBVODhLEr7Jw7Y+PamwVC7aHR33oWMpxPoSJegQxpJz32oy6BduJJt+H24yGNI5dVxNGFO4&#10;Gfgyy9bcYG9Tg8aRbjW1X/uDkfDcPO1izN/pMdzPAl/ip0N9J+X52XxzDSzQHP5g+NVP6lAnp8Yd&#10;rPJskHBZFCKhEpb5ag0sEYUQaUwjYbW5yoHXFf+/of4BAAD//wMAUEsBAi0AFAAGAAgAAAAhALaD&#10;OJL+AAAA4QEAABMAAAAAAAAAAAAAAAAAAAAAAFtDb250ZW50X1R5cGVzXS54bWxQSwECLQAUAAYA&#10;CAAAACEAOP0h/9YAAACUAQAACwAAAAAAAAAAAAAAAAAvAQAAX3JlbHMvLnJlbHNQSwECLQAUAAYA&#10;CAAAACEAqTzghVACAACiBAAADgAAAAAAAAAAAAAAAAAuAgAAZHJzL2Uyb0RvYy54bWxQSwECLQAU&#10;AAYACAAAACEA15+44+EAAAALAQAADwAAAAAAAAAAAAAAAACqBAAAZHJzL2Rvd25yZXYueG1sUEsF&#10;BgAAAAAEAAQA8wAAALgFAAAAAA==&#10;"/>
            </w:pict>
          </mc:Fallback>
        </mc:AlternateContent>
      </w:r>
      <w:r w:rsidRPr="001909FD" w:rsidR="00E33138">
        <w:rPr>
          <w:noProof/>
        </w:rPr>
        <w:drawing>
          <wp:inline distT="0" distB="0" distL="0" distR="0" wp14:anchorId="32FFF5A5" wp14:editId="72976D72">
            <wp:extent cx="6107502" cy="2473539"/>
            <wp:effectExtent l="0" t="0" r="7620" b="3175"/>
            <wp:docPr id="695301585" name="Picture 48"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exposures box to show that the following section will be focused on key exposures such as environmental exposures, discrimination, and viol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01585" name="Picture 48"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exposures box to show that the following section will be focused on key exposures such as environmental exposures, discrimination, and violence. "/>
                    <pic:cNvPicPr/>
                  </pic:nvPicPr>
                  <pic:blipFill>
                    <a:blip r:embed="rId10"/>
                    <a:stretch>
                      <a:fillRect/>
                    </a:stretch>
                  </pic:blipFill>
                  <pic:spPr>
                    <a:xfrm>
                      <a:off x="0" y="0"/>
                      <a:ext cx="6139460" cy="2486482"/>
                    </a:xfrm>
                    <a:prstGeom prst="rect">
                      <a:avLst/>
                    </a:prstGeom>
                  </pic:spPr>
                </pic:pic>
              </a:graphicData>
            </a:graphic>
          </wp:inline>
        </w:drawing>
      </w:r>
    </w:p>
    <w:p w:rsidR="002D2B06" w:rsidP="002D2B06" w:rsidRDefault="002D2B06" w14:paraId="464876DE" w14:textId="17029286">
      <w:pPr>
        <w:ind w:left="720"/>
        <w:rPr>
          <w:rFonts w:ascii="Aptos Light" w:hAnsi="Aptos Light" w:eastAsia="Aptos" w:cs="Arial"/>
          <w:kern w:val="2"/>
          <w14:ligatures w14:val="standardContextual"/>
        </w:rPr>
      </w:pPr>
    </w:p>
    <w:p w:rsidRPr="00587C11" w:rsidR="00587C11" w:rsidP="00587C11" w:rsidRDefault="00587C11" w14:paraId="2F0B95BA" w14:textId="77777777">
      <w:pPr>
        <w:keepNext/>
        <w:keepLines/>
        <w:spacing w:before="80" w:after="40"/>
        <w:ind w:firstLine="720"/>
        <w:outlineLvl w:val="3"/>
        <w:rPr>
          <w:rFonts w:ascii="Aptos Light" w:hAnsi="Aptos Light" w:eastAsia="Yu Gothic Light" w:cs="Times New Roman"/>
          <w:b/>
          <w:bCs/>
          <w:i/>
          <w:iCs/>
          <w:color w:val="0F4761"/>
          <w:kern w:val="2"/>
          <w:sz w:val="24"/>
          <w:szCs w:val="24"/>
          <w14:ligatures w14:val="standardContextual"/>
        </w:rPr>
      </w:pPr>
      <w:bookmarkStart w:name="_Toc174622971" w:id="1"/>
      <w:r w:rsidRPr="00587C11">
        <w:rPr>
          <w:rFonts w:ascii="Aptos Light" w:hAnsi="Aptos Light" w:eastAsia="Yu Gothic Light" w:cs="Times New Roman"/>
          <w:b/>
          <w:bCs/>
          <w:i/>
          <w:iCs/>
          <w:color w:val="0F4761"/>
          <w:kern w:val="2"/>
          <w:sz w:val="24"/>
          <w:szCs w:val="24"/>
          <w14:ligatures w14:val="standardContextual"/>
        </w:rPr>
        <w:t>Violence</w:t>
      </w:r>
      <w:bookmarkEnd w:id="1"/>
    </w:p>
    <w:p w:rsidRPr="00587C11" w:rsidR="00587C11" w:rsidP="00587C11" w:rsidRDefault="00587C11" w14:paraId="6A7BC7AD" w14:textId="77777777">
      <w:pPr>
        <w:ind w:left="720"/>
        <w:rPr>
          <w:rFonts w:ascii="Aptos Light" w:hAnsi="Aptos Light" w:eastAsia="Aptos" w:cs="Arial"/>
          <w:kern w:val="2"/>
          <w14:ligatures w14:val="standardContextual"/>
        </w:rPr>
      </w:pPr>
      <w:r w:rsidRPr="00587C11">
        <w:rPr>
          <w:rFonts w:ascii="Aptos Light" w:hAnsi="Aptos Light" w:eastAsia="Aptos" w:cs="Arial"/>
          <w:kern w:val="2"/>
          <w14:ligatures w14:val="standardContextual"/>
        </w:rPr>
        <w:t>Many of the social and structural determinants of health highlighted within the CHEI Health Inequities Framework are also drivers of violence exposure. Patterns of socioeconomic disadvantage, diminished social opportunities, and resource deprivation driven by systems of oppression place certain communities at higher risk for and more vulnerable to violence</w:t>
      </w:r>
      <w:r w:rsidRPr="00587C11">
        <w:rPr>
          <w:rFonts w:ascii="Aptos Light" w:hAnsi="Aptos Light" w:eastAsia="Aptos" w:cs="Arial"/>
          <w:kern w:val="2"/>
          <w:vertAlign w:val="superscript"/>
          <w14:ligatures w14:val="standardContextual"/>
        </w:rPr>
        <w:endnoteReference w:id="2"/>
      </w:r>
      <w:r w:rsidRPr="00587C11">
        <w:rPr>
          <w:rFonts w:ascii="Aptos Light" w:hAnsi="Aptos Light" w:eastAsia="Aptos" w:cs="Arial"/>
          <w:kern w:val="2"/>
          <w14:ligatures w14:val="standardContextual"/>
        </w:rPr>
        <w:t xml:space="preserve">. </w:t>
      </w:r>
    </w:p>
    <w:p w:rsidRPr="00587C11" w:rsidR="00587C11" w:rsidP="00587C11" w:rsidRDefault="00587C11" w14:paraId="29A82026" w14:textId="77777777">
      <w:pPr>
        <w:ind w:left="720"/>
        <w:rPr>
          <w:rFonts w:ascii="Aptos Light" w:hAnsi="Aptos Light" w:eastAsia="Aptos" w:cs="Arial"/>
          <w:kern w:val="2"/>
          <w14:ligatures w14:val="standardContextual"/>
        </w:rPr>
      </w:pPr>
      <w:r w:rsidRPr="00587C11">
        <w:rPr>
          <w:rFonts w:ascii="Aptos Light" w:hAnsi="Aptos Light" w:eastAsia="Aptos" w:cs="Arial"/>
          <w:kern w:val="2"/>
          <w14:ligatures w14:val="standardContextual"/>
        </w:rPr>
        <w:t>Exposure to violence in its many forms can have a devastating impact on physical and mental health. Children who are exposed to violence and other adverse childhood experiences (ACEs) are at greater risk for many immediate and long-term impacts such as mental disorders, substance use, and chronic conditions</w:t>
      </w:r>
      <w:r w:rsidRPr="00587C11">
        <w:rPr>
          <w:rFonts w:ascii="Aptos Light" w:hAnsi="Aptos Light" w:eastAsia="Aptos" w:cs="Arial"/>
          <w:kern w:val="2"/>
          <w:vertAlign w:val="superscript"/>
          <w14:ligatures w14:val="standardContextual"/>
        </w:rPr>
        <w:endnoteReference w:id="3"/>
      </w:r>
      <w:r w:rsidRPr="00587C11">
        <w:rPr>
          <w:rFonts w:ascii="Aptos Light" w:hAnsi="Aptos Light" w:eastAsia="Aptos" w:cs="Arial"/>
          <w:kern w:val="2"/>
          <w:vertAlign w:val="superscript"/>
          <w14:ligatures w14:val="standardContextual"/>
        </w:rPr>
        <w:t>,</w:t>
      </w:r>
      <w:r w:rsidRPr="00587C11">
        <w:rPr>
          <w:rFonts w:ascii="Aptos Light" w:hAnsi="Aptos Light" w:eastAsia="Aptos" w:cs="Arial"/>
          <w:kern w:val="2"/>
          <w:vertAlign w:val="superscript"/>
          <w14:ligatures w14:val="standardContextual"/>
        </w:rPr>
        <w:endnoteReference w:id="4"/>
      </w:r>
      <w:r w:rsidRPr="00587C11">
        <w:rPr>
          <w:rFonts w:ascii="Aptos Light" w:hAnsi="Aptos Light" w:eastAsia="Aptos" w:cs="Arial"/>
          <w:kern w:val="2"/>
          <w14:ligatures w14:val="standardContextual"/>
        </w:rPr>
        <w:t>. Exposure to violence during adulthood can lead to physical health issues, cardiovascular disease, premature mortality, and poor mental health outcomes, including depression, anxiety, and posttraumatic stress disorder</w:t>
      </w:r>
      <w:r w:rsidRPr="00587C11">
        <w:rPr>
          <w:rFonts w:ascii="Aptos Light" w:hAnsi="Aptos Light" w:eastAsia="Aptos" w:cs="Arial"/>
          <w:kern w:val="2"/>
          <w:vertAlign w:val="superscript"/>
          <w14:ligatures w14:val="standardContextual"/>
        </w:rPr>
        <w:endnoteReference w:id="5"/>
      </w:r>
      <w:r w:rsidRPr="00587C11">
        <w:rPr>
          <w:rFonts w:ascii="Aptos Light" w:hAnsi="Aptos Light" w:eastAsia="Aptos" w:cs="Arial"/>
          <w:kern w:val="2"/>
          <w14:ligatures w14:val="standardContextual"/>
        </w:rPr>
        <w:t xml:space="preserve">. Violence among older adults, including elder abuse, can increase the risk for stress, depression, fear, and anxiety </w:t>
      </w:r>
      <w:r w:rsidRPr="00587C11">
        <w:rPr>
          <w:rFonts w:ascii="Aptos Light" w:hAnsi="Aptos Light" w:eastAsia="Aptos" w:cs="Arial"/>
          <w:kern w:val="2"/>
          <w:vertAlign w:val="superscript"/>
          <w14:ligatures w14:val="standardContextual"/>
        </w:rPr>
        <w:endnoteReference w:id="6"/>
      </w:r>
      <w:r w:rsidRPr="00587C11">
        <w:rPr>
          <w:rFonts w:ascii="Aptos Light" w:hAnsi="Aptos Light" w:eastAsia="Aptos" w:cs="Arial"/>
          <w:kern w:val="2"/>
          <w14:ligatures w14:val="standardContextual"/>
        </w:rPr>
        <w:t>.</w:t>
      </w:r>
    </w:p>
    <w:p w:rsidRPr="00587C11" w:rsidR="00587C11" w:rsidP="00587C11" w:rsidRDefault="00587C11" w14:paraId="31E625A7" w14:textId="77777777">
      <w:pPr>
        <w:ind w:left="720"/>
        <w:rPr>
          <w:rFonts w:ascii="Aptos Light" w:hAnsi="Aptos Light" w:eastAsia="Aptos" w:cs="Arial"/>
          <w:b/>
          <w:bCs/>
          <w:i/>
          <w:iCs/>
          <w:kern w:val="2"/>
          <w14:ligatures w14:val="standardContextual"/>
        </w:rPr>
      </w:pPr>
      <w:r w:rsidRPr="00587C11">
        <w:rPr>
          <w:rFonts w:ascii="Aptos Light" w:hAnsi="Aptos Light" w:eastAsia="Aptos" w:cs="Arial"/>
          <w:kern w:val="2"/>
          <w14:ligatures w14:val="standardContextual"/>
        </w:rPr>
        <w:t xml:space="preserve">CHES 2023 captures information related to community violence, intimate partner violence, household violence, and sexual violence.  </w:t>
      </w:r>
      <w:r w:rsidRPr="00587C11">
        <w:rPr>
          <w:rFonts w:ascii="Aptos Light" w:hAnsi="Aptos Light" w:eastAsia="Aptos" w:cs="Arial"/>
          <w:b/>
          <w:bCs/>
          <w:i/>
          <w:iCs/>
          <w:kern w:val="2"/>
          <w14:ligatures w14:val="standardContextual"/>
        </w:rPr>
        <w:br w:type="page"/>
      </w:r>
    </w:p>
    <w:p w:rsidRPr="00587C11" w:rsidR="00587C11" w:rsidP="00587C11" w:rsidRDefault="00587C11" w14:paraId="653F34F5" w14:textId="77777777">
      <w:pPr>
        <w:spacing w:after="200" w:line="240" w:lineRule="auto"/>
        <w:ind w:firstLine="720"/>
        <w:rPr>
          <w:rFonts w:ascii="Aptos Light" w:hAnsi="Aptos Light" w:eastAsia="Aptos" w:cs="Arial"/>
          <w:i/>
          <w:iCs/>
          <w:color w:val="0E2841"/>
          <w:kern w:val="2"/>
          <w14:ligatures w14:val="standardContextual"/>
        </w:rPr>
      </w:pPr>
      <w:bookmarkStart w:name="_Toc174604053" w:id="2"/>
      <w:r w:rsidRPr="00587C11">
        <w:rPr>
          <w:rFonts w:ascii="Aptos Light" w:hAnsi="Aptos Light" w:eastAsia="Aptos" w:cs="Arial"/>
          <w:i/>
          <w:iCs/>
          <w:color w:val="0E2841"/>
          <w:kern w:val="2"/>
          <w14:ligatures w14:val="standardContextual"/>
        </w:rPr>
        <w:t xml:space="preserve">Table </w:t>
      </w:r>
      <w:r w:rsidRPr="00587C11">
        <w:rPr>
          <w:rFonts w:ascii="Aptos Light" w:hAnsi="Aptos Light" w:eastAsia="Aptos" w:cs="Arial"/>
          <w:i/>
          <w:iCs/>
          <w:color w:val="0E2841"/>
          <w:kern w:val="2"/>
          <w14:ligatures w14:val="standardContextual"/>
        </w:rPr>
        <w:fldChar w:fldCharType="begin"/>
      </w:r>
      <w:r w:rsidRPr="00587C11">
        <w:rPr>
          <w:rFonts w:ascii="Aptos Light" w:hAnsi="Aptos Light" w:eastAsia="Aptos" w:cs="Arial"/>
          <w:i/>
          <w:iCs/>
          <w:color w:val="0E2841"/>
          <w:kern w:val="2"/>
          <w14:ligatures w14:val="standardContextual"/>
        </w:rPr>
        <w:instrText xml:space="preserve"> SEQ Table \* ARABIC </w:instrText>
      </w:r>
      <w:r w:rsidRPr="00587C11">
        <w:rPr>
          <w:rFonts w:ascii="Aptos Light" w:hAnsi="Aptos Light" w:eastAsia="Aptos" w:cs="Arial"/>
          <w:i/>
          <w:iCs/>
          <w:color w:val="0E2841"/>
          <w:kern w:val="2"/>
          <w14:ligatures w14:val="standardContextual"/>
        </w:rPr>
        <w:fldChar w:fldCharType="separate"/>
      </w:r>
      <w:r w:rsidRPr="00587C11">
        <w:rPr>
          <w:rFonts w:ascii="Aptos Light" w:hAnsi="Aptos Light" w:eastAsia="Aptos" w:cs="Arial"/>
          <w:i/>
          <w:iCs/>
          <w:noProof/>
          <w:color w:val="0E2841"/>
          <w:kern w:val="2"/>
          <w14:ligatures w14:val="standardContextual"/>
        </w:rPr>
        <w:t>15</w:t>
      </w:r>
      <w:r w:rsidRPr="00587C11">
        <w:rPr>
          <w:rFonts w:ascii="Aptos Light" w:hAnsi="Aptos Light" w:eastAsia="Aptos" w:cs="Arial"/>
          <w:i/>
          <w:iCs/>
          <w:color w:val="0E2841"/>
          <w:kern w:val="2"/>
          <w14:ligatures w14:val="standardContextual"/>
        </w:rPr>
        <w:fldChar w:fldCharType="end"/>
      </w:r>
      <w:r w:rsidRPr="00587C11">
        <w:rPr>
          <w:rFonts w:ascii="Aptos Light" w:hAnsi="Aptos Light" w:eastAsia="Aptos" w:cs="Arial"/>
          <w:i/>
          <w:iCs/>
          <w:color w:val="0E2841"/>
          <w:kern w:val="2"/>
          <w14:ligatures w14:val="standardContextual"/>
        </w:rPr>
        <w:t>. 2023 CHES - Experiences of Violence and Mental Health Indicators</w:t>
      </w:r>
      <w:bookmarkEnd w:id="2"/>
    </w:p>
    <w:tbl>
      <w:tblPr>
        <w:tblW w:w="9180" w:type="dxa"/>
        <w:tblInd w:w="720" w:type="dxa"/>
        <w:tblLayout w:type="fixed"/>
        <w:tblCellMar>
          <w:top w:w="15" w:type="dxa"/>
          <w:left w:w="15" w:type="dxa"/>
          <w:bottom w:w="15" w:type="dxa"/>
          <w:right w:w="15" w:type="dxa"/>
        </w:tblCellMar>
        <w:tblLook w:val="04A0" w:firstRow="1" w:lastRow="0" w:firstColumn="1" w:lastColumn="0" w:noHBand="0" w:noVBand="1"/>
      </w:tblPr>
      <w:tblGrid>
        <w:gridCol w:w="2970"/>
        <w:gridCol w:w="2250"/>
        <w:gridCol w:w="1620"/>
        <w:gridCol w:w="2340"/>
      </w:tblGrid>
      <w:tr w:rsidRPr="00587C11" w:rsidR="00587C11" w:rsidTr="004164B3" w14:paraId="5992B635" w14:textId="77777777">
        <w:trPr>
          <w:trHeight w:val="50"/>
          <w:tblHeader/>
        </w:trPr>
        <w:tc>
          <w:tcPr>
            <w:tcW w:w="297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44DF8B2C" w14:textId="77777777">
            <w:pPr>
              <w:spacing w:after="0" w:line="240" w:lineRule="auto"/>
              <w:jc w:val="center"/>
              <w:rPr>
                <w:rFonts w:ascii="Aptos Light" w:hAnsi="Aptos Light" w:eastAsia="Times New Roman" w:cs="Times New Roman"/>
                <w:b/>
                <w:bCs/>
                <w:kern w:val="2"/>
                <w:sz w:val="18"/>
                <w:szCs w:val="18"/>
                <w14:ligatures w14:val="standardContextual"/>
              </w:rPr>
            </w:pPr>
          </w:p>
        </w:tc>
        <w:tc>
          <w:tcPr>
            <w:tcW w:w="225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4EEAED9A" w14:textId="77777777">
            <w:pPr>
              <w:spacing w:after="0" w:line="240" w:lineRule="auto"/>
              <w:jc w:val="center"/>
              <w:rPr>
                <w:rFonts w:ascii="Aptos Light" w:hAnsi="Aptos Light" w:eastAsia="Times New Roman" w:cs="Arial"/>
                <w:b/>
                <w:bCs/>
                <w:color w:val="000000"/>
                <w:kern w:val="2"/>
                <w:sz w:val="18"/>
                <w:szCs w:val="18"/>
                <w14:ligatures w14:val="standardContextual"/>
              </w:rPr>
            </w:pPr>
            <w:r w:rsidRPr="00587C11">
              <w:rPr>
                <w:rFonts w:ascii="Aptos Light" w:hAnsi="Aptos Light" w:eastAsia="Times New Roman" w:cs="Arial"/>
                <w:b/>
                <w:bCs/>
                <w:color w:val="000000"/>
                <w:kern w:val="2"/>
                <w:sz w:val="18"/>
                <w:szCs w:val="18"/>
                <w14:ligatures w14:val="standardContextual"/>
              </w:rPr>
              <w:t>Psychological Distress –</w:t>
            </w:r>
            <w:r w:rsidRPr="00587C11">
              <w:rPr>
                <w:rFonts w:ascii="Aptos Light" w:hAnsi="Aptos Light" w:eastAsia="Aptos" w:cs="Arial"/>
                <w:kern w:val="2"/>
                <w14:ligatures w14:val="standardContextual"/>
              </w:rPr>
              <w:br/>
            </w:r>
            <w:r w:rsidRPr="00587C11">
              <w:rPr>
                <w:rFonts w:ascii="Aptos Light" w:hAnsi="Aptos Light" w:eastAsia="Times New Roman" w:cs="Arial"/>
                <w:b/>
                <w:bCs/>
                <w:color w:val="000000"/>
                <w:kern w:val="2"/>
                <w:sz w:val="18"/>
                <w:szCs w:val="18"/>
                <w14:ligatures w14:val="standardContextual"/>
              </w:rPr>
              <w:t>High/Very High</w:t>
            </w:r>
          </w:p>
          <w:p w:rsidRPr="00587C11" w:rsidR="00587C11" w:rsidP="00587C11" w:rsidRDefault="00587C11" w14:paraId="25AA05E3" w14:textId="77777777">
            <w:pPr>
              <w:spacing w:after="0" w:line="240" w:lineRule="auto"/>
              <w:jc w:val="center"/>
              <w:rPr>
                <w:rFonts w:ascii="Aptos Light" w:hAnsi="Aptos Light" w:eastAsia="Times New Roman" w:cs="Times New Roman"/>
                <w:b/>
                <w:bCs/>
                <w:kern w:val="2"/>
                <w:sz w:val="18"/>
                <w:szCs w:val="18"/>
                <w14:ligatures w14:val="standardContextual"/>
              </w:rPr>
            </w:pPr>
            <w:r w:rsidRPr="00587C11">
              <w:rPr>
                <w:rFonts w:ascii="Aptos Light" w:hAnsi="Aptos Light" w:eastAsia="Times New Roman" w:cs="Arial"/>
                <w:b/>
                <w:bCs/>
                <w:color w:val="000000"/>
                <w:kern w:val="2"/>
                <w:sz w:val="18"/>
                <w:szCs w:val="18"/>
                <w14:ligatures w14:val="standardContextual"/>
              </w:rPr>
              <w:t>Weighted %</w:t>
            </w:r>
          </w:p>
        </w:tc>
        <w:tc>
          <w:tcPr>
            <w:tcW w:w="162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06B0A03F" w14:textId="77777777">
            <w:pPr>
              <w:spacing w:after="0" w:line="240" w:lineRule="auto"/>
              <w:jc w:val="center"/>
              <w:rPr>
                <w:rFonts w:ascii="Aptos Light" w:hAnsi="Aptos Light" w:eastAsia="Times New Roman" w:cs="Arial"/>
                <w:b/>
                <w:bCs/>
                <w:color w:val="000000"/>
                <w:kern w:val="2"/>
                <w:sz w:val="18"/>
                <w:szCs w:val="18"/>
                <w14:ligatures w14:val="standardContextual"/>
              </w:rPr>
            </w:pPr>
            <w:r w:rsidRPr="00587C11">
              <w:rPr>
                <w:rFonts w:ascii="Aptos Light" w:hAnsi="Aptos Light" w:eastAsia="Times New Roman" w:cs="Arial"/>
                <w:b/>
                <w:bCs/>
                <w:color w:val="000000"/>
                <w:kern w:val="2"/>
                <w:sz w:val="18"/>
                <w:szCs w:val="18"/>
                <w14:ligatures w14:val="standardContextual"/>
              </w:rPr>
              <w:t>Suicidal Ideation</w:t>
            </w:r>
          </w:p>
          <w:p w:rsidRPr="00587C11" w:rsidR="00587C11" w:rsidP="00587C11" w:rsidRDefault="00587C11" w14:paraId="41004F01" w14:textId="77777777">
            <w:pPr>
              <w:spacing w:after="0" w:line="240" w:lineRule="auto"/>
              <w:jc w:val="center"/>
              <w:rPr>
                <w:rFonts w:ascii="Aptos Light" w:hAnsi="Aptos Light" w:eastAsia="Times New Roman" w:cs="Times New Roman"/>
                <w:b/>
                <w:bCs/>
                <w:kern w:val="2"/>
                <w:sz w:val="18"/>
                <w:szCs w:val="18"/>
                <w14:ligatures w14:val="standardContextual"/>
              </w:rPr>
            </w:pPr>
            <w:r w:rsidRPr="00587C11">
              <w:rPr>
                <w:rFonts w:ascii="Aptos Light" w:hAnsi="Aptos Light" w:eastAsia="Times New Roman" w:cs="Arial"/>
                <w:b/>
                <w:bCs/>
                <w:color w:val="000000"/>
                <w:kern w:val="2"/>
                <w:sz w:val="18"/>
                <w:szCs w:val="18"/>
                <w14:ligatures w14:val="standardContextual"/>
              </w:rPr>
              <w:t>Weighted %</w:t>
            </w:r>
          </w:p>
        </w:tc>
        <w:tc>
          <w:tcPr>
            <w:tcW w:w="234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43E3A318" w14:textId="77777777">
            <w:pPr>
              <w:spacing w:after="0" w:line="240" w:lineRule="auto"/>
              <w:jc w:val="center"/>
              <w:rPr>
                <w:rFonts w:ascii="Aptos Light" w:hAnsi="Aptos Light" w:eastAsia="Times New Roman" w:cs="Arial"/>
                <w:b/>
                <w:bCs/>
                <w:color w:val="000000"/>
                <w:kern w:val="2"/>
                <w:sz w:val="18"/>
                <w:szCs w:val="18"/>
                <w14:ligatures w14:val="standardContextual"/>
              </w:rPr>
            </w:pPr>
            <w:r w:rsidRPr="00587C11">
              <w:rPr>
                <w:rFonts w:ascii="Aptos Light" w:hAnsi="Aptos Light" w:eastAsia="Times New Roman" w:cs="Arial"/>
                <w:b/>
                <w:bCs/>
                <w:color w:val="000000"/>
                <w:kern w:val="2"/>
                <w:sz w:val="18"/>
                <w:szCs w:val="18"/>
                <w14:ligatures w14:val="standardContextual"/>
              </w:rPr>
              <w:t>Social Isolation</w:t>
            </w:r>
          </w:p>
          <w:p w:rsidRPr="00587C11" w:rsidR="00587C11" w:rsidP="00587C11" w:rsidRDefault="00587C11" w14:paraId="0EF49F5F" w14:textId="77777777">
            <w:pPr>
              <w:spacing w:after="0" w:line="240" w:lineRule="auto"/>
              <w:jc w:val="center"/>
              <w:rPr>
                <w:rFonts w:ascii="Aptos Light" w:hAnsi="Aptos Light" w:eastAsia="Times New Roman" w:cs="Times New Roman"/>
                <w:b/>
                <w:bCs/>
                <w:kern w:val="2"/>
                <w:sz w:val="18"/>
                <w:szCs w:val="18"/>
                <w14:ligatures w14:val="standardContextual"/>
              </w:rPr>
            </w:pPr>
            <w:r w:rsidRPr="00587C11">
              <w:rPr>
                <w:rFonts w:ascii="Aptos Light" w:hAnsi="Aptos Light" w:eastAsia="Times New Roman" w:cs="Arial"/>
                <w:b/>
                <w:bCs/>
                <w:color w:val="000000"/>
                <w:kern w:val="2"/>
                <w:sz w:val="18"/>
                <w:szCs w:val="18"/>
                <w14:ligatures w14:val="standardContextual"/>
              </w:rPr>
              <w:t>Weighted %</w:t>
            </w:r>
          </w:p>
        </w:tc>
      </w:tr>
      <w:tr w:rsidRPr="00587C11" w:rsidR="00587C11" w:rsidTr="00587C11" w14:paraId="13C39214"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6C650005" w14:textId="77777777">
            <w:pPr>
              <w:spacing w:after="0" w:line="240" w:lineRule="auto"/>
              <w:ind w:left="255"/>
              <w:rPr>
                <w:rFonts w:ascii="Aptos Light" w:hAnsi="Aptos Light" w:eastAsia="Times New Roman" w:cs="Times New Roman"/>
                <w:b/>
                <w:bCs/>
                <w:kern w:val="2"/>
                <w:sz w:val="18"/>
                <w:szCs w:val="18"/>
                <w14:ligatures w14:val="standardContextual"/>
              </w:rPr>
            </w:pPr>
            <w:r w:rsidRPr="00587C11">
              <w:rPr>
                <w:rFonts w:ascii="Aptos Light" w:hAnsi="Aptos Light" w:eastAsia="Times New Roman" w:cs="Times New Roman"/>
                <w:b/>
                <w:bCs/>
                <w:kern w:val="2"/>
                <w:sz w:val="18"/>
                <w:szCs w:val="18"/>
                <w14:ligatures w14:val="standardContextual"/>
              </w:rPr>
              <w:t>Intimate Partner Violence</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9BEA7D0"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238DB43"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A406730"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587C11" w:rsidR="00587C11" w:rsidTr="00587C11" w14:paraId="18E33DC4"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50C7C3A2"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Ever</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AA90ACD"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50.9***</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21011FE"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15.2***</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D8F2DF8"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23.4***</w:t>
            </w:r>
          </w:p>
        </w:tc>
      </w:tr>
      <w:tr w:rsidRPr="00587C11" w:rsidR="00587C11" w:rsidTr="00587C11" w14:paraId="135DC931"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60C5444B"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 xml:space="preserve">     In Last 12 Months</w:t>
            </w:r>
            <w:r w:rsidRPr="00587C11">
              <w:rPr>
                <w:rFonts w:ascii="Aptos Light" w:hAnsi="Aptos Light" w:eastAsia="Times New Roman" w:cs="Times New Roman"/>
                <w:kern w:val="2"/>
                <w:sz w:val="18"/>
                <w:szCs w:val="18"/>
                <w:vertAlign w:val="superscript"/>
                <w14:ligatures w14:val="standardContextual"/>
              </w:rPr>
              <w:t>1</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AD9E504"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69.1***</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4336FEA"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26.1***</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4595D52"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34.1***</w:t>
            </w:r>
          </w:p>
        </w:tc>
      </w:tr>
      <w:tr w:rsidRPr="00587C11" w:rsidR="00587C11" w:rsidTr="00587C11" w14:paraId="3692A34F"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0FFC0B56"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Never (</w:t>
            </w:r>
            <w:r w:rsidRPr="00587C11">
              <w:rPr>
                <w:rFonts w:ascii="Aptos Light" w:hAnsi="Aptos Light" w:eastAsia="Times New Roman" w:cs="Times New Roman"/>
                <w:i/>
                <w:iCs/>
                <w:kern w:val="2"/>
                <w:sz w:val="18"/>
                <w:szCs w:val="18"/>
                <w14:ligatures w14:val="standardContextual"/>
              </w:rPr>
              <w:t>ref</w:t>
            </w:r>
            <w:r w:rsidRPr="00587C11">
              <w:rPr>
                <w:rFonts w:ascii="Aptos Light" w:hAnsi="Aptos Light" w:eastAsia="Times New Roman" w:cs="Times New Roman"/>
                <w:kern w:val="2"/>
                <w:sz w:val="18"/>
                <w:szCs w:val="18"/>
                <w14:ligatures w14:val="standardContextual"/>
              </w:rPr>
              <w:t>)</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34B8E00"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25.6</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49372D7"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5.6</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7A9579A"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9.5</w:t>
            </w:r>
          </w:p>
        </w:tc>
      </w:tr>
      <w:tr w:rsidRPr="00587C11" w:rsidR="00587C11" w:rsidTr="00587C11" w14:paraId="251F8F56"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328FEAFC" w14:textId="77777777">
            <w:pPr>
              <w:spacing w:after="0" w:line="240" w:lineRule="auto"/>
              <w:ind w:left="25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b/>
                <w:bCs/>
                <w:kern w:val="2"/>
                <w:sz w:val="18"/>
                <w:szCs w:val="18"/>
                <w14:ligatures w14:val="standardContextual"/>
              </w:rPr>
              <w:t>Household Violence</w:t>
            </w:r>
            <w:r w:rsidRPr="00587C11">
              <w:rPr>
                <w:rFonts w:ascii="Aptos Light" w:hAnsi="Aptos Light" w:eastAsia="Times New Roman" w:cs="Times New Roman"/>
                <w:kern w:val="2"/>
                <w:sz w:val="18"/>
                <w:szCs w:val="18"/>
                <w14:ligatures w14:val="standardContextual"/>
              </w:rPr>
              <w:t xml:space="preserve"> (Youth)</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636A4DB"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95F4133"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654FAA0"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587C11" w:rsidR="00587C11" w:rsidTr="00587C11" w14:paraId="15C910EE"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46CAAD75"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Ever</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86D4BD3"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80.6***</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402D430"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52.2</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B931CEA"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41.4***</w:t>
            </w:r>
          </w:p>
        </w:tc>
      </w:tr>
      <w:tr w:rsidRPr="00587C11" w:rsidR="00587C11" w:rsidTr="00587C11" w14:paraId="7E3CD249"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5D9B3EB8"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 xml:space="preserve">      In Last 12 Months</w:t>
            </w:r>
            <w:r w:rsidRPr="00587C11">
              <w:rPr>
                <w:rFonts w:ascii="Aptos Light" w:hAnsi="Aptos Light" w:eastAsia="Times New Roman" w:cs="Times New Roman"/>
                <w:kern w:val="2"/>
                <w:sz w:val="18"/>
                <w:szCs w:val="18"/>
                <w:vertAlign w:val="superscript"/>
                <w14:ligatures w14:val="standardContextual"/>
              </w:rPr>
              <w:t>1</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7C204E4"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88.3***</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94275D2"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53.7***</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5AECEB5"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51.1***</w:t>
            </w:r>
          </w:p>
        </w:tc>
      </w:tr>
      <w:tr w:rsidRPr="00587C11" w:rsidR="00587C11" w:rsidTr="00587C11" w14:paraId="38AC37A7"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7E5C473B"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Never (</w:t>
            </w:r>
            <w:r w:rsidRPr="00587C11">
              <w:rPr>
                <w:rFonts w:ascii="Aptos Light" w:hAnsi="Aptos Light" w:eastAsia="Times New Roman" w:cs="Times New Roman"/>
                <w:i/>
                <w:iCs/>
                <w:kern w:val="2"/>
                <w:sz w:val="18"/>
                <w:szCs w:val="18"/>
                <w14:ligatures w14:val="standardContextual"/>
              </w:rPr>
              <w:t>ref</w:t>
            </w:r>
            <w:r w:rsidRPr="00587C11">
              <w:rPr>
                <w:rFonts w:ascii="Aptos Light" w:hAnsi="Aptos Light" w:eastAsia="Times New Roman" w:cs="Times New Roman"/>
                <w:kern w:val="2"/>
                <w:sz w:val="18"/>
                <w:szCs w:val="18"/>
                <w14:ligatures w14:val="standardContextual"/>
              </w:rPr>
              <w:t>)</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525A76F"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38.1</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09510B0"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7.6</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1ADEEBA"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10.5</w:t>
            </w:r>
          </w:p>
        </w:tc>
      </w:tr>
      <w:tr w:rsidRPr="00587C11" w:rsidR="00587C11" w:rsidTr="00587C11" w14:paraId="49461B1D"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41DFDE34" w14:textId="77777777">
            <w:pPr>
              <w:spacing w:after="0" w:line="240" w:lineRule="auto"/>
              <w:ind w:left="255"/>
              <w:rPr>
                <w:rFonts w:ascii="Aptos Light" w:hAnsi="Aptos Light" w:eastAsia="Times New Roman" w:cs="Times New Roman"/>
                <w:b/>
                <w:bCs/>
                <w:kern w:val="2"/>
                <w:sz w:val="18"/>
                <w:szCs w:val="18"/>
                <w14:ligatures w14:val="standardContextual"/>
              </w:rPr>
            </w:pPr>
            <w:r w:rsidRPr="00587C11">
              <w:rPr>
                <w:rFonts w:ascii="Aptos Light" w:hAnsi="Aptos Light" w:eastAsia="Times New Roman" w:cs="Times New Roman"/>
                <w:b/>
                <w:bCs/>
                <w:kern w:val="2"/>
                <w:sz w:val="18"/>
                <w:szCs w:val="18"/>
                <w14:ligatures w14:val="standardContextual"/>
              </w:rPr>
              <w:t>Sexual Violence</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45C573E"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58BC403"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DEB5C6F"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587C11" w:rsidR="00587C11" w:rsidTr="00587C11" w14:paraId="56642B81"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218B0D11"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Ever</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E80FD5F"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53.8***</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5850831"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19.1***</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B98222F"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24.8***</w:t>
            </w:r>
          </w:p>
        </w:tc>
      </w:tr>
      <w:tr w:rsidRPr="00587C11" w:rsidR="00587C11" w:rsidTr="00587C11" w14:paraId="63F45ADE"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5BE5EA2C"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 xml:space="preserve">       In Last 12 Months</w:t>
            </w:r>
            <w:r w:rsidRPr="00587C11">
              <w:rPr>
                <w:rFonts w:ascii="Aptos Light" w:hAnsi="Aptos Light" w:eastAsia="Times New Roman" w:cs="Times New Roman"/>
                <w:kern w:val="2"/>
                <w:sz w:val="18"/>
                <w:szCs w:val="18"/>
                <w:vertAlign w:val="superscript"/>
                <w14:ligatures w14:val="standardContextual"/>
              </w:rPr>
              <w:t>1</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E5592EC"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83.5***</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3F221A7"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12.6***</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B01ED2C"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47.3***</w:t>
            </w:r>
          </w:p>
        </w:tc>
      </w:tr>
      <w:tr w:rsidRPr="00587C11" w:rsidR="00587C11" w:rsidTr="00587C11" w14:paraId="6B762A38"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304EE518"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Never (</w:t>
            </w:r>
            <w:r w:rsidRPr="00587C11">
              <w:rPr>
                <w:rFonts w:ascii="Aptos Light" w:hAnsi="Aptos Light" w:eastAsia="Times New Roman" w:cs="Times New Roman"/>
                <w:i/>
                <w:iCs/>
                <w:kern w:val="2"/>
                <w:sz w:val="18"/>
                <w:szCs w:val="18"/>
                <w14:ligatures w14:val="standardContextual"/>
              </w:rPr>
              <w:t>ref</w:t>
            </w:r>
            <w:r w:rsidRPr="00587C11">
              <w:rPr>
                <w:rFonts w:ascii="Aptos Light" w:hAnsi="Aptos Light" w:eastAsia="Times New Roman" w:cs="Times New Roman"/>
                <w:kern w:val="2"/>
                <w:sz w:val="18"/>
                <w:szCs w:val="18"/>
                <w14:ligatures w14:val="standardContextual"/>
              </w:rPr>
              <w:t>)</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DB79984"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27.0</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78947F3"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5.4</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89A1DCE"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10.1</w:t>
            </w:r>
          </w:p>
        </w:tc>
      </w:tr>
      <w:tr w:rsidRPr="00587C11" w:rsidR="00587C11" w:rsidTr="00587C11" w14:paraId="40EC50A7"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2F3EA400" w14:textId="77777777">
            <w:pPr>
              <w:spacing w:after="0" w:line="240" w:lineRule="auto"/>
              <w:ind w:left="255"/>
              <w:rPr>
                <w:rFonts w:ascii="Aptos Light" w:hAnsi="Aptos Light" w:eastAsia="Times New Roman" w:cs="Times New Roman"/>
                <w:b/>
                <w:bCs/>
                <w:kern w:val="2"/>
                <w:sz w:val="18"/>
                <w:szCs w:val="18"/>
                <w14:ligatures w14:val="standardContextual"/>
              </w:rPr>
            </w:pPr>
            <w:r w:rsidRPr="00587C11">
              <w:rPr>
                <w:rFonts w:ascii="Aptos Light" w:hAnsi="Aptos Light" w:eastAsia="Times New Roman" w:cs="Times New Roman"/>
                <w:b/>
                <w:bCs/>
                <w:kern w:val="2"/>
                <w:sz w:val="18"/>
                <w:szCs w:val="18"/>
                <w14:ligatures w14:val="standardContextual"/>
              </w:rPr>
              <w:t>Neighborhood Violence</w:t>
            </w:r>
            <w:r w:rsidRPr="00587C11">
              <w:rPr>
                <w:rFonts w:ascii="Aptos Light" w:hAnsi="Aptos Light" w:eastAsia="Times New Roman" w:cs="Times New Roman"/>
                <w:b/>
                <w:bCs/>
                <w:kern w:val="2"/>
                <w:sz w:val="18"/>
                <w:szCs w:val="18"/>
                <w:vertAlign w:val="superscript"/>
                <w14:ligatures w14:val="standardContextual"/>
              </w:rPr>
              <w:t>2</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1265F02"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8177C63"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80B9F56"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587C11" w:rsidR="00587C11" w:rsidTr="00587C11" w14:paraId="04C884AC"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44DEE92A"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Ever</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6A3C993"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44.1***</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478D3A9"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12.0***</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A5CCA44"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20.2***</w:t>
            </w:r>
          </w:p>
        </w:tc>
      </w:tr>
      <w:tr w:rsidRPr="00587C11" w:rsidR="00587C11" w:rsidTr="00587C11" w14:paraId="1CBE6D4E" w14:textId="77777777">
        <w:trPr>
          <w:trHeight w:val="25"/>
          <w:tblHeader/>
        </w:trPr>
        <w:tc>
          <w:tcPr>
            <w:tcW w:w="297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1B967887"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 xml:space="preserve">      Very Often</w:t>
            </w:r>
            <w:r w:rsidRPr="00587C11">
              <w:rPr>
                <w:rFonts w:ascii="Aptos Light" w:hAnsi="Aptos Light" w:eastAsia="Times New Roman" w:cs="Times New Roman"/>
                <w:kern w:val="2"/>
                <w:sz w:val="18"/>
                <w:szCs w:val="18"/>
                <w:vertAlign w:val="superscript"/>
                <w14:ligatures w14:val="standardContextual"/>
              </w:rPr>
              <w:t>1</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69A95CD"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61.3***</w:t>
            </w:r>
          </w:p>
        </w:tc>
        <w:tc>
          <w:tcPr>
            <w:tcW w:w="162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371D39C"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19.1***</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0CFBE25"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36.8***</w:t>
            </w:r>
          </w:p>
        </w:tc>
      </w:tr>
      <w:tr w:rsidRPr="00587C11" w:rsidR="00587C11" w:rsidTr="00587C11" w14:paraId="26273523" w14:textId="77777777">
        <w:trPr>
          <w:trHeight w:val="25"/>
          <w:tblHeader/>
        </w:trPr>
        <w:tc>
          <w:tcPr>
            <w:tcW w:w="2970" w:type="dxa"/>
            <w:tcBorders>
              <w:top w:val="single" w:color="BFBFBF" w:sz="2" w:space="0"/>
              <w:bottom w:val="single" w:color="auto" w:sz="2" w:space="0"/>
            </w:tcBorders>
            <w:tcMar>
              <w:top w:w="0" w:type="dxa"/>
              <w:left w:w="100" w:type="dxa"/>
              <w:bottom w:w="0" w:type="dxa"/>
              <w:right w:w="100" w:type="dxa"/>
            </w:tcMar>
          </w:tcPr>
          <w:p w:rsidRPr="00587C11" w:rsidR="00587C11" w:rsidP="00587C11" w:rsidRDefault="00587C11" w14:paraId="50741756" w14:textId="77777777">
            <w:pPr>
              <w:spacing w:after="0" w:line="240" w:lineRule="auto"/>
              <w:ind w:left="525"/>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Never (</w:t>
            </w:r>
            <w:r w:rsidRPr="00587C11">
              <w:rPr>
                <w:rFonts w:ascii="Aptos Light" w:hAnsi="Aptos Light" w:eastAsia="Times New Roman" w:cs="Times New Roman"/>
                <w:i/>
                <w:iCs/>
                <w:kern w:val="2"/>
                <w:sz w:val="18"/>
                <w:szCs w:val="18"/>
                <w14:ligatures w14:val="standardContextual"/>
              </w:rPr>
              <w:t>ref</w:t>
            </w:r>
            <w:r w:rsidRPr="00587C11">
              <w:rPr>
                <w:rFonts w:ascii="Aptos Light" w:hAnsi="Aptos Light" w:eastAsia="Times New Roman" w:cs="Times New Roman"/>
                <w:kern w:val="2"/>
                <w:sz w:val="18"/>
                <w:szCs w:val="18"/>
                <w14:ligatures w14:val="standardContextual"/>
              </w:rPr>
              <w:t>)</w:t>
            </w:r>
          </w:p>
        </w:tc>
        <w:tc>
          <w:tcPr>
            <w:tcW w:w="2250" w:type="dxa"/>
            <w:tcBorders>
              <w:top w:val="single" w:color="BFBFBF" w:sz="2" w:space="0"/>
              <w:bottom w:val="single" w:color="auto" w:sz="2" w:space="0"/>
            </w:tcBorders>
            <w:tcMar>
              <w:top w:w="100" w:type="dxa"/>
              <w:left w:w="100" w:type="dxa"/>
              <w:bottom w:w="100" w:type="dxa"/>
              <w:right w:w="100" w:type="dxa"/>
            </w:tcMar>
            <w:vAlign w:val="center"/>
          </w:tcPr>
          <w:p w:rsidRPr="00587C11" w:rsidR="00587C11" w:rsidP="00587C11" w:rsidRDefault="00587C11" w14:paraId="10B01B75"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25.8</w:t>
            </w:r>
          </w:p>
        </w:tc>
        <w:tc>
          <w:tcPr>
            <w:tcW w:w="1620" w:type="dxa"/>
            <w:tcBorders>
              <w:top w:val="single" w:color="BFBFBF" w:sz="2" w:space="0"/>
              <w:bottom w:val="single" w:color="auto" w:sz="2" w:space="0"/>
            </w:tcBorders>
            <w:tcMar>
              <w:top w:w="100" w:type="dxa"/>
              <w:left w:w="100" w:type="dxa"/>
              <w:bottom w:w="100" w:type="dxa"/>
              <w:right w:w="100" w:type="dxa"/>
            </w:tcMar>
            <w:vAlign w:val="center"/>
          </w:tcPr>
          <w:p w:rsidRPr="00587C11" w:rsidR="00587C11" w:rsidP="00587C11" w:rsidRDefault="00587C11" w14:paraId="4F1A097B"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6.1</w:t>
            </w:r>
          </w:p>
        </w:tc>
        <w:tc>
          <w:tcPr>
            <w:tcW w:w="2340" w:type="dxa"/>
            <w:tcBorders>
              <w:top w:val="single" w:color="BFBFBF" w:sz="2" w:space="0"/>
              <w:bottom w:val="single" w:color="auto" w:sz="2" w:space="0"/>
            </w:tcBorders>
            <w:tcMar>
              <w:top w:w="100" w:type="dxa"/>
              <w:left w:w="100" w:type="dxa"/>
              <w:bottom w:w="100" w:type="dxa"/>
              <w:right w:w="100" w:type="dxa"/>
            </w:tcMar>
            <w:vAlign w:val="center"/>
          </w:tcPr>
          <w:p w:rsidRPr="00587C11" w:rsidR="00587C11" w:rsidP="00587C11" w:rsidRDefault="00587C11" w14:paraId="34EA9371" w14:textId="77777777">
            <w:pPr>
              <w:spacing w:after="0" w:line="240" w:lineRule="auto"/>
              <w:jc w:val="center"/>
              <w:rPr>
                <w:rFonts w:ascii="Aptos Light" w:hAnsi="Aptos Light" w:eastAsia="Times New Roman" w:cs="Times New Roman"/>
                <w:kern w:val="2"/>
                <w:sz w:val="18"/>
                <w:szCs w:val="18"/>
                <w14:ligatures w14:val="standardContextual"/>
              </w:rPr>
            </w:pPr>
            <w:r w:rsidRPr="00587C11">
              <w:rPr>
                <w:rFonts w:ascii="Aptos Light" w:hAnsi="Aptos Light" w:eastAsia="Times New Roman" w:cs="Times New Roman"/>
                <w:kern w:val="2"/>
                <w:sz w:val="18"/>
                <w:szCs w:val="18"/>
                <w14:ligatures w14:val="standardContextual"/>
              </w:rPr>
              <w:t>8.9</w:t>
            </w:r>
          </w:p>
        </w:tc>
      </w:tr>
    </w:tbl>
    <w:p w:rsidRPr="00587C11" w:rsidR="00587C11" w:rsidP="00587C11" w:rsidRDefault="00587C11" w14:paraId="492E4672" w14:textId="77777777">
      <w:pPr>
        <w:ind w:left="720"/>
        <w:rPr>
          <w:rFonts w:ascii="Aptos Light" w:hAnsi="Aptos Light" w:eastAsia="Aptos" w:cs="Arial"/>
          <w:kern w:val="2"/>
          <w:sz w:val="18"/>
          <w:szCs w:val="18"/>
          <w14:ligatures w14:val="standardContextual"/>
        </w:rPr>
      </w:pPr>
      <w:r w:rsidRPr="00587C11">
        <w:rPr>
          <w:rFonts w:ascii="Aptos Light" w:hAnsi="Aptos Light" w:eastAsia="Aptos" w:cs="Arial"/>
          <w:noProof/>
          <w:kern w:val="2"/>
          <w14:ligatures w14:val="standardContextual"/>
        </w:rPr>
        <mc:AlternateContent>
          <mc:Choice Requires="wps">
            <w:drawing>
              <wp:anchor distT="0" distB="0" distL="114300" distR="114300" simplePos="0" relativeHeight="251661312" behindDoc="1" locked="0" layoutInCell="1" allowOverlap="1" wp14:anchorId="2BBA20E6" wp14:editId="1E8CE6E8">
                <wp:simplePos x="0" y="0"/>
                <wp:positionH relativeFrom="column">
                  <wp:posOffset>457200</wp:posOffset>
                </wp:positionH>
                <wp:positionV relativeFrom="paragraph">
                  <wp:posOffset>706120</wp:posOffset>
                </wp:positionV>
                <wp:extent cx="6619240" cy="304165"/>
                <wp:effectExtent l="0" t="0" r="0" b="635"/>
                <wp:wrapNone/>
                <wp:docPr id="16432688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304165"/>
                        </a:xfrm>
                        <a:prstGeom prst="rect">
                          <a:avLst/>
                        </a:prstGeom>
                        <a:solidFill>
                          <a:srgbClr val="0E2841">
                            <a:lumMod val="90000"/>
                            <a:lumOff val="10000"/>
                          </a:srgbClr>
                        </a:solidFill>
                        <a:ln w="9525">
                          <a:noFill/>
                          <a:miter lim="800000"/>
                          <a:headEnd/>
                          <a:tailEnd/>
                        </a:ln>
                      </wps:spPr>
                      <wps:txbx>
                        <w:txbxContent>
                          <w:p w:rsidRPr="000C75E1" w:rsidR="00587C11" w:rsidP="00587C11" w:rsidRDefault="00587C11" w14:paraId="0752FCAF" w14:textId="77777777">
                            <w:pPr>
                              <w:rPr>
                                <w:b/>
                                <w:bCs/>
                                <w:sz w:val="28"/>
                                <w:szCs w:val="28"/>
                              </w:rPr>
                            </w:pPr>
                            <w:r>
                              <w:rPr>
                                <w:b/>
                                <w:bCs/>
                                <w:sz w:val="28"/>
                                <w:szCs w:val="28"/>
                              </w:rPr>
                              <w:t>Exposure to Violence Associated with Poor Mental Health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w14:anchorId="687A2551">
              <v:shapetype id="_x0000_t202" coordsize="21600,21600" o:spt="202" path="m,l,21600r21600,l21600,xe" w14:anchorId="2BBA20E6">
                <v:stroke joinstyle="miter"/>
                <v:path gradientshapeok="t" o:connecttype="rect"/>
              </v:shapetype>
              <v:shape id="Text Box 45" style="position:absolute;left:0;text-align:left;margin-left:36pt;margin-top:55.6pt;width:521.2pt;height:2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163e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ezJgIAAC8EAAAOAAAAZHJzL2Uyb0RvYy54bWysU9tu2zAMfR+wfxD0vviyJEuMOEWXtsOA&#10;7gJ0+wBZlmNhkuhJSuzs60vJTpptb8P8IIikfEgeHm5uBq3IUVgnwZQ0m6WUCMOhlmZf0u/fHt6s&#10;KHGemZopMKKkJ+Hozfb1q03fFSKHFlQtLEEQ44q+K2nrfVckieOt0MzNoBMGgw1YzTyadp/UlvWI&#10;rlWSp+ky6cHWnQUunEPv3Rik24jfNIL7L03jhCeqpFibj6eNZxXOZLthxd6yrpV8KoP9QxWaSYNJ&#10;L1B3zDNysPIvKC25BQeNn3HQCTSN5CL2gN1k6R/dPLWsE7EXJMd1F5rc/4Pln49P3VdL/PAeBhxg&#10;bMJ1j8B/OGJg1zKzF7fWQt8KVmPiLFCW9J0rpl8D1a5wAaTqP0GNQ2YHDxFoaKwOrGCfBNFxAKcL&#10;6WLwhKNzuczW+RxDHGNv03m2XMQUrDj/3VnnPwjQJFxKanGoEZ0dH50P1bDi/CQkc6Bk/SCViobd&#10;VztlyZEFAdznq/nYojporHV0r1P8RiWgG/UyurOzG/HdCBNz/YavDOlLul7ki1iSgZA4ikpLj8pW&#10;Upd0FZCmDIHGe1PHJ55JNd4xhTITr4HKkVQ/VAM+DPxWUJ+QYQujgnHj8NKC/UVJj+otqft5YFZQ&#10;oj4anNI6mwdKfTTmi3c5GvY6Ul1HmOEIVVJPyXjd+bgigUADtzjNRkaiXyqZakVVRk6mDQqyv7bj&#10;q5c93z4DAAD//wMAUEsDBBQABgAIAAAAIQBUPzKG3wAAAAsBAAAPAAAAZHJzL2Rvd25yZXYueG1s&#10;TI/NTsMwEITvSLyDtUjcqOOo4SeNU7VInBFtJa5uvE0i4nWI3STl6dme4La7M5r9pljPrhMjDqH1&#10;pEEtEhBIlbct1RoO+7eHZxAhGrKm84QaLhhgXd7eFCa3fqIPHHexFhxCITcamhj7XMpQNehMWPge&#10;ibWTH5yJvA61tIOZONx1Mk2SR+lMS/yhMT2+Nlh97c5Ow+ZHvtPl8DmllW+ybf0ts20Ytb6/mzcr&#10;EBHn+GeGKz6jQ8lMR38mG0Sn4SnlKpHvSqUgrgallksQR56yFwWyLOT/DuUvAAAA//8DAFBLAQIt&#10;ABQABgAIAAAAIQC2gziS/gAAAOEBAAATAAAAAAAAAAAAAAAAAAAAAABbQ29udGVudF9UeXBlc10u&#10;eG1sUEsBAi0AFAAGAAgAAAAhADj9If/WAAAAlAEAAAsAAAAAAAAAAAAAAAAALwEAAF9yZWxzLy5y&#10;ZWxzUEsBAi0AFAAGAAgAAAAhAJxw97MmAgAALwQAAA4AAAAAAAAAAAAAAAAALgIAAGRycy9lMm9E&#10;b2MueG1sUEsBAi0AFAAGAAgAAAAhAFQ/MobfAAAACwEAAA8AAAAAAAAAAAAAAAAAgAQAAGRycy9k&#10;b3ducmV2LnhtbFBLBQYAAAAABAAEAPMAAACMBQAAAAA=&#10;">
                <v:textbox>
                  <w:txbxContent>
                    <w:p w:rsidRPr="000C75E1" w:rsidR="00587C11" w:rsidP="00587C11" w:rsidRDefault="00587C11" w14:paraId="7A92A9C8" w14:textId="77777777">
                      <w:pPr>
                        <w:rPr>
                          <w:b/>
                          <w:bCs/>
                          <w:sz w:val="28"/>
                          <w:szCs w:val="28"/>
                        </w:rPr>
                      </w:pPr>
                      <w:r>
                        <w:rPr>
                          <w:b/>
                          <w:bCs/>
                          <w:sz w:val="28"/>
                          <w:szCs w:val="28"/>
                        </w:rPr>
                        <w:t>Exposure to Violence Associated with Poor Mental Health</w:t>
                      </w:r>
                    </w:p>
                  </w:txbxContent>
                </v:textbox>
              </v:shape>
            </w:pict>
          </mc:Fallback>
        </mc:AlternateContent>
      </w:r>
      <w:r w:rsidRPr="00587C11">
        <w:rPr>
          <w:rFonts w:ascii="Aptos Light" w:hAnsi="Aptos Light" w:eastAsia="Aptos" w:cs="Arial"/>
          <w:noProof/>
          <w:kern w:val="2"/>
          <w14:ligatures w14:val="standardContextual"/>
        </w:rPr>
        <mc:AlternateContent>
          <mc:Choice Requires="wps">
            <w:drawing>
              <wp:anchor distT="0" distB="0" distL="114300" distR="114300" simplePos="0" relativeHeight="251660288" behindDoc="0" locked="0" layoutInCell="1" allowOverlap="1" wp14:anchorId="1E831379" wp14:editId="258EBD7C">
                <wp:simplePos x="0" y="0"/>
                <wp:positionH relativeFrom="column">
                  <wp:posOffset>585006</wp:posOffset>
                </wp:positionH>
                <wp:positionV relativeFrom="paragraph">
                  <wp:posOffset>1007697</wp:posOffset>
                </wp:positionV>
                <wp:extent cx="6454775" cy="1676400"/>
                <wp:effectExtent l="0" t="0" r="3175" b="0"/>
                <wp:wrapSquare wrapText="bothSides"/>
                <wp:docPr id="169418939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1676400"/>
                        </a:xfrm>
                        <a:prstGeom prst="rect">
                          <a:avLst/>
                        </a:prstGeom>
                        <a:solidFill>
                          <a:srgbClr val="0E2841">
                            <a:lumMod val="10000"/>
                            <a:lumOff val="90000"/>
                          </a:srgbClr>
                        </a:solidFill>
                        <a:ln w="9525">
                          <a:noFill/>
                          <a:miter lim="800000"/>
                          <a:headEnd/>
                          <a:tailEnd/>
                        </a:ln>
                      </wps:spPr>
                      <wps:txbx>
                        <w:txbxContent>
                          <w:p w:rsidR="00587C11" w:rsidP="00587C11" w:rsidRDefault="00587C11" w14:paraId="15B47B87" w14:textId="77777777">
                            <w:pPr>
                              <w:pStyle w:val="ListParagraph"/>
                              <w:numPr>
                                <w:ilvl w:val="0"/>
                                <w:numId w:val="5"/>
                              </w:numPr>
                            </w:pPr>
                            <w:r>
                              <w:t xml:space="preserve">Nearly 7 in 10 respondents who reported experiencing intimate partner violence in the last 12 months reported high or very high psychological distress, over 1 in 4 reported suicidal </w:t>
                            </w:r>
                            <w:proofErr w:type="gramStart"/>
                            <w:r>
                              <w:t>ideation</w:t>
                            </w:r>
                            <w:proofErr w:type="gramEnd"/>
                            <w:r>
                              <w:t xml:space="preserve">, and over 1 in 3 reported social isolation. </w:t>
                            </w:r>
                          </w:p>
                          <w:p w:rsidR="00587C11" w:rsidP="00587C11" w:rsidRDefault="00587C11" w14:paraId="47F3A0A1" w14:textId="77777777">
                            <w:pPr>
                              <w:pStyle w:val="ListParagraph"/>
                              <w:numPr>
                                <w:ilvl w:val="0"/>
                                <w:numId w:val="5"/>
                              </w:numPr>
                            </w:pPr>
                            <w:r>
                              <w:t xml:space="preserve">Youth who reported experiencing household violence in the last 12 months had very high levels of high or very high psychological distress (88.3%), suicidal ideation (53.7%), and social isolation (51.1%). </w:t>
                            </w:r>
                          </w:p>
                          <w:p w:rsidR="00587C11" w:rsidP="00587C11" w:rsidRDefault="00587C11" w14:paraId="6866139E" w14:textId="77777777">
                            <w:pPr>
                              <w:pStyle w:val="ListParagraph"/>
                              <w:numPr>
                                <w:ilvl w:val="0"/>
                                <w:numId w:val="5"/>
                              </w:numPr>
                            </w:pPr>
                            <w:r>
                              <w:t xml:space="preserve">Over 6 in 10 respondents who reported experiencing neighborhood violence very often reported high or very high psychological distress.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w14:anchorId="30BCC991">
              <v:shape id="Text Box 44" style="position:absolute;left:0;text-align:left;margin-left:46.05pt;margin-top:79.35pt;width:508.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dceaf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tKgIAADcEAAAOAAAAZHJzL2Uyb0RvYy54bWysU8Fu2zAMvQ/YPwi6L7YDJ2mMOEWXtsOA&#10;rhvQ7QNkWY6FyaImKbGzrx8lO2m23Yb5IIik/Eg+Pm5uh06Ro7BOgi5pNkspEZpDLfW+pN++Pr67&#10;ocR5pmumQIuSnoSjt9u3bza9KcQcWlC1sARBtCt6U9LWe1MkieOt6JibgREagw3Yjnk07T6pLesR&#10;vVPJPE2XSQ+2Nha4cA6992OQbiN+0wjuPzeNE56okmJtPp42nlU4k+2GFXvLTCv5VAb7hyo6JjUm&#10;vUDdM8/Iwcq/oDrJLTho/IxDl0DTSC5iD9hNlv7RzUvLjIi9IDnOXGhy/w+WPx9fzBdL/PAeBhxg&#10;bMKZJ+DfHdGwa5neiztroW8FqzFxFihLeuOK6ddAtStcAKn6T1DjkNnBQwQaGtsFVrBPgug4gNOF&#10;dDF4wtG5zBf5arWghGMsW66WeRrHkrDi/Luxzn8Q0JFwKanFqUZ4dnxyPpTDivOTkM2BkvWjVCoa&#10;dl/tlCVHFhTwML/Jxx7VocNiR3eW4jdKAd0omNG9PrsR340wMddv+EqTvqTrxXwRS9IQEkdVddKj&#10;tJXsSnoTkKYMgccHXccnnkk13jGF0hOxgcuRVT9UA5H1xHrguYL6hExbGJWMm4eXFuxPSnpUcUnd&#10;jwOzghL1UeO01lmeB9lHI1+s5mjY60h1HWGaI1RJPSXjdefjqgQeNdzhVBsZ+X6tZCoZ1RmpmTYp&#10;yP/ajq9e9337CwAA//8DAFBLAwQUAAYACAAAACEAn7qmj+AAAAALAQAADwAAAGRycy9kb3ducmV2&#10;LnhtbEyPTUvDQBCG74L/YRnBm90kaPPRbIoUhCJ4sKmep9lpEszOhuy2jf/e7ckeZ+blmect17MZ&#10;xJkm11tWEC8iEMSN1T23Cvb121MGwnlkjYNlUvBLDtbV/V2JhbYX/qTzzrciQNgVqKDzfiykdE1H&#10;Bt3CjsThdrSTQR/GqZV6wkuAm0EmUbSUBnsOHzocadNR87M7mUDZfHtdm/z9q023+cc+zrHeeqUe&#10;H+bXFQhPs/8Pw1U/qEMVnA72xNqJQUGexCEZ9i9ZCuIaiKNsCeKg4DlJUpBVKW87VH8AAAD//wMA&#10;UEsBAi0AFAAGAAgAAAAhALaDOJL+AAAA4QEAABMAAAAAAAAAAAAAAAAAAAAAAFtDb250ZW50X1R5&#10;cGVzXS54bWxQSwECLQAUAAYACAAAACEAOP0h/9YAAACUAQAACwAAAAAAAAAAAAAAAAAvAQAAX3Jl&#10;bHMvLnJlbHNQSwECLQAUAAYACAAAACEAsNgfrSoCAAA3BAAADgAAAAAAAAAAAAAAAAAuAgAAZHJz&#10;L2Uyb0RvYy54bWxQSwECLQAUAAYACAAAACEAn7qmj+AAAAALAQAADwAAAAAAAAAAAAAAAACEBAAA&#10;ZHJzL2Rvd25yZXYueG1sUEsFBgAAAAAEAAQA8wAAAJEFAAAAAA==&#10;" w14:anchorId="1E831379">
                <v:textbox>
                  <w:txbxContent>
                    <w:p w:rsidR="00587C11" w:rsidP="00587C11" w:rsidRDefault="00587C11" w14:paraId="301F71A2" w14:textId="77777777">
                      <w:pPr>
                        <w:pStyle w:val="ListParagraph"/>
                        <w:numPr>
                          <w:ilvl w:val="0"/>
                          <w:numId w:val="5"/>
                        </w:numPr>
                      </w:pPr>
                      <w:r>
                        <w:t xml:space="preserve">Nearly 7 in 10 respondents who reported experiencing intimate partner violence in the last 12 months reported high or very high psychological distress, over 1 in 4 reported suicidal </w:t>
                      </w:r>
                      <w:proofErr w:type="gramStart"/>
                      <w:r>
                        <w:t>ideation</w:t>
                      </w:r>
                      <w:proofErr w:type="gramEnd"/>
                      <w:r>
                        <w:t xml:space="preserve">, and over 1 in 3 reported social isolation. </w:t>
                      </w:r>
                    </w:p>
                    <w:p w:rsidR="00587C11" w:rsidP="00587C11" w:rsidRDefault="00587C11" w14:paraId="23BADCEF" w14:textId="77777777">
                      <w:pPr>
                        <w:pStyle w:val="ListParagraph"/>
                        <w:numPr>
                          <w:ilvl w:val="0"/>
                          <w:numId w:val="5"/>
                        </w:numPr>
                      </w:pPr>
                      <w:r>
                        <w:t xml:space="preserve">Youth who reported experiencing household violence in the last 12 months had very high levels of high or very high psychological distress (88.3%), suicidal ideation (53.7%), and social isolation (51.1%). </w:t>
                      </w:r>
                    </w:p>
                    <w:p w:rsidR="00587C11" w:rsidP="00587C11" w:rsidRDefault="00587C11" w14:paraId="7C989EFB" w14:textId="77777777">
                      <w:pPr>
                        <w:pStyle w:val="ListParagraph"/>
                        <w:numPr>
                          <w:ilvl w:val="0"/>
                          <w:numId w:val="5"/>
                        </w:numPr>
                      </w:pPr>
                      <w:r>
                        <w:t xml:space="preserve">Over 6 in 10 respondents who reported experiencing neighborhood violence very often reported high or very high psychological distress. </w:t>
                      </w:r>
                    </w:p>
                  </w:txbxContent>
                </v:textbox>
                <w10:wrap type="square"/>
              </v:shape>
            </w:pict>
          </mc:Fallback>
        </mc:AlternateContent>
      </w:r>
      <w:r w:rsidRPr="00587C11">
        <w:rPr>
          <w:rFonts w:ascii="Aptos Light" w:hAnsi="Aptos Light" w:eastAsia="Aptos" w:cs="Arial"/>
          <w:kern w:val="2"/>
          <w:sz w:val="18"/>
          <w:szCs w:val="18"/>
          <w14:ligatures w14:val="standardContextual"/>
        </w:rPr>
        <w:t>*** p&lt;.0001, ** p&lt;.001, * p&lt;.05</w:t>
      </w:r>
      <w:r w:rsidRPr="00587C11">
        <w:rPr>
          <w:rFonts w:ascii="Aptos Light" w:hAnsi="Aptos Light" w:eastAsia="Aptos" w:cs="Arial"/>
          <w:kern w:val="2"/>
          <w:sz w:val="18"/>
          <w:szCs w:val="18"/>
          <w14:ligatures w14:val="standardContextual"/>
        </w:rPr>
        <w:tab/>
      </w:r>
      <w:r w:rsidRPr="00587C11">
        <w:rPr>
          <w:rFonts w:ascii="Aptos Light" w:hAnsi="Aptos Light" w:eastAsia="Aptos" w:cs="Arial"/>
          <w:kern w:val="2"/>
          <w:sz w:val="18"/>
          <w:szCs w:val="18"/>
          <w14:ligatures w14:val="standardContextual"/>
        </w:rPr>
        <w:t>P-values from Pearson chi-square test indicate whether weighted responses from those identifying as specified group significantly differ from those identifying as the noted reference group.</w:t>
      </w:r>
      <w:r w:rsidRPr="00587C11">
        <w:rPr>
          <w:rFonts w:ascii="Aptos Light" w:hAnsi="Aptos Light" w:eastAsia="Aptos" w:cs="Arial"/>
          <w:kern w:val="2"/>
          <w:sz w:val="18"/>
          <w:szCs w:val="18"/>
          <w14:ligatures w14:val="standardContextual"/>
        </w:rPr>
        <w:br/>
      </w:r>
      <w:r w:rsidRPr="00587C11">
        <w:rPr>
          <w:rFonts w:ascii="Aptos Light" w:hAnsi="Aptos Light" w:eastAsia="Aptos" w:cs="Arial"/>
          <w:kern w:val="2"/>
          <w:sz w:val="18"/>
          <w:szCs w:val="18"/>
          <w:vertAlign w:val="superscript"/>
          <w14:ligatures w14:val="standardContextual"/>
        </w:rPr>
        <w:t>1</w:t>
      </w:r>
      <w:r w:rsidRPr="00587C11">
        <w:rPr>
          <w:rFonts w:ascii="Aptos Light" w:hAnsi="Aptos Light" w:eastAsia="Aptos" w:cs="Arial"/>
          <w:kern w:val="2"/>
          <w:sz w:val="18"/>
          <w:szCs w:val="18"/>
          <w14:ligatures w14:val="standardContextual"/>
        </w:rPr>
        <w:t xml:space="preserve">Reference group is those who reported experiencing that form of violence but not in the last 12 months. </w:t>
      </w:r>
      <w:r w:rsidRPr="00587C11">
        <w:rPr>
          <w:rFonts w:ascii="Aptos Light" w:hAnsi="Aptos Light" w:eastAsia="Aptos" w:cs="Arial"/>
          <w:kern w:val="2"/>
          <w:sz w:val="18"/>
          <w:szCs w:val="18"/>
          <w14:ligatures w14:val="standardContextual"/>
        </w:rPr>
        <w:br/>
      </w:r>
      <w:r w:rsidRPr="00587C11">
        <w:rPr>
          <w:rFonts w:ascii="Aptos Light" w:hAnsi="Aptos Light" w:eastAsia="Aptos" w:cs="Arial"/>
          <w:kern w:val="2"/>
          <w:sz w:val="18"/>
          <w:szCs w:val="18"/>
          <w:vertAlign w:val="superscript"/>
          <w14:ligatures w14:val="standardContextual"/>
        </w:rPr>
        <w:t>2</w:t>
      </w:r>
      <w:r w:rsidRPr="00587C11">
        <w:rPr>
          <w:rFonts w:ascii="Aptos Light" w:hAnsi="Aptos Light" w:eastAsia="Aptos" w:cs="Arial"/>
          <w:kern w:val="2"/>
          <w:sz w:val="18"/>
          <w:szCs w:val="18"/>
          <w14:ligatures w14:val="standardContextual"/>
        </w:rPr>
        <w:t xml:space="preserve">Reported ever seeing or hearing someone getting physically attacked, beaten, stabbed, or shot in the neighborhood they were living. </w:t>
      </w:r>
      <w:r w:rsidRPr="00587C11">
        <w:rPr>
          <w:rFonts w:ascii="Aptos Light" w:hAnsi="Aptos Light" w:eastAsia="Aptos" w:cs="Arial"/>
          <w:kern w:val="2"/>
          <w:sz w:val="18"/>
          <w:szCs w:val="18"/>
          <w14:ligatures w14:val="standardContextual"/>
        </w:rPr>
        <w:br/>
      </w:r>
    </w:p>
    <w:p w:rsidRPr="00587C11" w:rsidR="00587C11" w:rsidP="00587C11" w:rsidRDefault="00587C11" w14:paraId="0F516F3D" w14:textId="77777777">
      <w:pPr>
        <w:ind w:left="720"/>
        <w:rPr>
          <w:rFonts w:ascii="Aptos Light" w:hAnsi="Aptos Light" w:eastAsia="Aptos" w:cs="Arial"/>
          <w:kern w:val="2"/>
          <w14:ligatures w14:val="standardContextual"/>
        </w:rPr>
      </w:pPr>
    </w:p>
    <w:p w:rsidRPr="00587C11" w:rsidR="00587C11" w:rsidP="00587C11" w:rsidRDefault="00587C11" w14:paraId="4225393F" w14:textId="77777777">
      <w:pPr>
        <w:ind w:left="720"/>
        <w:rPr>
          <w:rFonts w:ascii="Aptos Light" w:hAnsi="Aptos Light" w:eastAsia="Aptos" w:cs="Arial"/>
          <w:kern w:val="2"/>
          <w14:ligatures w14:val="standardContextual"/>
        </w:rPr>
      </w:pPr>
    </w:p>
    <w:p w:rsidRPr="00587C11" w:rsidR="00587C11" w:rsidP="00587C11" w:rsidRDefault="00587C11" w14:paraId="291207AB" w14:textId="77777777">
      <w:pPr>
        <w:ind w:left="720"/>
        <w:rPr>
          <w:rFonts w:ascii="Aptos Light" w:hAnsi="Aptos Light" w:eastAsia="Aptos" w:cs="Arial"/>
          <w:kern w:val="2"/>
          <w14:ligatures w14:val="standardContextual"/>
        </w:rPr>
      </w:pPr>
    </w:p>
    <w:p w:rsidRPr="00587C11" w:rsidR="00587C11" w:rsidP="00587C11" w:rsidRDefault="00587C11" w14:paraId="33BD0689" w14:textId="77777777">
      <w:pPr>
        <w:ind w:left="720"/>
        <w:rPr>
          <w:rFonts w:ascii="Aptos Light" w:hAnsi="Aptos Light" w:eastAsia="Aptos" w:cs="Arial"/>
          <w:kern w:val="2"/>
          <w14:ligatures w14:val="standardContextual"/>
        </w:rPr>
      </w:pPr>
    </w:p>
    <w:p w:rsidRPr="00587C11" w:rsidR="00587C11" w:rsidP="00587C11" w:rsidRDefault="00587C11" w14:paraId="75B08052" w14:textId="77777777">
      <w:pPr>
        <w:ind w:left="720"/>
        <w:rPr>
          <w:rFonts w:ascii="Aptos Light" w:hAnsi="Aptos Light" w:eastAsia="Aptos" w:cs="Arial"/>
          <w:kern w:val="2"/>
          <w14:ligatures w14:val="standardContextual"/>
        </w:rPr>
      </w:pPr>
    </w:p>
    <w:p w:rsidRPr="00587C11" w:rsidR="00587C11" w:rsidP="00587C11" w:rsidRDefault="00587C11" w14:paraId="0F37BFBB" w14:textId="77777777">
      <w:pPr>
        <w:ind w:left="720"/>
        <w:rPr>
          <w:rFonts w:ascii="Aptos Light" w:hAnsi="Aptos Light" w:eastAsia="Aptos" w:cs="Arial"/>
          <w:kern w:val="2"/>
          <w14:ligatures w14:val="standardContextual"/>
        </w:rPr>
      </w:pPr>
    </w:p>
    <w:p w:rsidRPr="00587C11" w:rsidR="00587C11" w:rsidP="00587C11" w:rsidRDefault="00587C11" w14:paraId="68C318D0" w14:textId="77777777">
      <w:pPr>
        <w:ind w:left="720"/>
        <w:rPr>
          <w:rFonts w:ascii="Aptos Light" w:hAnsi="Aptos Light" w:eastAsia="Aptos" w:cs="Arial"/>
          <w:kern w:val="2"/>
          <w14:ligatures w14:val="standardContextual"/>
        </w:rPr>
      </w:pPr>
    </w:p>
    <w:p w:rsidRPr="00587C11" w:rsidR="00587C11" w:rsidP="00587C11" w:rsidRDefault="00587C11" w14:paraId="35228590" w14:textId="77777777">
      <w:pPr>
        <w:ind w:left="720"/>
        <w:rPr>
          <w:rFonts w:ascii="Aptos Light" w:hAnsi="Aptos Light" w:eastAsia="Aptos" w:cs="Arial"/>
          <w:kern w:val="2"/>
          <w14:ligatures w14:val="standardContextual"/>
        </w:rPr>
      </w:pPr>
    </w:p>
    <w:p w:rsidRPr="00587C11" w:rsidR="00587C11" w:rsidP="00587C11" w:rsidRDefault="00587C11" w14:paraId="086AC7EC" w14:textId="77777777">
      <w:pPr>
        <w:ind w:left="720"/>
        <w:rPr>
          <w:rFonts w:ascii="Aptos Light" w:hAnsi="Aptos Light" w:eastAsia="Aptos" w:cs="Arial"/>
          <w:kern w:val="2"/>
          <w14:ligatures w14:val="standardContextual"/>
        </w:rPr>
      </w:pPr>
    </w:p>
    <w:p w:rsidR="00587C11" w:rsidP="00587C11" w:rsidRDefault="00587C11" w14:paraId="4DCF8C97" w14:textId="77777777">
      <w:pPr>
        <w:spacing w:after="200" w:line="240" w:lineRule="auto"/>
        <w:rPr>
          <w:rFonts w:ascii="Aptos Light" w:hAnsi="Aptos Light" w:eastAsia="Aptos" w:cs="Arial"/>
          <w:i/>
          <w:iCs/>
          <w:color w:val="0E2841"/>
          <w:kern w:val="2"/>
          <w:sz w:val="18"/>
          <w:szCs w:val="18"/>
          <w14:ligatures w14:val="standardContextual"/>
        </w:rPr>
      </w:pPr>
      <w:r w:rsidRPr="00587C11">
        <w:rPr>
          <w:rFonts w:ascii="Aptos Light" w:hAnsi="Aptos Light" w:eastAsia="Aptos" w:cs="Arial"/>
          <w:i/>
          <w:iCs/>
          <w:color w:val="0E2841"/>
          <w:kern w:val="2"/>
          <w:sz w:val="18"/>
          <w:szCs w:val="18"/>
          <w14:ligatures w14:val="standardContextual"/>
        </w:rPr>
        <w:tab/>
      </w:r>
      <w:bookmarkStart w:name="_Toc174604054" w:id="3"/>
    </w:p>
    <w:p w:rsidR="00587C11" w:rsidRDefault="00587C11" w14:paraId="049F7800" w14:textId="77777777">
      <w:pPr>
        <w:rPr>
          <w:rFonts w:ascii="Aptos Light" w:hAnsi="Aptos Light" w:eastAsia="Aptos" w:cs="Arial"/>
          <w:i/>
          <w:iCs/>
          <w:color w:val="0E2841"/>
          <w:kern w:val="2"/>
          <w:sz w:val="18"/>
          <w:szCs w:val="18"/>
          <w14:ligatures w14:val="standardContextual"/>
        </w:rPr>
      </w:pPr>
      <w:r>
        <w:rPr>
          <w:rFonts w:ascii="Aptos Light" w:hAnsi="Aptos Light" w:eastAsia="Aptos" w:cs="Arial"/>
          <w:i/>
          <w:iCs/>
          <w:color w:val="0E2841"/>
          <w:kern w:val="2"/>
          <w:sz w:val="18"/>
          <w:szCs w:val="18"/>
          <w14:ligatures w14:val="standardContextual"/>
        </w:rPr>
        <w:br w:type="page"/>
      </w:r>
    </w:p>
    <w:p w:rsidRPr="00587C11" w:rsidR="00587C11" w:rsidP="00587C11" w:rsidRDefault="00587C11" w14:paraId="03845DB6" w14:textId="2E516BC0">
      <w:pPr>
        <w:spacing w:after="200" w:line="240" w:lineRule="auto"/>
        <w:rPr>
          <w:rFonts w:ascii="Aptos Light" w:hAnsi="Aptos Light" w:eastAsia="Aptos" w:cs="Arial"/>
          <w:i/>
          <w:iCs/>
          <w:color w:val="0E2841"/>
          <w:kern w:val="2"/>
          <w14:ligatures w14:val="standardContextual"/>
        </w:rPr>
      </w:pPr>
      <w:r w:rsidRPr="00587C11">
        <w:rPr>
          <w:rFonts w:ascii="Aptos Light" w:hAnsi="Aptos Light" w:eastAsia="Aptos" w:cs="Arial"/>
          <w:i/>
          <w:iCs/>
          <w:color w:val="0E2841"/>
          <w:kern w:val="2"/>
          <w14:ligatures w14:val="standardContextual"/>
        </w:rPr>
        <w:t xml:space="preserve">Table </w:t>
      </w:r>
      <w:r w:rsidRPr="00587C11">
        <w:rPr>
          <w:rFonts w:ascii="Aptos Light" w:hAnsi="Aptos Light" w:eastAsia="Aptos" w:cs="Arial"/>
          <w:i/>
          <w:iCs/>
          <w:color w:val="0E2841"/>
          <w:kern w:val="2"/>
          <w14:ligatures w14:val="standardContextual"/>
        </w:rPr>
        <w:fldChar w:fldCharType="begin"/>
      </w:r>
      <w:r w:rsidRPr="00587C11">
        <w:rPr>
          <w:rFonts w:ascii="Aptos Light" w:hAnsi="Aptos Light" w:eastAsia="Aptos" w:cs="Arial"/>
          <w:i/>
          <w:iCs/>
          <w:color w:val="0E2841"/>
          <w:kern w:val="2"/>
          <w14:ligatures w14:val="standardContextual"/>
        </w:rPr>
        <w:instrText xml:space="preserve"> SEQ Table \* ARABIC </w:instrText>
      </w:r>
      <w:r w:rsidRPr="00587C11">
        <w:rPr>
          <w:rFonts w:ascii="Aptos Light" w:hAnsi="Aptos Light" w:eastAsia="Aptos" w:cs="Arial"/>
          <w:i/>
          <w:iCs/>
          <w:color w:val="0E2841"/>
          <w:kern w:val="2"/>
          <w14:ligatures w14:val="standardContextual"/>
        </w:rPr>
        <w:fldChar w:fldCharType="separate"/>
      </w:r>
      <w:r w:rsidRPr="00587C11">
        <w:rPr>
          <w:rFonts w:ascii="Aptos Light" w:hAnsi="Aptos Light" w:eastAsia="Aptos" w:cs="Arial"/>
          <w:i/>
          <w:iCs/>
          <w:noProof/>
          <w:color w:val="0E2841"/>
          <w:kern w:val="2"/>
          <w14:ligatures w14:val="standardContextual"/>
        </w:rPr>
        <w:t>16</w:t>
      </w:r>
      <w:r w:rsidRPr="00587C11">
        <w:rPr>
          <w:rFonts w:ascii="Aptos Light" w:hAnsi="Aptos Light" w:eastAsia="Aptos" w:cs="Arial"/>
          <w:i/>
          <w:iCs/>
          <w:color w:val="0E2841"/>
          <w:kern w:val="2"/>
          <w14:ligatures w14:val="standardContextual"/>
        </w:rPr>
        <w:fldChar w:fldCharType="end"/>
      </w:r>
      <w:r w:rsidRPr="00587C11">
        <w:rPr>
          <w:rFonts w:ascii="Aptos Light" w:hAnsi="Aptos Light" w:eastAsia="Aptos" w:cs="Arial"/>
          <w:i/>
          <w:iCs/>
          <w:color w:val="0E2841"/>
          <w:kern w:val="2"/>
          <w14:ligatures w14:val="standardContextual"/>
        </w:rPr>
        <w:t>. 2023 CHES - Experiences of Violence by Communities of Focus</w:t>
      </w:r>
      <w:bookmarkEnd w:id="3"/>
    </w:p>
    <w:tbl>
      <w:tblPr>
        <w:tblW w:w="0" w:type="auto"/>
        <w:tblInd w:w="630" w:type="dxa"/>
        <w:tblLayout w:type="fixed"/>
        <w:tblCellMar>
          <w:top w:w="15" w:type="dxa"/>
          <w:left w:w="15" w:type="dxa"/>
          <w:bottom w:w="15" w:type="dxa"/>
          <w:right w:w="15" w:type="dxa"/>
        </w:tblCellMar>
        <w:tblLook w:val="04A0" w:firstRow="1" w:lastRow="0" w:firstColumn="1" w:lastColumn="0" w:noHBand="0" w:noVBand="1"/>
      </w:tblPr>
      <w:tblGrid>
        <w:gridCol w:w="3420"/>
        <w:gridCol w:w="2070"/>
        <w:gridCol w:w="2250"/>
        <w:gridCol w:w="1890"/>
      </w:tblGrid>
      <w:tr w:rsidRPr="00587C11" w:rsidR="00587C11" w:rsidTr="004164B3" w14:paraId="2EAB1A20" w14:textId="77777777">
        <w:trPr>
          <w:trHeight w:val="32"/>
          <w:tblHeader/>
        </w:trPr>
        <w:tc>
          <w:tcPr>
            <w:tcW w:w="342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080BD2B5" w14:textId="77777777">
            <w:pPr>
              <w:spacing w:after="0"/>
              <w:rPr>
                <w:rFonts w:ascii="Aptos Light" w:hAnsi="Aptos Light" w:eastAsia="Aptos" w:cs="Arial"/>
                <w:kern w:val="2"/>
                <w:sz w:val="18"/>
                <w:szCs w:val="18"/>
                <w14:ligatures w14:val="standardContextual"/>
              </w:rPr>
            </w:pPr>
          </w:p>
        </w:tc>
        <w:tc>
          <w:tcPr>
            <w:tcW w:w="207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489F1716" w14:textId="77777777">
            <w:pPr>
              <w:spacing w:after="0"/>
              <w:jc w:val="center"/>
              <w:rPr>
                <w:rFonts w:ascii="Aptos Light" w:hAnsi="Aptos Light" w:eastAsia="Aptos" w:cs="Arial"/>
                <w:kern w:val="2"/>
                <w:sz w:val="18"/>
                <w:szCs w:val="18"/>
                <w:vertAlign w:val="superscript"/>
                <w14:ligatures w14:val="standardContextual"/>
              </w:rPr>
            </w:pPr>
            <w:r w:rsidRPr="00587C11">
              <w:rPr>
                <w:rFonts w:ascii="Aptos Light" w:hAnsi="Aptos Light" w:eastAsia="Aptos" w:cs="Arial"/>
                <w:kern w:val="2"/>
                <w:sz w:val="18"/>
                <w:szCs w:val="18"/>
                <w14:ligatures w14:val="standardContextual"/>
              </w:rPr>
              <w:t>Ever Experienced Neighborhood Violence</w:t>
            </w:r>
            <w:r w:rsidRPr="00587C11">
              <w:rPr>
                <w:rFonts w:ascii="Aptos Light" w:hAnsi="Aptos Light" w:eastAsia="Aptos" w:cs="Arial"/>
                <w:kern w:val="2"/>
                <w:sz w:val="18"/>
                <w:szCs w:val="18"/>
                <w:vertAlign w:val="superscript"/>
                <w14:ligatures w14:val="standardContextual"/>
              </w:rPr>
              <w:t>1</w:t>
            </w:r>
          </w:p>
          <w:p w:rsidRPr="00587C11" w:rsidR="00587C11" w:rsidP="00587C11" w:rsidRDefault="00587C11" w14:paraId="1A457CB6" w14:textId="77777777">
            <w:pPr>
              <w:spacing w:after="0"/>
              <w:jc w:val="center"/>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Weighted %</w:t>
            </w:r>
          </w:p>
        </w:tc>
        <w:tc>
          <w:tcPr>
            <w:tcW w:w="225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76CE2429"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Ever Experienced Intimate Partner Violence</w:t>
            </w:r>
          </w:p>
          <w:p w:rsidRPr="00587C11" w:rsidR="00587C11" w:rsidP="00587C11" w:rsidRDefault="00587C11" w14:paraId="5D4E3520" w14:textId="77777777">
            <w:pPr>
              <w:spacing w:after="0"/>
              <w:jc w:val="center"/>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Weighted %</w:t>
            </w:r>
          </w:p>
        </w:tc>
        <w:tc>
          <w:tcPr>
            <w:tcW w:w="1890" w:type="dxa"/>
            <w:tcBorders>
              <w:top w:val="single" w:color="auto" w:sz="12" w:space="0"/>
              <w:bottom w:val="single" w:color="auto" w:sz="12" w:space="0"/>
            </w:tcBorders>
            <w:tcMar>
              <w:top w:w="100" w:type="dxa"/>
              <w:left w:w="100" w:type="dxa"/>
              <w:bottom w:w="100" w:type="dxa"/>
              <w:right w:w="100" w:type="dxa"/>
            </w:tcMar>
            <w:hideMark/>
          </w:tcPr>
          <w:p w:rsidRPr="00587C11" w:rsidR="00587C11" w:rsidP="00587C11" w:rsidRDefault="00587C11" w14:paraId="1C58ECC3"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Ever Experienced Sexual Violence</w:t>
            </w:r>
          </w:p>
          <w:p w:rsidRPr="00587C11" w:rsidR="00587C11" w:rsidP="00587C11" w:rsidRDefault="00587C11" w14:paraId="1A7FAA0B" w14:textId="77777777">
            <w:pPr>
              <w:spacing w:after="0"/>
              <w:jc w:val="center"/>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Weighted %</w:t>
            </w:r>
          </w:p>
        </w:tc>
      </w:tr>
      <w:tr w:rsidRPr="00587C11" w:rsidR="00587C11" w:rsidTr="00587C11" w14:paraId="7644F599"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751604F4" w14:textId="77777777">
            <w:pPr>
              <w:spacing w:after="0"/>
              <w:rPr>
                <w:rFonts w:ascii="Aptos Light" w:hAnsi="Aptos Light" w:eastAsia="Aptos" w:cs="Times New Roman"/>
                <w:b/>
                <w:bCs/>
                <w:kern w:val="2"/>
                <w:sz w:val="18"/>
                <w:szCs w:val="18"/>
                <w14:ligatures w14:val="standardContextual"/>
              </w:rPr>
            </w:pPr>
            <w:r w:rsidRPr="00587C11">
              <w:rPr>
                <w:rFonts w:ascii="Aptos Light" w:hAnsi="Aptos Light" w:eastAsia="Aptos" w:cs="Arial"/>
                <w:b/>
                <w:bCs/>
                <w:kern w:val="2"/>
                <w:sz w:val="18"/>
                <w:szCs w:val="18"/>
                <w14:ligatures w14:val="standardContextual"/>
              </w:rPr>
              <w:t>Race/Ethnicity</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8C901D8" w14:textId="77777777">
            <w:pPr>
              <w:spacing w:after="0"/>
              <w:rPr>
                <w:rFonts w:ascii="Aptos Light" w:hAnsi="Aptos Light" w:eastAsia="Aptos" w:cs="Arial"/>
                <w:kern w:val="2"/>
                <w:sz w:val="18"/>
                <w:szCs w:val="18"/>
                <w14:ligatures w14:val="standardContextual"/>
              </w:rPr>
            </w:pP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258A965" w14:textId="77777777">
            <w:pPr>
              <w:spacing w:after="0"/>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E6726B7" w14:textId="77777777">
            <w:pPr>
              <w:spacing w:after="0"/>
              <w:rPr>
                <w:rFonts w:ascii="Aptos Light" w:hAnsi="Aptos Light" w:eastAsia="Aptos" w:cs="Arial"/>
                <w:kern w:val="2"/>
                <w:sz w:val="18"/>
                <w:szCs w:val="18"/>
                <w14:ligatures w14:val="standardContextual"/>
              </w:rPr>
            </w:pPr>
          </w:p>
        </w:tc>
      </w:tr>
      <w:tr w:rsidRPr="00587C11" w:rsidR="00587C11" w:rsidTr="00587C11" w14:paraId="3A5F6BC3" w14:textId="77777777">
        <w:trPr>
          <w:trHeight w:val="111"/>
          <w:tblHeader/>
        </w:trPr>
        <w:tc>
          <w:tcPr>
            <w:tcW w:w="342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4E8EEB7D" w14:textId="77777777">
            <w:pPr>
              <w:spacing w:after="0"/>
              <w:ind w:left="260"/>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 xml:space="preserve">American Indian/Alaska Native </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BECEC75"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61.7***</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B381A60"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43.6***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2588E7F"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27.9*</w:t>
            </w:r>
          </w:p>
        </w:tc>
      </w:tr>
      <w:tr w:rsidRPr="00587C11" w:rsidR="00587C11" w:rsidTr="00587C11" w14:paraId="4D35D97B"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79B5F892" w14:textId="77777777">
            <w:pPr>
              <w:spacing w:after="0"/>
              <w:ind w:left="260"/>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ANHPI</w:t>
            </w:r>
            <w:r w:rsidRPr="00587C11">
              <w:rPr>
                <w:rFonts w:ascii="Aptos Light" w:hAnsi="Aptos Light" w:eastAsia="Aptos" w:cs="Arial"/>
                <w:kern w:val="2"/>
                <w:sz w:val="18"/>
                <w:szCs w:val="18"/>
                <w:vertAlign w:val="superscript"/>
                <w14:ligatures w14:val="standardContextual"/>
              </w:rPr>
              <w:t>1</w:t>
            </w:r>
            <w:r w:rsidRPr="00587C11">
              <w:rPr>
                <w:rFonts w:ascii="Aptos Light" w:hAnsi="Aptos Light" w:eastAsia="Aptos" w:cs="Arial"/>
                <w:kern w:val="2"/>
                <w:sz w:val="18"/>
                <w:szCs w:val="18"/>
                <w14:ligatures w14:val="standardContextual"/>
              </w:rPr>
              <w:t>, </w:t>
            </w:r>
            <w:proofErr w:type="spellStart"/>
            <w:r w:rsidRPr="00587C11">
              <w:rPr>
                <w:rFonts w:ascii="Aptos Light" w:hAnsi="Aptos Light" w:eastAsia="Aptos" w:cs="Arial"/>
                <w:kern w:val="2"/>
                <w:sz w:val="18"/>
                <w:szCs w:val="18"/>
                <w14:ligatures w14:val="standardContextual"/>
              </w:rPr>
              <w:t>nH</w:t>
            </w:r>
            <w:proofErr w:type="spellEnd"/>
            <w:r w:rsidRPr="00587C11">
              <w:rPr>
                <w:rFonts w:ascii="Aptos Light" w:hAnsi="Aptos Light" w:eastAsia="Aptos" w:cs="Arial"/>
                <w:kern w:val="2"/>
                <w:sz w:val="18"/>
                <w:szCs w:val="18"/>
                <w14:ligatures w14:val="standardContextual"/>
              </w:rPr>
              <w:t>/</w:t>
            </w:r>
            <w:proofErr w:type="spellStart"/>
            <w:r w:rsidRPr="00587C11">
              <w:rPr>
                <w:rFonts w:ascii="Aptos Light" w:hAnsi="Aptos Light" w:eastAsia="Aptos" w:cs="Arial"/>
                <w:kern w:val="2"/>
                <w:sz w:val="18"/>
                <w:szCs w:val="18"/>
                <w14:ligatures w14:val="standardContextual"/>
              </w:rPr>
              <w:t>nL</w:t>
            </w:r>
            <w:proofErr w:type="spellEnd"/>
            <w:r w:rsidRPr="00587C11">
              <w:rPr>
                <w:rFonts w:ascii="Arial" w:hAnsi="Arial" w:eastAsia="Aptos" w:cs="Arial"/>
                <w:kern w:val="2"/>
                <w:sz w:val="18"/>
                <w:szCs w:val="18"/>
                <w14:ligatures w14:val="standardContextual"/>
              </w:rPr>
              <w:t>​</w:t>
            </w:r>
            <w:r w:rsidRPr="00587C11">
              <w:rPr>
                <w:rFonts w:ascii="Aptos Light" w:hAnsi="Aptos Light" w:eastAsia="Aptos" w:cs="Arial"/>
                <w:kern w:val="2"/>
                <w:sz w:val="18"/>
                <w:szCs w:val="18"/>
                <w:vertAlign w:val="superscript"/>
                <w14:ligatures w14:val="standardContextual"/>
              </w:rPr>
              <w:t>2</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50DE5FC"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38.9*</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13CD296"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12.7***</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5677664"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6.7***</w:t>
            </w:r>
          </w:p>
        </w:tc>
      </w:tr>
      <w:tr w:rsidRPr="00587C11" w:rsidR="00587C11" w:rsidTr="00587C11" w14:paraId="7F8B7C38"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25E526E4" w14:textId="77777777">
            <w:pPr>
              <w:spacing w:after="0"/>
              <w:ind w:left="260"/>
              <w:rPr>
                <w:rFonts w:ascii="Aptos Light" w:hAnsi="Aptos Light" w:eastAsia="Aptos" w:cs="Times New Roman"/>
                <w:b/>
                <w:bCs/>
                <w:kern w:val="2"/>
                <w:sz w:val="18"/>
                <w:szCs w:val="18"/>
                <w14:ligatures w14:val="standardContextual"/>
              </w:rPr>
            </w:pPr>
            <w:r w:rsidRPr="00587C11">
              <w:rPr>
                <w:rFonts w:ascii="Aptos Light" w:hAnsi="Aptos Light" w:eastAsia="Aptos" w:cs="Arial"/>
                <w:kern w:val="2"/>
                <w:sz w:val="18"/>
                <w:szCs w:val="18"/>
                <w14:ligatures w14:val="standardContextual"/>
              </w:rPr>
              <w:t xml:space="preserve">Black, </w:t>
            </w:r>
            <w:proofErr w:type="spellStart"/>
            <w:r w:rsidRPr="00587C11">
              <w:rPr>
                <w:rFonts w:ascii="Aptos Light" w:hAnsi="Aptos Light" w:eastAsia="Aptos" w:cs="Arial"/>
                <w:kern w:val="2"/>
                <w:sz w:val="18"/>
                <w:szCs w:val="18"/>
                <w14:ligatures w14:val="standardContextual"/>
              </w:rPr>
              <w:t>nH</w:t>
            </w:r>
            <w:proofErr w:type="spellEnd"/>
            <w:r w:rsidRPr="00587C11">
              <w:rPr>
                <w:rFonts w:ascii="Aptos Light" w:hAnsi="Aptos Light" w:eastAsia="Aptos" w:cs="Arial"/>
                <w:kern w:val="2"/>
                <w:sz w:val="18"/>
                <w:szCs w:val="18"/>
                <w14:ligatures w14:val="standardContextual"/>
              </w:rPr>
              <w:t>/</w:t>
            </w:r>
            <w:proofErr w:type="spellStart"/>
            <w:r w:rsidRPr="00587C11">
              <w:rPr>
                <w:rFonts w:ascii="Aptos Light" w:hAnsi="Aptos Light" w:eastAsia="Aptos" w:cs="Arial"/>
                <w:kern w:val="2"/>
                <w:sz w:val="18"/>
                <w:szCs w:val="18"/>
                <w14:ligatures w14:val="standardContextual"/>
              </w:rPr>
              <w:t>nL</w:t>
            </w:r>
            <w:proofErr w:type="spellEnd"/>
            <w:r w:rsidRPr="00587C11">
              <w:rPr>
                <w:rFonts w:ascii="Aptos Light" w:hAnsi="Aptos Light" w:eastAsia="Aptos" w:cs="Arial"/>
                <w:kern w:val="2"/>
                <w:sz w:val="18"/>
                <w:szCs w:val="18"/>
                <w14:ligatures w14:val="standardContextual"/>
              </w:rPr>
              <w:t xml:space="preserve"> </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311BF2F"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63.7***</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AE05D6B"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31.5*</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C6CA890"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14.6***</w:t>
            </w:r>
          </w:p>
        </w:tc>
      </w:tr>
      <w:tr w:rsidRPr="00587C11" w:rsidR="00587C11" w:rsidTr="00587C11" w14:paraId="7D6676BB"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25295D5E" w14:textId="77777777">
            <w:pPr>
              <w:spacing w:after="0"/>
              <w:ind w:left="260"/>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 xml:space="preserve">Hispanic or Latine/a/o </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EEF9DB7"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57.9***</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98242A9"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29.8</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5440451"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15.3***</w:t>
            </w:r>
          </w:p>
        </w:tc>
      </w:tr>
      <w:tr w:rsidRPr="00587C11" w:rsidR="00587C11" w:rsidTr="00587C11" w14:paraId="190E2555"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5EE5E5EF" w14:textId="77777777">
            <w:pPr>
              <w:spacing w:after="0"/>
              <w:ind w:left="260"/>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Middle Eastern or North African</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4B2E15C"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49.6***</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D7C509A"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37.0**</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52CF70B"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32.1***</w:t>
            </w:r>
          </w:p>
        </w:tc>
      </w:tr>
      <w:tr w:rsidRPr="00587C11" w:rsidR="00587C11" w:rsidTr="00587C11" w14:paraId="2B8F72D8"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4EBAFA88" w14:textId="77777777">
            <w:pPr>
              <w:spacing w:after="0"/>
              <w:ind w:left="260"/>
              <w:rPr>
                <w:rFonts w:ascii="Aptos Light" w:hAnsi="Aptos Light" w:eastAsia="Aptos" w:cs="Times New Roman"/>
                <w:kern w:val="2"/>
                <w:sz w:val="18"/>
                <w:szCs w:val="18"/>
                <w14:ligatures w14:val="standardContextual"/>
              </w:rPr>
            </w:pPr>
            <w:r w:rsidRPr="00587C11">
              <w:rPr>
                <w:rFonts w:ascii="Aptos Light" w:hAnsi="Aptos Light" w:eastAsia="Aptos" w:cs="Arial"/>
                <w:kern w:val="2"/>
                <w:sz w:val="18"/>
                <w:szCs w:val="18"/>
                <w14:ligatures w14:val="standardContextual"/>
              </w:rPr>
              <w:t xml:space="preserve">Multiracial, </w:t>
            </w:r>
            <w:proofErr w:type="spellStart"/>
            <w:r w:rsidRPr="00587C11">
              <w:rPr>
                <w:rFonts w:ascii="Aptos Light" w:hAnsi="Aptos Light" w:eastAsia="Aptos" w:cs="Arial"/>
                <w:kern w:val="2"/>
                <w:sz w:val="18"/>
                <w:szCs w:val="18"/>
                <w14:ligatures w14:val="standardContextual"/>
              </w:rPr>
              <w:t>nH</w:t>
            </w:r>
            <w:proofErr w:type="spellEnd"/>
            <w:r w:rsidRPr="00587C11">
              <w:rPr>
                <w:rFonts w:ascii="Aptos Light" w:hAnsi="Aptos Light" w:eastAsia="Aptos" w:cs="Arial"/>
                <w:kern w:val="2"/>
                <w:sz w:val="18"/>
                <w:szCs w:val="18"/>
                <w14:ligatures w14:val="standardContextual"/>
              </w:rPr>
              <w:t>/</w:t>
            </w:r>
            <w:proofErr w:type="spellStart"/>
            <w:r w:rsidRPr="00587C11">
              <w:rPr>
                <w:rFonts w:ascii="Aptos Light" w:hAnsi="Aptos Light" w:eastAsia="Aptos" w:cs="Arial"/>
                <w:kern w:val="2"/>
                <w:sz w:val="18"/>
                <w:szCs w:val="18"/>
                <w14:ligatures w14:val="standardContextual"/>
              </w:rPr>
              <w:t>nL</w:t>
            </w:r>
            <w:proofErr w:type="spellEnd"/>
            <w:r w:rsidRPr="00587C11">
              <w:rPr>
                <w:rFonts w:ascii="Aptos Light" w:hAnsi="Aptos Light" w:eastAsia="Aptos" w:cs="Arial"/>
                <w:kern w:val="2"/>
                <w:sz w:val="18"/>
                <w:szCs w:val="18"/>
                <w14:ligatures w14:val="standardContextual"/>
              </w:rPr>
              <w:t xml:space="preserve"> </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62A0646"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53.0***</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53FA796"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31.6*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60CFE95"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26.6**</w:t>
            </w:r>
          </w:p>
        </w:tc>
      </w:tr>
      <w:tr w:rsidRPr="00587C11" w:rsidR="00587C11" w:rsidTr="00587C11" w14:paraId="16E68601"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tcPr>
          <w:p w:rsidRPr="00587C11" w:rsidR="00587C11" w:rsidP="00587C11" w:rsidRDefault="00587C11" w14:paraId="3935A4B5"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 xml:space="preserve">White, </w:t>
            </w:r>
            <w:proofErr w:type="spellStart"/>
            <w:r w:rsidRPr="00587C11">
              <w:rPr>
                <w:rFonts w:ascii="Aptos Light" w:hAnsi="Aptos Light" w:eastAsia="Aptos" w:cs="Arial"/>
                <w:kern w:val="2"/>
                <w:sz w:val="18"/>
                <w:szCs w:val="18"/>
                <w14:ligatures w14:val="standardContextual"/>
              </w:rPr>
              <w:t>nH</w:t>
            </w:r>
            <w:proofErr w:type="spellEnd"/>
            <w:r w:rsidRPr="00587C11">
              <w:rPr>
                <w:rFonts w:ascii="Aptos Light" w:hAnsi="Aptos Light" w:eastAsia="Aptos" w:cs="Arial"/>
                <w:kern w:val="2"/>
                <w:sz w:val="18"/>
                <w:szCs w:val="18"/>
                <w14:ligatures w14:val="standardContextual"/>
              </w:rPr>
              <w:t>/</w:t>
            </w:r>
            <w:proofErr w:type="spellStart"/>
            <w:r w:rsidRPr="00587C11">
              <w:rPr>
                <w:rFonts w:ascii="Aptos Light" w:hAnsi="Aptos Light" w:eastAsia="Aptos" w:cs="Arial"/>
                <w:kern w:val="2"/>
                <w:sz w:val="18"/>
                <w:szCs w:val="18"/>
                <w14:ligatures w14:val="standardContextual"/>
              </w:rPr>
              <w:t>nL</w:t>
            </w:r>
            <w:proofErr w:type="spellEnd"/>
            <w:r w:rsidRPr="00587C11">
              <w:rPr>
                <w:rFonts w:ascii="Aptos Light" w:hAnsi="Aptos Light" w:eastAsia="Aptos" w:cs="Arial"/>
                <w:kern w:val="2"/>
                <w:sz w:val="18"/>
                <w:szCs w:val="18"/>
                <w14:ligatures w14:val="standardContextual"/>
              </w:rPr>
              <w:t xml:space="preserve"> (</w:t>
            </w:r>
            <w:r w:rsidRPr="00587C11">
              <w:rPr>
                <w:rFonts w:ascii="Aptos Light" w:hAnsi="Aptos Light" w:eastAsia="Aptos" w:cs="Arial"/>
                <w:i/>
                <w:iCs/>
                <w:kern w:val="2"/>
                <w:sz w:val="18"/>
                <w:szCs w:val="18"/>
                <w14:ligatures w14:val="standardContextual"/>
              </w:rPr>
              <w:t>ref</w:t>
            </w:r>
            <w:r w:rsidRPr="00587C11">
              <w:rPr>
                <w:rFonts w:ascii="Aptos Light" w:hAnsi="Aptos Light" w:eastAsia="Aptos" w:cs="Arial"/>
                <w:kern w:val="2"/>
                <w:sz w:val="18"/>
                <w:szCs w:val="18"/>
                <w14:ligatures w14:val="standardContextual"/>
              </w:rPr>
              <w:t>)</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9FC7E3B"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35.4</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6838C67"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28.6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FAE25A2"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21.6</w:t>
            </w:r>
          </w:p>
        </w:tc>
      </w:tr>
      <w:tr w:rsidRPr="00587C11" w:rsidR="00587C11" w:rsidTr="00587C11" w14:paraId="3CCC0C77" w14:textId="77777777">
        <w:trPr>
          <w:trHeight w:val="48"/>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24AF9926" w14:textId="77777777">
            <w:pPr>
              <w:spacing w:after="0"/>
              <w:rPr>
                <w:rFonts w:ascii="Aptos Light" w:hAnsi="Aptos Light" w:eastAsia="Aptos" w:cs="Arial"/>
                <w:b/>
                <w:bCs/>
                <w:kern w:val="2"/>
                <w:sz w:val="18"/>
                <w:szCs w:val="18"/>
                <w14:ligatures w14:val="standardContextual"/>
              </w:rPr>
            </w:pPr>
            <w:r w:rsidRPr="00587C11">
              <w:rPr>
                <w:rFonts w:ascii="Aptos Light" w:hAnsi="Aptos Light" w:eastAsia="Aptos" w:cs="Arial"/>
                <w:b/>
                <w:bCs/>
                <w:kern w:val="2"/>
                <w:sz w:val="18"/>
                <w:szCs w:val="18"/>
                <w14:ligatures w14:val="standardContextual"/>
              </w:rPr>
              <w:t>Sexual Orientation</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F9316E6" w14:textId="77777777">
            <w:pPr>
              <w:spacing w:after="0"/>
              <w:jc w:val="center"/>
              <w:rPr>
                <w:rFonts w:ascii="Aptos Light" w:hAnsi="Aptos Light" w:eastAsia="Aptos" w:cs="Arial"/>
                <w:kern w:val="2"/>
                <w:sz w:val="18"/>
                <w:szCs w:val="18"/>
                <w14:ligatures w14:val="standardContextual"/>
              </w:rPr>
            </w:pP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8E27C6D" w14:textId="77777777">
            <w:pPr>
              <w:spacing w:after="0"/>
              <w:jc w:val="center"/>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3CC39A4" w14:textId="77777777">
            <w:pPr>
              <w:spacing w:after="0"/>
              <w:jc w:val="center"/>
              <w:rPr>
                <w:rFonts w:ascii="Aptos Light" w:hAnsi="Aptos Light" w:eastAsia="Aptos" w:cs="Arial"/>
                <w:kern w:val="2"/>
                <w:sz w:val="18"/>
                <w:szCs w:val="18"/>
                <w14:ligatures w14:val="standardContextual"/>
              </w:rPr>
            </w:pPr>
          </w:p>
        </w:tc>
      </w:tr>
      <w:tr w:rsidRPr="00587C11" w:rsidR="00587C11" w:rsidTr="00587C11" w14:paraId="424DD27A"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7B06FA6F"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Asexual</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5C25FEC"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52.9***</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CE6B448"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30.9*</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99EF5F0"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22.8***</w:t>
            </w:r>
          </w:p>
        </w:tc>
      </w:tr>
      <w:tr w:rsidRPr="00587C11" w:rsidR="00587C11" w:rsidTr="00587C11" w14:paraId="1FCC1B00"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3E906770"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Bisexual/Pansexual</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4DD1AB7"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51.7***</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156AEF3"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46.2***</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582A3A1"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46.4***</w:t>
            </w:r>
          </w:p>
        </w:tc>
      </w:tr>
      <w:tr w:rsidRPr="00587C11" w:rsidR="00587C11" w:rsidTr="00587C11" w14:paraId="43F3D78B"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74349BB9"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Gay or Lesbian</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1470869"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49.7***</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D1A75E4"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32.9***</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B298C30"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27.6***</w:t>
            </w:r>
          </w:p>
        </w:tc>
      </w:tr>
      <w:tr w:rsidRPr="00587C11" w:rsidR="00587C11" w:rsidTr="00587C11" w14:paraId="27A6BD6D"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7CA0BB9F"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Queer</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D4AB195"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51.6***</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58B6D7A"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52.5***</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0F3E50C"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53.9***</w:t>
            </w:r>
          </w:p>
        </w:tc>
      </w:tr>
      <w:tr w:rsidRPr="00587C11" w:rsidR="00587C11" w:rsidTr="00587C11" w14:paraId="78800779"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42BDBDB0"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Questioning/Not Sure</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422EC09"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40.0</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AC5BE08"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36.2***</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F180B8E"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34.3***</w:t>
            </w:r>
          </w:p>
        </w:tc>
      </w:tr>
      <w:tr w:rsidRPr="00587C11" w:rsidR="00587C11" w:rsidTr="00587C11" w14:paraId="11274E47"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62AB9255"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Straight/Heterosexual (</w:t>
            </w:r>
            <w:r w:rsidRPr="00587C11">
              <w:rPr>
                <w:rFonts w:ascii="Aptos Light" w:hAnsi="Aptos Light" w:eastAsia="Aptos" w:cs="Arial"/>
                <w:i/>
                <w:iCs/>
                <w:kern w:val="2"/>
                <w:sz w:val="18"/>
                <w:szCs w:val="18"/>
                <w14:ligatures w14:val="standardContextual"/>
              </w:rPr>
              <w:t>ref</w:t>
            </w:r>
            <w:r w:rsidRPr="00587C11">
              <w:rPr>
                <w:rFonts w:ascii="Aptos Light" w:hAnsi="Aptos Light" w:eastAsia="Aptos" w:cs="Arial"/>
                <w:kern w:val="2"/>
                <w:sz w:val="18"/>
                <w:szCs w:val="18"/>
                <w14:ligatures w14:val="standardContextual"/>
              </w:rPr>
              <w:t>)</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B19BDF0"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39.3</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5989214"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25.6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928E6B3"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16.4</w:t>
            </w:r>
          </w:p>
        </w:tc>
      </w:tr>
      <w:tr w:rsidRPr="00587C11" w:rsidR="00587C11" w:rsidTr="00587C11" w14:paraId="2E422D4C"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2BF2A6D4" w14:textId="77777777">
            <w:pPr>
              <w:spacing w:after="0"/>
              <w:rPr>
                <w:rFonts w:ascii="Aptos Light" w:hAnsi="Aptos Light" w:eastAsia="Aptos" w:cs="Arial"/>
                <w:b/>
                <w:bCs/>
                <w:kern w:val="2"/>
                <w:sz w:val="18"/>
                <w:szCs w:val="18"/>
                <w14:ligatures w14:val="standardContextual"/>
              </w:rPr>
            </w:pPr>
            <w:r w:rsidRPr="00587C11">
              <w:rPr>
                <w:rFonts w:ascii="Aptos Light" w:hAnsi="Aptos Light" w:eastAsia="Aptos" w:cs="Arial"/>
                <w:b/>
                <w:bCs/>
                <w:kern w:val="2"/>
                <w:sz w:val="18"/>
                <w:szCs w:val="18"/>
                <w14:ligatures w14:val="standardContextual"/>
              </w:rPr>
              <w:t>Transgender Identity</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6F6CCDD" w14:textId="77777777">
            <w:pPr>
              <w:spacing w:after="0"/>
              <w:jc w:val="center"/>
              <w:rPr>
                <w:rFonts w:ascii="Aptos Light" w:hAnsi="Aptos Light" w:eastAsia="Aptos" w:cs="Arial"/>
                <w:kern w:val="2"/>
                <w:sz w:val="18"/>
                <w:szCs w:val="18"/>
                <w14:ligatures w14:val="standardContextual"/>
              </w:rPr>
            </w:pP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51DF675" w14:textId="77777777">
            <w:pPr>
              <w:spacing w:after="0"/>
              <w:jc w:val="center"/>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9849483" w14:textId="77777777">
            <w:pPr>
              <w:spacing w:after="0"/>
              <w:jc w:val="center"/>
              <w:rPr>
                <w:rFonts w:ascii="Aptos Light" w:hAnsi="Aptos Light" w:eastAsia="Aptos" w:cs="Arial"/>
                <w:kern w:val="2"/>
                <w:sz w:val="18"/>
                <w:szCs w:val="18"/>
                <w14:ligatures w14:val="standardContextual"/>
              </w:rPr>
            </w:pPr>
          </w:p>
        </w:tc>
      </w:tr>
      <w:tr w:rsidRPr="00587C11" w:rsidR="00587C11" w:rsidTr="00587C11" w14:paraId="715E367B"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3BD08FEE" w14:textId="77777777">
            <w:pPr>
              <w:spacing w:after="0"/>
              <w:ind w:left="260" w:firstLine="1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Transgender</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B2E76B3"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52.4***</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08C97AE"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50.8***</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CA3C235"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54.5***</w:t>
            </w:r>
          </w:p>
        </w:tc>
      </w:tr>
      <w:tr w:rsidRPr="00587C11" w:rsidR="00587C11" w:rsidTr="00587C11" w14:paraId="781CA569"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465CF49C" w14:textId="77777777">
            <w:pPr>
              <w:spacing w:after="0"/>
              <w:ind w:left="260" w:firstLine="1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Not Transgender (</w:t>
            </w:r>
            <w:r w:rsidRPr="00587C11">
              <w:rPr>
                <w:rFonts w:ascii="Aptos Light" w:hAnsi="Aptos Light" w:eastAsia="Aptos" w:cs="Arial"/>
                <w:i/>
                <w:iCs/>
                <w:kern w:val="2"/>
                <w:sz w:val="18"/>
                <w:szCs w:val="18"/>
                <w14:ligatures w14:val="standardContextual"/>
              </w:rPr>
              <w:t>ref</w:t>
            </w:r>
            <w:r w:rsidRPr="00587C11">
              <w:rPr>
                <w:rFonts w:ascii="Aptos Light" w:hAnsi="Aptos Light" w:eastAsia="Aptos" w:cs="Arial"/>
                <w:kern w:val="2"/>
                <w:sz w:val="18"/>
                <w:szCs w:val="18"/>
                <w14:ligatures w14:val="standardContextual"/>
              </w:rPr>
              <w:t>)</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720DC1C"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40.5</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2A91D66"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27.3</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CD9BC60"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18.7</w:t>
            </w:r>
          </w:p>
        </w:tc>
      </w:tr>
      <w:tr w:rsidRPr="00587C11" w:rsidR="00587C11" w:rsidTr="00587C11" w14:paraId="37616C6C"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7E0294C4" w14:textId="77777777">
            <w:pPr>
              <w:spacing w:after="0"/>
              <w:rPr>
                <w:rFonts w:ascii="Aptos Light" w:hAnsi="Aptos Light" w:eastAsia="Aptos" w:cs="Arial"/>
                <w:b/>
                <w:bCs/>
                <w:kern w:val="2"/>
                <w:sz w:val="18"/>
                <w:szCs w:val="18"/>
                <w14:ligatures w14:val="standardContextual"/>
              </w:rPr>
            </w:pPr>
            <w:r w:rsidRPr="00587C11">
              <w:rPr>
                <w:rFonts w:ascii="Aptos Light" w:hAnsi="Aptos Light" w:eastAsia="Aptos" w:cs="Arial"/>
                <w:b/>
                <w:bCs/>
                <w:kern w:val="2"/>
                <w:sz w:val="18"/>
                <w:szCs w:val="18"/>
                <w14:ligatures w14:val="standardContextual"/>
              </w:rPr>
              <w:t>People with Disabilities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44122B7F" w14:textId="77777777">
            <w:pPr>
              <w:spacing w:after="0"/>
              <w:jc w:val="center"/>
              <w:rPr>
                <w:rFonts w:ascii="Aptos Light" w:hAnsi="Aptos Light" w:eastAsia="Aptos" w:cs="Arial"/>
                <w:kern w:val="2"/>
                <w:sz w:val="18"/>
                <w:szCs w:val="18"/>
                <w14:ligatures w14:val="standardContextual"/>
              </w:rPr>
            </w:pP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81B9091" w14:textId="77777777">
            <w:pPr>
              <w:spacing w:after="0"/>
              <w:jc w:val="center"/>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485AD98" w14:textId="77777777">
            <w:pPr>
              <w:spacing w:after="0"/>
              <w:jc w:val="center"/>
              <w:rPr>
                <w:rFonts w:ascii="Aptos Light" w:hAnsi="Aptos Light" w:eastAsia="Aptos" w:cs="Arial"/>
                <w:kern w:val="2"/>
                <w:sz w:val="18"/>
                <w:szCs w:val="18"/>
                <w14:ligatures w14:val="standardContextual"/>
              </w:rPr>
            </w:pPr>
          </w:p>
        </w:tc>
      </w:tr>
      <w:tr w:rsidRPr="00587C11" w:rsidR="00587C11" w:rsidTr="00587C11" w14:paraId="04BB67EC" w14:textId="77777777">
        <w:trPr>
          <w:trHeight w:val="20"/>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2F893AA9"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Blind/Vision Impaired</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E9C2D8D"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50.5***</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88C50FE"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38.3***</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A0BE0CA"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26.7***</w:t>
            </w:r>
          </w:p>
        </w:tc>
      </w:tr>
      <w:tr w:rsidRPr="00587C11" w:rsidR="00587C11" w:rsidTr="00587C11" w14:paraId="6DE150DE"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248E879A"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Cognitive Disability</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AF4E1A3"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50.4***</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6F80D0A7"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44.0***</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BD1777A"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38.1***</w:t>
            </w:r>
          </w:p>
        </w:tc>
      </w:tr>
      <w:tr w:rsidRPr="00587C11" w:rsidR="00587C11" w:rsidTr="00587C11" w14:paraId="65A37D99"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77E854C6"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Deaf/Hard of Hearing</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7092126"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41.1</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44973F7"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31.5**</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0F2974F"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21.3</w:t>
            </w:r>
          </w:p>
        </w:tc>
      </w:tr>
      <w:tr w:rsidRPr="00587C11" w:rsidR="00587C11" w:rsidTr="00587C11" w14:paraId="57BCDF2A"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4C1656DC"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Learning/Intellectual Disability</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00F0E91"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44.7*</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2CAE7F95"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30.7*</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D6145BB"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28.5***</w:t>
            </w:r>
          </w:p>
        </w:tc>
      </w:tr>
      <w:tr w:rsidRPr="00587C11" w:rsidR="00587C11" w:rsidTr="00587C11" w14:paraId="4ECFB92A"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03CA2BFF"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Mobility Disability</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E069207"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49.2***</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D1CFFD1"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34.4***</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C8ED6B5"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27.2***</w:t>
            </w:r>
          </w:p>
        </w:tc>
      </w:tr>
      <w:tr w:rsidRPr="00587C11" w:rsidR="00587C11" w:rsidTr="00587C11" w14:paraId="303009C3"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11FF712E"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Self-Care/Independent Living Disability</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0FA59AED"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46.5***</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F3525D3"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34.9***</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14F9048B"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32.5***</w:t>
            </w:r>
          </w:p>
        </w:tc>
      </w:tr>
      <w:tr w:rsidRPr="00587C11" w:rsidR="00587C11" w:rsidTr="00587C11" w14:paraId="3C912D62" w14:textId="77777777">
        <w:trPr>
          <w:trHeight w:val="25"/>
          <w:tblHeader/>
        </w:trPr>
        <w:tc>
          <w:tcPr>
            <w:tcW w:w="3420" w:type="dxa"/>
            <w:tcBorders>
              <w:top w:val="single" w:color="BFBFBF" w:sz="2" w:space="0"/>
              <w:bottom w:val="single" w:color="BFBFBF" w:sz="2" w:space="0"/>
            </w:tcBorders>
            <w:tcMar>
              <w:top w:w="0" w:type="dxa"/>
              <w:left w:w="100" w:type="dxa"/>
              <w:bottom w:w="0" w:type="dxa"/>
              <w:right w:w="100" w:type="dxa"/>
            </w:tcMar>
            <w:vAlign w:val="center"/>
          </w:tcPr>
          <w:p w:rsidRPr="00587C11" w:rsidR="00587C11" w:rsidP="00587C11" w:rsidRDefault="00587C11" w14:paraId="3DF33955"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One or More Disabilities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36EB5443"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48.1***</w:t>
            </w:r>
          </w:p>
        </w:tc>
        <w:tc>
          <w:tcPr>
            <w:tcW w:w="225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7D0C54C5"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37.6***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587C11" w:rsidR="00587C11" w:rsidP="00587C11" w:rsidRDefault="00587C11" w14:paraId="5D1CFFE0"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30.0***</w:t>
            </w:r>
          </w:p>
        </w:tc>
      </w:tr>
      <w:tr w:rsidRPr="00587C11" w:rsidR="00587C11" w:rsidTr="00587C11" w14:paraId="3CA53B14" w14:textId="77777777">
        <w:trPr>
          <w:trHeight w:val="25"/>
          <w:tblHeader/>
        </w:trPr>
        <w:tc>
          <w:tcPr>
            <w:tcW w:w="3420" w:type="dxa"/>
            <w:tcBorders>
              <w:top w:val="single" w:color="BFBFBF" w:sz="2" w:space="0"/>
              <w:bottom w:val="single" w:color="auto" w:sz="2" w:space="0"/>
            </w:tcBorders>
            <w:tcMar>
              <w:top w:w="0" w:type="dxa"/>
              <w:left w:w="100" w:type="dxa"/>
              <w:bottom w:w="0" w:type="dxa"/>
              <w:right w:w="100" w:type="dxa"/>
            </w:tcMar>
            <w:vAlign w:val="center"/>
          </w:tcPr>
          <w:p w:rsidRPr="00587C11" w:rsidR="00587C11" w:rsidP="00587C11" w:rsidRDefault="00587C11" w14:paraId="2886EFDB" w14:textId="77777777">
            <w:pPr>
              <w:spacing w:after="0"/>
              <w:ind w:left="260"/>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No Disability (</w:t>
            </w:r>
            <w:r w:rsidRPr="00587C11">
              <w:rPr>
                <w:rFonts w:ascii="Aptos Light" w:hAnsi="Aptos Light" w:eastAsia="Aptos" w:cs="Arial"/>
                <w:i/>
                <w:iCs/>
                <w:kern w:val="2"/>
                <w:sz w:val="18"/>
                <w:szCs w:val="18"/>
                <w14:ligatures w14:val="standardContextual"/>
              </w:rPr>
              <w:t>ref</w:t>
            </w:r>
            <w:r w:rsidRPr="00587C11">
              <w:rPr>
                <w:rFonts w:ascii="Aptos Light" w:hAnsi="Aptos Light" w:eastAsia="Aptos" w:cs="Arial"/>
                <w:kern w:val="2"/>
                <w:sz w:val="18"/>
                <w:szCs w:val="18"/>
                <w14:ligatures w14:val="standardContextual"/>
              </w:rPr>
              <w:t>)</w:t>
            </w:r>
          </w:p>
        </w:tc>
        <w:tc>
          <w:tcPr>
            <w:tcW w:w="2070" w:type="dxa"/>
            <w:tcBorders>
              <w:top w:val="single" w:color="BFBFBF" w:sz="2" w:space="0"/>
              <w:bottom w:val="single" w:color="auto" w:sz="2" w:space="0"/>
            </w:tcBorders>
            <w:tcMar>
              <w:top w:w="100" w:type="dxa"/>
              <w:left w:w="100" w:type="dxa"/>
              <w:bottom w:w="100" w:type="dxa"/>
              <w:right w:w="100" w:type="dxa"/>
            </w:tcMar>
            <w:vAlign w:val="center"/>
          </w:tcPr>
          <w:p w:rsidRPr="00587C11" w:rsidR="00587C11" w:rsidP="00587C11" w:rsidRDefault="00587C11" w14:paraId="5BAC6392"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38.4</w:t>
            </w:r>
          </w:p>
        </w:tc>
        <w:tc>
          <w:tcPr>
            <w:tcW w:w="2250" w:type="dxa"/>
            <w:tcBorders>
              <w:top w:val="single" w:color="BFBFBF" w:sz="2" w:space="0"/>
              <w:bottom w:val="single" w:color="auto" w:sz="2" w:space="0"/>
            </w:tcBorders>
            <w:tcMar>
              <w:top w:w="100" w:type="dxa"/>
              <w:left w:w="100" w:type="dxa"/>
              <w:bottom w:w="100" w:type="dxa"/>
              <w:right w:w="100" w:type="dxa"/>
            </w:tcMar>
            <w:vAlign w:val="center"/>
          </w:tcPr>
          <w:p w:rsidRPr="00587C11" w:rsidR="00587C11" w:rsidP="00587C11" w:rsidRDefault="00587C11" w14:paraId="7F74CF06"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24.5</w:t>
            </w:r>
          </w:p>
        </w:tc>
        <w:tc>
          <w:tcPr>
            <w:tcW w:w="1890" w:type="dxa"/>
            <w:tcBorders>
              <w:top w:val="single" w:color="BFBFBF" w:sz="2" w:space="0"/>
              <w:bottom w:val="single" w:color="auto" w:sz="2" w:space="0"/>
            </w:tcBorders>
            <w:tcMar>
              <w:top w:w="100" w:type="dxa"/>
              <w:left w:w="100" w:type="dxa"/>
              <w:bottom w:w="100" w:type="dxa"/>
              <w:right w:w="100" w:type="dxa"/>
            </w:tcMar>
            <w:vAlign w:val="center"/>
          </w:tcPr>
          <w:p w:rsidRPr="00587C11" w:rsidR="00587C11" w:rsidP="00587C11" w:rsidRDefault="00587C11" w14:paraId="3F37041A" w14:textId="77777777">
            <w:pPr>
              <w:spacing w:after="0"/>
              <w:jc w:val="center"/>
              <w:rPr>
                <w:rFonts w:ascii="Aptos Light" w:hAnsi="Aptos Light" w:eastAsia="Aptos" w:cs="Arial"/>
                <w:kern w:val="2"/>
                <w:sz w:val="18"/>
                <w:szCs w:val="18"/>
                <w14:ligatures w14:val="standardContextual"/>
              </w:rPr>
            </w:pPr>
            <w:r w:rsidRPr="00587C11">
              <w:rPr>
                <w:rFonts w:ascii="Aptos Light" w:hAnsi="Aptos Light" w:eastAsia="Aptos" w:cs="Arial"/>
                <w:kern w:val="2"/>
                <w:sz w:val="18"/>
                <w:szCs w:val="18"/>
                <w14:ligatures w14:val="standardContextual"/>
              </w:rPr>
              <w:t>16.2</w:t>
            </w:r>
          </w:p>
        </w:tc>
      </w:tr>
    </w:tbl>
    <w:p w:rsidRPr="00587C11" w:rsidR="00587C11" w:rsidP="00587C11" w:rsidRDefault="00587C11" w14:paraId="29D83BBE" w14:textId="77777777">
      <w:pPr>
        <w:ind w:left="720"/>
        <w:rPr>
          <w:rFonts w:ascii="Aptos Light" w:hAnsi="Aptos Light" w:eastAsia="Aptos" w:cs="Arial"/>
          <w:kern w:val="2"/>
          <w14:ligatures w14:val="standardContextual"/>
        </w:rPr>
      </w:pPr>
      <w:r w:rsidRPr="00587C11">
        <w:rPr>
          <w:rFonts w:ascii="Aptos Light" w:hAnsi="Aptos Light" w:eastAsia="Aptos" w:cs="Arial"/>
          <w:kern w:val="2"/>
          <w:sz w:val="18"/>
          <w:szCs w:val="18"/>
          <w:vertAlign w:val="superscript"/>
          <w14:ligatures w14:val="standardContextual"/>
        </w:rPr>
        <w:t>1</w:t>
      </w:r>
      <w:r w:rsidRPr="00587C11">
        <w:rPr>
          <w:rFonts w:ascii="Aptos Light" w:hAnsi="Aptos Light" w:eastAsia="Aptos" w:cs="Arial"/>
          <w:kern w:val="2"/>
          <w:sz w:val="18"/>
          <w:szCs w:val="18"/>
          <w14:ligatures w14:val="standardContextual"/>
        </w:rPr>
        <w:t xml:space="preserve">Reported ever seeing or hearing someone getting physically attacked, beaten, stabbed, or shot in the neighborhood they were living. </w:t>
      </w:r>
      <w:r w:rsidRPr="00587C11">
        <w:rPr>
          <w:rFonts w:ascii="Aptos Light" w:hAnsi="Aptos Light" w:eastAsia="Aptos" w:cs="Arial"/>
          <w:kern w:val="2"/>
          <w:sz w:val="18"/>
          <w:szCs w:val="18"/>
          <w14:ligatures w14:val="standardContextual"/>
        </w:rPr>
        <w:br/>
      </w:r>
      <w:r w:rsidRPr="00587C11">
        <w:rPr>
          <w:rFonts w:ascii="Aptos Light" w:hAnsi="Aptos Light" w:eastAsia="Aptos" w:cs="Arial"/>
          <w:kern w:val="2"/>
          <w:sz w:val="18"/>
          <w:szCs w:val="18"/>
          <w14:ligatures w14:val="standardContextual"/>
        </w:rPr>
        <w:t>*** p&lt;.0001, ** p&lt;.001, * p&lt;.05</w:t>
      </w:r>
      <w:r w:rsidRPr="00587C11">
        <w:rPr>
          <w:rFonts w:ascii="Aptos Light" w:hAnsi="Aptos Light" w:eastAsia="Aptos" w:cs="Arial"/>
          <w:kern w:val="2"/>
          <w:sz w:val="18"/>
          <w:szCs w:val="18"/>
          <w14:ligatures w14:val="standardContextual"/>
        </w:rPr>
        <w:tab/>
      </w:r>
      <w:r w:rsidRPr="00587C11">
        <w:rPr>
          <w:rFonts w:ascii="Aptos Light" w:hAnsi="Aptos Light" w:eastAsia="Aptos" w:cs="Arial"/>
          <w:kern w:val="2"/>
          <w:sz w:val="18"/>
          <w:szCs w:val="18"/>
          <w14:ligatures w14:val="standardContextual"/>
        </w:rPr>
        <w:t>P-values from Pearson chi-square test indicate whether weighted responses from those identifying as specified group significantly differ from those identifying as the noted reference group.</w:t>
      </w:r>
    </w:p>
    <w:p w:rsidRPr="00587C11" w:rsidR="00587C11" w:rsidP="00587C11" w:rsidRDefault="00587C11" w14:paraId="6778BAD1" w14:textId="77777777">
      <w:pPr>
        <w:ind w:left="720"/>
        <w:rPr>
          <w:rFonts w:ascii="Aptos Light" w:hAnsi="Aptos Light" w:eastAsia="Aptos" w:cs="Arial"/>
          <w:kern w:val="2"/>
          <w14:ligatures w14:val="standardContextual"/>
        </w:rPr>
      </w:pPr>
      <w:r w:rsidRPr="00587C11">
        <w:rPr>
          <w:rFonts w:ascii="Aptos Light" w:hAnsi="Aptos Light" w:eastAsia="Aptos" w:cs="Arial"/>
          <w:kern w:val="2"/>
          <w14:ligatures w14:val="standardContextual"/>
        </w:rPr>
        <w:t>As seen in Table 16, many communities of focus reported disproportionately high levels of exposure to various forms of violence.</w:t>
      </w:r>
    </w:p>
    <w:p w:rsidRPr="00587C11" w:rsidR="00587C11" w:rsidP="00587C11" w:rsidRDefault="00587C11" w14:paraId="1DA3D91E" w14:textId="77777777">
      <w:pPr>
        <w:numPr>
          <w:ilvl w:val="0"/>
          <w:numId w:val="6"/>
        </w:numPr>
        <w:contextualSpacing/>
        <w:rPr>
          <w:rFonts w:ascii="Aptos Light" w:hAnsi="Aptos Light" w:eastAsia="Aptos" w:cs="Arial"/>
          <w:kern w:val="2"/>
          <w14:ligatures w14:val="standardContextual"/>
        </w:rPr>
      </w:pPr>
      <w:r w:rsidRPr="00587C11">
        <w:rPr>
          <w:rFonts w:ascii="Aptos Light" w:hAnsi="Aptos Light" w:eastAsia="Aptos" w:cs="Arial"/>
          <w:kern w:val="2"/>
          <w14:ligatures w14:val="standardContextual"/>
        </w:rPr>
        <w:t xml:space="preserve">Many members of the LGBTQA+ community reported experiencing significantly high rates of violence. Over half of respondents who identified as transgender reported ever experiencing neighborhood violence, intimate partner violence, and sexual violence. Over half of respondents who identified as queer reported ever experiencing neighborhood violence, intimate partner violence, and sexual violence. </w:t>
      </w:r>
    </w:p>
    <w:p w:rsidRPr="00587C11" w:rsidR="00587C11" w:rsidP="00587C11" w:rsidRDefault="00587C11" w14:paraId="31CD0AAC" w14:textId="77777777">
      <w:pPr>
        <w:numPr>
          <w:ilvl w:val="0"/>
          <w:numId w:val="6"/>
        </w:numPr>
        <w:contextualSpacing/>
        <w:rPr>
          <w:rFonts w:ascii="Aptos Light" w:hAnsi="Aptos Light" w:eastAsia="Aptos" w:cs="Arial"/>
          <w:kern w:val="2"/>
          <w14:ligatures w14:val="standardContextual"/>
        </w:rPr>
      </w:pPr>
      <w:r w:rsidRPr="00587C11">
        <w:rPr>
          <w:rFonts w:ascii="Aptos Light" w:hAnsi="Aptos Light" w:eastAsia="Aptos" w:cs="Arial"/>
          <w:kern w:val="2"/>
          <w14:ligatures w14:val="standardContextual"/>
        </w:rPr>
        <w:t xml:space="preserve">People with one or more disabilities were 1.3 times as likely to report experiencing neighborhood violence, 1.5 times as likely to report experiencing intimate partner violence, and 1.9 times as likely to report sexual violence compared to people without a disability. </w:t>
      </w:r>
    </w:p>
    <w:p w:rsidRPr="00587C11" w:rsidR="00587C11" w:rsidP="00587C11" w:rsidRDefault="00587C11" w14:paraId="221F39DC" w14:textId="77777777">
      <w:pPr>
        <w:numPr>
          <w:ilvl w:val="0"/>
          <w:numId w:val="6"/>
        </w:numPr>
        <w:contextualSpacing/>
        <w:rPr>
          <w:rFonts w:ascii="Aptos Light" w:hAnsi="Aptos Light" w:eastAsia="Aptos" w:cs="Arial"/>
          <w:kern w:val="2"/>
          <w14:ligatures w14:val="standardContextual"/>
        </w:rPr>
      </w:pPr>
      <w:r w:rsidRPr="00587C11">
        <w:rPr>
          <w:rFonts w:ascii="Aptos Light" w:hAnsi="Aptos Light" w:eastAsia="Aptos" w:cs="Arial"/>
          <w:kern w:val="2"/>
          <w14:ligatures w14:val="standardContextual"/>
        </w:rPr>
        <w:t xml:space="preserve">Black, </w:t>
      </w:r>
      <w:proofErr w:type="spellStart"/>
      <w:r w:rsidRPr="00587C11">
        <w:rPr>
          <w:rFonts w:ascii="Aptos Light" w:hAnsi="Aptos Light" w:eastAsia="Aptos" w:cs="Arial"/>
          <w:kern w:val="2"/>
          <w14:ligatures w14:val="standardContextual"/>
        </w:rPr>
        <w:t>nH</w:t>
      </w:r>
      <w:proofErr w:type="spellEnd"/>
      <w:r w:rsidRPr="00587C11">
        <w:rPr>
          <w:rFonts w:ascii="Aptos Light" w:hAnsi="Aptos Light" w:eastAsia="Aptos" w:cs="Arial"/>
          <w:kern w:val="2"/>
          <w14:ligatures w14:val="standardContextual"/>
        </w:rPr>
        <w:t>/</w:t>
      </w:r>
      <w:proofErr w:type="spellStart"/>
      <w:r w:rsidRPr="00587C11">
        <w:rPr>
          <w:rFonts w:ascii="Aptos Light" w:hAnsi="Aptos Light" w:eastAsia="Aptos" w:cs="Arial"/>
          <w:kern w:val="2"/>
          <w14:ligatures w14:val="standardContextual"/>
        </w:rPr>
        <w:t>nL</w:t>
      </w:r>
      <w:proofErr w:type="spellEnd"/>
      <w:r w:rsidRPr="00587C11">
        <w:rPr>
          <w:rFonts w:ascii="Aptos Light" w:hAnsi="Aptos Light" w:eastAsia="Aptos" w:cs="Arial"/>
          <w:kern w:val="2"/>
          <w14:ligatures w14:val="standardContextual"/>
        </w:rPr>
        <w:t xml:space="preserve"> respondents reported the highest rates of experiencing neighborhood violence compared to all other race and ethnicity groups (63.7%). </w:t>
      </w:r>
    </w:p>
    <w:p w:rsidRPr="00587C11" w:rsidR="00587C11" w:rsidP="00587C11" w:rsidRDefault="00587C11" w14:paraId="22FB6A71" w14:textId="77777777">
      <w:pPr>
        <w:ind w:left="1080"/>
        <w:rPr>
          <w:rFonts w:ascii="Aptos Light" w:hAnsi="Aptos Light" w:eastAsia="Aptos" w:cs="Arial"/>
          <w:kern w:val="2"/>
          <w14:ligatures w14:val="standardContextual"/>
        </w:rPr>
      </w:pPr>
    </w:p>
    <w:p w:rsidRPr="00587C11" w:rsidR="00587C11" w:rsidP="00587C11" w:rsidRDefault="00587C11" w14:paraId="222F2966" w14:textId="77777777">
      <w:pPr>
        <w:spacing w:after="200" w:line="240" w:lineRule="auto"/>
        <w:ind w:left="720"/>
        <w:rPr>
          <w:rFonts w:ascii="Aptos Light" w:hAnsi="Aptos Light" w:eastAsia="Aptos" w:cs="Arial"/>
          <w:i/>
          <w:iCs/>
          <w:color w:val="0E2841"/>
          <w:kern w:val="2"/>
          <w14:ligatures w14:val="standardContextual"/>
        </w:rPr>
      </w:pPr>
      <w:r w:rsidRPr="00587C11">
        <w:rPr>
          <w:rFonts w:ascii="Aptos Light" w:hAnsi="Aptos Light" w:eastAsia="Aptos" w:cs="Arial"/>
          <w:i/>
          <w:iCs/>
          <w:color w:val="0E2841"/>
          <w:kern w:val="2"/>
          <w14:ligatures w14:val="standardContextual"/>
        </w:rPr>
        <w:t xml:space="preserve">Figure </w:t>
      </w:r>
      <w:r w:rsidRPr="00587C11">
        <w:rPr>
          <w:rFonts w:ascii="Aptos Light" w:hAnsi="Aptos Light" w:eastAsia="Aptos" w:cs="Arial"/>
          <w:i/>
          <w:iCs/>
          <w:color w:val="0E2841"/>
          <w:kern w:val="2"/>
          <w14:ligatures w14:val="standardContextual"/>
        </w:rPr>
        <w:fldChar w:fldCharType="begin"/>
      </w:r>
      <w:r w:rsidRPr="00587C11">
        <w:rPr>
          <w:rFonts w:ascii="Aptos Light" w:hAnsi="Aptos Light" w:eastAsia="Aptos" w:cs="Arial"/>
          <w:i/>
          <w:iCs/>
          <w:color w:val="0E2841"/>
          <w:kern w:val="2"/>
          <w14:ligatures w14:val="standardContextual"/>
        </w:rPr>
        <w:instrText xml:space="preserve"> SEQ Figure \* ARABIC </w:instrText>
      </w:r>
      <w:r w:rsidRPr="00587C11">
        <w:rPr>
          <w:rFonts w:ascii="Aptos Light" w:hAnsi="Aptos Light" w:eastAsia="Aptos" w:cs="Arial"/>
          <w:i/>
          <w:iCs/>
          <w:color w:val="0E2841"/>
          <w:kern w:val="2"/>
          <w14:ligatures w14:val="standardContextual"/>
        </w:rPr>
        <w:fldChar w:fldCharType="separate"/>
      </w:r>
      <w:r w:rsidRPr="00587C11">
        <w:rPr>
          <w:rFonts w:ascii="Aptos Light" w:hAnsi="Aptos Light" w:eastAsia="Aptos" w:cs="Arial"/>
          <w:i/>
          <w:iCs/>
          <w:noProof/>
          <w:color w:val="0E2841"/>
          <w:kern w:val="2"/>
          <w14:ligatures w14:val="standardContextual"/>
        </w:rPr>
        <w:t>17</w:t>
      </w:r>
      <w:r w:rsidRPr="00587C11">
        <w:rPr>
          <w:rFonts w:ascii="Aptos Light" w:hAnsi="Aptos Light" w:eastAsia="Aptos" w:cs="Arial"/>
          <w:i/>
          <w:iCs/>
          <w:color w:val="0E2841"/>
          <w:kern w:val="2"/>
          <w14:ligatures w14:val="standardContextual"/>
        </w:rPr>
        <w:fldChar w:fldCharType="end"/>
      </w:r>
      <w:r w:rsidRPr="00587C11">
        <w:rPr>
          <w:rFonts w:ascii="Aptos Light" w:hAnsi="Aptos Light" w:eastAsia="Aptos" w:cs="Arial"/>
          <w:i/>
          <w:iCs/>
          <w:color w:val="0E2841"/>
          <w:kern w:val="2"/>
          <w14:ligatures w14:val="standardContextual"/>
        </w:rPr>
        <w:t>. CHES 2023 – Adult High or Very High Psychological Distress by Frequency of Exposure to Neighborhood Violence in Current Neighborhood</w:t>
      </w:r>
      <w:r w:rsidRPr="00587C11">
        <w:rPr>
          <w:rFonts w:ascii="Aptos Light" w:hAnsi="Aptos Light" w:eastAsia="Aptos" w:cs="Arial"/>
          <w:i/>
          <w:iCs/>
          <w:color w:val="0E2841"/>
          <w:kern w:val="2"/>
          <w:vertAlign w:val="superscript"/>
          <w14:ligatures w14:val="standardContextual"/>
        </w:rPr>
        <w:t>1</w:t>
      </w:r>
      <w:r w:rsidRPr="00587C11">
        <w:rPr>
          <w:rFonts w:ascii="Aptos Light" w:hAnsi="Aptos Light" w:eastAsia="Aptos" w:cs="Arial"/>
          <w:i/>
          <w:iCs/>
          <w:color w:val="0E2841"/>
          <w:kern w:val="2"/>
          <w14:ligatures w14:val="standardContextual"/>
        </w:rPr>
        <w:t xml:space="preserve"> within Communities of Focus</w:t>
      </w:r>
    </w:p>
    <w:p w:rsidRPr="00587C11" w:rsidR="00587C11" w:rsidP="00587C11" w:rsidRDefault="00587C11" w14:paraId="0653F850" w14:textId="77777777">
      <w:pPr>
        <w:ind w:left="720"/>
        <w:rPr>
          <w:rFonts w:ascii="Aptos Light" w:hAnsi="Aptos Light" w:eastAsia="Aptos" w:cs="Arial"/>
          <w:kern w:val="2"/>
          <w14:ligatures w14:val="standardContextual"/>
        </w:rPr>
      </w:pPr>
      <w:r w:rsidRPr="00587C11">
        <w:rPr>
          <w:rFonts w:ascii="Aptos Light" w:hAnsi="Aptos Light" w:eastAsia="Aptos" w:cs="Arial"/>
          <w:noProof/>
          <w:kern w:val="2"/>
          <w14:ligatures w14:val="standardContextual"/>
        </w:rPr>
        <w:drawing>
          <wp:inline distT="0" distB="0" distL="0" distR="0" wp14:anchorId="7007FE2F" wp14:editId="7DAF3D7E">
            <wp:extent cx="6448425" cy="2743200"/>
            <wp:effectExtent l="0" t="0" r="9525" b="0"/>
            <wp:docPr id="19214570" name="Chart 1" descr="Figure 17 shows that the rates of psychological distress by exposure to neighborhood violence in their current neighborhood for various communities of focus. &#10;&#10;Overall, rates of psychological distress are higher among those that are exposed to neighborhood violence somewhat or very often compared to those that are never or rarely exposed for all communities of focus shown in the figure. &#10;&#10;Among people of color, the rate of psychological distress was highest among those that were exposed to neighborhood very often (63.6%) and lowest among those that were never exposed (34.8%). People of color include respondents that reported one of the following race/ethnicities: American Indian/Alaska Native, Asian, Native Hawaiian, Pacific Islander, Black, Hispanic/Latine/a/o, Middle Eastern/North African, or Multiracial. &#10;&#10;Among those that identify as lesbian, gay, bisexual, queer, or asexual, the rate of psychological distress was highest among those that were exposed to neighborhood very often (77.0%) and lowest among those that were never exposed (54.6%).&#10;&#10;Among people with disabilities, the rate of psychological distress was highest among those that were exposed to neighborhood very often (75.9%) and lowest among those that were never exposed (57.8%).&#10;">
              <a:extLst xmlns:a="http://schemas.openxmlformats.org/drawingml/2006/main">
                <a:ext uri="{FF2B5EF4-FFF2-40B4-BE49-F238E27FC236}">
                  <a16:creationId xmlns:a16="http://schemas.microsoft.com/office/drawing/2014/main" id="{93DD8AFF-26E4-678A-EC2E-B21C179852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587C11" w:rsidR="00587C11" w:rsidP="00587C11" w:rsidRDefault="00587C11" w14:paraId="5E69C8C3" w14:textId="77777777">
      <w:pPr>
        <w:ind w:left="720"/>
        <w:rPr>
          <w:rFonts w:ascii="Aptos Light" w:hAnsi="Aptos Light" w:eastAsia="Aptos" w:cs="Arial"/>
          <w:kern w:val="2"/>
          <w14:ligatures w14:val="standardContextual"/>
        </w:rPr>
      </w:pPr>
      <w:r w:rsidRPr="00587C11">
        <w:rPr>
          <w:rFonts w:ascii="Aptos Light" w:hAnsi="Aptos Light" w:eastAsia="Aptos" w:cs="Arial"/>
          <w:kern w:val="2"/>
          <w:sz w:val="18"/>
          <w:szCs w:val="18"/>
          <w:vertAlign w:val="superscript"/>
          <w14:ligatures w14:val="standardContextual"/>
        </w:rPr>
        <w:t>1</w:t>
      </w:r>
      <w:r w:rsidRPr="00587C11">
        <w:rPr>
          <w:rFonts w:ascii="Aptos Light" w:hAnsi="Aptos Light" w:eastAsia="Aptos" w:cs="Arial"/>
          <w:kern w:val="2"/>
          <w:sz w:val="18"/>
          <w:szCs w:val="18"/>
          <w14:ligatures w14:val="standardContextual"/>
        </w:rPr>
        <w:t xml:space="preserve"> Neighborhood violence in the current neighborhood is defined as reporting seeing or hearing someone get physically attacked, beaten, stabbed, or shot in your current neighborhood. </w:t>
      </w:r>
      <w:r w:rsidRPr="00587C11">
        <w:rPr>
          <w:rFonts w:ascii="Aptos Light" w:hAnsi="Aptos Light" w:eastAsia="Aptos" w:cs="Arial"/>
          <w:kern w:val="2"/>
          <w:sz w:val="18"/>
          <w:szCs w:val="18"/>
          <w14:ligatures w14:val="standardContextual"/>
        </w:rPr>
        <w:br/>
      </w:r>
      <w:r w:rsidRPr="00587C11">
        <w:rPr>
          <w:rFonts w:ascii="Aptos Light" w:hAnsi="Aptos Light" w:eastAsia="Aptos" w:cs="Arial"/>
          <w:kern w:val="2"/>
          <w:sz w:val="18"/>
          <w:szCs w:val="18"/>
          <w14:ligatures w14:val="standardContextual"/>
        </w:rPr>
        <w:t xml:space="preserve">*People of color include respondents that reported one of the following race/ethnicities: American Indian/Alaska Native, Asian, Native Hawaiian, Pacific Islander, Black, Hispanic/Latine/a/o, Middle Eastern/North African, or Multiracial. </w:t>
      </w:r>
      <w:r w:rsidRPr="00587C11">
        <w:rPr>
          <w:rFonts w:ascii="Aptos Light" w:hAnsi="Aptos Light" w:eastAsia="Aptos" w:cs="Arial"/>
          <w:kern w:val="2"/>
          <w:sz w:val="18"/>
          <w:szCs w:val="18"/>
          <w14:ligatures w14:val="standardContextual"/>
        </w:rPr>
        <w:br/>
      </w:r>
      <w:r w:rsidRPr="00587C11">
        <w:rPr>
          <w:rFonts w:ascii="Aptos Light" w:hAnsi="Aptos Light" w:eastAsia="Aptos" w:cs="Arial"/>
          <w:kern w:val="2"/>
          <w:sz w:val="18"/>
          <w:szCs w:val="18"/>
          <w14:ligatures w14:val="standardContextual"/>
        </w:rPr>
        <w:t>**LGBQA includes respondents that reported their sexual orientation as being lesbian, gay, bisexual, queer, asexual, or other.</w:t>
      </w:r>
    </w:p>
    <w:p w:rsidRPr="00587C11" w:rsidR="00587C11" w:rsidP="00587C11" w:rsidRDefault="00587C11" w14:paraId="1B47C76B" w14:textId="77777777">
      <w:pPr>
        <w:ind w:left="720"/>
        <w:rPr>
          <w:rFonts w:ascii="Aptos Light" w:hAnsi="Aptos Light" w:eastAsia="Aptos" w:cs="Arial"/>
          <w:kern w:val="2"/>
          <w14:ligatures w14:val="standardContextual"/>
        </w:rPr>
      </w:pPr>
      <w:r w:rsidRPr="00587C11">
        <w:rPr>
          <w:rFonts w:ascii="Aptos Light" w:hAnsi="Aptos Light" w:eastAsia="Aptos" w:cs="Arial"/>
          <w:kern w:val="2"/>
          <w14:ligatures w14:val="standardContextual"/>
        </w:rPr>
        <w:t xml:space="preserve">Strategies to prevent exposure to violence are critical for overall health equity promotion. As seen in Figure 17, less frequent exposure to neighborhood violence within communities of focus was associated with lower rates of psychological distress. For example, among people of color, rates of psychological distress were significantly lower among those that reported never or rarely experiencing violence in their current neighborhood compared to those that reported experiencing violence somewhat or very often. This suggests that strategies that address root causes of violence, such as socioeconomic disadvantage, diminished social opportunities, and resource deprivation, could help to promote mental health equity across communities. </w:t>
      </w:r>
    </w:p>
    <w:p w:rsidR="00587C11" w:rsidP="002D2B06" w:rsidRDefault="00587C11" w14:paraId="006D9753" w14:textId="77777777">
      <w:pPr>
        <w:ind w:left="720"/>
        <w:rPr>
          <w:rFonts w:ascii="Aptos Light" w:hAnsi="Aptos Light" w:eastAsia="Aptos" w:cs="Arial"/>
          <w:kern w:val="2"/>
          <w14:ligatures w14:val="standardContextual"/>
        </w:rPr>
      </w:pPr>
    </w:p>
    <w:p w:rsidRPr="002D2B06" w:rsidR="00587C11" w:rsidP="002D2B06" w:rsidRDefault="00587C11" w14:paraId="11924061" w14:textId="77777777">
      <w:pPr>
        <w:ind w:left="720"/>
        <w:rPr>
          <w:rFonts w:ascii="Aptos Light" w:hAnsi="Aptos Light" w:eastAsia="Aptos" w:cs="Arial"/>
          <w:kern w:val="2"/>
          <w14:ligatures w14:val="standardContextual"/>
        </w:rPr>
      </w:pPr>
    </w:p>
    <w:sectPr w:rsidRPr="002D2B06" w:rsidR="00587C11" w:rsidSect="00026281">
      <w:footnotePr>
        <w:numFmt w:val="chicago"/>
      </w:footnotePr>
      <w:endnotePr>
        <w:numFmt w:val="decimal"/>
      </w:endnotePr>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0964" w:rsidP="002D2B06" w:rsidRDefault="00AB0964" w14:paraId="2E8CFDFD" w14:textId="77777777">
      <w:pPr>
        <w:spacing w:after="0" w:line="240" w:lineRule="auto"/>
      </w:pPr>
      <w:r>
        <w:separator/>
      </w:r>
    </w:p>
  </w:endnote>
  <w:endnote w:type="continuationSeparator" w:id="0">
    <w:p w:rsidR="00AB0964" w:rsidP="002D2B06" w:rsidRDefault="00AB0964" w14:paraId="6805E197" w14:textId="77777777">
      <w:pPr>
        <w:spacing w:after="0" w:line="240" w:lineRule="auto"/>
      </w:pPr>
      <w:r>
        <w:continuationSeparator/>
      </w:r>
    </w:p>
  </w:endnote>
  <w:endnote w:type="continuationNotice" w:id="1">
    <w:p w:rsidR="00AB0964" w:rsidRDefault="00AB0964" w14:paraId="1FD5A2D6" w14:textId="77777777">
      <w:pPr>
        <w:spacing w:after="0" w:line="240" w:lineRule="auto"/>
      </w:pPr>
    </w:p>
  </w:endnote>
  <w:endnote w:id="2">
    <w:p w:rsidR="00587C11" w:rsidP="00587C11" w:rsidRDefault="00587C11" w14:paraId="46D704AF" w14:textId="77777777">
      <w:pPr>
        <w:pStyle w:val="EndnoteText"/>
      </w:pPr>
      <w:r>
        <w:rPr>
          <w:rStyle w:val="EndnoteReference"/>
        </w:rPr>
        <w:endnoteRef/>
      </w:r>
      <w:r>
        <w:t xml:space="preserve"> </w:t>
      </w:r>
      <w:r w:rsidRPr="00D26E83">
        <w:t xml:space="preserve">Armstead TL, Wilkins N, Nation M. Structural and social determinants of inequities in violence risk: A review of indicators. J Community Psychol. 2021 May;49(4):878-906. doi: </w:t>
      </w:r>
      <w:hyperlink w:history="1" r:id="rId1">
        <w:r w:rsidRPr="00AB5744">
          <w:rPr>
            <w:rStyle w:val="Hyperlink"/>
          </w:rPr>
          <w:t>https://doi.org/10.1002/jcop.22232</w:t>
        </w:r>
      </w:hyperlink>
    </w:p>
  </w:endnote>
  <w:endnote w:id="3">
    <w:p w:rsidR="00587C11" w:rsidP="00587C11" w:rsidRDefault="00587C11" w14:paraId="41DB756E" w14:textId="77777777">
      <w:pPr>
        <w:pStyle w:val="EndnoteText"/>
      </w:pPr>
      <w:r>
        <w:rPr>
          <w:rStyle w:val="EndnoteReference"/>
        </w:rPr>
        <w:endnoteRef/>
      </w:r>
      <w:r>
        <w:t xml:space="preserve"> </w:t>
      </w:r>
      <w:r w:rsidRPr="00553908">
        <w:t xml:space="preserve">Gu W, Zhao Q, Yuan C, Yi Z, Zhao M, Wang Z. Impact of adverse childhood experiences on the symptom severity of different mental disorders: a cross-diagnostic study. Gen </w:t>
      </w:r>
      <w:r w:rsidRPr="00553908">
        <w:t>Psychiatr. 2022 Apr 22;35(2</w:t>
      </w:r>
      <w:r w:rsidRPr="00553908">
        <w:t xml:space="preserve">):e100741. </w:t>
      </w:r>
      <w:hyperlink w:history="1" r:id="rId2">
        <w:r w:rsidRPr="00AB5744">
          <w:rPr>
            <w:rStyle w:val="Hyperlink"/>
          </w:rPr>
          <w:t>https://doi.org/10.1136/gpsych-2021-100741</w:t>
        </w:r>
      </w:hyperlink>
    </w:p>
  </w:endnote>
  <w:endnote w:id="4">
    <w:p w:rsidR="00587C11" w:rsidP="00587C11" w:rsidRDefault="00587C11" w14:paraId="1B34DE38" w14:textId="77777777">
      <w:pPr>
        <w:pStyle w:val="EndnoteText"/>
      </w:pPr>
      <w:r>
        <w:rPr>
          <w:rStyle w:val="EndnoteReference"/>
        </w:rPr>
        <w:endnoteRef/>
      </w:r>
      <w:r>
        <w:t xml:space="preserve"> Centers for Disease Control and Prevention – Violence Prevention. Help Youth at Risk for ACES. June 29</w:t>
      </w:r>
      <w:r>
        <w:t xml:space="preserve"> 2023. </w:t>
      </w:r>
      <w:hyperlink w:history="1" r:id="rId3">
        <w:r w:rsidRPr="00AB5744">
          <w:rPr>
            <w:rStyle w:val="Hyperlink"/>
          </w:rPr>
          <w:t>https://www.cdc.gov/violenceprevention/aces/help-youth-at-risk.html</w:t>
        </w:r>
      </w:hyperlink>
    </w:p>
  </w:endnote>
  <w:endnote w:id="5">
    <w:p w:rsidR="00587C11" w:rsidP="00587C11" w:rsidRDefault="00587C11" w14:paraId="563DDB57" w14:textId="77777777">
      <w:pPr>
        <w:pStyle w:val="EndnoteText"/>
      </w:pPr>
      <w:r>
        <w:rPr>
          <w:rStyle w:val="EndnoteReference"/>
        </w:rPr>
        <w:endnoteRef/>
      </w:r>
      <w:r>
        <w:t xml:space="preserve"> Rivara et al, The Effects of Violence, Health Affairs, Volume 38, No. 10: Violence &amp; Health. October 2019. </w:t>
      </w:r>
      <w:hyperlink w:history="1" r:id="rId4">
        <w:r w:rsidRPr="00FA499F">
          <w:rPr>
            <w:rStyle w:val="Hyperlink"/>
          </w:rPr>
          <w:t>https://www.healthaffairs.org/doi/10.1377/hlthaff.2019.00480</w:t>
        </w:r>
      </w:hyperlink>
    </w:p>
  </w:endnote>
  <w:endnote w:id="6">
    <w:p w:rsidR="00587C11" w:rsidP="00587C11" w:rsidRDefault="00587C11" w14:paraId="1E148002" w14:textId="77777777">
      <w:pPr>
        <w:pStyle w:val="EndnoteText"/>
      </w:pPr>
      <w:r>
        <w:rPr>
          <w:rStyle w:val="EndnoteReference"/>
        </w:rPr>
        <w:endnoteRef/>
      </w:r>
      <w:r>
        <w:t xml:space="preserve"> </w:t>
      </w:r>
      <w:r w:rsidRPr="003842DF">
        <w:t xml:space="preserve">Rosen T, </w:t>
      </w:r>
      <w:r w:rsidRPr="003842DF">
        <w:t xml:space="preserve">Makaroun LK, Conwell Y, Betz M. Violence </w:t>
      </w:r>
      <w:r w:rsidRPr="003842DF">
        <w:t xml:space="preserve">In Older Adults: Scope, Impact, Challenges, And Strategies For Prevention. Health Aff (Millwood). 2019 Oct;38(10):1630-1637. </w:t>
      </w:r>
      <w:hyperlink w:history="1" r:id="rId5">
        <w:r w:rsidRPr="00AB5744">
          <w:rPr>
            <w:rStyle w:val="Hyperlink"/>
          </w:rPr>
          <w:t>https://doi.org/10.1377/hlthaff.2019.00577</w:t>
        </w:r>
      </w:hyperlink>
      <w:r w:rsidRPr="003842D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0964" w:rsidP="002D2B06" w:rsidRDefault="00AB0964" w14:paraId="6998A33F" w14:textId="77777777">
      <w:pPr>
        <w:spacing w:after="0" w:line="240" w:lineRule="auto"/>
      </w:pPr>
      <w:r>
        <w:separator/>
      </w:r>
    </w:p>
  </w:footnote>
  <w:footnote w:type="continuationSeparator" w:id="0">
    <w:p w:rsidR="00AB0964" w:rsidP="002D2B06" w:rsidRDefault="00AB0964" w14:paraId="7AD0A72F" w14:textId="77777777">
      <w:pPr>
        <w:spacing w:after="0" w:line="240" w:lineRule="auto"/>
      </w:pPr>
      <w:r>
        <w:continuationSeparator/>
      </w:r>
    </w:p>
  </w:footnote>
  <w:footnote w:type="continuationNotice" w:id="1">
    <w:p w:rsidR="00AB0964" w:rsidRDefault="00AB0964" w14:paraId="7A84B18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A68"/>
    <w:multiLevelType w:val="hybridMultilevel"/>
    <w:tmpl w:val="07303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E859D6"/>
    <w:multiLevelType w:val="hybridMultilevel"/>
    <w:tmpl w:val="811A35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53E5405B"/>
    <w:multiLevelType w:val="hybridMultilevel"/>
    <w:tmpl w:val="4EF814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5DDC19B2"/>
    <w:multiLevelType w:val="hybridMultilevel"/>
    <w:tmpl w:val="DA50AB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6CBA61F5"/>
    <w:multiLevelType w:val="hybridMultilevel"/>
    <w:tmpl w:val="9B5A60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7F37876"/>
    <w:multiLevelType w:val="hybridMultilevel"/>
    <w:tmpl w:val="41945F5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805665735">
    <w:abstractNumId w:val="2"/>
  </w:num>
  <w:num w:numId="2" w16cid:durableId="61828369">
    <w:abstractNumId w:val="5"/>
  </w:num>
  <w:num w:numId="3" w16cid:durableId="56323398">
    <w:abstractNumId w:val="3"/>
  </w:num>
  <w:num w:numId="4" w16cid:durableId="1719434598">
    <w:abstractNumId w:val="0"/>
  </w:num>
  <w:num w:numId="5" w16cid:durableId="1041897762">
    <w:abstractNumId w:val="4"/>
  </w:num>
  <w:num w:numId="6" w16cid:durableId="120490144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7112A"/>
    <w:rsid w:val="00006098"/>
    <w:rsid w:val="00026281"/>
    <w:rsid w:val="002D2B06"/>
    <w:rsid w:val="00326822"/>
    <w:rsid w:val="003B6122"/>
    <w:rsid w:val="003E3982"/>
    <w:rsid w:val="0041207C"/>
    <w:rsid w:val="00547D01"/>
    <w:rsid w:val="00556CA8"/>
    <w:rsid w:val="00587C11"/>
    <w:rsid w:val="005C0C45"/>
    <w:rsid w:val="00612A05"/>
    <w:rsid w:val="0077658A"/>
    <w:rsid w:val="008D5279"/>
    <w:rsid w:val="00AB0964"/>
    <w:rsid w:val="00BF2671"/>
    <w:rsid w:val="00C36246"/>
    <w:rsid w:val="00DA41BE"/>
    <w:rsid w:val="00E33138"/>
    <w:rsid w:val="00E50A5C"/>
    <w:rsid w:val="00F11485"/>
    <w:rsid w:val="00FA11DE"/>
    <w:rsid w:val="00FF2C07"/>
    <w:rsid w:val="0391392E"/>
    <w:rsid w:val="0D455A97"/>
    <w:rsid w:val="1647112A"/>
    <w:rsid w:val="279B7FA0"/>
    <w:rsid w:val="6EB8B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112A"/>
  <w15:chartTrackingRefBased/>
  <w15:docId w15:val="{B043A357-DFE2-4244-ADB0-7DA02B10E3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2628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26281"/>
  </w:style>
  <w:style w:type="character" w:styleId="eop" w:customStyle="1">
    <w:name w:val="eop"/>
    <w:basedOn w:val="DefaultParagraphFont"/>
    <w:rsid w:val="00026281"/>
  </w:style>
  <w:style w:type="paragraph" w:styleId="ListParagraph">
    <w:name w:val="List Paragraph"/>
    <w:basedOn w:val="Normal"/>
    <w:uiPriority w:val="34"/>
    <w:qFormat/>
    <w:rsid w:val="002D2B06"/>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FootnoteTextChar" w:customStyle="1">
    <w:name w:val="Footnote Text Char"/>
    <w:basedOn w:val="DefaultParagraphFont"/>
    <w:link w:val="FootnoteText"/>
    <w:uiPriority w:val="99"/>
    <w:rsid w:val="002D2B06"/>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2D2B06"/>
    <w:rPr>
      <w:vertAlign w:val="superscript"/>
    </w:rPr>
  </w:style>
  <w:style w:type="character" w:styleId="Hyperlink1" w:customStyle="1">
    <w:name w:val="Hyperlink1"/>
    <w:basedOn w:val="DefaultParagraphFont"/>
    <w:uiPriority w:val="99"/>
    <w:unhideWhenUsed/>
    <w:rsid w:val="002D2B06"/>
    <w:rPr>
      <w:color w:val="467886"/>
      <w:u w:val="single"/>
    </w:rPr>
  </w:style>
  <w:style w:type="paragraph" w:styleId="EndnoteText">
    <w:name w:val="endnote text"/>
    <w:basedOn w:val="Normal"/>
    <w:link w:val="End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EndnoteTextChar" w:customStyle="1">
    <w:name w:val="Endnote Text Char"/>
    <w:basedOn w:val="DefaultParagraphFont"/>
    <w:link w:val="EndnoteText"/>
    <w:uiPriority w:val="99"/>
    <w:rsid w:val="002D2B06"/>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2D2B06"/>
    <w:rPr>
      <w:vertAlign w:val="superscript"/>
    </w:rPr>
  </w:style>
  <w:style w:type="character" w:styleId="Hyperlink">
    <w:name w:val="Hyperlink"/>
    <w:basedOn w:val="DefaultParagraphFont"/>
    <w:uiPriority w:val="99"/>
    <w:unhideWhenUsed/>
    <w:rsid w:val="002D2B06"/>
    <w:rPr>
      <w:color w:val="0563C1" w:themeColor="hyperlink"/>
      <w:u w:val="single"/>
    </w:rPr>
  </w:style>
  <w:style w:type="paragraph" w:styleId="Header">
    <w:name w:val="header"/>
    <w:basedOn w:val="Normal"/>
    <w:link w:val="HeaderChar"/>
    <w:uiPriority w:val="99"/>
    <w:semiHidden/>
    <w:unhideWhenUsed/>
    <w:rsid w:val="008D527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D5279"/>
  </w:style>
  <w:style w:type="paragraph" w:styleId="Footer">
    <w:name w:val="footer"/>
    <w:basedOn w:val="Normal"/>
    <w:link w:val="FooterChar"/>
    <w:uiPriority w:val="99"/>
    <w:semiHidden/>
    <w:unhideWhenUsed/>
    <w:rsid w:val="008D527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D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76860">
      <w:bodyDiv w:val="1"/>
      <w:marLeft w:val="0"/>
      <w:marRight w:val="0"/>
      <w:marTop w:val="0"/>
      <w:marBottom w:val="0"/>
      <w:divBdr>
        <w:top w:val="none" w:sz="0" w:space="0" w:color="auto"/>
        <w:left w:val="none" w:sz="0" w:space="0" w:color="auto"/>
        <w:bottom w:val="none" w:sz="0" w:space="0" w:color="auto"/>
        <w:right w:val="none" w:sz="0" w:space="0" w:color="auto"/>
      </w:divBdr>
      <w:divsChild>
        <w:div w:id="766658103">
          <w:marLeft w:val="0"/>
          <w:marRight w:val="0"/>
          <w:marTop w:val="0"/>
          <w:marBottom w:val="0"/>
          <w:divBdr>
            <w:top w:val="none" w:sz="0" w:space="0" w:color="auto"/>
            <w:left w:val="none" w:sz="0" w:space="0" w:color="auto"/>
            <w:bottom w:val="none" w:sz="0" w:space="0" w:color="auto"/>
            <w:right w:val="none" w:sz="0" w:space="0" w:color="auto"/>
          </w:divBdr>
        </w:div>
        <w:div w:id="135577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hart" Target="charts/chart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endnotes.xml.rels><?xml version="1.0" encoding="UTF-8" standalone="yes"?>
<Relationships xmlns="http://schemas.openxmlformats.org/package/2006/relationships"><Relationship Id="rId3" Type="http://schemas.openxmlformats.org/officeDocument/2006/relationships/hyperlink" Target="https://www.cdc.gov/violenceprevention/aces/help-youth-at-risk.html" TargetMode="External"/><Relationship Id="rId2" Type="http://schemas.openxmlformats.org/officeDocument/2006/relationships/hyperlink" Target="https://doi.org/10.1136/gpsych-2021-100741" TargetMode="External"/><Relationship Id="rId1" Type="http://schemas.openxmlformats.org/officeDocument/2006/relationships/hyperlink" Target="https://doi.org/10.1002/jcop.22232" TargetMode="External"/><Relationship Id="rId5" Type="http://schemas.openxmlformats.org/officeDocument/2006/relationships/hyperlink" Target="https://doi.org/10.1377/hlthaff.2019.00577" TargetMode="External"/><Relationship Id="rId4" Type="http://schemas.openxmlformats.org/officeDocument/2006/relationships/hyperlink" Target="https://www.healthaffairs.org/doi/10.1377/hlthaff.2019.0048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Violence!$A$4</c:f>
              <c:strCache>
                <c:ptCount val="1"/>
                <c:pt idx="0">
                  <c:v>Never</c:v>
                </c:pt>
              </c:strCache>
            </c:strRef>
          </c:tx>
          <c:spPr>
            <a:solidFill>
              <a:schemeClr val="tx2">
                <a:lumMod val="25000"/>
                <a:lumOff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Violence!$B$3:$D$3</c:f>
              <c:strCache>
                <c:ptCount val="3"/>
                <c:pt idx="0">
                  <c:v>People of Color*</c:v>
                </c:pt>
                <c:pt idx="1">
                  <c:v>LGBQA Sexual Orientation**</c:v>
                </c:pt>
                <c:pt idx="2">
                  <c:v>People with Disabilities</c:v>
                </c:pt>
              </c:strCache>
            </c:strRef>
          </c:cat>
          <c:val>
            <c:numRef>
              <c:f>Violence!$B$4:$D$4</c:f>
              <c:numCache>
                <c:formatCode>0.0%</c:formatCode>
                <c:ptCount val="3"/>
                <c:pt idx="0">
                  <c:v>0.34799999999999998</c:v>
                </c:pt>
                <c:pt idx="1">
                  <c:v>0.54600000000000004</c:v>
                </c:pt>
                <c:pt idx="2">
                  <c:v>0.57799999999999996</c:v>
                </c:pt>
              </c:numCache>
            </c:numRef>
          </c:val>
          <c:extLst>
            <c:ext xmlns:c16="http://schemas.microsoft.com/office/drawing/2014/chart" uri="{C3380CC4-5D6E-409C-BE32-E72D297353CC}">
              <c16:uniqueId val="{00000000-1D27-49BE-9BCD-C9BC32E707E6}"/>
            </c:ext>
          </c:extLst>
        </c:ser>
        <c:ser>
          <c:idx val="1"/>
          <c:order val="1"/>
          <c:tx>
            <c:strRef>
              <c:f>Violence!$A$5</c:f>
              <c:strCache>
                <c:ptCount val="1"/>
                <c:pt idx="0">
                  <c:v>Rarely</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Violence!$B$3:$D$3</c:f>
              <c:strCache>
                <c:ptCount val="3"/>
                <c:pt idx="0">
                  <c:v>People of Color*</c:v>
                </c:pt>
                <c:pt idx="1">
                  <c:v>LGBQA Sexual Orientation**</c:v>
                </c:pt>
                <c:pt idx="2">
                  <c:v>People with Disabilities</c:v>
                </c:pt>
              </c:strCache>
            </c:strRef>
          </c:cat>
          <c:val>
            <c:numRef>
              <c:f>Violence!$B$5:$D$5</c:f>
              <c:numCache>
                <c:formatCode>0.0%</c:formatCode>
                <c:ptCount val="3"/>
                <c:pt idx="0">
                  <c:v>0.41499999999999998</c:v>
                </c:pt>
                <c:pt idx="1">
                  <c:v>0.622</c:v>
                </c:pt>
                <c:pt idx="2">
                  <c:v>0.60699999999999998</c:v>
                </c:pt>
              </c:numCache>
            </c:numRef>
          </c:val>
          <c:extLst>
            <c:ext xmlns:c16="http://schemas.microsoft.com/office/drawing/2014/chart" uri="{C3380CC4-5D6E-409C-BE32-E72D297353CC}">
              <c16:uniqueId val="{00000001-1D27-49BE-9BCD-C9BC32E707E6}"/>
            </c:ext>
          </c:extLst>
        </c:ser>
        <c:ser>
          <c:idx val="2"/>
          <c:order val="2"/>
          <c:tx>
            <c:strRef>
              <c:f>Violence!$A$6</c:f>
              <c:strCache>
                <c:ptCount val="1"/>
                <c:pt idx="0">
                  <c:v>Somewhat Often</c:v>
                </c:pt>
              </c:strCache>
            </c:strRef>
          </c:tx>
          <c:spPr>
            <a:solidFill>
              <a:schemeClr val="tx2">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Violence!$B$3:$D$3</c:f>
              <c:strCache>
                <c:ptCount val="3"/>
                <c:pt idx="0">
                  <c:v>People of Color*</c:v>
                </c:pt>
                <c:pt idx="1">
                  <c:v>LGBQA Sexual Orientation**</c:v>
                </c:pt>
                <c:pt idx="2">
                  <c:v>People with Disabilities</c:v>
                </c:pt>
              </c:strCache>
            </c:strRef>
          </c:cat>
          <c:val>
            <c:numRef>
              <c:f>Violence!$B$6:$D$6</c:f>
              <c:numCache>
                <c:formatCode>0.0%</c:formatCode>
                <c:ptCount val="3"/>
                <c:pt idx="0">
                  <c:v>0.60399999999999998</c:v>
                </c:pt>
                <c:pt idx="1">
                  <c:v>0.76200000000000001</c:v>
                </c:pt>
                <c:pt idx="2">
                  <c:v>0.74299999999999999</c:v>
                </c:pt>
              </c:numCache>
            </c:numRef>
          </c:val>
          <c:extLst>
            <c:ext xmlns:c16="http://schemas.microsoft.com/office/drawing/2014/chart" uri="{C3380CC4-5D6E-409C-BE32-E72D297353CC}">
              <c16:uniqueId val="{00000002-1D27-49BE-9BCD-C9BC32E707E6}"/>
            </c:ext>
          </c:extLst>
        </c:ser>
        <c:ser>
          <c:idx val="3"/>
          <c:order val="3"/>
          <c:tx>
            <c:strRef>
              <c:f>Violence!$A$7</c:f>
              <c:strCache>
                <c:ptCount val="1"/>
                <c:pt idx="0">
                  <c:v>Very Often</c:v>
                </c:pt>
              </c:strCache>
            </c:strRef>
          </c:tx>
          <c:spPr>
            <a:solidFill>
              <a:schemeClr val="tx2">
                <a:lumMod val="90000"/>
                <a:lumOff val="1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Violence!$B$3:$D$3</c:f>
              <c:strCache>
                <c:ptCount val="3"/>
                <c:pt idx="0">
                  <c:v>People of Color*</c:v>
                </c:pt>
                <c:pt idx="1">
                  <c:v>LGBQA Sexual Orientation**</c:v>
                </c:pt>
                <c:pt idx="2">
                  <c:v>People with Disabilities</c:v>
                </c:pt>
              </c:strCache>
            </c:strRef>
          </c:cat>
          <c:val>
            <c:numRef>
              <c:f>Violence!$B$7:$D$7</c:f>
              <c:numCache>
                <c:formatCode>0.0%</c:formatCode>
                <c:ptCount val="3"/>
                <c:pt idx="0">
                  <c:v>0.63600000000000001</c:v>
                </c:pt>
                <c:pt idx="1">
                  <c:v>0.77</c:v>
                </c:pt>
                <c:pt idx="2">
                  <c:v>0.75900000000000001</c:v>
                </c:pt>
              </c:numCache>
            </c:numRef>
          </c:val>
          <c:extLst>
            <c:ext xmlns:c16="http://schemas.microsoft.com/office/drawing/2014/chart" uri="{C3380CC4-5D6E-409C-BE32-E72D297353CC}">
              <c16:uniqueId val="{00000003-1D27-49BE-9BCD-C9BC32E707E6}"/>
            </c:ext>
          </c:extLst>
        </c:ser>
        <c:dLbls>
          <c:showLegendKey val="0"/>
          <c:showVal val="0"/>
          <c:showCatName val="0"/>
          <c:showSerName val="0"/>
          <c:showPercent val="0"/>
          <c:showBubbleSize val="0"/>
        </c:dLbls>
        <c:gapWidth val="219"/>
        <c:overlap val="-27"/>
        <c:axId val="767240192"/>
        <c:axId val="767238032"/>
      </c:barChart>
      <c:catAx>
        <c:axId val="76724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67238032"/>
        <c:crosses val="autoZero"/>
        <c:auto val="1"/>
        <c:lblAlgn val="ctr"/>
        <c:lblOffset val="100"/>
        <c:noMultiLvlLbl val="0"/>
      </c:catAx>
      <c:valAx>
        <c:axId val="76723803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24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0BFB6-0516-48D0-BD5E-4B4C8656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9FA32-13AF-41EA-A929-6ED2846E1962}">
  <ds:schemaRefs>
    <ds:schemaRef ds:uri="http://purl.org/dc/terms/"/>
    <ds:schemaRef ds:uri="8df8dc5e-e5f0-476b-aed9-3b59e9fde31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325074-d398-43b9-9fad-f1a483cc331c"/>
    <ds:schemaRef ds:uri="http://www.w3.org/XML/1998/namespace"/>
    <ds:schemaRef ds:uri="http://purl.org/dc/dcmitype/"/>
  </ds:schemaRefs>
</ds:datastoreItem>
</file>

<file path=customXml/itemProps3.xml><?xml version="1.0" encoding="utf-8"?>
<ds:datastoreItem xmlns:ds="http://schemas.openxmlformats.org/officeDocument/2006/customXml" ds:itemID="{AFE89663-5F9B-47AE-9E42-CCC9B8F271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21</cp:revision>
  <dcterms:created xsi:type="dcterms:W3CDTF">2024-10-27T22:18:00Z</dcterms:created>
  <dcterms:modified xsi:type="dcterms:W3CDTF">2024-10-29T18:19:14Z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