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5D07" w14:textId="0CE0F121" w:rsidR="00C3505F" w:rsidRDefault="00C3505F" w:rsidP="00C3505F">
      <w:pPr>
        <w:pStyle w:val="xxmsonormal"/>
        <w:shd w:val="clear" w:color="auto" w:fill="FFFFFF"/>
        <w:spacing w:before="0" w:beforeAutospacing="0" w:after="0" w:afterAutospacing="0"/>
        <w:jc w:val="right"/>
        <w:rPr>
          <w:rFonts w:asciiTheme="minorHAnsi" w:hAnsiTheme="minorHAnsi" w:cstheme="minorHAnsi"/>
          <w:sz w:val="23"/>
          <w:szCs w:val="23"/>
          <w:bdr w:val="none" w:sz="0" w:space="0" w:color="auto" w:frame="1"/>
        </w:rPr>
      </w:pPr>
      <w:r>
        <w:rPr>
          <w:rFonts w:asciiTheme="minorHAnsi" w:hAnsiTheme="minorHAnsi" w:cstheme="minorHAnsi"/>
          <w:sz w:val="23"/>
          <w:szCs w:val="23"/>
          <w:bdr w:val="none" w:sz="0" w:space="0" w:color="auto" w:frame="1"/>
        </w:rPr>
        <w:t>September 11</w:t>
      </w:r>
      <w:r w:rsidRPr="00C3505F">
        <w:rPr>
          <w:rFonts w:asciiTheme="minorHAnsi" w:hAnsiTheme="minorHAnsi" w:cstheme="minorHAnsi"/>
          <w:sz w:val="23"/>
          <w:szCs w:val="23"/>
          <w:bdr w:val="none" w:sz="0" w:space="0" w:color="auto" w:frame="1"/>
          <w:vertAlign w:val="superscript"/>
        </w:rPr>
        <w:t>th</w:t>
      </w:r>
      <w:r>
        <w:rPr>
          <w:rFonts w:asciiTheme="minorHAnsi" w:hAnsiTheme="minorHAnsi" w:cstheme="minorHAnsi"/>
          <w:sz w:val="23"/>
          <w:szCs w:val="23"/>
          <w:bdr w:val="none" w:sz="0" w:space="0" w:color="auto" w:frame="1"/>
        </w:rPr>
        <w:t>, 2023</w:t>
      </w:r>
    </w:p>
    <w:p w14:paraId="0BEBF847" w14:textId="77777777" w:rsidR="00C3505F" w:rsidRPr="00C3505F" w:rsidRDefault="00C3505F" w:rsidP="00C3505F">
      <w:pPr>
        <w:pStyle w:val="xxmsonormal"/>
        <w:shd w:val="clear" w:color="auto" w:fill="FFFFFF"/>
        <w:spacing w:before="0" w:beforeAutospacing="0" w:after="0" w:afterAutospacing="0"/>
        <w:jc w:val="right"/>
        <w:rPr>
          <w:rFonts w:asciiTheme="minorHAnsi" w:hAnsiTheme="minorHAnsi" w:cstheme="minorHAnsi"/>
          <w:sz w:val="23"/>
          <w:szCs w:val="23"/>
          <w:bdr w:val="none" w:sz="0" w:space="0" w:color="auto" w:frame="1"/>
        </w:rPr>
      </w:pPr>
    </w:p>
    <w:p w14:paraId="7905FE87" w14:textId="31DC4567" w:rsidR="00C3505F" w:rsidRDefault="00C3505F" w:rsidP="00C3505F">
      <w:pPr>
        <w:pStyle w:val="Title"/>
        <w:rPr>
          <w:bdr w:val="none" w:sz="0" w:space="0" w:color="auto" w:frame="1"/>
        </w:rPr>
      </w:pPr>
      <w:r w:rsidRPr="00C3505F">
        <w:rPr>
          <w:bdr w:val="none" w:sz="0" w:space="0" w:color="auto" w:frame="1"/>
        </w:rPr>
        <w:t>FY2023 NOFO Application Review Brief</w:t>
      </w:r>
    </w:p>
    <w:p w14:paraId="59F9D610" w14:textId="77777777" w:rsidR="00C3505F" w:rsidRPr="00C3505F" w:rsidRDefault="00C3505F" w:rsidP="00C3505F">
      <w:pPr>
        <w:pStyle w:val="xxmsonormal"/>
        <w:shd w:val="clear" w:color="auto" w:fill="FFFFFF"/>
        <w:spacing w:before="0" w:beforeAutospacing="0" w:after="0" w:afterAutospacing="0"/>
        <w:rPr>
          <w:rFonts w:asciiTheme="minorHAnsi" w:hAnsiTheme="minorHAnsi" w:cstheme="minorHAnsi"/>
          <w:sz w:val="23"/>
          <w:szCs w:val="23"/>
          <w:bdr w:val="none" w:sz="0" w:space="0" w:color="auto" w:frame="1"/>
        </w:rPr>
      </w:pPr>
    </w:p>
    <w:p w14:paraId="4EC3D732" w14:textId="71801BB1" w:rsidR="00C3505F" w:rsidRPr="00C3505F" w:rsidRDefault="00762624" w:rsidP="00C3505F">
      <w:pPr>
        <w:pStyle w:val="xxmsonormal"/>
        <w:shd w:val="clear" w:color="auto" w:fill="FFFFFF"/>
        <w:spacing w:before="0" w:beforeAutospacing="0" w:after="0" w:afterAutospacing="0"/>
        <w:rPr>
          <w:rFonts w:asciiTheme="minorHAnsi" w:hAnsiTheme="minorHAnsi" w:cstheme="minorHAnsi"/>
          <w:sz w:val="22"/>
          <w:szCs w:val="22"/>
        </w:rPr>
      </w:pPr>
      <w:r w:rsidRPr="00762624">
        <w:rPr>
          <w:rFonts w:asciiTheme="minorHAnsi" w:hAnsiTheme="minorHAnsi" w:cstheme="minorHAnsi"/>
          <w:sz w:val="23"/>
          <w:szCs w:val="23"/>
          <w:bdr w:val="none" w:sz="0" w:space="0" w:color="auto" w:frame="1"/>
        </w:rPr>
        <w:t>This was a particularly daunting process this year,</w:t>
      </w:r>
      <w:r>
        <w:rPr>
          <w:rFonts w:asciiTheme="minorHAnsi" w:hAnsiTheme="minorHAnsi" w:cstheme="minorHAnsi"/>
          <w:sz w:val="23"/>
          <w:szCs w:val="23"/>
          <w:bdr w:val="none" w:sz="0" w:space="0" w:color="auto" w:frame="1"/>
        </w:rPr>
        <w:t xml:space="preserve"> </w:t>
      </w:r>
      <w:r w:rsidR="00C3505F" w:rsidRPr="00C3505F">
        <w:rPr>
          <w:rFonts w:asciiTheme="minorHAnsi" w:hAnsiTheme="minorHAnsi" w:cstheme="minorHAnsi"/>
          <w:sz w:val="23"/>
          <w:szCs w:val="23"/>
          <w:bdr w:val="none" w:sz="0" w:space="0" w:color="auto" w:frame="1"/>
        </w:rPr>
        <w:t xml:space="preserve">and the Project Evaluation Committee met for nearly three hours carefully evaluating the scores and projects to ensure that our ranking prioritizes projects that have the greatest potential for meeting the needs within the CoC. Our Advisory Group was presented with two </w:t>
      </w:r>
      <w:proofErr w:type="gramStart"/>
      <w:r w:rsidR="00C3505F" w:rsidRPr="00C3505F">
        <w:rPr>
          <w:rFonts w:asciiTheme="minorHAnsi" w:hAnsiTheme="minorHAnsi" w:cstheme="minorHAnsi"/>
          <w:sz w:val="23"/>
          <w:szCs w:val="23"/>
          <w:bdr w:val="none" w:sz="0" w:space="0" w:color="auto" w:frame="1"/>
        </w:rPr>
        <w:t>options, and</w:t>
      </w:r>
      <w:proofErr w:type="gramEnd"/>
      <w:r w:rsidR="00C3505F" w:rsidRPr="00C3505F">
        <w:rPr>
          <w:rFonts w:asciiTheme="minorHAnsi" w:hAnsiTheme="minorHAnsi" w:cstheme="minorHAnsi"/>
          <w:sz w:val="23"/>
          <w:szCs w:val="23"/>
          <w:bdr w:val="none" w:sz="0" w:space="0" w:color="auto" w:frame="1"/>
        </w:rPr>
        <w:t xml:space="preserve"> chose the ranking below. We will be sending out the individual ranking sheets to projects, and the list below can also be found on the CoC’s webpage at </w:t>
      </w:r>
      <w:hyperlink r:id="rId8" w:history="1">
        <w:r w:rsidR="00C3505F" w:rsidRPr="00C3505F">
          <w:rPr>
            <w:rStyle w:val="Hyperlink"/>
            <w:rFonts w:asciiTheme="minorHAnsi" w:hAnsiTheme="minorHAnsi" w:cstheme="minorHAnsi"/>
            <w:color w:val="auto"/>
            <w:sz w:val="22"/>
            <w:szCs w:val="22"/>
            <w:bdr w:val="none" w:sz="0" w:space="0" w:color="auto" w:frame="1"/>
          </w:rPr>
          <w:t>Continuum of Care Programs (COC) | Mass.gov</w:t>
        </w:r>
      </w:hyperlink>
      <w:r w:rsidR="00C3505F" w:rsidRPr="00C3505F">
        <w:rPr>
          <w:rFonts w:asciiTheme="minorHAnsi" w:hAnsiTheme="minorHAnsi" w:cstheme="minorHAnsi"/>
          <w:sz w:val="22"/>
          <w:szCs w:val="22"/>
        </w:rPr>
        <w:t> </w:t>
      </w:r>
      <w:r w:rsidR="00C3505F" w:rsidRPr="00C3505F">
        <w:rPr>
          <w:rFonts w:asciiTheme="minorHAnsi" w:hAnsiTheme="minorHAnsi" w:cstheme="minorHAnsi"/>
          <w:sz w:val="23"/>
          <w:szCs w:val="23"/>
          <w:bdr w:val="none" w:sz="0" w:space="0" w:color="auto" w:frame="1"/>
        </w:rPr>
        <w:t>where you can also find a detailed description of the NOFO process and final collaborative application when it is ready. If you would like a debriefing discussion, please contact me at </w:t>
      </w:r>
      <w:hyperlink r:id="rId9" w:history="1">
        <w:r w:rsidR="00C3505F" w:rsidRPr="00C3505F">
          <w:rPr>
            <w:rStyle w:val="Hyperlink"/>
            <w:rFonts w:asciiTheme="minorHAnsi" w:hAnsiTheme="minorHAnsi" w:cstheme="minorHAnsi"/>
            <w:color w:val="auto"/>
            <w:sz w:val="23"/>
            <w:szCs w:val="23"/>
            <w:bdr w:val="none" w:sz="0" w:space="0" w:color="auto" w:frame="1"/>
          </w:rPr>
          <w:t>karen.byron@mass.gov</w:t>
        </w:r>
      </w:hyperlink>
      <w:r w:rsidR="00C3505F" w:rsidRPr="00C3505F">
        <w:rPr>
          <w:rFonts w:asciiTheme="minorHAnsi" w:hAnsiTheme="minorHAnsi" w:cstheme="minorHAnsi"/>
          <w:sz w:val="23"/>
          <w:szCs w:val="23"/>
          <w:bdr w:val="none" w:sz="0" w:space="0" w:color="auto" w:frame="1"/>
        </w:rPr>
        <w:t>, and we will arrange one after the NOFO submission.</w:t>
      </w:r>
    </w:p>
    <w:p w14:paraId="76787298" w14:textId="77777777" w:rsidR="00C3505F" w:rsidRPr="00C3505F" w:rsidRDefault="00C3505F" w:rsidP="00C3505F">
      <w:pPr>
        <w:pStyle w:val="xxmsonormal"/>
        <w:shd w:val="clear" w:color="auto" w:fill="FFFFFF"/>
        <w:spacing w:before="0" w:beforeAutospacing="0" w:after="0" w:afterAutospacing="0"/>
        <w:rPr>
          <w:rFonts w:asciiTheme="minorHAnsi" w:hAnsiTheme="minorHAnsi" w:cstheme="minorHAnsi"/>
          <w:sz w:val="23"/>
          <w:szCs w:val="23"/>
          <w:bdr w:val="none" w:sz="0" w:space="0" w:color="auto" w:frame="1"/>
        </w:rPr>
      </w:pPr>
    </w:p>
    <w:p w14:paraId="5422DF2D" w14:textId="6B2C3501" w:rsidR="00C3505F" w:rsidRPr="00C3505F" w:rsidRDefault="00C3505F" w:rsidP="00C3505F">
      <w:pPr>
        <w:pStyle w:val="xxmsonormal"/>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In 2023 This year, we received applications for:</w:t>
      </w:r>
    </w:p>
    <w:p w14:paraId="58D89843" w14:textId="77777777" w:rsidR="00C3505F" w:rsidRPr="00C3505F" w:rsidRDefault="00C3505F" w:rsidP="00C3505F">
      <w:pPr>
        <w:pStyle w:val="xxmsolistparagraph"/>
        <w:numPr>
          <w:ilvl w:val="0"/>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39 renewal projects</w:t>
      </w:r>
    </w:p>
    <w:p w14:paraId="08563728" w14:textId="77777777" w:rsidR="00C3505F" w:rsidRPr="00C3505F" w:rsidRDefault="00C3505F" w:rsidP="00C3505F">
      <w:pPr>
        <w:pStyle w:val="xxmsolistparagraph"/>
        <w:numPr>
          <w:ilvl w:val="0"/>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1 CE (coordinated entry) renewal, 1 HMIS (homeless management information system) renewal</w:t>
      </w:r>
    </w:p>
    <w:p w14:paraId="6E8EB3D3" w14:textId="77777777" w:rsidR="00C3505F" w:rsidRPr="00C3505F" w:rsidRDefault="00C3505F" w:rsidP="00C3505F">
      <w:pPr>
        <w:pStyle w:val="xxmsolistparagraph"/>
        <w:numPr>
          <w:ilvl w:val="0"/>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1 DV CE (domestic violence coordinated entry) project – this is a new project requested using domestic violence bonus </w:t>
      </w:r>
      <w:proofErr w:type="gramStart"/>
      <w:r w:rsidRPr="00C3505F">
        <w:rPr>
          <w:rFonts w:asciiTheme="minorHAnsi" w:hAnsiTheme="minorHAnsi" w:cstheme="minorHAnsi"/>
          <w:sz w:val="23"/>
          <w:szCs w:val="23"/>
          <w:bdr w:val="none" w:sz="0" w:space="0" w:color="auto" w:frame="1"/>
        </w:rPr>
        <w:t>funds</w:t>
      </w:r>
      <w:proofErr w:type="gramEnd"/>
    </w:p>
    <w:p w14:paraId="73958BA0" w14:textId="77777777" w:rsidR="00C3505F" w:rsidRPr="00C3505F" w:rsidRDefault="00C3505F" w:rsidP="00C3505F">
      <w:pPr>
        <w:pStyle w:val="xxmsolistparagraph"/>
        <w:numPr>
          <w:ilvl w:val="0"/>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4 New project requests</w:t>
      </w:r>
    </w:p>
    <w:p w14:paraId="4B1A8192"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1 for TH-RRH for survivors of domestic violence using domestic violence bonus funds to expand New Dawn</w:t>
      </w:r>
    </w:p>
    <w:p w14:paraId="52E98F09"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1 to expand Welcome Home to provide new PH-PSH units for individuals and families through bonus </w:t>
      </w:r>
      <w:proofErr w:type="gramStart"/>
      <w:r w:rsidRPr="00C3505F">
        <w:rPr>
          <w:rFonts w:asciiTheme="minorHAnsi" w:hAnsiTheme="minorHAnsi" w:cstheme="minorHAnsi"/>
          <w:sz w:val="23"/>
          <w:szCs w:val="23"/>
          <w:bdr w:val="none" w:sz="0" w:space="0" w:color="auto" w:frame="1"/>
        </w:rPr>
        <w:t>funding</w:t>
      </w:r>
      <w:proofErr w:type="gramEnd"/>
    </w:p>
    <w:p w14:paraId="652133AB"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1 to expand Disabled Family Leasing to provide new PH-PSH for </w:t>
      </w:r>
      <w:proofErr w:type="gramStart"/>
      <w:r w:rsidRPr="00C3505F">
        <w:rPr>
          <w:rFonts w:asciiTheme="minorHAnsi" w:hAnsiTheme="minorHAnsi" w:cstheme="minorHAnsi"/>
          <w:sz w:val="23"/>
          <w:szCs w:val="23"/>
          <w:bdr w:val="none" w:sz="0" w:space="0" w:color="auto" w:frame="1"/>
        </w:rPr>
        <w:t>families  through</w:t>
      </w:r>
      <w:proofErr w:type="gramEnd"/>
      <w:r w:rsidRPr="00C3505F">
        <w:rPr>
          <w:rFonts w:asciiTheme="minorHAnsi" w:hAnsiTheme="minorHAnsi" w:cstheme="minorHAnsi"/>
          <w:sz w:val="23"/>
          <w:szCs w:val="23"/>
          <w:bdr w:val="none" w:sz="0" w:space="0" w:color="auto" w:frame="1"/>
        </w:rPr>
        <w:t xml:space="preserve"> bonus funding</w:t>
      </w:r>
    </w:p>
    <w:p w14:paraId="45C81A70"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1 new project for PH-PSH for individuals out of reallocation funds, Crossroads 1</w:t>
      </w:r>
    </w:p>
    <w:p w14:paraId="28AB0312" w14:textId="77777777" w:rsidR="00C3505F" w:rsidRPr="00C3505F" w:rsidRDefault="00C3505F" w:rsidP="00C3505F">
      <w:pPr>
        <w:pStyle w:val="xxmsolistparagraph"/>
        <w:numPr>
          <w:ilvl w:val="0"/>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2 Transition requests –</w:t>
      </w:r>
    </w:p>
    <w:p w14:paraId="43A18ED9"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1 to convert TSS TH-RRH Combined to TSS PH-RRH Transition</w:t>
      </w:r>
    </w:p>
    <w:p w14:paraId="27F1F559" w14:textId="77777777" w:rsidR="00C3505F" w:rsidRPr="00C3505F" w:rsidRDefault="00C3505F" w:rsidP="00C3505F">
      <w:pPr>
        <w:pStyle w:val="xxmsolistparagraph"/>
        <w:numPr>
          <w:ilvl w:val="1"/>
          <w:numId w:val="1"/>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1 to convert CTI PH-PSH for People Experiencing Chronic </w:t>
      </w:r>
      <w:proofErr w:type="gramStart"/>
      <w:r w:rsidRPr="00C3505F">
        <w:rPr>
          <w:rFonts w:asciiTheme="minorHAnsi" w:hAnsiTheme="minorHAnsi" w:cstheme="minorHAnsi"/>
          <w:sz w:val="23"/>
          <w:szCs w:val="23"/>
          <w:bdr w:val="none" w:sz="0" w:space="0" w:color="auto" w:frame="1"/>
        </w:rPr>
        <w:t>Homelessness  to</w:t>
      </w:r>
      <w:proofErr w:type="gramEnd"/>
      <w:r w:rsidRPr="00C3505F">
        <w:rPr>
          <w:rFonts w:asciiTheme="minorHAnsi" w:hAnsiTheme="minorHAnsi" w:cstheme="minorHAnsi"/>
          <w:sz w:val="23"/>
          <w:szCs w:val="23"/>
          <w:bdr w:val="none" w:sz="0" w:space="0" w:color="auto" w:frame="1"/>
        </w:rPr>
        <w:t xml:space="preserve"> CTI PH-RRH</w:t>
      </w:r>
    </w:p>
    <w:p w14:paraId="085E1AFF" w14:textId="77777777" w:rsidR="00C3505F" w:rsidRPr="00C3505F" w:rsidRDefault="00C3505F" w:rsidP="00C3505F">
      <w:pPr>
        <w:pStyle w:val="xxmsolistparagraph"/>
        <w:numPr>
          <w:ilvl w:val="0"/>
          <w:numId w:val="2"/>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6 YHDP grants renewals – not </w:t>
      </w:r>
      <w:proofErr w:type="gramStart"/>
      <w:r w:rsidRPr="00C3505F">
        <w:rPr>
          <w:rFonts w:asciiTheme="minorHAnsi" w:hAnsiTheme="minorHAnsi" w:cstheme="minorHAnsi"/>
          <w:sz w:val="23"/>
          <w:szCs w:val="23"/>
          <w:bdr w:val="none" w:sz="0" w:space="0" w:color="auto" w:frame="1"/>
        </w:rPr>
        <w:t>ranked</w:t>
      </w:r>
      <w:proofErr w:type="gramEnd"/>
    </w:p>
    <w:p w14:paraId="1D3E5CF0" w14:textId="77777777" w:rsidR="00C3505F" w:rsidRPr="00C3505F" w:rsidRDefault="00C3505F" w:rsidP="00C3505F">
      <w:pPr>
        <w:pStyle w:val="xxmsolistparagraph"/>
        <w:numPr>
          <w:ilvl w:val="0"/>
          <w:numId w:val="2"/>
        </w:numPr>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1 Planning grant – not </w:t>
      </w:r>
      <w:proofErr w:type="gramStart"/>
      <w:r w:rsidRPr="00C3505F">
        <w:rPr>
          <w:rFonts w:asciiTheme="minorHAnsi" w:hAnsiTheme="minorHAnsi" w:cstheme="minorHAnsi"/>
          <w:sz w:val="23"/>
          <w:szCs w:val="23"/>
          <w:bdr w:val="none" w:sz="0" w:space="0" w:color="auto" w:frame="1"/>
        </w:rPr>
        <w:t>ranked</w:t>
      </w:r>
      <w:proofErr w:type="gramEnd"/>
    </w:p>
    <w:p w14:paraId="0C8A2267" w14:textId="3B54B8ED" w:rsidR="00C3505F" w:rsidRPr="00C3505F" w:rsidRDefault="00C3505F" w:rsidP="00C3505F">
      <w:pPr>
        <w:pStyle w:val="xxmsonormal"/>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w:t>
      </w:r>
    </w:p>
    <w:p w14:paraId="2A566E6F" w14:textId="77777777" w:rsidR="00C3505F" w:rsidRPr="00C3505F" w:rsidRDefault="00C3505F" w:rsidP="00C3505F">
      <w:pPr>
        <w:pStyle w:val="xxmsonormal"/>
        <w:shd w:val="clear" w:color="auto" w:fill="FFFFFF"/>
        <w:spacing w:before="0" w:beforeAutospacing="0" w:after="0" w:afterAutospacing="0"/>
        <w:rPr>
          <w:rFonts w:asciiTheme="minorHAnsi" w:hAnsiTheme="minorHAnsi" w:cstheme="minorHAnsi"/>
          <w:sz w:val="22"/>
          <w:szCs w:val="22"/>
        </w:rPr>
      </w:pPr>
      <w:r w:rsidRPr="00C3505F">
        <w:rPr>
          <w:rFonts w:asciiTheme="minorHAnsi" w:hAnsiTheme="minorHAnsi" w:cstheme="minorHAnsi"/>
          <w:sz w:val="23"/>
          <w:szCs w:val="23"/>
          <w:bdr w:val="none" w:sz="0" w:space="0" w:color="auto" w:frame="1"/>
        </w:rPr>
        <w:t xml:space="preserve">My sincere thanks for the many hours our committees and membership have put in over the last few months developing a new ranking tool, creating a DEI evaluation structure, participating in the PLEE (persons with Lived Expertise and Experience of Homelessness) Committee, </w:t>
      </w:r>
      <w:proofErr w:type="gramStart"/>
      <w:r w:rsidRPr="00C3505F">
        <w:rPr>
          <w:rFonts w:asciiTheme="minorHAnsi" w:hAnsiTheme="minorHAnsi" w:cstheme="minorHAnsi"/>
          <w:sz w:val="23"/>
          <w:szCs w:val="23"/>
          <w:bdr w:val="none" w:sz="0" w:space="0" w:color="auto" w:frame="1"/>
        </w:rPr>
        <w:t>reviewing</w:t>
      </w:r>
      <w:proofErr w:type="gramEnd"/>
      <w:r w:rsidRPr="00C3505F">
        <w:rPr>
          <w:rFonts w:asciiTheme="minorHAnsi" w:hAnsiTheme="minorHAnsi" w:cstheme="minorHAnsi"/>
          <w:sz w:val="23"/>
          <w:szCs w:val="23"/>
          <w:bdr w:val="none" w:sz="0" w:space="0" w:color="auto" w:frame="1"/>
        </w:rPr>
        <w:t xml:space="preserve"> and submitting renewal project applications, creating new project applications, participating in the ranking and review process, and contributing information to assist us in developing the collaborative application.</w:t>
      </w:r>
    </w:p>
    <w:p w14:paraId="463B30D7" w14:textId="77777777" w:rsidR="00AC389C" w:rsidRPr="00C3505F" w:rsidRDefault="00AC389C">
      <w:pPr>
        <w:rPr>
          <w:rFonts w:cstheme="minorHAnsi"/>
        </w:rPr>
      </w:pPr>
    </w:p>
    <w:sectPr w:rsidR="00AC389C" w:rsidRPr="00C3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7F2"/>
    <w:multiLevelType w:val="multilevel"/>
    <w:tmpl w:val="3D5A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B5A0E"/>
    <w:multiLevelType w:val="multilevel"/>
    <w:tmpl w:val="24C8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56231349">
    <w:abstractNumId w:val="1"/>
  </w:num>
  <w:num w:numId="2" w16cid:durableId="1806042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5F"/>
    <w:rsid w:val="00260140"/>
    <w:rsid w:val="002A069C"/>
    <w:rsid w:val="00762624"/>
    <w:rsid w:val="00AC389C"/>
    <w:rsid w:val="00C3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DCCD"/>
  <w15:chartTrackingRefBased/>
  <w15:docId w15:val="{FDAC99E1-67BB-4AE5-BBE4-F2FB4B87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350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xxmsolistparagraph">
    <w:name w:val="x_x_msolistparagraph"/>
    <w:basedOn w:val="Normal"/>
    <w:rsid w:val="00C350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C3505F"/>
    <w:rPr>
      <w:color w:val="0000FF"/>
      <w:u w:val="single"/>
    </w:rPr>
  </w:style>
  <w:style w:type="paragraph" w:styleId="Title">
    <w:name w:val="Title"/>
    <w:basedOn w:val="Normal"/>
    <w:next w:val="Normal"/>
    <w:link w:val="TitleChar"/>
    <w:uiPriority w:val="10"/>
    <w:qFormat/>
    <w:rsid w:val="00C350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50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1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ntinuum-of-care-programs-co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ren.byro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201566C3A0D4EAD1DFF5767F0012F" ma:contentTypeVersion="13" ma:contentTypeDescription="Create a new document." ma:contentTypeScope="" ma:versionID="189b58a1d9732330598c7e31e0a9af63">
  <xsd:schema xmlns:xsd="http://www.w3.org/2001/XMLSchema" xmlns:xs="http://www.w3.org/2001/XMLSchema" xmlns:p="http://schemas.microsoft.com/office/2006/metadata/properties" xmlns:ns3="d4640fbc-a3b6-446d-87a8-0855eba96da4" xmlns:ns4="899dde59-d001-49a5-9a4a-6bf403cdfac2" targetNamespace="http://schemas.microsoft.com/office/2006/metadata/properties" ma:root="true" ma:fieldsID="f3c79fd9076a7876e87e1a3ede3b5869" ns3:_="" ns4:_="">
    <xsd:import namespace="d4640fbc-a3b6-446d-87a8-0855eba96da4"/>
    <xsd:import namespace="899dde59-d001-49a5-9a4a-6bf403cdfac2"/>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40fbc-a3b6-446d-87a8-0855eba96da4"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de59-d001-49a5-9a4a-6bf403cdfac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4640fbc-a3b6-446d-87a8-0855eba96da4" xsi:nil="true"/>
  </documentManagement>
</p:properties>
</file>

<file path=customXml/itemProps1.xml><?xml version="1.0" encoding="utf-8"?>
<ds:datastoreItem xmlns:ds="http://schemas.openxmlformats.org/officeDocument/2006/customXml" ds:itemID="{6262DC57-005C-4CE9-9804-AE36C65E6B32}">
  <ds:schemaRefs>
    <ds:schemaRef ds:uri="http://schemas.microsoft.com/sharepoint/v3/contenttype/forms"/>
  </ds:schemaRefs>
</ds:datastoreItem>
</file>

<file path=customXml/itemProps2.xml><?xml version="1.0" encoding="utf-8"?>
<ds:datastoreItem xmlns:ds="http://schemas.openxmlformats.org/officeDocument/2006/customXml" ds:itemID="{355781CA-2AAF-45F0-800F-5768B693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40fbc-a3b6-446d-87a8-0855eba96da4"/>
    <ds:schemaRef ds:uri="899dde59-d001-49a5-9a4a-6bf403cdf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A3605-51C3-46AA-B18C-F4C10295AFA0}">
  <ds:schemaRefs>
    <ds:schemaRef ds:uri="http://schemas.microsoft.com/office/2006/metadata/properties"/>
    <ds:schemaRef ds:uri="http://schemas.microsoft.com/office/infopath/2007/PartnerControls"/>
    <ds:schemaRef ds:uri="d4640fbc-a3b6-446d-87a8-0855eba96da4"/>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2036</Characters>
  <Application>Microsoft Office Word</Application>
  <DocSecurity>0</DocSecurity>
  <Lines>16</Lines>
  <Paragraphs>4</Paragraphs>
  <ScaleCrop>false</ScaleCrop>
  <Company>Commonwealth of Massachusetts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Kathleen (EOHLC)</dc:creator>
  <cp:keywords/>
  <dc:description/>
  <cp:lastModifiedBy>Weimer, Kathleen (EOHLC)</cp:lastModifiedBy>
  <cp:revision>3</cp:revision>
  <dcterms:created xsi:type="dcterms:W3CDTF">2023-09-11T21:14:00Z</dcterms:created>
  <dcterms:modified xsi:type="dcterms:W3CDTF">2023-09-11T21:18:00Z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0x010100F08201566C3A0D4EAD1DFF5767F0012F</vt:lpwstr>
  </property>
</Properties>
</file>