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bookmarkStart w:id="0" w:name="_Hlk203127234"/>
      <w:bookmarkEnd w:id="0"/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FE9E88A" w14:textId="635A6638" w:rsidR="00D76119" w:rsidRDefault="000537DA" w:rsidP="00D76119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Pr="00951305" w:rsidRDefault="000537DA" w:rsidP="000F315B">
      <w:pPr>
        <w:pStyle w:val="ExecOffice"/>
        <w:framePr w:w="6926" w:wrap="notBeside" w:vAnchor="page" w:x="2884" w:y="711"/>
        <w:rPr>
          <w:sz w:val="24"/>
          <w:szCs w:val="18"/>
        </w:rPr>
      </w:pPr>
      <w:r w:rsidRPr="00951305">
        <w:rPr>
          <w:sz w:val="24"/>
          <w:szCs w:val="18"/>
        </w:rPr>
        <w:t>250 Washington Street, Boston, MA 02108-4619</w:t>
      </w:r>
    </w:p>
    <w:p w14:paraId="10BFC7A4" w14:textId="1D6C16C5" w:rsidR="0017749A" w:rsidRPr="0017749A" w:rsidRDefault="0017749A" w:rsidP="000F315B">
      <w:pPr>
        <w:pStyle w:val="ExecOffice"/>
        <w:framePr w:w="6926" w:wrap="notBeside" w:vAnchor="page" w:x="2884" w:y="711"/>
        <w:rPr>
          <w:sz w:val="24"/>
          <w:szCs w:val="18"/>
        </w:rPr>
      </w:pPr>
      <w:r w:rsidRPr="0017749A">
        <w:rPr>
          <w:sz w:val="24"/>
          <w:szCs w:val="18"/>
        </w:rPr>
        <w:t>617-624-6000 | mass.gov/</w:t>
      </w:r>
      <w:proofErr w:type="spellStart"/>
      <w:r w:rsidRPr="0017749A">
        <w:rPr>
          <w:sz w:val="24"/>
          <w:szCs w:val="18"/>
        </w:rPr>
        <w:t>dph</w:t>
      </w:r>
      <w:proofErr w:type="spellEnd"/>
    </w:p>
    <w:p w14:paraId="14DDC802" w14:textId="3FA133ED" w:rsidR="00BA4055" w:rsidRDefault="00E814A1" w:rsidP="00E814A1">
      <w:pPr>
        <w:framePr w:w="2300" w:hSpace="180" w:wrap="auto" w:vAnchor="text" w:hAnchor="page" w:x="940" w:y="-951"/>
        <w:ind w:left="630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2651EE28" wp14:editId="302A2CF4">
            <wp:extent cx="962025" cy="1152525"/>
            <wp:effectExtent l="0" t="0" r="0" b="0"/>
            <wp:docPr id="1" name="Picture 1" descr="Massachusett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ssachusetts state se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66557" w14:textId="7B11C513" w:rsidR="00FC6B42" w:rsidRDefault="00FC6B42" w:rsidP="0072610D"/>
    <w:p w14:paraId="5523EF4D" w14:textId="77777777" w:rsidR="00802852" w:rsidRDefault="00802852" w:rsidP="0072610D">
      <w:pPr>
        <w:rPr>
          <w:rFonts w:ascii="Arial" w:hAnsi="Arial" w:cs="Arial"/>
          <w:b/>
          <w:bCs/>
        </w:rPr>
        <w:sectPr w:rsidR="0080285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</w:sectPr>
      </w:pPr>
    </w:p>
    <w:p w14:paraId="70EB315F" w14:textId="77777777" w:rsidR="00802852" w:rsidRDefault="00E814A1" w:rsidP="0072610D">
      <w:pPr>
        <w:rPr>
          <w:rFonts w:ascii="Arial" w:hAnsi="Arial" w:cs="Arial"/>
          <w:b/>
          <w:bCs/>
        </w:rPr>
      </w:pPr>
      <w:r w:rsidRPr="00237280">
        <w:rPr>
          <w:rFonts w:ascii="Arial" w:hAnsi="Arial" w:cs="Arial"/>
          <w:b/>
          <w:bCs/>
        </w:rPr>
        <w:t>Maura T. Healey</w:t>
      </w:r>
    </w:p>
    <w:p w14:paraId="25BE71A6" w14:textId="51C5E49E" w:rsidR="0088305B" w:rsidRDefault="00802852" w:rsidP="000C2E20">
      <w:pPr>
        <w:spacing w:line="360" w:lineRule="auto"/>
        <w:rPr>
          <w:rFonts w:ascii="Arial" w:hAnsi="Arial" w:cs="Arial"/>
        </w:rPr>
      </w:pPr>
      <w:r w:rsidRPr="00237280">
        <w:rPr>
          <w:rFonts w:ascii="Arial" w:hAnsi="Arial" w:cs="Arial"/>
        </w:rPr>
        <w:t>Governor</w:t>
      </w:r>
    </w:p>
    <w:p w14:paraId="19D02B02" w14:textId="77777777" w:rsidR="00951305" w:rsidRDefault="0088305B" w:rsidP="0072610D">
      <w:pPr>
        <w:rPr>
          <w:rFonts w:ascii="Arial" w:hAnsi="Arial" w:cs="Arial"/>
        </w:rPr>
      </w:pPr>
      <w:r w:rsidRPr="0088305B">
        <w:rPr>
          <w:rFonts w:ascii="Arial" w:hAnsi="Arial" w:cs="Arial"/>
          <w:b/>
          <w:bCs/>
        </w:rPr>
        <w:t>Kimberley Driscoll</w:t>
      </w:r>
    </w:p>
    <w:p w14:paraId="45EA865C" w14:textId="703E4E09" w:rsidR="00FC6B42" w:rsidRPr="0088305B" w:rsidRDefault="0088305B" w:rsidP="0072610D">
      <w:pPr>
        <w:rPr>
          <w:rFonts w:ascii="Arial" w:hAnsi="Arial" w:cs="Arial"/>
        </w:rPr>
      </w:pPr>
      <w:r>
        <w:rPr>
          <w:rFonts w:ascii="Arial" w:hAnsi="Arial" w:cs="Arial"/>
        </w:rPr>
        <w:t>Lieutenant Governor</w:t>
      </w:r>
      <w:r w:rsidR="00237280" w:rsidRPr="00237280">
        <w:rPr>
          <w:rFonts w:ascii="Arial" w:hAnsi="Arial" w:cs="Arial"/>
          <w:b/>
          <w:bCs/>
        </w:rPr>
        <w:t xml:space="preserve"> </w:t>
      </w:r>
    </w:p>
    <w:p w14:paraId="723AD3B1" w14:textId="5030074F" w:rsidR="007D1D51" w:rsidRDefault="00802852" w:rsidP="00802852">
      <w:pPr>
        <w:jc w:val="right"/>
        <w:rPr>
          <w:rFonts w:ascii="Arial" w:hAnsi="Arial" w:cs="Arial"/>
        </w:rPr>
      </w:pPr>
      <w:r w:rsidRPr="00237280">
        <w:rPr>
          <w:rFonts w:ascii="Arial" w:hAnsi="Arial" w:cs="Arial"/>
          <w:b/>
          <w:bCs/>
        </w:rPr>
        <w:t>Kiame Mahaniah, MD</w:t>
      </w:r>
      <w:r w:rsidR="000164B3">
        <w:rPr>
          <w:rFonts w:ascii="Arial" w:hAnsi="Arial" w:cs="Arial"/>
          <w:b/>
          <w:bCs/>
        </w:rPr>
        <w:t>, MBA</w:t>
      </w:r>
    </w:p>
    <w:p w14:paraId="51314366" w14:textId="498AF08B" w:rsidR="00033154" w:rsidRDefault="00237280" w:rsidP="007D1D51">
      <w:pPr>
        <w:spacing w:line="360" w:lineRule="auto"/>
        <w:jc w:val="right"/>
        <w:rPr>
          <w:rFonts w:ascii="Arial" w:hAnsi="Arial" w:cs="Arial"/>
        </w:rPr>
      </w:pPr>
      <w:r w:rsidRPr="00237280">
        <w:rPr>
          <w:rFonts w:ascii="Arial" w:hAnsi="Arial" w:cs="Arial"/>
        </w:rPr>
        <w:t>Secretary</w:t>
      </w:r>
    </w:p>
    <w:p w14:paraId="49013D2D" w14:textId="509F30C9" w:rsidR="00951305" w:rsidRPr="00951305" w:rsidRDefault="00951305" w:rsidP="00802852">
      <w:pPr>
        <w:jc w:val="right"/>
        <w:rPr>
          <w:rFonts w:ascii="Arial" w:hAnsi="Arial" w:cs="Arial"/>
          <w:b/>
          <w:bCs/>
        </w:rPr>
      </w:pPr>
      <w:r w:rsidRPr="00951305">
        <w:rPr>
          <w:rFonts w:ascii="Arial" w:hAnsi="Arial" w:cs="Arial"/>
          <w:b/>
          <w:bCs/>
        </w:rPr>
        <w:t>Robert Goldstein, MD, PhD</w:t>
      </w:r>
    </w:p>
    <w:p w14:paraId="5EA03CA8" w14:textId="7173ADCA" w:rsidR="00802852" w:rsidRDefault="00951305" w:rsidP="00951305">
      <w:pPr>
        <w:jc w:val="right"/>
        <w:rPr>
          <w:rFonts w:ascii="Arial" w:hAnsi="Arial" w:cs="Arial"/>
        </w:rPr>
        <w:sectPr w:rsidR="00802852" w:rsidSect="0080285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  <w:r>
        <w:rPr>
          <w:rFonts w:ascii="Arial" w:hAnsi="Arial" w:cs="Arial"/>
        </w:rPr>
        <w:t>Commissione</w:t>
      </w:r>
      <w:r w:rsidR="00D10DDE">
        <w:rPr>
          <w:rFonts w:ascii="Arial" w:hAnsi="Arial" w:cs="Arial"/>
        </w:rPr>
        <w:t>r</w:t>
      </w:r>
    </w:p>
    <w:p w14:paraId="76751140" w14:textId="77777777" w:rsidR="00D10DDE" w:rsidRDefault="00D10DDE" w:rsidP="0072610D"/>
    <w:p w14:paraId="2D0DB2A0" w14:textId="77777777" w:rsidR="00A20333" w:rsidRPr="001058A5" w:rsidRDefault="00A20333" w:rsidP="00A20333">
      <w:pPr>
        <w:pStyle w:val="BodyText"/>
        <w:spacing w:before="18"/>
        <w:ind w:left="0"/>
        <w:jc w:val="center"/>
        <w:rPr>
          <w:rFonts w:ascii="Aptos" w:hAnsi="Aptos"/>
          <w:b/>
          <w:sz w:val="28"/>
        </w:rPr>
      </w:pPr>
      <w:r>
        <w:rPr>
          <w:rFonts w:ascii="Aptos" w:hAnsi="Aptos"/>
          <w:b/>
          <w:w w:val="105"/>
          <w:sz w:val="28"/>
        </w:rPr>
        <w:t>B</w:t>
      </w:r>
      <w:r w:rsidRPr="001058A5">
        <w:rPr>
          <w:rFonts w:ascii="Aptos" w:hAnsi="Aptos"/>
          <w:b/>
          <w:w w:val="105"/>
          <w:sz w:val="28"/>
        </w:rPr>
        <w:t>oard</w:t>
      </w:r>
      <w:r w:rsidRPr="001058A5">
        <w:rPr>
          <w:rFonts w:ascii="Aptos" w:hAnsi="Aptos"/>
          <w:b/>
          <w:spacing w:val="9"/>
          <w:w w:val="105"/>
          <w:sz w:val="28"/>
        </w:rPr>
        <w:t xml:space="preserve"> </w:t>
      </w:r>
      <w:r w:rsidRPr="001058A5">
        <w:rPr>
          <w:rFonts w:ascii="Aptos" w:hAnsi="Aptos"/>
          <w:b/>
          <w:w w:val="105"/>
          <w:sz w:val="28"/>
        </w:rPr>
        <w:t>of</w:t>
      </w:r>
      <w:r w:rsidRPr="001058A5">
        <w:rPr>
          <w:rFonts w:ascii="Aptos" w:hAnsi="Aptos"/>
          <w:b/>
          <w:spacing w:val="10"/>
          <w:w w:val="105"/>
          <w:sz w:val="28"/>
        </w:rPr>
        <w:t xml:space="preserve"> </w:t>
      </w:r>
      <w:r w:rsidRPr="001058A5">
        <w:rPr>
          <w:rFonts w:ascii="Aptos" w:hAnsi="Aptos"/>
          <w:b/>
          <w:w w:val="105"/>
          <w:sz w:val="28"/>
        </w:rPr>
        <w:t>Registration</w:t>
      </w:r>
      <w:r w:rsidRPr="001058A5">
        <w:rPr>
          <w:rFonts w:ascii="Aptos" w:hAnsi="Aptos"/>
          <w:b/>
          <w:spacing w:val="10"/>
          <w:w w:val="105"/>
          <w:sz w:val="28"/>
        </w:rPr>
        <w:t xml:space="preserve"> </w:t>
      </w:r>
      <w:proofErr w:type="gramStart"/>
      <w:r w:rsidRPr="001058A5">
        <w:rPr>
          <w:rFonts w:ascii="Aptos" w:hAnsi="Aptos"/>
          <w:b/>
          <w:w w:val="105"/>
          <w:sz w:val="28"/>
        </w:rPr>
        <w:t>in</w:t>
      </w:r>
      <w:proofErr w:type="gramEnd"/>
      <w:r w:rsidRPr="001058A5">
        <w:rPr>
          <w:rFonts w:ascii="Aptos" w:hAnsi="Aptos"/>
          <w:b/>
          <w:spacing w:val="11"/>
          <w:w w:val="105"/>
          <w:sz w:val="28"/>
        </w:rPr>
        <w:t xml:space="preserve"> </w:t>
      </w:r>
      <w:r w:rsidRPr="001058A5">
        <w:rPr>
          <w:rFonts w:ascii="Aptos" w:hAnsi="Aptos"/>
          <w:b/>
          <w:spacing w:val="-2"/>
          <w:w w:val="105"/>
          <w:sz w:val="28"/>
        </w:rPr>
        <w:t>Midwifery</w:t>
      </w:r>
    </w:p>
    <w:p w14:paraId="018A74E7" w14:textId="77777777" w:rsidR="00A20333" w:rsidRDefault="00A20333" w:rsidP="00A20333">
      <w:pPr>
        <w:pStyle w:val="Heading1"/>
        <w:ind w:left="0"/>
        <w:jc w:val="center"/>
        <w:rPr>
          <w:rFonts w:ascii="Aptos" w:hAnsi="Aptos"/>
          <w:w w:val="110"/>
        </w:rPr>
      </w:pPr>
      <w:r w:rsidRPr="001058A5">
        <w:rPr>
          <w:rFonts w:ascii="Aptos" w:hAnsi="Aptos"/>
          <w:w w:val="110"/>
        </w:rPr>
        <w:t>Policy 2025-01</w:t>
      </w:r>
    </w:p>
    <w:p w14:paraId="37B36E0D" w14:textId="77777777" w:rsidR="00A20333" w:rsidRDefault="00A20333" w:rsidP="00A20333">
      <w:pPr>
        <w:pStyle w:val="Heading1"/>
        <w:ind w:left="0"/>
        <w:jc w:val="center"/>
        <w:rPr>
          <w:rFonts w:ascii="Aptos" w:hAnsi="Aptos"/>
          <w:w w:val="110"/>
        </w:rPr>
      </w:pPr>
      <w:r>
        <w:rPr>
          <w:rFonts w:ascii="Aptos" w:hAnsi="Aptos"/>
          <w:w w:val="110"/>
        </w:rPr>
        <w:t xml:space="preserve">Controlled Substances </w:t>
      </w:r>
      <w:r w:rsidRPr="001058A5">
        <w:rPr>
          <w:rFonts w:ascii="Aptos" w:hAnsi="Aptos"/>
          <w:w w:val="110"/>
        </w:rPr>
        <w:t xml:space="preserve">Approved for Use </w:t>
      </w:r>
    </w:p>
    <w:p w14:paraId="7991C209" w14:textId="77777777" w:rsidR="00A20333" w:rsidRPr="001058A5" w:rsidRDefault="00A20333" w:rsidP="00A20333">
      <w:pPr>
        <w:pStyle w:val="Heading1"/>
        <w:ind w:left="0"/>
        <w:jc w:val="center"/>
        <w:rPr>
          <w:rFonts w:ascii="Aptos" w:hAnsi="Aptos"/>
        </w:rPr>
      </w:pPr>
      <w:r w:rsidRPr="001058A5">
        <w:rPr>
          <w:rFonts w:ascii="Aptos" w:hAnsi="Aptos"/>
          <w:w w:val="110"/>
        </w:rPr>
        <w:t>by</w:t>
      </w:r>
      <w:r w:rsidRPr="001058A5">
        <w:rPr>
          <w:rFonts w:ascii="Aptos" w:hAnsi="Aptos"/>
          <w:spacing w:val="-8"/>
          <w:w w:val="110"/>
        </w:rPr>
        <w:t xml:space="preserve"> </w:t>
      </w:r>
      <w:r w:rsidRPr="001058A5">
        <w:rPr>
          <w:rFonts w:ascii="Aptos" w:hAnsi="Aptos"/>
          <w:w w:val="110"/>
        </w:rPr>
        <w:t>Licensed</w:t>
      </w:r>
      <w:r w:rsidRPr="001058A5">
        <w:rPr>
          <w:rFonts w:ascii="Aptos" w:hAnsi="Aptos"/>
          <w:spacing w:val="-9"/>
          <w:w w:val="110"/>
        </w:rPr>
        <w:t xml:space="preserve"> </w:t>
      </w:r>
      <w:r w:rsidRPr="001058A5">
        <w:rPr>
          <w:rFonts w:ascii="Aptos" w:hAnsi="Aptos"/>
          <w:w w:val="110"/>
        </w:rPr>
        <w:t>Certified</w:t>
      </w:r>
      <w:r w:rsidRPr="001058A5">
        <w:rPr>
          <w:rFonts w:ascii="Aptos" w:hAnsi="Aptos"/>
          <w:spacing w:val="-10"/>
          <w:w w:val="110"/>
        </w:rPr>
        <w:t xml:space="preserve"> </w:t>
      </w:r>
      <w:r w:rsidRPr="001058A5">
        <w:rPr>
          <w:rFonts w:ascii="Aptos" w:hAnsi="Aptos"/>
          <w:w w:val="110"/>
        </w:rPr>
        <w:t>Professional</w:t>
      </w:r>
      <w:r w:rsidRPr="001058A5">
        <w:rPr>
          <w:rFonts w:ascii="Aptos" w:hAnsi="Aptos"/>
          <w:spacing w:val="-9"/>
          <w:w w:val="110"/>
        </w:rPr>
        <w:t xml:space="preserve"> </w:t>
      </w:r>
      <w:r w:rsidRPr="001058A5">
        <w:rPr>
          <w:rFonts w:ascii="Aptos" w:hAnsi="Aptos"/>
          <w:w w:val="110"/>
        </w:rPr>
        <w:t>Midwives</w:t>
      </w:r>
      <w:r>
        <w:rPr>
          <w:rFonts w:ascii="Aptos" w:hAnsi="Aptos"/>
          <w:w w:val="110"/>
        </w:rPr>
        <w:t xml:space="preserve"> </w:t>
      </w:r>
      <w:r w:rsidRPr="001058A5">
        <w:rPr>
          <w:rFonts w:ascii="Aptos" w:hAnsi="Aptos"/>
          <w:spacing w:val="2"/>
        </w:rPr>
        <w:t>Holding</w:t>
      </w:r>
      <w:r w:rsidRPr="001058A5">
        <w:rPr>
          <w:rFonts w:ascii="Aptos" w:hAnsi="Aptos"/>
          <w:spacing w:val="36"/>
        </w:rPr>
        <w:t xml:space="preserve"> </w:t>
      </w:r>
      <w:r w:rsidRPr="001058A5">
        <w:rPr>
          <w:rFonts w:ascii="Aptos" w:hAnsi="Aptos"/>
          <w:spacing w:val="2"/>
        </w:rPr>
        <w:t>a</w:t>
      </w:r>
      <w:r w:rsidRPr="001058A5">
        <w:rPr>
          <w:rFonts w:ascii="Aptos" w:hAnsi="Aptos"/>
          <w:spacing w:val="37"/>
        </w:rPr>
        <w:t xml:space="preserve"> </w:t>
      </w:r>
      <w:r w:rsidRPr="001058A5">
        <w:rPr>
          <w:rFonts w:ascii="Aptos" w:hAnsi="Aptos"/>
          <w:spacing w:val="2"/>
        </w:rPr>
        <w:t>Temporary</w:t>
      </w:r>
      <w:r w:rsidRPr="001058A5">
        <w:rPr>
          <w:rFonts w:ascii="Aptos" w:hAnsi="Aptos"/>
          <w:spacing w:val="39"/>
        </w:rPr>
        <w:t xml:space="preserve"> </w:t>
      </w:r>
      <w:r w:rsidRPr="001058A5">
        <w:rPr>
          <w:rFonts w:ascii="Aptos" w:hAnsi="Aptos"/>
          <w:spacing w:val="2"/>
        </w:rPr>
        <w:t>LCPM</w:t>
      </w:r>
      <w:r w:rsidRPr="001058A5">
        <w:rPr>
          <w:rFonts w:ascii="Aptos" w:hAnsi="Aptos"/>
          <w:spacing w:val="37"/>
        </w:rPr>
        <w:t xml:space="preserve"> </w:t>
      </w:r>
      <w:r w:rsidRPr="001058A5">
        <w:rPr>
          <w:rFonts w:ascii="Aptos" w:hAnsi="Aptos"/>
          <w:spacing w:val="-2"/>
        </w:rPr>
        <w:t>License</w:t>
      </w:r>
    </w:p>
    <w:p w14:paraId="67CDCC5A" w14:textId="77777777" w:rsidR="00A20333" w:rsidRDefault="00A20333" w:rsidP="00A20333">
      <w:pPr>
        <w:pStyle w:val="BodyText"/>
        <w:ind w:right="1156"/>
        <w:rPr>
          <w:w w:val="105"/>
        </w:rPr>
      </w:pPr>
    </w:p>
    <w:p w14:paraId="5D2586EA" w14:textId="77777777" w:rsidR="00A20333" w:rsidRDefault="00A20333" w:rsidP="00A20333">
      <w:pPr>
        <w:pStyle w:val="BodyText"/>
        <w:ind w:left="0"/>
      </w:pPr>
      <w:r>
        <w:rPr>
          <w:w w:val="105"/>
        </w:rPr>
        <w:t>In accordance with M.G.L. c. 112, § 295(a), Licensed Certified Professional Midwives (LCPMs) may purchase, possess, prescribe and administer those controlled substances designated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Board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Registration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Midwifery</w:t>
      </w:r>
      <w:r>
        <w:rPr>
          <w:spacing w:val="-7"/>
          <w:w w:val="105"/>
        </w:rPr>
        <w:t xml:space="preserve"> </w:t>
      </w:r>
      <w:r>
        <w:rPr>
          <w:w w:val="105"/>
        </w:rPr>
        <w:t>(Board)</w:t>
      </w:r>
      <w:r>
        <w:rPr>
          <w:spacing w:val="-6"/>
          <w:w w:val="105"/>
        </w:rPr>
        <w:t xml:space="preserve"> </w:t>
      </w:r>
      <w:r>
        <w:rPr>
          <w:w w:val="105"/>
        </w:rPr>
        <w:t>as</w:t>
      </w:r>
      <w:r>
        <w:rPr>
          <w:spacing w:val="-7"/>
          <w:w w:val="105"/>
        </w:rPr>
        <w:t xml:space="preserve"> </w:t>
      </w:r>
      <w:r>
        <w:rPr>
          <w:w w:val="105"/>
        </w:rPr>
        <w:t>consistent</w:t>
      </w:r>
      <w:r>
        <w:rPr>
          <w:spacing w:val="-6"/>
          <w:w w:val="105"/>
        </w:rPr>
        <w:t xml:space="preserve"> </w:t>
      </w:r>
      <w:r>
        <w:rPr>
          <w:w w:val="105"/>
        </w:rPr>
        <w:t>with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scope of midwifery practice by LCPMs.</w:t>
      </w:r>
    </w:p>
    <w:p w14:paraId="03B5A045" w14:textId="77777777" w:rsidR="00A20333" w:rsidRDefault="00A20333" w:rsidP="00A20333">
      <w:pPr>
        <w:pStyle w:val="BodyText"/>
        <w:spacing w:before="292" w:line="259" w:lineRule="auto"/>
        <w:ind w:left="0"/>
        <w:rPr>
          <w:position w:val="8"/>
          <w:sz w:val="14"/>
        </w:rPr>
      </w:pPr>
      <w:r>
        <w:rPr>
          <w:w w:val="105"/>
        </w:rPr>
        <w:t>A Licensed Certified Professional Midwife wishing to work with the controlled substances designated by the Board must apply for and receive a Massachusetts Controlled Substances Registration (MCSR) which will authorize them to work with those controlled substances designated by the Board.</w:t>
      </w:r>
      <w:r>
        <w:rPr>
          <w:rStyle w:val="FootnoteReference"/>
          <w:w w:val="105"/>
        </w:rPr>
        <w:footnoteReference w:id="1"/>
      </w:r>
      <w:r>
        <w:rPr>
          <w:position w:val="8"/>
          <w:sz w:val="14"/>
        </w:rPr>
        <w:t xml:space="preserve"> </w:t>
      </w:r>
    </w:p>
    <w:p w14:paraId="69D221B3" w14:textId="77777777" w:rsidR="00A20333" w:rsidRDefault="00A20333" w:rsidP="00A20333">
      <w:pPr>
        <w:pStyle w:val="BodyText"/>
        <w:spacing w:before="292" w:line="259" w:lineRule="auto"/>
        <w:ind w:left="0"/>
      </w:pPr>
      <w:r>
        <w:rPr>
          <w:w w:val="105"/>
        </w:rPr>
        <w:t>At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Board</w:t>
      </w:r>
      <w:r>
        <w:rPr>
          <w:spacing w:val="-7"/>
          <w:w w:val="105"/>
        </w:rPr>
        <w:t xml:space="preserve"> </w:t>
      </w:r>
      <w:r>
        <w:rPr>
          <w:w w:val="105"/>
        </w:rPr>
        <w:t>meeting</w:t>
      </w:r>
      <w:r>
        <w:rPr>
          <w:spacing w:val="-8"/>
          <w:w w:val="105"/>
        </w:rPr>
        <w:t xml:space="preserve"> </w:t>
      </w:r>
      <w:r>
        <w:rPr>
          <w:w w:val="105"/>
        </w:rPr>
        <w:t>which</w:t>
      </w:r>
      <w:r>
        <w:rPr>
          <w:spacing w:val="-7"/>
          <w:w w:val="105"/>
        </w:rPr>
        <w:t xml:space="preserve"> </w:t>
      </w:r>
      <w:r>
        <w:rPr>
          <w:w w:val="105"/>
        </w:rPr>
        <w:t>took</w:t>
      </w:r>
      <w:r>
        <w:rPr>
          <w:spacing w:val="-7"/>
          <w:w w:val="105"/>
        </w:rPr>
        <w:t xml:space="preserve"> </w:t>
      </w:r>
      <w:r>
        <w:rPr>
          <w:w w:val="105"/>
        </w:rPr>
        <w:t>place</w:t>
      </w:r>
      <w:r>
        <w:rPr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spacing w:val="-7"/>
          <w:w w:val="105"/>
        </w:rPr>
        <w:t xml:space="preserve"> </w:t>
      </w:r>
      <w:r>
        <w:rPr>
          <w:color w:val="000000"/>
          <w:w w:val="105"/>
        </w:rPr>
        <w:t>June 26,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>2025,</w:t>
      </w:r>
      <w:r>
        <w:rPr>
          <w:color w:val="000000"/>
          <w:spacing w:val="-8"/>
          <w:w w:val="105"/>
        </w:rPr>
        <w:t xml:space="preserve"> </w:t>
      </w:r>
      <w:r>
        <w:rPr>
          <w:color w:val="000000"/>
          <w:w w:val="105"/>
        </w:rPr>
        <w:t>the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>Board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>designated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>the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 xml:space="preserve">following controlled substances as consistent with the scope of </w:t>
      </w:r>
      <w:r w:rsidRPr="00A20333">
        <w:rPr>
          <w:w w:val="105"/>
        </w:rPr>
        <w:t>midwifery</w:t>
      </w:r>
      <w:r>
        <w:rPr>
          <w:color w:val="000000"/>
          <w:w w:val="105"/>
        </w:rPr>
        <w:t xml:space="preserve"> </w:t>
      </w:r>
      <w:proofErr w:type="gramStart"/>
      <w:r>
        <w:rPr>
          <w:color w:val="000000"/>
          <w:w w:val="105"/>
        </w:rPr>
        <w:t>practice, and</w:t>
      </w:r>
      <w:proofErr w:type="gramEnd"/>
      <w:r>
        <w:rPr>
          <w:color w:val="000000"/>
          <w:w w:val="105"/>
        </w:rPr>
        <w:t xml:space="preserve"> approved them for use by LCPMs who hold a temporary LCPM license and a current MCSR.</w:t>
      </w:r>
    </w:p>
    <w:p w14:paraId="3D63B76E" w14:textId="77777777" w:rsidR="00A20333" w:rsidRDefault="00A20333" w:rsidP="00A20333">
      <w:pPr>
        <w:pStyle w:val="BodyText"/>
        <w:ind w:left="0"/>
      </w:pPr>
    </w:p>
    <w:p w14:paraId="3580C3EA" w14:textId="77777777" w:rsidR="00A20333" w:rsidRPr="00A20333" w:rsidRDefault="00A20333" w:rsidP="00A20333">
      <w:pPr>
        <w:ind w:left="719"/>
        <w:rPr>
          <w:rFonts w:ascii="Calibri" w:hAnsi="Calibri" w:cs="Calibri"/>
          <w:i/>
        </w:rPr>
      </w:pPr>
      <w:r w:rsidRPr="00A20333">
        <w:rPr>
          <w:rFonts w:ascii="Calibri" w:hAnsi="Calibri" w:cs="Calibri"/>
          <w:i/>
          <w:w w:val="105"/>
          <w:u w:val="single"/>
        </w:rPr>
        <w:t>Pre-conception,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Antenatal,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and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well-person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sexual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and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reproductive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health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spacing w:val="-4"/>
          <w:w w:val="105"/>
          <w:u w:val="single"/>
        </w:rPr>
        <w:t>care</w:t>
      </w:r>
    </w:p>
    <w:p w14:paraId="27E8B064" w14:textId="77777777" w:rsidR="00A20333" w:rsidRPr="00A20333" w:rsidRDefault="00A20333" w:rsidP="00A20333">
      <w:pPr>
        <w:pStyle w:val="BodyText"/>
        <w:spacing w:before="23"/>
        <w:jc w:val="both"/>
      </w:pPr>
      <w:r w:rsidRPr="00A20333">
        <w:rPr>
          <w:w w:val="105"/>
        </w:rPr>
        <w:t>Short</w:t>
      </w:r>
      <w:r w:rsidRPr="00A20333">
        <w:rPr>
          <w:spacing w:val="-3"/>
          <w:w w:val="105"/>
        </w:rPr>
        <w:t xml:space="preserve"> </w:t>
      </w:r>
      <w:r w:rsidRPr="00A20333">
        <w:rPr>
          <w:w w:val="105"/>
        </w:rPr>
        <w:t>acting</w:t>
      </w:r>
      <w:r w:rsidRPr="00A20333">
        <w:rPr>
          <w:spacing w:val="-2"/>
          <w:w w:val="105"/>
        </w:rPr>
        <w:t xml:space="preserve"> contraceptives</w:t>
      </w:r>
    </w:p>
    <w:p w14:paraId="5A1522CC" w14:textId="77777777" w:rsidR="00A20333" w:rsidRDefault="00A20333" w:rsidP="00A20333">
      <w:pPr>
        <w:pStyle w:val="BodyText"/>
        <w:spacing w:before="23" w:line="259" w:lineRule="auto"/>
        <w:ind w:left="719"/>
        <w:rPr>
          <w:w w:val="105"/>
        </w:rPr>
      </w:pPr>
      <w:r w:rsidRPr="00A20333">
        <w:rPr>
          <w:w w:val="105"/>
        </w:rPr>
        <w:t xml:space="preserve">Anti-fungal medications (e.g., metronidazole; fluconazole) </w:t>
      </w:r>
    </w:p>
    <w:p w14:paraId="24C3B1A4" w14:textId="22A2C966" w:rsidR="00A20333" w:rsidRPr="00A20333" w:rsidRDefault="00A20333" w:rsidP="00A20333">
      <w:pPr>
        <w:pStyle w:val="BodyText"/>
        <w:spacing w:before="23" w:line="259" w:lineRule="auto"/>
        <w:ind w:left="719"/>
      </w:pPr>
      <w:r w:rsidRPr="00A20333">
        <w:rPr>
          <w:w w:val="105"/>
        </w:rPr>
        <w:t>Vaccine: MMR (measles/mumps/rubella)</w:t>
      </w:r>
    </w:p>
    <w:p w14:paraId="028294BB" w14:textId="77777777" w:rsidR="00A20333" w:rsidRPr="00A20333" w:rsidRDefault="00A20333" w:rsidP="00A20333">
      <w:pPr>
        <w:pStyle w:val="BodyText"/>
        <w:spacing w:line="259" w:lineRule="auto"/>
        <w:ind w:left="719"/>
      </w:pPr>
      <w:r w:rsidRPr="00A20333">
        <w:rPr>
          <w:w w:val="105"/>
        </w:rPr>
        <w:t>Vaccine: Td/Tdap (tetanus/</w:t>
      </w:r>
      <w:proofErr w:type="spellStart"/>
      <w:r w:rsidRPr="00A20333">
        <w:rPr>
          <w:w w:val="105"/>
        </w:rPr>
        <w:t>diptheria</w:t>
      </w:r>
      <w:proofErr w:type="spellEnd"/>
      <w:r w:rsidRPr="00A20333">
        <w:rPr>
          <w:w w:val="105"/>
        </w:rPr>
        <w:t>/acellular pertussis) Vaccine:</w:t>
      </w:r>
      <w:r w:rsidRPr="00A20333">
        <w:rPr>
          <w:spacing w:val="40"/>
          <w:w w:val="105"/>
        </w:rPr>
        <w:t xml:space="preserve"> </w:t>
      </w:r>
      <w:r w:rsidRPr="00A20333">
        <w:rPr>
          <w:w w:val="105"/>
        </w:rPr>
        <w:t>Influenza</w:t>
      </w:r>
    </w:p>
    <w:p w14:paraId="0EF9DEB7" w14:textId="4DC6F365" w:rsidR="00A20333" w:rsidRPr="00A20333" w:rsidRDefault="00A20333" w:rsidP="00A20333">
      <w:pPr>
        <w:pStyle w:val="BodyText"/>
        <w:spacing w:line="259" w:lineRule="auto"/>
        <w:ind w:left="719"/>
        <w:rPr>
          <w:w w:val="105"/>
        </w:rPr>
      </w:pPr>
      <w:r w:rsidRPr="00A20333">
        <w:rPr>
          <w:w w:val="105"/>
        </w:rPr>
        <w:t>Vaccine:</w:t>
      </w:r>
      <w:r w:rsidRPr="00A20333">
        <w:rPr>
          <w:spacing w:val="40"/>
          <w:w w:val="105"/>
        </w:rPr>
        <w:t xml:space="preserve"> </w:t>
      </w:r>
      <w:r w:rsidRPr="00A20333">
        <w:rPr>
          <w:w w:val="105"/>
        </w:rPr>
        <w:t xml:space="preserve">RSV (respiratory syncytial virus) </w:t>
      </w:r>
    </w:p>
    <w:p w14:paraId="66908D98" w14:textId="4563567D" w:rsidR="00A20333" w:rsidRPr="00A20333" w:rsidRDefault="00A20333" w:rsidP="00A20333">
      <w:pPr>
        <w:pStyle w:val="BodyText"/>
        <w:spacing w:line="259" w:lineRule="auto"/>
        <w:ind w:left="719"/>
      </w:pPr>
      <w:r w:rsidRPr="00A20333">
        <w:rPr>
          <w:w w:val="105"/>
        </w:rPr>
        <w:t>Vaccine:</w:t>
      </w:r>
      <w:r w:rsidRPr="00A20333">
        <w:rPr>
          <w:spacing w:val="40"/>
          <w:w w:val="105"/>
        </w:rPr>
        <w:t xml:space="preserve"> </w:t>
      </w:r>
      <w:r w:rsidRPr="00A20333">
        <w:rPr>
          <w:w w:val="105"/>
        </w:rPr>
        <w:t>COVID-19</w:t>
      </w:r>
    </w:p>
    <w:p w14:paraId="210BD01D" w14:textId="77777777" w:rsidR="00A20333" w:rsidRDefault="00A20333" w:rsidP="00A20333">
      <w:pPr>
        <w:pStyle w:val="BodyText"/>
        <w:spacing w:line="259" w:lineRule="auto"/>
        <w:ind w:left="719"/>
        <w:rPr>
          <w:spacing w:val="40"/>
          <w:w w:val="110"/>
        </w:rPr>
      </w:pPr>
      <w:r w:rsidRPr="00A20333">
        <w:t>Vaccine:</w:t>
      </w:r>
      <w:r w:rsidRPr="00A20333">
        <w:rPr>
          <w:spacing w:val="40"/>
        </w:rPr>
        <w:t xml:space="preserve"> </w:t>
      </w:r>
      <w:r w:rsidRPr="00A20333">
        <w:t>HPV (human papilloma virus)</w:t>
      </w:r>
      <w:r w:rsidRPr="00A20333">
        <w:rPr>
          <w:spacing w:val="40"/>
          <w:w w:val="110"/>
        </w:rPr>
        <w:t xml:space="preserve"> </w:t>
      </w:r>
    </w:p>
    <w:p w14:paraId="5294DAE2" w14:textId="77E4D6A8" w:rsidR="00A20333" w:rsidRPr="00A20333" w:rsidRDefault="00A20333" w:rsidP="00A20333">
      <w:pPr>
        <w:pStyle w:val="BodyText"/>
        <w:spacing w:line="259" w:lineRule="auto"/>
        <w:ind w:left="719"/>
      </w:pPr>
      <w:r w:rsidRPr="00A20333">
        <w:rPr>
          <w:w w:val="110"/>
        </w:rPr>
        <w:t>Vaccine:</w:t>
      </w:r>
      <w:r w:rsidRPr="00A20333">
        <w:rPr>
          <w:spacing w:val="40"/>
          <w:w w:val="110"/>
        </w:rPr>
        <w:t xml:space="preserve"> </w:t>
      </w:r>
      <w:r w:rsidRPr="00A20333">
        <w:rPr>
          <w:w w:val="110"/>
        </w:rPr>
        <w:t>Hepatitis B</w:t>
      </w:r>
    </w:p>
    <w:p w14:paraId="339DF8B4" w14:textId="77777777" w:rsidR="00A20333" w:rsidRPr="00A20333" w:rsidRDefault="00A20333" w:rsidP="00A20333">
      <w:pPr>
        <w:pStyle w:val="BodyText"/>
        <w:spacing w:line="293" w:lineRule="exact"/>
        <w:ind w:left="719"/>
      </w:pPr>
      <w:r w:rsidRPr="00A20333">
        <w:rPr>
          <w:w w:val="105"/>
        </w:rPr>
        <w:t>Sperm</w:t>
      </w:r>
      <w:r w:rsidRPr="00A20333">
        <w:rPr>
          <w:spacing w:val="1"/>
          <w:w w:val="105"/>
        </w:rPr>
        <w:t xml:space="preserve"> </w:t>
      </w:r>
      <w:r w:rsidRPr="00A20333">
        <w:rPr>
          <w:w w:val="105"/>
        </w:rPr>
        <w:t>washing</w:t>
      </w:r>
      <w:r w:rsidRPr="00A20333">
        <w:rPr>
          <w:spacing w:val="2"/>
          <w:w w:val="105"/>
        </w:rPr>
        <w:t xml:space="preserve"> </w:t>
      </w:r>
      <w:r w:rsidRPr="00A20333">
        <w:rPr>
          <w:spacing w:val="-2"/>
          <w:w w:val="105"/>
        </w:rPr>
        <w:t>medium</w:t>
      </w:r>
    </w:p>
    <w:p w14:paraId="4E5ADABF" w14:textId="77777777" w:rsidR="00A20333" w:rsidRPr="00A20333" w:rsidRDefault="00A20333" w:rsidP="00A20333">
      <w:pPr>
        <w:pStyle w:val="BodyText"/>
        <w:spacing w:before="22" w:line="259" w:lineRule="auto"/>
        <w:ind w:left="719"/>
        <w:rPr>
          <w:w w:val="105"/>
        </w:rPr>
      </w:pPr>
      <w:r w:rsidRPr="00A20333">
        <w:rPr>
          <w:w w:val="105"/>
        </w:rPr>
        <w:t>Anti-virals</w:t>
      </w:r>
      <w:r w:rsidRPr="00A20333">
        <w:rPr>
          <w:spacing w:val="-5"/>
          <w:w w:val="105"/>
        </w:rPr>
        <w:t xml:space="preserve"> </w:t>
      </w:r>
      <w:r w:rsidRPr="00A20333">
        <w:rPr>
          <w:w w:val="105"/>
        </w:rPr>
        <w:t>for</w:t>
      </w:r>
      <w:r w:rsidRPr="00A20333">
        <w:rPr>
          <w:spacing w:val="-4"/>
          <w:w w:val="105"/>
        </w:rPr>
        <w:t xml:space="preserve"> </w:t>
      </w:r>
      <w:r w:rsidRPr="00A20333">
        <w:rPr>
          <w:w w:val="105"/>
        </w:rPr>
        <w:t>HSV</w:t>
      </w:r>
      <w:r w:rsidRPr="00A20333">
        <w:rPr>
          <w:spacing w:val="-5"/>
          <w:w w:val="105"/>
        </w:rPr>
        <w:t xml:space="preserve"> </w:t>
      </w:r>
      <w:r w:rsidRPr="00A20333">
        <w:rPr>
          <w:w w:val="105"/>
        </w:rPr>
        <w:t>(e.g.,</w:t>
      </w:r>
      <w:r w:rsidRPr="00A20333">
        <w:rPr>
          <w:spacing w:val="-5"/>
          <w:w w:val="105"/>
        </w:rPr>
        <w:t xml:space="preserve"> </w:t>
      </w:r>
      <w:r w:rsidRPr="00A20333">
        <w:rPr>
          <w:w w:val="105"/>
        </w:rPr>
        <w:t>*Acyclovir,</w:t>
      </w:r>
      <w:r w:rsidRPr="00A20333">
        <w:rPr>
          <w:spacing w:val="-5"/>
          <w:w w:val="105"/>
        </w:rPr>
        <w:t xml:space="preserve"> </w:t>
      </w:r>
      <w:r w:rsidRPr="00A20333">
        <w:rPr>
          <w:w w:val="105"/>
        </w:rPr>
        <w:t>*</w:t>
      </w:r>
      <w:proofErr w:type="spellStart"/>
      <w:r w:rsidRPr="00A20333">
        <w:rPr>
          <w:w w:val="105"/>
        </w:rPr>
        <w:t>Valcyclovir</w:t>
      </w:r>
      <w:proofErr w:type="spellEnd"/>
      <w:r w:rsidRPr="00A20333">
        <w:rPr>
          <w:w w:val="105"/>
        </w:rPr>
        <w:t xml:space="preserve">) </w:t>
      </w:r>
    </w:p>
    <w:p w14:paraId="5310AE6F" w14:textId="77777777" w:rsidR="00A20333" w:rsidRDefault="00A20333">
      <w:pPr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br w:type="page"/>
      </w:r>
    </w:p>
    <w:p w14:paraId="0E86A48F" w14:textId="5D3B9D5C" w:rsidR="00A20333" w:rsidRPr="00A20333" w:rsidRDefault="00A20333" w:rsidP="00A20333">
      <w:pPr>
        <w:spacing w:before="22"/>
        <w:ind w:firstLine="719"/>
        <w:rPr>
          <w:rFonts w:ascii="Calibri" w:hAnsi="Calibri" w:cs="Calibri"/>
          <w:iCs/>
        </w:rPr>
      </w:pPr>
      <w:r w:rsidRPr="00A20333">
        <w:rPr>
          <w:rFonts w:ascii="Calibri" w:hAnsi="Calibri" w:cs="Calibri"/>
          <w:iCs/>
        </w:rPr>
        <w:lastRenderedPageBreak/>
        <w:t>Rho(D) immune globulin (</w:t>
      </w:r>
      <w:proofErr w:type="spellStart"/>
      <w:r w:rsidRPr="00A20333">
        <w:rPr>
          <w:rFonts w:ascii="Calibri" w:hAnsi="Calibri" w:cs="Calibri"/>
          <w:iCs/>
        </w:rPr>
        <w:t>RhIg</w:t>
      </w:r>
      <w:proofErr w:type="spellEnd"/>
      <w:r w:rsidRPr="00A20333">
        <w:rPr>
          <w:rFonts w:ascii="Calibri" w:hAnsi="Calibri" w:cs="Calibri"/>
          <w:iCs/>
        </w:rPr>
        <w:t xml:space="preserve">) </w:t>
      </w:r>
    </w:p>
    <w:p w14:paraId="5E63CD40" w14:textId="77777777" w:rsidR="00A20333" w:rsidRPr="00A20333" w:rsidRDefault="00A20333" w:rsidP="00A20333">
      <w:pPr>
        <w:spacing w:before="22"/>
        <w:ind w:left="720"/>
        <w:rPr>
          <w:rFonts w:ascii="Calibri" w:hAnsi="Calibri" w:cs="Calibri"/>
          <w:iCs/>
        </w:rPr>
      </w:pPr>
      <w:r w:rsidRPr="00A20333">
        <w:rPr>
          <w:rFonts w:ascii="Calibri" w:hAnsi="Calibri" w:cs="Calibri"/>
          <w:iCs/>
        </w:rPr>
        <w:t xml:space="preserve">Anti-emetics (e.g., ondansetron; </w:t>
      </w:r>
      <w:proofErr w:type="spellStart"/>
      <w:r w:rsidRPr="00A20333">
        <w:rPr>
          <w:rFonts w:ascii="Calibri" w:hAnsi="Calibri" w:cs="Calibri"/>
          <w:iCs/>
        </w:rPr>
        <w:t>metrocloprimide</w:t>
      </w:r>
      <w:proofErr w:type="spellEnd"/>
      <w:r w:rsidRPr="00A20333">
        <w:rPr>
          <w:rFonts w:ascii="Calibri" w:hAnsi="Calibri" w:cs="Calibri"/>
          <w:iCs/>
        </w:rPr>
        <w:t>)</w:t>
      </w:r>
    </w:p>
    <w:p w14:paraId="35C5FF25" w14:textId="77777777" w:rsidR="00A20333" w:rsidRPr="00A20333" w:rsidRDefault="00A20333" w:rsidP="00A20333">
      <w:pPr>
        <w:spacing w:before="22"/>
        <w:ind w:left="720"/>
        <w:rPr>
          <w:rFonts w:ascii="Calibri" w:hAnsi="Calibri" w:cs="Calibri"/>
          <w:i/>
          <w:u w:val="single"/>
        </w:rPr>
      </w:pPr>
    </w:p>
    <w:p w14:paraId="07DA01B1" w14:textId="77777777" w:rsidR="00A20333" w:rsidRPr="00A20333" w:rsidRDefault="00A20333" w:rsidP="00A20333">
      <w:pPr>
        <w:spacing w:before="22"/>
        <w:ind w:left="720"/>
        <w:rPr>
          <w:rFonts w:ascii="Calibri" w:hAnsi="Calibri" w:cs="Calibri"/>
          <w:i/>
        </w:rPr>
      </w:pPr>
      <w:r w:rsidRPr="00A20333">
        <w:rPr>
          <w:rFonts w:ascii="Calibri" w:hAnsi="Calibri" w:cs="Calibri"/>
          <w:i/>
          <w:u w:val="single"/>
        </w:rPr>
        <w:t>Intrapartum</w:t>
      </w:r>
      <w:r w:rsidRPr="00A20333">
        <w:rPr>
          <w:rFonts w:ascii="Calibri" w:hAnsi="Calibri" w:cs="Calibri"/>
          <w:i/>
          <w:spacing w:val="20"/>
          <w:u w:val="single"/>
        </w:rPr>
        <w:t xml:space="preserve"> </w:t>
      </w:r>
      <w:r w:rsidRPr="00A20333">
        <w:rPr>
          <w:rFonts w:ascii="Calibri" w:hAnsi="Calibri" w:cs="Calibri"/>
          <w:i/>
          <w:u w:val="single"/>
        </w:rPr>
        <w:t>and</w:t>
      </w:r>
      <w:r w:rsidRPr="00A20333">
        <w:rPr>
          <w:rFonts w:ascii="Calibri" w:hAnsi="Calibri" w:cs="Calibri"/>
          <w:i/>
          <w:spacing w:val="20"/>
          <w:u w:val="single"/>
        </w:rPr>
        <w:t xml:space="preserve"> </w:t>
      </w:r>
      <w:r w:rsidRPr="00A20333">
        <w:rPr>
          <w:rFonts w:ascii="Calibri" w:hAnsi="Calibri" w:cs="Calibri"/>
          <w:i/>
          <w:spacing w:val="-2"/>
          <w:u w:val="single"/>
        </w:rPr>
        <w:t>postpartum</w:t>
      </w:r>
    </w:p>
    <w:p w14:paraId="517F8F35" w14:textId="77777777" w:rsidR="00A20333" w:rsidRPr="00A20333" w:rsidRDefault="00A20333" w:rsidP="00A20333">
      <w:pPr>
        <w:pStyle w:val="BodyText"/>
        <w:spacing w:before="24" w:line="259" w:lineRule="auto"/>
      </w:pPr>
      <w:r w:rsidRPr="00A20333">
        <w:rPr>
          <w:w w:val="105"/>
        </w:rPr>
        <w:t>Antibiotics in oral, IM and IV suspension formats (e.g.,</w:t>
      </w:r>
      <w:r w:rsidRPr="00A20333">
        <w:rPr>
          <w:spacing w:val="40"/>
          <w:w w:val="105"/>
        </w:rPr>
        <w:t xml:space="preserve"> </w:t>
      </w:r>
      <w:r w:rsidRPr="00A20333">
        <w:rPr>
          <w:w w:val="105"/>
        </w:rPr>
        <w:t>Ampicillin; Azithromycin; Cefazolin; Clindamycin;</w:t>
      </w:r>
      <w:r w:rsidRPr="00A20333">
        <w:rPr>
          <w:spacing w:val="-1"/>
          <w:w w:val="105"/>
        </w:rPr>
        <w:t xml:space="preserve"> </w:t>
      </w:r>
      <w:r w:rsidRPr="00A20333">
        <w:rPr>
          <w:w w:val="105"/>
        </w:rPr>
        <w:t>Penicillin)</w:t>
      </w:r>
    </w:p>
    <w:p w14:paraId="25A5CF07" w14:textId="77777777" w:rsidR="00A20333" w:rsidRPr="00A20333" w:rsidRDefault="00A20333" w:rsidP="00A20333">
      <w:pPr>
        <w:pStyle w:val="BodyText"/>
        <w:spacing w:line="293" w:lineRule="exact"/>
      </w:pPr>
      <w:r w:rsidRPr="00A20333">
        <w:rPr>
          <w:spacing w:val="4"/>
        </w:rPr>
        <w:t>Lactated</w:t>
      </w:r>
      <w:r w:rsidRPr="00A20333">
        <w:rPr>
          <w:spacing w:val="32"/>
        </w:rPr>
        <w:t xml:space="preserve"> </w:t>
      </w:r>
      <w:r w:rsidRPr="00A20333">
        <w:rPr>
          <w:spacing w:val="-2"/>
        </w:rPr>
        <w:t>Ringer’s</w:t>
      </w:r>
    </w:p>
    <w:p w14:paraId="65041329" w14:textId="77777777" w:rsidR="00A20333" w:rsidRPr="00A20333" w:rsidRDefault="00A20333" w:rsidP="00A20333">
      <w:pPr>
        <w:pStyle w:val="BodyText"/>
        <w:spacing w:before="23" w:line="259" w:lineRule="auto"/>
        <w:jc w:val="both"/>
      </w:pPr>
      <w:r w:rsidRPr="00A20333">
        <w:rPr>
          <w:w w:val="105"/>
        </w:rPr>
        <w:t>Lactated Ringer’s and Dextrose Sodium chloride (normal saline) Medical</w:t>
      </w:r>
      <w:r w:rsidRPr="00A20333">
        <w:rPr>
          <w:spacing w:val="-1"/>
          <w:w w:val="105"/>
        </w:rPr>
        <w:t xml:space="preserve"> </w:t>
      </w:r>
      <w:r w:rsidRPr="00A20333">
        <w:rPr>
          <w:w w:val="105"/>
        </w:rPr>
        <w:t>Oxygen</w:t>
      </w:r>
    </w:p>
    <w:p w14:paraId="68600101" w14:textId="77777777" w:rsidR="00A20333" w:rsidRPr="00A20333" w:rsidRDefault="00A20333" w:rsidP="00A20333">
      <w:pPr>
        <w:pStyle w:val="BodyText"/>
        <w:jc w:val="both"/>
      </w:pPr>
      <w:r w:rsidRPr="00A20333">
        <w:rPr>
          <w:w w:val="105"/>
        </w:rPr>
        <w:t>Nitrous</w:t>
      </w:r>
      <w:r w:rsidRPr="00A20333">
        <w:rPr>
          <w:spacing w:val="-4"/>
          <w:w w:val="105"/>
        </w:rPr>
        <w:t xml:space="preserve"> Oxide</w:t>
      </w:r>
    </w:p>
    <w:p w14:paraId="3010434F" w14:textId="77777777" w:rsidR="00A20333" w:rsidRDefault="00A20333" w:rsidP="00A20333">
      <w:pPr>
        <w:pStyle w:val="BodyText"/>
        <w:spacing w:before="22" w:line="259" w:lineRule="auto"/>
        <w:rPr>
          <w:w w:val="105"/>
        </w:rPr>
      </w:pPr>
      <w:r w:rsidRPr="00A20333">
        <w:rPr>
          <w:w w:val="105"/>
        </w:rPr>
        <w:t xml:space="preserve">Opioid reversal agents (e.g., Narcan®) </w:t>
      </w:r>
    </w:p>
    <w:p w14:paraId="58584C19" w14:textId="77777777" w:rsidR="00A20333" w:rsidRDefault="00A20333" w:rsidP="00A20333">
      <w:pPr>
        <w:pStyle w:val="BodyText"/>
        <w:spacing w:before="22" w:line="259" w:lineRule="auto"/>
        <w:rPr>
          <w:w w:val="105"/>
        </w:rPr>
      </w:pPr>
      <w:r w:rsidRPr="00A20333">
        <w:rPr>
          <w:w w:val="105"/>
        </w:rPr>
        <w:t>Epinephrine</w:t>
      </w:r>
      <w:r w:rsidRPr="00A20333">
        <w:rPr>
          <w:spacing w:val="-9"/>
          <w:w w:val="105"/>
        </w:rPr>
        <w:t xml:space="preserve"> </w:t>
      </w:r>
      <w:r w:rsidRPr="00A20333">
        <w:rPr>
          <w:w w:val="105"/>
        </w:rPr>
        <w:t>–</w:t>
      </w:r>
      <w:r w:rsidRPr="00A20333">
        <w:rPr>
          <w:spacing w:val="-9"/>
          <w:w w:val="105"/>
        </w:rPr>
        <w:t xml:space="preserve"> </w:t>
      </w:r>
      <w:r w:rsidRPr="00A20333">
        <w:rPr>
          <w:w w:val="105"/>
        </w:rPr>
        <w:t>neonatal</w:t>
      </w:r>
      <w:r w:rsidRPr="00A20333">
        <w:rPr>
          <w:spacing w:val="-9"/>
          <w:w w:val="105"/>
        </w:rPr>
        <w:t xml:space="preserve"> </w:t>
      </w:r>
      <w:r w:rsidRPr="00A20333">
        <w:rPr>
          <w:w w:val="105"/>
        </w:rPr>
        <w:t>and</w:t>
      </w:r>
      <w:r w:rsidRPr="00A20333">
        <w:rPr>
          <w:spacing w:val="-9"/>
          <w:w w:val="105"/>
        </w:rPr>
        <w:t xml:space="preserve"> </w:t>
      </w:r>
      <w:r w:rsidRPr="00A20333">
        <w:rPr>
          <w:w w:val="105"/>
        </w:rPr>
        <w:t>adult</w:t>
      </w:r>
      <w:r w:rsidRPr="00A20333">
        <w:rPr>
          <w:spacing w:val="-8"/>
          <w:w w:val="105"/>
        </w:rPr>
        <w:t xml:space="preserve"> </w:t>
      </w:r>
      <w:r w:rsidRPr="00A20333">
        <w:rPr>
          <w:w w:val="105"/>
        </w:rPr>
        <w:t xml:space="preserve">formulations </w:t>
      </w:r>
    </w:p>
    <w:p w14:paraId="28930F45" w14:textId="77777777" w:rsidR="00A20333" w:rsidRDefault="00A20333" w:rsidP="00A20333">
      <w:pPr>
        <w:pStyle w:val="BodyText"/>
        <w:spacing w:before="22" w:line="259" w:lineRule="auto"/>
        <w:rPr>
          <w:w w:val="105"/>
        </w:rPr>
      </w:pPr>
      <w:r w:rsidRPr="00A20333">
        <w:rPr>
          <w:w w:val="105"/>
        </w:rPr>
        <w:t>Methylergonovine</w:t>
      </w:r>
      <w:r w:rsidRPr="00A20333">
        <w:rPr>
          <w:spacing w:val="-15"/>
          <w:w w:val="105"/>
        </w:rPr>
        <w:t xml:space="preserve"> </w:t>
      </w:r>
      <w:r w:rsidRPr="00A20333">
        <w:rPr>
          <w:w w:val="105"/>
        </w:rPr>
        <w:t>maleate</w:t>
      </w:r>
      <w:r w:rsidRPr="00A20333">
        <w:rPr>
          <w:spacing w:val="-14"/>
          <w:w w:val="105"/>
        </w:rPr>
        <w:t xml:space="preserve"> </w:t>
      </w:r>
      <w:r w:rsidRPr="00A20333">
        <w:rPr>
          <w:w w:val="105"/>
        </w:rPr>
        <w:t>(e.g.,</w:t>
      </w:r>
      <w:r w:rsidRPr="00A20333">
        <w:rPr>
          <w:spacing w:val="-14"/>
          <w:w w:val="105"/>
        </w:rPr>
        <w:t xml:space="preserve"> </w:t>
      </w:r>
      <w:r w:rsidRPr="00A20333">
        <w:rPr>
          <w:w w:val="105"/>
        </w:rPr>
        <w:t xml:space="preserve">Methergine®) </w:t>
      </w:r>
    </w:p>
    <w:p w14:paraId="46137FE5" w14:textId="4E6C3751" w:rsidR="00A20333" w:rsidRPr="00A20333" w:rsidRDefault="00A20333" w:rsidP="00A20333">
      <w:pPr>
        <w:pStyle w:val="BodyText"/>
        <w:spacing w:before="22" w:line="259" w:lineRule="auto"/>
      </w:pPr>
      <w:r w:rsidRPr="00A20333">
        <w:rPr>
          <w:spacing w:val="-2"/>
          <w:w w:val="105"/>
        </w:rPr>
        <w:t>Misoprostol</w:t>
      </w:r>
    </w:p>
    <w:p w14:paraId="751E49AF" w14:textId="77777777" w:rsidR="00A20333" w:rsidRPr="00A20333" w:rsidRDefault="00A20333" w:rsidP="00A20333">
      <w:pPr>
        <w:pStyle w:val="BodyText"/>
        <w:spacing w:line="259" w:lineRule="auto"/>
      </w:pPr>
      <w:r w:rsidRPr="00A20333">
        <w:rPr>
          <w:w w:val="105"/>
        </w:rPr>
        <w:t>Synthetic</w:t>
      </w:r>
      <w:r w:rsidRPr="00A20333">
        <w:rPr>
          <w:spacing w:val="-12"/>
          <w:w w:val="105"/>
        </w:rPr>
        <w:t xml:space="preserve"> </w:t>
      </w:r>
      <w:r w:rsidRPr="00A20333">
        <w:rPr>
          <w:w w:val="105"/>
        </w:rPr>
        <w:t>oxytocin</w:t>
      </w:r>
      <w:r w:rsidRPr="00A20333">
        <w:rPr>
          <w:spacing w:val="-12"/>
          <w:w w:val="105"/>
        </w:rPr>
        <w:t xml:space="preserve"> </w:t>
      </w:r>
      <w:r w:rsidRPr="00A20333">
        <w:rPr>
          <w:w w:val="105"/>
        </w:rPr>
        <w:t>(e.g.,</w:t>
      </w:r>
      <w:r w:rsidRPr="00A20333">
        <w:rPr>
          <w:spacing w:val="-12"/>
          <w:w w:val="105"/>
        </w:rPr>
        <w:t xml:space="preserve"> </w:t>
      </w:r>
      <w:r w:rsidRPr="00A20333">
        <w:rPr>
          <w:w w:val="105"/>
        </w:rPr>
        <w:t>Pitocin®) Tranexamic</w:t>
      </w:r>
      <w:r w:rsidRPr="00A20333">
        <w:rPr>
          <w:spacing w:val="-3"/>
          <w:w w:val="105"/>
        </w:rPr>
        <w:t xml:space="preserve"> </w:t>
      </w:r>
      <w:r w:rsidRPr="00A20333">
        <w:rPr>
          <w:w w:val="105"/>
        </w:rPr>
        <w:t>acid</w:t>
      </w:r>
    </w:p>
    <w:p w14:paraId="7FB0AAB2" w14:textId="77777777" w:rsidR="00A20333" w:rsidRDefault="00A20333" w:rsidP="00A20333">
      <w:pPr>
        <w:pStyle w:val="BodyText"/>
        <w:spacing w:line="259" w:lineRule="auto"/>
        <w:ind w:firstLine="49"/>
        <w:rPr>
          <w:spacing w:val="80"/>
          <w:w w:val="105"/>
        </w:rPr>
      </w:pPr>
      <w:r w:rsidRPr="00A20333">
        <w:rPr>
          <w:w w:val="105"/>
        </w:rPr>
        <w:t>Erythromycin</w:t>
      </w:r>
      <w:r w:rsidRPr="00A20333">
        <w:rPr>
          <w:spacing w:val="-15"/>
          <w:w w:val="105"/>
        </w:rPr>
        <w:t xml:space="preserve"> </w:t>
      </w:r>
      <w:r w:rsidRPr="00A20333">
        <w:rPr>
          <w:w w:val="105"/>
        </w:rPr>
        <w:t>ophthalmic</w:t>
      </w:r>
      <w:r w:rsidRPr="00A20333">
        <w:rPr>
          <w:spacing w:val="-14"/>
          <w:w w:val="105"/>
        </w:rPr>
        <w:t xml:space="preserve"> </w:t>
      </w:r>
      <w:r w:rsidRPr="00A20333">
        <w:rPr>
          <w:w w:val="105"/>
        </w:rPr>
        <w:t>ointment Vitamin K (phytonadione)</w:t>
      </w:r>
      <w:r w:rsidRPr="00A20333">
        <w:rPr>
          <w:spacing w:val="80"/>
          <w:w w:val="105"/>
        </w:rPr>
        <w:t xml:space="preserve"> </w:t>
      </w:r>
    </w:p>
    <w:p w14:paraId="25FDA215" w14:textId="2CBD92AC" w:rsidR="00A20333" w:rsidRPr="00A20333" w:rsidRDefault="00A20333" w:rsidP="00A20333">
      <w:pPr>
        <w:pStyle w:val="BodyText"/>
        <w:spacing w:line="259" w:lineRule="auto"/>
        <w:ind w:firstLine="49"/>
      </w:pPr>
      <w:r w:rsidRPr="00A20333">
        <w:rPr>
          <w:spacing w:val="-2"/>
          <w:w w:val="105"/>
        </w:rPr>
        <w:t>Lidocaine</w:t>
      </w:r>
    </w:p>
    <w:p w14:paraId="0E3FBB80" w14:textId="77777777" w:rsidR="00A20333" w:rsidRPr="00A20333" w:rsidRDefault="00A20333" w:rsidP="00A20333">
      <w:pPr>
        <w:pStyle w:val="BodyText"/>
        <w:spacing w:line="259" w:lineRule="auto"/>
        <w:rPr>
          <w:spacing w:val="-2"/>
          <w:w w:val="105"/>
        </w:rPr>
      </w:pPr>
      <w:proofErr w:type="spellStart"/>
      <w:r w:rsidRPr="00A20333">
        <w:rPr>
          <w:spacing w:val="-2"/>
          <w:w w:val="105"/>
        </w:rPr>
        <w:t>Carboprost</w:t>
      </w:r>
      <w:proofErr w:type="spellEnd"/>
      <w:r w:rsidRPr="00A20333">
        <w:rPr>
          <w:spacing w:val="-2"/>
          <w:w w:val="105"/>
        </w:rPr>
        <w:t>/</w:t>
      </w:r>
      <w:proofErr w:type="spellStart"/>
      <w:r w:rsidRPr="00A20333">
        <w:rPr>
          <w:spacing w:val="-2"/>
          <w:w w:val="105"/>
        </w:rPr>
        <w:t>Hemabate</w:t>
      </w:r>
      <w:proofErr w:type="spellEnd"/>
    </w:p>
    <w:p w14:paraId="74066FD3" w14:textId="7BD2297A" w:rsidR="00A20333" w:rsidRDefault="00A20333" w:rsidP="004910C7">
      <w:pPr>
        <w:pStyle w:val="BodyText"/>
        <w:spacing w:line="259" w:lineRule="auto"/>
      </w:pPr>
      <w:r w:rsidRPr="00A20333">
        <w:rPr>
          <w:w w:val="105"/>
        </w:rPr>
        <w:t>Sterile</w:t>
      </w:r>
      <w:r w:rsidRPr="00A20333">
        <w:rPr>
          <w:spacing w:val="-1"/>
          <w:w w:val="105"/>
        </w:rPr>
        <w:t xml:space="preserve"> </w:t>
      </w:r>
      <w:r>
        <w:rPr>
          <w:w w:val="105"/>
        </w:rPr>
        <w:t>Water</w:t>
      </w:r>
    </w:p>
    <w:p w14:paraId="35FCE9D7" w14:textId="77777777" w:rsidR="00A20333" w:rsidRDefault="00A20333" w:rsidP="00A20333">
      <w:pPr>
        <w:pStyle w:val="BodyText"/>
        <w:spacing w:before="44"/>
        <w:ind w:left="0"/>
      </w:pPr>
    </w:p>
    <w:p w14:paraId="42A39E12" w14:textId="77777777" w:rsidR="00A20333" w:rsidRDefault="00A20333" w:rsidP="00A20333">
      <w:pPr>
        <w:pStyle w:val="Heading1"/>
        <w:ind w:left="720"/>
        <w:jc w:val="both"/>
      </w:pPr>
      <w:r>
        <w:rPr>
          <w:w w:val="110"/>
        </w:rPr>
        <w:t>Contact</w:t>
      </w:r>
      <w:r>
        <w:rPr>
          <w:spacing w:val="14"/>
          <w:w w:val="110"/>
        </w:rPr>
        <w:t xml:space="preserve"> </w:t>
      </w:r>
      <w:r>
        <w:rPr>
          <w:spacing w:val="-2"/>
          <w:w w:val="110"/>
        </w:rPr>
        <w:t>Information</w:t>
      </w:r>
    </w:p>
    <w:p w14:paraId="19F3DE86" w14:textId="1DA4C71D" w:rsidR="00A20333" w:rsidRDefault="00A20333" w:rsidP="00A20333">
      <w:pPr>
        <w:pStyle w:val="BodyText"/>
        <w:spacing w:before="24" w:line="259" w:lineRule="auto"/>
        <w:ind w:right="118"/>
        <w:rPr>
          <w:sz w:val="22"/>
        </w:rPr>
      </w:pPr>
      <w:r>
        <w:rPr>
          <w:w w:val="105"/>
        </w:rPr>
        <w:t>Please</w:t>
      </w:r>
      <w:r>
        <w:rPr>
          <w:spacing w:val="-2"/>
          <w:w w:val="105"/>
        </w:rPr>
        <w:t xml:space="preserve"> </w:t>
      </w:r>
      <w:r>
        <w:rPr>
          <w:w w:val="105"/>
        </w:rPr>
        <w:t>direct</w:t>
      </w:r>
      <w:r>
        <w:rPr>
          <w:spacing w:val="-1"/>
          <w:w w:val="105"/>
        </w:rPr>
        <w:t xml:space="preserve"> </w:t>
      </w:r>
      <w:r>
        <w:rPr>
          <w:w w:val="105"/>
        </w:rPr>
        <w:t>any</w:t>
      </w:r>
      <w:r>
        <w:rPr>
          <w:spacing w:val="-2"/>
          <w:w w:val="105"/>
        </w:rPr>
        <w:t xml:space="preserve"> </w:t>
      </w:r>
      <w:r>
        <w:rPr>
          <w:w w:val="105"/>
        </w:rPr>
        <w:t>questions</w:t>
      </w:r>
      <w:r>
        <w:rPr>
          <w:spacing w:val="-2"/>
          <w:w w:val="105"/>
        </w:rPr>
        <w:t xml:space="preserve"> </w:t>
      </w:r>
      <w:r>
        <w:rPr>
          <w:w w:val="105"/>
        </w:rPr>
        <w:t>or</w:t>
      </w:r>
      <w:r>
        <w:rPr>
          <w:spacing w:val="-1"/>
          <w:w w:val="105"/>
        </w:rPr>
        <w:t xml:space="preserve"> </w:t>
      </w:r>
      <w:r>
        <w:rPr>
          <w:w w:val="105"/>
        </w:rPr>
        <w:t>concerns</w:t>
      </w:r>
      <w:r>
        <w:rPr>
          <w:spacing w:val="-2"/>
          <w:w w:val="105"/>
        </w:rPr>
        <w:t xml:space="preserve"> </w:t>
      </w:r>
      <w:r>
        <w:rPr>
          <w:w w:val="105"/>
        </w:rPr>
        <w:t>regarding</w:t>
      </w:r>
      <w:r>
        <w:rPr>
          <w:spacing w:val="-1"/>
          <w:w w:val="105"/>
        </w:rPr>
        <w:t xml:space="preserve"> </w:t>
      </w:r>
      <w:r>
        <w:rPr>
          <w:w w:val="105"/>
        </w:rPr>
        <w:t>this</w:t>
      </w:r>
      <w:r>
        <w:rPr>
          <w:spacing w:val="-2"/>
          <w:w w:val="105"/>
        </w:rPr>
        <w:t xml:space="preserve"> </w:t>
      </w:r>
      <w:r>
        <w:rPr>
          <w:w w:val="105"/>
        </w:rPr>
        <w:t>policy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Board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Registration</w:t>
      </w:r>
      <w:r>
        <w:rPr>
          <w:spacing w:val="-2"/>
          <w:w w:val="105"/>
        </w:rPr>
        <w:t xml:space="preserve"> </w:t>
      </w:r>
      <w:r>
        <w:rPr>
          <w:w w:val="105"/>
        </w:rPr>
        <w:t>in Midwife</w:t>
      </w:r>
      <w:r w:rsidRPr="00230FE0">
        <w:rPr>
          <w:w w:val="105"/>
        </w:rPr>
        <w:t>ry at:</w:t>
      </w:r>
      <w:r w:rsidR="00230FE0">
        <w:rPr>
          <w:w w:val="105"/>
        </w:rPr>
        <w:t xml:space="preserve"> </w:t>
      </w:r>
      <w:r w:rsidR="00230FE0" w:rsidRPr="00230FE0">
        <w:rPr>
          <w:w w:val="105"/>
        </w:rPr>
        <w:t>midwifery@mass.gov</w:t>
      </w:r>
      <w:r w:rsidR="00230FE0">
        <w:rPr>
          <w:w w:val="105"/>
        </w:rPr>
        <w:t>.</w:t>
      </w:r>
    </w:p>
    <w:p w14:paraId="74BAC1E1" w14:textId="77777777" w:rsidR="007210FB" w:rsidRPr="009908FF" w:rsidRDefault="007210FB" w:rsidP="0072610D"/>
    <w:sectPr w:rsidR="007210FB" w:rsidRPr="009908FF" w:rsidSect="00802852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A08A5" w14:textId="77777777" w:rsidR="000526FC" w:rsidRDefault="000526FC" w:rsidP="00A20333">
      <w:r>
        <w:separator/>
      </w:r>
    </w:p>
  </w:endnote>
  <w:endnote w:type="continuationSeparator" w:id="0">
    <w:p w14:paraId="396BB391" w14:textId="77777777" w:rsidR="000526FC" w:rsidRDefault="000526FC" w:rsidP="00A20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59E7B" w14:textId="77777777" w:rsidR="004910C7" w:rsidRDefault="004910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AC96A" w14:textId="77777777" w:rsidR="004910C7" w:rsidRDefault="004910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C89A9" w14:textId="77777777" w:rsidR="004910C7" w:rsidRDefault="004910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25878" w14:textId="77777777" w:rsidR="000526FC" w:rsidRDefault="000526FC" w:rsidP="00A20333">
      <w:r>
        <w:separator/>
      </w:r>
    </w:p>
  </w:footnote>
  <w:footnote w:type="continuationSeparator" w:id="0">
    <w:p w14:paraId="28D10D2F" w14:textId="77777777" w:rsidR="000526FC" w:rsidRDefault="000526FC" w:rsidP="00A20333">
      <w:r>
        <w:continuationSeparator/>
      </w:r>
    </w:p>
  </w:footnote>
  <w:footnote w:id="1">
    <w:p w14:paraId="3BAC872F" w14:textId="77777777" w:rsidR="00A20333" w:rsidRDefault="00A20333" w:rsidP="00A2033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w w:val="105"/>
        </w:rPr>
        <w:t>M.G.L.</w:t>
      </w:r>
      <w:r>
        <w:rPr>
          <w:spacing w:val="-5"/>
          <w:w w:val="105"/>
        </w:rPr>
        <w:t xml:space="preserve"> </w:t>
      </w:r>
      <w:r>
        <w:rPr>
          <w:w w:val="105"/>
        </w:rPr>
        <w:t>c.</w:t>
      </w:r>
      <w:r>
        <w:rPr>
          <w:spacing w:val="-3"/>
          <w:w w:val="105"/>
        </w:rPr>
        <w:t xml:space="preserve"> </w:t>
      </w:r>
      <w:r>
        <w:rPr>
          <w:w w:val="105"/>
        </w:rPr>
        <w:t>13,</w:t>
      </w:r>
      <w:r>
        <w:rPr>
          <w:spacing w:val="-6"/>
          <w:w w:val="105"/>
        </w:rPr>
        <w:t xml:space="preserve"> </w:t>
      </w:r>
      <w:r>
        <w:rPr>
          <w:w w:val="105"/>
        </w:rPr>
        <w:t>§</w:t>
      </w:r>
      <w:r>
        <w:rPr>
          <w:spacing w:val="-4"/>
          <w:w w:val="105"/>
        </w:rPr>
        <w:t xml:space="preserve"> </w:t>
      </w:r>
      <w:r>
        <w:rPr>
          <w:w w:val="105"/>
        </w:rPr>
        <w:t>110(a);</w:t>
      </w:r>
      <w:r>
        <w:rPr>
          <w:spacing w:val="39"/>
          <w:w w:val="105"/>
        </w:rPr>
        <w:t xml:space="preserve"> </w:t>
      </w:r>
      <w:r>
        <w:rPr>
          <w:w w:val="105"/>
        </w:rPr>
        <w:t>c.</w:t>
      </w:r>
      <w:r>
        <w:rPr>
          <w:spacing w:val="-3"/>
          <w:w w:val="105"/>
        </w:rPr>
        <w:t xml:space="preserve"> </w:t>
      </w:r>
      <w:r>
        <w:rPr>
          <w:w w:val="105"/>
        </w:rPr>
        <w:t>94C,</w:t>
      </w:r>
      <w:r>
        <w:rPr>
          <w:spacing w:val="-3"/>
          <w:w w:val="105"/>
        </w:rPr>
        <w:t xml:space="preserve"> </w:t>
      </w:r>
      <w:r>
        <w:rPr>
          <w:w w:val="105"/>
        </w:rPr>
        <w:t>§</w:t>
      </w:r>
      <w:r>
        <w:rPr>
          <w:spacing w:val="-6"/>
          <w:w w:val="105"/>
        </w:rPr>
        <w:t xml:space="preserve"> </w:t>
      </w:r>
      <w:r>
        <w:rPr>
          <w:w w:val="105"/>
        </w:rPr>
        <w:t>7(j);</w:t>
      </w:r>
      <w:r>
        <w:rPr>
          <w:spacing w:val="-5"/>
          <w:w w:val="105"/>
        </w:rPr>
        <w:t xml:space="preserve"> </w:t>
      </w:r>
      <w:r>
        <w:rPr>
          <w:w w:val="105"/>
        </w:rPr>
        <w:t>c.</w:t>
      </w:r>
      <w:r>
        <w:rPr>
          <w:spacing w:val="-3"/>
          <w:w w:val="105"/>
        </w:rPr>
        <w:t xml:space="preserve"> </w:t>
      </w:r>
      <w:r>
        <w:rPr>
          <w:w w:val="105"/>
        </w:rPr>
        <w:t>112,</w:t>
      </w:r>
      <w:r>
        <w:rPr>
          <w:spacing w:val="-3"/>
          <w:w w:val="105"/>
        </w:rPr>
        <w:t xml:space="preserve"> </w:t>
      </w:r>
      <w:r>
        <w:rPr>
          <w:w w:val="105"/>
        </w:rPr>
        <w:t>§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295(a)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727AA" w14:textId="77777777" w:rsidR="004910C7" w:rsidRDefault="004910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A0D34" w14:textId="2675B1D6" w:rsidR="004910C7" w:rsidRDefault="004910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0AFBC" w14:textId="77777777" w:rsidR="004910C7" w:rsidRDefault="004910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164B3"/>
    <w:rsid w:val="00033154"/>
    <w:rsid w:val="00042048"/>
    <w:rsid w:val="000526FC"/>
    <w:rsid w:val="000537DA"/>
    <w:rsid w:val="000A1DE1"/>
    <w:rsid w:val="000B7D96"/>
    <w:rsid w:val="000C2E20"/>
    <w:rsid w:val="000F315B"/>
    <w:rsid w:val="001125C0"/>
    <w:rsid w:val="00115DA3"/>
    <w:rsid w:val="0015268B"/>
    <w:rsid w:val="0015709E"/>
    <w:rsid w:val="0017749A"/>
    <w:rsid w:val="00177C77"/>
    <w:rsid w:val="001A7E66"/>
    <w:rsid w:val="001B6693"/>
    <w:rsid w:val="0021698C"/>
    <w:rsid w:val="00230FE0"/>
    <w:rsid w:val="00237280"/>
    <w:rsid w:val="002572A8"/>
    <w:rsid w:val="00260D54"/>
    <w:rsid w:val="00276957"/>
    <w:rsid w:val="00276DCC"/>
    <w:rsid w:val="002A132F"/>
    <w:rsid w:val="002D1C21"/>
    <w:rsid w:val="00301022"/>
    <w:rsid w:val="00357A68"/>
    <w:rsid w:val="00375EAD"/>
    <w:rsid w:val="00385812"/>
    <w:rsid w:val="00392D0B"/>
    <w:rsid w:val="003A7AFC"/>
    <w:rsid w:val="003C60EF"/>
    <w:rsid w:val="00421402"/>
    <w:rsid w:val="004444DD"/>
    <w:rsid w:val="004813AC"/>
    <w:rsid w:val="004910C7"/>
    <w:rsid w:val="004B37A0"/>
    <w:rsid w:val="004B5CFB"/>
    <w:rsid w:val="004D6B39"/>
    <w:rsid w:val="004E0C3F"/>
    <w:rsid w:val="00512956"/>
    <w:rsid w:val="00530145"/>
    <w:rsid w:val="005448AA"/>
    <w:rsid w:val="00572A6E"/>
    <w:rsid w:val="00636359"/>
    <w:rsid w:val="00675097"/>
    <w:rsid w:val="006D06D9"/>
    <w:rsid w:val="006D77A6"/>
    <w:rsid w:val="00702109"/>
    <w:rsid w:val="007210FB"/>
    <w:rsid w:val="0072610D"/>
    <w:rsid w:val="007359C3"/>
    <w:rsid w:val="00757006"/>
    <w:rsid w:val="00771FEB"/>
    <w:rsid w:val="007A51EF"/>
    <w:rsid w:val="007B3F4B"/>
    <w:rsid w:val="007B7347"/>
    <w:rsid w:val="007D10F3"/>
    <w:rsid w:val="007D1D51"/>
    <w:rsid w:val="007E06B4"/>
    <w:rsid w:val="007F3CDB"/>
    <w:rsid w:val="00802852"/>
    <w:rsid w:val="008371A2"/>
    <w:rsid w:val="00850407"/>
    <w:rsid w:val="0088305B"/>
    <w:rsid w:val="00951305"/>
    <w:rsid w:val="009730E5"/>
    <w:rsid w:val="009908FF"/>
    <w:rsid w:val="00995505"/>
    <w:rsid w:val="009C4428"/>
    <w:rsid w:val="009D48CD"/>
    <w:rsid w:val="009E5DF6"/>
    <w:rsid w:val="00A20333"/>
    <w:rsid w:val="00A5547C"/>
    <w:rsid w:val="00A65101"/>
    <w:rsid w:val="00B01850"/>
    <w:rsid w:val="00B403BF"/>
    <w:rsid w:val="00B608D9"/>
    <w:rsid w:val="00B76A1F"/>
    <w:rsid w:val="00BA15C5"/>
    <w:rsid w:val="00BA4055"/>
    <w:rsid w:val="00BA7FB6"/>
    <w:rsid w:val="00C20BFE"/>
    <w:rsid w:val="00C46D29"/>
    <w:rsid w:val="00CC1778"/>
    <w:rsid w:val="00CE575B"/>
    <w:rsid w:val="00CF3DE8"/>
    <w:rsid w:val="00D0493F"/>
    <w:rsid w:val="00D10DDE"/>
    <w:rsid w:val="00D56F91"/>
    <w:rsid w:val="00D76119"/>
    <w:rsid w:val="00D8671C"/>
    <w:rsid w:val="00D91390"/>
    <w:rsid w:val="00DA57C3"/>
    <w:rsid w:val="00DC3855"/>
    <w:rsid w:val="00E242A8"/>
    <w:rsid w:val="00E274B8"/>
    <w:rsid w:val="00E72707"/>
    <w:rsid w:val="00E814A1"/>
    <w:rsid w:val="00E92038"/>
    <w:rsid w:val="00EE3732"/>
    <w:rsid w:val="00EF0780"/>
    <w:rsid w:val="00F0586E"/>
    <w:rsid w:val="00F148D9"/>
    <w:rsid w:val="00F43932"/>
    <w:rsid w:val="00FA575E"/>
    <w:rsid w:val="00FC4E4B"/>
    <w:rsid w:val="00FC638E"/>
    <w:rsid w:val="00FC6B42"/>
    <w:rsid w:val="33FB8B6A"/>
    <w:rsid w:val="75B5B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99AB33"/>
  <w15:chartTrackingRefBased/>
  <w15:docId w15:val="{00E949BC-1CDF-4FB5-8A50-F9B866FF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paragraph" w:styleId="Heading1">
    <w:name w:val="heading 1"/>
    <w:basedOn w:val="Normal"/>
    <w:link w:val="Heading1Char"/>
    <w:uiPriority w:val="9"/>
    <w:qFormat/>
    <w:rsid w:val="00A20333"/>
    <w:pPr>
      <w:widowControl w:val="0"/>
      <w:autoSpaceDE w:val="0"/>
      <w:autoSpaceDN w:val="0"/>
      <w:ind w:left="142"/>
      <w:outlineLvl w:val="0"/>
    </w:pPr>
    <w:rPr>
      <w:rFonts w:ascii="Calibri" w:eastAsia="Calibri" w:hAnsi="Calibri" w:cs="Calibri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72A6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0333"/>
    <w:rPr>
      <w:rFonts w:ascii="Calibri" w:eastAsia="Calibri" w:hAnsi="Calibri" w:cs="Calibr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20333"/>
    <w:pPr>
      <w:widowControl w:val="0"/>
      <w:autoSpaceDE w:val="0"/>
      <w:autoSpaceDN w:val="0"/>
      <w:ind w:left="720"/>
    </w:pPr>
    <w:rPr>
      <w:rFonts w:ascii="Calibri" w:eastAsia="Calibri" w:hAnsi="Calibri" w:cs="Calibri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20333"/>
    <w:rPr>
      <w:rFonts w:ascii="Calibri" w:eastAsia="Calibri" w:hAnsi="Calibri" w:cs="Calibri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A20333"/>
    <w:pPr>
      <w:widowControl w:val="0"/>
      <w:autoSpaceDE w:val="0"/>
      <w:autoSpaceDN w:val="0"/>
    </w:pPr>
    <w:rPr>
      <w:rFonts w:ascii="Calibri" w:eastAsia="Calibri" w:hAnsi="Calibri" w:cs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333"/>
    <w:rPr>
      <w:rFonts w:ascii="Calibri" w:eastAsia="Calibri" w:hAnsi="Calibri" w:cs="Calibri"/>
    </w:rPr>
  </w:style>
  <w:style w:type="character" w:styleId="FootnoteReference">
    <w:name w:val="footnote reference"/>
    <w:basedOn w:val="DefaultParagraphFont"/>
    <w:uiPriority w:val="99"/>
    <w:unhideWhenUsed/>
    <w:rsid w:val="00A20333"/>
    <w:rPr>
      <w:vertAlign w:val="superscript"/>
    </w:rPr>
  </w:style>
  <w:style w:type="paragraph" w:styleId="Header">
    <w:name w:val="header"/>
    <w:basedOn w:val="Normal"/>
    <w:link w:val="HeaderChar"/>
    <w:rsid w:val="004910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10C7"/>
    <w:rPr>
      <w:sz w:val="24"/>
    </w:rPr>
  </w:style>
  <w:style w:type="paragraph" w:styleId="Footer">
    <w:name w:val="footer"/>
    <w:basedOn w:val="Normal"/>
    <w:link w:val="FooterChar"/>
    <w:rsid w:val="004910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10C7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30F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a8ecf2-302a-43bd-92af-05210112c23c" xsi:nil="true"/>
    <lcf76f155ced4ddcb4097134ff3c332f xmlns="ef0c7ec5-87b8-4a5b-a07e-14696fda9a0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673FB612725543B022E32F0D833D28" ma:contentTypeVersion="15" ma:contentTypeDescription="Create a new document." ma:contentTypeScope="" ma:versionID="1535cc696e1bd5be2073770e56851e9c">
  <xsd:schema xmlns:xsd="http://www.w3.org/2001/XMLSchema" xmlns:xs="http://www.w3.org/2001/XMLSchema" xmlns:p="http://schemas.microsoft.com/office/2006/metadata/properties" xmlns:ns2="ef0c7ec5-87b8-4a5b-a07e-14696fda9a09" xmlns:ns3="36a8ecf2-302a-43bd-92af-05210112c23c" targetNamespace="http://schemas.microsoft.com/office/2006/metadata/properties" ma:root="true" ma:fieldsID="c80068fa2e74f9b2cc3d2ff7d40680ef" ns2:_="" ns3:_="">
    <xsd:import namespace="ef0c7ec5-87b8-4a5b-a07e-14696fda9a09"/>
    <xsd:import namespace="36a8ecf2-302a-43bd-92af-05210112c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c7ec5-87b8-4a5b-a07e-14696fda9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8ecf2-302a-43bd-92af-05210112c2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9eebc33-8ddf-4f09-8c65-9ca2de4f02c3}" ma:internalName="TaxCatchAll" ma:showField="CatchAllData" ma:web="36a8ecf2-302a-43bd-92af-05210112c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36a8ecf2-302a-43bd-92af-05210112c23c"/>
    <ds:schemaRef ds:uri="ef0c7ec5-87b8-4a5b-a07e-14696fda9a09"/>
  </ds:schemaRefs>
</ds:datastoreItem>
</file>

<file path=customXml/itemProps3.xml><?xml version="1.0" encoding="utf-8"?>
<ds:datastoreItem xmlns:ds="http://schemas.openxmlformats.org/officeDocument/2006/customXml" ds:itemID="{8C9C7A16-E187-4EBF-AB70-9C48C67B5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c7ec5-87b8-4a5b-a07e-14696fda9a09"/>
    <ds:schemaRef ds:uri="36a8ecf2-302a-43bd-92af-05210112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</Template>
  <TotalTime>1</TotalTime>
  <Pages>2</Pages>
  <Words>424</Words>
  <Characters>2172</Characters>
  <Application>Microsoft Office Word</Application>
  <DocSecurity>0</DocSecurity>
  <Lines>80</Lines>
  <Paragraphs>43</Paragraphs>
  <ScaleCrop>false</ScaleCrop>
  <Company>Commonwealth of Massachusetts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Marshall</dc:creator>
  <cp:keywords/>
  <cp:lastModifiedBy>McKenna, Margaret (DPH)</cp:lastModifiedBy>
  <cp:revision>2</cp:revision>
  <cp:lastPrinted>2015-01-29T14:50:00Z</cp:lastPrinted>
  <dcterms:created xsi:type="dcterms:W3CDTF">2026-09-14T19:52:00Z</dcterms:created>
  <dcterms:modified xsi:type="dcterms:W3CDTF">2026-09-14T19:52:00Z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0x010100B8673FB612725543B022E32F0D833D28</vt:lpwstr>
  </property>
  <property fmtid="{D5CDD505-2E9C-101B-9397-08002B2CF9AE}" pid="3" name="MediaServiceImageTags">
    <vt:lpwstr/>
  </property>
</Properties>
</file>