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0404B108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937455">
        <w:rPr>
          <w:color w:val="auto"/>
        </w:rPr>
        <w:t>August 1, 2025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BE220A0" w14:textId="0073BB15" w:rsidR="001021AC" w:rsidRDefault="2FB8D8D9" w:rsidP="009374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="001021AC">
        <w:rPr>
          <w:rFonts w:ascii="Times New Roman" w:hAnsi="Times New Roman" w:cs="Times New Roman"/>
        </w:rPr>
        <w:t xml:space="preserve">RRC Members: </w:t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FF36CA">
        <w:rPr>
          <w:rFonts w:ascii="Times New Roman" w:hAnsi="Times New Roman"/>
          <w:b w:val="0"/>
          <w:bCs w:val="0"/>
          <w:color w:val="auto"/>
        </w:rPr>
        <w:t>Kristin Britton</w:t>
      </w:r>
      <w:r w:rsidR="00855DFB">
        <w:rPr>
          <w:rFonts w:ascii="Times New Roman" w:hAnsi="Times New Roman"/>
          <w:b w:val="0"/>
          <w:bCs w:val="0"/>
          <w:color w:val="auto"/>
        </w:rPr>
        <w:t>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</w:t>
      </w:r>
      <w:r w:rsidR="00E76255">
        <w:rPr>
          <w:rFonts w:ascii="Times New Roman" w:hAnsi="Times New Roman"/>
          <w:b w:val="0"/>
          <w:bCs w:val="0"/>
          <w:color w:val="auto"/>
        </w:rPr>
        <w:t xml:space="preserve">Joseph Weru, </w:t>
      </w:r>
      <w:r w:rsidR="001021AC">
        <w:rPr>
          <w:rFonts w:ascii="Times New Roman" w:hAnsi="Times New Roman"/>
          <w:b w:val="0"/>
          <w:bCs w:val="0"/>
          <w:color w:val="auto"/>
        </w:rPr>
        <w:t>Deborah Dreyfus</w:t>
      </w:r>
      <w:r w:rsidR="00FF36CA">
        <w:rPr>
          <w:rFonts w:ascii="Times New Roman" w:hAnsi="Times New Roman"/>
          <w:b w:val="0"/>
          <w:bCs w:val="0"/>
          <w:color w:val="auto"/>
        </w:rPr>
        <w:t xml:space="preserve">, Kathleen Ryan, </w:t>
      </w:r>
      <w:r w:rsidR="00B87C49">
        <w:rPr>
          <w:rFonts w:ascii="Times New Roman" w:hAnsi="Times New Roman"/>
          <w:b w:val="0"/>
          <w:bCs w:val="0"/>
          <w:color w:val="auto"/>
        </w:rPr>
        <w:t>Joseph Meyer,</w:t>
      </w:r>
      <w:r w:rsidR="00FF36CA">
        <w:rPr>
          <w:rFonts w:ascii="Times New Roman" w:hAnsi="Times New Roman"/>
          <w:b w:val="0"/>
          <w:bCs w:val="0"/>
          <w:color w:val="auto"/>
        </w:rPr>
        <w:t xml:space="preserve">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  <w:r w:rsidR="001021AC">
        <w:rPr>
          <w:rFonts w:ascii="Times New Roman" w:hAnsi="Times New Roman"/>
          <w:b w:val="0"/>
          <w:bCs w:val="0"/>
          <w:color w:val="auto"/>
        </w:rPr>
        <w:t xml:space="preserve"> 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1CD05BAD" w:rsidR="00671368" w:rsidRPr="00671368" w:rsidRDefault="6E261ED2" w:rsidP="007A5874">
      <w:pPr>
        <w:numPr>
          <w:ilvl w:val="0"/>
          <w:numId w:val="2"/>
        </w:numPr>
        <w:jc w:val="both"/>
        <w:rPr>
          <w:color w:val="auto"/>
        </w:rPr>
      </w:pPr>
      <w:r w:rsidRPr="6E261ED2">
        <w:rPr>
          <w:color w:val="auto"/>
        </w:rPr>
        <w:t>Administrative matters</w:t>
      </w:r>
    </w:p>
    <w:p w14:paraId="2E91BAA5" w14:textId="77777777" w:rsidR="00937455" w:rsidRPr="00CE4D0D" w:rsidRDefault="00937455" w:rsidP="00937455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rPr>
          <w:bCs/>
        </w:rPr>
        <w:t>“</w:t>
      </w:r>
      <w:r w:rsidRPr="00CE4D0D">
        <w:rPr>
          <w:bCs/>
        </w:rPr>
        <w:t>Preparing to Deliver Chance to Ride</w:t>
      </w:r>
      <w:r>
        <w:rPr>
          <w:bCs/>
        </w:rPr>
        <w:t>,” Ariel Schwartz, Co-PI Melissa Diodati</w:t>
      </w:r>
    </w:p>
    <w:p w14:paraId="1B490FC1" w14:textId="77777777" w:rsidR="00FB0BB5" w:rsidRPr="00A90010" w:rsidRDefault="00FB0BB5" w:rsidP="007A5874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7A5874">
      <w:pPr>
        <w:pStyle w:val="Heading2"/>
        <w:jc w:val="both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7A5874">
      <w:pPr>
        <w:jc w:val="both"/>
        <w:rPr>
          <w:color w:val="auto"/>
        </w:rPr>
      </w:pPr>
    </w:p>
    <w:p w14:paraId="7524AB95" w14:textId="6200C210" w:rsidR="00BC2681" w:rsidRDefault="00BC2681" w:rsidP="007A5874">
      <w:pPr>
        <w:numPr>
          <w:ilvl w:val="0"/>
          <w:numId w:val="4"/>
        </w:numPr>
        <w:jc w:val="both"/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58D0B039" w14:textId="081F043B" w:rsidR="00FF36CA" w:rsidRDefault="00FF36CA" w:rsidP="007A5874">
      <w:pPr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Chair </w:t>
      </w:r>
      <w:r w:rsidR="00937455">
        <w:rPr>
          <w:color w:val="auto"/>
        </w:rPr>
        <w:t>spoke of the exit of RRC members, Joshua Greenberg and Kathleen Gallagher</w:t>
      </w:r>
    </w:p>
    <w:p w14:paraId="7D4E6991" w14:textId="5ABDD928" w:rsidR="00937455" w:rsidRPr="00937455" w:rsidRDefault="00937455" w:rsidP="0093745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summarized requirements for approval of research proposals pursuant to 115 CMR 10.08</w:t>
      </w:r>
    </w:p>
    <w:p w14:paraId="66A940AE" w14:textId="1FD429E8" w:rsidR="003D1287" w:rsidRPr="003D1287" w:rsidRDefault="003D1287" w:rsidP="003D1287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130768DE" w14:textId="77777777" w:rsidR="00FB0BB5" w:rsidRPr="00A90010" w:rsidRDefault="00FB0BB5" w:rsidP="007A5874">
      <w:pPr>
        <w:jc w:val="both"/>
        <w:rPr>
          <w:color w:val="auto"/>
        </w:rPr>
      </w:pPr>
    </w:p>
    <w:p w14:paraId="1E4EBB1B" w14:textId="28120FD3" w:rsidR="00FB0BB5" w:rsidRPr="00A90010" w:rsidRDefault="6E261ED2" w:rsidP="007A5874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937455">
        <w:rPr>
          <w:rFonts w:ascii="Times New Roman" w:hAnsi="Times New Roman"/>
          <w:color w:val="auto"/>
          <w:u w:val="none"/>
        </w:rPr>
        <w:t>June 6</w:t>
      </w:r>
      <w:r w:rsidR="00E377D0">
        <w:rPr>
          <w:rFonts w:ascii="Times New Roman" w:hAnsi="Times New Roman"/>
          <w:color w:val="auto"/>
          <w:u w:val="none"/>
        </w:rPr>
        <w:t>, 2025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 w:rsidP="007A5874">
      <w:pPr>
        <w:jc w:val="both"/>
        <w:rPr>
          <w:color w:val="auto"/>
        </w:rPr>
      </w:pPr>
    </w:p>
    <w:p w14:paraId="60F34F53" w14:textId="77777777" w:rsidR="00FB0BB5" w:rsidRPr="00A90010" w:rsidRDefault="001641C2" w:rsidP="007A5874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740B911C" w:rsidR="607ACD06" w:rsidRPr="00C21BD1" w:rsidRDefault="6E261ED2" w:rsidP="007A5874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937455">
        <w:rPr>
          <w:color w:val="auto"/>
        </w:rPr>
        <w:t>June 6</w:t>
      </w:r>
      <w:r w:rsidR="00C92155">
        <w:rPr>
          <w:color w:val="auto"/>
        </w:rPr>
        <w:t>, 2025</w:t>
      </w:r>
      <w:r w:rsidR="001072A2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</w:p>
    <w:p w14:paraId="0B3795DD" w14:textId="6E7CFB26" w:rsidR="001C45F7" w:rsidRPr="00A90010" w:rsidRDefault="001C45F7" w:rsidP="007A5874">
      <w:pPr>
        <w:ind w:left="720"/>
        <w:jc w:val="both"/>
        <w:rPr>
          <w:color w:val="auto"/>
        </w:rPr>
      </w:pPr>
    </w:p>
    <w:p w14:paraId="79960208" w14:textId="77777777" w:rsidR="00937455" w:rsidRPr="00CE4D0D" w:rsidRDefault="00937455" w:rsidP="00937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937455">
        <w:rPr>
          <w:b/>
        </w:rPr>
        <w:t>“Preparing to Deliver Chance to Ride,”</w:t>
      </w:r>
      <w:r w:rsidRPr="00937455">
        <w:rPr>
          <w:bCs/>
        </w:rPr>
        <w:t xml:space="preserve"> Ariel Schwartz, Co-PI Melissa Diodati</w:t>
      </w:r>
    </w:p>
    <w:p w14:paraId="5C7C3F28" w14:textId="77777777" w:rsidR="00FB0BB5" w:rsidRDefault="00FB0BB5" w:rsidP="007A5874">
      <w:pPr>
        <w:jc w:val="both"/>
      </w:pPr>
    </w:p>
    <w:p w14:paraId="2A7BCA9C" w14:textId="77777777" w:rsidR="00CC552E" w:rsidRDefault="00CC552E" w:rsidP="007A5874">
      <w:pPr>
        <w:jc w:val="both"/>
        <w:rPr>
          <w:u w:val="single"/>
        </w:rPr>
      </w:pPr>
      <w:r>
        <w:rPr>
          <w:u w:val="single"/>
        </w:rPr>
        <w:t>Discussion</w:t>
      </w:r>
    </w:p>
    <w:p w14:paraId="6F1BD5B5" w14:textId="1FD336B7" w:rsidR="00CC552E" w:rsidRDefault="00AD00C4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discussed proposal’s very early stage, and the lack of direct involvement by any individuals receiving DDS services in this proposed stage of research</w:t>
      </w:r>
    </w:p>
    <w:p w14:paraId="1428AB2F" w14:textId="5BB74A4D" w:rsidR="008F5A72" w:rsidRDefault="00AD00C4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discussed how broad hypothesis doesn’t clarify level and scope of data that will be collected</w:t>
      </w:r>
    </w:p>
    <w:p w14:paraId="1D403A4C" w14:textId="5F438096" w:rsidR="00E112DC" w:rsidRDefault="00703625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nature of de-identifying measures proposed and assurance that these measures are themselves sufficiently randomized </w:t>
      </w:r>
    </w:p>
    <w:p w14:paraId="312DB7BE" w14:textId="77777777" w:rsidR="00CC7D41" w:rsidRDefault="00CC7D41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6EC39125" w14:textId="4B8CD074" w:rsidR="008F5A72" w:rsidRDefault="008F5A72" w:rsidP="008F5A72">
      <w:pPr>
        <w:jc w:val="both"/>
        <w:rPr>
          <w:u w:val="single"/>
        </w:rPr>
      </w:pPr>
      <w:r>
        <w:rPr>
          <w:u w:val="single"/>
        </w:rPr>
        <w:t>Issues</w:t>
      </w:r>
    </w:p>
    <w:p w14:paraId="5F4B960B" w14:textId="7E91421F" w:rsidR="00E112DC" w:rsidRDefault="00AD00C4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Proposed hypotheses are broad and not specific</w:t>
      </w:r>
    </w:p>
    <w:p w14:paraId="5C2D4C50" w14:textId="77777777" w:rsidR="008F5A72" w:rsidRDefault="008F5A72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0D22DD" w14:textId="77777777" w:rsidR="00CC7D41" w:rsidRPr="00A90010" w:rsidRDefault="00CC7D41" w:rsidP="00CC7D41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28114263" w14:textId="17A60A73" w:rsidR="00CC7D41" w:rsidRPr="00703625" w:rsidRDefault="00703625" w:rsidP="00E339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703625">
        <w:rPr>
          <w:color w:val="auto"/>
        </w:rPr>
        <w:t>Chair</w:t>
      </w:r>
      <w:r w:rsidR="00CC7D41" w:rsidRPr="00703625">
        <w:rPr>
          <w:color w:val="auto"/>
        </w:rPr>
        <w:t xml:space="preserve"> moved for a vote and Committee members agreed </w:t>
      </w:r>
      <w:r w:rsidR="00175DBE" w:rsidRPr="00703625">
        <w:rPr>
          <w:color w:val="auto"/>
        </w:rPr>
        <w:t xml:space="preserve">to approve proposal </w:t>
      </w:r>
      <w:r>
        <w:rPr>
          <w:color w:val="auto"/>
        </w:rPr>
        <w:t>in addition to communicating certain clarificatory questions to researchers, as well as the expectation that proposal will return to RRC review prior to round 2 initiation.</w:t>
      </w:r>
    </w:p>
    <w:p w14:paraId="595AF6BD" w14:textId="12F5DEF6" w:rsidR="00CC7D41" w:rsidRDefault="00175DBE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APPROVED </w:t>
      </w:r>
    </w:p>
    <w:p w14:paraId="11B89D89" w14:textId="77777777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63D5B33D" w14:textId="77777777" w:rsidR="00703625" w:rsidRPr="00CE4D0D" w:rsidRDefault="00703625" w:rsidP="007036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937455">
        <w:rPr>
          <w:b/>
        </w:rPr>
        <w:t>“Preparing to Deliver Chance to Ride,”</w:t>
      </w:r>
      <w:r w:rsidRPr="00937455">
        <w:rPr>
          <w:bCs/>
        </w:rPr>
        <w:t xml:space="preserve"> Ariel Schwartz, Co-PI Melissa Diodati</w:t>
      </w:r>
    </w:p>
    <w:p w14:paraId="1AC7F211" w14:textId="77777777" w:rsidR="00CC7D41" w:rsidRPr="00E76255" w:rsidRDefault="00CC7D41" w:rsidP="00CC7D4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CAA424" w14:textId="5AB95CBF" w:rsidR="00FB0BB5" w:rsidRDefault="00FB0BB5" w:rsidP="001812A7"/>
    <w:p w14:paraId="40C533FF" w14:textId="77777777" w:rsidR="00703625" w:rsidRDefault="00703625" w:rsidP="00703625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68688A49" w14:textId="77777777" w:rsidR="00703625" w:rsidRDefault="00703625" w:rsidP="00703625">
      <w:pPr>
        <w:jc w:val="both"/>
      </w:pPr>
    </w:p>
    <w:p w14:paraId="0D8E0BC2" w14:textId="5ADC1D7A" w:rsidR="00703625" w:rsidRPr="00BC0E81" w:rsidRDefault="00703625" w:rsidP="00703625">
      <w:pPr>
        <w:jc w:val="both"/>
        <w:rPr>
          <w:rFonts w:cs="Times New Roman"/>
        </w:rPr>
      </w:pPr>
      <w:r>
        <w:rPr>
          <w:rFonts w:cs="Times New Roman"/>
        </w:rPr>
        <w:t xml:space="preserve">Next scheduled RRC meeting is for </w:t>
      </w:r>
      <w:r>
        <w:rPr>
          <w:rFonts w:cs="Times New Roman"/>
        </w:rPr>
        <w:t>Friday, September 12, 2025.</w:t>
      </w:r>
    </w:p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39C7" w14:textId="77777777" w:rsidR="00EE6264" w:rsidRDefault="00EE6264">
      <w:r>
        <w:separator/>
      </w:r>
    </w:p>
  </w:endnote>
  <w:endnote w:type="continuationSeparator" w:id="0">
    <w:p w14:paraId="3C0B5171" w14:textId="77777777" w:rsidR="00EE6264" w:rsidRDefault="00EE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5830" w14:textId="77777777" w:rsidR="00EE6264" w:rsidRDefault="00EE6264">
      <w:r>
        <w:separator/>
      </w:r>
    </w:p>
  </w:footnote>
  <w:footnote w:type="continuationSeparator" w:id="0">
    <w:p w14:paraId="36371448" w14:textId="77777777" w:rsidR="00EE6264" w:rsidRDefault="00EE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E06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35A6B"/>
    <w:multiLevelType w:val="hybridMultilevel"/>
    <w:tmpl w:val="EE70E7BC"/>
    <w:numStyleLink w:val="ImportedStyle5"/>
  </w:abstractNum>
  <w:abstractNum w:abstractNumId="2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FB2D34"/>
    <w:multiLevelType w:val="hybridMultilevel"/>
    <w:tmpl w:val="FB58FC8C"/>
    <w:numStyleLink w:val="ImportedStyle1"/>
  </w:abstractNum>
  <w:abstractNum w:abstractNumId="6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6E6616"/>
    <w:multiLevelType w:val="hybridMultilevel"/>
    <w:tmpl w:val="7E0AB304"/>
    <w:numStyleLink w:val="ImportedStyle4"/>
  </w:abstractNum>
  <w:abstractNum w:abstractNumId="8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A0417"/>
    <w:multiLevelType w:val="hybridMultilevel"/>
    <w:tmpl w:val="DBF04534"/>
    <w:numStyleLink w:val="ImportedStyle2"/>
  </w:abstractNum>
  <w:abstractNum w:abstractNumId="11" w15:restartNumberingAfterBreak="0">
    <w:nsid w:val="777E7C00"/>
    <w:multiLevelType w:val="hybridMultilevel"/>
    <w:tmpl w:val="4A0051B2"/>
    <w:numStyleLink w:val="ImportedStyle3"/>
  </w:abstractNum>
  <w:abstractNum w:abstractNumId="12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3"/>
  </w:num>
  <w:num w:numId="2" w16cid:durableId="1085687359">
    <w:abstractNumId w:val="5"/>
    <w:lvlOverride w:ilvl="0">
      <w:lvl w:ilvl="0" w:tplc="FDBA69D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E2D5A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76C988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82CD6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AE01C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1C3B1A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22A9E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24176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1C2CE0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4"/>
  </w:num>
  <w:num w:numId="4" w16cid:durableId="627056252">
    <w:abstractNumId w:val="10"/>
  </w:num>
  <w:num w:numId="5" w16cid:durableId="351103893">
    <w:abstractNumId w:val="8"/>
  </w:num>
  <w:num w:numId="6" w16cid:durableId="1982229905">
    <w:abstractNumId w:val="11"/>
  </w:num>
  <w:num w:numId="7" w16cid:durableId="1099645043">
    <w:abstractNumId w:val="9"/>
  </w:num>
  <w:num w:numId="8" w16cid:durableId="295794869">
    <w:abstractNumId w:val="7"/>
  </w:num>
  <w:num w:numId="9" w16cid:durableId="2143111940">
    <w:abstractNumId w:val="6"/>
  </w:num>
  <w:num w:numId="10" w16cid:durableId="2073381797">
    <w:abstractNumId w:val="1"/>
  </w:num>
  <w:num w:numId="11" w16cid:durableId="1911840551">
    <w:abstractNumId w:val="12"/>
  </w:num>
  <w:num w:numId="12" w16cid:durableId="1422293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5"/>
  </w:num>
  <w:num w:numId="14" w16cid:durableId="479349792">
    <w:abstractNumId w:val="10"/>
  </w:num>
  <w:num w:numId="15" w16cid:durableId="956326304">
    <w:abstractNumId w:val="11"/>
  </w:num>
  <w:num w:numId="16" w16cid:durableId="198443372">
    <w:abstractNumId w:val="1"/>
  </w:num>
  <w:num w:numId="17" w16cid:durableId="2119985916">
    <w:abstractNumId w:val="2"/>
  </w:num>
  <w:num w:numId="18" w16cid:durableId="15294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37291"/>
    <w:rsid w:val="00045F6F"/>
    <w:rsid w:val="00056966"/>
    <w:rsid w:val="000647D1"/>
    <w:rsid w:val="00065FD4"/>
    <w:rsid w:val="00081C5F"/>
    <w:rsid w:val="00084CA1"/>
    <w:rsid w:val="00087121"/>
    <w:rsid w:val="000A46DE"/>
    <w:rsid w:val="000B461D"/>
    <w:rsid w:val="000B64A5"/>
    <w:rsid w:val="000B7656"/>
    <w:rsid w:val="000C6040"/>
    <w:rsid w:val="000C75ED"/>
    <w:rsid w:val="000E04CB"/>
    <w:rsid w:val="000E107B"/>
    <w:rsid w:val="000F2EFD"/>
    <w:rsid w:val="00101CDE"/>
    <w:rsid w:val="001021AC"/>
    <w:rsid w:val="001025A1"/>
    <w:rsid w:val="00104D15"/>
    <w:rsid w:val="001072A2"/>
    <w:rsid w:val="0011030F"/>
    <w:rsid w:val="001273F1"/>
    <w:rsid w:val="00134132"/>
    <w:rsid w:val="001449FE"/>
    <w:rsid w:val="00147822"/>
    <w:rsid w:val="00147949"/>
    <w:rsid w:val="00162DBC"/>
    <w:rsid w:val="001641C2"/>
    <w:rsid w:val="00165D3C"/>
    <w:rsid w:val="00172491"/>
    <w:rsid w:val="00175DBE"/>
    <w:rsid w:val="001812A7"/>
    <w:rsid w:val="00182113"/>
    <w:rsid w:val="001951D6"/>
    <w:rsid w:val="00195FC0"/>
    <w:rsid w:val="001963C7"/>
    <w:rsid w:val="001A23AA"/>
    <w:rsid w:val="001A420B"/>
    <w:rsid w:val="001A7940"/>
    <w:rsid w:val="001C45F7"/>
    <w:rsid w:val="001D21FB"/>
    <w:rsid w:val="001D462E"/>
    <w:rsid w:val="001D4D0C"/>
    <w:rsid w:val="001E4824"/>
    <w:rsid w:val="001F2C42"/>
    <w:rsid w:val="001F5A82"/>
    <w:rsid w:val="002132CE"/>
    <w:rsid w:val="00220E03"/>
    <w:rsid w:val="00227352"/>
    <w:rsid w:val="00232934"/>
    <w:rsid w:val="00245A23"/>
    <w:rsid w:val="00263CAD"/>
    <w:rsid w:val="00265751"/>
    <w:rsid w:val="00275941"/>
    <w:rsid w:val="0029149A"/>
    <w:rsid w:val="002B1D14"/>
    <w:rsid w:val="002C26E7"/>
    <w:rsid w:val="002C629C"/>
    <w:rsid w:val="002E4C8D"/>
    <w:rsid w:val="002F39CC"/>
    <w:rsid w:val="002F777D"/>
    <w:rsid w:val="003233FF"/>
    <w:rsid w:val="00332114"/>
    <w:rsid w:val="0033376B"/>
    <w:rsid w:val="00336021"/>
    <w:rsid w:val="00357E9D"/>
    <w:rsid w:val="00363AB1"/>
    <w:rsid w:val="003768AB"/>
    <w:rsid w:val="00396724"/>
    <w:rsid w:val="003A104C"/>
    <w:rsid w:val="003A428A"/>
    <w:rsid w:val="003B0C29"/>
    <w:rsid w:val="003B7D31"/>
    <w:rsid w:val="003C7F8A"/>
    <w:rsid w:val="003D1287"/>
    <w:rsid w:val="003D51A1"/>
    <w:rsid w:val="003F0BE3"/>
    <w:rsid w:val="0041104D"/>
    <w:rsid w:val="00415783"/>
    <w:rsid w:val="0041662E"/>
    <w:rsid w:val="00422635"/>
    <w:rsid w:val="00447211"/>
    <w:rsid w:val="00460870"/>
    <w:rsid w:val="00473663"/>
    <w:rsid w:val="00474063"/>
    <w:rsid w:val="00476829"/>
    <w:rsid w:val="004801A3"/>
    <w:rsid w:val="00485177"/>
    <w:rsid w:val="0048645B"/>
    <w:rsid w:val="00493C3A"/>
    <w:rsid w:val="004A6F59"/>
    <w:rsid w:val="004C0391"/>
    <w:rsid w:val="004F4286"/>
    <w:rsid w:val="004F71D5"/>
    <w:rsid w:val="00505470"/>
    <w:rsid w:val="00526A40"/>
    <w:rsid w:val="00526DDB"/>
    <w:rsid w:val="0055119D"/>
    <w:rsid w:val="0055633D"/>
    <w:rsid w:val="00563E34"/>
    <w:rsid w:val="0056576A"/>
    <w:rsid w:val="005830EE"/>
    <w:rsid w:val="00595EEC"/>
    <w:rsid w:val="005A09CD"/>
    <w:rsid w:val="005A0CC0"/>
    <w:rsid w:val="005A1B6E"/>
    <w:rsid w:val="005B44C5"/>
    <w:rsid w:val="005B5D2A"/>
    <w:rsid w:val="005C076E"/>
    <w:rsid w:val="005C30C3"/>
    <w:rsid w:val="005E1063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2A7B"/>
    <w:rsid w:val="00654912"/>
    <w:rsid w:val="00670557"/>
    <w:rsid w:val="00671368"/>
    <w:rsid w:val="006724DC"/>
    <w:rsid w:val="00677C42"/>
    <w:rsid w:val="006A19B4"/>
    <w:rsid w:val="006E1C18"/>
    <w:rsid w:val="006F46CA"/>
    <w:rsid w:val="006F6F07"/>
    <w:rsid w:val="00703625"/>
    <w:rsid w:val="00714546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97D83"/>
    <w:rsid w:val="007A371A"/>
    <w:rsid w:val="007A5874"/>
    <w:rsid w:val="007A7DD8"/>
    <w:rsid w:val="007C6AA0"/>
    <w:rsid w:val="007D345E"/>
    <w:rsid w:val="007D54CB"/>
    <w:rsid w:val="007D5751"/>
    <w:rsid w:val="007E01FD"/>
    <w:rsid w:val="007E1C2D"/>
    <w:rsid w:val="007E2905"/>
    <w:rsid w:val="007F1ACB"/>
    <w:rsid w:val="007F3347"/>
    <w:rsid w:val="007F4C67"/>
    <w:rsid w:val="0082559D"/>
    <w:rsid w:val="008434C4"/>
    <w:rsid w:val="00854724"/>
    <w:rsid w:val="00855DFB"/>
    <w:rsid w:val="00874789"/>
    <w:rsid w:val="00877CB7"/>
    <w:rsid w:val="0088062C"/>
    <w:rsid w:val="00890140"/>
    <w:rsid w:val="008A0B39"/>
    <w:rsid w:val="008A2E92"/>
    <w:rsid w:val="008C6C4A"/>
    <w:rsid w:val="008D2914"/>
    <w:rsid w:val="008F5A72"/>
    <w:rsid w:val="00905132"/>
    <w:rsid w:val="009135F1"/>
    <w:rsid w:val="00937455"/>
    <w:rsid w:val="00940070"/>
    <w:rsid w:val="0094341F"/>
    <w:rsid w:val="00953514"/>
    <w:rsid w:val="00965BA6"/>
    <w:rsid w:val="009768A8"/>
    <w:rsid w:val="009A4522"/>
    <w:rsid w:val="009C2E2D"/>
    <w:rsid w:val="009C589B"/>
    <w:rsid w:val="009C65B4"/>
    <w:rsid w:val="009C7723"/>
    <w:rsid w:val="009D4096"/>
    <w:rsid w:val="009E54B6"/>
    <w:rsid w:val="009E671A"/>
    <w:rsid w:val="009F4EB7"/>
    <w:rsid w:val="009F74F4"/>
    <w:rsid w:val="00A116F6"/>
    <w:rsid w:val="00A14CC5"/>
    <w:rsid w:val="00A2006F"/>
    <w:rsid w:val="00A21EBD"/>
    <w:rsid w:val="00A22047"/>
    <w:rsid w:val="00A31DC7"/>
    <w:rsid w:val="00A41E7D"/>
    <w:rsid w:val="00A56A64"/>
    <w:rsid w:val="00A7504B"/>
    <w:rsid w:val="00A90010"/>
    <w:rsid w:val="00A91358"/>
    <w:rsid w:val="00AB4BFF"/>
    <w:rsid w:val="00AD00C4"/>
    <w:rsid w:val="00AD6CD6"/>
    <w:rsid w:val="00AE7318"/>
    <w:rsid w:val="00AF370A"/>
    <w:rsid w:val="00B0054F"/>
    <w:rsid w:val="00B065AD"/>
    <w:rsid w:val="00B21625"/>
    <w:rsid w:val="00B22FE1"/>
    <w:rsid w:val="00B519ED"/>
    <w:rsid w:val="00B61BCD"/>
    <w:rsid w:val="00B819D1"/>
    <w:rsid w:val="00B86E5A"/>
    <w:rsid w:val="00B87C49"/>
    <w:rsid w:val="00B93E8A"/>
    <w:rsid w:val="00BA18C8"/>
    <w:rsid w:val="00BA6918"/>
    <w:rsid w:val="00BB7AA6"/>
    <w:rsid w:val="00BC10FC"/>
    <w:rsid w:val="00BC2004"/>
    <w:rsid w:val="00BC2681"/>
    <w:rsid w:val="00BD161E"/>
    <w:rsid w:val="00BD6911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2155"/>
    <w:rsid w:val="00C9362F"/>
    <w:rsid w:val="00CA2F93"/>
    <w:rsid w:val="00CA5504"/>
    <w:rsid w:val="00CA6348"/>
    <w:rsid w:val="00CB3CB0"/>
    <w:rsid w:val="00CC552E"/>
    <w:rsid w:val="00CC7D41"/>
    <w:rsid w:val="00CF12E4"/>
    <w:rsid w:val="00CF6388"/>
    <w:rsid w:val="00D01CB1"/>
    <w:rsid w:val="00D05255"/>
    <w:rsid w:val="00D0550F"/>
    <w:rsid w:val="00D15DDB"/>
    <w:rsid w:val="00D76F64"/>
    <w:rsid w:val="00D86A24"/>
    <w:rsid w:val="00D933B0"/>
    <w:rsid w:val="00D95DB5"/>
    <w:rsid w:val="00DA799A"/>
    <w:rsid w:val="00DC7289"/>
    <w:rsid w:val="00DE07FB"/>
    <w:rsid w:val="00DE3808"/>
    <w:rsid w:val="00DF65AA"/>
    <w:rsid w:val="00E112DC"/>
    <w:rsid w:val="00E126AF"/>
    <w:rsid w:val="00E1435B"/>
    <w:rsid w:val="00E26BC3"/>
    <w:rsid w:val="00E377D0"/>
    <w:rsid w:val="00E555EE"/>
    <w:rsid w:val="00E6294F"/>
    <w:rsid w:val="00E75A67"/>
    <w:rsid w:val="00E76255"/>
    <w:rsid w:val="00E823A6"/>
    <w:rsid w:val="00EA13FB"/>
    <w:rsid w:val="00EA781E"/>
    <w:rsid w:val="00EC5161"/>
    <w:rsid w:val="00EC6BD7"/>
    <w:rsid w:val="00EC7EBF"/>
    <w:rsid w:val="00ED0FA7"/>
    <w:rsid w:val="00EE3D67"/>
    <w:rsid w:val="00EE48D8"/>
    <w:rsid w:val="00EE6264"/>
    <w:rsid w:val="00F01C91"/>
    <w:rsid w:val="00F04991"/>
    <w:rsid w:val="00F122F6"/>
    <w:rsid w:val="00F37794"/>
    <w:rsid w:val="00F3788C"/>
    <w:rsid w:val="00F41D8B"/>
    <w:rsid w:val="00F65C36"/>
    <w:rsid w:val="00F66505"/>
    <w:rsid w:val="00F76F30"/>
    <w:rsid w:val="00FA0042"/>
    <w:rsid w:val="00FA559E"/>
    <w:rsid w:val="00FB0BB5"/>
    <w:rsid w:val="00FD41DC"/>
    <w:rsid w:val="00FD52C4"/>
    <w:rsid w:val="00FF36CA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3</cp:revision>
  <dcterms:created xsi:type="dcterms:W3CDTF">2025-08-01T17:06:00Z</dcterms:created>
  <dcterms:modified xsi:type="dcterms:W3CDTF">2025-08-01T17:30:00Z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