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5A844" w14:textId="4D1BBF91" w:rsidR="00DC1B53" w:rsidRPr="00C516DB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797744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(DFML)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C516DB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90177D6" w:rsidR="00D844BF" w:rsidRPr="00C516DB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미만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5665863C" w:rsidR="008D6927" w:rsidRPr="00C516DB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6609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5F21627" w:rsidR="008D6927" w:rsidRPr="00C516DB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미만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71078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987B88" w:rsidRPr="00C516DB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이상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인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87B88" w:rsidRPr="00C516DB">
          <w:rPr>
            <w:rStyle w:val="normaltextrun"/>
            <w:rFonts w:eastAsiaTheme="majorEastAsia" w:cstheme="minorHAnsi" w:hint="eastAsia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이상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인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CDD31C2" w14:textId="50CEC7F4" w:rsidR="0068347E" w:rsidRPr="00C516DB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C516DB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C516DB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C516DB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7D77BF26" w14:textId="584A0CE7" w:rsidR="00145E8B" w:rsidRPr="00C516DB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D78A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1D78A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D68C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8D68C2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D68C2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C516DB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C516DB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C516DB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8975768" w14:textId="77777777" w:rsidR="00064188" w:rsidRPr="00C516DB" w:rsidRDefault="00064188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7CBC686" w14:textId="77777777" w:rsidR="0040490A" w:rsidRPr="00C516DB" w:rsidRDefault="0040490A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662776C" w:rsidR="00E55192" w:rsidRPr="00C516DB" w:rsidRDefault="00314DA5" w:rsidP="0038153A">
      <w:pPr>
        <w:spacing w:after="0" w:line="276" w:lineRule="auto"/>
        <w:rPr>
          <w:rFonts w:eastAsiaTheme="majorEastAsia" w:cstheme="minorHAnsi"/>
          <w:sz w:val="24"/>
          <w:szCs w:val="24"/>
          <w:lang w:eastAsia="ko-KR"/>
        </w:rPr>
      </w:pPr>
      <w:r w:rsidRPr="00C516DB">
        <w:rPr>
          <w:rFonts w:eastAsiaTheme="majorEastAsia" w:cstheme="minorHAnsi"/>
          <w:b/>
          <w:sz w:val="24"/>
          <w:szCs w:val="24"/>
          <w:lang w:eastAsia="ko-KR"/>
        </w:rPr>
        <w:lastRenderedPageBreak/>
        <w:t>직원용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유급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4208F9" w:rsidRPr="00C516DB">
        <w:rPr>
          <w:rFonts w:eastAsiaTheme="majorEastAsia" w:cstheme="minorHAnsi"/>
          <w:b/>
          <w:sz w:val="24"/>
          <w:szCs w:val="24"/>
          <w:lang w:eastAsia="ko-KR"/>
        </w:rPr>
        <w:t>가족의료휴가</w:t>
      </w:r>
      <w:r w:rsidR="00C67179" w:rsidRPr="00C516DB">
        <w:rPr>
          <w:rFonts w:eastAsiaTheme="majorEastAsia" w:cstheme="minorHAnsi" w:hint="eastAsia"/>
          <w:b/>
          <w:sz w:val="24"/>
          <w:szCs w:val="24"/>
          <w:lang w:eastAsia="ko-KR"/>
        </w:rPr>
        <w:t>/</w:t>
      </w:r>
      <w:r w:rsidR="00C67179" w:rsidRPr="00C516DB">
        <w:rPr>
          <w:rFonts w:eastAsiaTheme="majorEastAsia" w:cstheme="minorHAnsi" w:hint="eastAsia"/>
          <w:b/>
          <w:sz w:val="24"/>
          <w:szCs w:val="24"/>
          <w:lang w:eastAsia="ko-KR"/>
        </w:rPr>
        <w:t>병가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(25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명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064188" w:rsidRPr="00C516DB">
        <w:rPr>
          <w:rFonts w:eastAsiaTheme="majorEastAsia" w:cstheme="minorHAnsi" w:hint="eastAsia"/>
          <w:b/>
          <w:sz w:val="24"/>
          <w:szCs w:val="24"/>
          <w:lang w:eastAsia="ko-KR"/>
        </w:rPr>
        <w:t>미만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직원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)</w:t>
      </w:r>
    </w:p>
    <w:p w14:paraId="305EDD24" w14:textId="77777777" w:rsidR="00DC4DDD" w:rsidRPr="00C516DB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748966B9" w:rsidR="00E55192" w:rsidRPr="00C516DB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37678133" w:rsidR="0050578D" w:rsidRPr="00C516DB" w:rsidRDefault="006B2B29" w:rsidP="00E55192">
      <w:pPr>
        <w:pStyle w:val="NoSpacing"/>
        <w:rPr>
          <w:sz w:val="18"/>
          <w:szCs w:val="18"/>
          <w:lang w:eastAsia="ko-KR"/>
        </w:rPr>
      </w:pPr>
      <w:bookmarkStart w:id="2" w:name="_Hlk92438051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C6717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C6717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F210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F210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</w:t>
      </w:r>
      <w:r w:rsidR="00842C10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="0059010E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2"/>
      <w:r w:rsidR="00362B42" w:rsidRPr="00C516DB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C516DB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0732A535" w:rsidR="0038153A" w:rsidRPr="00C516DB" w:rsidRDefault="0038153A" w:rsidP="0038153A">
      <w:pPr>
        <w:pStyle w:val="NoSpacing"/>
        <w:rPr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C516DB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C516DB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C516DB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C516DB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C516DB">
        <w:rPr>
          <w:rFonts w:eastAsiaTheme="majorEastAsia" w:cstheme="minorHAnsi"/>
          <w:sz w:val="18"/>
          <w:szCs w:val="18"/>
        </w:rPr>
        <w:t xml:space="preserve">: </w:t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C516DB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C516DB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C516DB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C516DB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C516DB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C516DB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C516DB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C516DB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40299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EB2EE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6E2F6E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76F64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C516DB">
        <w:rPr>
          <w:rFonts w:cstheme="minorHAnsi" w:hint="eastAsia"/>
          <w:sz w:val="18"/>
          <w:szCs w:val="18"/>
          <w:lang w:eastAsia="ko-KR"/>
        </w:rPr>
        <w:t>해당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없음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/>
          <w:sz w:val="18"/>
          <w:szCs w:val="18"/>
          <w:lang w:eastAsia="ko-KR"/>
        </w:rPr>
        <w:t>(</w:t>
      </w:r>
      <w:r w:rsidRPr="00C516DB">
        <w:rPr>
          <w:rFonts w:cstheme="minorHAnsi" w:hint="eastAsia"/>
          <w:sz w:val="18"/>
          <w:szCs w:val="18"/>
          <w:lang w:eastAsia="ko-KR"/>
        </w:rPr>
        <w:t>고용주가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신탁기금에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기금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C516DB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C516DB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346020DD" w14:textId="77777777" w:rsidR="00DC4DDD" w:rsidRPr="00C516DB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C516DB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C516DB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C516DB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C516DB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3" w:name="_Hlk92765137"/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C516DB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C516DB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C516DB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자녀의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출산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입양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양육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배치과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상태가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가족을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돌보기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위하여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복무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곧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급히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한다는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통보를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받은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위급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상황인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C516DB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65012535" w:rsidR="00A660B9" w:rsidRPr="00C516DB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4" w:name="_Hlk92764987"/>
      <w:r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Pr="00C516DB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할</w:t>
      </w:r>
      <w:r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수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516DB">
        <w:rPr>
          <w:rFonts w:eastAsiaTheme="majorEastAsia" w:cstheme="minorHAnsi"/>
          <w:sz w:val="18"/>
          <w:szCs w:val="18"/>
          <w:lang w:eastAsia="ko-KR"/>
        </w:rPr>
        <w:t>20</w:t>
      </w:r>
      <w:r w:rsidRPr="00C516DB">
        <w:rPr>
          <w:rFonts w:eastAsiaTheme="majorEastAsia" w:cstheme="minorHAnsi"/>
          <w:sz w:val="18"/>
          <w:szCs w:val="18"/>
          <w:lang w:eastAsia="ko-KR"/>
        </w:rPr>
        <w:t>주의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C516DB">
        <w:rPr>
          <w:rFonts w:eastAsiaTheme="majorEastAsia" w:cstheme="minorHAnsi"/>
          <w:sz w:val="18"/>
          <w:szCs w:val="18"/>
          <w:lang w:eastAsia="ko-KR"/>
        </w:rPr>
        <w:t>의료</w:t>
      </w:r>
      <w:bookmarkEnd w:id="4"/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C516DB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받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관련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상황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주</w:t>
      </w:r>
      <w:bookmarkStart w:id="5" w:name="_Hlk92447445"/>
      <w:r w:rsidR="00BF3920" w:rsidRPr="00C516DB">
        <w:rPr>
          <w:rFonts w:eastAsiaTheme="majorEastAsia" w:cstheme="minorHAnsi"/>
          <w:sz w:val="18"/>
          <w:szCs w:val="18"/>
          <w:lang w:eastAsia="ko-KR"/>
        </w:rPr>
        <w:t>.</w:t>
      </w:r>
      <w:bookmarkEnd w:id="5"/>
    </w:p>
    <w:p w14:paraId="495470B2" w14:textId="5215594D" w:rsidR="0025579A" w:rsidRPr="00C516DB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C516DB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C516DB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C516DB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3"/>
    <w:p w14:paraId="5432EB2C" w14:textId="319FCF50" w:rsidR="009822C5" w:rsidRPr="00C516DB" w:rsidRDefault="009822C5" w:rsidP="009822C5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="0094454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14413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3A92601" w14:textId="794DF131" w:rsidR="001135EC" w:rsidRPr="00C516DB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C516DB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6" w:name="_Hlk92448026"/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6"/>
    </w:p>
    <w:p w14:paraId="586E0372" w14:textId="0F870E59" w:rsidR="00066BF5" w:rsidRPr="00C516DB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5B6305FC" w:rsidR="001E47BB" w:rsidRPr="00C516DB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516DB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C516DB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7" w:name="_Hlk92834079"/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7"/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3" w:anchor=":~:text=Have%20earned%20at%20least%3A,would%20be%20eligible%20to%20collect" w:history="1"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F46766">
        <w:rPr>
          <w:rFonts w:asciiTheme="minorHAnsi" w:eastAsiaTheme="majorEastAsia" w:hAnsiTheme="minorHAnsi" w:cstheme="minorHAnsi"/>
          <w:sz w:val="18"/>
          <w:szCs w:val="18"/>
          <w:lang w:eastAsia="ko-KR"/>
        </w:rPr>
        <w:t>5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C516DB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C516DB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C516DB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8" w:name="_Hlk92832117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C516DB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611B1095" w:rsidR="008A30D9" w:rsidRPr="00C516DB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F467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</w:t>
      </w:r>
      <w:r w:rsidR="00F467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70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F467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64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8"/>
    <w:p w14:paraId="67995942" w14:textId="4DE554E0" w:rsidR="00856D36" w:rsidRPr="00C516DB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C516DB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7662F69A" w:rsidR="00F83A66" w:rsidRPr="00C516DB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C516DB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CA1F66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출처에서에서도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C516DB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직장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C516DB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실업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C516DB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영구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2FEC8DD7" w14:textId="77777777" w:rsidR="000A04B0" w:rsidRPr="00C516DB" w:rsidRDefault="000A04B0" w:rsidP="000A04B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241"/>
      <w:bookmarkStart w:id="10" w:name="_Hlk92450896"/>
      <w:r w:rsidRPr="00C516DB">
        <w:rPr>
          <w:rFonts w:eastAsiaTheme="majorEastAsia" w:cstheme="minorHAnsi"/>
          <w:sz w:val="18"/>
          <w:szCs w:val="18"/>
          <w:lang w:eastAsia="ko-KR"/>
        </w:rPr>
        <w:t>연장된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질병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리브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뱅크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(Leave Bank)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bookmarkEnd w:id="9"/>
    <w:p w14:paraId="4441E212" w14:textId="3548B2F4" w:rsidR="00F83A66" w:rsidRPr="00C516DB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0"/>
    <w:p w14:paraId="0B00557E" w14:textId="14247905" w:rsidR="00F83A66" w:rsidRPr="00C516DB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일시적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C516DB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C516DB">
        <w:rPr>
          <w:rFonts w:eastAsiaTheme="majorEastAsia" w:cstheme="minorHAnsi"/>
          <w:sz w:val="18"/>
          <w:szCs w:val="18"/>
          <w:lang w:eastAsia="ko-KR"/>
        </w:rPr>
        <w:t>단기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및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다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C516DB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C516DB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고용주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C516DB">
        <w:rPr>
          <w:rFonts w:eastAsiaTheme="majorEastAsia" w:cstheme="minorHAnsi"/>
          <w:sz w:val="18"/>
          <w:szCs w:val="18"/>
          <w:lang w:eastAsia="ko-KR"/>
        </w:rPr>
        <w:t>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1" w:name="_Hlk92832337"/>
      <w:r w:rsidR="00233A8D"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>의료</w:t>
      </w:r>
      <w:bookmarkEnd w:id="11"/>
      <w:r w:rsidR="00233A8D" w:rsidRPr="00C516DB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C516DB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A2ADC8E" w14:textId="77777777" w:rsidR="00066BF5" w:rsidRPr="00C516DB" w:rsidRDefault="00066BF5" w:rsidP="00066BF5">
      <w:pPr>
        <w:pStyle w:val="NoSpacing"/>
        <w:rPr>
          <w:rFonts w:eastAsiaTheme="majorEastAsia" w:cstheme="minorHAnsi"/>
          <w:lang w:eastAsia="ko-KR"/>
        </w:rPr>
      </w:pPr>
    </w:p>
    <w:p w14:paraId="0963ED4A" w14:textId="77777777" w:rsidR="003C1661" w:rsidRPr="003C1661" w:rsidRDefault="003C1661" w:rsidP="003C1661">
      <w:pPr>
        <w:pStyle w:val="NoSpacing"/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</w:pPr>
    </w:p>
    <w:p w14:paraId="768FD3D7" w14:textId="5992EF0C" w:rsidR="4A921E12" w:rsidRPr="00C516DB" w:rsidRDefault="003C1661" w:rsidP="003C166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3C1661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PFML </w:t>
      </w:r>
      <w:r w:rsidRPr="003C1661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복리후생</w:t>
      </w:r>
      <w:r w:rsidRPr="003C1661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3C1661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지급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관련해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일반적으로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>(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기타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PTO /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>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사용하여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일정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금액까지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보충할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있지만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적립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및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사용에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방침을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따라야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PTO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방침은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프로그램에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따라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귀하가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받을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권리를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행사하는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것에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대해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귀하를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차별할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없습니다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>(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매사추세츠주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일반법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c 175M).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이러한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방식으로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보충하기로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선택한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경우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제공하는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주당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합계액은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없습니다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제공하는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혜택과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혜택의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주당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합계액이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초과하지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않도록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모니터링하고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확인할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또한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직원에게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지급되는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지불을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관리할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부서는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추가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초과분에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대한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상환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절차에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관여하지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않습니다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과정은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전적으로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책임입니다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>.</w:t>
      </w:r>
    </w:p>
    <w:p w14:paraId="56FCE4A0" w14:textId="77777777" w:rsidR="002F0084" w:rsidRPr="00C516DB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C516DB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C516DB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CDA7B15" w:rsidR="008221A8" w:rsidRPr="00C516DB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2" w:name="_Hlk92833356"/>
      <w:r w:rsidR="0056020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2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C516DB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C516DB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453125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3"/>
    </w:p>
    <w:p w14:paraId="2981D6B4" w14:textId="77777777" w:rsidR="00DE48A1" w:rsidRPr="00C516DB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A19B73C" w14:textId="3E453C18" w:rsidR="000E6CCD" w:rsidRPr="00C516DB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C516DB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BD9D53" w14:textId="77777777" w:rsidR="00D813CD" w:rsidRPr="00C516DB" w:rsidRDefault="00D813CD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5C34CA74" w14:textId="570235A8" w:rsidR="00F83A66" w:rsidRPr="00C516DB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16D223E1" w:rsidR="00993FD1" w:rsidRPr="00C516DB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공제액은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:</w:t>
      </w:r>
    </w:p>
    <w:p w14:paraId="7C040406" w14:textId="411B458D" w:rsidR="001551E4" w:rsidRPr="00C516DB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C516DB" w14:paraId="2C19DF2D" w14:textId="77777777" w:rsidTr="009C2804">
        <w:tc>
          <w:tcPr>
            <w:tcW w:w="3116" w:type="dxa"/>
          </w:tcPr>
          <w:p w14:paraId="501B156B" w14:textId="04FB0154" w:rsidR="00B57D20" w:rsidRPr="00C516DB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C516DB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C516DB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C516DB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C516DB" w14:paraId="7A87B1BB" w14:textId="77777777" w:rsidTr="009C2804">
        <w:tc>
          <w:tcPr>
            <w:tcW w:w="3116" w:type="dxa"/>
          </w:tcPr>
          <w:p w14:paraId="779388C0" w14:textId="48E4C2AE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C516DB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30BB2709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b/>
                <w:sz w:val="18"/>
                <w:szCs w:val="18"/>
              </w:rPr>
              <w:t>28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8E611C2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b/>
                <w:sz w:val="18"/>
                <w:szCs w:val="18"/>
              </w:rPr>
              <w:t>46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C516DB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9B20E5E" w14:textId="0B666BD8" w:rsidR="00D84C25" w:rsidRDefault="00D813CD" w:rsidP="00D813C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미만이기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대신해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아무런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0.46%*)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부담하기로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꼭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4" w:name="_Hlk92841974"/>
    </w:p>
    <w:p w14:paraId="22F154A9" w14:textId="77777777" w:rsidR="003C1661" w:rsidRPr="00C516DB" w:rsidRDefault="003C1661" w:rsidP="00D813CD">
      <w:pPr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C516DB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C516DB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lastRenderedPageBreak/>
              <w:t>의료</w:t>
            </w:r>
            <w:r w:rsidR="008C7F2C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2E2ED9F3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sz w:val="18"/>
                <w:szCs w:val="18"/>
              </w:rPr>
              <w:t>28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C516DB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C516DB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C516DB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C516DB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C516DB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C516DB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C516DB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C516DB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C516DB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C516DB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C516DB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C516DB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C516DB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C516DB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C516DB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C516DB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15" w:name="_Hlk92457175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15"/>
      <w:r w:rsidR="000841BF" w:rsidRPr="00C516DB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C516DB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4"/>
    <w:p w14:paraId="18D4FBAE" w14:textId="5AE7CA01" w:rsidR="00EB2DAD" w:rsidRPr="00C516DB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AD6BB9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5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C516DB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C516DB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18"/>
          <w:szCs w:val="18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C516DB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749324"/>
    </w:p>
    <w:p w14:paraId="055145E4" w14:textId="22EEEB14" w:rsidR="0064118B" w:rsidRPr="00C516DB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C516DB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C516DB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16"/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C516DB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C516DB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2F1AEAAA" w:rsidR="0064118B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17" w:name="_Hlk92749547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4DD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C516DB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C516DB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17"/>
    </w:p>
    <w:p w14:paraId="490BD5CC" w14:textId="77777777" w:rsidR="00785D76" w:rsidRPr="00C516DB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534EF92" w14:textId="77777777" w:rsidR="00797744" w:rsidRPr="00C516DB" w:rsidRDefault="00797744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26D76BE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AF3908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3870352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3F2C7317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1FB838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C516DB" w:rsidRDefault="008C7F2C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C516DB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C516DB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C516DB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C516DB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C516DB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C516DB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C516DB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24EBB52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C516DB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C516DB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18" w:name="_Hlk92812554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18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C516DB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4" w:history="1">
        <w:r w:rsidR="00A46351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C516DB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19" w:name="_Hlk92752214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9"/>
    <w:p w14:paraId="65D299C6" w14:textId="77777777" w:rsidR="00687BF0" w:rsidRPr="00C516DB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C516DB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C516DB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5" w:history="1">
        <w:r w:rsidRPr="00C516DB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C516DB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C516DB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C516DB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C516DB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C516DB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C516DB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C516DB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C578CE6" w:rsidR="00CA5BBE" w:rsidRPr="00C516DB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0" w:name="_Hlk92812508"/>
      <w:r w:rsidR="0005698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6" w:history="1">
        <w:r w:rsidR="00AD5200" w:rsidRPr="00B654A7">
          <w:rPr>
            <w:rStyle w:val="Hyperlink"/>
            <w:rFonts w:cstheme="minorHAnsi"/>
            <w:sz w:val="23"/>
            <w:szCs w:val="23"/>
          </w:rPr>
          <w:t>www.mass.gov/DFML</w:t>
        </w:r>
      </w:hyperlink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0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C516DB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24BC843B" w:rsidR="00DC5E23" w:rsidRPr="00C516DB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C516DB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C516DB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C516DB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C516DB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C516DB">
        <w:rPr>
          <w:rFonts w:eastAsiaTheme="majorEastAsia" w:cstheme="minorHAnsi"/>
          <w:b/>
          <w:bCs/>
          <w:sz w:val="18"/>
          <w:szCs w:val="18"/>
        </w:rPr>
        <w:t>Medical Leave</w:t>
      </w:r>
      <w:r w:rsidRPr="00C516DB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C516DB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C516DB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C516DB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C516DB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C516DB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C516DB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C516DB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C516DB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C516DB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C516DB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C516DB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C516DB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6D9CEFD0" w:rsidR="001277E6" w:rsidRPr="00C516DB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C516DB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C516DB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C516DB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C516DB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516DB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C516DB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C516DB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1" w:name="_Hlk92813769"/>
    </w:p>
    <w:p w14:paraId="395CCD59" w14:textId="4575F5CF" w:rsidR="006E6A47" w:rsidRPr="00C516DB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귀하가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서명한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C516DB">
        <w:rPr>
          <w:rFonts w:eastAsiaTheme="majorEastAsia" w:cstheme="minorHAnsi"/>
          <w:sz w:val="18"/>
          <w:szCs w:val="18"/>
          <w:lang w:eastAsia="ko-KR"/>
        </w:rPr>
        <w:t>서는</w:t>
      </w:r>
      <w:r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F7E69"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C516DB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C516DB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C516DB">
        <w:rPr>
          <w:rFonts w:eastAsiaTheme="majorEastAsia" w:cstheme="minorHAnsi"/>
          <w:sz w:val="18"/>
          <w:szCs w:val="18"/>
          <w:lang w:eastAsia="ko-KR"/>
        </w:rPr>
        <w:t>니다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516DB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1"/>
      <w:r w:rsidRPr="00C516DB">
        <w:rPr>
          <w:rFonts w:eastAsiaTheme="majorEastAsia" w:cstheme="minorHAnsi"/>
          <w:sz w:val="18"/>
          <w:szCs w:val="18"/>
          <w:lang w:eastAsia="ko-KR"/>
        </w:rPr>
        <w:t>귀하</w:t>
      </w:r>
      <w:r w:rsidRPr="00C516DB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자신의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사본을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C516DB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C516DB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C516DB" w:rsidSect="00B52050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F4A42" w14:textId="77777777" w:rsidR="00F85AA0" w:rsidRDefault="00F85AA0" w:rsidP="00816C47">
      <w:pPr>
        <w:spacing w:after="0" w:line="240" w:lineRule="auto"/>
      </w:pPr>
      <w:r>
        <w:separator/>
      </w:r>
    </w:p>
  </w:endnote>
  <w:endnote w:type="continuationSeparator" w:id="0">
    <w:p w14:paraId="569BD80E" w14:textId="77777777" w:rsidR="00F85AA0" w:rsidRDefault="00F85AA0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7409DB48" w14:textId="4DE94BB5" w:rsidR="00E0452D" w:rsidRPr="00467AB3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202</w:t>
        </w:r>
        <w:r w:rsidR="00F46766">
          <w:rPr>
            <w:rFonts w:eastAsiaTheme="majorEastAsia" w:cstheme="minorHAnsi"/>
            <w:b/>
            <w:bCs/>
            <w:sz w:val="16"/>
            <w:szCs w:val="16"/>
          </w:rPr>
          <w:t>4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  <w:r w:rsidR="00F46766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Korean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4D66E" w14:textId="77777777" w:rsidR="00F85AA0" w:rsidRDefault="00F85AA0" w:rsidP="00816C47">
      <w:pPr>
        <w:spacing w:after="0" w:line="240" w:lineRule="auto"/>
      </w:pPr>
      <w:r>
        <w:separator/>
      </w:r>
    </w:p>
  </w:footnote>
  <w:footnote w:type="continuationSeparator" w:id="0">
    <w:p w14:paraId="4814E88E" w14:textId="77777777" w:rsidR="00F85AA0" w:rsidRDefault="00F85AA0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21081">
    <w:abstractNumId w:val="14"/>
  </w:num>
  <w:num w:numId="2" w16cid:durableId="2138140786">
    <w:abstractNumId w:val="8"/>
  </w:num>
  <w:num w:numId="3" w16cid:durableId="1840463436">
    <w:abstractNumId w:val="0"/>
  </w:num>
  <w:num w:numId="4" w16cid:durableId="150562543">
    <w:abstractNumId w:val="3"/>
  </w:num>
  <w:num w:numId="5" w16cid:durableId="1351033429">
    <w:abstractNumId w:val="15"/>
  </w:num>
  <w:num w:numId="6" w16cid:durableId="535627683">
    <w:abstractNumId w:val="7"/>
  </w:num>
  <w:num w:numId="7" w16cid:durableId="1534806154">
    <w:abstractNumId w:val="4"/>
  </w:num>
  <w:num w:numId="8" w16cid:durableId="373622062">
    <w:abstractNumId w:val="5"/>
  </w:num>
  <w:num w:numId="9" w16cid:durableId="504437654">
    <w:abstractNumId w:val="17"/>
  </w:num>
  <w:num w:numId="10" w16cid:durableId="1448161023">
    <w:abstractNumId w:val="16"/>
  </w:num>
  <w:num w:numId="11" w16cid:durableId="521480628">
    <w:abstractNumId w:val="2"/>
  </w:num>
  <w:num w:numId="12" w16cid:durableId="638076172">
    <w:abstractNumId w:val="11"/>
  </w:num>
  <w:num w:numId="13" w16cid:durableId="1791511927">
    <w:abstractNumId w:val="10"/>
  </w:num>
  <w:num w:numId="14" w16cid:durableId="350225772">
    <w:abstractNumId w:val="12"/>
  </w:num>
  <w:num w:numId="15" w16cid:durableId="403987414">
    <w:abstractNumId w:val="6"/>
  </w:num>
  <w:num w:numId="16" w16cid:durableId="632709272">
    <w:abstractNumId w:val="19"/>
  </w:num>
  <w:num w:numId="17" w16cid:durableId="1397973726">
    <w:abstractNumId w:val="1"/>
  </w:num>
  <w:num w:numId="18" w16cid:durableId="1056245640">
    <w:abstractNumId w:val="9"/>
  </w:num>
  <w:num w:numId="19" w16cid:durableId="1931618623">
    <w:abstractNumId w:val="18"/>
  </w:num>
  <w:num w:numId="20" w16cid:durableId="1390373614">
    <w:abstractNumId w:val="13"/>
  </w:num>
  <w:num w:numId="21" w16cid:durableId="1798376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2662C"/>
    <w:rsid w:val="0003442B"/>
    <w:rsid w:val="00037BDE"/>
    <w:rsid w:val="0005698C"/>
    <w:rsid w:val="0006145A"/>
    <w:rsid w:val="00063B3D"/>
    <w:rsid w:val="00064188"/>
    <w:rsid w:val="00066BF5"/>
    <w:rsid w:val="00070C58"/>
    <w:rsid w:val="00073764"/>
    <w:rsid w:val="000749D4"/>
    <w:rsid w:val="00075F4F"/>
    <w:rsid w:val="00083E43"/>
    <w:rsid w:val="000841BF"/>
    <w:rsid w:val="0008574B"/>
    <w:rsid w:val="00091008"/>
    <w:rsid w:val="0009189A"/>
    <w:rsid w:val="000966A3"/>
    <w:rsid w:val="000A04B0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37FC9"/>
    <w:rsid w:val="001404D4"/>
    <w:rsid w:val="00143831"/>
    <w:rsid w:val="00144133"/>
    <w:rsid w:val="00145E8B"/>
    <w:rsid w:val="001551E4"/>
    <w:rsid w:val="00155DB2"/>
    <w:rsid w:val="00161D53"/>
    <w:rsid w:val="00161D7D"/>
    <w:rsid w:val="00172B03"/>
    <w:rsid w:val="00182EB3"/>
    <w:rsid w:val="001858CA"/>
    <w:rsid w:val="00187E84"/>
    <w:rsid w:val="00196D32"/>
    <w:rsid w:val="001A4892"/>
    <w:rsid w:val="001A79FD"/>
    <w:rsid w:val="001B58DA"/>
    <w:rsid w:val="001D4775"/>
    <w:rsid w:val="001D78A3"/>
    <w:rsid w:val="001E1DC3"/>
    <w:rsid w:val="001E47BB"/>
    <w:rsid w:val="001E7352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514C"/>
    <w:rsid w:val="00247262"/>
    <w:rsid w:val="0025579A"/>
    <w:rsid w:val="00261307"/>
    <w:rsid w:val="0026133C"/>
    <w:rsid w:val="00280942"/>
    <w:rsid w:val="002875E7"/>
    <w:rsid w:val="00295939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20C5"/>
    <w:rsid w:val="003132FD"/>
    <w:rsid w:val="00314DA5"/>
    <w:rsid w:val="00317F8F"/>
    <w:rsid w:val="0033594C"/>
    <w:rsid w:val="00336F28"/>
    <w:rsid w:val="00346B55"/>
    <w:rsid w:val="00355DC4"/>
    <w:rsid w:val="0035639A"/>
    <w:rsid w:val="00362B42"/>
    <w:rsid w:val="0036787C"/>
    <w:rsid w:val="00370B8D"/>
    <w:rsid w:val="0037372D"/>
    <w:rsid w:val="003813CD"/>
    <w:rsid w:val="0038153A"/>
    <w:rsid w:val="003A23A9"/>
    <w:rsid w:val="003A2ABC"/>
    <w:rsid w:val="003A2E79"/>
    <w:rsid w:val="003A7370"/>
    <w:rsid w:val="003C1661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490A"/>
    <w:rsid w:val="00406210"/>
    <w:rsid w:val="004208F9"/>
    <w:rsid w:val="00430ADB"/>
    <w:rsid w:val="00455544"/>
    <w:rsid w:val="004617C6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2B09"/>
    <w:rsid w:val="004E42E3"/>
    <w:rsid w:val="004E4A7A"/>
    <w:rsid w:val="004E5CDB"/>
    <w:rsid w:val="004E7589"/>
    <w:rsid w:val="004F2130"/>
    <w:rsid w:val="004F2DD4"/>
    <w:rsid w:val="00501CCF"/>
    <w:rsid w:val="00504DD7"/>
    <w:rsid w:val="0050578D"/>
    <w:rsid w:val="0051749D"/>
    <w:rsid w:val="005260BB"/>
    <w:rsid w:val="00527E9D"/>
    <w:rsid w:val="00536965"/>
    <w:rsid w:val="00542AD6"/>
    <w:rsid w:val="00552353"/>
    <w:rsid w:val="00552E6C"/>
    <w:rsid w:val="005600FF"/>
    <w:rsid w:val="0056020A"/>
    <w:rsid w:val="00566B6C"/>
    <w:rsid w:val="00571078"/>
    <w:rsid w:val="0058217B"/>
    <w:rsid w:val="00586643"/>
    <w:rsid w:val="0059010E"/>
    <w:rsid w:val="005A6D8B"/>
    <w:rsid w:val="005D57D6"/>
    <w:rsid w:val="00603F26"/>
    <w:rsid w:val="00607ED1"/>
    <w:rsid w:val="00612852"/>
    <w:rsid w:val="006177CD"/>
    <w:rsid w:val="00617AB0"/>
    <w:rsid w:val="00624807"/>
    <w:rsid w:val="00632E37"/>
    <w:rsid w:val="0063337E"/>
    <w:rsid w:val="0064118B"/>
    <w:rsid w:val="006429E9"/>
    <w:rsid w:val="00642F54"/>
    <w:rsid w:val="00647279"/>
    <w:rsid w:val="006522C3"/>
    <w:rsid w:val="00652DAC"/>
    <w:rsid w:val="00653748"/>
    <w:rsid w:val="00656AC9"/>
    <w:rsid w:val="00656AEC"/>
    <w:rsid w:val="00660088"/>
    <w:rsid w:val="006609EA"/>
    <w:rsid w:val="00673E21"/>
    <w:rsid w:val="0068347E"/>
    <w:rsid w:val="00687BF0"/>
    <w:rsid w:val="006938E4"/>
    <w:rsid w:val="00696DF2"/>
    <w:rsid w:val="006A06AC"/>
    <w:rsid w:val="006B2B29"/>
    <w:rsid w:val="006B4834"/>
    <w:rsid w:val="006B790C"/>
    <w:rsid w:val="006C2153"/>
    <w:rsid w:val="006C68E9"/>
    <w:rsid w:val="006D740F"/>
    <w:rsid w:val="006E5B28"/>
    <w:rsid w:val="006E6A47"/>
    <w:rsid w:val="006F3951"/>
    <w:rsid w:val="006F5561"/>
    <w:rsid w:val="00704625"/>
    <w:rsid w:val="00724DDC"/>
    <w:rsid w:val="007251C0"/>
    <w:rsid w:val="00725A5C"/>
    <w:rsid w:val="00732C8C"/>
    <w:rsid w:val="00733A50"/>
    <w:rsid w:val="007411BB"/>
    <w:rsid w:val="00745876"/>
    <w:rsid w:val="00750143"/>
    <w:rsid w:val="00753C4F"/>
    <w:rsid w:val="00762687"/>
    <w:rsid w:val="0076326F"/>
    <w:rsid w:val="007731E4"/>
    <w:rsid w:val="00784EF0"/>
    <w:rsid w:val="00785D76"/>
    <w:rsid w:val="007946F7"/>
    <w:rsid w:val="007969E2"/>
    <w:rsid w:val="00797744"/>
    <w:rsid w:val="00797E3F"/>
    <w:rsid w:val="007A03A4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210A"/>
    <w:rsid w:val="007F30F0"/>
    <w:rsid w:val="008000EE"/>
    <w:rsid w:val="0080293A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7756"/>
    <w:rsid w:val="008A2DFF"/>
    <w:rsid w:val="008A30D9"/>
    <w:rsid w:val="008B02BE"/>
    <w:rsid w:val="008B76BA"/>
    <w:rsid w:val="008C27CE"/>
    <w:rsid w:val="008C4304"/>
    <w:rsid w:val="008C7F2C"/>
    <w:rsid w:val="008D68C2"/>
    <w:rsid w:val="008D6927"/>
    <w:rsid w:val="008E4817"/>
    <w:rsid w:val="008E5C07"/>
    <w:rsid w:val="008E7CCC"/>
    <w:rsid w:val="008F00C7"/>
    <w:rsid w:val="008F5870"/>
    <w:rsid w:val="00906CD0"/>
    <w:rsid w:val="009154EA"/>
    <w:rsid w:val="00920A04"/>
    <w:rsid w:val="00944262"/>
    <w:rsid w:val="00944549"/>
    <w:rsid w:val="00945699"/>
    <w:rsid w:val="00950327"/>
    <w:rsid w:val="0095640B"/>
    <w:rsid w:val="00960817"/>
    <w:rsid w:val="009674AF"/>
    <w:rsid w:val="00976389"/>
    <w:rsid w:val="009822C5"/>
    <w:rsid w:val="00987B88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A3"/>
    <w:rsid w:val="00A90F86"/>
    <w:rsid w:val="00AA3C3E"/>
    <w:rsid w:val="00AA560D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5200"/>
    <w:rsid w:val="00AD6499"/>
    <w:rsid w:val="00AD6BB9"/>
    <w:rsid w:val="00AE0FAD"/>
    <w:rsid w:val="00AF3230"/>
    <w:rsid w:val="00AF7E69"/>
    <w:rsid w:val="00B12E39"/>
    <w:rsid w:val="00B139C8"/>
    <w:rsid w:val="00B22999"/>
    <w:rsid w:val="00B26EFD"/>
    <w:rsid w:val="00B406F7"/>
    <w:rsid w:val="00B4071E"/>
    <w:rsid w:val="00B435E2"/>
    <w:rsid w:val="00B44405"/>
    <w:rsid w:val="00B44B02"/>
    <w:rsid w:val="00B46362"/>
    <w:rsid w:val="00B47C53"/>
    <w:rsid w:val="00B51384"/>
    <w:rsid w:val="00B52050"/>
    <w:rsid w:val="00B57D20"/>
    <w:rsid w:val="00B646A6"/>
    <w:rsid w:val="00B76103"/>
    <w:rsid w:val="00B8616D"/>
    <w:rsid w:val="00B86C1D"/>
    <w:rsid w:val="00B97D36"/>
    <w:rsid w:val="00BA4769"/>
    <w:rsid w:val="00BA5379"/>
    <w:rsid w:val="00BB75FC"/>
    <w:rsid w:val="00BD2D27"/>
    <w:rsid w:val="00BD2EAF"/>
    <w:rsid w:val="00BE0B9A"/>
    <w:rsid w:val="00BE1F5A"/>
    <w:rsid w:val="00BE5AFE"/>
    <w:rsid w:val="00BF3920"/>
    <w:rsid w:val="00C072F6"/>
    <w:rsid w:val="00C07EE2"/>
    <w:rsid w:val="00C16799"/>
    <w:rsid w:val="00C26FB8"/>
    <w:rsid w:val="00C304B7"/>
    <w:rsid w:val="00C41ACD"/>
    <w:rsid w:val="00C512FF"/>
    <w:rsid w:val="00C516DB"/>
    <w:rsid w:val="00C54089"/>
    <w:rsid w:val="00C67179"/>
    <w:rsid w:val="00C70DB2"/>
    <w:rsid w:val="00C726B7"/>
    <w:rsid w:val="00C75996"/>
    <w:rsid w:val="00C8044D"/>
    <w:rsid w:val="00CA1F66"/>
    <w:rsid w:val="00CA5BBE"/>
    <w:rsid w:val="00CB0588"/>
    <w:rsid w:val="00CB5697"/>
    <w:rsid w:val="00CC2ADF"/>
    <w:rsid w:val="00CC6C96"/>
    <w:rsid w:val="00CD735D"/>
    <w:rsid w:val="00CE1B05"/>
    <w:rsid w:val="00CE73FB"/>
    <w:rsid w:val="00CF19C3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521D5"/>
    <w:rsid w:val="00D52C66"/>
    <w:rsid w:val="00D53B03"/>
    <w:rsid w:val="00D60D5A"/>
    <w:rsid w:val="00D659ED"/>
    <w:rsid w:val="00D71E78"/>
    <w:rsid w:val="00D72F38"/>
    <w:rsid w:val="00D73D19"/>
    <w:rsid w:val="00D813CD"/>
    <w:rsid w:val="00D844BF"/>
    <w:rsid w:val="00D8465E"/>
    <w:rsid w:val="00D84C25"/>
    <w:rsid w:val="00D911F8"/>
    <w:rsid w:val="00D971EF"/>
    <w:rsid w:val="00DB206A"/>
    <w:rsid w:val="00DC1B53"/>
    <w:rsid w:val="00DC459C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699A"/>
    <w:rsid w:val="00E57A56"/>
    <w:rsid w:val="00E6754F"/>
    <w:rsid w:val="00E676EA"/>
    <w:rsid w:val="00E7386B"/>
    <w:rsid w:val="00E76B4B"/>
    <w:rsid w:val="00E80EC0"/>
    <w:rsid w:val="00E902B5"/>
    <w:rsid w:val="00E91C48"/>
    <w:rsid w:val="00E94CDB"/>
    <w:rsid w:val="00E96898"/>
    <w:rsid w:val="00EB2DAD"/>
    <w:rsid w:val="00EB410A"/>
    <w:rsid w:val="00EC02E7"/>
    <w:rsid w:val="00EC317E"/>
    <w:rsid w:val="00EC4820"/>
    <w:rsid w:val="00EC631D"/>
    <w:rsid w:val="00ED077B"/>
    <w:rsid w:val="00EF6D2C"/>
    <w:rsid w:val="00F0208A"/>
    <w:rsid w:val="00F211D3"/>
    <w:rsid w:val="00F33A92"/>
    <w:rsid w:val="00F3773B"/>
    <w:rsid w:val="00F41B99"/>
    <w:rsid w:val="00F41D57"/>
    <w:rsid w:val="00F46766"/>
    <w:rsid w:val="00F52D65"/>
    <w:rsid w:val="00F53112"/>
    <w:rsid w:val="00F54219"/>
    <w:rsid w:val="00F575E3"/>
    <w:rsid w:val="00F702DF"/>
    <w:rsid w:val="00F7336F"/>
    <w:rsid w:val="00F81774"/>
    <w:rsid w:val="00F83A66"/>
    <w:rsid w:val="00F85AA0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B1766-0A36-449F-8A39-341C29178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30</cp:revision>
  <cp:lastPrinted>2022-01-11T22:57:00Z</cp:lastPrinted>
  <dcterms:created xsi:type="dcterms:W3CDTF">2023-11-10T07:34:00Z</dcterms:created>
  <dcterms:modified xsi:type="dcterms:W3CDTF">2024-12-02T16:08:00Z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