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E8E6" w14:textId="77777777" w:rsidR="00994D74" w:rsidRPr="00F65B10" w:rsidRDefault="00994D74" w:rsidP="00994D74">
      <w:pPr>
        <w:pStyle w:val="Title"/>
        <w:jc w:val="center"/>
      </w:pPr>
    </w:p>
    <w:p w14:paraId="407FDC91" w14:textId="77777777" w:rsidR="00994D74" w:rsidRPr="00F65B10" w:rsidRDefault="00994D74" w:rsidP="00994D74">
      <w:pPr>
        <w:pStyle w:val="Title"/>
        <w:jc w:val="center"/>
      </w:pPr>
    </w:p>
    <w:p w14:paraId="43395F00" w14:textId="77777777" w:rsidR="00994D74" w:rsidRPr="00F65B10" w:rsidRDefault="00994D74" w:rsidP="00994D74">
      <w:pPr>
        <w:pStyle w:val="Title"/>
        <w:jc w:val="center"/>
      </w:pPr>
    </w:p>
    <w:p w14:paraId="5B6D5394" w14:textId="77777777" w:rsidR="00994D74" w:rsidRPr="00F65B10" w:rsidRDefault="00994D74" w:rsidP="00994D74">
      <w:pPr>
        <w:pStyle w:val="Title"/>
        <w:jc w:val="center"/>
      </w:pPr>
    </w:p>
    <w:p w14:paraId="16F35740" w14:textId="77777777" w:rsidR="00994D74" w:rsidRPr="00F65B10" w:rsidRDefault="00994D74" w:rsidP="00994D74">
      <w:pPr>
        <w:pStyle w:val="Title"/>
        <w:jc w:val="center"/>
      </w:pPr>
    </w:p>
    <w:p w14:paraId="1A5B6A9B" w14:textId="07459242" w:rsidR="004C51F3" w:rsidRPr="00F65B10" w:rsidRDefault="004F7146" w:rsidP="00293CA5">
      <w:pPr>
        <w:pStyle w:val="Title"/>
        <w:jc w:val="center"/>
        <w:rPr>
          <w:rFonts w:ascii="Aptos" w:hAnsi="Aptos"/>
          <w:b/>
          <w:bCs/>
          <w:sz w:val="36"/>
          <w:szCs w:val="36"/>
        </w:rPr>
      </w:pPr>
      <w:r w:rsidRPr="00F65B10">
        <w:rPr>
          <w:rFonts w:ascii="Aptos" w:hAnsi="Aptos"/>
          <w:b/>
          <w:bCs/>
          <w:sz w:val="36"/>
          <w:szCs w:val="36"/>
        </w:rPr>
        <w:t xml:space="preserve">2026 </w:t>
      </w:r>
      <w:r w:rsidR="00994D74" w:rsidRPr="00F65B10">
        <w:rPr>
          <w:rFonts w:ascii="Aptos" w:hAnsi="Aptos"/>
          <w:b/>
          <w:bCs/>
          <w:sz w:val="36"/>
          <w:szCs w:val="36"/>
        </w:rPr>
        <w:t xml:space="preserve">Report </w:t>
      </w:r>
      <w:proofErr w:type="gramStart"/>
      <w:r w:rsidR="00994D74" w:rsidRPr="00F65B10">
        <w:rPr>
          <w:rFonts w:ascii="Aptos" w:hAnsi="Aptos"/>
          <w:b/>
          <w:bCs/>
          <w:sz w:val="36"/>
          <w:szCs w:val="36"/>
        </w:rPr>
        <w:t>of</w:t>
      </w:r>
      <w:proofErr w:type="gramEnd"/>
      <w:r w:rsidR="00994D74" w:rsidRPr="00F65B10">
        <w:rPr>
          <w:rFonts w:ascii="Aptos" w:hAnsi="Aptos"/>
          <w:b/>
          <w:bCs/>
          <w:sz w:val="36"/>
          <w:szCs w:val="36"/>
        </w:rPr>
        <w:t xml:space="preserve"> the Tax Expenditure Review Commission</w:t>
      </w:r>
    </w:p>
    <w:p w14:paraId="355BC454" w14:textId="130898D7" w:rsidR="00994D74" w:rsidRPr="00F65B10" w:rsidRDefault="00994D74" w:rsidP="004F7146">
      <w:pPr>
        <w:pStyle w:val="Title"/>
        <w:rPr>
          <w:sz w:val="44"/>
          <w:szCs w:val="44"/>
        </w:rPr>
      </w:pPr>
    </w:p>
    <w:p w14:paraId="26C1B025" w14:textId="77777777" w:rsidR="004F7146" w:rsidRPr="00F65B10" w:rsidRDefault="004F7146" w:rsidP="004F7146"/>
    <w:p w14:paraId="66187BBC" w14:textId="77777777" w:rsidR="004F7146" w:rsidRPr="00F65B10" w:rsidRDefault="004F7146" w:rsidP="004F7146"/>
    <w:p w14:paraId="14B6256B" w14:textId="77777777" w:rsidR="004F7146" w:rsidRPr="00F65B10" w:rsidRDefault="004F7146" w:rsidP="004F7146"/>
    <w:p w14:paraId="1272A23A" w14:textId="77777777" w:rsidR="004F7146" w:rsidRPr="00F65B10" w:rsidRDefault="004F7146" w:rsidP="004F7146"/>
    <w:p w14:paraId="1CC73699" w14:textId="77777777" w:rsidR="004F7146" w:rsidRPr="00F65B10" w:rsidRDefault="004F7146" w:rsidP="004F7146"/>
    <w:p w14:paraId="3AB18022" w14:textId="77777777" w:rsidR="004F7146" w:rsidRPr="00F65B10" w:rsidRDefault="004F7146" w:rsidP="004F7146"/>
    <w:p w14:paraId="3A432068" w14:textId="77777777" w:rsidR="004F7146" w:rsidRPr="00F65B10" w:rsidRDefault="004F7146" w:rsidP="004F7146"/>
    <w:p w14:paraId="58BA6A48" w14:textId="77777777" w:rsidR="004F7146" w:rsidRPr="00F65B10" w:rsidRDefault="004F7146" w:rsidP="004F7146"/>
    <w:p w14:paraId="548685B9" w14:textId="77777777" w:rsidR="004F7146" w:rsidRPr="00F65B10" w:rsidRDefault="004F7146" w:rsidP="004F7146"/>
    <w:p w14:paraId="6928351E" w14:textId="77777777" w:rsidR="004F7146" w:rsidRPr="00F65B10" w:rsidRDefault="004F7146" w:rsidP="004F7146"/>
    <w:p w14:paraId="4F6C4B7E" w14:textId="77777777" w:rsidR="004F7146" w:rsidRPr="00F65B10" w:rsidRDefault="004F7146" w:rsidP="004F7146"/>
    <w:p w14:paraId="72AA69FC" w14:textId="77777777" w:rsidR="004F7146" w:rsidRPr="00F65B10" w:rsidRDefault="004F7146" w:rsidP="004F7146"/>
    <w:p w14:paraId="32C70C1E" w14:textId="77777777" w:rsidR="004F7146" w:rsidRPr="00F65B10" w:rsidRDefault="004F7146" w:rsidP="004F7146"/>
    <w:p w14:paraId="485A3777" w14:textId="77777777" w:rsidR="004F7146" w:rsidRPr="00F65B10" w:rsidRDefault="004F7146" w:rsidP="004F7146"/>
    <w:p w14:paraId="7312C391" w14:textId="77777777" w:rsidR="004F7146" w:rsidRPr="00F65B10" w:rsidRDefault="004F7146" w:rsidP="004F7146"/>
    <w:p w14:paraId="4B7F8013" w14:textId="77777777" w:rsidR="004F7146" w:rsidRPr="00F65B10" w:rsidRDefault="004F7146" w:rsidP="004F7146"/>
    <w:p w14:paraId="2BF01FB1" w14:textId="77777777" w:rsidR="004F7146" w:rsidRPr="00F65B10" w:rsidRDefault="004F7146" w:rsidP="004F7146"/>
    <w:p w14:paraId="32FDE7F3" w14:textId="77777777" w:rsidR="004F7146" w:rsidRPr="00F65B10" w:rsidRDefault="004F7146" w:rsidP="004F7146"/>
    <w:p w14:paraId="6485EF51" w14:textId="77777777" w:rsidR="004F7146" w:rsidRPr="00F65B10" w:rsidRDefault="004F7146" w:rsidP="004F7146"/>
    <w:p w14:paraId="7FAEA2F6" w14:textId="77777777" w:rsidR="006766B6" w:rsidRPr="00F65B10" w:rsidRDefault="006766B6" w:rsidP="004F7146"/>
    <w:p w14:paraId="19408ED8" w14:textId="77777777" w:rsidR="004F7146" w:rsidRPr="00F65B10" w:rsidRDefault="004F7146" w:rsidP="004F7146">
      <w:pPr>
        <w:pStyle w:val="Heading1"/>
        <w:rPr>
          <w:rFonts w:ascii="Aptos" w:hAnsi="Aptos"/>
          <w:b/>
          <w:bCs/>
          <w:color w:val="auto"/>
        </w:rPr>
      </w:pPr>
      <w:r w:rsidRPr="00F65B10">
        <w:rPr>
          <w:rFonts w:ascii="Aptos" w:hAnsi="Aptos"/>
          <w:b/>
          <w:bCs/>
          <w:color w:val="auto"/>
        </w:rPr>
        <w:lastRenderedPageBreak/>
        <w:t>Table of Contents</w:t>
      </w:r>
    </w:p>
    <w:p w14:paraId="5CB4BB63" w14:textId="6B5D6B5B" w:rsidR="004F7146" w:rsidRPr="00F65B10" w:rsidRDefault="004F7146" w:rsidP="0038383D">
      <w:pPr>
        <w:rPr>
          <w:rFonts w:ascii="Aptos" w:hAnsi="Aptos"/>
          <w:sz w:val="24"/>
          <w:szCs w:val="24"/>
        </w:rPr>
      </w:pPr>
    </w:p>
    <w:p w14:paraId="1C85AF07" w14:textId="139E126C" w:rsidR="004F7146" w:rsidRPr="00F65B10" w:rsidRDefault="004F7146" w:rsidP="0038383D">
      <w:pPr>
        <w:rPr>
          <w:rFonts w:ascii="Aptos" w:hAnsi="Aptos"/>
          <w:sz w:val="24"/>
          <w:szCs w:val="24"/>
        </w:rPr>
      </w:pPr>
      <w:r w:rsidRPr="00F65B10">
        <w:rPr>
          <w:rFonts w:ascii="Aptos" w:hAnsi="Aptos"/>
          <w:sz w:val="24"/>
          <w:szCs w:val="24"/>
        </w:rPr>
        <w:t>Overview</w:t>
      </w:r>
    </w:p>
    <w:p w14:paraId="4F986A78" w14:textId="32357494" w:rsidR="004F7146" w:rsidRPr="00F65B10" w:rsidRDefault="004F7146" w:rsidP="0038383D">
      <w:pPr>
        <w:rPr>
          <w:rFonts w:ascii="Aptos" w:hAnsi="Aptos"/>
          <w:sz w:val="24"/>
          <w:szCs w:val="24"/>
        </w:rPr>
      </w:pPr>
      <w:r w:rsidRPr="00F65B10">
        <w:rPr>
          <w:rFonts w:ascii="Aptos" w:hAnsi="Aptos"/>
          <w:sz w:val="24"/>
          <w:szCs w:val="24"/>
        </w:rPr>
        <w:t>TERC Approach to Implementation of its Statutory Mandate</w:t>
      </w:r>
    </w:p>
    <w:p w14:paraId="25397003" w14:textId="47C62636" w:rsidR="004F7146" w:rsidRPr="00F65B10" w:rsidRDefault="004F7146" w:rsidP="0038383D">
      <w:pPr>
        <w:rPr>
          <w:rFonts w:ascii="Aptos" w:hAnsi="Aptos"/>
          <w:sz w:val="24"/>
          <w:szCs w:val="24"/>
        </w:rPr>
      </w:pPr>
      <w:r w:rsidRPr="00F65B10">
        <w:rPr>
          <w:rFonts w:ascii="Aptos" w:hAnsi="Aptos"/>
          <w:sz w:val="24"/>
          <w:szCs w:val="24"/>
        </w:rPr>
        <w:t>TERC Observations and Recommendations for the Legislature</w:t>
      </w:r>
    </w:p>
    <w:p w14:paraId="278AE494" w14:textId="19E638A4" w:rsidR="004F7146" w:rsidRPr="00F65B10" w:rsidRDefault="004F7146" w:rsidP="0038383D">
      <w:pPr>
        <w:rPr>
          <w:rFonts w:ascii="Aptos" w:hAnsi="Aptos"/>
          <w:sz w:val="24"/>
          <w:szCs w:val="24"/>
        </w:rPr>
      </w:pPr>
      <w:proofErr w:type="gramStart"/>
      <w:r w:rsidRPr="00F65B10">
        <w:rPr>
          <w:rFonts w:ascii="Aptos" w:hAnsi="Aptos"/>
          <w:sz w:val="24"/>
          <w:szCs w:val="24"/>
        </w:rPr>
        <w:t xml:space="preserve">Particular </w:t>
      </w:r>
      <w:r w:rsidR="0058120A" w:rsidRPr="00F65B10">
        <w:rPr>
          <w:rFonts w:ascii="Aptos" w:hAnsi="Aptos"/>
          <w:sz w:val="24"/>
          <w:szCs w:val="24"/>
        </w:rPr>
        <w:t>T</w:t>
      </w:r>
      <w:r w:rsidRPr="00F65B10">
        <w:rPr>
          <w:rFonts w:ascii="Aptos" w:hAnsi="Aptos"/>
          <w:sz w:val="24"/>
          <w:szCs w:val="24"/>
        </w:rPr>
        <w:t>ax</w:t>
      </w:r>
      <w:proofErr w:type="gramEnd"/>
      <w:r w:rsidRPr="00F65B10">
        <w:rPr>
          <w:rFonts w:ascii="Aptos" w:hAnsi="Aptos"/>
          <w:sz w:val="24"/>
          <w:szCs w:val="24"/>
        </w:rPr>
        <w:t xml:space="preserve"> </w:t>
      </w:r>
      <w:r w:rsidR="0058120A" w:rsidRPr="00F65B10">
        <w:rPr>
          <w:rFonts w:ascii="Aptos" w:hAnsi="Aptos"/>
          <w:sz w:val="24"/>
          <w:szCs w:val="24"/>
        </w:rPr>
        <w:t>E</w:t>
      </w:r>
      <w:r w:rsidRPr="00F65B10">
        <w:rPr>
          <w:rFonts w:ascii="Aptos" w:hAnsi="Aptos"/>
          <w:sz w:val="24"/>
          <w:szCs w:val="24"/>
        </w:rPr>
        <w:t xml:space="preserve">xpenditures </w:t>
      </w:r>
      <w:r w:rsidR="0058120A" w:rsidRPr="00F65B10">
        <w:rPr>
          <w:rFonts w:ascii="Aptos" w:hAnsi="Aptos"/>
          <w:sz w:val="24"/>
          <w:szCs w:val="24"/>
        </w:rPr>
        <w:t>F</w:t>
      </w:r>
      <w:r w:rsidRPr="00F65B10">
        <w:rPr>
          <w:rFonts w:ascii="Aptos" w:hAnsi="Aptos"/>
          <w:sz w:val="24"/>
          <w:szCs w:val="24"/>
        </w:rPr>
        <w:t xml:space="preserve">lagged </w:t>
      </w:r>
      <w:r w:rsidR="0058120A" w:rsidRPr="00F65B10">
        <w:rPr>
          <w:rFonts w:ascii="Aptos" w:hAnsi="Aptos"/>
          <w:sz w:val="24"/>
          <w:szCs w:val="24"/>
        </w:rPr>
        <w:t>i</w:t>
      </w:r>
      <w:r w:rsidRPr="00F65B10">
        <w:rPr>
          <w:rFonts w:ascii="Aptos" w:hAnsi="Aptos"/>
          <w:sz w:val="24"/>
          <w:szCs w:val="24"/>
        </w:rPr>
        <w:t xml:space="preserve">n </w:t>
      </w:r>
      <w:r w:rsidR="0058120A" w:rsidRPr="00F65B10">
        <w:rPr>
          <w:rFonts w:ascii="Aptos" w:hAnsi="Aptos"/>
          <w:sz w:val="24"/>
          <w:szCs w:val="24"/>
        </w:rPr>
        <w:t>E</w:t>
      </w:r>
      <w:r w:rsidRPr="00F65B10">
        <w:rPr>
          <w:rFonts w:ascii="Aptos" w:hAnsi="Aptos"/>
          <w:sz w:val="24"/>
          <w:szCs w:val="24"/>
        </w:rPr>
        <w:t xml:space="preserve">valuation </w:t>
      </w:r>
      <w:r w:rsidR="0058120A" w:rsidRPr="00F65B10">
        <w:rPr>
          <w:rFonts w:ascii="Aptos" w:hAnsi="Aptos"/>
          <w:sz w:val="24"/>
          <w:szCs w:val="24"/>
        </w:rPr>
        <w:t>P</w:t>
      </w:r>
      <w:r w:rsidRPr="00F65B10">
        <w:rPr>
          <w:rFonts w:ascii="Aptos" w:hAnsi="Aptos"/>
          <w:sz w:val="24"/>
          <w:szCs w:val="24"/>
        </w:rPr>
        <w:t>rocess</w:t>
      </w:r>
    </w:p>
    <w:p w14:paraId="166FD22B" w14:textId="0A757073" w:rsidR="004F7146" w:rsidRPr="00F65B10" w:rsidRDefault="004F7146" w:rsidP="0038383D">
      <w:pPr>
        <w:rPr>
          <w:rFonts w:ascii="Aptos" w:hAnsi="Aptos"/>
          <w:sz w:val="24"/>
          <w:szCs w:val="24"/>
        </w:rPr>
      </w:pPr>
      <w:r w:rsidRPr="00F65B10">
        <w:rPr>
          <w:rFonts w:ascii="Aptos" w:hAnsi="Aptos"/>
          <w:sz w:val="24"/>
          <w:szCs w:val="24"/>
        </w:rPr>
        <w:t>Observations Applying to Multiple Tax Expenditures</w:t>
      </w:r>
    </w:p>
    <w:p w14:paraId="5ADE6B46" w14:textId="75DF925E" w:rsidR="004F7146" w:rsidRPr="00F65B10" w:rsidRDefault="004F7146" w:rsidP="0038383D">
      <w:pPr>
        <w:rPr>
          <w:rFonts w:ascii="Aptos" w:hAnsi="Aptos"/>
          <w:sz w:val="24"/>
          <w:szCs w:val="24"/>
        </w:rPr>
      </w:pPr>
      <w:r w:rsidRPr="00F65B10">
        <w:rPr>
          <w:rFonts w:ascii="Aptos" w:hAnsi="Aptos"/>
          <w:sz w:val="24"/>
          <w:szCs w:val="24"/>
        </w:rPr>
        <w:t xml:space="preserve">Appendix A: </w:t>
      </w:r>
      <w:r w:rsidR="00802A18" w:rsidRPr="00F65B10">
        <w:rPr>
          <w:rFonts w:ascii="Aptos" w:hAnsi="Aptos"/>
          <w:sz w:val="24"/>
          <w:szCs w:val="24"/>
        </w:rPr>
        <w:t xml:space="preserve">Members of the </w:t>
      </w:r>
      <w:r w:rsidRPr="00F65B10">
        <w:rPr>
          <w:rFonts w:ascii="Aptos" w:hAnsi="Aptos"/>
          <w:sz w:val="24"/>
          <w:szCs w:val="24"/>
        </w:rPr>
        <w:t>T</w:t>
      </w:r>
      <w:r w:rsidR="00802A18" w:rsidRPr="00F65B10">
        <w:rPr>
          <w:rFonts w:ascii="Aptos" w:hAnsi="Aptos"/>
          <w:sz w:val="24"/>
          <w:szCs w:val="24"/>
        </w:rPr>
        <w:t>ax Expenditure Review Commission</w:t>
      </w:r>
    </w:p>
    <w:p w14:paraId="21C64A5A" w14:textId="040A1A58" w:rsidR="004F7146" w:rsidRPr="00F65B10" w:rsidRDefault="004F7146" w:rsidP="0038383D">
      <w:pPr>
        <w:rPr>
          <w:rFonts w:ascii="Aptos" w:hAnsi="Aptos"/>
          <w:sz w:val="24"/>
          <w:szCs w:val="24"/>
        </w:rPr>
      </w:pPr>
      <w:r w:rsidRPr="00F65B10">
        <w:rPr>
          <w:rFonts w:ascii="Aptos" w:hAnsi="Aptos"/>
          <w:sz w:val="24"/>
          <w:szCs w:val="24"/>
        </w:rPr>
        <w:t xml:space="preserve">Appendix B: </w:t>
      </w:r>
      <w:r w:rsidR="000A0041" w:rsidRPr="00F65B10">
        <w:rPr>
          <w:rFonts w:ascii="Aptos" w:hAnsi="Aptos"/>
          <w:sz w:val="24"/>
          <w:szCs w:val="24"/>
        </w:rPr>
        <w:t>Process</w:t>
      </w:r>
      <w:r w:rsidRPr="00F65B10">
        <w:rPr>
          <w:rFonts w:ascii="Aptos" w:hAnsi="Aptos"/>
          <w:sz w:val="24"/>
          <w:szCs w:val="24"/>
        </w:rPr>
        <w:t xml:space="preserve"> for the </w:t>
      </w:r>
      <w:r w:rsidR="00802A18" w:rsidRPr="00F65B10">
        <w:rPr>
          <w:rFonts w:ascii="Aptos" w:hAnsi="Aptos"/>
          <w:sz w:val="24"/>
          <w:szCs w:val="24"/>
        </w:rPr>
        <w:t xml:space="preserve">Review </w:t>
      </w:r>
      <w:r w:rsidRPr="00F65B10">
        <w:rPr>
          <w:rFonts w:ascii="Aptos" w:hAnsi="Aptos"/>
          <w:sz w:val="24"/>
          <w:szCs w:val="24"/>
        </w:rPr>
        <w:t>of Expenditures</w:t>
      </w:r>
    </w:p>
    <w:p w14:paraId="4F1F2414" w14:textId="796F563C" w:rsidR="004F7146" w:rsidRPr="00F65B10" w:rsidRDefault="004F7146" w:rsidP="0038383D">
      <w:pPr>
        <w:rPr>
          <w:rFonts w:ascii="Aptos" w:hAnsi="Aptos"/>
          <w:sz w:val="24"/>
          <w:szCs w:val="24"/>
        </w:rPr>
      </w:pPr>
      <w:r w:rsidRPr="00F65B10">
        <w:rPr>
          <w:rFonts w:ascii="Aptos" w:hAnsi="Aptos"/>
          <w:sz w:val="24"/>
          <w:szCs w:val="24"/>
        </w:rPr>
        <w:t>Appendix C: Tax Expenditure Summaries</w:t>
      </w:r>
    </w:p>
    <w:p w14:paraId="78B7F4BF" w14:textId="09146DB2" w:rsidR="004F7146" w:rsidRPr="00F65B10" w:rsidRDefault="004F7146" w:rsidP="00BE1CC5">
      <w:pPr>
        <w:ind w:left="720"/>
        <w:rPr>
          <w:rFonts w:ascii="Aptos" w:hAnsi="Aptos"/>
          <w:sz w:val="24"/>
          <w:szCs w:val="24"/>
        </w:rPr>
      </w:pPr>
      <w:r w:rsidRPr="00F65B10">
        <w:rPr>
          <w:rFonts w:ascii="Aptos" w:hAnsi="Aptos"/>
          <w:sz w:val="24"/>
          <w:szCs w:val="24"/>
        </w:rPr>
        <w:t>1.018 Exemption of Meals and Lodging Provided at Work</w:t>
      </w:r>
    </w:p>
    <w:p w14:paraId="4435294A" w14:textId="68BDF3BB" w:rsidR="004F7146" w:rsidRPr="00F65B10" w:rsidRDefault="004F7146" w:rsidP="00BE1CC5">
      <w:pPr>
        <w:ind w:left="720"/>
        <w:rPr>
          <w:rFonts w:ascii="Aptos" w:hAnsi="Aptos"/>
          <w:sz w:val="24"/>
          <w:szCs w:val="24"/>
        </w:rPr>
      </w:pPr>
      <w:r w:rsidRPr="00F65B10">
        <w:rPr>
          <w:rFonts w:ascii="Aptos" w:hAnsi="Aptos"/>
          <w:sz w:val="24"/>
          <w:szCs w:val="24"/>
        </w:rPr>
        <w:t>1.037 Survivor Annuities of Fallen Astronauts</w:t>
      </w:r>
    </w:p>
    <w:p w14:paraId="467DD6EC" w14:textId="7BDC4BD8" w:rsidR="004F7146" w:rsidRPr="00F65B10" w:rsidRDefault="004F7146" w:rsidP="00BE1CC5">
      <w:pPr>
        <w:ind w:left="720"/>
        <w:rPr>
          <w:rFonts w:ascii="Aptos" w:hAnsi="Aptos"/>
          <w:sz w:val="24"/>
          <w:szCs w:val="24"/>
        </w:rPr>
      </w:pPr>
      <w:r w:rsidRPr="00F65B10">
        <w:rPr>
          <w:rFonts w:ascii="Aptos" w:hAnsi="Aptos"/>
          <w:sz w:val="24"/>
          <w:szCs w:val="24"/>
        </w:rPr>
        <w:t>1.042 and 1.501 Favorable Tax Treatment of Qualified Small Business Stock (QSBS) Gai</w:t>
      </w:r>
      <w:r w:rsidR="005A7381" w:rsidRPr="00F65B10">
        <w:rPr>
          <w:rFonts w:ascii="Aptos" w:hAnsi="Aptos"/>
          <w:sz w:val="24"/>
          <w:szCs w:val="24"/>
        </w:rPr>
        <w:t>n</w:t>
      </w:r>
    </w:p>
    <w:p w14:paraId="64AAE9CF" w14:textId="59F82F0D" w:rsidR="004F7146" w:rsidRPr="00F65B10" w:rsidRDefault="004F7146" w:rsidP="00BE1CC5">
      <w:pPr>
        <w:ind w:left="720"/>
        <w:rPr>
          <w:rFonts w:ascii="Aptos" w:hAnsi="Aptos"/>
          <w:sz w:val="24"/>
          <w:szCs w:val="24"/>
        </w:rPr>
      </w:pPr>
      <w:r w:rsidRPr="00F65B10">
        <w:rPr>
          <w:rFonts w:ascii="Aptos" w:hAnsi="Aptos"/>
          <w:sz w:val="24"/>
          <w:szCs w:val="24"/>
        </w:rPr>
        <w:t>1.046 Exclusion of Benefits Provided to Volunteer Firefighters and Emergency Medical Responders</w:t>
      </w:r>
    </w:p>
    <w:p w14:paraId="0BD88E62" w14:textId="5A3C3755" w:rsidR="004F7146" w:rsidRPr="00F65B10" w:rsidRDefault="004F7146" w:rsidP="00BE1CC5">
      <w:pPr>
        <w:ind w:left="720"/>
        <w:rPr>
          <w:rFonts w:ascii="Aptos" w:hAnsi="Aptos"/>
          <w:sz w:val="24"/>
          <w:szCs w:val="24"/>
        </w:rPr>
      </w:pPr>
      <w:r w:rsidRPr="00F65B10">
        <w:rPr>
          <w:rFonts w:ascii="Aptos" w:hAnsi="Aptos"/>
          <w:sz w:val="24"/>
          <w:szCs w:val="24"/>
        </w:rPr>
        <w:t>1.201 Capital Gains Deduction for Collectibles</w:t>
      </w:r>
    </w:p>
    <w:p w14:paraId="0DDAF376" w14:textId="53238F05" w:rsidR="004F7146" w:rsidRPr="00F65B10" w:rsidRDefault="004F7146" w:rsidP="00BE1CC5">
      <w:pPr>
        <w:ind w:left="720"/>
        <w:rPr>
          <w:rFonts w:ascii="Aptos" w:hAnsi="Aptos"/>
          <w:sz w:val="24"/>
          <w:szCs w:val="24"/>
        </w:rPr>
      </w:pPr>
      <w:r w:rsidRPr="00F65B10">
        <w:rPr>
          <w:rFonts w:ascii="Aptos" w:hAnsi="Aptos"/>
          <w:sz w:val="24"/>
          <w:szCs w:val="24"/>
        </w:rPr>
        <w:t>1.202 Deduction of Capital Losses against Interest and Dividend Income</w:t>
      </w:r>
    </w:p>
    <w:p w14:paraId="23BAAFA4" w14:textId="1632962D" w:rsidR="004F7146" w:rsidRPr="00F65B10" w:rsidRDefault="004F7146" w:rsidP="00BE1CC5">
      <w:pPr>
        <w:ind w:left="720"/>
        <w:rPr>
          <w:rFonts w:ascii="Aptos" w:hAnsi="Aptos"/>
          <w:sz w:val="24"/>
          <w:szCs w:val="24"/>
        </w:rPr>
      </w:pPr>
      <w:r w:rsidRPr="00F65B10">
        <w:rPr>
          <w:rFonts w:ascii="Aptos" w:hAnsi="Aptos"/>
          <w:sz w:val="24"/>
          <w:szCs w:val="24"/>
        </w:rPr>
        <w:t>1.401 and 1.402 Deduction for Employee Social Security and Railroad Retirement Payments/Deduction for Employee Contributions to Public Pension Plans</w:t>
      </w:r>
    </w:p>
    <w:p w14:paraId="4BF0DBC7" w14:textId="2DB7EA48" w:rsidR="004F7146" w:rsidRPr="00F65B10" w:rsidRDefault="004F7146" w:rsidP="00BE1CC5">
      <w:pPr>
        <w:ind w:left="720"/>
        <w:rPr>
          <w:rFonts w:ascii="Aptos" w:hAnsi="Aptos"/>
          <w:sz w:val="24"/>
          <w:szCs w:val="24"/>
        </w:rPr>
      </w:pPr>
      <w:r w:rsidRPr="00F65B10">
        <w:rPr>
          <w:rFonts w:ascii="Aptos" w:hAnsi="Aptos"/>
          <w:sz w:val="24"/>
          <w:szCs w:val="24"/>
        </w:rPr>
        <w:t>1.403 Additional Exemption for the Elderly</w:t>
      </w:r>
    </w:p>
    <w:p w14:paraId="722C39C8" w14:textId="03A38CE6" w:rsidR="004F7146" w:rsidRPr="00F65B10" w:rsidRDefault="004F7146" w:rsidP="00BE1CC5">
      <w:pPr>
        <w:ind w:left="720"/>
        <w:rPr>
          <w:rFonts w:ascii="Aptos" w:hAnsi="Aptos"/>
          <w:sz w:val="24"/>
          <w:szCs w:val="24"/>
        </w:rPr>
      </w:pPr>
      <w:r w:rsidRPr="00F65B10">
        <w:rPr>
          <w:rFonts w:ascii="Aptos" w:hAnsi="Aptos"/>
          <w:sz w:val="24"/>
          <w:szCs w:val="24"/>
        </w:rPr>
        <w:t>1.404 Additional Exemption for the Blind</w:t>
      </w:r>
    </w:p>
    <w:p w14:paraId="25B19B5A" w14:textId="346104A2" w:rsidR="004F7146" w:rsidRPr="00F65B10" w:rsidRDefault="004F7146" w:rsidP="00BE1CC5">
      <w:pPr>
        <w:ind w:left="720"/>
        <w:rPr>
          <w:rFonts w:ascii="Aptos" w:hAnsi="Aptos"/>
          <w:sz w:val="24"/>
          <w:szCs w:val="24"/>
        </w:rPr>
      </w:pPr>
      <w:r w:rsidRPr="00F65B10">
        <w:rPr>
          <w:rFonts w:ascii="Aptos" w:hAnsi="Aptos"/>
          <w:sz w:val="24"/>
          <w:szCs w:val="24"/>
        </w:rPr>
        <w:t>1.405 Dependents Exemption where the Dependent Earns Income</w:t>
      </w:r>
    </w:p>
    <w:p w14:paraId="29A1A28A" w14:textId="08FB93B8" w:rsidR="004F7146" w:rsidRPr="00F65B10" w:rsidRDefault="004F7146" w:rsidP="00BE1CC5">
      <w:pPr>
        <w:ind w:left="720"/>
        <w:rPr>
          <w:rFonts w:ascii="Aptos" w:hAnsi="Aptos"/>
          <w:sz w:val="24"/>
          <w:szCs w:val="24"/>
        </w:rPr>
      </w:pPr>
      <w:r w:rsidRPr="00F65B10">
        <w:rPr>
          <w:rFonts w:ascii="Aptos" w:hAnsi="Aptos"/>
          <w:sz w:val="24"/>
          <w:szCs w:val="24"/>
        </w:rPr>
        <w:t>1.408 Deduction for Adoption Fees</w:t>
      </w:r>
    </w:p>
    <w:p w14:paraId="38E54F9D" w14:textId="365EBDA8" w:rsidR="004F7146" w:rsidRPr="00F65B10" w:rsidRDefault="004F7146" w:rsidP="00BE1CC5">
      <w:pPr>
        <w:ind w:left="720"/>
        <w:rPr>
          <w:rFonts w:ascii="Aptos" w:hAnsi="Aptos"/>
          <w:sz w:val="24"/>
          <w:szCs w:val="24"/>
        </w:rPr>
      </w:pPr>
      <w:r w:rsidRPr="00F65B10">
        <w:rPr>
          <w:rFonts w:ascii="Aptos" w:hAnsi="Aptos"/>
          <w:sz w:val="24"/>
          <w:szCs w:val="24"/>
        </w:rPr>
        <w:t>1.410 Exemption of Medical Expenses</w:t>
      </w:r>
    </w:p>
    <w:p w14:paraId="502C1ED0" w14:textId="6B9E9844" w:rsidR="004F7146" w:rsidRPr="00F65B10" w:rsidRDefault="004F7146" w:rsidP="00BE1CC5">
      <w:pPr>
        <w:ind w:left="720"/>
        <w:rPr>
          <w:rFonts w:ascii="Aptos" w:hAnsi="Aptos"/>
          <w:sz w:val="24"/>
          <w:szCs w:val="24"/>
        </w:rPr>
      </w:pPr>
      <w:r w:rsidRPr="00F65B10">
        <w:rPr>
          <w:rFonts w:ascii="Aptos" w:hAnsi="Aptos"/>
          <w:sz w:val="24"/>
          <w:szCs w:val="24"/>
        </w:rPr>
        <w:t>1.418 Deduction for Costs Involved in Unlawful Discrimination Suits</w:t>
      </w:r>
    </w:p>
    <w:p w14:paraId="47A6F72A" w14:textId="3E44586C" w:rsidR="004F7146" w:rsidRPr="00F65B10" w:rsidRDefault="004F7146" w:rsidP="00BE1CC5">
      <w:pPr>
        <w:ind w:left="720"/>
        <w:rPr>
          <w:rFonts w:ascii="Aptos" w:hAnsi="Aptos"/>
          <w:sz w:val="24"/>
          <w:szCs w:val="24"/>
        </w:rPr>
      </w:pPr>
      <w:r w:rsidRPr="00F65B10">
        <w:rPr>
          <w:rFonts w:ascii="Aptos" w:hAnsi="Aptos"/>
          <w:sz w:val="24"/>
          <w:szCs w:val="24"/>
        </w:rPr>
        <w:t>1.428 Gambling Loss Deduction</w:t>
      </w:r>
    </w:p>
    <w:p w14:paraId="6B64EBC9" w14:textId="5F00FA7A" w:rsidR="004F7146" w:rsidRPr="00F65B10" w:rsidRDefault="004F7146" w:rsidP="00BE1CC5">
      <w:pPr>
        <w:ind w:left="720"/>
        <w:rPr>
          <w:rFonts w:ascii="Aptos" w:hAnsi="Aptos"/>
          <w:sz w:val="24"/>
          <w:szCs w:val="24"/>
        </w:rPr>
      </w:pPr>
      <w:r w:rsidRPr="00F65B10">
        <w:rPr>
          <w:rFonts w:ascii="Aptos" w:hAnsi="Aptos"/>
          <w:sz w:val="24"/>
          <w:szCs w:val="24"/>
        </w:rPr>
        <w:t>1.601 Renewable Energy Source Credit</w:t>
      </w:r>
    </w:p>
    <w:p w14:paraId="19B65C95" w14:textId="439612F4" w:rsidR="004F7146" w:rsidRPr="00F65B10" w:rsidRDefault="004F7146" w:rsidP="00BE1CC5">
      <w:pPr>
        <w:ind w:left="720"/>
        <w:rPr>
          <w:rFonts w:ascii="Aptos" w:hAnsi="Aptos"/>
          <w:sz w:val="24"/>
          <w:szCs w:val="24"/>
        </w:rPr>
      </w:pPr>
      <w:r w:rsidRPr="00F65B10">
        <w:rPr>
          <w:rFonts w:ascii="Aptos" w:hAnsi="Aptos"/>
          <w:sz w:val="24"/>
          <w:szCs w:val="24"/>
        </w:rPr>
        <w:t>1.603 and 2.605 EDIP/Economic Development Incentive Program Credit</w:t>
      </w:r>
    </w:p>
    <w:p w14:paraId="040A7C9A" w14:textId="6F620569" w:rsidR="004F7146" w:rsidRPr="00F65B10" w:rsidRDefault="004F7146" w:rsidP="00BE1CC5">
      <w:pPr>
        <w:ind w:left="720"/>
        <w:rPr>
          <w:rFonts w:ascii="Aptos" w:hAnsi="Aptos"/>
          <w:sz w:val="24"/>
          <w:szCs w:val="24"/>
        </w:rPr>
      </w:pPr>
      <w:r w:rsidRPr="00F65B10">
        <w:rPr>
          <w:rFonts w:ascii="Aptos" w:hAnsi="Aptos"/>
          <w:sz w:val="24"/>
          <w:szCs w:val="24"/>
        </w:rPr>
        <w:t>1.605 Earned Income Credit</w:t>
      </w:r>
    </w:p>
    <w:p w14:paraId="215AC377" w14:textId="38D6E7D4" w:rsidR="004F7146" w:rsidRPr="00F65B10" w:rsidRDefault="004F7146" w:rsidP="00BE1CC5">
      <w:pPr>
        <w:ind w:left="720"/>
        <w:rPr>
          <w:rFonts w:ascii="Aptos" w:hAnsi="Aptos"/>
          <w:sz w:val="24"/>
          <w:szCs w:val="24"/>
        </w:rPr>
      </w:pPr>
      <w:r w:rsidRPr="00F65B10">
        <w:rPr>
          <w:rFonts w:ascii="Aptos" w:hAnsi="Aptos"/>
          <w:sz w:val="24"/>
          <w:szCs w:val="24"/>
        </w:rPr>
        <w:t xml:space="preserve">1.609 Refundable Credit Against Property Tax for Seniors (Circuit Breaker) </w:t>
      </w:r>
    </w:p>
    <w:p w14:paraId="32096374" w14:textId="27888583" w:rsidR="004F7146" w:rsidRPr="00F65B10" w:rsidRDefault="004F7146" w:rsidP="00BE1CC5">
      <w:pPr>
        <w:ind w:left="720"/>
        <w:rPr>
          <w:rFonts w:ascii="Aptos" w:hAnsi="Aptos"/>
          <w:sz w:val="24"/>
          <w:szCs w:val="24"/>
        </w:rPr>
      </w:pPr>
      <w:r w:rsidRPr="00F65B10">
        <w:rPr>
          <w:rFonts w:ascii="Aptos" w:hAnsi="Aptos"/>
          <w:sz w:val="24"/>
          <w:szCs w:val="24"/>
        </w:rPr>
        <w:lastRenderedPageBreak/>
        <w:t>1.615 and 2.619 Conservation Land Tax Credit</w:t>
      </w:r>
    </w:p>
    <w:p w14:paraId="2D392DF6" w14:textId="3B76AFBB" w:rsidR="004F7146" w:rsidRPr="00F65B10" w:rsidRDefault="004F7146" w:rsidP="00BE1CC5">
      <w:pPr>
        <w:ind w:left="720"/>
        <w:rPr>
          <w:rFonts w:ascii="Aptos" w:hAnsi="Aptos"/>
          <w:sz w:val="24"/>
          <w:szCs w:val="24"/>
        </w:rPr>
      </w:pPr>
      <w:r w:rsidRPr="00F65B10">
        <w:rPr>
          <w:rFonts w:ascii="Aptos" w:hAnsi="Aptos"/>
          <w:sz w:val="24"/>
          <w:szCs w:val="24"/>
        </w:rPr>
        <w:t>1.623 and 2.625 Cranberry Bog Renovation Credit</w:t>
      </w:r>
    </w:p>
    <w:p w14:paraId="05A50186" w14:textId="53407B2A" w:rsidR="004F7146" w:rsidRPr="00F65B10" w:rsidRDefault="004F7146" w:rsidP="00BE1CC5">
      <w:pPr>
        <w:ind w:left="720"/>
        <w:rPr>
          <w:rFonts w:ascii="Aptos" w:hAnsi="Aptos"/>
          <w:sz w:val="24"/>
          <w:szCs w:val="24"/>
        </w:rPr>
      </w:pPr>
      <w:r w:rsidRPr="00F65B10">
        <w:rPr>
          <w:rFonts w:ascii="Aptos" w:hAnsi="Aptos"/>
          <w:sz w:val="24"/>
          <w:szCs w:val="24"/>
        </w:rPr>
        <w:t>2.001 Small Business Corporations</w:t>
      </w:r>
    </w:p>
    <w:p w14:paraId="26382C47" w14:textId="06B32C18" w:rsidR="004F7146" w:rsidRPr="00F65B10" w:rsidRDefault="004F7146" w:rsidP="00BE1CC5">
      <w:pPr>
        <w:ind w:left="720"/>
        <w:rPr>
          <w:rFonts w:ascii="Aptos" w:hAnsi="Aptos"/>
          <w:sz w:val="24"/>
          <w:szCs w:val="24"/>
        </w:rPr>
      </w:pPr>
      <w:r w:rsidRPr="00F65B10">
        <w:rPr>
          <w:rFonts w:ascii="Aptos" w:hAnsi="Aptos"/>
          <w:sz w:val="24"/>
          <w:szCs w:val="24"/>
        </w:rPr>
        <w:t>2.203 Net Operating Loss Carryover</w:t>
      </w:r>
    </w:p>
    <w:p w14:paraId="540754EB" w14:textId="22AF4041" w:rsidR="004F7146" w:rsidRPr="00F65B10" w:rsidRDefault="004F7146" w:rsidP="00BE1CC5">
      <w:pPr>
        <w:ind w:left="720"/>
        <w:rPr>
          <w:rFonts w:ascii="Aptos" w:hAnsi="Aptos"/>
          <w:sz w:val="24"/>
          <w:szCs w:val="24"/>
        </w:rPr>
      </w:pPr>
      <w:r w:rsidRPr="00F65B10">
        <w:rPr>
          <w:rFonts w:ascii="Aptos" w:hAnsi="Aptos"/>
          <w:sz w:val="24"/>
          <w:szCs w:val="24"/>
        </w:rPr>
        <w:t xml:space="preserve">2.502 Exemption </w:t>
      </w:r>
      <w:proofErr w:type="gramStart"/>
      <w:r w:rsidRPr="00F65B10">
        <w:rPr>
          <w:rFonts w:ascii="Aptos" w:hAnsi="Aptos"/>
          <w:sz w:val="24"/>
          <w:szCs w:val="24"/>
        </w:rPr>
        <w:t>for</w:t>
      </w:r>
      <w:proofErr w:type="gramEnd"/>
      <w:r w:rsidRPr="00F65B10">
        <w:rPr>
          <w:rFonts w:ascii="Aptos" w:hAnsi="Aptos"/>
          <w:sz w:val="24"/>
          <w:szCs w:val="24"/>
        </w:rPr>
        <w:t xml:space="preserve"> Property Subject to Local Taxation</w:t>
      </w:r>
    </w:p>
    <w:p w14:paraId="38518CE5" w14:textId="3840C58C" w:rsidR="004F7146" w:rsidRPr="00F65B10" w:rsidRDefault="004F7146" w:rsidP="00BE1CC5">
      <w:pPr>
        <w:ind w:left="720"/>
        <w:rPr>
          <w:rFonts w:ascii="Aptos" w:hAnsi="Aptos"/>
          <w:sz w:val="24"/>
          <w:szCs w:val="24"/>
        </w:rPr>
      </w:pPr>
      <w:r w:rsidRPr="00F65B10">
        <w:rPr>
          <w:rFonts w:ascii="Aptos" w:hAnsi="Aptos"/>
          <w:sz w:val="24"/>
          <w:szCs w:val="24"/>
        </w:rPr>
        <w:t>2.602 Investment Tax Credit</w:t>
      </w:r>
    </w:p>
    <w:p w14:paraId="2B96F8A5" w14:textId="27E74DB9" w:rsidR="004F7146" w:rsidRPr="00F65B10" w:rsidRDefault="004F7146" w:rsidP="00BE1CC5">
      <w:pPr>
        <w:ind w:left="720"/>
        <w:rPr>
          <w:rFonts w:ascii="Aptos" w:hAnsi="Aptos"/>
          <w:sz w:val="24"/>
          <w:szCs w:val="24"/>
        </w:rPr>
      </w:pPr>
      <w:r w:rsidRPr="00F65B10">
        <w:rPr>
          <w:rFonts w:ascii="Aptos" w:hAnsi="Aptos"/>
          <w:sz w:val="24"/>
          <w:szCs w:val="24"/>
        </w:rPr>
        <w:t>2.604 Research Credit</w:t>
      </w:r>
    </w:p>
    <w:p w14:paraId="59CDA868" w14:textId="6F9D7F15" w:rsidR="004F7146" w:rsidRPr="00F65B10" w:rsidRDefault="004F7146" w:rsidP="00BE1CC5">
      <w:pPr>
        <w:ind w:left="720"/>
        <w:rPr>
          <w:rFonts w:ascii="Aptos" w:hAnsi="Aptos"/>
          <w:sz w:val="24"/>
          <w:szCs w:val="24"/>
        </w:rPr>
      </w:pPr>
      <w:r w:rsidRPr="00F65B10">
        <w:rPr>
          <w:rFonts w:ascii="Aptos" w:hAnsi="Aptos"/>
          <w:sz w:val="24"/>
          <w:szCs w:val="24"/>
        </w:rPr>
        <w:t>3.101 Exemption for Food</w:t>
      </w:r>
    </w:p>
    <w:p w14:paraId="41C28F26" w14:textId="08213069" w:rsidR="004F7146" w:rsidRPr="00F65B10" w:rsidRDefault="004F7146" w:rsidP="00BE1CC5">
      <w:pPr>
        <w:ind w:left="720"/>
        <w:rPr>
          <w:rFonts w:ascii="Aptos" w:hAnsi="Aptos"/>
          <w:sz w:val="24"/>
          <w:szCs w:val="24"/>
        </w:rPr>
      </w:pPr>
      <w:r w:rsidRPr="00F65B10">
        <w:rPr>
          <w:rFonts w:ascii="Aptos" w:hAnsi="Aptos"/>
          <w:sz w:val="24"/>
          <w:szCs w:val="24"/>
        </w:rPr>
        <w:t>3.102 Exemption for Certain Food and Beverages Sold in Restaurants</w:t>
      </w:r>
    </w:p>
    <w:p w14:paraId="5FFA77D3" w14:textId="7C4ACF48" w:rsidR="004F7146" w:rsidRPr="00F65B10" w:rsidRDefault="004F7146" w:rsidP="00BE1CC5">
      <w:pPr>
        <w:ind w:left="720"/>
        <w:rPr>
          <w:rFonts w:ascii="Aptos" w:hAnsi="Aptos"/>
          <w:sz w:val="24"/>
          <w:szCs w:val="24"/>
        </w:rPr>
      </w:pPr>
      <w:r w:rsidRPr="00F65B10">
        <w:rPr>
          <w:rFonts w:ascii="Aptos" w:hAnsi="Aptos"/>
          <w:sz w:val="24"/>
          <w:szCs w:val="24"/>
        </w:rPr>
        <w:t>3.106 Exemption for Newspapers and Magazines</w:t>
      </w:r>
    </w:p>
    <w:p w14:paraId="26D3BD62" w14:textId="5CFF04A0" w:rsidR="004F7146" w:rsidRPr="00F65B10" w:rsidRDefault="004F7146" w:rsidP="00BE1CC5">
      <w:pPr>
        <w:ind w:left="720"/>
        <w:rPr>
          <w:rFonts w:ascii="Aptos" w:hAnsi="Aptos"/>
          <w:sz w:val="24"/>
          <w:szCs w:val="24"/>
        </w:rPr>
      </w:pPr>
      <w:r w:rsidRPr="00F65B10">
        <w:rPr>
          <w:rFonts w:ascii="Aptos" w:hAnsi="Aptos"/>
          <w:sz w:val="24"/>
          <w:szCs w:val="24"/>
        </w:rPr>
        <w:t>3.201 Exemption for Alcoholic Beverages</w:t>
      </w:r>
    </w:p>
    <w:p w14:paraId="24152960" w14:textId="023D5537" w:rsidR="004F7146" w:rsidRPr="00F65B10" w:rsidRDefault="004F7146" w:rsidP="00BE1CC5">
      <w:pPr>
        <w:ind w:left="720"/>
        <w:rPr>
          <w:rFonts w:ascii="Aptos" w:hAnsi="Aptos"/>
          <w:sz w:val="24"/>
          <w:szCs w:val="24"/>
        </w:rPr>
      </w:pPr>
      <w:r w:rsidRPr="00F65B10">
        <w:rPr>
          <w:rFonts w:ascii="Aptos" w:hAnsi="Aptos"/>
          <w:sz w:val="24"/>
          <w:szCs w:val="24"/>
        </w:rPr>
        <w:t xml:space="preserve">3.309 Exemption for Vessels, Materials, Tools, Fuels, and Machinery Used in Commercial Fishing </w:t>
      </w:r>
    </w:p>
    <w:p w14:paraId="08BD87D4" w14:textId="5022F17F" w:rsidR="004F7146" w:rsidRPr="00F65B10" w:rsidRDefault="004F7146" w:rsidP="0038383D">
      <w:pPr>
        <w:rPr>
          <w:rFonts w:ascii="Aptos" w:hAnsi="Aptos"/>
          <w:sz w:val="24"/>
          <w:szCs w:val="24"/>
        </w:rPr>
      </w:pPr>
      <w:r w:rsidRPr="00F65B10">
        <w:rPr>
          <w:rFonts w:ascii="Aptos" w:hAnsi="Aptos"/>
          <w:sz w:val="24"/>
          <w:szCs w:val="24"/>
        </w:rPr>
        <w:t xml:space="preserve">Appendix </w:t>
      </w:r>
      <w:r w:rsidR="00802A18" w:rsidRPr="00F65B10">
        <w:rPr>
          <w:rFonts w:ascii="Aptos" w:hAnsi="Aptos"/>
          <w:sz w:val="24"/>
          <w:szCs w:val="24"/>
        </w:rPr>
        <w:t>D</w:t>
      </w:r>
      <w:r w:rsidRPr="00F65B10">
        <w:rPr>
          <w:rFonts w:ascii="Aptos" w:hAnsi="Aptos"/>
          <w:sz w:val="24"/>
          <w:szCs w:val="24"/>
        </w:rPr>
        <w:t>: Meeting Minutes</w:t>
      </w:r>
    </w:p>
    <w:p w14:paraId="6A109745" w14:textId="3AF76705" w:rsidR="004F7146" w:rsidRPr="00F65B10" w:rsidRDefault="004F7146" w:rsidP="0038383D">
      <w:pPr>
        <w:rPr>
          <w:rFonts w:ascii="Aptos" w:hAnsi="Aptos"/>
          <w:sz w:val="24"/>
          <w:szCs w:val="24"/>
        </w:rPr>
      </w:pPr>
      <w:r w:rsidRPr="00F65B10">
        <w:rPr>
          <w:rFonts w:ascii="Aptos" w:hAnsi="Aptos"/>
          <w:sz w:val="24"/>
          <w:szCs w:val="24"/>
        </w:rPr>
        <w:t xml:space="preserve">Appendix </w:t>
      </w:r>
      <w:r w:rsidR="00802A18" w:rsidRPr="00F65B10">
        <w:rPr>
          <w:rFonts w:ascii="Aptos" w:hAnsi="Aptos"/>
          <w:sz w:val="24"/>
          <w:szCs w:val="24"/>
        </w:rPr>
        <w:t>E</w:t>
      </w:r>
      <w:r w:rsidRPr="00F65B10">
        <w:rPr>
          <w:rFonts w:ascii="Aptos" w:hAnsi="Aptos"/>
          <w:sz w:val="24"/>
          <w:szCs w:val="24"/>
        </w:rPr>
        <w:t>: Description of Economic Analysis</w:t>
      </w:r>
    </w:p>
    <w:p w14:paraId="1988284E" w14:textId="39206F4D" w:rsidR="004F7146" w:rsidRPr="00F65B10" w:rsidRDefault="004F7146" w:rsidP="0038383D">
      <w:pPr>
        <w:rPr>
          <w:rFonts w:ascii="Aptos" w:hAnsi="Aptos"/>
          <w:sz w:val="24"/>
          <w:szCs w:val="24"/>
        </w:rPr>
      </w:pPr>
      <w:r w:rsidRPr="00F65B10">
        <w:rPr>
          <w:rFonts w:ascii="Aptos" w:hAnsi="Aptos"/>
          <w:sz w:val="24"/>
          <w:szCs w:val="24"/>
        </w:rPr>
        <w:t xml:space="preserve">Appendix </w:t>
      </w:r>
      <w:r w:rsidR="00802A18" w:rsidRPr="00F65B10">
        <w:rPr>
          <w:rFonts w:ascii="Aptos" w:hAnsi="Aptos"/>
          <w:sz w:val="24"/>
          <w:szCs w:val="24"/>
        </w:rPr>
        <w:t>F</w:t>
      </w:r>
      <w:r w:rsidRPr="00F65B10">
        <w:rPr>
          <w:rFonts w:ascii="Aptos" w:hAnsi="Aptos"/>
          <w:sz w:val="24"/>
          <w:szCs w:val="24"/>
        </w:rPr>
        <w:t>: Current and Previous Studies of Massachusetts Tax Expenditures</w:t>
      </w:r>
    </w:p>
    <w:p w14:paraId="177F03F1" w14:textId="4B528E0D" w:rsidR="004F7146" w:rsidRPr="00F65B10" w:rsidRDefault="004F7146" w:rsidP="0038383D">
      <w:pPr>
        <w:rPr>
          <w:rFonts w:ascii="Aptos" w:hAnsi="Aptos"/>
          <w:sz w:val="24"/>
          <w:szCs w:val="24"/>
        </w:rPr>
      </w:pPr>
      <w:r w:rsidRPr="00F65B10">
        <w:rPr>
          <w:rFonts w:ascii="Aptos" w:hAnsi="Aptos"/>
          <w:sz w:val="24"/>
          <w:szCs w:val="24"/>
        </w:rPr>
        <w:t xml:space="preserve">Appendix </w:t>
      </w:r>
      <w:r w:rsidR="00802A18" w:rsidRPr="00F65B10">
        <w:rPr>
          <w:rFonts w:ascii="Aptos" w:hAnsi="Aptos"/>
          <w:sz w:val="24"/>
          <w:szCs w:val="24"/>
        </w:rPr>
        <w:t>G</w:t>
      </w:r>
      <w:r w:rsidRPr="00F65B10">
        <w:rPr>
          <w:rFonts w:ascii="Aptos" w:hAnsi="Aptos"/>
          <w:sz w:val="24"/>
          <w:szCs w:val="24"/>
        </w:rPr>
        <w:t>: All Tax Expenditures Evaluated by Year</w:t>
      </w:r>
    </w:p>
    <w:p w14:paraId="01DBD06D" w14:textId="77777777" w:rsidR="000A0041" w:rsidRPr="00F65B10" w:rsidRDefault="000A0041" w:rsidP="000A0041">
      <w:pPr>
        <w:rPr>
          <w:rFonts w:ascii="Aptos" w:hAnsi="Aptos"/>
          <w:sz w:val="24"/>
          <w:szCs w:val="24"/>
        </w:rPr>
      </w:pPr>
    </w:p>
    <w:p w14:paraId="3279FB2E" w14:textId="77777777" w:rsidR="000A0041" w:rsidRPr="00F65B10" w:rsidRDefault="000A0041" w:rsidP="000A0041">
      <w:pPr>
        <w:rPr>
          <w:rFonts w:ascii="Aptos" w:hAnsi="Aptos"/>
        </w:rPr>
      </w:pPr>
    </w:p>
    <w:p w14:paraId="7117A5EC" w14:textId="77777777" w:rsidR="00DC71E8" w:rsidRPr="00F65B10" w:rsidRDefault="00DC71E8" w:rsidP="000A0041">
      <w:pPr>
        <w:rPr>
          <w:rFonts w:ascii="Aptos" w:hAnsi="Aptos"/>
        </w:rPr>
      </w:pPr>
    </w:p>
    <w:p w14:paraId="0179E6FA" w14:textId="77777777" w:rsidR="00DC71E8" w:rsidRPr="00F65B10" w:rsidRDefault="00DC71E8" w:rsidP="000A0041">
      <w:pPr>
        <w:rPr>
          <w:rFonts w:ascii="Aptos" w:hAnsi="Aptos"/>
        </w:rPr>
      </w:pPr>
    </w:p>
    <w:p w14:paraId="7D29020D" w14:textId="77777777" w:rsidR="00DC71E8" w:rsidRDefault="00DC71E8" w:rsidP="000A0041">
      <w:pPr>
        <w:rPr>
          <w:rFonts w:ascii="Aptos" w:hAnsi="Aptos"/>
        </w:rPr>
      </w:pPr>
    </w:p>
    <w:p w14:paraId="68DCC2FD" w14:textId="77777777" w:rsidR="000F553F" w:rsidRDefault="000F553F" w:rsidP="000A0041">
      <w:pPr>
        <w:rPr>
          <w:rFonts w:ascii="Aptos" w:hAnsi="Aptos"/>
        </w:rPr>
      </w:pPr>
    </w:p>
    <w:p w14:paraId="15AA4E73" w14:textId="77777777" w:rsidR="000F553F" w:rsidRDefault="000F553F" w:rsidP="000A0041">
      <w:pPr>
        <w:rPr>
          <w:rFonts w:ascii="Aptos" w:hAnsi="Aptos"/>
        </w:rPr>
      </w:pPr>
    </w:p>
    <w:p w14:paraId="5713DC67" w14:textId="77777777" w:rsidR="000F553F" w:rsidRDefault="000F553F" w:rsidP="000A0041">
      <w:pPr>
        <w:rPr>
          <w:rFonts w:ascii="Aptos" w:hAnsi="Aptos"/>
        </w:rPr>
      </w:pPr>
    </w:p>
    <w:p w14:paraId="579DC3F4" w14:textId="77777777" w:rsidR="000F553F" w:rsidRPr="00F65B10" w:rsidRDefault="000F553F" w:rsidP="000A0041">
      <w:pPr>
        <w:rPr>
          <w:rFonts w:ascii="Aptos" w:hAnsi="Aptos"/>
        </w:rPr>
      </w:pPr>
    </w:p>
    <w:p w14:paraId="54383029" w14:textId="77777777" w:rsidR="000A0041" w:rsidRDefault="000A0041" w:rsidP="000A0041">
      <w:pPr>
        <w:rPr>
          <w:rFonts w:ascii="Aptos" w:hAnsi="Aptos"/>
        </w:rPr>
      </w:pPr>
    </w:p>
    <w:p w14:paraId="000384E3" w14:textId="77777777" w:rsidR="00530380" w:rsidRPr="00F65B10" w:rsidRDefault="00530380" w:rsidP="000A0041">
      <w:pPr>
        <w:rPr>
          <w:rFonts w:ascii="Aptos" w:hAnsi="Aptos"/>
        </w:rPr>
      </w:pPr>
    </w:p>
    <w:p w14:paraId="433ED2BF" w14:textId="336B6D77" w:rsidR="001F0216" w:rsidRPr="00F65B10" w:rsidRDefault="001F0216" w:rsidP="005A7381">
      <w:pPr>
        <w:pStyle w:val="Heading1"/>
        <w:rPr>
          <w:rFonts w:ascii="Aptos" w:hAnsi="Aptos"/>
          <w:b/>
          <w:bCs/>
          <w:color w:val="auto"/>
        </w:rPr>
      </w:pPr>
      <w:r w:rsidRPr="00F65B10">
        <w:rPr>
          <w:rFonts w:ascii="Aptos" w:hAnsi="Aptos"/>
          <w:b/>
          <w:bCs/>
          <w:color w:val="auto"/>
        </w:rPr>
        <w:lastRenderedPageBreak/>
        <w:t>Overview</w:t>
      </w:r>
    </w:p>
    <w:p w14:paraId="5C27CB9E" w14:textId="77777777" w:rsidR="001F0216" w:rsidRPr="00F65B10" w:rsidRDefault="001F0216" w:rsidP="001F0216">
      <w:pPr>
        <w:rPr>
          <w:rFonts w:ascii="Aptos" w:hAnsi="Aptos"/>
          <w:sz w:val="24"/>
          <w:szCs w:val="24"/>
        </w:rPr>
      </w:pPr>
      <w:r w:rsidRPr="00F65B10">
        <w:rPr>
          <w:rFonts w:ascii="Aptos" w:hAnsi="Aptos"/>
          <w:sz w:val="24"/>
          <w:szCs w:val="24"/>
        </w:rPr>
        <w:t xml:space="preserve">This document is the 2026 Report to the Legislature of the Tax Expenditure Review Commission (referred to herein as “TERC” or the “Commission”) filed pursuant to Section 14 of Chapter 14 of the General Laws.  </w:t>
      </w:r>
    </w:p>
    <w:p w14:paraId="7DBB4B41" w14:textId="77777777" w:rsidR="001F0216" w:rsidRPr="00F65B10" w:rsidRDefault="001F0216" w:rsidP="001F0216">
      <w:pPr>
        <w:rPr>
          <w:rFonts w:ascii="Aptos" w:hAnsi="Aptos"/>
          <w:sz w:val="24"/>
          <w:szCs w:val="24"/>
        </w:rPr>
      </w:pPr>
      <w:r w:rsidRPr="00F65B10">
        <w:rPr>
          <w:rFonts w:ascii="Aptos" w:hAnsi="Aptos"/>
          <w:sz w:val="24"/>
          <w:szCs w:val="24"/>
        </w:rPr>
        <w:t>“Tax expenditures” are defined under Chapter 29 of the General Laws as state tax revenue foregone due to statutory provisions that allow “exemptions, deferrals, deductions from or credits against taxes” imposed on income, businesses, or sales.  The Commissioner of Revenue prepares an annual tax expenditure budget estimating the cost of tax expenditures to the Commonwealth in the fiscal year, as directed by Section 5B of Chapter 29 of the General Laws.</w:t>
      </w:r>
    </w:p>
    <w:p w14:paraId="1542FB2C" w14:textId="77777777" w:rsidR="001F0216" w:rsidRPr="00F65B10" w:rsidRDefault="001F0216" w:rsidP="001F0216">
      <w:pPr>
        <w:rPr>
          <w:rFonts w:ascii="Aptos" w:hAnsi="Aptos"/>
          <w:sz w:val="24"/>
          <w:szCs w:val="24"/>
        </w:rPr>
      </w:pPr>
      <w:r w:rsidRPr="00F65B10">
        <w:rPr>
          <w:rFonts w:ascii="Aptos" w:hAnsi="Aptos"/>
          <w:sz w:val="24"/>
          <w:szCs w:val="24"/>
        </w:rPr>
        <w:t xml:space="preserve">The Commission is statutorily required to review the various tax expenditures adopted by the Commonwealth on a five-year cycle and to report biennially to the Legislature on the goals and effectiveness of the expenditures reviewed.  The Commission voted to provide annual reports to the Legislature to provide information more promptly.  </w:t>
      </w:r>
    </w:p>
    <w:p w14:paraId="45AA7285" w14:textId="3873949F" w:rsidR="001F0216" w:rsidRPr="00F65B10" w:rsidRDefault="001F0216" w:rsidP="001F0216">
      <w:pPr>
        <w:rPr>
          <w:rFonts w:ascii="Aptos" w:hAnsi="Aptos"/>
          <w:sz w:val="24"/>
          <w:szCs w:val="24"/>
        </w:rPr>
      </w:pPr>
      <w:r w:rsidRPr="00F65B10">
        <w:rPr>
          <w:rFonts w:ascii="Aptos" w:hAnsi="Aptos"/>
          <w:sz w:val="24"/>
          <w:szCs w:val="24"/>
        </w:rPr>
        <w:t xml:space="preserve">This 2026 Report is the Commission’s sixth report.  It considers a group of tax expenditures that relate to (i) Education and Training, (ii) Employment and Social Services, (iii) General Government, (iv) Health, (v) Income security, (vi) Natural Resources and Environment, and (vii) Veterans' Benefits.  For information on current and previous studies of Massachusetts Tax Expenditures, see </w:t>
      </w:r>
      <w:r w:rsidRPr="00F65B10">
        <w:rPr>
          <w:rFonts w:ascii="Aptos" w:hAnsi="Aptos"/>
          <w:b/>
          <w:bCs/>
          <w:sz w:val="24"/>
          <w:szCs w:val="24"/>
        </w:rPr>
        <w:t xml:space="preserve">Appendix </w:t>
      </w:r>
      <w:r w:rsidR="00815511" w:rsidRPr="00F65B10">
        <w:rPr>
          <w:rFonts w:ascii="Aptos" w:hAnsi="Aptos"/>
          <w:b/>
          <w:bCs/>
          <w:sz w:val="24"/>
          <w:szCs w:val="24"/>
        </w:rPr>
        <w:t>F</w:t>
      </w:r>
      <w:r w:rsidRPr="00F65B10">
        <w:rPr>
          <w:rFonts w:ascii="Aptos" w:hAnsi="Aptos"/>
          <w:sz w:val="24"/>
          <w:szCs w:val="24"/>
        </w:rPr>
        <w:t>.</w:t>
      </w:r>
    </w:p>
    <w:p w14:paraId="67F9F91C" w14:textId="77777777" w:rsidR="001F0216" w:rsidRPr="00F65B10" w:rsidRDefault="001F0216" w:rsidP="006766B6">
      <w:pPr>
        <w:pStyle w:val="Heading2"/>
        <w:rPr>
          <w:rFonts w:ascii="Aptos" w:hAnsi="Aptos"/>
          <w:b/>
          <w:bCs/>
          <w:color w:val="auto"/>
        </w:rPr>
      </w:pPr>
      <w:r w:rsidRPr="00F65B10">
        <w:rPr>
          <w:rFonts w:ascii="Aptos" w:hAnsi="Aptos"/>
          <w:b/>
          <w:bCs/>
          <w:color w:val="auto"/>
        </w:rPr>
        <w:t xml:space="preserve">TERC Approach to Implementation of its Statutory Mandate </w:t>
      </w:r>
    </w:p>
    <w:p w14:paraId="7BD69A69" w14:textId="77777777" w:rsidR="001F0216" w:rsidRPr="00F65B10" w:rsidRDefault="001F0216" w:rsidP="001F0216">
      <w:pPr>
        <w:rPr>
          <w:rFonts w:ascii="Aptos" w:hAnsi="Aptos"/>
          <w:sz w:val="24"/>
          <w:szCs w:val="24"/>
        </w:rPr>
      </w:pPr>
      <w:r w:rsidRPr="00F65B10">
        <w:rPr>
          <w:rFonts w:ascii="Aptos" w:hAnsi="Aptos"/>
          <w:sz w:val="24"/>
          <w:szCs w:val="24"/>
        </w:rPr>
        <w:t>The Commission is directed by G.L. c. 14, s. 14(c), as follows:</w:t>
      </w:r>
    </w:p>
    <w:p w14:paraId="72EE95EB" w14:textId="77777777" w:rsidR="001F0216" w:rsidRPr="00F65B10" w:rsidRDefault="001F0216" w:rsidP="001F0216">
      <w:pPr>
        <w:rPr>
          <w:rFonts w:ascii="Aptos" w:hAnsi="Aptos" w:cstheme="minorHAnsi"/>
          <w:sz w:val="24"/>
          <w:szCs w:val="24"/>
          <w:shd w:val="clear" w:color="auto" w:fill="FFFFFF"/>
        </w:rPr>
      </w:pPr>
      <w:r w:rsidRPr="00F65B10">
        <w:rPr>
          <w:rFonts w:ascii="Aptos" w:hAnsi="Aptos" w:cstheme="minorHAnsi"/>
          <w:sz w:val="24"/>
          <w:szCs w:val="24"/>
          <w:shd w:val="clear" w:color="auto" w:fill="FFFFFF"/>
        </w:rPr>
        <w:t>(c) The commission shall use best practices and standardized criteria to evaluate: (i) the purpose, intent and goal of each tax expenditure and whether the expenditure is an effective means of accomplishing those ends; (ii) the fiscal impact of each tax expenditure on state and local taxing authorities, including past fiscal impacts and expected future fiscal impacts; (iii) the economic impact of each tax expenditure including, but not limited to, revenue loss compared to economic gain and jobs created, retained or lost as a result of the tax expenditure; (iv</w:t>
      </w:r>
      <w:bookmarkStart w:id="0" w:name="_Hlk64822319"/>
      <w:r w:rsidRPr="00F65B10">
        <w:rPr>
          <w:rFonts w:ascii="Aptos" w:hAnsi="Aptos" w:cstheme="minorHAnsi"/>
          <w:sz w:val="24"/>
          <w:szCs w:val="24"/>
          <w:shd w:val="clear" w:color="auto" w:fill="FFFFFF"/>
        </w:rPr>
        <w:t>) the return on the investment made by the tax expenditure and the extent to which the tax expenditure is a cost effective use of resources;</w:t>
      </w:r>
      <w:bookmarkEnd w:id="0"/>
      <w:r w:rsidRPr="00F65B10">
        <w:rPr>
          <w:rFonts w:ascii="Aptos" w:hAnsi="Aptos" w:cstheme="minorHAnsi"/>
          <w:sz w:val="24"/>
          <w:szCs w:val="24"/>
          <w:shd w:val="clear" w:color="auto" w:fill="FFFFFF"/>
        </w:rPr>
        <w:t xml:space="preserve"> and (v) similar tax expenditures, if any, offered by other states and the impact of the tax expenditure on regional and national economic competitiveness.</w:t>
      </w:r>
    </w:p>
    <w:p w14:paraId="45FA483D" w14:textId="15AEF26E" w:rsidR="001F0216" w:rsidRPr="00F65B10" w:rsidRDefault="001F0216" w:rsidP="001F0216">
      <w:pPr>
        <w:rPr>
          <w:rFonts w:ascii="Aptos" w:hAnsi="Aptos" w:cs="Calibri"/>
          <w:sz w:val="24"/>
          <w:szCs w:val="24"/>
        </w:rPr>
      </w:pPr>
      <w:r w:rsidRPr="00F65B10">
        <w:rPr>
          <w:rFonts w:ascii="Aptos" w:hAnsi="Aptos" w:cs="Calibri"/>
          <w:sz w:val="24"/>
          <w:szCs w:val="24"/>
        </w:rPr>
        <w:t xml:space="preserve">As described in </w:t>
      </w:r>
      <w:r w:rsidRPr="00F65B10">
        <w:rPr>
          <w:rFonts w:ascii="Aptos" w:hAnsi="Aptos" w:cs="Calibri"/>
          <w:b/>
          <w:bCs/>
          <w:sz w:val="24"/>
          <w:szCs w:val="24"/>
        </w:rPr>
        <w:t xml:space="preserve">Appendix </w:t>
      </w:r>
      <w:r w:rsidR="00024E99" w:rsidRPr="00F65B10">
        <w:rPr>
          <w:rFonts w:ascii="Aptos" w:hAnsi="Aptos" w:cs="Calibri"/>
          <w:b/>
          <w:bCs/>
          <w:sz w:val="24"/>
          <w:szCs w:val="24"/>
        </w:rPr>
        <w:t>B</w:t>
      </w:r>
      <w:r w:rsidRPr="00F65B10">
        <w:rPr>
          <w:rFonts w:ascii="Aptos" w:hAnsi="Aptos" w:cs="Calibri"/>
          <w:sz w:val="24"/>
          <w:szCs w:val="24"/>
        </w:rPr>
        <w:t xml:space="preserve">, the Commission developed a standardized evaluation template to enable consistency in its analysis of different tax expenditures.  The Commission’s </w:t>
      </w:r>
      <w:r w:rsidR="000A0041" w:rsidRPr="00F65B10">
        <w:rPr>
          <w:rFonts w:ascii="Aptos" w:hAnsi="Aptos" w:cs="Calibri"/>
          <w:sz w:val="24"/>
          <w:szCs w:val="24"/>
        </w:rPr>
        <w:t xml:space="preserve">evaluations </w:t>
      </w:r>
      <w:r w:rsidRPr="00F65B10">
        <w:rPr>
          <w:rFonts w:ascii="Aptos" w:hAnsi="Aptos" w:cs="Calibri"/>
          <w:sz w:val="24"/>
          <w:szCs w:val="24"/>
        </w:rPr>
        <w:t xml:space="preserve">are attached as </w:t>
      </w:r>
      <w:r w:rsidR="00815511" w:rsidRPr="00F65B10">
        <w:rPr>
          <w:rFonts w:ascii="Aptos" w:hAnsi="Aptos" w:cs="Calibri"/>
          <w:sz w:val="24"/>
          <w:szCs w:val="24"/>
        </w:rPr>
        <w:t>a part of this appendix</w:t>
      </w:r>
      <w:r w:rsidRPr="00F65B10">
        <w:rPr>
          <w:rFonts w:ascii="Aptos" w:hAnsi="Aptos" w:cs="Calibri"/>
          <w:sz w:val="24"/>
          <w:szCs w:val="24"/>
        </w:rPr>
        <w:t>.</w:t>
      </w:r>
    </w:p>
    <w:p w14:paraId="2DB22D58" w14:textId="77777777" w:rsidR="001F0216" w:rsidRPr="00F65B10" w:rsidRDefault="001F0216" w:rsidP="001F0216">
      <w:pPr>
        <w:rPr>
          <w:rFonts w:ascii="Aptos" w:hAnsi="Aptos" w:cstheme="minorHAnsi"/>
          <w:sz w:val="24"/>
          <w:szCs w:val="24"/>
          <w:shd w:val="clear" w:color="auto" w:fill="FFFFFF"/>
        </w:rPr>
      </w:pPr>
      <w:r w:rsidRPr="00F65B10">
        <w:rPr>
          <w:rFonts w:ascii="Aptos" w:hAnsi="Aptos" w:cs="Calibri"/>
          <w:sz w:val="24"/>
          <w:szCs w:val="24"/>
        </w:rPr>
        <w:t xml:space="preserve">Many state tax expenditures result from conformity with the Internal Revenue Code (Code).  The Commission recognized that, in many instances, </w:t>
      </w:r>
      <w:proofErr w:type="gramStart"/>
      <w:r w:rsidRPr="00F65B10">
        <w:rPr>
          <w:rFonts w:ascii="Aptos" w:hAnsi="Aptos" w:cs="Calibri"/>
          <w:sz w:val="24"/>
          <w:szCs w:val="24"/>
        </w:rPr>
        <w:t>decoupling from</w:t>
      </w:r>
      <w:proofErr w:type="gramEnd"/>
      <w:r w:rsidRPr="00F65B10">
        <w:rPr>
          <w:rFonts w:ascii="Aptos" w:hAnsi="Aptos" w:cs="Calibri"/>
          <w:sz w:val="24"/>
          <w:szCs w:val="24"/>
        </w:rPr>
        <w:t xml:space="preserve"> federal tax expenditures would either be illogical or create significant administrative challenges for taxpayers and the Department of Revenue (DOR).  For this reason, the evaluation template includes a checkbox identifying whether the tax expenditure is a result of the state’s conformity with the Code.  </w:t>
      </w:r>
    </w:p>
    <w:p w14:paraId="4DB6EC29" w14:textId="77777777" w:rsidR="001F0216" w:rsidRPr="00F65B10" w:rsidRDefault="001F0216" w:rsidP="006766B6">
      <w:pPr>
        <w:pStyle w:val="Heading2"/>
        <w:rPr>
          <w:rFonts w:ascii="Aptos" w:hAnsi="Aptos"/>
          <w:b/>
          <w:bCs/>
          <w:color w:val="auto"/>
        </w:rPr>
      </w:pPr>
      <w:r w:rsidRPr="00F65B10">
        <w:rPr>
          <w:rFonts w:ascii="Aptos" w:hAnsi="Aptos"/>
          <w:b/>
          <w:bCs/>
          <w:color w:val="auto"/>
        </w:rPr>
        <w:lastRenderedPageBreak/>
        <w:t>TERC Observations and Recommendations for the Legislature</w:t>
      </w:r>
    </w:p>
    <w:p w14:paraId="7D8EAD78" w14:textId="77777777" w:rsidR="001F0216" w:rsidRPr="00F65B10" w:rsidRDefault="001F0216" w:rsidP="001F0216">
      <w:pPr>
        <w:rPr>
          <w:rFonts w:ascii="Aptos" w:hAnsi="Aptos" w:cs="Calibri"/>
          <w:sz w:val="24"/>
          <w:szCs w:val="24"/>
        </w:rPr>
      </w:pPr>
      <w:r w:rsidRPr="00F65B10">
        <w:rPr>
          <w:rFonts w:ascii="Aptos" w:hAnsi="Aptos" w:cs="Calibri"/>
          <w:sz w:val="24"/>
          <w:szCs w:val="24"/>
        </w:rPr>
        <w:t xml:space="preserve">The evaluation template completed for each tax expenditure represents the report of the Commission to the Legislature on its view of the effectiveness of the tax expenditure.  Each evaluation is accompanied by a detailed DOR analysis provided to the Commission in association with its discussion.  Taking all the reviewed tax expenditures together, the cumulative distribution of the Commission’s ratings for each evaluative statement included in this report is shown in the following chart.  </w:t>
      </w:r>
    </w:p>
    <w:p w14:paraId="3CBAC68D" w14:textId="77777777" w:rsidR="001F0216" w:rsidRPr="00F65B10" w:rsidRDefault="001F0216" w:rsidP="001F0216">
      <w:pPr>
        <w:rPr>
          <w:rFonts w:ascii="Aptos" w:hAnsi="Aptos" w:cs="Calibri"/>
          <w:sz w:val="24"/>
          <w:szCs w:val="24"/>
        </w:rPr>
      </w:pPr>
      <w:r w:rsidRPr="00F65B10">
        <w:rPr>
          <w:rFonts w:ascii="Aptos" w:hAnsi="Aptos" w:cs="Calibri"/>
          <w:sz w:val="24"/>
          <w:szCs w:val="24"/>
        </w:rPr>
        <w:t xml:space="preserve">It is, of course, the province of </w:t>
      </w:r>
      <w:proofErr w:type="gramStart"/>
      <w:r w:rsidRPr="00F65B10">
        <w:rPr>
          <w:rFonts w:ascii="Aptos" w:hAnsi="Aptos" w:cs="Calibri"/>
          <w:sz w:val="24"/>
          <w:szCs w:val="24"/>
        </w:rPr>
        <w:t>the Legislature</w:t>
      </w:r>
      <w:proofErr w:type="gramEnd"/>
      <w:r w:rsidRPr="00F65B10">
        <w:rPr>
          <w:rFonts w:ascii="Aptos" w:hAnsi="Aptos" w:cs="Calibri"/>
          <w:sz w:val="24"/>
          <w:szCs w:val="24"/>
        </w:rPr>
        <w:t xml:space="preserve"> and the Governor to set tax policy for the Commonwealth, including whether the Commonwealth should maintain a particular tax expenditure.</w:t>
      </w:r>
      <w:r w:rsidRPr="00F65B10">
        <w:rPr>
          <w:rStyle w:val="FootnoteReference"/>
          <w:rFonts w:ascii="Aptos" w:hAnsi="Aptos" w:cs="Calibri"/>
          <w:sz w:val="24"/>
          <w:szCs w:val="24"/>
        </w:rPr>
        <w:footnoteReference w:id="1"/>
      </w:r>
      <w:r w:rsidRPr="00F65B10">
        <w:rPr>
          <w:rFonts w:ascii="Aptos" w:hAnsi="Aptos" w:cs="Calibri"/>
          <w:sz w:val="24"/>
          <w:szCs w:val="24"/>
        </w:rPr>
        <w:t xml:space="preserve">  The Commission aims to provide information and guidance through its evaluations of expenditures that the Legislature and Governor may find useful in reviewing the efficacy of those expenditures.  The Commission understands this to be its statutory purpose.  </w:t>
      </w:r>
    </w:p>
    <w:p w14:paraId="2EFA4215" w14:textId="77777777" w:rsidR="0038383D" w:rsidRPr="00F65B10" w:rsidRDefault="001F0216" w:rsidP="000B1B25">
      <w:pPr>
        <w:pStyle w:val="Heading2"/>
        <w:rPr>
          <w:rStyle w:val="Heading3Char"/>
          <w:rFonts w:ascii="Aptos" w:hAnsi="Aptos"/>
          <w:b/>
          <w:bCs/>
          <w:color w:val="auto"/>
          <w:sz w:val="32"/>
          <w:szCs w:val="32"/>
        </w:rPr>
      </w:pPr>
      <w:proofErr w:type="gramStart"/>
      <w:r w:rsidRPr="00F65B10">
        <w:rPr>
          <w:rStyle w:val="Heading2Char"/>
          <w:rFonts w:ascii="Aptos" w:hAnsi="Aptos"/>
          <w:b/>
          <w:bCs/>
          <w:color w:val="auto"/>
        </w:rPr>
        <w:t xml:space="preserve">Particular </w:t>
      </w:r>
      <w:r w:rsidR="0038383D" w:rsidRPr="00F65B10">
        <w:rPr>
          <w:rStyle w:val="Heading2Char"/>
          <w:rFonts w:ascii="Aptos" w:hAnsi="Aptos"/>
          <w:b/>
          <w:bCs/>
          <w:color w:val="auto"/>
        </w:rPr>
        <w:t>T</w:t>
      </w:r>
      <w:r w:rsidRPr="00F65B10">
        <w:rPr>
          <w:rStyle w:val="Heading2Char"/>
          <w:rFonts w:ascii="Aptos" w:hAnsi="Aptos"/>
          <w:b/>
          <w:bCs/>
          <w:color w:val="auto"/>
        </w:rPr>
        <w:t>ax</w:t>
      </w:r>
      <w:proofErr w:type="gramEnd"/>
      <w:r w:rsidRPr="00F65B10">
        <w:rPr>
          <w:rStyle w:val="Heading2Char"/>
          <w:rFonts w:ascii="Aptos" w:hAnsi="Aptos"/>
          <w:b/>
          <w:bCs/>
          <w:color w:val="auto"/>
        </w:rPr>
        <w:t xml:space="preserve"> </w:t>
      </w:r>
      <w:r w:rsidR="0038383D" w:rsidRPr="00F65B10">
        <w:rPr>
          <w:rStyle w:val="Heading2Char"/>
          <w:rFonts w:ascii="Aptos" w:hAnsi="Aptos"/>
          <w:b/>
          <w:bCs/>
          <w:color w:val="auto"/>
        </w:rPr>
        <w:t>E</w:t>
      </w:r>
      <w:r w:rsidRPr="00F65B10">
        <w:rPr>
          <w:rStyle w:val="Heading2Char"/>
          <w:rFonts w:ascii="Aptos" w:hAnsi="Aptos"/>
          <w:b/>
          <w:bCs/>
          <w:color w:val="auto"/>
        </w:rPr>
        <w:t xml:space="preserve">xpenditures </w:t>
      </w:r>
      <w:r w:rsidR="0038383D" w:rsidRPr="00F65B10">
        <w:rPr>
          <w:rStyle w:val="Heading2Char"/>
          <w:rFonts w:ascii="Aptos" w:hAnsi="Aptos"/>
          <w:b/>
          <w:bCs/>
          <w:color w:val="auto"/>
        </w:rPr>
        <w:t>F</w:t>
      </w:r>
      <w:r w:rsidRPr="00F65B10">
        <w:rPr>
          <w:rStyle w:val="Heading2Char"/>
          <w:rFonts w:ascii="Aptos" w:hAnsi="Aptos"/>
          <w:b/>
          <w:bCs/>
          <w:color w:val="auto"/>
        </w:rPr>
        <w:t xml:space="preserve">lagged in </w:t>
      </w:r>
      <w:r w:rsidR="0038383D" w:rsidRPr="00F65B10">
        <w:rPr>
          <w:rStyle w:val="Heading2Char"/>
          <w:rFonts w:ascii="Aptos" w:hAnsi="Aptos"/>
          <w:b/>
          <w:bCs/>
          <w:color w:val="auto"/>
        </w:rPr>
        <w:t>E</w:t>
      </w:r>
      <w:r w:rsidRPr="00F65B10">
        <w:rPr>
          <w:rStyle w:val="Heading2Char"/>
          <w:rFonts w:ascii="Aptos" w:hAnsi="Aptos"/>
          <w:b/>
          <w:bCs/>
          <w:color w:val="auto"/>
        </w:rPr>
        <w:t xml:space="preserve">valuation </w:t>
      </w:r>
      <w:r w:rsidR="0038383D" w:rsidRPr="00F65B10">
        <w:rPr>
          <w:rStyle w:val="Heading2Char"/>
          <w:rFonts w:ascii="Aptos" w:hAnsi="Aptos"/>
          <w:b/>
          <w:bCs/>
          <w:color w:val="auto"/>
        </w:rPr>
        <w:t>P</w:t>
      </w:r>
      <w:r w:rsidRPr="00F65B10">
        <w:rPr>
          <w:rStyle w:val="Heading2Char"/>
          <w:rFonts w:ascii="Aptos" w:hAnsi="Aptos"/>
          <w:b/>
          <w:bCs/>
          <w:color w:val="auto"/>
        </w:rPr>
        <w:t>rocess</w:t>
      </w:r>
    </w:p>
    <w:p w14:paraId="645FEDDB" w14:textId="1F0C1E7C" w:rsidR="001F0216" w:rsidRPr="00F65B10" w:rsidRDefault="001F0216" w:rsidP="0038383D">
      <w:pPr>
        <w:rPr>
          <w:rFonts w:ascii="Aptos" w:hAnsi="Aptos" w:cs="Calibri"/>
          <w:sz w:val="24"/>
          <w:szCs w:val="24"/>
        </w:rPr>
      </w:pPr>
      <w:r w:rsidRPr="00F65B10">
        <w:rPr>
          <w:rFonts w:ascii="Aptos" w:hAnsi="Aptos" w:cs="Calibri"/>
          <w:sz w:val="24"/>
          <w:szCs w:val="24"/>
        </w:rPr>
        <w:t>The tax expenditure evaluation template includes a checkbox that allows the Commission to flag a particular tax expenditure for legislative review.  The tax expenditures that were reviewed in the past year and flagged for legislative review, and the reasons for doing so, are described below.</w:t>
      </w:r>
    </w:p>
    <w:p w14:paraId="4F34D435" w14:textId="77777777" w:rsidR="001F0216" w:rsidRPr="00F65B10" w:rsidRDefault="001F0216" w:rsidP="001F0216">
      <w:pPr>
        <w:pStyle w:val="ListParagraph"/>
        <w:ind w:left="360"/>
        <w:rPr>
          <w:rFonts w:ascii="Aptos" w:hAnsi="Aptos" w:cs="Calibri"/>
          <w:sz w:val="24"/>
          <w:szCs w:val="24"/>
        </w:rPr>
      </w:pPr>
    </w:p>
    <w:p w14:paraId="38BDD371" w14:textId="679D0B98" w:rsidR="001F0216" w:rsidRPr="00F65B10" w:rsidRDefault="001F0216" w:rsidP="001F0216">
      <w:pPr>
        <w:pStyle w:val="ListParagraph"/>
        <w:numPr>
          <w:ilvl w:val="0"/>
          <w:numId w:val="6"/>
        </w:numPr>
        <w:rPr>
          <w:rFonts w:ascii="Aptos" w:hAnsi="Aptos"/>
          <w:sz w:val="24"/>
          <w:szCs w:val="24"/>
        </w:rPr>
      </w:pPr>
      <w:r w:rsidRPr="00F65B10">
        <w:rPr>
          <w:rStyle w:val="Heading3Char"/>
          <w:rFonts w:ascii="Aptos" w:hAnsi="Aptos"/>
          <w:b/>
          <w:bCs/>
          <w:color w:val="auto"/>
        </w:rPr>
        <w:t>1.201 Capital Gains Deduction for Collectibles</w:t>
      </w:r>
      <w:r w:rsidR="00024E99" w:rsidRPr="00F65B10">
        <w:rPr>
          <w:rStyle w:val="Heading3Char"/>
          <w:rFonts w:ascii="Aptos" w:hAnsi="Aptos"/>
          <w:b/>
          <w:bCs/>
          <w:color w:val="auto"/>
        </w:rPr>
        <w:t>:</w:t>
      </w:r>
      <w:r w:rsidRPr="00F65B10">
        <w:rPr>
          <w:rFonts w:ascii="Aptos" w:hAnsi="Aptos"/>
          <w:i/>
          <w:iCs/>
          <w:sz w:val="24"/>
          <w:szCs w:val="24"/>
        </w:rPr>
        <w:t xml:space="preserve"> Annual Cost: $0.12 </w:t>
      </w:r>
      <w:r w:rsidR="00024E99" w:rsidRPr="00F65B10">
        <w:rPr>
          <w:rFonts w:ascii="Aptos" w:hAnsi="Aptos"/>
          <w:i/>
          <w:iCs/>
          <w:sz w:val="24"/>
          <w:szCs w:val="24"/>
        </w:rPr>
        <w:t>to</w:t>
      </w:r>
      <w:r w:rsidRPr="00F65B10">
        <w:rPr>
          <w:rFonts w:ascii="Aptos" w:hAnsi="Aptos"/>
          <w:i/>
          <w:iCs/>
          <w:sz w:val="24"/>
          <w:szCs w:val="24"/>
        </w:rPr>
        <w:t xml:space="preserve"> $0.58 million.  A personal income tax deduction is allowed against long-term capital gain income resulting from the sale of a collectible item.  The deduction is equal to 50% of the amount of such gain that is subject to tax.  </w:t>
      </w:r>
      <w:r w:rsidRPr="00F65B10">
        <w:rPr>
          <w:rFonts w:ascii="Aptos" w:hAnsi="Aptos"/>
          <w:sz w:val="24"/>
          <w:szCs w:val="24"/>
        </w:rPr>
        <w:t>The Commission flagged this expenditure for review for several reasons. First, the Commission noted that the expenditure is utilized by only 100</w:t>
      </w:r>
      <w:r w:rsidR="00024E99" w:rsidRPr="00F65B10">
        <w:rPr>
          <w:rFonts w:ascii="Aptos" w:hAnsi="Aptos"/>
          <w:sz w:val="24"/>
          <w:szCs w:val="24"/>
        </w:rPr>
        <w:t xml:space="preserve"> to </w:t>
      </w:r>
      <w:r w:rsidRPr="00F65B10">
        <w:rPr>
          <w:rFonts w:ascii="Aptos" w:hAnsi="Aptos"/>
          <w:sz w:val="24"/>
          <w:szCs w:val="24"/>
        </w:rPr>
        <w:t xml:space="preserve">150 taxpayers per year.  Second, it is difficult for DOR to administer; because of differences between Massachusetts and federal computational and presentational rules, desk audits are required to ensure that taxable gains on collectibles are reported and taxed appropriately.  No other state offers this specific deduction.  The Legislature may wish to consider taxing sales of collectibles at the same rates as all other capital gains: </w:t>
      </w:r>
      <w:r w:rsidR="00BC75E0">
        <w:rPr>
          <w:rFonts w:ascii="Aptos" w:hAnsi="Aptos"/>
          <w:sz w:val="24"/>
          <w:szCs w:val="24"/>
        </w:rPr>
        <w:t>8.5</w:t>
      </w:r>
      <w:r w:rsidRPr="00F65B10">
        <w:rPr>
          <w:rFonts w:ascii="Aptos" w:hAnsi="Aptos"/>
          <w:sz w:val="24"/>
          <w:szCs w:val="24"/>
        </w:rPr>
        <w:t>% if held for less than one year, 5% if held for one year or more.</w:t>
      </w:r>
    </w:p>
    <w:p w14:paraId="7B9CDC5F" w14:textId="3EFECD3D" w:rsidR="001F0216" w:rsidRPr="00F65B10" w:rsidRDefault="001F0216" w:rsidP="001F0216">
      <w:pPr>
        <w:pStyle w:val="ListParagraph"/>
        <w:numPr>
          <w:ilvl w:val="0"/>
          <w:numId w:val="5"/>
        </w:numPr>
        <w:rPr>
          <w:rFonts w:ascii="Aptos" w:hAnsi="Aptos"/>
          <w:i/>
          <w:iCs/>
          <w:sz w:val="24"/>
          <w:szCs w:val="24"/>
        </w:rPr>
      </w:pPr>
      <w:r w:rsidRPr="00F65B10">
        <w:rPr>
          <w:rStyle w:val="Heading3Char"/>
          <w:rFonts w:ascii="Aptos" w:hAnsi="Aptos"/>
          <w:b/>
          <w:bCs/>
          <w:color w:val="auto"/>
        </w:rPr>
        <w:t xml:space="preserve">1.401 </w:t>
      </w:r>
      <w:r w:rsidR="00024E99" w:rsidRPr="00F65B10">
        <w:rPr>
          <w:rStyle w:val="Heading3Char"/>
          <w:rFonts w:ascii="Aptos" w:hAnsi="Aptos"/>
          <w:b/>
          <w:bCs/>
          <w:color w:val="auto"/>
        </w:rPr>
        <w:t>and</w:t>
      </w:r>
      <w:r w:rsidRPr="00F65B10">
        <w:rPr>
          <w:rStyle w:val="Heading3Char"/>
          <w:rFonts w:ascii="Aptos" w:hAnsi="Aptos"/>
          <w:b/>
          <w:bCs/>
          <w:color w:val="auto"/>
        </w:rPr>
        <w:t xml:space="preserve"> 1.402 Deduction for Employee Social Security and Railroad Retirement Payments/Deduction for Employee Contributions to Public Pension Plans</w:t>
      </w:r>
      <w:r w:rsidR="00024E99" w:rsidRPr="00F65B10">
        <w:rPr>
          <w:rStyle w:val="Heading3Char"/>
          <w:rFonts w:ascii="Aptos" w:hAnsi="Aptos"/>
          <w:b/>
          <w:bCs/>
          <w:color w:val="auto"/>
        </w:rPr>
        <w:t>:</w:t>
      </w:r>
      <w:r w:rsidRPr="00F65B10">
        <w:rPr>
          <w:rFonts w:ascii="Aptos" w:hAnsi="Aptos"/>
          <w:i/>
          <w:iCs/>
          <w:sz w:val="24"/>
          <w:szCs w:val="24"/>
        </w:rPr>
        <w:t xml:space="preserve">  Annual Cost: $319.4 </w:t>
      </w:r>
      <w:r w:rsidR="00024E99" w:rsidRPr="00F65B10">
        <w:rPr>
          <w:rFonts w:ascii="Aptos" w:hAnsi="Aptos"/>
          <w:i/>
          <w:iCs/>
          <w:sz w:val="24"/>
          <w:szCs w:val="24"/>
        </w:rPr>
        <w:t>to</w:t>
      </w:r>
      <w:r w:rsidRPr="00F65B10">
        <w:rPr>
          <w:rFonts w:ascii="Aptos" w:hAnsi="Aptos"/>
          <w:i/>
          <w:iCs/>
          <w:sz w:val="24"/>
          <w:szCs w:val="24"/>
        </w:rPr>
        <w:t xml:space="preserve"> $341.5 million.  A deduction, up to a maximum of $2,000 per year, is allowed for employee contributions to Social Security, Railroad Retirement or contributory retirement plans of the federal government or Massachusetts government.  </w:t>
      </w:r>
      <w:r w:rsidRPr="00F65B10">
        <w:rPr>
          <w:rFonts w:ascii="Aptos" w:hAnsi="Aptos"/>
          <w:sz w:val="24"/>
          <w:szCs w:val="24"/>
        </w:rPr>
        <w:t xml:space="preserve">The Commission voted between “strongly disagree” and “somewhat disagree” on the question of whether the tax expenditure’s benefit justifies its fiscal cost.  In particular, the Commission noted that the deduction provides a double tax benefit with respect to employee contributions to federal retirement plans, which are already excluded from Massachusetts income.  In addition, the Commission is not aware of any other state that allows an income tax deduction </w:t>
      </w:r>
      <w:r w:rsidRPr="00F65B10">
        <w:rPr>
          <w:rFonts w:ascii="Aptos" w:hAnsi="Aptos"/>
          <w:sz w:val="24"/>
          <w:szCs w:val="24"/>
        </w:rPr>
        <w:lastRenderedPageBreak/>
        <w:t xml:space="preserve">for contributions to Social Security or Railroad </w:t>
      </w:r>
      <w:r w:rsidR="0058120A" w:rsidRPr="00F65B10">
        <w:rPr>
          <w:rFonts w:ascii="Aptos" w:hAnsi="Aptos"/>
          <w:sz w:val="24"/>
          <w:szCs w:val="24"/>
        </w:rPr>
        <w:t>Retirement and</w:t>
      </w:r>
      <w:r w:rsidRPr="00F65B10">
        <w:rPr>
          <w:rFonts w:ascii="Aptos" w:hAnsi="Aptos"/>
          <w:sz w:val="24"/>
          <w:szCs w:val="24"/>
        </w:rPr>
        <w:t xml:space="preserve"> noted the significant cost of this tax expenditure.  </w:t>
      </w:r>
      <w:proofErr w:type="gramStart"/>
      <w:r w:rsidRPr="00F65B10">
        <w:rPr>
          <w:rFonts w:ascii="Aptos" w:hAnsi="Aptos"/>
          <w:sz w:val="24"/>
          <w:szCs w:val="24"/>
        </w:rPr>
        <w:t>The Legislature</w:t>
      </w:r>
      <w:proofErr w:type="gramEnd"/>
      <w:r w:rsidRPr="00F65B10">
        <w:rPr>
          <w:rFonts w:ascii="Aptos" w:hAnsi="Aptos"/>
          <w:sz w:val="24"/>
          <w:szCs w:val="24"/>
        </w:rPr>
        <w:t xml:space="preserve"> may wish to consider whether this tax expenditure’s benefit justifies its fiscal cost. Legislators may also wish to consider addressing the double benefit for employee contributions to federal retirement plans. </w:t>
      </w:r>
    </w:p>
    <w:p w14:paraId="7BA15EAD" w14:textId="77777777" w:rsidR="006766B6" w:rsidRPr="00F65B10" w:rsidRDefault="006766B6" w:rsidP="001F0216">
      <w:pPr>
        <w:pStyle w:val="ListParagraph"/>
        <w:ind w:left="414"/>
        <w:rPr>
          <w:rFonts w:ascii="Aptos" w:hAnsi="Aptos" w:cs="Calibri"/>
          <w:sz w:val="24"/>
          <w:szCs w:val="24"/>
        </w:rPr>
      </w:pPr>
    </w:p>
    <w:p w14:paraId="15A590F1" w14:textId="09305BD0" w:rsidR="00797E3D" w:rsidRPr="00F65B10" w:rsidRDefault="001F0216" w:rsidP="000B1B25">
      <w:pPr>
        <w:pStyle w:val="Heading2"/>
        <w:rPr>
          <w:rStyle w:val="Heading3Char"/>
          <w:rFonts w:ascii="Aptos" w:hAnsi="Aptos"/>
          <w:b/>
          <w:bCs/>
          <w:color w:val="auto"/>
        </w:rPr>
      </w:pPr>
      <w:r w:rsidRPr="00F65B10">
        <w:rPr>
          <w:rStyle w:val="Heading2Char"/>
          <w:rFonts w:ascii="Aptos" w:hAnsi="Aptos"/>
          <w:b/>
          <w:bCs/>
          <w:color w:val="auto"/>
        </w:rPr>
        <w:t xml:space="preserve">Tax </w:t>
      </w:r>
      <w:r w:rsidR="00BE1CC5" w:rsidRPr="00F65B10">
        <w:rPr>
          <w:rStyle w:val="Heading2Char"/>
          <w:rFonts w:ascii="Aptos" w:hAnsi="Aptos"/>
          <w:b/>
          <w:bCs/>
          <w:color w:val="auto"/>
        </w:rPr>
        <w:t>E</w:t>
      </w:r>
      <w:r w:rsidRPr="00F65B10">
        <w:rPr>
          <w:rStyle w:val="Heading2Char"/>
          <w:rFonts w:ascii="Aptos" w:hAnsi="Aptos"/>
          <w:b/>
          <w:bCs/>
          <w:color w:val="auto"/>
        </w:rPr>
        <w:t xml:space="preserve">xpenditures </w:t>
      </w:r>
      <w:r w:rsidR="00BE1CC5" w:rsidRPr="00F65B10">
        <w:rPr>
          <w:rStyle w:val="Heading2Char"/>
          <w:rFonts w:ascii="Aptos" w:hAnsi="Aptos"/>
          <w:b/>
          <w:bCs/>
          <w:color w:val="auto"/>
        </w:rPr>
        <w:t>T</w:t>
      </w:r>
      <w:r w:rsidRPr="00F65B10">
        <w:rPr>
          <w:rStyle w:val="Heading2Char"/>
          <w:rFonts w:ascii="Aptos" w:hAnsi="Aptos"/>
          <w:b/>
          <w:bCs/>
          <w:color w:val="auto"/>
        </w:rPr>
        <w:t xml:space="preserve">hat </w:t>
      </w:r>
      <w:r w:rsidR="00BE1CC5" w:rsidRPr="00F65B10">
        <w:rPr>
          <w:rStyle w:val="Heading2Char"/>
          <w:rFonts w:ascii="Aptos" w:hAnsi="Aptos"/>
          <w:b/>
          <w:bCs/>
          <w:color w:val="auto"/>
        </w:rPr>
        <w:t>M</w:t>
      </w:r>
      <w:r w:rsidRPr="00F65B10">
        <w:rPr>
          <w:rStyle w:val="Heading2Char"/>
          <w:rFonts w:ascii="Aptos" w:hAnsi="Aptos"/>
          <w:b/>
          <w:bCs/>
          <w:color w:val="auto"/>
        </w:rPr>
        <w:t xml:space="preserve">ay </w:t>
      </w:r>
      <w:r w:rsidR="00BE1CC5" w:rsidRPr="00F65B10">
        <w:rPr>
          <w:rStyle w:val="Heading2Char"/>
          <w:rFonts w:ascii="Aptos" w:hAnsi="Aptos"/>
          <w:b/>
          <w:bCs/>
          <w:color w:val="auto"/>
        </w:rPr>
        <w:t>W</w:t>
      </w:r>
      <w:r w:rsidRPr="00F65B10">
        <w:rPr>
          <w:rStyle w:val="Heading2Char"/>
          <w:rFonts w:ascii="Aptos" w:hAnsi="Aptos"/>
          <w:b/>
          <w:bCs/>
          <w:color w:val="auto"/>
        </w:rPr>
        <w:t xml:space="preserve">arrant </w:t>
      </w:r>
      <w:r w:rsidR="00BE1CC5" w:rsidRPr="00F65B10">
        <w:rPr>
          <w:rStyle w:val="Heading2Char"/>
          <w:rFonts w:ascii="Aptos" w:hAnsi="Aptos"/>
          <w:b/>
          <w:bCs/>
          <w:color w:val="auto"/>
        </w:rPr>
        <w:t>L</w:t>
      </w:r>
      <w:r w:rsidRPr="00F65B10">
        <w:rPr>
          <w:rStyle w:val="Heading2Char"/>
          <w:rFonts w:ascii="Aptos" w:hAnsi="Aptos"/>
          <w:b/>
          <w:bCs/>
          <w:color w:val="auto"/>
        </w:rPr>
        <w:t xml:space="preserve">egislative </w:t>
      </w:r>
      <w:r w:rsidR="00BE1CC5" w:rsidRPr="00F65B10">
        <w:rPr>
          <w:rStyle w:val="Heading2Char"/>
          <w:rFonts w:ascii="Aptos" w:hAnsi="Aptos"/>
          <w:b/>
          <w:bCs/>
          <w:color w:val="auto"/>
        </w:rPr>
        <w:t>R</w:t>
      </w:r>
      <w:r w:rsidRPr="00F65B10">
        <w:rPr>
          <w:rStyle w:val="Heading2Char"/>
          <w:rFonts w:ascii="Aptos" w:hAnsi="Aptos"/>
          <w:b/>
          <w:bCs/>
          <w:color w:val="auto"/>
        </w:rPr>
        <w:t>eview</w:t>
      </w:r>
    </w:p>
    <w:p w14:paraId="010DD4D9" w14:textId="19F636EB" w:rsidR="001F0216" w:rsidRPr="002F2938" w:rsidRDefault="001F0216" w:rsidP="002F2938">
      <w:pPr>
        <w:tabs>
          <w:tab w:val="center" w:pos="4680"/>
        </w:tabs>
        <w:rPr>
          <w:rFonts w:ascii="Aptos" w:hAnsi="Aptos"/>
          <w:sz w:val="24"/>
          <w:szCs w:val="24"/>
        </w:rPr>
      </w:pPr>
      <w:r w:rsidRPr="002F2938">
        <w:rPr>
          <w:rFonts w:ascii="Aptos" w:hAnsi="Aptos"/>
          <w:sz w:val="24"/>
          <w:szCs w:val="24"/>
        </w:rPr>
        <w:t>In reviewing the Commission’s evaluations with an eye toward considering the effectiveness of each tax expenditure, it may also be useful for the Legislature to focus on tax expenditures that received “strongly disagree” or “somewhat disagree” ratings for any of the following evaluative statements in the template:</w:t>
      </w:r>
    </w:p>
    <w:p w14:paraId="65581E54" w14:textId="77777777" w:rsidR="001F0216" w:rsidRPr="00F65B10" w:rsidRDefault="001F0216" w:rsidP="002F2938">
      <w:pPr>
        <w:pStyle w:val="ListParagraph"/>
        <w:numPr>
          <w:ilvl w:val="0"/>
          <w:numId w:val="23"/>
        </w:numPr>
        <w:tabs>
          <w:tab w:val="center" w:pos="4680"/>
        </w:tabs>
        <w:rPr>
          <w:rFonts w:ascii="Aptos" w:hAnsi="Aptos" w:cs="Calibri"/>
          <w:sz w:val="24"/>
          <w:szCs w:val="24"/>
        </w:rPr>
      </w:pPr>
      <w:r w:rsidRPr="00F65B10">
        <w:rPr>
          <w:rFonts w:ascii="Aptos" w:hAnsi="Aptos" w:cs="Calibri"/>
          <w:sz w:val="24"/>
          <w:szCs w:val="24"/>
        </w:rPr>
        <w:t>The tax expenditure’s benefit justifies its fiscal cost.</w:t>
      </w:r>
      <w:r w:rsidRPr="00F65B10">
        <w:rPr>
          <w:rFonts w:ascii="Aptos" w:hAnsi="Aptos" w:cs="Calibri"/>
          <w:sz w:val="24"/>
          <w:szCs w:val="24"/>
        </w:rPr>
        <w:tab/>
      </w:r>
    </w:p>
    <w:p w14:paraId="00906BD3" w14:textId="77777777" w:rsidR="001F0216" w:rsidRPr="00F65B10" w:rsidRDefault="001F0216" w:rsidP="002F2938">
      <w:pPr>
        <w:pStyle w:val="ListParagraph"/>
        <w:numPr>
          <w:ilvl w:val="0"/>
          <w:numId w:val="23"/>
        </w:numPr>
        <w:tabs>
          <w:tab w:val="center" w:pos="4680"/>
        </w:tabs>
        <w:rPr>
          <w:rFonts w:ascii="Aptos" w:hAnsi="Aptos" w:cs="Calibri"/>
          <w:sz w:val="24"/>
          <w:szCs w:val="24"/>
        </w:rPr>
      </w:pPr>
      <w:r w:rsidRPr="00F65B10">
        <w:rPr>
          <w:rFonts w:ascii="Aptos" w:hAnsi="Aptos" w:cs="Calibri"/>
          <w:sz w:val="24"/>
          <w:szCs w:val="24"/>
        </w:rPr>
        <w:t>The tax expenditure is claimed by its intended beneficiaries.</w:t>
      </w:r>
    </w:p>
    <w:p w14:paraId="3F853DA4" w14:textId="77777777" w:rsidR="001F0216" w:rsidRPr="00F65B10" w:rsidRDefault="001F0216" w:rsidP="002F2938">
      <w:pPr>
        <w:pStyle w:val="ListParagraph"/>
        <w:numPr>
          <w:ilvl w:val="0"/>
          <w:numId w:val="23"/>
        </w:numPr>
        <w:tabs>
          <w:tab w:val="center" w:pos="4680"/>
        </w:tabs>
        <w:rPr>
          <w:rFonts w:ascii="Aptos" w:hAnsi="Aptos" w:cs="Calibri"/>
          <w:sz w:val="24"/>
          <w:szCs w:val="24"/>
        </w:rPr>
      </w:pPr>
      <w:r w:rsidRPr="00F65B10">
        <w:rPr>
          <w:rFonts w:ascii="Aptos" w:hAnsi="Aptos" w:cs="Calibri"/>
          <w:sz w:val="24"/>
          <w:szCs w:val="24"/>
        </w:rPr>
        <w:t>The tax expenditure amount claimed by each beneficiary is meaningful as an incentive/benefit.</w:t>
      </w:r>
    </w:p>
    <w:p w14:paraId="759A9B10" w14:textId="77777777" w:rsidR="001F0216" w:rsidRPr="00F65B10" w:rsidRDefault="001F0216" w:rsidP="002F2938">
      <w:pPr>
        <w:pStyle w:val="ListParagraph"/>
        <w:numPr>
          <w:ilvl w:val="0"/>
          <w:numId w:val="23"/>
        </w:numPr>
        <w:tabs>
          <w:tab w:val="center" w:pos="4680"/>
        </w:tabs>
        <w:rPr>
          <w:rFonts w:ascii="Aptos" w:hAnsi="Aptos" w:cs="Calibri"/>
          <w:sz w:val="24"/>
          <w:szCs w:val="24"/>
        </w:rPr>
      </w:pPr>
      <w:r w:rsidRPr="00F65B10">
        <w:rPr>
          <w:rFonts w:ascii="Aptos" w:hAnsi="Aptos" w:cs="Calibri"/>
          <w:sz w:val="24"/>
          <w:szCs w:val="24"/>
        </w:rPr>
        <w:t>The tax expenditure is relevant today.</w:t>
      </w:r>
    </w:p>
    <w:p w14:paraId="54DC1765" w14:textId="55689277" w:rsidR="001F0216" w:rsidRPr="002F2938" w:rsidRDefault="001F0216" w:rsidP="002F2938">
      <w:pPr>
        <w:tabs>
          <w:tab w:val="center" w:pos="4680"/>
        </w:tabs>
        <w:rPr>
          <w:rFonts w:ascii="Aptos" w:hAnsi="Aptos" w:cs="Calibri"/>
          <w:b/>
          <w:bCs/>
          <w:sz w:val="24"/>
          <w:szCs w:val="24"/>
        </w:rPr>
      </w:pPr>
      <w:r w:rsidRPr="002F2938">
        <w:rPr>
          <w:rFonts w:ascii="Aptos" w:hAnsi="Aptos"/>
          <w:sz w:val="24"/>
          <w:szCs w:val="24"/>
        </w:rPr>
        <w:t>Tax expenditures that were reviewed in the past year, not otherwise flagged for legislative review above, and rated “strongly disagree” or “somewhat disagree” in the indicated categories, are identified below, along with the reasons for those ratings.</w:t>
      </w:r>
    </w:p>
    <w:p w14:paraId="467F0653" w14:textId="4AEC4624" w:rsidR="001F0216" w:rsidRPr="00F65B10" w:rsidRDefault="001F0216" w:rsidP="001F0216">
      <w:pPr>
        <w:pStyle w:val="ListParagraph"/>
        <w:numPr>
          <w:ilvl w:val="0"/>
          <w:numId w:val="3"/>
        </w:numPr>
        <w:rPr>
          <w:rFonts w:ascii="Aptos" w:hAnsi="Aptos"/>
          <w:sz w:val="24"/>
          <w:szCs w:val="24"/>
        </w:rPr>
      </w:pPr>
      <w:bookmarkStart w:id="1" w:name="_Hlk219975373"/>
      <w:r w:rsidRPr="00F65B10">
        <w:rPr>
          <w:rStyle w:val="Heading3Char"/>
          <w:rFonts w:ascii="Aptos" w:hAnsi="Aptos"/>
          <w:b/>
          <w:bCs/>
          <w:color w:val="auto"/>
        </w:rPr>
        <w:t>1.202 Deduction of Capital Losses against Interest and Dividend Income</w:t>
      </w:r>
      <w:r w:rsidR="00024E99" w:rsidRPr="00F65B10">
        <w:rPr>
          <w:rStyle w:val="Heading3Char"/>
          <w:rFonts w:ascii="Aptos" w:hAnsi="Aptos"/>
          <w:b/>
          <w:bCs/>
          <w:color w:val="auto"/>
        </w:rPr>
        <w:t xml:space="preserve">: </w:t>
      </w:r>
      <w:r w:rsidRPr="00F65B10">
        <w:rPr>
          <w:rFonts w:ascii="Aptos" w:hAnsi="Aptos"/>
          <w:i/>
          <w:iCs/>
          <w:sz w:val="24"/>
          <w:szCs w:val="24"/>
        </w:rPr>
        <w:t xml:space="preserve">Annual Cost: $17.5 </w:t>
      </w:r>
      <w:r w:rsidR="00024E99" w:rsidRPr="00F65B10">
        <w:rPr>
          <w:rFonts w:ascii="Aptos" w:hAnsi="Aptos"/>
          <w:i/>
          <w:iCs/>
          <w:sz w:val="24"/>
          <w:szCs w:val="24"/>
        </w:rPr>
        <w:t>to</w:t>
      </w:r>
      <w:r w:rsidRPr="00F65B10">
        <w:rPr>
          <w:rFonts w:ascii="Aptos" w:hAnsi="Aptos"/>
          <w:i/>
          <w:iCs/>
          <w:sz w:val="24"/>
          <w:szCs w:val="24"/>
        </w:rPr>
        <w:t xml:space="preserve"> $24.9 million.  Individual taxpayers may deduct up to $2,000 of net capital losses against interest and dividend income.  Any remaining capital losses can be carried forward and deducted in a succeeding taxable year.  </w:t>
      </w:r>
      <w:r w:rsidRPr="00F65B10">
        <w:rPr>
          <w:rFonts w:ascii="Aptos" w:hAnsi="Aptos"/>
          <w:sz w:val="24"/>
          <w:szCs w:val="24"/>
        </w:rPr>
        <w:t xml:space="preserve">The Commission voted between “strongly disagree” and “somewhat disagree” on the questions of whether (i) the tax expenditure’s benefit justifies its fiscal cost, (ii) the amount claimed is meaningful as an incentive/benefit, and (iii) the tax expenditure is easily administered.  With respect to the meaningfulness of the benefit, the Commission noted that the expenditure is not likely to be a meaningful incentive because the state deduction is very small in comparison to the corresponding federal deduction, which is likely what drives behavior.  The average annual taxpayer benefit was $49 </w:t>
      </w:r>
      <w:r w:rsidR="00024E99" w:rsidRPr="00F65B10">
        <w:rPr>
          <w:rFonts w:ascii="Aptos" w:hAnsi="Aptos"/>
          <w:sz w:val="24"/>
          <w:szCs w:val="24"/>
        </w:rPr>
        <w:t>to</w:t>
      </w:r>
      <w:r w:rsidRPr="00F65B10">
        <w:rPr>
          <w:rFonts w:ascii="Aptos" w:hAnsi="Aptos"/>
          <w:sz w:val="24"/>
          <w:szCs w:val="24"/>
        </w:rPr>
        <w:t xml:space="preserve"> $54 in tax savings during FY23 </w:t>
      </w:r>
      <w:r w:rsidR="00024E99" w:rsidRPr="00F65B10">
        <w:rPr>
          <w:rFonts w:ascii="Aptos" w:hAnsi="Aptos"/>
          <w:sz w:val="24"/>
          <w:szCs w:val="24"/>
        </w:rPr>
        <w:t>through</w:t>
      </w:r>
      <w:r w:rsidRPr="00F65B10">
        <w:rPr>
          <w:rFonts w:ascii="Aptos" w:hAnsi="Aptos"/>
          <w:sz w:val="24"/>
          <w:szCs w:val="24"/>
        </w:rPr>
        <w:t xml:space="preserve"> FY27.  With respect to ease of administration, the Commission noted that because of the differences between Massachusetts and federal treatment of capital gains and losses, desk audits are required to make sure that this deduction is being utilized appropriately.  This is further complicated where capital losses are carried forward, which prompts a need for multi-year review.  The Commission also notes that despite there being a federal </w:t>
      </w:r>
      <w:proofErr w:type="gramStart"/>
      <w:r w:rsidRPr="00F65B10">
        <w:rPr>
          <w:rFonts w:ascii="Aptos" w:hAnsi="Aptos"/>
          <w:sz w:val="24"/>
          <w:szCs w:val="24"/>
        </w:rPr>
        <w:t>deduction</w:t>
      </w:r>
      <w:proofErr w:type="gramEnd"/>
      <w:r w:rsidRPr="00F65B10">
        <w:rPr>
          <w:rFonts w:ascii="Aptos" w:hAnsi="Aptos"/>
          <w:sz w:val="24"/>
          <w:szCs w:val="24"/>
        </w:rPr>
        <w:t xml:space="preserve">, Massachusetts cannot simply conform because of differences between Massachusetts and federal treatment of capital gains and losses.  Most states that conform to the Code for individual income tax purposes simply allow the federal deduction of $3,000 of net capital loss to offset ordinary income.  </w:t>
      </w:r>
      <w:proofErr w:type="gramStart"/>
      <w:r w:rsidRPr="00F65B10">
        <w:rPr>
          <w:rFonts w:ascii="Aptos" w:hAnsi="Aptos"/>
          <w:sz w:val="24"/>
          <w:szCs w:val="24"/>
        </w:rPr>
        <w:t>The Legislature</w:t>
      </w:r>
      <w:proofErr w:type="gramEnd"/>
      <w:r w:rsidRPr="00F65B10">
        <w:rPr>
          <w:rFonts w:ascii="Aptos" w:hAnsi="Aptos"/>
          <w:sz w:val="24"/>
          <w:szCs w:val="24"/>
        </w:rPr>
        <w:t xml:space="preserve"> may wish to consider (i) the differences between Massachusetts and federal rules and (ii) ways to ease the administration of this tax expenditure.   </w:t>
      </w:r>
    </w:p>
    <w:p w14:paraId="51536692" w14:textId="18D8ED94"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1.403 Additional Exemption for the Elderly</w:t>
      </w:r>
      <w:r w:rsidR="00024E99" w:rsidRPr="00F65B10">
        <w:rPr>
          <w:rStyle w:val="Heading3Char"/>
          <w:rFonts w:ascii="Aptos" w:hAnsi="Aptos"/>
          <w:b/>
          <w:bCs/>
          <w:color w:val="auto"/>
        </w:rPr>
        <w:t>:</w:t>
      </w:r>
      <w:r w:rsidRPr="00F65B10">
        <w:rPr>
          <w:rFonts w:ascii="Aptos" w:hAnsi="Aptos"/>
          <w:i/>
          <w:iCs/>
          <w:sz w:val="24"/>
          <w:szCs w:val="24"/>
        </w:rPr>
        <w:t xml:space="preserve"> Annual Cost: $25.7 </w:t>
      </w:r>
      <w:r w:rsidR="00024E99" w:rsidRPr="00F65B10">
        <w:rPr>
          <w:rFonts w:ascii="Aptos" w:hAnsi="Aptos"/>
          <w:i/>
          <w:iCs/>
          <w:sz w:val="24"/>
          <w:szCs w:val="24"/>
        </w:rPr>
        <w:t>to</w:t>
      </w:r>
      <w:r w:rsidRPr="00F65B10">
        <w:rPr>
          <w:rFonts w:ascii="Aptos" w:hAnsi="Aptos"/>
          <w:i/>
          <w:iCs/>
          <w:sz w:val="24"/>
          <w:szCs w:val="24"/>
        </w:rPr>
        <w:t xml:space="preserve"> $29.1 million.  Massachusetts allows an additional personal income tax exemption of $700 for taxpayers </w:t>
      </w:r>
      <w:r w:rsidRPr="00F65B10">
        <w:rPr>
          <w:rFonts w:ascii="Aptos" w:hAnsi="Aptos"/>
          <w:i/>
          <w:iCs/>
          <w:sz w:val="24"/>
          <w:szCs w:val="24"/>
        </w:rPr>
        <w:lastRenderedPageBreak/>
        <w:t xml:space="preserve">aged 65 or older before the close of the taxable year.  </w:t>
      </w:r>
      <w:r w:rsidRPr="00F65B10">
        <w:rPr>
          <w:rFonts w:ascii="Aptos" w:hAnsi="Aptos"/>
          <w:sz w:val="24"/>
          <w:szCs w:val="24"/>
        </w:rPr>
        <w:t xml:space="preserve">The Commission voted between “strongly disagree” and “somewhat disagree” on the question of whether the amount claimed is meaningful as an incentive/benefit.  The average annual taxpayer benefit was $45 in tax savings during FY22 </w:t>
      </w:r>
      <w:r w:rsidR="006F3FD1">
        <w:rPr>
          <w:rFonts w:ascii="Aptos" w:hAnsi="Aptos"/>
          <w:sz w:val="24"/>
          <w:szCs w:val="24"/>
        </w:rPr>
        <w:t>through</w:t>
      </w:r>
      <w:r w:rsidRPr="00F65B10">
        <w:rPr>
          <w:rFonts w:ascii="Aptos" w:hAnsi="Aptos"/>
          <w:sz w:val="24"/>
          <w:szCs w:val="24"/>
        </w:rPr>
        <w:t xml:space="preserve"> FY26.  The Commission noted that changing demographics and an aging population may increase the cost of this expenditure to the Commonwealth.  In addition, the Commission assumes the goal of this expenditure is progressivity/assistance to low </w:t>
      </w:r>
      <w:r w:rsidR="00767BF3" w:rsidRPr="00F65B10">
        <w:rPr>
          <w:rFonts w:ascii="Aptos" w:hAnsi="Aptos"/>
          <w:sz w:val="24"/>
          <w:szCs w:val="24"/>
        </w:rPr>
        <w:t>earners but</w:t>
      </w:r>
      <w:r w:rsidRPr="00F65B10">
        <w:rPr>
          <w:rFonts w:ascii="Aptos" w:hAnsi="Aptos"/>
          <w:sz w:val="24"/>
          <w:szCs w:val="24"/>
        </w:rPr>
        <w:t xml:space="preserve"> noted that taxpayers with net adjusted gross income (AGI) of $100,000 or more claim over 30% of the total tax savings resulting from this expenditure.    The Legislature may wish to consider ways to better align this expenditure with its goals.</w:t>
      </w:r>
    </w:p>
    <w:p w14:paraId="7122C9F7" w14:textId="25B0DD87" w:rsidR="001F0216" w:rsidRPr="00671655" w:rsidRDefault="001F0216" w:rsidP="00671655">
      <w:pPr>
        <w:pStyle w:val="ListParagraph"/>
        <w:numPr>
          <w:ilvl w:val="0"/>
          <w:numId w:val="3"/>
        </w:numPr>
        <w:rPr>
          <w:rFonts w:ascii="Aptos" w:hAnsi="Aptos"/>
          <w:i/>
          <w:iCs/>
          <w:sz w:val="24"/>
          <w:szCs w:val="24"/>
        </w:rPr>
      </w:pPr>
      <w:r w:rsidRPr="00F65B10">
        <w:rPr>
          <w:rStyle w:val="Heading3Char"/>
          <w:rFonts w:ascii="Aptos" w:hAnsi="Aptos"/>
          <w:b/>
          <w:bCs/>
          <w:color w:val="auto"/>
        </w:rPr>
        <w:t>1.404 Additional Exemption for the Blind</w:t>
      </w:r>
      <w:r w:rsidR="00024E99" w:rsidRPr="00F65B10">
        <w:rPr>
          <w:rStyle w:val="Heading3Char"/>
          <w:rFonts w:ascii="Aptos" w:hAnsi="Aptos"/>
          <w:b/>
          <w:bCs/>
          <w:color w:val="auto"/>
        </w:rPr>
        <w:t>:</w:t>
      </w:r>
      <w:r w:rsidRPr="00F65B10">
        <w:rPr>
          <w:rFonts w:ascii="Aptos" w:hAnsi="Aptos"/>
          <w:i/>
          <w:iCs/>
          <w:sz w:val="24"/>
          <w:szCs w:val="24"/>
        </w:rPr>
        <w:t xml:space="preserve"> Annual Cost $0.59 </w:t>
      </w:r>
      <w:r w:rsidR="00024E99" w:rsidRPr="00F65B10">
        <w:rPr>
          <w:rFonts w:ascii="Aptos" w:hAnsi="Aptos"/>
          <w:i/>
          <w:iCs/>
          <w:sz w:val="24"/>
          <w:szCs w:val="24"/>
        </w:rPr>
        <w:t>to</w:t>
      </w:r>
      <w:r w:rsidRPr="00F65B10">
        <w:rPr>
          <w:rFonts w:ascii="Aptos" w:hAnsi="Aptos"/>
          <w:i/>
          <w:iCs/>
          <w:sz w:val="24"/>
          <w:szCs w:val="24"/>
        </w:rPr>
        <w:t xml:space="preserve"> $0.6 million.  Massachusetts allows an additional personal income tax exemption of $2,200 for taxpayers that are blind.  </w:t>
      </w:r>
      <w:r w:rsidRPr="00F65B10">
        <w:rPr>
          <w:rFonts w:ascii="Aptos" w:hAnsi="Aptos"/>
          <w:sz w:val="24"/>
          <w:szCs w:val="24"/>
        </w:rPr>
        <w:t xml:space="preserve">The Commission voted between “strongly disagree” and “somewhat disagree” on the question of whether the amount claimed is meaningful as an incentive/benefit.  The number of taxpayers claiming the deduction ranged from 5,653 </w:t>
      </w:r>
      <w:r w:rsidR="00BE1CC5" w:rsidRPr="00F65B10">
        <w:rPr>
          <w:rFonts w:ascii="Aptos" w:hAnsi="Aptos"/>
          <w:sz w:val="24"/>
          <w:szCs w:val="24"/>
        </w:rPr>
        <w:t>to</w:t>
      </w:r>
      <w:r w:rsidRPr="00F65B10">
        <w:rPr>
          <w:rFonts w:ascii="Aptos" w:hAnsi="Aptos"/>
          <w:sz w:val="24"/>
          <w:szCs w:val="24"/>
        </w:rPr>
        <w:t xml:space="preserve"> 5,840 during FY22 </w:t>
      </w:r>
      <w:r w:rsidR="00BE1CC5" w:rsidRPr="00F65B10">
        <w:rPr>
          <w:rFonts w:ascii="Aptos" w:hAnsi="Aptos"/>
          <w:sz w:val="24"/>
          <w:szCs w:val="24"/>
        </w:rPr>
        <w:t>through</w:t>
      </w:r>
      <w:r w:rsidRPr="00F65B10">
        <w:rPr>
          <w:rFonts w:ascii="Aptos" w:hAnsi="Aptos"/>
          <w:sz w:val="24"/>
          <w:szCs w:val="24"/>
        </w:rPr>
        <w:t xml:space="preserve"> FY26.  The average annual taxpayer benefit was $103 </w:t>
      </w:r>
      <w:r w:rsidR="00BE1CC5" w:rsidRPr="00F65B10">
        <w:rPr>
          <w:rFonts w:ascii="Aptos" w:hAnsi="Aptos"/>
          <w:sz w:val="24"/>
          <w:szCs w:val="24"/>
        </w:rPr>
        <w:t>to</w:t>
      </w:r>
      <w:r w:rsidRPr="00F65B10">
        <w:rPr>
          <w:rFonts w:ascii="Aptos" w:hAnsi="Aptos"/>
          <w:sz w:val="24"/>
          <w:szCs w:val="24"/>
        </w:rPr>
        <w:t xml:space="preserve"> $104 in tax savings during this period.  The Commission noted that while most of the claimants </w:t>
      </w:r>
      <w:proofErr w:type="gramStart"/>
      <w:r w:rsidRPr="00F65B10">
        <w:rPr>
          <w:rFonts w:ascii="Aptos" w:hAnsi="Aptos"/>
          <w:sz w:val="24"/>
          <w:szCs w:val="24"/>
        </w:rPr>
        <w:t>are</w:t>
      </w:r>
      <w:proofErr w:type="gramEnd"/>
      <w:r w:rsidRPr="00F65B10">
        <w:rPr>
          <w:rFonts w:ascii="Aptos" w:hAnsi="Aptos"/>
          <w:sz w:val="24"/>
          <w:szCs w:val="24"/>
        </w:rPr>
        <w:t xml:space="preserve"> lower income, the value of the added exemption is small.  The Commission assumes the goal of this expenditure is relief of poverty and health/environment/social justice.  The Legislature may wish to consider ways to make the benefit more meaningful.</w:t>
      </w:r>
    </w:p>
    <w:p w14:paraId="60634316" w14:textId="1595000B" w:rsidR="001F0216" w:rsidRPr="00F65B10" w:rsidRDefault="001F0216" w:rsidP="001F0216">
      <w:pPr>
        <w:pStyle w:val="ListParagraph"/>
        <w:numPr>
          <w:ilvl w:val="0"/>
          <w:numId w:val="3"/>
        </w:numPr>
        <w:rPr>
          <w:rFonts w:ascii="Aptos" w:hAnsi="Aptos"/>
          <w:b/>
          <w:sz w:val="24"/>
          <w:szCs w:val="24"/>
        </w:rPr>
      </w:pPr>
      <w:r w:rsidRPr="00F65B10">
        <w:rPr>
          <w:rStyle w:val="Heading3Char"/>
          <w:rFonts w:ascii="Aptos" w:hAnsi="Aptos"/>
          <w:b/>
          <w:bCs/>
          <w:color w:val="auto"/>
        </w:rPr>
        <w:t>1.428 Gambling Loss Deduction</w:t>
      </w:r>
      <w:r w:rsidR="00024E99" w:rsidRPr="00F65B10">
        <w:rPr>
          <w:rStyle w:val="Heading3Char"/>
          <w:rFonts w:ascii="Aptos" w:hAnsi="Aptos"/>
          <w:b/>
          <w:bCs/>
          <w:color w:val="auto"/>
        </w:rPr>
        <w:t>:</w:t>
      </w:r>
      <w:r w:rsidRPr="00F65B10">
        <w:rPr>
          <w:rFonts w:ascii="Aptos" w:hAnsi="Aptos"/>
          <w:i/>
          <w:iCs/>
          <w:sz w:val="24"/>
          <w:szCs w:val="24"/>
        </w:rPr>
        <w:t xml:space="preserve"> Annual Cost: $7.0 </w:t>
      </w:r>
      <w:r w:rsidR="00024E99" w:rsidRPr="00F65B10">
        <w:rPr>
          <w:rFonts w:ascii="Aptos" w:hAnsi="Aptos"/>
          <w:i/>
          <w:iCs/>
          <w:sz w:val="24"/>
          <w:szCs w:val="24"/>
        </w:rPr>
        <w:t>to</w:t>
      </w:r>
      <w:r w:rsidRPr="00F65B10">
        <w:rPr>
          <w:rFonts w:ascii="Aptos" w:hAnsi="Aptos"/>
          <w:i/>
          <w:iCs/>
          <w:sz w:val="24"/>
          <w:szCs w:val="24"/>
        </w:rPr>
        <w:t xml:space="preserve"> $21.5 million.  Massachusetts allows a personal income tax deduction for gambling losses incurred in certain legal gambling activity, but only to the extent of amounts won in gambling activities.  </w:t>
      </w:r>
      <w:r w:rsidRPr="00F65B10">
        <w:rPr>
          <w:rFonts w:ascii="Aptos" w:hAnsi="Aptos"/>
          <w:sz w:val="24"/>
          <w:szCs w:val="24"/>
        </w:rPr>
        <w:t xml:space="preserve">The Commission voted between “strongly disagree” and “somewhat disagree” on the question of whether the tax expenditure is easily administered.  The administration of the gambling loss deduction presents challenges for DOR.  Due to nonconformity with the federal deduction, DOR cannot rely entirely on information shared by the IRS to monitor compliance.  Instead, the DOR must monitor compliance with the deduction through its personal income tax audit processes.  Adding to the complexity, the recent changes to the federal rule passed in the One Big Beautiful Bill Act (OBBBA) limiting the federal deduction to 90% of losses will not be picked up by Massachusetts at this time.  </w:t>
      </w:r>
      <w:proofErr w:type="gramStart"/>
      <w:r w:rsidRPr="00F65B10">
        <w:rPr>
          <w:rFonts w:ascii="Aptos" w:hAnsi="Aptos"/>
          <w:sz w:val="24"/>
          <w:szCs w:val="24"/>
        </w:rPr>
        <w:t>The Legislature</w:t>
      </w:r>
      <w:proofErr w:type="gramEnd"/>
      <w:r w:rsidRPr="00F65B10">
        <w:rPr>
          <w:rFonts w:ascii="Aptos" w:hAnsi="Aptos"/>
          <w:sz w:val="24"/>
          <w:szCs w:val="24"/>
        </w:rPr>
        <w:t xml:space="preserve"> may wish to consider ways to ease the administrative burden related to this tax expenditure.</w:t>
      </w:r>
    </w:p>
    <w:p w14:paraId="777707AF" w14:textId="6AF9DB76"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 xml:space="preserve">1.603 </w:t>
      </w:r>
      <w:r w:rsidR="00F23052">
        <w:rPr>
          <w:rStyle w:val="Heading3Char"/>
          <w:rFonts w:ascii="Aptos" w:hAnsi="Aptos"/>
          <w:b/>
          <w:bCs/>
          <w:color w:val="auto"/>
        </w:rPr>
        <w:t>and</w:t>
      </w:r>
      <w:r w:rsidRPr="00F65B10">
        <w:rPr>
          <w:rStyle w:val="Heading3Char"/>
          <w:rFonts w:ascii="Aptos" w:hAnsi="Aptos"/>
          <w:b/>
          <w:bCs/>
          <w:color w:val="auto"/>
        </w:rPr>
        <w:t xml:space="preserve"> 2.605 Economic Development Incentive Program Credit</w:t>
      </w:r>
      <w:r w:rsidR="0038383D" w:rsidRPr="00F65B10">
        <w:rPr>
          <w:rStyle w:val="Heading3Char"/>
          <w:rFonts w:ascii="Aptos" w:hAnsi="Aptos"/>
          <w:b/>
          <w:bCs/>
          <w:color w:val="auto"/>
        </w:rPr>
        <w:t xml:space="preserve"> (EDIP)</w:t>
      </w:r>
      <w:r w:rsidR="00F23052" w:rsidRPr="00F65B10">
        <w:rPr>
          <w:rStyle w:val="Heading3Char"/>
          <w:rFonts w:ascii="Aptos" w:hAnsi="Aptos"/>
          <w:b/>
          <w:bCs/>
          <w:color w:val="auto"/>
        </w:rPr>
        <w:t>:</w:t>
      </w:r>
      <w:r w:rsidR="00F23052" w:rsidRPr="00F65B10">
        <w:rPr>
          <w:rFonts w:ascii="Aptos" w:hAnsi="Aptos"/>
          <w:i/>
          <w:iCs/>
          <w:sz w:val="24"/>
          <w:szCs w:val="24"/>
        </w:rPr>
        <w:t xml:space="preserve"> Annual</w:t>
      </w:r>
      <w:r w:rsidRPr="00F65B10">
        <w:rPr>
          <w:rFonts w:ascii="Aptos" w:hAnsi="Aptos"/>
          <w:i/>
          <w:iCs/>
          <w:sz w:val="24"/>
          <w:szCs w:val="24"/>
        </w:rPr>
        <w:t xml:space="preserve"> Cost: $13 </w:t>
      </w:r>
      <w:r w:rsidR="00024E99" w:rsidRPr="00F65B10">
        <w:rPr>
          <w:rFonts w:ascii="Aptos" w:hAnsi="Aptos"/>
          <w:i/>
          <w:iCs/>
          <w:sz w:val="24"/>
          <w:szCs w:val="24"/>
        </w:rPr>
        <w:t>to</w:t>
      </w:r>
      <w:r w:rsidRPr="00F65B10">
        <w:rPr>
          <w:rFonts w:ascii="Aptos" w:hAnsi="Aptos"/>
          <w:i/>
          <w:iCs/>
          <w:sz w:val="24"/>
          <w:szCs w:val="24"/>
        </w:rPr>
        <w:t xml:space="preserve"> $30 million.  Corporations and individuals that invest in certified projects may be awarded tax credits by the Economic Assistance Coordinating Council (EACC).  The EACC may award up to $30 million in credits annually.  </w:t>
      </w:r>
      <w:r w:rsidRPr="00F65B10">
        <w:rPr>
          <w:rFonts w:ascii="Aptos" w:hAnsi="Aptos"/>
          <w:sz w:val="24"/>
          <w:szCs w:val="24"/>
        </w:rPr>
        <w:t xml:space="preserve">The Commission voted between “strongly disagree” and “somewhat disagree” on the questions of whether (i) the tax expenditure’s benefit justifies its fiscal cost (ii) the tax expenditure is claimed by intended beneficiaries, and (iii) the amount claimed is meaningful as an incentive/benefit.  The Commission noted that, as has been consistently shown by analyses of enterprise zones, opportunity zones, and </w:t>
      </w:r>
      <w:r w:rsidR="00BC75E0">
        <w:rPr>
          <w:rFonts w:ascii="Aptos" w:hAnsi="Aptos"/>
          <w:sz w:val="24"/>
          <w:szCs w:val="24"/>
        </w:rPr>
        <w:t>tax increment financing</w:t>
      </w:r>
      <w:r w:rsidRPr="00F65B10">
        <w:rPr>
          <w:rFonts w:ascii="Aptos" w:hAnsi="Aptos"/>
          <w:sz w:val="24"/>
          <w:szCs w:val="24"/>
        </w:rPr>
        <w:t xml:space="preserve">, these credits are frequently going to firms and individuals who would have pursued the activities even if the subsidies were not available.  For tax years 2019 </w:t>
      </w:r>
      <w:r w:rsidR="00024E99" w:rsidRPr="00F65B10">
        <w:rPr>
          <w:rFonts w:ascii="Aptos" w:hAnsi="Aptos"/>
          <w:sz w:val="24"/>
          <w:szCs w:val="24"/>
        </w:rPr>
        <w:t xml:space="preserve">through </w:t>
      </w:r>
      <w:r w:rsidRPr="00F65B10">
        <w:rPr>
          <w:rFonts w:ascii="Aptos" w:hAnsi="Aptos"/>
          <w:sz w:val="24"/>
          <w:szCs w:val="24"/>
        </w:rPr>
        <w:t xml:space="preserve">2022, the average claimed plus shared amount varied from $228,000 </w:t>
      </w:r>
      <w:r w:rsidR="00024E99" w:rsidRPr="00F65B10">
        <w:rPr>
          <w:rFonts w:ascii="Aptos" w:hAnsi="Aptos"/>
          <w:sz w:val="24"/>
          <w:szCs w:val="24"/>
        </w:rPr>
        <w:t>to</w:t>
      </w:r>
      <w:r w:rsidRPr="00F65B10">
        <w:rPr>
          <w:rFonts w:ascii="Aptos" w:hAnsi="Aptos"/>
          <w:sz w:val="24"/>
          <w:szCs w:val="24"/>
        </w:rPr>
        <w:t xml:space="preserve"> $326,000 for corporate excise and from $19,000 </w:t>
      </w:r>
      <w:r w:rsidR="00024E99" w:rsidRPr="00F65B10">
        <w:rPr>
          <w:rFonts w:ascii="Aptos" w:hAnsi="Aptos"/>
          <w:sz w:val="24"/>
          <w:szCs w:val="24"/>
        </w:rPr>
        <w:t>to</w:t>
      </w:r>
      <w:r w:rsidRPr="00F65B10">
        <w:rPr>
          <w:rFonts w:ascii="Aptos" w:hAnsi="Aptos"/>
          <w:sz w:val="24"/>
          <w:szCs w:val="24"/>
        </w:rPr>
        <w:t xml:space="preserve"> $54,000 for personal income tax.  The tax benefit per claimant averaged $272,184 for corporations with taxable income of $1 million or </w:t>
      </w:r>
      <w:r w:rsidRPr="00F65B10">
        <w:rPr>
          <w:rFonts w:ascii="Aptos" w:hAnsi="Aptos"/>
          <w:sz w:val="24"/>
          <w:szCs w:val="24"/>
        </w:rPr>
        <w:lastRenderedPageBreak/>
        <w:t xml:space="preserve">higher, and $443,838 for corporations with 500 or more employees.  Only 9.8% of the claimants were corporations with taxable </w:t>
      </w:r>
      <w:proofErr w:type="gramStart"/>
      <w:r w:rsidRPr="00F65B10">
        <w:rPr>
          <w:rFonts w:ascii="Aptos" w:hAnsi="Aptos"/>
          <w:sz w:val="24"/>
          <w:szCs w:val="24"/>
        </w:rPr>
        <w:t>income</w:t>
      </w:r>
      <w:proofErr w:type="gramEnd"/>
      <w:r w:rsidRPr="00F65B10">
        <w:rPr>
          <w:rFonts w:ascii="Aptos" w:hAnsi="Aptos"/>
          <w:sz w:val="24"/>
          <w:szCs w:val="24"/>
        </w:rPr>
        <w:t xml:space="preserve"> of $0 </w:t>
      </w:r>
      <w:r w:rsidR="00024E99" w:rsidRPr="00F65B10">
        <w:rPr>
          <w:rFonts w:ascii="Aptos" w:hAnsi="Aptos"/>
          <w:sz w:val="24"/>
          <w:szCs w:val="24"/>
        </w:rPr>
        <w:t>to</w:t>
      </w:r>
      <w:r w:rsidRPr="00F65B10">
        <w:rPr>
          <w:rFonts w:ascii="Aptos" w:hAnsi="Aptos"/>
          <w:sz w:val="24"/>
          <w:szCs w:val="24"/>
        </w:rPr>
        <w:t xml:space="preserve"> $49,999 and 35.3% of the claimants were corporations with fewer than 50 employees.  The Legislature may wish to consider the efficacy of this tax expenditure.  </w:t>
      </w:r>
    </w:p>
    <w:p w14:paraId="2FD08001" w14:textId="458799C9" w:rsidR="001F0216"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1.605 Earned Income Credit</w:t>
      </w:r>
      <w:r w:rsidR="00024E99" w:rsidRPr="00F65B10">
        <w:rPr>
          <w:rStyle w:val="Heading3Char"/>
          <w:rFonts w:ascii="Aptos" w:hAnsi="Aptos"/>
          <w:b/>
          <w:bCs/>
          <w:color w:val="auto"/>
        </w:rPr>
        <w:t>:</w:t>
      </w:r>
      <w:r w:rsidR="00024E99" w:rsidRPr="00F65B10">
        <w:rPr>
          <w:rFonts w:ascii="Aptos" w:hAnsi="Aptos"/>
          <w:i/>
          <w:iCs/>
          <w:sz w:val="24"/>
          <w:szCs w:val="24"/>
        </w:rPr>
        <w:t xml:space="preserve"> Annual</w:t>
      </w:r>
      <w:r w:rsidRPr="00F65B10">
        <w:rPr>
          <w:rFonts w:ascii="Aptos" w:hAnsi="Aptos"/>
          <w:i/>
          <w:iCs/>
          <w:sz w:val="24"/>
          <w:szCs w:val="24"/>
        </w:rPr>
        <w:t xml:space="preserve"> Cost: $210.5 </w:t>
      </w:r>
      <w:r w:rsidR="00024E99" w:rsidRPr="00F65B10">
        <w:rPr>
          <w:rFonts w:ascii="Aptos" w:hAnsi="Aptos"/>
          <w:i/>
          <w:iCs/>
          <w:sz w:val="24"/>
          <w:szCs w:val="24"/>
        </w:rPr>
        <w:t>to</w:t>
      </w:r>
      <w:r w:rsidRPr="00F65B10">
        <w:rPr>
          <w:rFonts w:ascii="Aptos" w:hAnsi="Aptos"/>
          <w:i/>
          <w:iCs/>
          <w:sz w:val="24"/>
          <w:szCs w:val="24"/>
        </w:rPr>
        <w:t xml:space="preserve"> $394.8 million.  The Massachusetts Earned Income Tax Credit (EITC) is a refundable tax credit for taxpayers with low or moderate earned income and is based on the federal EITC.  The Massachusetts credit is equal to 40% of the federal credit and is available to taxpayers that are eligible for the federal EITC.  </w:t>
      </w:r>
      <w:r w:rsidRPr="00F65B10">
        <w:rPr>
          <w:rFonts w:ascii="Aptos" w:hAnsi="Aptos"/>
          <w:sz w:val="24"/>
          <w:szCs w:val="24"/>
        </w:rPr>
        <w:t xml:space="preserve">The Commission voted between “strongly disagree” and “somewhat disagree” on the question of whether the tax expenditure is claimed by a broad group of taxpayers, because only about 80% of </w:t>
      </w:r>
      <w:proofErr w:type="gramStart"/>
      <w:r w:rsidRPr="00F65B10">
        <w:rPr>
          <w:rFonts w:ascii="Aptos" w:hAnsi="Aptos"/>
          <w:sz w:val="24"/>
          <w:szCs w:val="24"/>
        </w:rPr>
        <w:t>those eligible claim</w:t>
      </w:r>
      <w:proofErr w:type="gramEnd"/>
      <w:r w:rsidRPr="00F65B10">
        <w:rPr>
          <w:rFonts w:ascii="Aptos" w:hAnsi="Aptos"/>
          <w:sz w:val="24"/>
          <w:szCs w:val="24"/>
        </w:rPr>
        <w:t xml:space="preserve"> the credit.  The Commission noted that the Massachusetts EITC is consistent with that of most states.  The average taxpayer benefit is estimated to be $512 </w:t>
      </w:r>
      <w:r w:rsidR="00361D50">
        <w:rPr>
          <w:rFonts w:ascii="Aptos" w:hAnsi="Aptos"/>
          <w:sz w:val="24"/>
          <w:szCs w:val="24"/>
        </w:rPr>
        <w:t>to</w:t>
      </w:r>
      <w:r w:rsidRPr="00F65B10">
        <w:rPr>
          <w:rFonts w:ascii="Aptos" w:hAnsi="Aptos"/>
          <w:sz w:val="24"/>
          <w:szCs w:val="24"/>
        </w:rPr>
        <w:t xml:space="preserve"> $975.  </w:t>
      </w:r>
    </w:p>
    <w:p w14:paraId="383B33D3" w14:textId="4D6CB8ED" w:rsidR="00242790" w:rsidRPr="00242790" w:rsidRDefault="00242790" w:rsidP="00242790">
      <w:pPr>
        <w:pStyle w:val="ListParagraph"/>
        <w:numPr>
          <w:ilvl w:val="0"/>
          <w:numId w:val="3"/>
        </w:numPr>
        <w:rPr>
          <w:rFonts w:ascii="Aptos" w:hAnsi="Aptos"/>
          <w:sz w:val="24"/>
          <w:szCs w:val="24"/>
        </w:rPr>
      </w:pPr>
      <w:r w:rsidRPr="001B3FD7">
        <w:rPr>
          <w:rFonts w:ascii="Aptos" w:hAnsi="Aptos"/>
          <w:b/>
          <w:bCs/>
          <w:sz w:val="28"/>
          <w:szCs w:val="28"/>
        </w:rPr>
        <w:t>1.615 &amp; 2.619 Conservation Land Tax Credit</w:t>
      </w:r>
      <w:r w:rsidR="00021232" w:rsidRPr="001B3FD7">
        <w:rPr>
          <w:rFonts w:ascii="Aptos" w:hAnsi="Aptos"/>
          <w:b/>
          <w:bCs/>
          <w:sz w:val="28"/>
          <w:szCs w:val="28"/>
        </w:rPr>
        <w:t>:</w:t>
      </w:r>
      <w:r w:rsidR="00021232" w:rsidRPr="00242790">
        <w:rPr>
          <w:rFonts w:ascii="Aptos" w:hAnsi="Aptos"/>
          <w:sz w:val="24"/>
          <w:szCs w:val="24"/>
        </w:rPr>
        <w:t xml:space="preserve"> </w:t>
      </w:r>
      <w:r w:rsidR="00021232" w:rsidRPr="00242790">
        <w:rPr>
          <w:rFonts w:ascii="Aptos" w:hAnsi="Aptos"/>
          <w:i/>
          <w:iCs/>
          <w:sz w:val="24"/>
          <w:szCs w:val="24"/>
        </w:rPr>
        <w:t>Annual</w:t>
      </w:r>
      <w:r w:rsidRPr="00242790">
        <w:rPr>
          <w:rFonts w:ascii="Aptos" w:hAnsi="Aptos"/>
          <w:i/>
          <w:iCs/>
          <w:sz w:val="24"/>
          <w:szCs w:val="24"/>
        </w:rPr>
        <w:t xml:space="preserve"> Cost: $1.6 - $2.0 million.  Massachusetts provides a personal income tax and corporate excise credit equal to 50% of the fair market value of certified conservation land donated to a public or private conservation agency.  The credit is limited to $75,000 for each donation.</w:t>
      </w:r>
      <w:r w:rsidRPr="00242790">
        <w:rPr>
          <w:rFonts w:ascii="Aptos" w:hAnsi="Aptos"/>
          <w:sz w:val="24"/>
          <w:szCs w:val="24"/>
        </w:rPr>
        <w:t xml:space="preserve">  The Commission voted between “strongly disagree” and “somewhat disagree” on the question of whether the tax expenditure is claimed by its intended beneficiaries.  The Commission noted that the number of credits claimed from 2018 to 2022 was small, ranging from only 28 to 46.  The amount of the credit is significant, averaging between $37,728 and $61,035 per year, though it is likely some of the land would have been conserved even if the credit did not exist.  The Commission noted that there is no federal conservation land tax credit but there is a charitable deduction that may apply and a tax deduction for conservation easement contributions.  While close to </w:t>
      </w:r>
      <w:proofErr w:type="gramStart"/>
      <w:r w:rsidRPr="00242790">
        <w:rPr>
          <w:rFonts w:ascii="Aptos" w:hAnsi="Aptos"/>
          <w:sz w:val="24"/>
          <w:szCs w:val="24"/>
        </w:rPr>
        <w:t>a majority of</w:t>
      </w:r>
      <w:proofErr w:type="gramEnd"/>
      <w:r w:rsidRPr="00242790">
        <w:rPr>
          <w:rFonts w:ascii="Aptos" w:hAnsi="Aptos"/>
          <w:sz w:val="24"/>
          <w:szCs w:val="24"/>
        </w:rPr>
        <w:t xml:space="preserve"> claimants have taxable incomes between $200,000 and $1,000,000, some claimants have low taxable incomes.  The Commission noted that it would be helpful to know if lower income claimants are farmers or children of more affluent taxpayers.  The Legislature may wish to consider whether this expenditure continues to make sense. </w:t>
      </w:r>
    </w:p>
    <w:p w14:paraId="6B92E28C" w14:textId="6487A6D2"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 xml:space="preserve">1.623 </w:t>
      </w:r>
      <w:r w:rsidR="00F23052">
        <w:rPr>
          <w:rStyle w:val="Heading3Char"/>
          <w:rFonts w:ascii="Aptos" w:hAnsi="Aptos"/>
          <w:b/>
          <w:bCs/>
          <w:color w:val="auto"/>
        </w:rPr>
        <w:t>and</w:t>
      </w:r>
      <w:r w:rsidRPr="00F65B10">
        <w:rPr>
          <w:rStyle w:val="Heading3Char"/>
          <w:rFonts w:ascii="Aptos" w:hAnsi="Aptos"/>
          <w:b/>
          <w:bCs/>
          <w:color w:val="auto"/>
        </w:rPr>
        <w:t xml:space="preserve"> 2.625 Cranberry Bog Renovation Credit</w:t>
      </w:r>
      <w:r w:rsidR="00024E99" w:rsidRPr="00F65B10">
        <w:rPr>
          <w:rStyle w:val="Heading3Char"/>
          <w:rFonts w:ascii="Aptos" w:hAnsi="Aptos"/>
          <w:b/>
          <w:bCs/>
          <w:color w:val="auto"/>
        </w:rPr>
        <w:t>:</w:t>
      </w:r>
      <w:r w:rsidRPr="00F65B10">
        <w:rPr>
          <w:rFonts w:ascii="Aptos" w:hAnsi="Aptos"/>
          <w:i/>
          <w:iCs/>
          <w:sz w:val="24"/>
          <w:szCs w:val="24"/>
        </w:rPr>
        <w:t xml:space="preserve"> Annual Cost: $0.2 </w:t>
      </w:r>
      <w:r w:rsidR="00024E99" w:rsidRPr="00F65B10">
        <w:rPr>
          <w:rFonts w:ascii="Aptos" w:hAnsi="Aptos"/>
          <w:i/>
          <w:iCs/>
          <w:sz w:val="24"/>
          <w:szCs w:val="24"/>
        </w:rPr>
        <w:t>to</w:t>
      </w:r>
      <w:r w:rsidRPr="00F65B10">
        <w:rPr>
          <w:rFonts w:ascii="Aptos" w:hAnsi="Aptos"/>
          <w:i/>
          <w:iCs/>
          <w:sz w:val="24"/>
          <w:szCs w:val="24"/>
        </w:rPr>
        <w:t xml:space="preserve"> $0.4 million.  Personal income tax and corporate excise filers primarily engaged in cranberry harvesting and production may claim </w:t>
      </w:r>
      <w:proofErr w:type="gramStart"/>
      <w:r w:rsidRPr="00F65B10">
        <w:rPr>
          <w:rFonts w:ascii="Aptos" w:hAnsi="Aptos"/>
          <w:i/>
          <w:iCs/>
          <w:sz w:val="24"/>
          <w:szCs w:val="24"/>
        </w:rPr>
        <w:t>a credit</w:t>
      </w:r>
      <w:proofErr w:type="gramEnd"/>
      <w:r w:rsidRPr="00F65B10">
        <w:rPr>
          <w:rFonts w:ascii="Aptos" w:hAnsi="Aptos"/>
          <w:i/>
          <w:iCs/>
          <w:sz w:val="24"/>
          <w:szCs w:val="24"/>
        </w:rPr>
        <w:t xml:space="preserve"> equal to 25% of the expenses they incur (i) in the improvement or repair of a cranberry bog or (ii) any other activity for the renovation of an abandoned cranberry bog.  </w:t>
      </w:r>
      <w:r w:rsidRPr="00F65B10">
        <w:rPr>
          <w:rFonts w:ascii="Aptos" w:hAnsi="Aptos"/>
          <w:sz w:val="24"/>
          <w:szCs w:val="24"/>
        </w:rPr>
        <w:t xml:space="preserve">This tax expenditure was adopted in 2021 and is set to expire December 31, 2030.  The Commission voted between “strongly disagree” and “somewhat disagree” on the questions of whether (i) the tax expenditure’s benefit justifies its fiscal cost and (ii) the amount claimed is meaningful as an incentive/benefit. The Commission noted that this tax expenditure has a relatively small cost but is claimed by only about 15 taxpayers annually with an average tax savings of $20,000.  The Commission is not aware of any other state with an investment tax credit made available only to cranberry farmers.  Given the limited reach of the expenditure, the Legislature may wish to consider letting it expire as scheduled. </w:t>
      </w:r>
    </w:p>
    <w:p w14:paraId="06F95703" w14:textId="0ECDBAF4" w:rsidR="001F0216" w:rsidRPr="00F65B10" w:rsidRDefault="001F0216" w:rsidP="001F0216">
      <w:pPr>
        <w:pStyle w:val="ListParagraph"/>
        <w:numPr>
          <w:ilvl w:val="0"/>
          <w:numId w:val="3"/>
        </w:numPr>
        <w:rPr>
          <w:rFonts w:ascii="Aptos" w:hAnsi="Aptos"/>
          <w:i/>
          <w:iCs/>
          <w:sz w:val="24"/>
          <w:szCs w:val="24"/>
        </w:rPr>
      </w:pPr>
      <w:r w:rsidRPr="00F65B10">
        <w:rPr>
          <w:rStyle w:val="Heading3Char"/>
          <w:rFonts w:ascii="Aptos" w:hAnsi="Aptos"/>
          <w:b/>
          <w:bCs/>
          <w:color w:val="auto"/>
        </w:rPr>
        <w:t>2.203 Net Operating Loss Carryover</w:t>
      </w:r>
      <w:r w:rsidR="00024E99" w:rsidRPr="00F65B10">
        <w:rPr>
          <w:rStyle w:val="Heading3Char"/>
          <w:rFonts w:ascii="Aptos" w:hAnsi="Aptos"/>
          <w:b/>
          <w:bCs/>
          <w:color w:val="auto"/>
        </w:rPr>
        <w:t>:</w:t>
      </w:r>
      <w:r w:rsidRPr="00F65B10">
        <w:rPr>
          <w:rStyle w:val="Heading4Char"/>
          <w:rFonts w:ascii="Aptos" w:hAnsi="Aptos"/>
          <w:color w:val="auto"/>
        </w:rPr>
        <w:t xml:space="preserve"> </w:t>
      </w:r>
      <w:r w:rsidRPr="00F65B10">
        <w:rPr>
          <w:rFonts w:ascii="Aptos" w:hAnsi="Aptos"/>
          <w:i/>
          <w:iCs/>
          <w:sz w:val="24"/>
          <w:szCs w:val="24"/>
        </w:rPr>
        <w:t xml:space="preserve">Annual Cost: $234.3 </w:t>
      </w:r>
      <w:r w:rsidR="00BF70F4" w:rsidRPr="00F65B10">
        <w:rPr>
          <w:rFonts w:ascii="Aptos" w:hAnsi="Aptos"/>
          <w:i/>
          <w:iCs/>
          <w:sz w:val="24"/>
          <w:szCs w:val="24"/>
        </w:rPr>
        <w:t>to</w:t>
      </w:r>
      <w:r w:rsidRPr="00F65B10">
        <w:rPr>
          <w:rFonts w:ascii="Aptos" w:hAnsi="Aptos"/>
          <w:i/>
          <w:iCs/>
          <w:sz w:val="24"/>
          <w:szCs w:val="24"/>
        </w:rPr>
        <w:t xml:space="preserve"> $285.3 million.  Certain corporations are allowed a deduction for net operating losses incurred in previous taxable years when computing the net income measure of the corporate </w:t>
      </w:r>
      <w:proofErr w:type="gramStart"/>
      <w:r w:rsidRPr="00F65B10">
        <w:rPr>
          <w:rFonts w:ascii="Aptos" w:hAnsi="Aptos"/>
          <w:i/>
          <w:iCs/>
          <w:sz w:val="24"/>
          <w:szCs w:val="24"/>
        </w:rPr>
        <w:t>excise</w:t>
      </w:r>
      <w:proofErr w:type="gramEnd"/>
      <w:r w:rsidRPr="00F65B10">
        <w:rPr>
          <w:rFonts w:ascii="Aptos" w:hAnsi="Aptos"/>
          <w:i/>
          <w:iCs/>
          <w:sz w:val="24"/>
          <w:szCs w:val="24"/>
        </w:rPr>
        <w:t xml:space="preserve">.  The net operating </w:t>
      </w:r>
      <w:r w:rsidRPr="00F65B10">
        <w:rPr>
          <w:rFonts w:ascii="Aptos" w:hAnsi="Aptos"/>
          <w:i/>
          <w:iCs/>
          <w:sz w:val="24"/>
          <w:szCs w:val="24"/>
        </w:rPr>
        <w:lastRenderedPageBreak/>
        <w:t xml:space="preserve">loss incurred in a taxable year is the amount by which allowable Massachusetts deductions (including the dividends received deduction but not including the net operating loss deduction itself), exceed the corporation’s gross income.  Unused NOL may be carried forward up to twenty years and may not be carried back.  </w:t>
      </w:r>
      <w:r w:rsidRPr="00F65B10">
        <w:rPr>
          <w:rFonts w:ascii="Aptos" w:hAnsi="Aptos"/>
          <w:sz w:val="24"/>
          <w:szCs w:val="24"/>
        </w:rPr>
        <w:t xml:space="preserve">The Commission voted between “strongly disagree” and “somewhat disagree” on the question of whether the tax expenditure is easily administered.  </w:t>
      </w:r>
      <w:r w:rsidRPr="00F65B10">
        <w:rPr>
          <w:rFonts w:ascii="Aptos" w:hAnsi="Aptos"/>
          <w:bCs/>
          <w:sz w:val="24"/>
          <w:szCs w:val="24"/>
        </w:rPr>
        <w:t xml:space="preserve">The administration of this deduction presents some challenges for DOR because the corresponding federal deduction is not calculated the same way as the Massachusetts deduction.  </w:t>
      </w:r>
      <w:r w:rsidRPr="00F65B10">
        <w:rPr>
          <w:rFonts w:ascii="Aptos" w:hAnsi="Aptos"/>
          <w:sz w:val="24"/>
          <w:szCs w:val="24"/>
        </w:rPr>
        <w:t>Most of the businesses that use the carryover are small.  The Legislature may wish to consider whether aligning with the Code would ease administration and result in increased revenue.</w:t>
      </w:r>
    </w:p>
    <w:p w14:paraId="59E1311B" w14:textId="5BC9B18B"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2.502 Exemption for Property Subject to Local Taxation</w:t>
      </w:r>
      <w:r w:rsidR="00024E99" w:rsidRPr="00F65B10">
        <w:rPr>
          <w:rStyle w:val="Heading3Char"/>
          <w:rFonts w:ascii="Aptos" w:hAnsi="Aptos"/>
          <w:b/>
          <w:bCs/>
          <w:color w:val="auto"/>
        </w:rPr>
        <w:t>:</w:t>
      </w:r>
      <w:r w:rsidR="00024E99" w:rsidRPr="00F65B10">
        <w:rPr>
          <w:rFonts w:ascii="Aptos" w:hAnsi="Aptos"/>
          <w:i/>
          <w:iCs/>
          <w:sz w:val="24"/>
          <w:szCs w:val="24"/>
        </w:rPr>
        <w:t xml:space="preserve"> Annual</w:t>
      </w:r>
      <w:r w:rsidRPr="00F65B10">
        <w:rPr>
          <w:rFonts w:ascii="Aptos" w:hAnsi="Aptos"/>
          <w:i/>
          <w:iCs/>
          <w:sz w:val="24"/>
          <w:szCs w:val="24"/>
        </w:rPr>
        <w:t xml:space="preserve"> Cost: $376.0 </w:t>
      </w:r>
      <w:r w:rsidR="00BF70F4" w:rsidRPr="00F65B10">
        <w:rPr>
          <w:rFonts w:ascii="Aptos" w:hAnsi="Aptos"/>
          <w:i/>
          <w:iCs/>
          <w:sz w:val="24"/>
          <w:szCs w:val="24"/>
        </w:rPr>
        <w:t>to</w:t>
      </w:r>
      <w:r w:rsidRPr="00F65B10">
        <w:rPr>
          <w:rFonts w:ascii="Aptos" w:hAnsi="Aptos"/>
          <w:i/>
          <w:iCs/>
          <w:sz w:val="24"/>
          <w:szCs w:val="24"/>
        </w:rPr>
        <w:t xml:space="preserve"> $418.8 million.  Tangible property owned by corporations and subject to local taxation is excluded from the calculation of the non-income measure of the Massachusetts corporate excise.  </w:t>
      </w:r>
      <w:r w:rsidRPr="00F65B10">
        <w:rPr>
          <w:rFonts w:ascii="Aptos" w:hAnsi="Aptos"/>
          <w:sz w:val="24"/>
          <w:szCs w:val="24"/>
        </w:rPr>
        <w:t xml:space="preserve">The Commission voted between “strongly disagree” and “somewhat disagree” on the question of whether the tax expenditure is easily administered.  </w:t>
      </w:r>
      <w:r w:rsidRPr="00F65B10">
        <w:rPr>
          <w:rFonts w:ascii="Aptos" w:hAnsi="Aptos"/>
          <w:bCs/>
          <w:sz w:val="24"/>
          <w:szCs w:val="24"/>
        </w:rPr>
        <w:t xml:space="preserve">The administration of the exemption for property subject to local taxation poses some challenges for DOR.  There is no corresponding federal exemption or deduction, and therefore no federal tax data to assist in such administration.  Thus, audits are required to ensure that tangible property is being reported accurately.  However, the determination of local taxability is made by city and town assessors who have an incentive to impose and collect tax at the local level.  Thus, there is enforcement at the local level that ameliorates DOR’s administrative burden.  The Commission assumes the goal of the expenditure is to avoid tangible property being taxed at both the local and state level.  The Legislature may wish to review this tax expenditure given the large fiscal cost.        </w:t>
      </w:r>
    </w:p>
    <w:p w14:paraId="56C17F44" w14:textId="5D50072E"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2.604 Research Credit</w:t>
      </w:r>
      <w:r w:rsidR="00BE1CC5" w:rsidRPr="00F65B10">
        <w:rPr>
          <w:rStyle w:val="Heading3Char"/>
          <w:rFonts w:ascii="Aptos" w:hAnsi="Aptos"/>
          <w:b/>
          <w:bCs/>
          <w:color w:val="auto"/>
        </w:rPr>
        <w:t>:</w:t>
      </w:r>
      <w:r w:rsidR="00BE1CC5" w:rsidRPr="00F65B10">
        <w:rPr>
          <w:rFonts w:ascii="Aptos" w:hAnsi="Aptos"/>
          <w:i/>
          <w:iCs/>
          <w:sz w:val="24"/>
          <w:szCs w:val="24"/>
        </w:rPr>
        <w:t xml:space="preserve"> Annual</w:t>
      </w:r>
      <w:r w:rsidRPr="00F65B10">
        <w:rPr>
          <w:rFonts w:ascii="Aptos" w:hAnsi="Aptos"/>
          <w:i/>
          <w:iCs/>
          <w:sz w:val="24"/>
          <w:szCs w:val="24"/>
        </w:rPr>
        <w:t xml:space="preserve"> Cost: $612.2 </w:t>
      </w:r>
      <w:r w:rsidR="00BF70F4" w:rsidRPr="00F65B10">
        <w:rPr>
          <w:rFonts w:ascii="Aptos" w:hAnsi="Aptos"/>
          <w:i/>
          <w:iCs/>
          <w:sz w:val="24"/>
          <w:szCs w:val="24"/>
        </w:rPr>
        <w:t>to</w:t>
      </w:r>
      <w:r w:rsidRPr="00F65B10">
        <w:rPr>
          <w:rFonts w:ascii="Aptos" w:hAnsi="Aptos"/>
          <w:i/>
          <w:iCs/>
          <w:sz w:val="24"/>
          <w:szCs w:val="24"/>
        </w:rPr>
        <w:t xml:space="preserve"> $697.9 million.  Massachusetts allows a corporate excise credit for increased spending on research and development (R&amp;D) activity conducted in Massachusetts.  </w:t>
      </w:r>
      <w:r w:rsidRPr="00F65B10">
        <w:rPr>
          <w:rFonts w:ascii="Aptos" w:hAnsi="Aptos"/>
          <w:sz w:val="24"/>
          <w:szCs w:val="24"/>
        </w:rPr>
        <w:t xml:space="preserve">Many states offer this type of credit, making its retention an important part of competitiveness as it shows the state's commitment to R&amp;D-oriented companies.  Further, academic research indicates that this credit does payoff in the long run, as it promotes location of primary research within the jurisdiction providing the credit.  However, the Commission notes the credit’s significant revenue </w:t>
      </w:r>
      <w:proofErr w:type="gramStart"/>
      <w:r w:rsidRPr="00F65B10">
        <w:rPr>
          <w:rFonts w:ascii="Aptos" w:hAnsi="Aptos"/>
          <w:sz w:val="24"/>
          <w:szCs w:val="24"/>
        </w:rPr>
        <w:t>impact, and</w:t>
      </w:r>
      <w:proofErr w:type="gramEnd"/>
      <w:r w:rsidRPr="00F65B10">
        <w:rPr>
          <w:rFonts w:ascii="Aptos" w:hAnsi="Aptos"/>
          <w:sz w:val="24"/>
          <w:szCs w:val="24"/>
        </w:rPr>
        <w:t xml:space="preserve"> voted between “strongly disagree” and “somewhat disagree” on the question of whether the tax expenditure is easily administered.  The administration of the research tax credit presents challenges for DOR.  Although the credit is based on the federal definition of qualified research, there are </w:t>
      </w:r>
      <w:proofErr w:type="gramStart"/>
      <w:r w:rsidRPr="00F65B10">
        <w:rPr>
          <w:rFonts w:ascii="Aptos" w:hAnsi="Aptos"/>
          <w:sz w:val="24"/>
          <w:szCs w:val="24"/>
        </w:rPr>
        <w:t>a number of</w:t>
      </w:r>
      <w:proofErr w:type="gramEnd"/>
      <w:r w:rsidRPr="00F65B10">
        <w:rPr>
          <w:rFonts w:ascii="Aptos" w:hAnsi="Aptos"/>
          <w:sz w:val="24"/>
          <w:szCs w:val="24"/>
        </w:rPr>
        <w:t xml:space="preserve"> differences between the federal and Massachusetts credits that require additional state audit </w:t>
      </w:r>
      <w:proofErr w:type="gramStart"/>
      <w:r w:rsidRPr="00F65B10">
        <w:rPr>
          <w:rFonts w:ascii="Aptos" w:hAnsi="Aptos"/>
          <w:sz w:val="24"/>
          <w:szCs w:val="24"/>
        </w:rPr>
        <w:t>review</w:t>
      </w:r>
      <w:proofErr w:type="gramEnd"/>
      <w:r w:rsidRPr="00F65B10">
        <w:rPr>
          <w:rFonts w:ascii="Aptos" w:hAnsi="Aptos"/>
          <w:sz w:val="24"/>
          <w:szCs w:val="24"/>
        </w:rPr>
        <w:t xml:space="preserve">.  Specifically, </w:t>
      </w:r>
      <w:proofErr w:type="gramStart"/>
      <w:r w:rsidRPr="00F65B10">
        <w:rPr>
          <w:rFonts w:ascii="Aptos" w:hAnsi="Aptos"/>
          <w:sz w:val="24"/>
          <w:szCs w:val="24"/>
        </w:rPr>
        <w:t>the federal</w:t>
      </w:r>
      <w:proofErr w:type="gramEnd"/>
      <w:r w:rsidRPr="00F65B10">
        <w:rPr>
          <w:rFonts w:ascii="Aptos" w:hAnsi="Aptos"/>
          <w:sz w:val="24"/>
          <w:szCs w:val="24"/>
        </w:rPr>
        <w:t xml:space="preserve"> credit applies to activity anywhere in the US whereas </w:t>
      </w:r>
      <w:proofErr w:type="gramStart"/>
      <w:r w:rsidRPr="00F65B10">
        <w:rPr>
          <w:rFonts w:ascii="Aptos" w:hAnsi="Aptos"/>
          <w:sz w:val="24"/>
          <w:szCs w:val="24"/>
        </w:rPr>
        <w:t>the state</w:t>
      </w:r>
      <w:proofErr w:type="gramEnd"/>
      <w:r w:rsidRPr="00F65B10">
        <w:rPr>
          <w:rFonts w:ascii="Aptos" w:hAnsi="Aptos"/>
          <w:sz w:val="24"/>
          <w:szCs w:val="24"/>
        </w:rPr>
        <w:t xml:space="preserve"> credit is available only for research conducted in the Commonwealth.  Additionally, the federal and state limitations on the credit and carryover rules are different.  Finally, the application of the credit on federal consolidated returns is different than its application on Massachusetts combined returns.   Massachusetts follows the IRS definition of qualified expenses, which makes the credit available to an expansive list of industries, including financial services and real estate.  The Legislature may wish to consider (i) ways to ease the administrative burden of this tax expenditure and (ii) the eligibility of industries that do not consist of R&amp;D-oriented companies, including Finance and Real Estate and Leasing</w:t>
      </w:r>
      <w:r w:rsidR="00BC75E0">
        <w:rPr>
          <w:rFonts w:ascii="Aptos" w:hAnsi="Aptos"/>
          <w:sz w:val="24"/>
          <w:szCs w:val="24"/>
        </w:rPr>
        <w:t>.</w:t>
      </w:r>
      <w:r w:rsidRPr="00F65B10">
        <w:rPr>
          <w:rFonts w:ascii="Aptos" w:hAnsi="Aptos"/>
          <w:sz w:val="24"/>
          <w:szCs w:val="24"/>
        </w:rPr>
        <w:t xml:space="preserve"> </w:t>
      </w:r>
    </w:p>
    <w:p w14:paraId="187AF5DC" w14:textId="30E8FBCB"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lastRenderedPageBreak/>
        <w:t>3.101 Exemption for Food</w:t>
      </w:r>
      <w:r w:rsidR="00BF70F4" w:rsidRPr="00F65B10">
        <w:rPr>
          <w:rStyle w:val="Heading3Char"/>
          <w:rFonts w:ascii="Aptos" w:hAnsi="Aptos"/>
          <w:b/>
          <w:bCs/>
          <w:color w:val="auto"/>
        </w:rPr>
        <w:t>:</w:t>
      </w:r>
      <w:r w:rsidR="00BF70F4" w:rsidRPr="00F65B10">
        <w:rPr>
          <w:rStyle w:val="Heading4Char"/>
          <w:rFonts w:ascii="Aptos" w:hAnsi="Aptos"/>
          <w:color w:val="auto"/>
        </w:rPr>
        <w:t xml:space="preserve"> Annual</w:t>
      </w:r>
      <w:r w:rsidRPr="00F65B10">
        <w:rPr>
          <w:rFonts w:ascii="Aptos" w:hAnsi="Aptos"/>
          <w:i/>
          <w:iCs/>
          <w:sz w:val="24"/>
          <w:szCs w:val="24"/>
        </w:rPr>
        <w:t xml:space="preserve"> Cost: $1,066.1 </w:t>
      </w:r>
      <w:r w:rsidR="00BF70F4" w:rsidRPr="00F65B10">
        <w:rPr>
          <w:rFonts w:ascii="Aptos" w:hAnsi="Aptos"/>
          <w:i/>
          <w:iCs/>
          <w:sz w:val="24"/>
          <w:szCs w:val="24"/>
        </w:rPr>
        <w:t>to</w:t>
      </w:r>
      <w:r w:rsidRPr="00F65B10">
        <w:rPr>
          <w:rFonts w:ascii="Aptos" w:hAnsi="Aptos"/>
          <w:i/>
          <w:iCs/>
          <w:sz w:val="24"/>
          <w:szCs w:val="24"/>
        </w:rPr>
        <w:t xml:space="preserve"> $1,314.2 million.  Foods and beverages commonly thought of as groceries are exempt from the sales tax, including items purchased with Supplemental Nutrition Assistance Program (SNAP) benefits (formerly known as “food stamps”).  The exemption does not apply to restaurant meals.  </w:t>
      </w:r>
      <w:r w:rsidRPr="00F65B10">
        <w:rPr>
          <w:rFonts w:ascii="Aptos" w:hAnsi="Aptos"/>
          <w:sz w:val="24"/>
          <w:szCs w:val="24"/>
        </w:rPr>
        <w:t>The Commission voted between “strongly disagree” and “somewhat disagree” on the question of whether the tax expenditure is easily administered.</w:t>
      </w:r>
      <w:r w:rsidRPr="00F65B10">
        <w:rPr>
          <w:rFonts w:ascii="Aptos" w:hAnsi="Aptos"/>
          <w:bCs/>
          <w:sz w:val="24"/>
          <w:szCs w:val="24"/>
        </w:rPr>
        <w:t xml:space="preserve">  The administration of the exemption for food presents challenges to DOR and taxpayers.  The exemption is based on statutory definitions that often make it difficult to distinguish between exempt food products and taxable meals.  Additionally, the application of the exemption often depends on identifying whether the establishment making the sale is a “restaurant,” a “store,” or a store with “restaurant parts.”  Such establishment identification has become increasingly difficult as vendors selling foods and beverages have become more complex (e.g., supermarkets with numerous restaurant parts and options for digital purchasing).  The Legislature may wish to consider ways to ease the administrative burden of this tax expenditure.  </w:t>
      </w:r>
    </w:p>
    <w:p w14:paraId="0DF645EB" w14:textId="17C66ECD"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3.102 Exemption for Certain Food and Beverages Sold in Restaurants</w:t>
      </w:r>
      <w:r w:rsidR="00BF70F4" w:rsidRPr="00F65B10">
        <w:rPr>
          <w:rStyle w:val="Heading3Char"/>
          <w:rFonts w:ascii="Aptos" w:hAnsi="Aptos"/>
          <w:b/>
          <w:bCs/>
          <w:color w:val="auto"/>
        </w:rPr>
        <w:t>:</w:t>
      </w:r>
      <w:r w:rsidR="00BF70F4" w:rsidRPr="00F65B10">
        <w:rPr>
          <w:rFonts w:ascii="Aptos" w:hAnsi="Aptos"/>
          <w:i/>
          <w:iCs/>
          <w:sz w:val="24"/>
          <w:szCs w:val="24"/>
        </w:rPr>
        <w:t xml:space="preserve"> Annual</w:t>
      </w:r>
      <w:r w:rsidRPr="00F65B10">
        <w:rPr>
          <w:rFonts w:ascii="Aptos" w:hAnsi="Aptos"/>
          <w:i/>
          <w:iCs/>
          <w:sz w:val="24"/>
          <w:szCs w:val="24"/>
        </w:rPr>
        <w:t xml:space="preserve"> Cost: $10.9 </w:t>
      </w:r>
      <w:r w:rsidR="00BF70F4" w:rsidRPr="00F65B10">
        <w:rPr>
          <w:rFonts w:ascii="Aptos" w:hAnsi="Aptos"/>
          <w:i/>
          <w:iCs/>
          <w:sz w:val="24"/>
          <w:szCs w:val="24"/>
        </w:rPr>
        <w:t>to</w:t>
      </w:r>
      <w:r w:rsidRPr="00F65B10">
        <w:rPr>
          <w:rFonts w:ascii="Aptos" w:hAnsi="Aptos"/>
          <w:i/>
          <w:iCs/>
          <w:sz w:val="24"/>
          <w:szCs w:val="24"/>
        </w:rPr>
        <w:t xml:space="preserve"> $14.4 million.  In general, grocery items are exempt from sales and use tax.  Restaurant meals are subject to tax.  However, certain food and beverage items sold by restaurants are nevertheless exempt because they are viewed as being akin to grocery items.  </w:t>
      </w:r>
      <w:r w:rsidRPr="00F65B10">
        <w:rPr>
          <w:rFonts w:ascii="Aptos" w:hAnsi="Aptos"/>
          <w:sz w:val="24"/>
          <w:szCs w:val="24"/>
        </w:rPr>
        <w:t xml:space="preserve">The Commission voted between “strongly disagree” and “somewhat disagree” on the question of whether the tax expenditure is easily administered.  The administration of the exemption for eligible food items sold by restaurants presents challenges to DOR and taxpayers.  The exemption is based on statutory definitions that often make it difficult to distinguish between exempt food products and taxable meals.  The application of the exemption requires DOR and taxpayers to determine whether the establishment making the sale is a “restaurant,” a “store,” or a store with “restaurant parts.”  Further, it requires DOR and taxpayers to determine whether certain foods are “commonly sold” as groceries and when they are “available for immediate consumption without further significant preparation.”  These determinations require fact-specific analyses that can be complicated for DOR and taxpayers.  </w:t>
      </w:r>
      <w:r w:rsidRPr="00F65B10">
        <w:rPr>
          <w:rFonts w:ascii="Aptos" w:hAnsi="Aptos"/>
          <w:bCs/>
          <w:sz w:val="24"/>
          <w:szCs w:val="24"/>
        </w:rPr>
        <w:t>The Legislature may wish to consider ways to ease the administrative burden of this tax expenditure.</w:t>
      </w:r>
    </w:p>
    <w:p w14:paraId="5AC103F3" w14:textId="1D62787E" w:rsidR="001F0216" w:rsidRPr="00F65B10" w:rsidRDefault="001F0216" w:rsidP="001F0216">
      <w:pPr>
        <w:pStyle w:val="ListParagraph"/>
        <w:numPr>
          <w:ilvl w:val="0"/>
          <w:numId w:val="3"/>
        </w:numPr>
        <w:rPr>
          <w:rFonts w:ascii="Aptos" w:hAnsi="Aptos"/>
          <w:sz w:val="24"/>
          <w:szCs w:val="24"/>
        </w:rPr>
      </w:pPr>
      <w:r w:rsidRPr="00F65B10">
        <w:rPr>
          <w:rStyle w:val="Heading3Char"/>
          <w:rFonts w:ascii="Aptos" w:hAnsi="Aptos"/>
          <w:b/>
          <w:bCs/>
          <w:color w:val="auto"/>
        </w:rPr>
        <w:t>3.201 Exemption for Alcoholic Beverages</w:t>
      </w:r>
      <w:r w:rsidR="00BF70F4" w:rsidRPr="00F65B10">
        <w:rPr>
          <w:rStyle w:val="Heading3Char"/>
          <w:rFonts w:ascii="Aptos" w:hAnsi="Aptos"/>
          <w:b/>
          <w:bCs/>
          <w:color w:val="auto"/>
        </w:rPr>
        <w:t>:</w:t>
      </w:r>
      <w:r w:rsidR="00BF70F4" w:rsidRPr="00F65B10">
        <w:rPr>
          <w:rFonts w:ascii="Aptos" w:hAnsi="Aptos"/>
          <w:i/>
          <w:iCs/>
          <w:sz w:val="24"/>
          <w:szCs w:val="24"/>
        </w:rPr>
        <w:t xml:space="preserve"> Annual</w:t>
      </w:r>
      <w:r w:rsidRPr="00F65B10">
        <w:rPr>
          <w:rFonts w:ascii="Aptos" w:hAnsi="Aptos"/>
          <w:i/>
          <w:iCs/>
          <w:sz w:val="24"/>
          <w:szCs w:val="24"/>
        </w:rPr>
        <w:t xml:space="preserve"> Cost: $173.8 </w:t>
      </w:r>
      <w:r w:rsidR="00BF70F4" w:rsidRPr="00F65B10">
        <w:rPr>
          <w:rFonts w:ascii="Aptos" w:hAnsi="Aptos"/>
          <w:i/>
          <w:iCs/>
          <w:sz w:val="24"/>
          <w:szCs w:val="24"/>
        </w:rPr>
        <w:t>to</w:t>
      </w:r>
      <w:r w:rsidRPr="00F65B10">
        <w:rPr>
          <w:rFonts w:ascii="Aptos" w:hAnsi="Aptos"/>
          <w:i/>
          <w:iCs/>
          <w:sz w:val="24"/>
          <w:szCs w:val="24"/>
        </w:rPr>
        <w:t xml:space="preserve"> $186.5 million.  Alcoholic beverages, except those sold by a restaurant as a meal, are exempt from sales tax.  They are instead subject to </w:t>
      </w:r>
      <w:proofErr w:type="gramStart"/>
      <w:r w:rsidRPr="00F65B10">
        <w:rPr>
          <w:rFonts w:ascii="Aptos" w:hAnsi="Aptos"/>
          <w:i/>
          <w:iCs/>
          <w:sz w:val="24"/>
          <w:szCs w:val="24"/>
        </w:rPr>
        <w:t>an alcoholic</w:t>
      </w:r>
      <w:proofErr w:type="gramEnd"/>
      <w:r w:rsidRPr="00F65B10">
        <w:rPr>
          <w:rFonts w:ascii="Aptos" w:hAnsi="Aptos"/>
          <w:i/>
          <w:iCs/>
          <w:sz w:val="24"/>
          <w:szCs w:val="24"/>
        </w:rPr>
        <w:t xml:space="preserve"> beverage </w:t>
      </w:r>
      <w:proofErr w:type="gramStart"/>
      <w:r w:rsidRPr="00F65B10">
        <w:rPr>
          <w:rFonts w:ascii="Aptos" w:hAnsi="Aptos"/>
          <w:i/>
          <w:iCs/>
          <w:sz w:val="24"/>
          <w:szCs w:val="24"/>
        </w:rPr>
        <w:t>excise</w:t>
      </w:r>
      <w:proofErr w:type="gramEnd"/>
      <w:r w:rsidRPr="00F65B10">
        <w:rPr>
          <w:rFonts w:ascii="Aptos" w:hAnsi="Aptos"/>
          <w:i/>
          <w:iCs/>
          <w:sz w:val="24"/>
          <w:szCs w:val="24"/>
        </w:rPr>
        <w:t xml:space="preserve"> at the wholesale level.  </w:t>
      </w:r>
      <w:proofErr w:type="gramStart"/>
      <w:r w:rsidRPr="00F65B10">
        <w:rPr>
          <w:rFonts w:ascii="Aptos" w:hAnsi="Aptos"/>
          <w:i/>
          <w:iCs/>
          <w:sz w:val="24"/>
          <w:szCs w:val="24"/>
        </w:rPr>
        <w:t>The excise</w:t>
      </w:r>
      <w:proofErr w:type="gramEnd"/>
      <w:r w:rsidRPr="00F65B10">
        <w:rPr>
          <w:rFonts w:ascii="Aptos" w:hAnsi="Aptos"/>
          <w:i/>
          <w:iCs/>
          <w:sz w:val="24"/>
          <w:szCs w:val="24"/>
        </w:rPr>
        <w:t xml:space="preserve"> is determined by volume rather than retail sales price.  </w:t>
      </w:r>
      <w:r w:rsidRPr="00F65B10">
        <w:rPr>
          <w:rFonts w:ascii="Aptos" w:hAnsi="Aptos"/>
          <w:sz w:val="24"/>
          <w:szCs w:val="24"/>
        </w:rPr>
        <w:t xml:space="preserve">The Commission voted between “strongly disagree” and “somewhat disagree” on the questions of whether (i) the tax expenditure’s benefit justifies its fiscal cost and (ii) the amount claimed is meaningful as an incentive/benefit.  In FY25, the average tax savings per Massachusetts household was $60.  </w:t>
      </w:r>
      <w:r w:rsidRPr="00F65B10" w:rsidDel="00AC7367">
        <w:rPr>
          <w:rFonts w:ascii="Aptos" w:hAnsi="Aptos"/>
          <w:sz w:val="24"/>
          <w:szCs w:val="24"/>
        </w:rPr>
        <w:t xml:space="preserve">The Commission assumes that the goal of the expenditure is to avoid the double taxation of alcoholic beverages that would result if the sales tax applied in addition to the alcoholic beverage </w:t>
      </w:r>
      <w:proofErr w:type="gramStart"/>
      <w:r w:rsidRPr="00F65B10" w:rsidDel="00AC7367">
        <w:rPr>
          <w:rFonts w:ascii="Aptos" w:hAnsi="Aptos"/>
          <w:sz w:val="24"/>
          <w:szCs w:val="24"/>
        </w:rPr>
        <w:t>excise</w:t>
      </w:r>
      <w:proofErr w:type="gramEnd"/>
      <w:r w:rsidRPr="00F65B10" w:rsidDel="00AC7367">
        <w:rPr>
          <w:rFonts w:ascii="Aptos" w:hAnsi="Aptos"/>
          <w:sz w:val="24"/>
          <w:szCs w:val="24"/>
        </w:rPr>
        <w:t xml:space="preserve">.  </w:t>
      </w:r>
      <w:r w:rsidRPr="00F65B10">
        <w:rPr>
          <w:rFonts w:ascii="Aptos" w:hAnsi="Aptos"/>
          <w:sz w:val="24"/>
          <w:szCs w:val="24"/>
        </w:rPr>
        <w:t>However, California, Connecticut, Maine, New York, and Vermont impose both a retail sales tax and a wholesale alcoholic beverages excise on sales of alcoholic beverages.  Furthermore, this tax expenditure was adopted in 1967, repealed in 2009, and reinstated in 2010</w:t>
      </w:r>
      <w:r w:rsidR="00016FEE" w:rsidRPr="00016FEE">
        <w:rPr>
          <w:rFonts w:ascii="Aptos" w:hAnsi="Aptos"/>
          <w:sz w:val="24"/>
          <w:szCs w:val="24"/>
        </w:rPr>
        <w:t xml:space="preserve"> by voter referendum</w:t>
      </w:r>
      <w:r w:rsidR="00ED5A48">
        <w:rPr>
          <w:rFonts w:ascii="Aptos" w:hAnsi="Aptos"/>
          <w:sz w:val="24"/>
          <w:szCs w:val="24"/>
        </w:rPr>
        <w:t>.</w:t>
      </w:r>
      <w:r w:rsidRPr="00F65B10">
        <w:rPr>
          <w:rFonts w:ascii="Aptos" w:hAnsi="Aptos"/>
          <w:sz w:val="24"/>
          <w:szCs w:val="24"/>
        </w:rPr>
        <w:t xml:space="preserve">  </w:t>
      </w:r>
      <w:proofErr w:type="gramStart"/>
      <w:r w:rsidRPr="00F65B10">
        <w:rPr>
          <w:rFonts w:ascii="Aptos" w:hAnsi="Aptos"/>
          <w:sz w:val="24"/>
          <w:szCs w:val="24"/>
        </w:rPr>
        <w:t>The Legislature</w:t>
      </w:r>
      <w:proofErr w:type="gramEnd"/>
      <w:r w:rsidRPr="00F65B10">
        <w:rPr>
          <w:rFonts w:ascii="Aptos" w:hAnsi="Aptos"/>
          <w:sz w:val="24"/>
          <w:szCs w:val="24"/>
        </w:rPr>
        <w:t xml:space="preserve"> may wish to consider whether this tax expenditure’s benefit justifies its fiscal cost.</w:t>
      </w:r>
    </w:p>
    <w:bookmarkEnd w:id="1"/>
    <w:p w14:paraId="22F3EC02" w14:textId="77777777" w:rsidR="000E5A07" w:rsidRPr="00F65B10" w:rsidRDefault="001F0216" w:rsidP="00802A18">
      <w:pPr>
        <w:pStyle w:val="Heading2"/>
        <w:rPr>
          <w:rFonts w:cs="Calibri"/>
          <w:color w:val="auto"/>
          <w:sz w:val="24"/>
          <w:szCs w:val="24"/>
        </w:rPr>
      </w:pPr>
      <w:r w:rsidRPr="00F65B10">
        <w:rPr>
          <w:rStyle w:val="Heading2Char"/>
          <w:rFonts w:ascii="Aptos" w:hAnsi="Aptos"/>
          <w:b/>
          <w:bCs/>
          <w:color w:val="auto"/>
        </w:rPr>
        <w:lastRenderedPageBreak/>
        <w:t>Observations Applying to Multiple Tax Expenditures</w:t>
      </w:r>
    </w:p>
    <w:p w14:paraId="4DD67145" w14:textId="14588506" w:rsidR="001F0216" w:rsidRPr="00F65B10" w:rsidRDefault="001F0216" w:rsidP="000E5A07">
      <w:pPr>
        <w:tabs>
          <w:tab w:val="center" w:pos="4680"/>
        </w:tabs>
        <w:spacing w:after="40"/>
        <w:rPr>
          <w:rFonts w:ascii="Aptos" w:hAnsi="Aptos" w:cs="Calibri"/>
          <w:sz w:val="24"/>
          <w:szCs w:val="24"/>
        </w:rPr>
      </w:pPr>
      <w:r w:rsidRPr="00F65B10">
        <w:rPr>
          <w:rFonts w:ascii="Aptos" w:hAnsi="Aptos" w:cs="Calibri"/>
          <w:sz w:val="24"/>
          <w:szCs w:val="24"/>
        </w:rPr>
        <w:t xml:space="preserve">The Commission’s discussions of </w:t>
      </w:r>
      <w:proofErr w:type="gramStart"/>
      <w:r w:rsidRPr="00F65B10">
        <w:rPr>
          <w:rFonts w:ascii="Aptos" w:hAnsi="Aptos" w:cs="Calibri"/>
          <w:sz w:val="24"/>
          <w:szCs w:val="24"/>
        </w:rPr>
        <w:t>particular tax</w:t>
      </w:r>
      <w:proofErr w:type="gramEnd"/>
      <w:r w:rsidRPr="00F65B10">
        <w:rPr>
          <w:rFonts w:ascii="Aptos" w:hAnsi="Aptos" w:cs="Calibri"/>
          <w:sz w:val="24"/>
          <w:szCs w:val="24"/>
        </w:rPr>
        <w:t xml:space="preserve"> expenditures occasionally led to observations that cut across multiple tax expenditures.  The Commission thought it appropriate to point out separately in this report certain of those observations.</w:t>
      </w:r>
    </w:p>
    <w:p w14:paraId="1A85F24B" w14:textId="1327AB6D" w:rsidR="001F0216" w:rsidRDefault="001F0216" w:rsidP="001F0216">
      <w:pPr>
        <w:pStyle w:val="ListParagraph"/>
        <w:numPr>
          <w:ilvl w:val="0"/>
          <w:numId w:val="4"/>
        </w:numPr>
        <w:tabs>
          <w:tab w:val="center" w:pos="4680"/>
        </w:tabs>
        <w:rPr>
          <w:rFonts w:ascii="Aptos" w:hAnsi="Aptos" w:cs="Calibri"/>
          <w:sz w:val="24"/>
          <w:szCs w:val="24"/>
        </w:rPr>
      </w:pPr>
      <w:r w:rsidRPr="00F65B10">
        <w:rPr>
          <w:rStyle w:val="Heading4Char"/>
          <w:b/>
          <w:bCs/>
          <w:i w:val="0"/>
          <w:iCs w:val="0"/>
          <w:color w:val="auto"/>
        </w:rPr>
        <w:t>Year Enacted and Sunset Dates</w:t>
      </w:r>
      <w:r w:rsidR="00BE1CC5" w:rsidRPr="00F65B10">
        <w:rPr>
          <w:rStyle w:val="Heading4Char"/>
          <w:b/>
          <w:bCs/>
          <w:i w:val="0"/>
          <w:iCs w:val="0"/>
          <w:color w:val="auto"/>
        </w:rPr>
        <w:t>:</w:t>
      </w:r>
      <w:r w:rsidR="00BE1CC5" w:rsidRPr="00F65B10">
        <w:rPr>
          <w:rFonts w:ascii="Aptos" w:hAnsi="Aptos" w:cs="Calibri"/>
          <w:i/>
          <w:iCs/>
          <w:sz w:val="24"/>
          <w:szCs w:val="24"/>
        </w:rPr>
        <w:t xml:space="preserve"> </w:t>
      </w:r>
      <w:r w:rsidR="00BE1CC5" w:rsidRPr="00F65B10">
        <w:rPr>
          <w:rFonts w:ascii="Aptos" w:hAnsi="Aptos" w:cs="Calibri"/>
          <w:sz w:val="24"/>
          <w:szCs w:val="24"/>
        </w:rPr>
        <w:t>About</w:t>
      </w:r>
      <w:r w:rsidRPr="00F65B10">
        <w:rPr>
          <w:rFonts w:ascii="Aptos" w:hAnsi="Aptos" w:cs="Calibri"/>
          <w:sz w:val="24"/>
          <w:szCs w:val="24"/>
        </w:rPr>
        <w:t xml:space="preserve"> 96% of Massachusetts tax expenditures do not have sunset dates.</w:t>
      </w:r>
      <w:r w:rsidRPr="00F65B10">
        <w:rPr>
          <w:rStyle w:val="FootnoteReference"/>
          <w:rFonts w:ascii="Aptos" w:hAnsi="Aptos" w:cs="Calibri"/>
          <w:sz w:val="24"/>
          <w:szCs w:val="24"/>
        </w:rPr>
        <w:footnoteReference w:id="2"/>
      </w:r>
      <w:r w:rsidRPr="00F65B10">
        <w:rPr>
          <w:rFonts w:ascii="Aptos" w:hAnsi="Aptos" w:cs="Calibri"/>
          <w:sz w:val="24"/>
          <w:szCs w:val="24"/>
        </w:rPr>
        <w:t xml:space="preserve">  Sunset dates encourage policymakers to review whether the expenditure is still necessary or effective and if the Commonwealth should maintain a particular tax expenditure, ensuring long-term fiscal responsibility.</w:t>
      </w:r>
    </w:p>
    <w:p w14:paraId="4F4DF8F0" w14:textId="77777777" w:rsidR="000F553F" w:rsidRDefault="000F553F" w:rsidP="000F553F">
      <w:pPr>
        <w:tabs>
          <w:tab w:val="center" w:pos="4680"/>
        </w:tabs>
        <w:rPr>
          <w:rFonts w:ascii="Aptos" w:hAnsi="Aptos" w:cs="Calibri"/>
          <w:sz w:val="24"/>
          <w:szCs w:val="24"/>
        </w:rPr>
      </w:pPr>
    </w:p>
    <w:p w14:paraId="62875758" w14:textId="77777777" w:rsidR="000F553F" w:rsidRDefault="000F553F" w:rsidP="000F553F">
      <w:pPr>
        <w:tabs>
          <w:tab w:val="center" w:pos="4680"/>
        </w:tabs>
        <w:rPr>
          <w:rFonts w:ascii="Aptos" w:hAnsi="Aptos" w:cs="Calibri"/>
          <w:sz w:val="24"/>
          <w:szCs w:val="24"/>
        </w:rPr>
      </w:pPr>
    </w:p>
    <w:p w14:paraId="71F2BE8B" w14:textId="77777777" w:rsidR="000F553F" w:rsidRDefault="000F553F" w:rsidP="000F553F">
      <w:pPr>
        <w:tabs>
          <w:tab w:val="center" w:pos="4680"/>
        </w:tabs>
        <w:rPr>
          <w:rFonts w:ascii="Aptos" w:hAnsi="Aptos" w:cs="Calibri"/>
          <w:sz w:val="24"/>
          <w:szCs w:val="24"/>
        </w:rPr>
      </w:pPr>
    </w:p>
    <w:p w14:paraId="16125A39" w14:textId="77777777" w:rsidR="000F553F" w:rsidRDefault="000F553F" w:rsidP="000F553F">
      <w:pPr>
        <w:tabs>
          <w:tab w:val="center" w:pos="4680"/>
        </w:tabs>
        <w:rPr>
          <w:rFonts w:ascii="Aptos" w:hAnsi="Aptos" w:cs="Calibri"/>
          <w:sz w:val="24"/>
          <w:szCs w:val="24"/>
        </w:rPr>
      </w:pPr>
    </w:p>
    <w:p w14:paraId="1ECF7DF7" w14:textId="77777777" w:rsidR="000F553F" w:rsidRDefault="000F553F" w:rsidP="000F553F">
      <w:pPr>
        <w:tabs>
          <w:tab w:val="center" w:pos="4680"/>
        </w:tabs>
        <w:rPr>
          <w:rFonts w:ascii="Aptos" w:hAnsi="Aptos" w:cs="Calibri"/>
          <w:sz w:val="24"/>
          <w:szCs w:val="24"/>
        </w:rPr>
      </w:pPr>
    </w:p>
    <w:p w14:paraId="3F127C07" w14:textId="77777777" w:rsidR="000F553F" w:rsidRDefault="000F553F" w:rsidP="000F553F">
      <w:pPr>
        <w:tabs>
          <w:tab w:val="center" w:pos="4680"/>
        </w:tabs>
        <w:rPr>
          <w:rFonts w:ascii="Aptos" w:hAnsi="Aptos" w:cs="Calibri"/>
          <w:sz w:val="24"/>
          <w:szCs w:val="24"/>
        </w:rPr>
      </w:pPr>
    </w:p>
    <w:p w14:paraId="4F272202" w14:textId="77777777" w:rsidR="00421B3D" w:rsidRDefault="00421B3D" w:rsidP="000F553F">
      <w:pPr>
        <w:tabs>
          <w:tab w:val="center" w:pos="4680"/>
        </w:tabs>
        <w:rPr>
          <w:rFonts w:ascii="Aptos" w:hAnsi="Aptos" w:cs="Calibri"/>
          <w:sz w:val="24"/>
          <w:szCs w:val="24"/>
        </w:rPr>
      </w:pPr>
    </w:p>
    <w:p w14:paraId="4B977E61" w14:textId="77777777" w:rsidR="00421B3D" w:rsidRDefault="00421B3D" w:rsidP="000F553F">
      <w:pPr>
        <w:tabs>
          <w:tab w:val="center" w:pos="4680"/>
        </w:tabs>
        <w:rPr>
          <w:rFonts w:ascii="Aptos" w:hAnsi="Aptos" w:cs="Calibri"/>
          <w:sz w:val="24"/>
          <w:szCs w:val="24"/>
        </w:rPr>
      </w:pPr>
    </w:p>
    <w:p w14:paraId="7D7876E4" w14:textId="77777777" w:rsidR="00421B3D" w:rsidRDefault="00421B3D" w:rsidP="000F553F">
      <w:pPr>
        <w:tabs>
          <w:tab w:val="center" w:pos="4680"/>
        </w:tabs>
        <w:rPr>
          <w:rFonts w:ascii="Aptos" w:hAnsi="Aptos" w:cs="Calibri"/>
          <w:sz w:val="24"/>
          <w:szCs w:val="24"/>
        </w:rPr>
      </w:pPr>
    </w:p>
    <w:p w14:paraId="284C13F6" w14:textId="77777777" w:rsidR="00421B3D" w:rsidRDefault="00421B3D" w:rsidP="000F553F">
      <w:pPr>
        <w:tabs>
          <w:tab w:val="center" w:pos="4680"/>
        </w:tabs>
        <w:rPr>
          <w:rFonts w:ascii="Aptos" w:hAnsi="Aptos" w:cs="Calibri"/>
          <w:sz w:val="24"/>
          <w:szCs w:val="24"/>
        </w:rPr>
      </w:pPr>
    </w:p>
    <w:p w14:paraId="19945AC0" w14:textId="77777777" w:rsidR="00421B3D" w:rsidRDefault="00421B3D" w:rsidP="000F553F">
      <w:pPr>
        <w:tabs>
          <w:tab w:val="center" w:pos="4680"/>
        </w:tabs>
        <w:rPr>
          <w:rFonts w:ascii="Aptos" w:hAnsi="Aptos" w:cs="Calibri"/>
          <w:sz w:val="24"/>
          <w:szCs w:val="24"/>
        </w:rPr>
      </w:pPr>
    </w:p>
    <w:p w14:paraId="68D6979E" w14:textId="77777777" w:rsidR="00421B3D" w:rsidRDefault="00421B3D" w:rsidP="000F553F">
      <w:pPr>
        <w:tabs>
          <w:tab w:val="center" w:pos="4680"/>
        </w:tabs>
        <w:rPr>
          <w:rFonts w:ascii="Aptos" w:hAnsi="Aptos" w:cs="Calibri"/>
          <w:sz w:val="24"/>
          <w:szCs w:val="24"/>
        </w:rPr>
      </w:pPr>
    </w:p>
    <w:p w14:paraId="09BF18D1" w14:textId="77777777" w:rsidR="00421B3D" w:rsidRDefault="00421B3D" w:rsidP="000F553F">
      <w:pPr>
        <w:tabs>
          <w:tab w:val="center" w:pos="4680"/>
        </w:tabs>
        <w:rPr>
          <w:rFonts w:ascii="Aptos" w:hAnsi="Aptos" w:cs="Calibri"/>
          <w:sz w:val="24"/>
          <w:szCs w:val="24"/>
        </w:rPr>
      </w:pPr>
    </w:p>
    <w:p w14:paraId="4B9C92B5" w14:textId="77777777" w:rsidR="00421B3D" w:rsidRDefault="00421B3D" w:rsidP="000F553F">
      <w:pPr>
        <w:tabs>
          <w:tab w:val="center" w:pos="4680"/>
        </w:tabs>
        <w:rPr>
          <w:rFonts w:ascii="Aptos" w:hAnsi="Aptos" w:cs="Calibri"/>
          <w:sz w:val="24"/>
          <w:szCs w:val="24"/>
        </w:rPr>
      </w:pPr>
    </w:p>
    <w:p w14:paraId="7362AF06" w14:textId="77777777" w:rsidR="00421B3D" w:rsidRDefault="00421B3D" w:rsidP="000F553F">
      <w:pPr>
        <w:tabs>
          <w:tab w:val="center" w:pos="4680"/>
        </w:tabs>
        <w:rPr>
          <w:rFonts w:ascii="Aptos" w:hAnsi="Aptos" w:cs="Calibri"/>
          <w:sz w:val="24"/>
          <w:szCs w:val="24"/>
        </w:rPr>
      </w:pPr>
    </w:p>
    <w:p w14:paraId="15FE33D5" w14:textId="77777777" w:rsidR="00421B3D" w:rsidRDefault="00421B3D" w:rsidP="000F553F">
      <w:pPr>
        <w:tabs>
          <w:tab w:val="center" w:pos="4680"/>
        </w:tabs>
        <w:rPr>
          <w:rFonts w:ascii="Aptos" w:hAnsi="Aptos" w:cs="Calibri"/>
          <w:sz w:val="24"/>
          <w:szCs w:val="24"/>
        </w:rPr>
      </w:pPr>
    </w:p>
    <w:p w14:paraId="34A79776" w14:textId="77777777" w:rsidR="00421B3D" w:rsidRDefault="00421B3D" w:rsidP="000F553F">
      <w:pPr>
        <w:tabs>
          <w:tab w:val="center" w:pos="4680"/>
        </w:tabs>
        <w:rPr>
          <w:rFonts w:ascii="Aptos" w:hAnsi="Aptos" w:cs="Calibri"/>
          <w:sz w:val="24"/>
          <w:szCs w:val="24"/>
        </w:rPr>
      </w:pPr>
    </w:p>
    <w:p w14:paraId="0F3344C3" w14:textId="77777777" w:rsidR="00421B3D" w:rsidRDefault="00421B3D" w:rsidP="000F553F">
      <w:pPr>
        <w:tabs>
          <w:tab w:val="center" w:pos="4680"/>
        </w:tabs>
        <w:rPr>
          <w:rFonts w:ascii="Aptos" w:hAnsi="Aptos" w:cs="Calibri"/>
          <w:sz w:val="24"/>
          <w:szCs w:val="24"/>
        </w:rPr>
      </w:pPr>
    </w:p>
    <w:p w14:paraId="41D95936" w14:textId="77777777" w:rsidR="00421B3D" w:rsidRDefault="00421B3D" w:rsidP="000F553F">
      <w:pPr>
        <w:tabs>
          <w:tab w:val="center" w:pos="4680"/>
        </w:tabs>
        <w:rPr>
          <w:rFonts w:ascii="Aptos" w:hAnsi="Aptos" w:cs="Calibri"/>
          <w:sz w:val="24"/>
          <w:szCs w:val="24"/>
        </w:rPr>
      </w:pPr>
    </w:p>
    <w:p w14:paraId="7B641527" w14:textId="77777777" w:rsidR="00421B3D" w:rsidRDefault="00421B3D" w:rsidP="000F553F">
      <w:pPr>
        <w:tabs>
          <w:tab w:val="center" w:pos="4680"/>
        </w:tabs>
        <w:rPr>
          <w:rFonts w:ascii="Aptos" w:hAnsi="Aptos" w:cs="Calibri"/>
          <w:sz w:val="24"/>
          <w:szCs w:val="24"/>
        </w:rPr>
      </w:pPr>
    </w:p>
    <w:p w14:paraId="24091D00" w14:textId="77777777" w:rsidR="00421B3D" w:rsidRPr="000F553F" w:rsidRDefault="00421B3D" w:rsidP="000F553F">
      <w:pPr>
        <w:tabs>
          <w:tab w:val="center" w:pos="4680"/>
        </w:tabs>
        <w:rPr>
          <w:rFonts w:ascii="Aptos" w:hAnsi="Aptos" w:cs="Calibri"/>
          <w:sz w:val="24"/>
          <w:szCs w:val="24"/>
        </w:rPr>
      </w:pPr>
    </w:p>
    <w:p w14:paraId="6208DBFF" w14:textId="34F6CE2C" w:rsidR="00767D78" w:rsidRPr="00F65B10" w:rsidRDefault="00767D78" w:rsidP="00767D78">
      <w:pPr>
        <w:pStyle w:val="Heading1"/>
        <w:rPr>
          <w:rFonts w:ascii="Aptos Display" w:hAnsi="Aptos Display"/>
          <w:b/>
          <w:bCs/>
          <w:color w:val="auto"/>
        </w:rPr>
      </w:pPr>
      <w:bookmarkStart w:id="2" w:name="_Toc65835990"/>
      <w:r w:rsidRPr="00F65B10">
        <w:rPr>
          <w:rFonts w:ascii="Aptos Display" w:hAnsi="Aptos Display"/>
          <w:b/>
          <w:bCs/>
          <w:color w:val="auto"/>
        </w:rPr>
        <w:lastRenderedPageBreak/>
        <w:t>Appendi</w:t>
      </w:r>
      <w:bookmarkEnd w:id="2"/>
      <w:r w:rsidRPr="00F65B10">
        <w:rPr>
          <w:rFonts w:ascii="Aptos Display" w:hAnsi="Aptos Display"/>
          <w:b/>
          <w:bCs/>
          <w:color w:val="auto"/>
        </w:rPr>
        <w:t>x A: Members of the Tax Expenditure Review Commission</w:t>
      </w:r>
    </w:p>
    <w:p w14:paraId="08ECA9F8" w14:textId="77777777" w:rsidR="00767D78" w:rsidRPr="00F65B10" w:rsidRDefault="00767D78" w:rsidP="00767D78">
      <w:pPr>
        <w:rPr>
          <w:rFonts w:ascii="Aptos Display" w:hAnsi="Aptos Display"/>
          <w:sz w:val="28"/>
          <w:szCs w:val="28"/>
        </w:rPr>
      </w:pPr>
    </w:p>
    <w:p w14:paraId="7A414AE2"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Rebecca Forter, Massachusetts Department of Revenue, Chairperson</w:t>
      </w:r>
    </w:p>
    <w:p w14:paraId="56AD8572"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Diana DiZoglio, Massachusetts State Auditor, Member</w:t>
      </w:r>
    </w:p>
    <w:p w14:paraId="4AA831BE"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Lindsay Janeczek, Massachusetts State Auditor, Designee</w:t>
      </w:r>
    </w:p>
    <w:p w14:paraId="74C35104"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Deb Goldberg, Massachusetts State Treasurer and Receiver General, Member</w:t>
      </w:r>
    </w:p>
    <w:p w14:paraId="3F5F35F5"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Sue Perez, Massachusetts State Treasurer and Receiver General, Designee</w:t>
      </w:r>
    </w:p>
    <w:p w14:paraId="6FE8AC32"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Representative Adrian C. Madaro, Joint Committee on Revenue, House Chairperson, Member</w:t>
      </w:r>
    </w:p>
    <w:p w14:paraId="74701F61"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Thomas Baranowski, Joint Committee on Revenue, House Chairperson, Designee</w:t>
      </w:r>
    </w:p>
    <w:p w14:paraId="5C1E16DE"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Senator James B. Eldridge, Joint Committee on Revenue, Senate Chairperson, Member</w:t>
      </w:r>
    </w:p>
    <w:p w14:paraId="46DE5CD5"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David Emer, Joint Committee on Revenue, Senate Designees</w:t>
      </w:r>
    </w:p>
    <w:p w14:paraId="12B15C2A"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Senator Michael J. Rodrigues, Chairperson, Senate Ways and Means</w:t>
      </w:r>
    </w:p>
    <w:p w14:paraId="06A28C72"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Andrew DeFalco, Senate Ways and Means, Designees</w:t>
      </w:r>
    </w:p>
    <w:p w14:paraId="0A567FE5"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Representative Aaron Michlewitz, Chairperson, House Ways and Means Committee, Member</w:t>
      </w:r>
    </w:p>
    <w:p w14:paraId="2F2F4BED"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Tim Sheridan, Chairperson, House Ways and Means Committee, Designee</w:t>
      </w:r>
    </w:p>
    <w:p w14:paraId="1284F238"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Representative Bradley H. Jones, House Minority Leader, Member</w:t>
      </w:r>
    </w:p>
    <w:p w14:paraId="5470AE42"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Jamie Oppedisano, House Minority Leader, Designee</w:t>
      </w:r>
    </w:p>
    <w:p w14:paraId="24202B6F"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Senator Bruce E. Tarr, Senate Minority Leader, Member</w:t>
      </w:r>
    </w:p>
    <w:p w14:paraId="0204DE8E"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Chris Carlozzi, Senate Minority Leader, Designee</w:t>
      </w:r>
    </w:p>
    <w:p w14:paraId="52F42DE1"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Professor Natasha Varyani, Roger Williams University School of Law, Member, Appointed by Governor Maura Healey</w:t>
      </w:r>
    </w:p>
    <w:p w14:paraId="5CF8C32E"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Professor Thomas Downes, Tufts University, Member, Appointed by Governor Maura Healey</w:t>
      </w:r>
    </w:p>
    <w:p w14:paraId="5973F8B0" w14:textId="77777777" w:rsidR="00767D78" w:rsidRPr="00F65B10" w:rsidRDefault="00767D78" w:rsidP="00767D78">
      <w:pPr>
        <w:rPr>
          <w:rFonts w:ascii="Aptos Display" w:hAnsi="Aptos Display" w:cs="Calibri Light"/>
          <w:b/>
          <w:bCs/>
          <w:sz w:val="28"/>
          <w:szCs w:val="28"/>
        </w:rPr>
      </w:pPr>
    </w:p>
    <w:p w14:paraId="2DA149FC" w14:textId="77777777" w:rsidR="00767D78" w:rsidRPr="00F65B10" w:rsidRDefault="00767D78" w:rsidP="00767D78">
      <w:pPr>
        <w:rPr>
          <w:rFonts w:ascii="Aptos Display" w:hAnsi="Aptos Display" w:cs="Calibri Light"/>
          <w:b/>
          <w:bCs/>
          <w:sz w:val="28"/>
          <w:szCs w:val="28"/>
        </w:rPr>
      </w:pPr>
    </w:p>
    <w:p w14:paraId="40BD151B" w14:textId="77777777"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lastRenderedPageBreak/>
        <w:t>Cole Doherty-Crestin, Massachusetts Department of Revenue, Tax Expenditure Review Commission Manager</w:t>
      </w:r>
    </w:p>
    <w:p w14:paraId="0A8DDC5C" w14:textId="25D7F93D"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Amar Patel and Katie Verra, Senate Ways and Means Committee, Previous Designees</w:t>
      </w:r>
    </w:p>
    <w:p w14:paraId="0AE75286" w14:textId="54C9C6C0" w:rsidR="00767D78" w:rsidRPr="00F65B10" w:rsidRDefault="00767D78" w:rsidP="00767D78">
      <w:pPr>
        <w:rPr>
          <w:rFonts w:ascii="Aptos Display" w:hAnsi="Aptos Display" w:cs="Calibri Light"/>
          <w:sz w:val="28"/>
          <w:szCs w:val="28"/>
        </w:rPr>
      </w:pPr>
      <w:r w:rsidRPr="00F65B10">
        <w:rPr>
          <w:rFonts w:ascii="Aptos Display" w:hAnsi="Aptos Display" w:cs="Calibri Light"/>
          <w:sz w:val="28"/>
          <w:szCs w:val="28"/>
        </w:rPr>
        <w:t>Bridgette Maynard, House Chair Joint Committee on Revenue, Previous Designee</w:t>
      </w:r>
    </w:p>
    <w:p w14:paraId="13DC00B5" w14:textId="77777777" w:rsidR="00767D78" w:rsidRPr="00F65B10" w:rsidRDefault="00767D78" w:rsidP="004F7146">
      <w:pPr>
        <w:rPr>
          <w:sz w:val="24"/>
          <w:szCs w:val="24"/>
        </w:rPr>
      </w:pPr>
    </w:p>
    <w:p w14:paraId="6DF180CD" w14:textId="77777777" w:rsidR="00767D78" w:rsidRPr="00F65B10" w:rsidRDefault="00767D78" w:rsidP="00B3016A"/>
    <w:p w14:paraId="13CF8989" w14:textId="77777777" w:rsidR="00767D78" w:rsidRPr="00F65B10" w:rsidRDefault="00767D78" w:rsidP="00B3016A"/>
    <w:p w14:paraId="60BD712C" w14:textId="77777777" w:rsidR="00767D78" w:rsidRPr="00F65B10" w:rsidRDefault="00767D78" w:rsidP="00B3016A"/>
    <w:p w14:paraId="74E80DEA" w14:textId="77777777" w:rsidR="00767D78" w:rsidRPr="00F65B10" w:rsidRDefault="00767D78" w:rsidP="00B3016A"/>
    <w:p w14:paraId="6CE4EB0C" w14:textId="77777777" w:rsidR="00767D78" w:rsidRPr="00F65B10" w:rsidRDefault="00767D78" w:rsidP="00B3016A"/>
    <w:p w14:paraId="78312331" w14:textId="77777777" w:rsidR="00767D78" w:rsidRPr="00F65B10" w:rsidRDefault="00767D78" w:rsidP="00B3016A"/>
    <w:p w14:paraId="376E1C63" w14:textId="77777777" w:rsidR="00767D78" w:rsidRPr="00F65B10" w:rsidRDefault="00767D78" w:rsidP="00B3016A"/>
    <w:p w14:paraId="4240776F" w14:textId="77777777" w:rsidR="00767D78" w:rsidRPr="00F65B10" w:rsidRDefault="00767D78" w:rsidP="00B3016A"/>
    <w:p w14:paraId="39DD811D" w14:textId="77777777" w:rsidR="00767D78" w:rsidRPr="00F65B10" w:rsidRDefault="00767D78" w:rsidP="00B3016A"/>
    <w:p w14:paraId="31B76106" w14:textId="77777777" w:rsidR="00767D78" w:rsidRPr="00F65B10" w:rsidRDefault="00767D78" w:rsidP="00B3016A"/>
    <w:p w14:paraId="4501E788" w14:textId="77777777" w:rsidR="00767D78" w:rsidRPr="00F65B10" w:rsidRDefault="00767D78" w:rsidP="00B3016A"/>
    <w:p w14:paraId="56B730BE" w14:textId="77777777" w:rsidR="00767D78" w:rsidRPr="00F65B10" w:rsidRDefault="00767D78" w:rsidP="00B3016A"/>
    <w:p w14:paraId="42DD44B6" w14:textId="77777777" w:rsidR="00767D78" w:rsidRPr="00F65B10" w:rsidRDefault="00767D78" w:rsidP="00B3016A"/>
    <w:p w14:paraId="0497EC51" w14:textId="77777777" w:rsidR="00767D78" w:rsidRPr="00F65B10" w:rsidRDefault="00767D78" w:rsidP="00B3016A"/>
    <w:p w14:paraId="7C9CECA7" w14:textId="77777777" w:rsidR="00767D78" w:rsidRPr="00F65B10" w:rsidRDefault="00767D78" w:rsidP="00B3016A"/>
    <w:p w14:paraId="63BDE676" w14:textId="77777777" w:rsidR="00767D78" w:rsidRPr="00F65B10" w:rsidRDefault="00767D78" w:rsidP="00B3016A"/>
    <w:p w14:paraId="570CCF19" w14:textId="77777777" w:rsidR="00802A18" w:rsidRPr="00F65B10" w:rsidRDefault="00802A18" w:rsidP="00B3016A"/>
    <w:p w14:paraId="3BF5D1EE" w14:textId="77777777" w:rsidR="00802A18" w:rsidRPr="00F65B10" w:rsidRDefault="00802A18" w:rsidP="00B3016A"/>
    <w:p w14:paraId="1DFD2566" w14:textId="77777777" w:rsidR="00767D78" w:rsidRPr="00F65B10" w:rsidRDefault="00767D78" w:rsidP="00B3016A"/>
    <w:p w14:paraId="2736E709" w14:textId="77777777" w:rsidR="00767D78" w:rsidRDefault="00767D78" w:rsidP="00B3016A"/>
    <w:p w14:paraId="3E186FE7" w14:textId="77777777" w:rsidR="000F553F" w:rsidRDefault="000F553F" w:rsidP="00B3016A"/>
    <w:p w14:paraId="22043229" w14:textId="77777777" w:rsidR="000F553F" w:rsidRDefault="000F553F" w:rsidP="00B3016A"/>
    <w:p w14:paraId="5E7FCB66" w14:textId="77777777" w:rsidR="000F553F" w:rsidRDefault="000F553F" w:rsidP="00B3016A"/>
    <w:p w14:paraId="2488BEC2" w14:textId="77777777" w:rsidR="000F553F" w:rsidRDefault="000F553F" w:rsidP="00B3016A"/>
    <w:p w14:paraId="150DC0FC" w14:textId="77777777" w:rsidR="000F553F" w:rsidRPr="00F65B10" w:rsidRDefault="000F553F" w:rsidP="00B3016A"/>
    <w:p w14:paraId="5C4FBE48" w14:textId="188E6165" w:rsidR="000A0041" w:rsidRPr="00F65B10" w:rsidRDefault="000A0041" w:rsidP="000A0041">
      <w:pPr>
        <w:pStyle w:val="Heading1"/>
        <w:rPr>
          <w:rFonts w:ascii="Aptos" w:eastAsia="Times New Roman" w:hAnsi="Aptos" w:cs="Times New Roman"/>
          <w:b/>
          <w:bCs/>
          <w:color w:val="auto"/>
        </w:rPr>
      </w:pPr>
      <w:bookmarkStart w:id="3" w:name="Appendix_C_-_Template_for_Review_of_Tax_"/>
      <w:bookmarkStart w:id="4" w:name="Appendix_C"/>
      <w:bookmarkEnd w:id="3"/>
      <w:bookmarkEnd w:id="4"/>
      <w:r w:rsidRPr="00F65B10">
        <w:rPr>
          <w:rFonts w:ascii="Aptos" w:eastAsia="Times New Roman" w:hAnsi="Aptos" w:cs="Times New Roman"/>
          <w:b/>
          <w:bCs/>
          <w:color w:val="auto"/>
        </w:rPr>
        <w:lastRenderedPageBreak/>
        <w:t>Appendix B</w:t>
      </w:r>
      <w:r w:rsidR="00BF70F4" w:rsidRPr="00F65B10">
        <w:rPr>
          <w:rFonts w:ascii="Aptos" w:eastAsia="Times New Roman" w:hAnsi="Aptos" w:cs="Times New Roman"/>
          <w:b/>
          <w:bCs/>
          <w:color w:val="auto"/>
        </w:rPr>
        <w:t>:</w:t>
      </w:r>
      <w:r w:rsidRPr="00F65B10">
        <w:rPr>
          <w:rFonts w:ascii="Aptos" w:eastAsia="Times New Roman" w:hAnsi="Aptos" w:cs="Times New Roman"/>
          <w:b/>
          <w:bCs/>
          <w:color w:val="auto"/>
        </w:rPr>
        <w:t xml:space="preserve"> Process for Review of Tax Expenditures</w:t>
      </w:r>
    </w:p>
    <w:p w14:paraId="2A92A4AB" w14:textId="0B441E26" w:rsidR="000A0041" w:rsidRPr="00F65B10" w:rsidRDefault="000A0041" w:rsidP="000A0041">
      <w:pPr>
        <w:pStyle w:val="BodyText"/>
        <w:rPr>
          <w:rFonts w:ascii="Aptos" w:hAnsi="Aptos"/>
          <w:sz w:val="24"/>
          <w:szCs w:val="24"/>
        </w:rPr>
      </w:pPr>
      <w:r w:rsidRPr="00F65B10">
        <w:rPr>
          <w:rFonts w:ascii="Aptos" w:hAnsi="Aptos"/>
          <w:sz w:val="24"/>
          <w:szCs w:val="24"/>
        </w:rPr>
        <w:t>The review template for each tax expenditure is the vehicle chosen by the Commission to achieve standardized criteria for review of tax expenditures.</w:t>
      </w:r>
      <w:r w:rsidRPr="00F65B10">
        <w:rPr>
          <w:rFonts w:ascii="Aptos" w:hAnsi="Aptos"/>
          <w:spacing w:val="40"/>
          <w:sz w:val="24"/>
          <w:szCs w:val="24"/>
        </w:rPr>
        <w:t xml:space="preserve"> </w:t>
      </w:r>
      <w:r w:rsidRPr="00F65B10">
        <w:rPr>
          <w:rFonts w:ascii="Aptos" w:hAnsi="Aptos"/>
          <w:sz w:val="24"/>
          <w:szCs w:val="24"/>
        </w:rPr>
        <w:t>As a process matter, a draft of the template was completed for each tax expenditure by one or more Commission members assigned by the Chair.</w:t>
      </w:r>
      <w:r w:rsidRPr="00F65B10">
        <w:rPr>
          <w:rFonts w:ascii="Aptos" w:hAnsi="Aptos"/>
          <w:spacing w:val="40"/>
          <w:sz w:val="24"/>
          <w:szCs w:val="24"/>
        </w:rPr>
        <w:t xml:space="preserve"> </w:t>
      </w:r>
      <w:r w:rsidRPr="00F65B10">
        <w:rPr>
          <w:rFonts w:ascii="Aptos" w:hAnsi="Aptos"/>
          <w:sz w:val="24"/>
          <w:szCs w:val="24"/>
        </w:rPr>
        <w:t>The assigned member or members offered a draft rating that was then discussed by all TERC members in a public meeting.</w:t>
      </w:r>
      <w:r w:rsidRPr="00F65B10">
        <w:rPr>
          <w:rFonts w:ascii="Aptos" w:hAnsi="Aptos"/>
          <w:spacing w:val="40"/>
          <w:sz w:val="24"/>
          <w:szCs w:val="24"/>
        </w:rPr>
        <w:t xml:space="preserve"> </w:t>
      </w:r>
      <w:r w:rsidRPr="00F65B10">
        <w:rPr>
          <w:rFonts w:ascii="Aptos" w:hAnsi="Aptos"/>
          <w:sz w:val="24"/>
          <w:szCs w:val="24"/>
        </w:rPr>
        <w:t>The Commission voted on the ratings of each tax expenditure reviewed.</w:t>
      </w:r>
      <w:r w:rsidRPr="00F65B10">
        <w:rPr>
          <w:rFonts w:ascii="Aptos" w:hAnsi="Aptos"/>
          <w:spacing w:val="40"/>
          <w:sz w:val="24"/>
          <w:szCs w:val="24"/>
        </w:rPr>
        <w:t xml:space="preserve"> </w:t>
      </w:r>
      <w:r w:rsidRPr="00F65B10">
        <w:rPr>
          <w:rFonts w:ascii="Aptos" w:hAnsi="Aptos"/>
          <w:sz w:val="24"/>
          <w:szCs w:val="24"/>
        </w:rPr>
        <w:t>For final evaluation</w:t>
      </w:r>
      <w:r w:rsidRPr="00F65B10">
        <w:rPr>
          <w:rFonts w:ascii="Aptos" w:hAnsi="Aptos"/>
          <w:spacing w:val="-3"/>
          <w:sz w:val="24"/>
          <w:szCs w:val="24"/>
        </w:rPr>
        <w:t xml:space="preserve"> </w:t>
      </w:r>
      <w:r w:rsidRPr="00F65B10">
        <w:rPr>
          <w:rFonts w:ascii="Aptos" w:hAnsi="Aptos"/>
          <w:sz w:val="24"/>
          <w:szCs w:val="24"/>
        </w:rPr>
        <w:t>rating</w:t>
      </w:r>
      <w:r w:rsidR="00815511" w:rsidRPr="00F65B10">
        <w:rPr>
          <w:rFonts w:ascii="Aptos" w:hAnsi="Aptos"/>
          <w:sz w:val="24"/>
          <w:szCs w:val="24"/>
        </w:rPr>
        <w:t>s</w:t>
      </w:r>
      <w:r w:rsidRPr="00F65B10">
        <w:rPr>
          <w:rFonts w:ascii="Aptos" w:hAnsi="Aptos"/>
          <w:spacing w:val="-5"/>
          <w:sz w:val="24"/>
          <w:szCs w:val="24"/>
        </w:rPr>
        <w:t xml:space="preserve"> </w:t>
      </w:r>
      <w:r w:rsidRPr="00F65B10">
        <w:rPr>
          <w:rFonts w:ascii="Aptos" w:hAnsi="Aptos"/>
          <w:sz w:val="24"/>
          <w:szCs w:val="24"/>
        </w:rPr>
        <w:t>see</w:t>
      </w:r>
      <w:r w:rsidRPr="00F65B10">
        <w:rPr>
          <w:rFonts w:ascii="Aptos" w:hAnsi="Aptos"/>
          <w:spacing w:val="-1"/>
          <w:sz w:val="24"/>
          <w:szCs w:val="24"/>
        </w:rPr>
        <w:t xml:space="preserve"> </w:t>
      </w:r>
      <w:r w:rsidR="00815511" w:rsidRPr="00F65B10">
        <w:rPr>
          <w:rFonts w:ascii="Aptos" w:hAnsi="Aptos"/>
          <w:bCs/>
          <w:sz w:val="24"/>
          <w:szCs w:val="24"/>
        </w:rPr>
        <w:t>the excel sheet</w:t>
      </w:r>
      <w:r w:rsidRPr="00F65B10">
        <w:rPr>
          <w:rFonts w:ascii="Aptos" w:hAnsi="Aptos"/>
          <w:bCs/>
          <w:sz w:val="24"/>
          <w:szCs w:val="24"/>
        </w:rPr>
        <w:t>.</w:t>
      </w:r>
      <w:r w:rsidRPr="00F65B10">
        <w:rPr>
          <w:rFonts w:ascii="Aptos" w:hAnsi="Aptos"/>
          <w:b/>
          <w:spacing w:val="40"/>
          <w:sz w:val="24"/>
          <w:szCs w:val="24"/>
        </w:rPr>
        <w:t xml:space="preserve"> </w:t>
      </w:r>
      <w:r w:rsidRPr="00F65B10">
        <w:rPr>
          <w:rFonts w:ascii="Aptos" w:hAnsi="Aptos"/>
          <w:sz w:val="24"/>
          <w:szCs w:val="24"/>
        </w:rPr>
        <w:t>In</w:t>
      </w:r>
      <w:r w:rsidRPr="00F65B10">
        <w:rPr>
          <w:rFonts w:ascii="Aptos" w:hAnsi="Aptos"/>
          <w:spacing w:val="-7"/>
          <w:sz w:val="24"/>
          <w:szCs w:val="24"/>
        </w:rPr>
        <w:t xml:space="preserve"> </w:t>
      </w:r>
      <w:r w:rsidRPr="00F65B10">
        <w:rPr>
          <w:rFonts w:ascii="Aptos" w:hAnsi="Aptos"/>
          <w:sz w:val="24"/>
          <w:szCs w:val="24"/>
        </w:rPr>
        <w:t>addition</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fields</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basic</w:t>
      </w:r>
      <w:r w:rsidRPr="00F65B10">
        <w:rPr>
          <w:rFonts w:ascii="Aptos" w:hAnsi="Aptos"/>
          <w:spacing w:val="-3"/>
          <w:sz w:val="24"/>
          <w:szCs w:val="24"/>
        </w:rPr>
        <w:t xml:space="preserve"> </w:t>
      </w:r>
      <w:r w:rsidRPr="00F65B10">
        <w:rPr>
          <w:rFonts w:ascii="Aptos" w:hAnsi="Aptos"/>
          <w:sz w:val="24"/>
          <w:szCs w:val="24"/>
        </w:rPr>
        <w:t>background</w:t>
      </w:r>
      <w:r w:rsidRPr="00F65B10">
        <w:rPr>
          <w:rFonts w:ascii="Aptos" w:hAnsi="Aptos"/>
          <w:spacing w:val="-4"/>
          <w:sz w:val="24"/>
          <w:szCs w:val="24"/>
        </w:rPr>
        <w:t xml:space="preserve"> </w:t>
      </w:r>
      <w:r w:rsidRPr="00F65B10">
        <w:rPr>
          <w:rFonts w:ascii="Aptos" w:hAnsi="Aptos"/>
          <w:sz w:val="24"/>
          <w:szCs w:val="24"/>
        </w:rPr>
        <w:t>information,</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template</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structured</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three</w:t>
      </w:r>
      <w:r w:rsidRPr="00F65B10">
        <w:rPr>
          <w:rFonts w:ascii="Aptos" w:hAnsi="Aptos"/>
          <w:spacing w:val="-3"/>
          <w:sz w:val="24"/>
          <w:szCs w:val="24"/>
        </w:rPr>
        <w:t xml:space="preserve"> </w:t>
      </w:r>
      <w:r w:rsidRPr="00F65B10">
        <w:rPr>
          <w:rFonts w:ascii="Aptos" w:hAnsi="Aptos"/>
          <w:sz w:val="24"/>
          <w:szCs w:val="24"/>
        </w:rPr>
        <w:t>parts:</w:t>
      </w:r>
      <w:r w:rsidRPr="00F65B10">
        <w:rPr>
          <w:rFonts w:ascii="Aptos" w:hAnsi="Aptos"/>
          <w:spacing w:val="-4"/>
          <w:sz w:val="24"/>
          <w:szCs w:val="24"/>
        </w:rPr>
        <w:t xml:space="preserve"> </w:t>
      </w:r>
      <w:r w:rsidRPr="00F65B10">
        <w:rPr>
          <w:rFonts w:ascii="Aptos" w:hAnsi="Aptos"/>
          <w:sz w:val="24"/>
          <w:szCs w:val="24"/>
        </w:rPr>
        <w:t>(i)</w:t>
      </w:r>
      <w:r w:rsidRPr="00F65B10">
        <w:rPr>
          <w:rFonts w:ascii="Aptos" w:hAnsi="Aptos"/>
          <w:spacing w:val="-3"/>
          <w:sz w:val="24"/>
          <w:szCs w:val="24"/>
        </w:rPr>
        <w:t xml:space="preserve"> </w:t>
      </w:r>
      <w:r w:rsidRPr="00F65B10">
        <w:rPr>
          <w:rFonts w:ascii="Aptos" w:hAnsi="Aptos"/>
          <w:spacing w:val="-2"/>
          <w:sz w:val="24"/>
          <w:szCs w:val="24"/>
        </w:rPr>
        <w:t>goals;</w:t>
      </w:r>
      <w:r w:rsidRPr="00F65B10">
        <w:rPr>
          <w:rFonts w:ascii="Aptos" w:hAnsi="Aptos"/>
          <w:sz w:val="24"/>
          <w:szCs w:val="24"/>
        </w:rPr>
        <w:t>(ii)</w:t>
      </w:r>
      <w:r w:rsidRPr="00F65B10">
        <w:rPr>
          <w:rFonts w:ascii="Aptos" w:hAnsi="Aptos"/>
          <w:spacing w:val="-8"/>
          <w:sz w:val="24"/>
          <w:szCs w:val="24"/>
        </w:rPr>
        <w:t xml:space="preserve"> </w:t>
      </w:r>
      <w:r w:rsidRPr="00F65B10">
        <w:rPr>
          <w:rFonts w:ascii="Aptos" w:hAnsi="Aptos"/>
          <w:sz w:val="24"/>
          <w:szCs w:val="24"/>
        </w:rPr>
        <w:t>measurement</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effectiveness</w:t>
      </w:r>
      <w:r w:rsidRPr="00F65B10">
        <w:rPr>
          <w:rFonts w:ascii="Aptos" w:hAnsi="Aptos"/>
          <w:spacing w:val="-5"/>
          <w:sz w:val="24"/>
          <w:szCs w:val="24"/>
        </w:rPr>
        <w:t xml:space="preserve"> </w:t>
      </w:r>
      <w:r w:rsidRPr="00F65B10">
        <w:rPr>
          <w:rFonts w:ascii="Aptos" w:hAnsi="Aptos"/>
          <w:sz w:val="24"/>
          <w:szCs w:val="24"/>
        </w:rPr>
        <w:t>ratings;</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(iii)</w:t>
      </w:r>
      <w:r w:rsidRPr="00F65B10">
        <w:rPr>
          <w:rFonts w:ascii="Aptos" w:hAnsi="Aptos"/>
          <w:spacing w:val="-6"/>
          <w:sz w:val="24"/>
          <w:szCs w:val="24"/>
        </w:rPr>
        <w:t xml:space="preserve"> </w:t>
      </w:r>
      <w:r w:rsidRPr="00F65B10">
        <w:rPr>
          <w:rFonts w:ascii="Aptos" w:hAnsi="Aptos"/>
          <w:spacing w:val="-2"/>
          <w:sz w:val="24"/>
          <w:szCs w:val="24"/>
        </w:rPr>
        <w:t>comments.</w:t>
      </w:r>
    </w:p>
    <w:p w14:paraId="6D5701DA" w14:textId="78500268" w:rsidR="000B1B25" w:rsidRPr="00F65B10" w:rsidRDefault="000A0041" w:rsidP="000B1B25">
      <w:pPr>
        <w:pStyle w:val="Heading2"/>
        <w:rPr>
          <w:rFonts w:ascii="Aptos" w:hAnsi="Aptos"/>
          <w:b/>
          <w:bCs/>
          <w:color w:val="auto"/>
          <w:sz w:val="28"/>
          <w:szCs w:val="28"/>
        </w:rPr>
      </w:pPr>
      <w:r w:rsidRPr="00F65B10">
        <w:rPr>
          <w:rStyle w:val="Heading2Char"/>
          <w:rFonts w:ascii="Aptos" w:hAnsi="Aptos"/>
          <w:b/>
          <w:bCs/>
          <w:color w:val="auto"/>
          <w:sz w:val="28"/>
          <w:szCs w:val="28"/>
        </w:rPr>
        <w:t>Goals</w:t>
      </w:r>
    </w:p>
    <w:p w14:paraId="398C5139" w14:textId="65B50A3F" w:rsidR="000A0041" w:rsidRPr="00F65B10" w:rsidRDefault="000A0041" w:rsidP="000B1B25">
      <w:pPr>
        <w:rPr>
          <w:rFonts w:ascii="Aptos" w:hAnsi="Aptos"/>
          <w:sz w:val="24"/>
          <w:szCs w:val="24"/>
        </w:rPr>
      </w:pPr>
      <w:r w:rsidRPr="00F65B10">
        <w:rPr>
          <w:rFonts w:ascii="Aptos" w:hAnsi="Aptos"/>
          <w:sz w:val="24"/>
          <w:szCs w:val="24"/>
        </w:rPr>
        <w:t>Few tax expenditures have stated policy goals in their authorizing legislation, and the Commission has been left to infer policy goals in most cases, based upon the structure of the expenditure and its beneficiaries.</w:t>
      </w:r>
      <w:r w:rsidRPr="00F65B10">
        <w:rPr>
          <w:rFonts w:ascii="Aptos" w:hAnsi="Aptos"/>
          <w:spacing w:val="40"/>
          <w:sz w:val="24"/>
          <w:szCs w:val="24"/>
        </w:rPr>
        <w:t xml:space="preserve"> </w:t>
      </w:r>
      <w:r w:rsidRPr="00F65B10">
        <w:rPr>
          <w:rFonts w:ascii="Aptos" w:hAnsi="Aptos"/>
          <w:sz w:val="24"/>
          <w:szCs w:val="24"/>
        </w:rPr>
        <w:t>The template lists both business-related goals, such as job-creation</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competitiveness,</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non-business</w:t>
      </w:r>
      <w:r w:rsidRPr="00F65B10">
        <w:rPr>
          <w:rFonts w:ascii="Aptos" w:hAnsi="Aptos"/>
          <w:spacing w:val="-2"/>
          <w:sz w:val="24"/>
          <w:szCs w:val="24"/>
        </w:rPr>
        <w:t xml:space="preserve"> </w:t>
      </w:r>
      <w:r w:rsidRPr="00F65B10">
        <w:rPr>
          <w:rFonts w:ascii="Aptos" w:hAnsi="Aptos"/>
          <w:sz w:val="24"/>
          <w:szCs w:val="24"/>
        </w:rPr>
        <w:t>goals,</w:t>
      </w:r>
      <w:r w:rsidRPr="00F65B10">
        <w:rPr>
          <w:rFonts w:ascii="Aptos" w:hAnsi="Aptos"/>
          <w:spacing w:val="-2"/>
          <w:sz w:val="24"/>
          <w:szCs w:val="24"/>
        </w:rPr>
        <w:t xml:space="preserve"> </w:t>
      </w:r>
      <w:r w:rsidRPr="00F65B10">
        <w:rPr>
          <w:rFonts w:ascii="Aptos" w:hAnsi="Aptos"/>
          <w:sz w:val="24"/>
          <w:szCs w:val="24"/>
        </w:rPr>
        <w:t>often</w:t>
      </w:r>
      <w:r w:rsidRPr="00F65B10">
        <w:rPr>
          <w:rFonts w:ascii="Aptos" w:hAnsi="Aptos"/>
          <w:spacing w:val="-3"/>
          <w:sz w:val="24"/>
          <w:szCs w:val="24"/>
        </w:rPr>
        <w:t xml:space="preserve"> </w:t>
      </w:r>
      <w:r w:rsidRPr="00F65B10">
        <w:rPr>
          <w:rFonts w:ascii="Aptos" w:hAnsi="Aptos"/>
          <w:sz w:val="24"/>
          <w:szCs w:val="24"/>
        </w:rPr>
        <w:t>related</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individuals,</w:t>
      </w:r>
      <w:r w:rsidRPr="00F65B10">
        <w:rPr>
          <w:rFonts w:ascii="Aptos" w:hAnsi="Aptos"/>
          <w:spacing w:val="-2"/>
          <w:sz w:val="24"/>
          <w:szCs w:val="24"/>
        </w:rPr>
        <w:t xml:space="preserve"> </w:t>
      </w:r>
      <w:r w:rsidRPr="00F65B10">
        <w:rPr>
          <w:rFonts w:ascii="Aptos" w:hAnsi="Aptos"/>
          <w:sz w:val="24"/>
          <w:szCs w:val="24"/>
        </w:rPr>
        <w:t>such</w:t>
      </w:r>
      <w:r w:rsidRPr="00F65B10">
        <w:rPr>
          <w:rFonts w:ascii="Aptos" w:hAnsi="Aptos"/>
          <w:spacing w:val="-3"/>
          <w:sz w:val="24"/>
          <w:szCs w:val="24"/>
        </w:rPr>
        <w:t xml:space="preserve"> </w:t>
      </w:r>
      <w:r w:rsidRPr="00F65B10">
        <w:rPr>
          <w:rFonts w:ascii="Aptos" w:hAnsi="Aptos"/>
          <w:sz w:val="24"/>
          <w:szCs w:val="24"/>
        </w:rPr>
        <w:t>as</w:t>
      </w:r>
      <w:r w:rsidRPr="00F65B10">
        <w:rPr>
          <w:rFonts w:ascii="Aptos" w:hAnsi="Aptos"/>
          <w:spacing w:val="-2"/>
          <w:sz w:val="24"/>
          <w:szCs w:val="24"/>
        </w:rPr>
        <w:t xml:space="preserve"> </w:t>
      </w:r>
      <w:r w:rsidRPr="00F65B10">
        <w:rPr>
          <w:rFonts w:ascii="Aptos" w:hAnsi="Aptos"/>
          <w:sz w:val="24"/>
          <w:szCs w:val="24"/>
        </w:rPr>
        <w:t>relief of poverty and access to opportunity.</w:t>
      </w:r>
      <w:r w:rsidRPr="00F65B10">
        <w:rPr>
          <w:rFonts w:ascii="Aptos" w:hAnsi="Aptos"/>
          <w:spacing w:val="40"/>
          <w:sz w:val="24"/>
          <w:szCs w:val="24"/>
        </w:rPr>
        <w:t xml:space="preserve"> </w:t>
      </w:r>
      <w:r w:rsidRPr="00F65B10">
        <w:rPr>
          <w:rFonts w:ascii="Aptos" w:hAnsi="Aptos"/>
          <w:sz w:val="24"/>
          <w:szCs w:val="24"/>
        </w:rPr>
        <w:t>Some commonly applicable goals are identified, with a space to identify other goals as well.</w:t>
      </w:r>
      <w:r w:rsidRPr="00F65B10">
        <w:rPr>
          <w:rFonts w:ascii="Aptos" w:hAnsi="Aptos"/>
          <w:spacing w:val="40"/>
          <w:sz w:val="24"/>
          <w:szCs w:val="24"/>
        </w:rPr>
        <w:t xml:space="preserve"> </w:t>
      </w:r>
      <w:r w:rsidRPr="00F65B10">
        <w:rPr>
          <w:rFonts w:ascii="Aptos" w:hAnsi="Aptos"/>
          <w:sz w:val="24"/>
          <w:szCs w:val="24"/>
        </w:rPr>
        <w:t>The Commission has found that more than one goal often seems relevant to a single tax expenditure.</w:t>
      </w:r>
      <w:r w:rsidRPr="00F65B10">
        <w:rPr>
          <w:rFonts w:ascii="Aptos" w:hAnsi="Aptos"/>
          <w:spacing w:val="40"/>
          <w:sz w:val="24"/>
          <w:szCs w:val="24"/>
        </w:rPr>
        <w:t xml:space="preserve"> </w:t>
      </w:r>
      <w:r w:rsidRPr="00F65B10">
        <w:rPr>
          <w:rFonts w:ascii="Aptos" w:hAnsi="Aptos"/>
          <w:sz w:val="24"/>
          <w:szCs w:val="24"/>
        </w:rPr>
        <w:t xml:space="preserve">Identification of goals is a necessary step in examining the effectiveness of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62D747A9" w14:textId="77777777" w:rsidR="000B1B25" w:rsidRPr="00F65B10" w:rsidRDefault="000A0041" w:rsidP="000B1B25">
      <w:pPr>
        <w:pStyle w:val="Heading2"/>
        <w:rPr>
          <w:rStyle w:val="Heading2Char"/>
          <w:rFonts w:ascii="Aptos" w:hAnsi="Aptos"/>
          <w:b/>
          <w:bCs/>
          <w:color w:val="auto"/>
          <w:sz w:val="28"/>
          <w:szCs w:val="28"/>
        </w:rPr>
      </w:pPr>
      <w:r w:rsidRPr="00F65B10">
        <w:rPr>
          <w:rStyle w:val="Heading2Char"/>
          <w:rFonts w:ascii="Aptos" w:hAnsi="Aptos"/>
          <w:b/>
          <w:bCs/>
          <w:color w:val="auto"/>
          <w:sz w:val="28"/>
          <w:szCs w:val="28"/>
        </w:rPr>
        <w:t>Measurement and Effectiveness Ratings</w:t>
      </w:r>
    </w:p>
    <w:p w14:paraId="52817302" w14:textId="12DC1DA5" w:rsidR="000A0041" w:rsidRPr="00F65B10" w:rsidRDefault="000A0041" w:rsidP="000B1B25">
      <w:pPr>
        <w:widowControl w:val="0"/>
        <w:tabs>
          <w:tab w:val="left" w:pos="717"/>
          <w:tab w:val="left" w:pos="720"/>
        </w:tabs>
        <w:autoSpaceDE w:val="0"/>
        <w:autoSpaceDN w:val="0"/>
        <w:spacing w:before="1" w:after="0"/>
        <w:ind w:right="44"/>
        <w:rPr>
          <w:rFonts w:ascii="Aptos" w:hAnsi="Aptos"/>
          <w:sz w:val="24"/>
          <w:szCs w:val="24"/>
        </w:rPr>
      </w:pPr>
      <w:r w:rsidRPr="00F65B10">
        <w:rPr>
          <w:rFonts w:ascii="Aptos" w:hAnsi="Aptos"/>
          <w:sz w:val="24"/>
          <w:szCs w:val="24"/>
        </w:rPr>
        <w:t xml:space="preserve">The second section of the template contains a series of statements, some of which are descriptive and </w:t>
      </w:r>
      <w:proofErr w:type="gramStart"/>
      <w:r w:rsidRPr="00F65B10">
        <w:rPr>
          <w:rFonts w:ascii="Aptos" w:hAnsi="Aptos"/>
          <w:sz w:val="24"/>
          <w:szCs w:val="24"/>
        </w:rPr>
        <w:t>some of which</w:t>
      </w:r>
      <w:proofErr w:type="gramEnd"/>
      <w:r w:rsidRPr="00F65B10">
        <w:rPr>
          <w:rFonts w:ascii="Aptos" w:hAnsi="Aptos"/>
          <w:sz w:val="24"/>
          <w:szCs w:val="24"/>
        </w:rPr>
        <w:t xml:space="preserve"> attempt to rate the effectiveness of a tax expenditure in </w:t>
      </w:r>
      <w:r w:rsidR="001A7B13" w:rsidRPr="00F65B10">
        <w:rPr>
          <w:rFonts w:ascii="Aptos" w:hAnsi="Aptos"/>
          <w:sz w:val="24"/>
          <w:szCs w:val="24"/>
        </w:rPr>
        <w:t>benefiting</w:t>
      </w:r>
      <w:r w:rsidRPr="00F65B10">
        <w:rPr>
          <w:rFonts w:ascii="Aptos" w:hAnsi="Aptos"/>
          <w:sz w:val="24"/>
          <w:szCs w:val="24"/>
        </w:rPr>
        <w:t xml:space="preserve"> the policy goal(s) identified for that tax expenditure.</w:t>
      </w:r>
      <w:r w:rsidRPr="00F65B10">
        <w:rPr>
          <w:rFonts w:ascii="Aptos" w:hAnsi="Aptos"/>
          <w:spacing w:val="40"/>
          <w:sz w:val="24"/>
          <w:szCs w:val="24"/>
        </w:rPr>
        <w:t xml:space="preserve"> </w:t>
      </w:r>
      <w:r w:rsidRPr="00F65B10">
        <w:rPr>
          <w:rFonts w:ascii="Aptos" w:hAnsi="Aptos"/>
          <w:sz w:val="24"/>
          <w:szCs w:val="24"/>
        </w:rPr>
        <w:t>Each</w:t>
      </w:r>
      <w:r w:rsidRPr="00F65B10">
        <w:rPr>
          <w:rFonts w:ascii="Aptos" w:hAnsi="Aptos"/>
          <w:spacing w:val="-4"/>
          <w:sz w:val="24"/>
          <w:szCs w:val="24"/>
        </w:rPr>
        <w:t xml:space="preserve"> </w:t>
      </w:r>
      <w:r w:rsidRPr="00F65B10">
        <w:rPr>
          <w:rFonts w:ascii="Aptos" w:hAnsi="Aptos"/>
          <w:sz w:val="24"/>
          <w:szCs w:val="24"/>
        </w:rPr>
        <w:t>statement</w:t>
      </w:r>
      <w:r w:rsidRPr="00F65B10">
        <w:rPr>
          <w:rFonts w:ascii="Aptos" w:hAnsi="Aptos"/>
          <w:spacing w:val="-2"/>
          <w:sz w:val="24"/>
          <w:szCs w:val="24"/>
        </w:rPr>
        <w:t xml:space="preserve"> </w:t>
      </w:r>
      <w:r w:rsidRPr="00F65B10">
        <w:rPr>
          <w:rFonts w:ascii="Aptos" w:hAnsi="Aptos"/>
          <w:sz w:val="24"/>
          <w:szCs w:val="24"/>
        </w:rPr>
        <w:t>receives</w:t>
      </w:r>
      <w:r w:rsidRPr="00F65B10">
        <w:rPr>
          <w:rFonts w:ascii="Aptos" w:hAnsi="Aptos"/>
          <w:spacing w:val="-3"/>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TERC</w:t>
      </w:r>
      <w:r w:rsidRPr="00F65B10">
        <w:rPr>
          <w:rFonts w:ascii="Aptos" w:hAnsi="Aptos"/>
          <w:spacing w:val="-3"/>
          <w:sz w:val="24"/>
          <w:szCs w:val="24"/>
        </w:rPr>
        <w:t xml:space="preserve"> </w:t>
      </w:r>
      <w:r w:rsidRPr="00F65B10">
        <w:rPr>
          <w:rFonts w:ascii="Aptos" w:hAnsi="Aptos"/>
          <w:sz w:val="24"/>
          <w:szCs w:val="24"/>
        </w:rPr>
        <w:t>rating</w:t>
      </w:r>
      <w:r w:rsidRPr="00F65B10">
        <w:rPr>
          <w:rFonts w:ascii="Aptos" w:hAnsi="Aptos"/>
          <w:spacing w:val="-4"/>
          <w:sz w:val="24"/>
          <w:szCs w:val="24"/>
        </w:rPr>
        <w:t xml:space="preserve"> </w:t>
      </w:r>
      <w:r w:rsidRPr="00F65B10">
        <w:rPr>
          <w:rFonts w:ascii="Aptos" w:hAnsi="Aptos"/>
          <w:sz w:val="24"/>
          <w:szCs w:val="24"/>
        </w:rPr>
        <w:t>on</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3"/>
          <w:sz w:val="24"/>
          <w:szCs w:val="24"/>
        </w:rPr>
        <w:t xml:space="preserve"> </w:t>
      </w:r>
      <w:r w:rsidRPr="00F65B10">
        <w:rPr>
          <w:rFonts w:ascii="Aptos" w:hAnsi="Aptos"/>
          <w:sz w:val="24"/>
          <w:szCs w:val="24"/>
        </w:rPr>
        <w:t>scale</w:t>
      </w:r>
      <w:r w:rsidRPr="00F65B10">
        <w:rPr>
          <w:rFonts w:ascii="Aptos" w:hAnsi="Aptos"/>
          <w:spacing w:val="-5"/>
          <w:sz w:val="24"/>
          <w:szCs w:val="24"/>
        </w:rPr>
        <w:t xml:space="preserve"> </w:t>
      </w:r>
      <w:r w:rsidRPr="00F65B10">
        <w:rPr>
          <w:rFonts w:ascii="Aptos" w:hAnsi="Aptos"/>
          <w:sz w:val="24"/>
          <w:szCs w:val="24"/>
        </w:rPr>
        <w:t>running</w:t>
      </w:r>
      <w:r w:rsidRPr="00F65B10">
        <w:rPr>
          <w:rFonts w:ascii="Aptos" w:hAnsi="Aptos"/>
          <w:spacing w:val="-4"/>
          <w:sz w:val="24"/>
          <w:szCs w:val="24"/>
        </w:rPr>
        <w:t xml:space="preserve"> </w:t>
      </w:r>
      <w:r w:rsidRPr="00F65B10">
        <w:rPr>
          <w:rFonts w:ascii="Aptos" w:hAnsi="Aptos"/>
          <w:sz w:val="24"/>
          <w:szCs w:val="24"/>
        </w:rPr>
        <w:t>from</w:t>
      </w:r>
      <w:r w:rsidRPr="00F65B10">
        <w:rPr>
          <w:rFonts w:ascii="Aptos" w:hAnsi="Aptos"/>
          <w:spacing w:val="-2"/>
          <w:sz w:val="24"/>
          <w:szCs w:val="24"/>
        </w:rPr>
        <w:t xml:space="preserve"> </w:t>
      </w:r>
      <w:r w:rsidRPr="00F65B10">
        <w:rPr>
          <w:rFonts w:ascii="Aptos" w:hAnsi="Aptos"/>
          <w:sz w:val="24"/>
          <w:szCs w:val="24"/>
        </w:rPr>
        <w:t>“Strongly</w:t>
      </w:r>
      <w:r w:rsidRPr="00F65B10">
        <w:rPr>
          <w:rFonts w:ascii="Aptos" w:hAnsi="Aptos"/>
          <w:spacing w:val="-2"/>
          <w:sz w:val="24"/>
          <w:szCs w:val="24"/>
        </w:rPr>
        <w:t xml:space="preserve"> </w:t>
      </w:r>
      <w:r w:rsidRPr="00F65B10">
        <w:rPr>
          <w:rFonts w:ascii="Aptos" w:hAnsi="Aptos"/>
          <w:sz w:val="24"/>
          <w:szCs w:val="24"/>
        </w:rPr>
        <w:t>Agree”</w:t>
      </w:r>
      <w:r w:rsidRPr="00F65B10">
        <w:rPr>
          <w:rFonts w:ascii="Aptos" w:hAnsi="Aptos"/>
          <w:spacing w:val="-4"/>
          <w:sz w:val="24"/>
          <w:szCs w:val="24"/>
        </w:rPr>
        <w:t xml:space="preserve"> </w:t>
      </w:r>
      <w:r w:rsidRPr="00F65B10">
        <w:rPr>
          <w:rFonts w:ascii="Aptos" w:hAnsi="Aptos"/>
          <w:sz w:val="24"/>
          <w:szCs w:val="24"/>
        </w:rPr>
        <w:t>to “Strongly Disagree.”</w:t>
      </w:r>
    </w:p>
    <w:p w14:paraId="4B25F356" w14:textId="77777777" w:rsidR="000A0041" w:rsidRPr="00F65B10" w:rsidRDefault="000A0041" w:rsidP="000B1B25">
      <w:pPr>
        <w:pStyle w:val="BodyText"/>
        <w:spacing w:before="157"/>
        <w:rPr>
          <w:rFonts w:ascii="Aptos" w:hAnsi="Aptos"/>
          <w:sz w:val="24"/>
          <w:szCs w:val="24"/>
        </w:rPr>
      </w:pP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descriptive</w:t>
      </w:r>
      <w:r w:rsidRPr="00F65B10">
        <w:rPr>
          <w:rFonts w:ascii="Aptos" w:hAnsi="Aptos"/>
          <w:spacing w:val="-5"/>
          <w:sz w:val="24"/>
          <w:szCs w:val="24"/>
        </w:rPr>
        <w:t xml:space="preserve"> </w:t>
      </w:r>
      <w:r w:rsidRPr="00F65B10">
        <w:rPr>
          <w:rFonts w:ascii="Aptos" w:hAnsi="Aptos"/>
          <w:sz w:val="24"/>
          <w:szCs w:val="24"/>
        </w:rPr>
        <w:t>statements</w:t>
      </w:r>
      <w:r w:rsidRPr="00F65B10">
        <w:rPr>
          <w:rFonts w:ascii="Aptos" w:hAnsi="Aptos"/>
          <w:spacing w:val="-5"/>
          <w:sz w:val="24"/>
          <w:szCs w:val="24"/>
        </w:rPr>
        <w:t xml:space="preserve"> </w:t>
      </w:r>
      <w:r w:rsidRPr="00F65B10">
        <w:rPr>
          <w:rFonts w:ascii="Aptos" w:hAnsi="Aptos"/>
          <w:sz w:val="24"/>
          <w:szCs w:val="24"/>
        </w:rPr>
        <w:t>relate</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beneficiaries</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identifying</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degree to which the tax expenditure is broadly used, and the degree to which it benefits small businesses or low-income taxpayers.</w:t>
      </w:r>
    </w:p>
    <w:p w14:paraId="09F4FB65" w14:textId="77777777" w:rsidR="000A0041" w:rsidRPr="00F65B10" w:rsidRDefault="000A0041" w:rsidP="000A0041">
      <w:pPr>
        <w:pStyle w:val="BodyText"/>
        <w:spacing w:before="1"/>
        <w:rPr>
          <w:rFonts w:ascii="Aptos" w:hAnsi="Aptos"/>
          <w:sz w:val="24"/>
          <w:szCs w:val="24"/>
        </w:rPr>
      </w:pPr>
    </w:p>
    <w:p w14:paraId="165CFA4E" w14:textId="77777777" w:rsidR="000A0041" w:rsidRPr="00F65B10" w:rsidRDefault="000A0041" w:rsidP="000B1B25">
      <w:pPr>
        <w:pStyle w:val="BodyText"/>
        <w:ind w:right="29"/>
        <w:rPr>
          <w:rFonts w:ascii="Aptos" w:hAnsi="Aptos"/>
          <w:sz w:val="24"/>
          <w:szCs w:val="24"/>
        </w:rPr>
      </w:pPr>
      <w:r w:rsidRPr="00F65B10">
        <w:rPr>
          <w:rFonts w:ascii="Aptos" w:hAnsi="Aptos"/>
          <w:sz w:val="24"/>
          <w:szCs w:val="24"/>
        </w:rPr>
        <w:t>The effectiveness ratings begin with a statement as to the degree to which the impact of a tax expenditure on achieving its identified goals is measurable.</w:t>
      </w:r>
      <w:r w:rsidRPr="00F65B10">
        <w:rPr>
          <w:rFonts w:ascii="Aptos" w:hAnsi="Aptos"/>
          <w:spacing w:val="40"/>
          <w:sz w:val="24"/>
          <w:szCs w:val="24"/>
        </w:rPr>
        <w:t xml:space="preserve"> </w:t>
      </w:r>
      <w:r w:rsidRPr="00F65B10">
        <w:rPr>
          <w:rFonts w:ascii="Aptos" w:hAnsi="Aptos"/>
          <w:sz w:val="24"/>
          <w:szCs w:val="24"/>
        </w:rPr>
        <w:t>There are then effectiveness statements relating to different aspects of effectiveness: the degree, in the Commission’s judgment, to which the benefit of the tax expenditure justifies its cost; the degree to which the tax</w:t>
      </w:r>
      <w:r w:rsidRPr="00F65B10">
        <w:rPr>
          <w:rFonts w:ascii="Aptos" w:hAnsi="Aptos"/>
          <w:spacing w:val="-2"/>
          <w:sz w:val="24"/>
          <w:szCs w:val="24"/>
        </w:rPr>
        <w:t xml:space="preserve"> </w:t>
      </w:r>
      <w:r w:rsidRPr="00F65B10">
        <w:rPr>
          <w:rFonts w:ascii="Aptos" w:hAnsi="Aptos"/>
          <w:sz w:val="24"/>
          <w:szCs w:val="24"/>
        </w:rPr>
        <w:t>expenditure</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claimed</w:t>
      </w:r>
      <w:r w:rsidRPr="00F65B10">
        <w:rPr>
          <w:rFonts w:ascii="Aptos" w:hAnsi="Aptos"/>
          <w:spacing w:val="-5"/>
          <w:sz w:val="24"/>
          <w:szCs w:val="24"/>
        </w:rPr>
        <w:t xml:space="preserve"> </w:t>
      </w:r>
      <w:r w:rsidRPr="00F65B10">
        <w:rPr>
          <w:rFonts w:ascii="Aptos" w:hAnsi="Aptos"/>
          <w:sz w:val="24"/>
          <w:szCs w:val="24"/>
        </w:rPr>
        <w:t>by</w:t>
      </w:r>
      <w:r w:rsidRPr="00F65B10">
        <w:rPr>
          <w:rFonts w:ascii="Aptos" w:hAnsi="Aptos"/>
          <w:spacing w:val="-2"/>
          <w:sz w:val="24"/>
          <w:szCs w:val="24"/>
        </w:rPr>
        <w:t xml:space="preserve"> </w:t>
      </w:r>
      <w:r w:rsidRPr="00F65B10">
        <w:rPr>
          <w:rFonts w:ascii="Aptos" w:hAnsi="Aptos"/>
          <w:sz w:val="24"/>
          <w:szCs w:val="24"/>
        </w:rPr>
        <w:t>its</w:t>
      </w:r>
      <w:r w:rsidRPr="00F65B10">
        <w:rPr>
          <w:rFonts w:ascii="Aptos" w:hAnsi="Aptos"/>
          <w:spacing w:val="-3"/>
          <w:sz w:val="24"/>
          <w:szCs w:val="24"/>
        </w:rPr>
        <w:t xml:space="preserve"> </w:t>
      </w:r>
      <w:r w:rsidRPr="00F65B10">
        <w:rPr>
          <w:rFonts w:ascii="Aptos" w:hAnsi="Aptos"/>
          <w:sz w:val="24"/>
          <w:szCs w:val="24"/>
        </w:rPr>
        <w:t>intended</w:t>
      </w:r>
      <w:r w:rsidRPr="00F65B10">
        <w:rPr>
          <w:rFonts w:ascii="Aptos" w:hAnsi="Aptos"/>
          <w:spacing w:val="-4"/>
          <w:sz w:val="24"/>
          <w:szCs w:val="24"/>
        </w:rPr>
        <w:t xml:space="preserve"> </w:t>
      </w:r>
      <w:r w:rsidRPr="00F65B10">
        <w:rPr>
          <w:rFonts w:ascii="Aptos" w:hAnsi="Aptos"/>
          <w:sz w:val="24"/>
          <w:szCs w:val="24"/>
        </w:rPr>
        <w:t>beneficiaries;</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degree</w:t>
      </w:r>
      <w:r w:rsidRPr="00F65B10">
        <w:rPr>
          <w:rFonts w:ascii="Aptos" w:hAnsi="Aptos"/>
          <w:spacing w:val="-2"/>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which</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incentive</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a tax expenditure creates is meaningful to taxpayers claiming the benefit of the expenditure; and the degree to which the tax expenditure remains relevant today.</w:t>
      </w:r>
      <w:r w:rsidRPr="00F65B10">
        <w:rPr>
          <w:rFonts w:ascii="Aptos" w:hAnsi="Aptos"/>
          <w:spacing w:val="40"/>
          <w:sz w:val="24"/>
          <w:szCs w:val="24"/>
        </w:rPr>
        <w:t xml:space="preserve"> </w:t>
      </w:r>
      <w:r w:rsidRPr="00F65B10">
        <w:rPr>
          <w:rFonts w:ascii="Aptos" w:hAnsi="Aptos"/>
          <w:sz w:val="24"/>
          <w:szCs w:val="24"/>
        </w:rPr>
        <w:t>Finally, this section of the template has a statement as to the ease of administration of the tax expenditure.</w:t>
      </w:r>
    </w:p>
    <w:p w14:paraId="253B679B" w14:textId="77777777" w:rsidR="000A0041" w:rsidRPr="00F65B10" w:rsidRDefault="000A0041" w:rsidP="000A0041">
      <w:pPr>
        <w:pStyle w:val="BodyText"/>
        <w:spacing w:before="39"/>
        <w:ind w:left="720"/>
        <w:rPr>
          <w:rFonts w:ascii="Aptos" w:hAnsi="Aptos"/>
          <w:sz w:val="24"/>
          <w:szCs w:val="24"/>
        </w:rPr>
      </w:pPr>
    </w:p>
    <w:p w14:paraId="4DE1607D" w14:textId="5C117827" w:rsidR="000A0041" w:rsidRPr="00F65B10" w:rsidRDefault="000A0041" w:rsidP="000B1B25">
      <w:pPr>
        <w:pStyle w:val="BodyText"/>
        <w:spacing w:before="39"/>
        <w:rPr>
          <w:rFonts w:ascii="Aptos" w:hAnsi="Aptos"/>
          <w:sz w:val="24"/>
          <w:szCs w:val="24"/>
        </w:rPr>
      </w:pPr>
      <w:r w:rsidRPr="00F65B10">
        <w:rPr>
          <w:rFonts w:ascii="Aptos" w:hAnsi="Aptos"/>
          <w:sz w:val="24"/>
          <w:szCs w:val="24"/>
        </w:rPr>
        <w:t xml:space="preserve">The effectiveness ratings represent the judgment of the Commission members </w:t>
      </w:r>
      <w:proofErr w:type="gramStart"/>
      <w:r w:rsidRPr="00F65B10">
        <w:rPr>
          <w:rFonts w:ascii="Aptos" w:hAnsi="Aptos"/>
          <w:sz w:val="24"/>
          <w:szCs w:val="24"/>
        </w:rPr>
        <w:t>in light of</w:t>
      </w:r>
      <w:proofErr w:type="gramEnd"/>
      <w:r w:rsidRPr="00F65B10">
        <w:rPr>
          <w:rFonts w:ascii="Aptos" w:hAnsi="Aptos"/>
          <w:sz w:val="24"/>
          <w:szCs w:val="24"/>
        </w:rPr>
        <w:t xml:space="preserve"> the information available.</w:t>
      </w:r>
      <w:r w:rsidRPr="00F65B10">
        <w:rPr>
          <w:rFonts w:ascii="Aptos" w:hAnsi="Aptos"/>
          <w:spacing w:val="40"/>
          <w:sz w:val="24"/>
          <w:szCs w:val="24"/>
        </w:rPr>
        <w:t xml:space="preserve"> </w:t>
      </w:r>
      <w:r w:rsidRPr="00F65B10">
        <w:rPr>
          <w:rFonts w:ascii="Aptos" w:hAnsi="Aptos"/>
          <w:sz w:val="24"/>
          <w:szCs w:val="24"/>
        </w:rPr>
        <w:t>Based on the uncertainties expressed by Commission members in discussion of various ratings, differences of one level in an evaluation such as, for example, the difference between a “strongly agree” rating and a “somewhat agree” rating, may not be highly meaningful.</w:t>
      </w:r>
      <w:r w:rsidRPr="00F65B10">
        <w:rPr>
          <w:rFonts w:ascii="Aptos" w:hAnsi="Aptos"/>
          <w:spacing w:val="40"/>
          <w:sz w:val="24"/>
          <w:szCs w:val="24"/>
        </w:rPr>
        <w:t xml:space="preserve"> </w:t>
      </w:r>
      <w:r w:rsidRPr="00F65B10">
        <w:rPr>
          <w:rFonts w:ascii="Aptos" w:hAnsi="Aptos"/>
          <w:sz w:val="24"/>
          <w:szCs w:val="24"/>
        </w:rPr>
        <w:t>However, ratings of “strongly agree” and “strongly disagree” generally represent a consensus on a rating among the TERC members and are meaningful as to the statement.</w:t>
      </w:r>
      <w:r w:rsidRPr="00F65B10">
        <w:rPr>
          <w:rFonts w:ascii="Aptos" w:hAnsi="Aptos"/>
          <w:spacing w:val="40"/>
          <w:sz w:val="24"/>
          <w:szCs w:val="24"/>
        </w:rPr>
        <w:t xml:space="preserve"> </w:t>
      </w:r>
      <w:r w:rsidRPr="00F65B10">
        <w:rPr>
          <w:rFonts w:ascii="Aptos" w:hAnsi="Aptos"/>
          <w:sz w:val="24"/>
          <w:szCs w:val="24"/>
        </w:rPr>
        <w:t>It is notable</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to date,</w:t>
      </w:r>
      <w:r w:rsidRPr="00F65B10">
        <w:rPr>
          <w:rFonts w:ascii="Aptos" w:hAnsi="Aptos"/>
          <w:spacing w:val="-2"/>
          <w:sz w:val="24"/>
          <w:szCs w:val="24"/>
        </w:rPr>
        <w:t xml:space="preserve"> </w:t>
      </w:r>
      <w:r w:rsidRPr="00F65B10">
        <w:rPr>
          <w:rFonts w:ascii="Aptos" w:hAnsi="Aptos"/>
          <w:sz w:val="24"/>
          <w:szCs w:val="24"/>
        </w:rPr>
        <w:t>the Commission</w:t>
      </w:r>
      <w:r w:rsidRPr="00F65B10">
        <w:rPr>
          <w:rFonts w:ascii="Aptos" w:hAnsi="Aptos"/>
          <w:spacing w:val="-1"/>
          <w:sz w:val="24"/>
          <w:szCs w:val="24"/>
        </w:rPr>
        <w:t xml:space="preserve"> </w:t>
      </w:r>
      <w:r w:rsidRPr="00F65B10">
        <w:rPr>
          <w:rFonts w:ascii="Aptos" w:hAnsi="Aptos"/>
          <w:sz w:val="24"/>
          <w:szCs w:val="24"/>
        </w:rPr>
        <w:t>has</w:t>
      </w:r>
      <w:r w:rsidRPr="00F65B10">
        <w:rPr>
          <w:rFonts w:ascii="Aptos" w:hAnsi="Aptos"/>
          <w:spacing w:val="-2"/>
          <w:sz w:val="24"/>
          <w:szCs w:val="24"/>
        </w:rPr>
        <w:t xml:space="preserve"> </w:t>
      </w:r>
      <w:r w:rsidRPr="00F65B10">
        <w:rPr>
          <w:rFonts w:ascii="Aptos" w:hAnsi="Aptos"/>
          <w:sz w:val="24"/>
          <w:szCs w:val="24"/>
        </w:rPr>
        <w:t>successfully</w:t>
      </w:r>
      <w:r w:rsidRPr="00F65B10">
        <w:rPr>
          <w:rFonts w:ascii="Aptos" w:hAnsi="Aptos"/>
          <w:spacing w:val="-1"/>
          <w:sz w:val="24"/>
          <w:szCs w:val="24"/>
        </w:rPr>
        <w:t xml:space="preserve"> </w:t>
      </w:r>
      <w:r w:rsidRPr="00F65B10">
        <w:rPr>
          <w:rFonts w:ascii="Aptos" w:hAnsi="Aptos"/>
          <w:sz w:val="24"/>
          <w:szCs w:val="24"/>
        </w:rPr>
        <w:t>operated</w:t>
      </w:r>
      <w:r w:rsidRPr="00F65B10">
        <w:rPr>
          <w:rFonts w:ascii="Aptos" w:hAnsi="Aptos"/>
          <w:spacing w:val="-3"/>
          <w:sz w:val="24"/>
          <w:szCs w:val="24"/>
        </w:rPr>
        <w:t xml:space="preserve"> </w:t>
      </w:r>
      <w:r w:rsidRPr="00F65B10">
        <w:rPr>
          <w:rFonts w:ascii="Aptos" w:hAnsi="Aptos"/>
          <w:sz w:val="24"/>
          <w:szCs w:val="24"/>
        </w:rPr>
        <w:t>on</w:t>
      </w:r>
      <w:r w:rsidRPr="00F65B10">
        <w:rPr>
          <w:rFonts w:ascii="Aptos" w:hAnsi="Aptos"/>
          <w:spacing w:val="-1"/>
          <w:sz w:val="24"/>
          <w:szCs w:val="24"/>
        </w:rPr>
        <w:t xml:space="preserve"> </w:t>
      </w:r>
      <w:r w:rsidRPr="00F65B10">
        <w:rPr>
          <w:rFonts w:ascii="Aptos" w:hAnsi="Aptos"/>
          <w:sz w:val="24"/>
          <w:szCs w:val="24"/>
        </w:rPr>
        <w:t>a consensus</w:t>
      </w:r>
      <w:r w:rsidRPr="00F65B10">
        <w:rPr>
          <w:rFonts w:ascii="Aptos" w:hAnsi="Aptos"/>
          <w:spacing w:val="-2"/>
          <w:sz w:val="24"/>
          <w:szCs w:val="24"/>
        </w:rPr>
        <w:t xml:space="preserve"> </w:t>
      </w:r>
      <w:r w:rsidRPr="00F65B10">
        <w:rPr>
          <w:rFonts w:ascii="Aptos" w:hAnsi="Aptos"/>
          <w:sz w:val="24"/>
          <w:szCs w:val="24"/>
        </w:rPr>
        <w:t xml:space="preserve">basis; there has </w:t>
      </w:r>
      <w:r w:rsidRPr="00F65B10">
        <w:rPr>
          <w:rFonts w:ascii="Aptos" w:hAnsi="Aptos"/>
          <w:sz w:val="24"/>
          <w:szCs w:val="24"/>
        </w:rPr>
        <w:lastRenderedPageBreak/>
        <w:t>not</w:t>
      </w:r>
      <w:r w:rsidRPr="00F65B10">
        <w:rPr>
          <w:rFonts w:ascii="Aptos" w:hAnsi="Aptos"/>
          <w:spacing w:val="-2"/>
          <w:sz w:val="24"/>
          <w:szCs w:val="24"/>
        </w:rPr>
        <w:t xml:space="preserve"> </w:t>
      </w:r>
      <w:r w:rsidRPr="00F65B10">
        <w:rPr>
          <w:rFonts w:ascii="Aptos" w:hAnsi="Aptos"/>
          <w:sz w:val="24"/>
          <w:szCs w:val="24"/>
        </w:rPr>
        <w:t>been</w:t>
      </w:r>
      <w:r w:rsidRPr="00F65B10">
        <w:rPr>
          <w:rFonts w:ascii="Aptos" w:hAnsi="Aptos"/>
          <w:spacing w:val="-4"/>
          <w:sz w:val="24"/>
          <w:szCs w:val="24"/>
        </w:rPr>
        <w:t xml:space="preserve"> </w:t>
      </w:r>
      <w:r w:rsidRPr="00F65B10">
        <w:rPr>
          <w:rFonts w:ascii="Aptos" w:hAnsi="Aptos"/>
          <w:sz w:val="24"/>
          <w:szCs w:val="24"/>
        </w:rPr>
        <w:t>significant</w:t>
      </w:r>
      <w:r w:rsidRPr="00F65B10">
        <w:rPr>
          <w:rFonts w:ascii="Aptos" w:hAnsi="Aptos"/>
          <w:spacing w:val="-2"/>
          <w:sz w:val="24"/>
          <w:szCs w:val="24"/>
        </w:rPr>
        <w:t xml:space="preserve"> </w:t>
      </w:r>
      <w:r w:rsidRPr="00F65B10">
        <w:rPr>
          <w:rFonts w:ascii="Aptos" w:hAnsi="Aptos"/>
          <w:sz w:val="24"/>
          <w:szCs w:val="24"/>
        </w:rPr>
        <w:t>disagreement</w:t>
      </w:r>
      <w:r w:rsidRPr="00F65B10">
        <w:rPr>
          <w:rFonts w:ascii="Aptos" w:hAnsi="Aptos"/>
          <w:spacing w:val="-2"/>
          <w:sz w:val="24"/>
          <w:szCs w:val="24"/>
        </w:rPr>
        <w:t xml:space="preserve"> </w:t>
      </w:r>
      <w:r w:rsidRPr="00F65B10">
        <w:rPr>
          <w:rFonts w:ascii="Aptos" w:hAnsi="Aptos"/>
          <w:sz w:val="24"/>
          <w:szCs w:val="24"/>
        </w:rPr>
        <w:t>among</w:t>
      </w:r>
      <w:r w:rsidRPr="00F65B10">
        <w:rPr>
          <w:rFonts w:ascii="Aptos" w:hAnsi="Aptos"/>
          <w:spacing w:val="-4"/>
          <w:sz w:val="24"/>
          <w:szCs w:val="24"/>
        </w:rPr>
        <w:t xml:space="preserve"> </w:t>
      </w:r>
      <w:r w:rsidRPr="00F65B10">
        <w:rPr>
          <w:rFonts w:ascii="Aptos" w:hAnsi="Aptos"/>
          <w:sz w:val="24"/>
          <w:szCs w:val="24"/>
        </w:rPr>
        <w:t>Commission</w:t>
      </w:r>
      <w:r w:rsidRPr="00F65B10">
        <w:rPr>
          <w:rFonts w:ascii="Aptos" w:hAnsi="Aptos"/>
          <w:spacing w:val="-4"/>
          <w:sz w:val="24"/>
          <w:szCs w:val="24"/>
        </w:rPr>
        <w:t xml:space="preserve"> </w:t>
      </w: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proofErr w:type="gramStart"/>
      <w:r w:rsidRPr="00F65B10">
        <w:rPr>
          <w:rFonts w:ascii="Aptos" w:hAnsi="Aptos"/>
          <w:sz w:val="24"/>
          <w:szCs w:val="24"/>
        </w:rPr>
        <w:t>particular</w:t>
      </w:r>
      <w:r w:rsidRPr="00F65B10">
        <w:rPr>
          <w:rFonts w:ascii="Aptos" w:hAnsi="Aptos"/>
          <w:spacing w:val="-5"/>
          <w:sz w:val="24"/>
          <w:szCs w:val="24"/>
        </w:rPr>
        <w:t xml:space="preserve"> </w:t>
      </w:r>
      <w:r w:rsidRPr="00F65B10">
        <w:rPr>
          <w:rFonts w:ascii="Aptos" w:hAnsi="Aptos"/>
          <w:sz w:val="24"/>
          <w:szCs w:val="24"/>
        </w:rPr>
        <w:t>tax</w:t>
      </w:r>
      <w:proofErr w:type="gramEnd"/>
      <w:r w:rsidRPr="00F65B10">
        <w:rPr>
          <w:rFonts w:ascii="Aptos" w:hAnsi="Aptos"/>
          <w:spacing w:val="-5"/>
          <w:sz w:val="24"/>
          <w:szCs w:val="24"/>
        </w:rPr>
        <w:t xml:space="preserve"> </w:t>
      </w:r>
      <w:r w:rsidRPr="00F65B10">
        <w:rPr>
          <w:rFonts w:ascii="Aptos" w:hAnsi="Aptos"/>
          <w:sz w:val="24"/>
          <w:szCs w:val="24"/>
        </w:rPr>
        <w:t xml:space="preserve">expenditure </w:t>
      </w:r>
      <w:r w:rsidRPr="00F65B10">
        <w:rPr>
          <w:rFonts w:ascii="Aptos" w:hAnsi="Aptos"/>
          <w:spacing w:val="-2"/>
          <w:sz w:val="24"/>
          <w:szCs w:val="24"/>
        </w:rPr>
        <w:t>ratings.</w:t>
      </w:r>
    </w:p>
    <w:p w14:paraId="7A616DB9" w14:textId="77777777" w:rsidR="000B1B25" w:rsidRPr="00F65B10" w:rsidRDefault="000A0041" w:rsidP="000B1B25">
      <w:pPr>
        <w:pStyle w:val="BodyText"/>
        <w:spacing w:before="268"/>
        <w:rPr>
          <w:rFonts w:ascii="Aptos" w:hAnsi="Aptos"/>
          <w:sz w:val="24"/>
          <w:szCs w:val="24"/>
        </w:rPr>
      </w:pPr>
      <w:r w:rsidRPr="00F65B10">
        <w:rPr>
          <w:rFonts w:ascii="Aptos" w:hAnsi="Aptos"/>
          <w:sz w:val="24"/>
          <w:szCs w:val="24"/>
        </w:rPr>
        <w:t>One</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statutory</w:t>
      </w:r>
      <w:r w:rsidRPr="00F65B10">
        <w:rPr>
          <w:rFonts w:ascii="Aptos" w:hAnsi="Aptos"/>
          <w:spacing w:val="-1"/>
          <w:sz w:val="24"/>
          <w:szCs w:val="24"/>
        </w:rPr>
        <w:t xml:space="preserve"> </w:t>
      </w:r>
      <w:r w:rsidRPr="00F65B10">
        <w:rPr>
          <w:rFonts w:ascii="Aptos" w:hAnsi="Aptos"/>
          <w:sz w:val="24"/>
          <w:szCs w:val="24"/>
        </w:rPr>
        <w:t>directives</w:t>
      </w:r>
      <w:r w:rsidRPr="00F65B10">
        <w:rPr>
          <w:rFonts w:ascii="Aptos" w:hAnsi="Aptos"/>
          <w:spacing w:val="-2"/>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z w:val="24"/>
          <w:szCs w:val="24"/>
        </w:rPr>
        <w:t>TERC’s</w:t>
      </w:r>
      <w:r w:rsidRPr="00F65B10">
        <w:rPr>
          <w:rFonts w:ascii="Aptos" w:hAnsi="Aptos"/>
          <w:spacing w:val="-2"/>
          <w:sz w:val="24"/>
          <w:szCs w:val="24"/>
        </w:rPr>
        <w:t xml:space="preserve"> </w:t>
      </w:r>
      <w:r w:rsidRPr="00F65B10">
        <w:rPr>
          <w:rFonts w:ascii="Aptos" w:hAnsi="Aptos"/>
          <w:sz w:val="24"/>
          <w:szCs w:val="24"/>
        </w:rPr>
        <w:t>enabling</w:t>
      </w:r>
      <w:r w:rsidRPr="00F65B10">
        <w:rPr>
          <w:rFonts w:ascii="Aptos" w:hAnsi="Aptos"/>
          <w:spacing w:val="-3"/>
          <w:sz w:val="24"/>
          <w:szCs w:val="24"/>
        </w:rPr>
        <w:t xml:space="preserve"> </w:t>
      </w:r>
      <w:r w:rsidRPr="00F65B10">
        <w:rPr>
          <w:rFonts w:ascii="Aptos" w:hAnsi="Aptos"/>
          <w:sz w:val="24"/>
          <w:szCs w:val="24"/>
        </w:rPr>
        <w:t>legislation</w:t>
      </w:r>
      <w:r w:rsidRPr="00F65B10">
        <w:rPr>
          <w:rFonts w:ascii="Aptos" w:hAnsi="Aptos"/>
          <w:spacing w:val="-3"/>
          <w:sz w:val="24"/>
          <w:szCs w:val="24"/>
        </w:rPr>
        <w:t xml:space="preserve"> </w:t>
      </w:r>
      <w:r w:rsidRPr="00F65B10">
        <w:rPr>
          <w:rFonts w:ascii="Aptos" w:hAnsi="Aptos"/>
          <w:sz w:val="24"/>
          <w:szCs w:val="24"/>
        </w:rPr>
        <w:t>directs</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Commission</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1"/>
          <w:sz w:val="24"/>
          <w:szCs w:val="24"/>
        </w:rPr>
        <w:t xml:space="preserve"> </w:t>
      </w:r>
      <w:r w:rsidRPr="00F65B10">
        <w:rPr>
          <w:rFonts w:ascii="Aptos" w:hAnsi="Aptos"/>
          <w:sz w:val="24"/>
          <w:szCs w:val="24"/>
        </w:rPr>
        <w:t>evaluate “the return on the investment made by the tax expenditure and the extent to which the tax expenditure</w:t>
      </w:r>
      <w:r w:rsidRPr="00F65B10">
        <w:rPr>
          <w:rFonts w:ascii="Aptos" w:hAnsi="Aptos"/>
          <w:spacing w:val="-1"/>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2"/>
          <w:sz w:val="24"/>
          <w:szCs w:val="24"/>
        </w:rPr>
        <w:t xml:space="preserve"> </w:t>
      </w:r>
      <w:r w:rsidRPr="00F65B10">
        <w:rPr>
          <w:rFonts w:ascii="Aptos" w:hAnsi="Aptos"/>
          <w:sz w:val="24"/>
          <w:szCs w:val="24"/>
        </w:rPr>
        <w:t>cost-effective</w:t>
      </w:r>
      <w:r w:rsidRPr="00F65B10">
        <w:rPr>
          <w:rFonts w:ascii="Aptos" w:hAnsi="Aptos"/>
          <w:spacing w:val="-1"/>
          <w:sz w:val="24"/>
          <w:szCs w:val="24"/>
        </w:rPr>
        <w:t xml:space="preserve"> </w:t>
      </w:r>
      <w:r w:rsidRPr="00F65B10">
        <w:rPr>
          <w:rFonts w:ascii="Aptos" w:hAnsi="Aptos"/>
          <w:sz w:val="24"/>
          <w:szCs w:val="24"/>
        </w:rPr>
        <w:t>use</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2"/>
          <w:sz w:val="24"/>
          <w:szCs w:val="24"/>
        </w:rPr>
        <w:t xml:space="preserve"> </w:t>
      </w:r>
      <w:r w:rsidRPr="00F65B10">
        <w:rPr>
          <w:rFonts w:ascii="Aptos" w:hAnsi="Aptos"/>
          <w:sz w:val="24"/>
          <w:szCs w:val="24"/>
        </w:rPr>
        <w:t>resources.”</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3"/>
          <w:sz w:val="24"/>
          <w:szCs w:val="24"/>
        </w:rPr>
        <w:t xml:space="preserve"> </w:t>
      </w:r>
      <w:r w:rsidRPr="00F65B10">
        <w:rPr>
          <w:rFonts w:ascii="Aptos" w:hAnsi="Aptos"/>
          <w:sz w:val="24"/>
          <w:szCs w:val="24"/>
        </w:rPr>
        <w:t>interprets</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r w:rsidRPr="00F65B10">
        <w:rPr>
          <w:rFonts w:ascii="Aptos" w:hAnsi="Aptos"/>
          <w:sz w:val="24"/>
          <w:szCs w:val="24"/>
        </w:rPr>
        <w:t>directive</w:t>
      </w:r>
      <w:r w:rsidRPr="00F65B10">
        <w:rPr>
          <w:rFonts w:ascii="Aptos" w:hAnsi="Aptos"/>
          <w:spacing w:val="-1"/>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an instruction to rate the extent to which the benefit of an expenditure justifies its cost, and TERC has found its cost/benefit evaluative statement to be the most difficult to rate. The rating is particularly problematic, of course, to the extent that the benefit is difficult to measure.</w:t>
      </w:r>
    </w:p>
    <w:p w14:paraId="6855D65A" w14:textId="2CBF1359" w:rsidR="000B1B25" w:rsidRPr="00F65B10" w:rsidRDefault="000A0041" w:rsidP="000B1B25">
      <w:pPr>
        <w:pStyle w:val="BodyText"/>
        <w:spacing w:before="268"/>
        <w:rPr>
          <w:rFonts w:ascii="Aptos" w:hAnsi="Aptos"/>
          <w:sz w:val="24"/>
          <w:szCs w:val="24"/>
        </w:rPr>
      </w:pPr>
      <w:r w:rsidRPr="00F65B10">
        <w:rPr>
          <w:rFonts w:ascii="Aptos" w:hAnsi="Aptos"/>
          <w:sz w:val="24"/>
          <w:szCs w:val="24"/>
        </w:rPr>
        <w:t xml:space="preserve">However, even though there are prominent tax expenditures such as the Investment Tax Credit or the Research </w:t>
      </w:r>
      <w:r w:rsidR="00F23052">
        <w:rPr>
          <w:rFonts w:ascii="Aptos" w:hAnsi="Aptos"/>
          <w:sz w:val="24"/>
          <w:szCs w:val="24"/>
        </w:rPr>
        <w:t>and</w:t>
      </w:r>
      <w:r w:rsidRPr="00F65B10">
        <w:rPr>
          <w:rFonts w:ascii="Aptos" w:hAnsi="Aptos"/>
          <w:sz w:val="24"/>
          <w:szCs w:val="24"/>
        </w:rPr>
        <w:t xml:space="preserve"> Development credit where research data on economic impact of comparable federal credits or credits in other states may be available, economic data are seldom sufficient</w:t>
      </w:r>
      <w:r w:rsidRPr="00F65B10">
        <w:rPr>
          <w:rFonts w:ascii="Aptos" w:hAnsi="Aptos"/>
          <w:spacing w:val="40"/>
          <w:sz w:val="24"/>
          <w:szCs w:val="24"/>
        </w:rPr>
        <w:t xml:space="preserve"> </w:t>
      </w:r>
      <w:r w:rsidRPr="00F65B10">
        <w:rPr>
          <w:rFonts w:ascii="Aptos" w:hAnsi="Aptos"/>
          <w:sz w:val="24"/>
          <w:szCs w:val="24"/>
        </w:rPr>
        <w:t>to determine the extent to which a tax expenditure may incent activity that would not</w:t>
      </w:r>
      <w:r w:rsidRPr="00F65B10">
        <w:rPr>
          <w:rFonts w:ascii="Aptos" w:hAnsi="Aptos"/>
          <w:spacing w:val="40"/>
          <w:sz w:val="24"/>
          <w:szCs w:val="24"/>
        </w:rPr>
        <w:t xml:space="preserve"> </w:t>
      </w:r>
      <w:r w:rsidRPr="00F65B10">
        <w:rPr>
          <w:rFonts w:ascii="Aptos" w:hAnsi="Aptos"/>
          <w:sz w:val="24"/>
          <w:szCs w:val="24"/>
        </w:rPr>
        <w:t>otherwise have occurred, as opposed to merely reducing the tax burden for a desired activity, whether or not that activity would have occurred without the tax expenditure.</w:t>
      </w:r>
      <w:r w:rsidRPr="00F65B10">
        <w:rPr>
          <w:rFonts w:ascii="Aptos" w:hAnsi="Aptos"/>
          <w:spacing w:val="40"/>
          <w:sz w:val="24"/>
          <w:szCs w:val="24"/>
        </w:rPr>
        <w:t xml:space="preserve"> </w:t>
      </w:r>
      <w:r w:rsidRPr="00F65B10">
        <w:rPr>
          <w:rFonts w:ascii="Aptos" w:hAnsi="Aptos"/>
          <w:sz w:val="24"/>
          <w:szCs w:val="24"/>
        </w:rPr>
        <w:t>TERC generally concluded that benefits of expenditures justified the costs in situations where the policy goals were</w:t>
      </w:r>
      <w:r w:rsidRPr="00F65B10">
        <w:rPr>
          <w:rFonts w:ascii="Aptos" w:hAnsi="Aptos"/>
          <w:spacing w:val="-5"/>
          <w:sz w:val="24"/>
          <w:szCs w:val="24"/>
        </w:rPr>
        <w:t xml:space="preserve"> </w:t>
      </w:r>
      <w:r w:rsidRPr="00F65B10">
        <w:rPr>
          <w:rFonts w:ascii="Aptos" w:hAnsi="Aptos"/>
          <w:sz w:val="24"/>
          <w:szCs w:val="24"/>
        </w:rPr>
        <w:t>reasonably</w:t>
      </w:r>
      <w:r w:rsidRPr="00F65B10">
        <w:rPr>
          <w:rFonts w:ascii="Aptos" w:hAnsi="Aptos"/>
          <w:spacing w:val="-3"/>
          <w:sz w:val="24"/>
          <w:szCs w:val="24"/>
        </w:rPr>
        <w:t xml:space="preserve"> </w:t>
      </w:r>
      <w:r w:rsidRPr="00F65B10">
        <w:rPr>
          <w:rFonts w:ascii="Aptos" w:hAnsi="Aptos"/>
          <w:sz w:val="24"/>
          <w:szCs w:val="24"/>
        </w:rPr>
        <w:t>inferred,</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reasonably</w:t>
      </w:r>
      <w:r w:rsidRPr="00F65B10">
        <w:rPr>
          <w:rFonts w:ascii="Aptos" w:hAnsi="Aptos"/>
          <w:spacing w:val="-3"/>
          <w:sz w:val="24"/>
          <w:szCs w:val="24"/>
        </w:rPr>
        <w:t xml:space="preserve"> </w:t>
      </w:r>
      <w:r w:rsidRPr="00F65B10">
        <w:rPr>
          <w:rFonts w:ascii="Aptos" w:hAnsi="Aptos"/>
          <w:sz w:val="24"/>
          <w:szCs w:val="24"/>
        </w:rPr>
        <w:t>related</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these</w:t>
      </w:r>
      <w:r w:rsidRPr="00F65B10">
        <w:rPr>
          <w:rFonts w:ascii="Aptos" w:hAnsi="Aptos"/>
          <w:spacing w:val="-3"/>
          <w:sz w:val="24"/>
          <w:szCs w:val="24"/>
        </w:rPr>
        <w:t xml:space="preserve"> </w:t>
      </w:r>
      <w:r w:rsidRPr="00F65B10">
        <w:rPr>
          <w:rFonts w:ascii="Aptos" w:hAnsi="Aptos"/>
          <w:sz w:val="24"/>
          <w:szCs w:val="24"/>
        </w:rPr>
        <w:t>goals,</w:t>
      </w:r>
      <w:r w:rsidRPr="00F65B10">
        <w:rPr>
          <w:rFonts w:ascii="Aptos" w:hAnsi="Aptos"/>
          <w:spacing w:val="-4"/>
          <w:sz w:val="24"/>
          <w:szCs w:val="24"/>
        </w:rPr>
        <w:t xml:space="preserve"> </w:t>
      </w:r>
      <w:r w:rsidRPr="00F65B10">
        <w:rPr>
          <w:rFonts w:ascii="Aptos" w:hAnsi="Aptos"/>
          <w:sz w:val="24"/>
          <w:szCs w:val="24"/>
        </w:rPr>
        <w:t>particularly if the tax expenditure was available in other states.</w:t>
      </w:r>
    </w:p>
    <w:p w14:paraId="4D936C61" w14:textId="30C1D6B1" w:rsidR="000A0041" w:rsidRPr="00F65B10" w:rsidRDefault="000A0041" w:rsidP="000B1B25">
      <w:pPr>
        <w:pStyle w:val="BodyText"/>
        <w:spacing w:before="268"/>
        <w:rPr>
          <w:rFonts w:ascii="Aptos" w:hAnsi="Aptos"/>
          <w:sz w:val="24"/>
          <w:szCs w:val="24"/>
        </w:rPr>
      </w:pPr>
      <w:r w:rsidRPr="00F65B10">
        <w:rPr>
          <w:rFonts w:ascii="Aptos" w:hAnsi="Aptos"/>
          <w:sz w:val="24"/>
          <w:szCs w:val="24"/>
        </w:rPr>
        <w:t>In many cases the Commission judged interstate competitiveness to be a goal of a business tax expenditure</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expenditures</w:t>
      </w:r>
      <w:r w:rsidRPr="00F65B10">
        <w:rPr>
          <w:rFonts w:ascii="Aptos" w:hAnsi="Aptos"/>
          <w:spacing w:val="-4"/>
          <w:sz w:val="24"/>
          <w:szCs w:val="24"/>
        </w:rPr>
        <w:t xml:space="preserve"> </w:t>
      </w:r>
      <w:r w:rsidRPr="00F65B10">
        <w:rPr>
          <w:rFonts w:ascii="Aptos" w:hAnsi="Aptos"/>
          <w:sz w:val="24"/>
          <w:szCs w:val="24"/>
        </w:rPr>
        <w:t>matching</w:t>
      </w:r>
      <w:r w:rsidRPr="00F65B10">
        <w:rPr>
          <w:rFonts w:ascii="Aptos" w:hAnsi="Aptos"/>
          <w:spacing w:val="-3"/>
          <w:sz w:val="24"/>
          <w:szCs w:val="24"/>
        </w:rPr>
        <w:t xml:space="preserve"> </w:t>
      </w:r>
      <w:r w:rsidRPr="00F65B10">
        <w:rPr>
          <w:rFonts w:ascii="Aptos" w:hAnsi="Aptos"/>
          <w:sz w:val="24"/>
          <w:szCs w:val="24"/>
        </w:rPr>
        <w:t>similar</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1"/>
          <w:sz w:val="24"/>
          <w:szCs w:val="24"/>
        </w:rPr>
        <w:t xml:space="preserve"> </w:t>
      </w:r>
      <w:r w:rsidRPr="00F65B10">
        <w:rPr>
          <w:rFonts w:ascii="Aptos" w:hAnsi="Aptos"/>
          <w:sz w:val="24"/>
          <w:szCs w:val="24"/>
        </w:rPr>
        <w:t>benefits</w:t>
      </w:r>
      <w:r w:rsidRPr="00F65B10">
        <w:rPr>
          <w:rFonts w:ascii="Aptos" w:hAnsi="Aptos"/>
          <w:spacing w:val="-4"/>
          <w:sz w:val="24"/>
          <w:szCs w:val="24"/>
        </w:rPr>
        <w:t xml:space="preserve"> </w:t>
      </w:r>
      <w:r w:rsidRPr="00F65B10">
        <w:rPr>
          <w:rFonts w:ascii="Aptos" w:hAnsi="Aptos"/>
          <w:sz w:val="24"/>
          <w:szCs w:val="24"/>
        </w:rPr>
        <w:t>in</w:t>
      </w:r>
      <w:r w:rsidRPr="00F65B10">
        <w:rPr>
          <w:rFonts w:ascii="Aptos" w:hAnsi="Aptos"/>
          <w:spacing w:val="-3"/>
          <w:sz w:val="24"/>
          <w:szCs w:val="24"/>
        </w:rPr>
        <w:t xml:space="preserve"> </w:t>
      </w:r>
      <w:r w:rsidRPr="00F65B10">
        <w:rPr>
          <w:rFonts w:ascii="Aptos" w:hAnsi="Aptos"/>
          <w:sz w:val="24"/>
          <w:szCs w:val="24"/>
        </w:rPr>
        <w:t>other</w:t>
      </w:r>
      <w:r w:rsidRPr="00F65B10">
        <w:rPr>
          <w:rFonts w:ascii="Aptos" w:hAnsi="Aptos"/>
          <w:spacing w:val="-2"/>
          <w:sz w:val="24"/>
          <w:szCs w:val="24"/>
        </w:rPr>
        <w:t xml:space="preserve"> </w:t>
      </w:r>
      <w:r w:rsidRPr="00F65B10">
        <w:rPr>
          <w:rFonts w:ascii="Aptos" w:hAnsi="Aptos"/>
          <w:sz w:val="24"/>
          <w:szCs w:val="24"/>
        </w:rPr>
        <w:t>states</w:t>
      </w:r>
      <w:r w:rsidRPr="00F65B10">
        <w:rPr>
          <w:rFonts w:ascii="Aptos" w:hAnsi="Aptos"/>
          <w:spacing w:val="-2"/>
          <w:sz w:val="24"/>
          <w:szCs w:val="24"/>
        </w:rPr>
        <w:t xml:space="preserve"> </w:t>
      </w:r>
      <w:r w:rsidRPr="00F65B10">
        <w:rPr>
          <w:rFonts w:ascii="Aptos" w:hAnsi="Aptos"/>
          <w:sz w:val="24"/>
          <w:szCs w:val="24"/>
        </w:rPr>
        <w:t>were</w:t>
      </w:r>
      <w:r w:rsidRPr="00F65B10">
        <w:rPr>
          <w:rFonts w:ascii="Aptos" w:hAnsi="Aptos"/>
          <w:spacing w:val="-4"/>
          <w:sz w:val="24"/>
          <w:szCs w:val="24"/>
        </w:rPr>
        <w:t xml:space="preserve"> </w:t>
      </w:r>
      <w:r w:rsidRPr="00F65B10">
        <w:rPr>
          <w:rFonts w:ascii="Aptos" w:hAnsi="Aptos"/>
          <w:sz w:val="24"/>
          <w:szCs w:val="24"/>
        </w:rPr>
        <w:t>often</w:t>
      </w:r>
      <w:r w:rsidRPr="00F65B10">
        <w:rPr>
          <w:rFonts w:ascii="Aptos" w:hAnsi="Aptos"/>
          <w:spacing w:val="-5"/>
          <w:sz w:val="24"/>
          <w:szCs w:val="24"/>
        </w:rPr>
        <w:t xml:space="preserve"> </w:t>
      </w:r>
      <w:r w:rsidRPr="00F65B10">
        <w:rPr>
          <w:rFonts w:ascii="Aptos" w:hAnsi="Aptos"/>
          <w:sz w:val="24"/>
          <w:szCs w:val="24"/>
        </w:rPr>
        <w:t>found to be responsive to this goal, thus justifying their cost on this basis.</w:t>
      </w:r>
      <w:r w:rsidRPr="00F65B10">
        <w:rPr>
          <w:rFonts w:ascii="Aptos" w:hAnsi="Aptos"/>
          <w:spacing w:val="40"/>
          <w:sz w:val="24"/>
          <w:szCs w:val="24"/>
        </w:rPr>
        <w:t xml:space="preserve"> </w:t>
      </w:r>
      <w:r w:rsidRPr="00F65B10">
        <w:rPr>
          <w:rFonts w:ascii="Aptos" w:hAnsi="Aptos"/>
          <w:sz w:val="24"/>
          <w:szCs w:val="24"/>
        </w:rPr>
        <w:t>TERC found such tax expenditures to justify their cost even where dynamic analysis of the tax expenditure using the REMI model did not show growth in jobs from a tax expenditure, given the uncertainty in application of such models and the impact of the economic assumptions necessary to such modeling.</w:t>
      </w:r>
      <w:r w:rsidRPr="00F65B10">
        <w:rPr>
          <w:rFonts w:ascii="Aptos" w:hAnsi="Aptos"/>
          <w:spacing w:val="40"/>
          <w:sz w:val="24"/>
          <w:szCs w:val="24"/>
        </w:rPr>
        <w:t xml:space="preserve"> </w:t>
      </w:r>
      <w:r w:rsidRPr="00F65B10">
        <w:rPr>
          <w:rFonts w:ascii="Aptos" w:hAnsi="Aptos"/>
          <w:sz w:val="24"/>
          <w:szCs w:val="24"/>
        </w:rPr>
        <w:t xml:space="preserve">Information regarding the application of the REMI model is available at </w:t>
      </w:r>
      <w:r w:rsidRPr="00F65B10">
        <w:rPr>
          <w:rFonts w:ascii="Aptos" w:hAnsi="Aptos"/>
          <w:b/>
          <w:sz w:val="24"/>
          <w:szCs w:val="24"/>
        </w:rPr>
        <w:t xml:space="preserve">Appendix </w:t>
      </w:r>
      <w:r w:rsidR="00815511" w:rsidRPr="00F65B10">
        <w:rPr>
          <w:rFonts w:ascii="Aptos" w:hAnsi="Aptos"/>
          <w:b/>
          <w:sz w:val="24"/>
          <w:szCs w:val="24"/>
        </w:rPr>
        <w:t>E</w:t>
      </w:r>
      <w:r w:rsidRPr="00F65B10">
        <w:rPr>
          <w:rFonts w:ascii="Aptos" w:hAnsi="Aptos"/>
          <w:b/>
          <w:sz w:val="24"/>
          <w:szCs w:val="24"/>
        </w:rPr>
        <w:t>.</w:t>
      </w:r>
    </w:p>
    <w:p w14:paraId="6AAB93A4" w14:textId="77777777" w:rsidR="000B1B25" w:rsidRPr="00F65B10" w:rsidRDefault="000A0041" w:rsidP="000B1B25">
      <w:pPr>
        <w:pStyle w:val="Heading2"/>
        <w:rPr>
          <w:rFonts w:ascii="Aptos" w:hAnsi="Aptos"/>
          <w:b/>
          <w:bCs/>
          <w:color w:val="auto"/>
          <w:sz w:val="28"/>
          <w:szCs w:val="28"/>
        </w:rPr>
      </w:pPr>
      <w:r w:rsidRPr="00F65B10">
        <w:rPr>
          <w:rFonts w:ascii="Aptos" w:hAnsi="Aptos"/>
          <w:b/>
          <w:bCs/>
          <w:color w:val="auto"/>
          <w:sz w:val="28"/>
          <w:szCs w:val="28"/>
        </w:rPr>
        <w:t>Comments</w:t>
      </w:r>
    </w:p>
    <w:p w14:paraId="58C8ED15" w14:textId="39AE3171" w:rsidR="000A0041" w:rsidRPr="00F65B10" w:rsidRDefault="000A0041" w:rsidP="000B1B25">
      <w:pPr>
        <w:widowControl w:val="0"/>
        <w:tabs>
          <w:tab w:val="left" w:pos="717"/>
          <w:tab w:val="left" w:pos="719"/>
        </w:tabs>
        <w:autoSpaceDE w:val="0"/>
        <w:autoSpaceDN w:val="0"/>
        <w:spacing w:after="0"/>
        <w:ind w:right="477"/>
        <w:rPr>
          <w:rFonts w:ascii="Aptos" w:hAnsi="Aptos"/>
          <w:sz w:val="24"/>
          <w:szCs w:val="24"/>
        </w:rPr>
      </w:pPr>
      <w:r w:rsidRPr="00F65B10">
        <w:rPr>
          <w:rFonts w:ascii="Aptos" w:hAnsi="Aptos"/>
          <w:sz w:val="24"/>
          <w:szCs w:val="24"/>
        </w:rPr>
        <w:t>The final section of the template is a comments section to allow members to explain</w:t>
      </w:r>
      <w:r w:rsidRPr="00F65B10">
        <w:rPr>
          <w:rFonts w:ascii="Aptos" w:hAnsi="Aptos"/>
          <w:spacing w:val="-4"/>
          <w:sz w:val="24"/>
          <w:szCs w:val="24"/>
        </w:rPr>
        <w:t xml:space="preserve"> </w:t>
      </w:r>
      <w:r w:rsidRPr="00F65B10">
        <w:rPr>
          <w:rFonts w:ascii="Aptos" w:hAnsi="Aptos"/>
          <w:sz w:val="24"/>
          <w:szCs w:val="24"/>
        </w:rPr>
        <w:t>“Strongly</w:t>
      </w:r>
      <w:r w:rsidRPr="00F65B10">
        <w:rPr>
          <w:rFonts w:ascii="Aptos" w:hAnsi="Aptos"/>
          <w:spacing w:val="-4"/>
          <w:sz w:val="24"/>
          <w:szCs w:val="24"/>
        </w:rPr>
        <w:t xml:space="preserve"> </w:t>
      </w:r>
      <w:r w:rsidRPr="00F65B10">
        <w:rPr>
          <w:rFonts w:ascii="Aptos" w:hAnsi="Aptos"/>
          <w:sz w:val="24"/>
          <w:szCs w:val="24"/>
        </w:rPr>
        <w:t>Disagree”</w:t>
      </w:r>
      <w:r w:rsidRPr="00F65B10">
        <w:rPr>
          <w:rFonts w:ascii="Aptos" w:hAnsi="Aptos"/>
          <w:spacing w:val="-4"/>
          <w:sz w:val="24"/>
          <w:szCs w:val="24"/>
        </w:rPr>
        <w:t xml:space="preserve"> </w:t>
      </w:r>
      <w:r w:rsidRPr="00F65B10">
        <w:rPr>
          <w:rFonts w:ascii="Aptos" w:hAnsi="Aptos"/>
          <w:sz w:val="24"/>
          <w:szCs w:val="24"/>
        </w:rPr>
        <w:t>or</w:t>
      </w:r>
      <w:r w:rsidRPr="00F65B10">
        <w:rPr>
          <w:rFonts w:ascii="Aptos" w:hAnsi="Aptos"/>
          <w:spacing w:val="-5"/>
          <w:sz w:val="24"/>
          <w:szCs w:val="24"/>
        </w:rPr>
        <w:t xml:space="preserve"> </w:t>
      </w:r>
      <w:r w:rsidRPr="00F65B10">
        <w:rPr>
          <w:rFonts w:ascii="Aptos" w:hAnsi="Aptos"/>
          <w:sz w:val="24"/>
          <w:szCs w:val="24"/>
        </w:rPr>
        <w:t>“Somewhat</w:t>
      </w:r>
      <w:r w:rsidRPr="00F65B10">
        <w:rPr>
          <w:rFonts w:ascii="Aptos" w:hAnsi="Aptos"/>
          <w:spacing w:val="-5"/>
          <w:sz w:val="24"/>
          <w:szCs w:val="24"/>
        </w:rPr>
        <w:t xml:space="preserve"> </w:t>
      </w:r>
      <w:r w:rsidRPr="00F65B10">
        <w:rPr>
          <w:rFonts w:ascii="Aptos" w:hAnsi="Aptos"/>
          <w:sz w:val="24"/>
          <w:szCs w:val="24"/>
        </w:rPr>
        <w:t>Disagree”</w:t>
      </w:r>
      <w:r w:rsidRPr="00F65B10">
        <w:rPr>
          <w:rFonts w:ascii="Aptos" w:hAnsi="Aptos"/>
          <w:spacing w:val="-2"/>
          <w:sz w:val="24"/>
          <w:szCs w:val="24"/>
        </w:rPr>
        <w:t xml:space="preserve"> </w:t>
      </w:r>
      <w:r w:rsidRPr="00F65B10">
        <w:rPr>
          <w:rFonts w:ascii="Aptos" w:hAnsi="Aptos"/>
          <w:sz w:val="24"/>
          <w:szCs w:val="24"/>
        </w:rPr>
        <w:t>ratings</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other</w:t>
      </w:r>
      <w:r w:rsidRPr="00F65B10">
        <w:rPr>
          <w:rFonts w:ascii="Aptos" w:hAnsi="Aptos"/>
          <w:spacing w:val="-3"/>
          <w:sz w:val="24"/>
          <w:szCs w:val="24"/>
        </w:rPr>
        <w:t xml:space="preserve"> </w:t>
      </w:r>
      <w:r w:rsidRPr="00F65B10">
        <w:rPr>
          <w:rFonts w:ascii="Aptos" w:hAnsi="Aptos"/>
          <w:sz w:val="24"/>
          <w:szCs w:val="24"/>
        </w:rPr>
        <w:t>considerations</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be highlighted, such as policy proposals</w:t>
      </w:r>
    </w:p>
    <w:p w14:paraId="446B1D4C" w14:textId="77777777" w:rsidR="000A0041" w:rsidRPr="00F65B10" w:rsidRDefault="000A0041" w:rsidP="00B3016A">
      <w:pPr>
        <w:rPr>
          <w:sz w:val="24"/>
          <w:szCs w:val="24"/>
        </w:rPr>
      </w:pPr>
    </w:p>
    <w:p w14:paraId="3B936FE1" w14:textId="77777777" w:rsidR="00E72E6B" w:rsidRDefault="00E72E6B" w:rsidP="00B3016A">
      <w:pPr>
        <w:rPr>
          <w:sz w:val="24"/>
          <w:szCs w:val="24"/>
        </w:rPr>
      </w:pPr>
    </w:p>
    <w:p w14:paraId="7201736A" w14:textId="77777777" w:rsidR="000F553F" w:rsidRDefault="000F553F" w:rsidP="00B3016A">
      <w:pPr>
        <w:rPr>
          <w:sz w:val="24"/>
          <w:szCs w:val="24"/>
        </w:rPr>
      </w:pPr>
    </w:p>
    <w:p w14:paraId="1FE640BF" w14:textId="77777777" w:rsidR="000F553F" w:rsidRDefault="000F553F" w:rsidP="00B3016A">
      <w:pPr>
        <w:rPr>
          <w:sz w:val="24"/>
          <w:szCs w:val="24"/>
        </w:rPr>
      </w:pPr>
    </w:p>
    <w:p w14:paraId="66A6BFF6" w14:textId="77777777" w:rsidR="000F553F" w:rsidRDefault="000F553F" w:rsidP="00B3016A">
      <w:pPr>
        <w:rPr>
          <w:sz w:val="24"/>
          <w:szCs w:val="24"/>
        </w:rPr>
      </w:pPr>
    </w:p>
    <w:p w14:paraId="1484BAAD" w14:textId="77777777" w:rsidR="000F553F" w:rsidRDefault="000F553F" w:rsidP="00B3016A">
      <w:pPr>
        <w:rPr>
          <w:sz w:val="24"/>
          <w:szCs w:val="24"/>
        </w:rPr>
      </w:pPr>
    </w:p>
    <w:p w14:paraId="175934A1" w14:textId="77777777" w:rsidR="000F553F" w:rsidRDefault="000F553F" w:rsidP="00B3016A">
      <w:pPr>
        <w:rPr>
          <w:sz w:val="24"/>
          <w:szCs w:val="24"/>
        </w:rPr>
      </w:pPr>
    </w:p>
    <w:p w14:paraId="6E23CFF0" w14:textId="77777777" w:rsidR="000F553F" w:rsidRDefault="000F553F" w:rsidP="00B3016A">
      <w:pPr>
        <w:rPr>
          <w:sz w:val="24"/>
          <w:szCs w:val="24"/>
        </w:rPr>
      </w:pPr>
    </w:p>
    <w:p w14:paraId="05153AD4" w14:textId="77D67C66" w:rsidR="00B3016A" w:rsidRPr="00F65B10" w:rsidRDefault="001523A1" w:rsidP="00B3016A">
      <w:pPr>
        <w:pStyle w:val="Heading1"/>
        <w:rPr>
          <w:rFonts w:ascii="Aptos" w:hAnsi="Aptos"/>
          <w:b/>
          <w:bCs/>
          <w:color w:val="auto"/>
        </w:rPr>
      </w:pPr>
      <w:r>
        <w:rPr>
          <w:rFonts w:ascii="Aptos" w:hAnsi="Aptos"/>
          <w:b/>
          <w:bCs/>
          <w:color w:val="auto"/>
        </w:rPr>
        <w:lastRenderedPageBreak/>
        <w:t>A</w:t>
      </w:r>
      <w:r w:rsidR="00B3016A" w:rsidRPr="00F65B10">
        <w:rPr>
          <w:rFonts w:ascii="Aptos" w:hAnsi="Aptos"/>
          <w:b/>
          <w:bCs/>
          <w:color w:val="auto"/>
        </w:rPr>
        <w:t>ppendix C: Tax Expenditure Summaries</w:t>
      </w:r>
    </w:p>
    <w:p w14:paraId="1A7E7AFC" w14:textId="6752972E"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E72E6B" w:rsidRPr="00F65B10">
        <w:rPr>
          <w:rFonts w:ascii="Aptos Display" w:eastAsia="Times New Roman" w:hAnsi="Aptos Display" w:cs="Times New Roman"/>
          <w:b/>
          <w:bCs/>
          <w:sz w:val="28"/>
          <w:szCs w:val="28"/>
        </w:rPr>
        <w:t xml:space="preserve">1.018 </w:t>
      </w:r>
      <w:r w:rsidRPr="00F65B10">
        <w:rPr>
          <w:rFonts w:ascii="Aptos Display" w:eastAsia="Times New Roman" w:hAnsi="Aptos Display" w:cs="Times New Roman"/>
          <w:b/>
          <w:bCs/>
          <w:sz w:val="28"/>
          <w:szCs w:val="28"/>
        </w:rPr>
        <w:t>Exclusion from Employee Income of Meals and Lodging Furnished for the Convenience of the Employer</w:t>
      </w:r>
    </w:p>
    <w:p w14:paraId="2E80B070"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Exclusions from Gross Income</w:t>
      </w:r>
    </w:p>
    <w:p w14:paraId="19FD8618"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2E0DF7B0" w14:textId="40A2C013"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C</w:t>
      </w:r>
      <w:r w:rsidR="000B1B25" w:rsidRPr="00F65B10">
        <w:rPr>
          <w:rFonts w:ascii="Aptos" w:hAnsi="Aptos"/>
          <w:sz w:val="24"/>
          <w:szCs w:val="24"/>
        </w:rPr>
        <w:t>ode</w:t>
      </w:r>
      <w:r w:rsidRPr="00F65B10">
        <w:rPr>
          <w:rFonts w:ascii="Aptos" w:hAnsi="Aptos"/>
          <w:sz w:val="24"/>
          <w:szCs w:val="24"/>
        </w:rPr>
        <w:t xml:space="preserve"> § 119</w:t>
      </w:r>
      <w:r w:rsidRPr="00F65B10">
        <w:rPr>
          <w:rFonts w:ascii="Aptos" w:hAnsi="Aptos"/>
          <w:sz w:val="24"/>
          <w:szCs w:val="24"/>
          <w:lang w:val="pt-BR"/>
        </w:rPr>
        <w:t xml:space="preserve">; </w:t>
      </w:r>
      <w:r w:rsidRPr="00F65B10">
        <w:rPr>
          <w:rFonts w:ascii="Aptos" w:hAnsi="Aptos"/>
          <w:sz w:val="24"/>
          <w:szCs w:val="24"/>
        </w:rPr>
        <w:t>M.G.L. c. 62, §§ 1, 2(a)</w:t>
      </w:r>
    </w:p>
    <w:p w14:paraId="68E3D62B"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1973</w:t>
      </w:r>
    </w:p>
    <w:p w14:paraId="079C0CCC"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08A3AFC0"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$67.3 to $75.9 million per year during FY23 through FY27.</w:t>
      </w:r>
    </w:p>
    <w:p w14:paraId="0A9A10BA"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Not available</w:t>
      </w:r>
    </w:p>
    <w:p w14:paraId="538056FB"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Not available</w:t>
      </w:r>
      <w:r w:rsidRPr="00F65B10">
        <w:rPr>
          <w:rFonts w:ascii="Aptos" w:hAnsi="Aptos"/>
          <w:sz w:val="24"/>
          <w:szCs w:val="24"/>
        </w:rPr>
        <w:tab/>
      </w:r>
    </w:p>
    <w:p w14:paraId="7D95C9D9"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Yes</w:t>
      </w:r>
    </w:p>
    <w:p w14:paraId="766D94E5"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Due to its reliance on the Internal Revenue Code (Code) for purposes of determining gross income for personal income tax purposes, Massachusetts allows an income exclusion for the value of meals and lodging provided to employees by their employers for the employers’ business purposes.</w:t>
      </w:r>
    </w:p>
    <w:p w14:paraId="64F61A30"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  </w:t>
      </w:r>
    </w:p>
    <w:p w14:paraId="50578D29"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that the goal of the expenditure is to promote business efficiency by allowing employees to eat or sleep at or near their work locations when necessary for the employer’s business purposes, without incurring a tax liability for the value of employer-provided meals or lodging.</w:t>
      </w:r>
    </w:p>
    <w:p w14:paraId="49CF430C"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States that conform to the Code for individual income tax purposes adopt the exclusion for certain employer-provided meals and lodging, unless they have specifically decoupled from the Code.  California, Connecticut, Maine, New York, Rhode Island and Vermont </w:t>
      </w:r>
      <w:proofErr w:type="gramStart"/>
      <w:r w:rsidRPr="00F65B10">
        <w:rPr>
          <w:rFonts w:ascii="Aptos" w:hAnsi="Aptos"/>
          <w:sz w:val="24"/>
          <w:szCs w:val="24"/>
        </w:rPr>
        <w:t>adopt</w:t>
      </w:r>
      <w:proofErr w:type="gramEnd"/>
      <w:r w:rsidRPr="00F65B10">
        <w:rPr>
          <w:rFonts w:ascii="Aptos" w:hAnsi="Aptos"/>
          <w:sz w:val="24"/>
          <w:szCs w:val="24"/>
        </w:rPr>
        <w:t xml:space="preserve"> the exclusion.  </w:t>
      </w:r>
    </w:p>
    <w:p w14:paraId="2F4C0571" w14:textId="77777777" w:rsidR="00B3016A" w:rsidRPr="00F65B10" w:rsidRDefault="00B3016A" w:rsidP="00767BF3">
      <w:pPr>
        <w:rPr>
          <w:rFonts w:ascii="Aptos" w:eastAsia="Aptos" w:hAnsi="Aptos"/>
          <w:sz w:val="24"/>
          <w:szCs w:val="24"/>
        </w:rPr>
      </w:pPr>
    </w:p>
    <w:p w14:paraId="127990FA" w14:textId="77777777" w:rsidR="00B3016A" w:rsidRDefault="00B3016A" w:rsidP="00767BF3">
      <w:pPr>
        <w:rPr>
          <w:rFonts w:ascii="Aptos" w:eastAsia="Aptos" w:hAnsi="Aptos"/>
        </w:rPr>
      </w:pPr>
    </w:p>
    <w:p w14:paraId="695C2A0E" w14:textId="77777777" w:rsidR="000F553F" w:rsidRDefault="000F553F" w:rsidP="00767BF3">
      <w:pPr>
        <w:rPr>
          <w:rFonts w:ascii="Aptos" w:eastAsia="Aptos" w:hAnsi="Aptos"/>
        </w:rPr>
      </w:pPr>
    </w:p>
    <w:p w14:paraId="45D74C81" w14:textId="77777777" w:rsidR="000F553F" w:rsidRPr="00F65B10" w:rsidRDefault="000F553F" w:rsidP="00767BF3">
      <w:pPr>
        <w:rPr>
          <w:rFonts w:ascii="Aptos" w:eastAsia="Aptos" w:hAnsi="Aptos"/>
        </w:rPr>
      </w:pPr>
    </w:p>
    <w:p w14:paraId="6DA56F5E" w14:textId="77777777" w:rsidR="000B1B25" w:rsidRPr="00F65B10" w:rsidRDefault="000B1B25" w:rsidP="00767BF3">
      <w:pPr>
        <w:rPr>
          <w:rFonts w:ascii="Aptos" w:eastAsia="Aptos" w:hAnsi="Aptos"/>
        </w:rPr>
      </w:pPr>
    </w:p>
    <w:p w14:paraId="01D34D0D" w14:textId="77777777" w:rsidR="000B1B25" w:rsidRPr="00F65B10" w:rsidRDefault="000B1B25" w:rsidP="00767BF3">
      <w:pPr>
        <w:rPr>
          <w:rFonts w:ascii="Aptos" w:eastAsia="Aptos" w:hAnsi="Aptos"/>
        </w:rPr>
      </w:pPr>
    </w:p>
    <w:p w14:paraId="5CBB80E3" w14:textId="77777777" w:rsidR="00B3016A" w:rsidRPr="00F65B10" w:rsidRDefault="00B3016A" w:rsidP="00590B93">
      <w:pPr>
        <w:pStyle w:val="Heading3"/>
        <w:rPr>
          <w:color w:val="auto"/>
        </w:rPr>
      </w:pPr>
      <w:r w:rsidRPr="00F65B10">
        <w:rPr>
          <w:color w:val="auto"/>
        </w:rPr>
        <w:lastRenderedPageBreak/>
        <w:t>Introduction</w:t>
      </w:r>
    </w:p>
    <w:p w14:paraId="204C7B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Due to Massachusetts’ reliance on the Internal Revenue Code (Code) for purposes of determining income, the value of meals and lodging provided to employees by their employer for the employers’ business purposes is excluded from the employee’s Massachusetts gross income.  Specifically, Massachusetts adopts Code § 119 (as amended and in effect for the 2024 tax year), which allows the exclusion for federal tax purposes.  See M.G.L. c. 62, §§ 1(c), 2(a).</w:t>
      </w:r>
    </w:p>
    <w:p w14:paraId="313A14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To qualify for the exclusion, the meals and lodging must be furnished on the business premises of the employer.  Recognized business purposes for providing on-premises meals or lodging include (i) a lack of nearby eating facilities (so that providing on-premises meals results in time savings), (ii) a need for employees to be available to respond to emergencies, (iii) a need to respond to peak customer demand during a meal period, (iv) enhancement of employee security (so that workers can eat or reside in a safe location), and (v) protection of confidential information (so that employees can be on the premises to prevent unauthorized access to documents and records).  See Treas. Reg. § 119-1.  In the case of lodging, the employee must be required to accept such lodging as a condition of employment to qualify for the exclusion. </w:t>
      </w:r>
    </w:p>
    <w:p w14:paraId="1C4190E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In the absence of the tax expenditure, the value of meals and lodging provided to employees by their employer for the employer’s businesses purposes would be included in the employee’s taxable income.  The revenue </w:t>
      </w:r>
      <w:proofErr w:type="gramStart"/>
      <w:r w:rsidRPr="00F65B10">
        <w:rPr>
          <w:rFonts w:ascii="Aptos" w:eastAsia="Aptos" w:hAnsi="Aptos"/>
          <w:sz w:val="24"/>
          <w:szCs w:val="24"/>
        </w:rPr>
        <w:t>forgone</w:t>
      </w:r>
      <w:proofErr w:type="gramEnd"/>
      <w:r w:rsidRPr="00F65B10">
        <w:rPr>
          <w:rFonts w:ascii="Aptos" w:eastAsia="Aptos" w:hAnsi="Aptos"/>
          <w:sz w:val="24"/>
          <w:szCs w:val="24"/>
        </w:rPr>
        <w:t xml:space="preserv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exclusion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w:t>
      </w:r>
    </w:p>
    <w:p w14:paraId="1A61C338" w14:textId="77777777" w:rsidR="00B3016A" w:rsidRPr="00F65B10" w:rsidRDefault="00B3016A" w:rsidP="00590B93">
      <w:pPr>
        <w:pStyle w:val="Heading3"/>
        <w:rPr>
          <w:color w:val="auto"/>
        </w:rPr>
      </w:pPr>
      <w:r w:rsidRPr="00F65B10">
        <w:rPr>
          <w:color w:val="auto"/>
        </w:rPr>
        <w:t>Policy Goals</w:t>
      </w:r>
    </w:p>
    <w:p w14:paraId="338AFD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that the goal of the expenditure is to promote business efficiency by allowing employees to eat or sleep at or near their work locations when necessary for the employer’s business purposes, without incurring a tax liability for the value of employer-provided meals or lodging.  </w:t>
      </w:r>
    </w:p>
    <w:p w14:paraId="761DC742" w14:textId="77777777" w:rsidR="00B3016A" w:rsidRPr="00F65B10" w:rsidRDefault="00B3016A" w:rsidP="00590B93">
      <w:pPr>
        <w:pStyle w:val="Heading3"/>
        <w:rPr>
          <w:color w:val="auto"/>
        </w:rPr>
      </w:pPr>
      <w:r w:rsidRPr="00F65B10">
        <w:rPr>
          <w:color w:val="auto"/>
        </w:rPr>
        <w:t>Administrability</w:t>
      </w:r>
    </w:p>
    <w:p w14:paraId="6F721A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administration of the exclusion of meals and lodging provided to employees does not present any special challenges for the Department of Revenue.  Conformity with the Code simplifies tax compliance and administration by allowing the same general rules to be used for Massachusetts and federal purposes.  The Commission assumes that this consistency of treatment also eases the compliance burden for taxpayers.  </w:t>
      </w:r>
    </w:p>
    <w:p w14:paraId="001875B3" w14:textId="77777777" w:rsidR="00B3016A" w:rsidRPr="00F65B10" w:rsidRDefault="00B3016A" w:rsidP="00590B93">
      <w:pPr>
        <w:pStyle w:val="Heading3"/>
        <w:rPr>
          <w:color w:val="auto"/>
        </w:rPr>
      </w:pPr>
      <w:r w:rsidRPr="00F65B10">
        <w:rPr>
          <w:color w:val="auto"/>
        </w:rPr>
        <w:t>Direct Costs</w:t>
      </w:r>
    </w:p>
    <w:p w14:paraId="456810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$67.3 to $75.9 million per year during FY23 through FY27.  See the table below.  The estimated revenue loss is based on estimates provided by the Joint Committee on Taxation (JCT) on the impact of federal tax collections due to this income exclusion.</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3"/>
      </w:r>
      <w:r w:rsidRPr="00F65B10">
        <w:rPr>
          <w:rFonts w:ascii="Aptos" w:eastAsia="Aptos" w:hAnsi="Aptos"/>
          <w:sz w:val="24"/>
          <w:szCs w:val="24"/>
        </w:rPr>
        <w:t xml:space="preserve">  The JCT’s estimates are shared down to </w:t>
      </w:r>
      <w:r w:rsidRPr="00F65B10">
        <w:rPr>
          <w:rFonts w:ascii="Aptos" w:eastAsia="Aptos" w:hAnsi="Aptos"/>
          <w:sz w:val="24"/>
          <w:szCs w:val="24"/>
        </w:rPr>
        <w:lastRenderedPageBreak/>
        <w:t>Massachusetts based on the state’s share of national non-farm employment.</w:t>
      </w:r>
      <w:r w:rsidRPr="00F65B10">
        <w:rPr>
          <w:rFonts w:ascii="Aptos" w:eastAsia="Aptos" w:hAnsi="Aptos"/>
          <w:sz w:val="24"/>
          <w:szCs w:val="24"/>
          <w:vertAlign w:val="superscript"/>
        </w:rPr>
        <w:footnoteReference w:id="4"/>
      </w:r>
      <w:r w:rsidRPr="00F65B10">
        <w:rPr>
          <w:rFonts w:ascii="Aptos" w:eastAsia="Aptos" w:hAnsi="Aptos"/>
          <w:sz w:val="24"/>
          <w:szCs w:val="24"/>
        </w:rPr>
        <w:t xml:space="preserve">  Shared down estimates are adjusted for differences between federal and state fiscal years and tax rates.</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5"/>
      </w:r>
      <w:r w:rsidRPr="00F65B10">
        <w:rPr>
          <w:rFonts w:ascii="Aptos" w:eastAsia="Aptos" w:hAnsi="Aptos"/>
          <w:sz w:val="24"/>
          <w:szCs w:val="24"/>
        </w:rPr>
        <w:t xml:space="preserve">  </w:t>
      </w:r>
    </w:p>
    <w:p w14:paraId="444AC22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Revenue Loss Estimates for Exclusion from Employee Income of Meals and Lodging Furnished for the Convenience of the Employer</w:t>
      </w:r>
    </w:p>
    <w:tbl>
      <w:tblPr>
        <w:tblW w:w="8922" w:type="dxa"/>
        <w:jc w:val="center"/>
        <w:tblCellMar>
          <w:top w:w="62" w:type="dxa"/>
          <w:left w:w="115" w:type="dxa"/>
          <w:right w:w="99" w:type="dxa"/>
        </w:tblCellMar>
        <w:tblLook w:val="04A0" w:firstRow="1" w:lastRow="0" w:firstColumn="1" w:lastColumn="0" w:noHBand="0" w:noVBand="1"/>
      </w:tblPr>
      <w:tblGrid>
        <w:gridCol w:w="3622"/>
        <w:gridCol w:w="1060"/>
        <w:gridCol w:w="1060"/>
        <w:gridCol w:w="1060"/>
        <w:gridCol w:w="1060"/>
        <w:gridCol w:w="1060"/>
      </w:tblGrid>
      <w:tr w:rsidR="00F65B10" w:rsidRPr="00F65B10" w14:paraId="5E18F0DB" w14:textId="77777777" w:rsidTr="002A698A">
        <w:trPr>
          <w:trHeight w:val="270"/>
          <w:jc w:val="center"/>
        </w:trPr>
        <w:tc>
          <w:tcPr>
            <w:tcW w:w="3622" w:type="dxa"/>
            <w:tcBorders>
              <w:top w:val="single" w:sz="4" w:space="0" w:color="000000"/>
              <w:left w:val="single" w:sz="4" w:space="0" w:color="000000"/>
              <w:bottom w:val="single" w:sz="4" w:space="0" w:color="000000"/>
              <w:right w:val="single" w:sz="4" w:space="0" w:color="000000"/>
            </w:tcBorders>
            <w:shd w:val="clear" w:color="auto" w:fill="B6DDE8"/>
            <w:hideMark/>
          </w:tcPr>
          <w:p w14:paraId="0306F4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Fiscal Year  </w:t>
            </w:r>
          </w:p>
        </w:tc>
        <w:tc>
          <w:tcPr>
            <w:tcW w:w="1060" w:type="dxa"/>
            <w:tcBorders>
              <w:top w:val="single" w:sz="4" w:space="0" w:color="000000"/>
              <w:left w:val="single" w:sz="4" w:space="0" w:color="000000"/>
              <w:bottom w:val="single" w:sz="4" w:space="0" w:color="000000"/>
              <w:right w:val="single" w:sz="4" w:space="0" w:color="000000"/>
            </w:tcBorders>
            <w:shd w:val="clear" w:color="auto" w:fill="B6DDE8"/>
            <w:hideMark/>
          </w:tcPr>
          <w:p w14:paraId="3CE999B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2023 </w:t>
            </w:r>
          </w:p>
        </w:tc>
        <w:tc>
          <w:tcPr>
            <w:tcW w:w="1060" w:type="dxa"/>
            <w:tcBorders>
              <w:top w:val="single" w:sz="4" w:space="0" w:color="000000"/>
              <w:left w:val="single" w:sz="4" w:space="0" w:color="000000"/>
              <w:bottom w:val="single" w:sz="4" w:space="0" w:color="000000"/>
              <w:right w:val="single" w:sz="4" w:space="0" w:color="000000"/>
            </w:tcBorders>
            <w:shd w:val="clear" w:color="auto" w:fill="B6DDE8"/>
            <w:hideMark/>
          </w:tcPr>
          <w:p w14:paraId="68BABB0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2024 </w:t>
            </w:r>
          </w:p>
        </w:tc>
        <w:tc>
          <w:tcPr>
            <w:tcW w:w="1060" w:type="dxa"/>
            <w:tcBorders>
              <w:top w:val="single" w:sz="4" w:space="0" w:color="000000"/>
              <w:left w:val="single" w:sz="4" w:space="0" w:color="000000"/>
              <w:bottom w:val="single" w:sz="4" w:space="0" w:color="000000"/>
              <w:right w:val="single" w:sz="4" w:space="0" w:color="000000"/>
            </w:tcBorders>
            <w:shd w:val="clear" w:color="auto" w:fill="B6DDE8"/>
            <w:hideMark/>
          </w:tcPr>
          <w:p w14:paraId="5EA5D93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2025 </w:t>
            </w:r>
          </w:p>
        </w:tc>
        <w:tc>
          <w:tcPr>
            <w:tcW w:w="1060" w:type="dxa"/>
            <w:tcBorders>
              <w:top w:val="single" w:sz="4" w:space="0" w:color="000000"/>
              <w:left w:val="single" w:sz="4" w:space="0" w:color="000000"/>
              <w:bottom w:val="single" w:sz="4" w:space="0" w:color="000000"/>
              <w:right w:val="single" w:sz="4" w:space="0" w:color="000000"/>
            </w:tcBorders>
            <w:shd w:val="clear" w:color="auto" w:fill="B6DDE8"/>
            <w:hideMark/>
          </w:tcPr>
          <w:p w14:paraId="1B8A7B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2026 </w:t>
            </w:r>
          </w:p>
        </w:tc>
        <w:tc>
          <w:tcPr>
            <w:tcW w:w="1060" w:type="dxa"/>
            <w:tcBorders>
              <w:top w:val="single" w:sz="4" w:space="0" w:color="000000"/>
              <w:left w:val="single" w:sz="4" w:space="0" w:color="000000"/>
              <w:bottom w:val="single" w:sz="4" w:space="0" w:color="000000"/>
              <w:right w:val="single" w:sz="4" w:space="0" w:color="000000"/>
            </w:tcBorders>
            <w:shd w:val="clear" w:color="auto" w:fill="B6DDE8"/>
            <w:hideMark/>
          </w:tcPr>
          <w:p w14:paraId="2AB789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2027 </w:t>
            </w:r>
          </w:p>
        </w:tc>
      </w:tr>
      <w:tr w:rsidR="00F65B10" w:rsidRPr="00F65B10" w14:paraId="2E3F68B7" w14:textId="77777777" w:rsidTr="002A698A">
        <w:trPr>
          <w:trHeight w:val="189"/>
          <w:jc w:val="center"/>
        </w:trPr>
        <w:tc>
          <w:tcPr>
            <w:tcW w:w="3622" w:type="dxa"/>
            <w:tcBorders>
              <w:top w:val="single" w:sz="4" w:space="0" w:color="000000"/>
              <w:left w:val="single" w:sz="4" w:space="0" w:color="000000"/>
              <w:bottom w:val="single" w:sz="4" w:space="0" w:color="000000"/>
              <w:right w:val="single" w:sz="4" w:space="0" w:color="000000"/>
            </w:tcBorders>
            <w:vAlign w:val="center"/>
            <w:hideMark/>
          </w:tcPr>
          <w:p w14:paraId="7DDCD9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Estimated Revenue Loss ($Million)  </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1C91CCF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$67.3</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2070C6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$74. 5 </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21863F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$74.2 </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363AD8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$74.8 </w:t>
            </w:r>
          </w:p>
        </w:tc>
        <w:tc>
          <w:tcPr>
            <w:tcW w:w="1060" w:type="dxa"/>
            <w:tcBorders>
              <w:top w:val="single" w:sz="4" w:space="0" w:color="000000"/>
              <w:left w:val="single" w:sz="4" w:space="0" w:color="000000"/>
              <w:bottom w:val="single" w:sz="4" w:space="0" w:color="000000"/>
              <w:right w:val="single" w:sz="4" w:space="0" w:color="000000"/>
            </w:tcBorders>
            <w:vAlign w:val="center"/>
            <w:hideMark/>
          </w:tcPr>
          <w:p w14:paraId="0A95C1F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$75.9 </w:t>
            </w:r>
          </w:p>
        </w:tc>
      </w:tr>
    </w:tbl>
    <w:p w14:paraId="51A1069A" w14:textId="77777777" w:rsidR="00B3016A" w:rsidRPr="00F65B10" w:rsidRDefault="00B3016A" w:rsidP="00767BF3">
      <w:pPr>
        <w:rPr>
          <w:rFonts w:ascii="Aptos" w:eastAsia="Aptos" w:hAnsi="Aptos"/>
        </w:rPr>
      </w:pPr>
    </w:p>
    <w:p w14:paraId="29871EC8" w14:textId="77777777" w:rsidR="00B3016A" w:rsidRPr="00F65B10" w:rsidRDefault="00B3016A" w:rsidP="00590B93">
      <w:pPr>
        <w:pStyle w:val="Heading3"/>
        <w:rPr>
          <w:color w:val="auto"/>
        </w:rPr>
      </w:pPr>
      <w:r w:rsidRPr="00F65B10">
        <w:rPr>
          <w:color w:val="auto"/>
        </w:rPr>
        <w:t>Direct Benefits</w:t>
      </w:r>
    </w:p>
    <w:p w14:paraId="3FB4BA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direct benefits of this tax expenditure are the income tax savings to employees.  Employees are not required to report the value of meals and lodging provided by employers on their tax returns.  Additionally, employers are not required to report if they provide meals and lodging to their employees for business purposes in Massachusetts. Thus, there is insufficient data to determine how many taxpayers </w:t>
      </w:r>
      <w:proofErr w:type="gramStart"/>
      <w:r w:rsidRPr="00F65B10">
        <w:rPr>
          <w:rFonts w:ascii="Aptos" w:eastAsia="Aptos" w:hAnsi="Aptos"/>
          <w:sz w:val="24"/>
          <w:szCs w:val="24"/>
        </w:rPr>
        <w:t>actually benefit</w:t>
      </w:r>
      <w:proofErr w:type="gramEnd"/>
      <w:r w:rsidRPr="00F65B10">
        <w:rPr>
          <w:rFonts w:ascii="Aptos" w:eastAsia="Aptos" w:hAnsi="Aptos"/>
          <w:sz w:val="24"/>
          <w:szCs w:val="24"/>
        </w:rPr>
        <w:t xml:space="preserve"> from this tax expenditure and how benefits are distributed amongst various industries or income levels.  In tax year 2023, the most recent year for which DOR has this data, there were about 3.25 million Massachusetts taxpayers with wage and salary income.  While all these taxpayers may potentially benefit from this exclusion, the actual number of beneficiaries is probably much less than that. For many employers, it may be either impractical or cost prohibitive to provide such meals or lodging benefits to employees due to geographical or market constraints.</w:t>
      </w:r>
    </w:p>
    <w:p w14:paraId="13644E52" w14:textId="77777777" w:rsidR="00B3016A" w:rsidRPr="00F65B10" w:rsidRDefault="00B3016A" w:rsidP="00590B93">
      <w:pPr>
        <w:pStyle w:val="Heading3"/>
        <w:rPr>
          <w:color w:val="auto"/>
        </w:rPr>
      </w:pPr>
      <w:r w:rsidRPr="00F65B10">
        <w:rPr>
          <w:color w:val="auto"/>
        </w:rPr>
        <w:t>Evaluation: Comparing Costs and Benefits</w:t>
      </w:r>
    </w:p>
    <w:p w14:paraId="0A1D56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2291838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26231BCC" w14:textId="77777777" w:rsidR="00802A18" w:rsidRPr="00F65B10" w:rsidRDefault="00802A18" w:rsidP="00767BF3">
      <w:pPr>
        <w:rPr>
          <w:rFonts w:ascii="Aptos" w:hAnsi="Aptos"/>
          <w:b/>
          <w:bCs/>
          <w:sz w:val="28"/>
          <w:szCs w:val="28"/>
        </w:rPr>
      </w:pPr>
    </w:p>
    <w:p w14:paraId="4370BE58" w14:textId="1EA474D7" w:rsidR="00B3016A" w:rsidRPr="00F65B10" w:rsidRDefault="00B3016A" w:rsidP="00590B93">
      <w:pPr>
        <w:pStyle w:val="Heading3"/>
        <w:rPr>
          <w:color w:val="auto"/>
        </w:rPr>
      </w:pPr>
      <w:r w:rsidRPr="00F65B10">
        <w:rPr>
          <w:color w:val="auto"/>
        </w:rPr>
        <w:lastRenderedPageBreak/>
        <w:t>Similar Tax Expenditures Offered by Other States</w:t>
      </w:r>
    </w:p>
    <w:p w14:paraId="574315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States that conform to the Code for individual income tax purposes adopt the exclusion for certain employer-provided meals and lodging, unless they have specifically decoupled from the Code.  The Commission is not aware of any state that has decoupled.</w:t>
      </w:r>
    </w:p>
    <w:p w14:paraId="438B80D1" w14:textId="77777777" w:rsidR="00B3016A" w:rsidRPr="00F65B10" w:rsidRDefault="00B3016A" w:rsidP="00B3016A"/>
    <w:p w14:paraId="59D9BDBF" w14:textId="77777777" w:rsidR="00B3016A" w:rsidRPr="00F65B10" w:rsidRDefault="00B3016A" w:rsidP="00B3016A"/>
    <w:p w14:paraId="115130D7" w14:textId="77777777" w:rsidR="00B3016A" w:rsidRPr="00F65B10" w:rsidRDefault="00B3016A" w:rsidP="00B3016A"/>
    <w:p w14:paraId="72CB6385" w14:textId="77777777" w:rsidR="00B3016A" w:rsidRPr="00F65B10" w:rsidRDefault="00B3016A" w:rsidP="00B3016A"/>
    <w:p w14:paraId="7FB5E717" w14:textId="77777777" w:rsidR="00B3016A" w:rsidRPr="00F65B10" w:rsidRDefault="00B3016A" w:rsidP="00B3016A"/>
    <w:p w14:paraId="006F4E47" w14:textId="77777777" w:rsidR="00B3016A" w:rsidRPr="00F65B10" w:rsidRDefault="00B3016A" w:rsidP="00B3016A"/>
    <w:p w14:paraId="491AA314" w14:textId="77777777" w:rsidR="00B3016A" w:rsidRPr="00F65B10" w:rsidRDefault="00B3016A" w:rsidP="00B3016A"/>
    <w:p w14:paraId="1DEF1355" w14:textId="77777777" w:rsidR="00B3016A" w:rsidRPr="00F65B10" w:rsidRDefault="00B3016A" w:rsidP="00B3016A"/>
    <w:p w14:paraId="793F2DDB" w14:textId="77777777" w:rsidR="000B1B25" w:rsidRPr="00F65B10" w:rsidRDefault="000B1B25" w:rsidP="00B3016A"/>
    <w:p w14:paraId="32E75E4F" w14:textId="77777777" w:rsidR="000B1B25" w:rsidRPr="00F65B10" w:rsidRDefault="000B1B25" w:rsidP="00B3016A"/>
    <w:p w14:paraId="03FE03B3" w14:textId="77777777" w:rsidR="000B1B25" w:rsidRPr="00F65B10" w:rsidRDefault="000B1B25" w:rsidP="00B3016A"/>
    <w:p w14:paraId="40B350C1" w14:textId="77777777" w:rsidR="000B1B25" w:rsidRPr="00F65B10" w:rsidRDefault="000B1B25" w:rsidP="00B3016A"/>
    <w:p w14:paraId="0DE2A762" w14:textId="77777777" w:rsidR="000B1B25" w:rsidRPr="00F65B10" w:rsidRDefault="000B1B25" w:rsidP="00B3016A"/>
    <w:p w14:paraId="58B8B52A" w14:textId="77777777" w:rsidR="000B1B25" w:rsidRDefault="000B1B25" w:rsidP="00B3016A"/>
    <w:p w14:paraId="11F1A560" w14:textId="77777777" w:rsidR="000F553F" w:rsidRDefault="000F553F" w:rsidP="00B3016A"/>
    <w:p w14:paraId="157B2E6F" w14:textId="77777777" w:rsidR="000F553F" w:rsidRPr="00F65B10" w:rsidRDefault="000F553F" w:rsidP="00B3016A"/>
    <w:p w14:paraId="590AABAF" w14:textId="77777777" w:rsidR="000B1B25" w:rsidRPr="00F65B10" w:rsidRDefault="000B1B25" w:rsidP="00B3016A"/>
    <w:p w14:paraId="27F2EDD0" w14:textId="77777777" w:rsidR="000B1B25" w:rsidRPr="00F65B10" w:rsidRDefault="000B1B25" w:rsidP="00B3016A"/>
    <w:p w14:paraId="0B793382" w14:textId="77777777" w:rsidR="000B1B25" w:rsidRPr="00F65B10" w:rsidRDefault="000B1B25" w:rsidP="00B3016A"/>
    <w:p w14:paraId="48373825" w14:textId="77777777" w:rsidR="000B1B25" w:rsidRDefault="000B1B25" w:rsidP="00B3016A"/>
    <w:p w14:paraId="3C121333" w14:textId="77777777" w:rsidR="000F553F" w:rsidRDefault="000F553F" w:rsidP="00B3016A"/>
    <w:p w14:paraId="28A4396A" w14:textId="77777777" w:rsidR="000F553F" w:rsidRDefault="000F553F" w:rsidP="00B3016A"/>
    <w:p w14:paraId="610EB356" w14:textId="77777777" w:rsidR="000F553F" w:rsidRDefault="000F553F" w:rsidP="00B3016A"/>
    <w:p w14:paraId="658FF89A" w14:textId="77777777" w:rsidR="000F553F" w:rsidRDefault="000F553F" w:rsidP="00B3016A"/>
    <w:p w14:paraId="6195477E" w14:textId="77777777" w:rsidR="000F553F" w:rsidRDefault="000F553F" w:rsidP="00B3016A"/>
    <w:p w14:paraId="7BC75BC4" w14:textId="77777777" w:rsidR="000F553F" w:rsidRDefault="000F553F" w:rsidP="00B3016A"/>
    <w:p w14:paraId="082D8810" w14:textId="77777777" w:rsidR="000F553F" w:rsidRPr="00F65B10" w:rsidRDefault="000F553F" w:rsidP="00B3016A"/>
    <w:p w14:paraId="2C2F1E7D" w14:textId="66A9B80F"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E72E6B" w:rsidRPr="00F65B10">
        <w:rPr>
          <w:b/>
          <w:bCs/>
          <w:sz w:val="28"/>
          <w:szCs w:val="28"/>
        </w:rPr>
        <w:t xml:space="preserve">1.037 </w:t>
      </w:r>
      <w:r w:rsidRPr="00F65B10">
        <w:rPr>
          <w:rFonts w:ascii="Aptos Display" w:eastAsia="Times New Roman" w:hAnsi="Aptos Display" w:cs="Times New Roman"/>
          <w:b/>
          <w:bCs/>
          <w:sz w:val="28"/>
          <w:szCs w:val="28"/>
        </w:rPr>
        <w:t>Survivor Annuities of Fallen Astronauts</w:t>
      </w:r>
    </w:p>
    <w:p w14:paraId="00062C9E"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Exclusions From Gross Income</w:t>
      </w:r>
    </w:p>
    <w:p w14:paraId="07EA639F"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Type: </w:t>
      </w:r>
      <w:r w:rsidRPr="00F65B10">
        <w:rPr>
          <w:rFonts w:ascii="Aptos" w:hAnsi="Aptos"/>
          <w:sz w:val="24"/>
          <w:szCs w:val="24"/>
        </w:rPr>
        <w:t>Personal Income Tax</w:t>
      </w:r>
    </w:p>
    <w:p w14:paraId="45FC8369" w14:textId="77777777" w:rsidR="00B3016A" w:rsidRPr="00F65B10" w:rsidRDefault="00B3016A" w:rsidP="00767BF3">
      <w:pPr>
        <w:rPr>
          <w:rFonts w:ascii="Aptos" w:hAnsi="Aptos"/>
          <w:sz w:val="24"/>
          <w:szCs w:val="24"/>
        </w:rPr>
      </w:pPr>
      <w:r w:rsidRPr="00F65B10">
        <w:rPr>
          <w:rFonts w:ascii="Aptos" w:hAnsi="Aptos"/>
          <w:b/>
          <w:bCs/>
          <w:sz w:val="24"/>
          <w:szCs w:val="24"/>
        </w:rPr>
        <w:t xml:space="preserve">Legal Reference: </w:t>
      </w:r>
      <w:r w:rsidRPr="00F65B10">
        <w:rPr>
          <w:rFonts w:ascii="Aptos" w:hAnsi="Aptos"/>
          <w:sz w:val="24"/>
          <w:szCs w:val="24"/>
        </w:rPr>
        <w:t>Code § 101(i); M.G.L. c. 62, §§ 1, 2(a)</w:t>
      </w:r>
    </w:p>
    <w:p w14:paraId="034A2091" w14:textId="77777777" w:rsidR="00B3016A" w:rsidRPr="00F65B10" w:rsidRDefault="00B3016A" w:rsidP="00767BF3">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2003</w:t>
      </w:r>
    </w:p>
    <w:p w14:paraId="4DD01EA3"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44342364"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Negligible</w:t>
      </w:r>
    </w:p>
    <w:p w14:paraId="1F3E8B72"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Not available</w:t>
      </w:r>
    </w:p>
    <w:p w14:paraId="3D785F45"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Not available</w:t>
      </w:r>
      <w:r w:rsidRPr="00F65B10">
        <w:rPr>
          <w:rFonts w:ascii="Aptos" w:hAnsi="Aptos"/>
          <w:sz w:val="24"/>
          <w:szCs w:val="24"/>
        </w:rPr>
        <w:tab/>
      </w:r>
    </w:p>
    <w:p w14:paraId="4DEB9F26"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Yes</w:t>
      </w:r>
    </w:p>
    <w:p w14:paraId="634560C6"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Due to Massachusetts’ reliance on the Internal Revenue Code (Code) to determine gross income for personal income tax purposes, Massachusetts excludes from income certain employer payments to the family or estate of an astronaut killed in the line of duty.</w:t>
      </w:r>
    </w:p>
    <w:p w14:paraId="779E8250"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explicitly state the purpose of this tax expenditure.</w:t>
      </w:r>
      <w:r w:rsidRPr="00F65B10">
        <w:rPr>
          <w:rFonts w:ascii="Aptos" w:hAnsi="Aptos"/>
          <w:sz w:val="24"/>
          <w:szCs w:val="24"/>
          <w:vertAlign w:val="superscript"/>
        </w:rPr>
        <w:footnoteReference w:id="6"/>
      </w:r>
      <w:r w:rsidRPr="00F65B10">
        <w:rPr>
          <w:rFonts w:ascii="Aptos" w:hAnsi="Aptos"/>
          <w:sz w:val="24"/>
          <w:szCs w:val="24"/>
        </w:rPr>
        <w:t xml:space="preserve"> </w:t>
      </w:r>
    </w:p>
    <w:p w14:paraId="16FA36F8"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exclusion is to provide tax relief to the families of astronauts killed in the line of duty.</w:t>
      </w:r>
    </w:p>
    <w:p w14:paraId="181B7DF8"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States that conform to the Code for individual income tax purposes adopt the exclusion unless they decouple from Code § 101(i).  The Commission is not aware of any state that has decoupled.  States that conform to Code § 101(i) include California, Connecticut, Maine, New York, Rhode Island, and Vermont.</w:t>
      </w:r>
    </w:p>
    <w:p w14:paraId="71BC5D92" w14:textId="77777777" w:rsidR="00B3016A" w:rsidRPr="00F65B10" w:rsidRDefault="00B3016A" w:rsidP="00767BF3">
      <w:pPr>
        <w:rPr>
          <w:rFonts w:ascii="Aptos" w:eastAsia="Aptos" w:hAnsi="Aptos"/>
        </w:rPr>
      </w:pPr>
    </w:p>
    <w:p w14:paraId="3A863129" w14:textId="77777777" w:rsidR="000B1B25" w:rsidRDefault="000B1B25" w:rsidP="00767BF3">
      <w:pPr>
        <w:rPr>
          <w:rFonts w:ascii="Aptos" w:eastAsia="Aptos" w:hAnsi="Aptos"/>
        </w:rPr>
      </w:pPr>
    </w:p>
    <w:p w14:paraId="30630F2F" w14:textId="77777777" w:rsidR="000F553F" w:rsidRDefault="000F553F" w:rsidP="00767BF3">
      <w:pPr>
        <w:rPr>
          <w:rFonts w:ascii="Aptos" w:eastAsia="Aptos" w:hAnsi="Aptos"/>
        </w:rPr>
      </w:pPr>
    </w:p>
    <w:p w14:paraId="32AEC520" w14:textId="77777777" w:rsidR="000F553F" w:rsidRPr="00F65B10" w:rsidRDefault="000F553F" w:rsidP="00767BF3">
      <w:pPr>
        <w:rPr>
          <w:rFonts w:ascii="Aptos" w:eastAsia="Aptos" w:hAnsi="Aptos"/>
        </w:rPr>
      </w:pPr>
    </w:p>
    <w:p w14:paraId="592707A1" w14:textId="77777777" w:rsidR="000B1B25" w:rsidRPr="00F65B10" w:rsidRDefault="000B1B25" w:rsidP="00767BF3">
      <w:pPr>
        <w:rPr>
          <w:rFonts w:ascii="Aptos" w:eastAsia="Aptos" w:hAnsi="Aptos"/>
        </w:rPr>
      </w:pPr>
    </w:p>
    <w:p w14:paraId="625E9902" w14:textId="77777777" w:rsidR="00B3016A" w:rsidRPr="00F65B10" w:rsidRDefault="00B3016A" w:rsidP="00590B93">
      <w:pPr>
        <w:pStyle w:val="Heading3"/>
        <w:rPr>
          <w:color w:val="auto"/>
        </w:rPr>
      </w:pPr>
      <w:r w:rsidRPr="00F65B10">
        <w:rPr>
          <w:color w:val="auto"/>
        </w:rPr>
        <w:lastRenderedPageBreak/>
        <w:t>Introduction</w:t>
      </w:r>
    </w:p>
    <w:p w14:paraId="6220BC0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Due to Massachusetts’ reliance on the Internal Revenue Code (Code) to determine gross income for personal income tax purposes, Massachusetts excludes from income certain employer payments to the family or estate of an astronaut killed in the line of duty.  The exclusion only applies to amounts that exceed the benefits that would have been payable if the death occurred for a reason other than death in the line of duty, unless the payments are from an employer-sponsored stock bonus, pension, or profit-sharing plan as described in Code § 401(a) plan and are tax-exempt under Code § 501(a). </w:t>
      </w:r>
    </w:p>
    <w:p w14:paraId="1CD9BA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In the absence of the exclusion, the families and estates of astronauts would be required to pay personal income tax on payments received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astronaut’s death in the line of duty.  The revenue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exclusion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67D75A10" w14:textId="77777777" w:rsidR="00B3016A" w:rsidRPr="00F65B10" w:rsidRDefault="00B3016A" w:rsidP="00590B93">
      <w:pPr>
        <w:pStyle w:val="Heading3"/>
        <w:rPr>
          <w:color w:val="auto"/>
        </w:rPr>
      </w:pPr>
      <w:r w:rsidRPr="00F65B10">
        <w:rPr>
          <w:color w:val="auto"/>
        </w:rPr>
        <w:t>Policy Goals</w:t>
      </w:r>
    </w:p>
    <w:p w14:paraId="4BA70EA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Commission assumes the goal of the exclusion is to provide tax relief to the families of astronauts killed in the line of duty.</w:t>
      </w:r>
    </w:p>
    <w:p w14:paraId="62E9D34A" w14:textId="77777777" w:rsidR="00B3016A" w:rsidRPr="00F65B10" w:rsidRDefault="00B3016A" w:rsidP="00590B93">
      <w:pPr>
        <w:pStyle w:val="Heading3"/>
        <w:rPr>
          <w:color w:val="auto"/>
        </w:rPr>
      </w:pPr>
      <w:r w:rsidRPr="00F65B10">
        <w:rPr>
          <w:color w:val="auto"/>
        </w:rPr>
        <w:t>Administrability</w:t>
      </w:r>
    </w:p>
    <w:p w14:paraId="3F5BA7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administration of the exclusion of employer payments to the survivors and estates of astronauts killed in the line of duty does not present any special challenges for DOR.  Conformity with the federal treatment simplifies tax compliance and administration by allowing the same general rules and definitions to be used for Massachusetts and federal purposes.  The Commission assumes that this consistency of treatment also eases the compliance burden for taxpayers.</w:t>
      </w:r>
    </w:p>
    <w:p w14:paraId="3A3CAA55" w14:textId="77777777" w:rsidR="00B3016A" w:rsidRPr="00F65B10" w:rsidRDefault="00B3016A" w:rsidP="00590B93">
      <w:pPr>
        <w:pStyle w:val="Heading3"/>
        <w:rPr>
          <w:color w:val="auto"/>
        </w:rPr>
      </w:pPr>
      <w:r w:rsidRPr="00F65B10">
        <w:rPr>
          <w:color w:val="auto"/>
        </w:rPr>
        <w:t>Direct Costs</w:t>
      </w:r>
    </w:p>
    <w:p w14:paraId="445F5C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negligible per year during FY22 through FY26.  See the table below and next section.</w:t>
      </w:r>
    </w:p>
    <w:p w14:paraId="19797568" w14:textId="77777777" w:rsidR="00B3016A" w:rsidRPr="00F65B10" w:rsidRDefault="00B3016A" w:rsidP="00590B93">
      <w:pPr>
        <w:jc w:val="center"/>
        <w:rPr>
          <w:rFonts w:ascii="Aptos" w:eastAsia="Aptos" w:hAnsi="Aptos"/>
          <w:b/>
          <w:bCs/>
          <w:sz w:val="24"/>
          <w:szCs w:val="24"/>
        </w:rPr>
      </w:pPr>
      <w:r w:rsidRPr="00F65B10">
        <w:rPr>
          <w:rFonts w:ascii="Aptos" w:eastAsia="Aptos" w:hAnsi="Aptos"/>
          <w:b/>
          <w:bCs/>
          <w:sz w:val="24"/>
          <w:szCs w:val="24"/>
        </w:rPr>
        <w:t>Tax Revenue Loss Estimates for Survivor Annuities of Fallen Astronauts</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1246"/>
        <w:gridCol w:w="1246"/>
        <w:gridCol w:w="1246"/>
        <w:gridCol w:w="1246"/>
        <w:gridCol w:w="1246"/>
      </w:tblGrid>
      <w:tr w:rsidR="00F65B10" w:rsidRPr="00F65B10" w14:paraId="2B1098EA" w14:textId="77777777" w:rsidTr="002A698A">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399CD5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Fiscal Year </w:t>
            </w:r>
          </w:p>
        </w:tc>
        <w:tc>
          <w:tcPr>
            <w:tcW w:w="116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1E66F2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16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6E6C0A3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16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1D0973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16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7A457A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160"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68443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5383039B" w14:textId="77777777" w:rsidTr="002A698A">
        <w:trPr>
          <w:trHeight w:val="300"/>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724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Estimated Revenue Loss ($Million) </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10DE4D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Negligible</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B3D49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Negligible</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931E75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Negligible</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4A83C7D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Negligible</w:t>
            </w:r>
          </w:p>
        </w:tc>
        <w:tc>
          <w:tcPr>
            <w:tcW w:w="1160" w:type="dxa"/>
            <w:tcBorders>
              <w:top w:val="single" w:sz="4" w:space="0" w:color="auto"/>
              <w:left w:val="single" w:sz="4" w:space="0" w:color="auto"/>
              <w:bottom w:val="single" w:sz="4" w:space="0" w:color="auto"/>
              <w:right w:val="single" w:sz="4" w:space="0" w:color="auto"/>
            </w:tcBorders>
            <w:noWrap/>
            <w:vAlign w:val="center"/>
            <w:hideMark/>
          </w:tcPr>
          <w:p w14:paraId="3C95A26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Negligible</w:t>
            </w:r>
          </w:p>
        </w:tc>
      </w:tr>
    </w:tbl>
    <w:p w14:paraId="642E3D2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Note: "Negligible" means that the estimate is less than $50,000 but greater than zero.</w:t>
      </w:r>
    </w:p>
    <w:p w14:paraId="5CEC0370" w14:textId="77777777" w:rsidR="00B3016A" w:rsidRPr="00F65B10" w:rsidRDefault="00B3016A" w:rsidP="00590B93">
      <w:pPr>
        <w:pStyle w:val="Heading3"/>
        <w:rPr>
          <w:color w:val="auto"/>
        </w:rPr>
      </w:pPr>
      <w:r w:rsidRPr="00F65B10">
        <w:rPr>
          <w:color w:val="auto"/>
        </w:rPr>
        <w:t>Direct Benefits</w:t>
      </w:r>
    </w:p>
    <w:p w14:paraId="654CC1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direct beneficiaries of this tax expenditure are the survivors, and any dependents, of astronauts killed in the line of duty. </w:t>
      </w:r>
    </w:p>
    <w:p w14:paraId="4CA6F4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Parks (2023) indicates that “…in the last half-century, about 30 astronauts and cosmonauts have died while training for or attempting dangerous space missions.  But </w:t>
      </w:r>
      <w:proofErr w:type="gramStart"/>
      <w:r w:rsidRPr="00F65B10">
        <w:rPr>
          <w:rFonts w:ascii="Aptos" w:eastAsia="Aptos" w:hAnsi="Aptos"/>
          <w:sz w:val="24"/>
          <w:szCs w:val="24"/>
        </w:rPr>
        <w:t>the vast majority of</w:t>
      </w:r>
      <w:proofErr w:type="gramEnd"/>
      <w:r w:rsidRPr="00F65B10">
        <w:rPr>
          <w:rFonts w:ascii="Aptos" w:eastAsia="Aptos" w:hAnsi="Aptos"/>
          <w:sz w:val="24"/>
          <w:szCs w:val="24"/>
        </w:rPr>
        <w:t xml:space="preserve"> these deaths occurred either on the ground or in Earth’s atmosphere…”. Note that this figure is for astronauts of all nationalities.  </w:t>
      </w:r>
    </w:p>
    <w:p w14:paraId="3BEBBB4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The National Aeronautics and Space Administration (NASA) indicates that it has selected a total of 360 astronaut candidates since the space program’s inception,</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7"/>
      </w:r>
      <w:r w:rsidRPr="00F65B10">
        <w:rPr>
          <w:rFonts w:ascii="Aptos" w:eastAsia="Aptos" w:hAnsi="Aptos"/>
          <w:sz w:val="24"/>
          <w:szCs w:val="24"/>
        </w:rPr>
        <w:t xml:space="preserve"> 85 of whom are no longer alive.</w:t>
      </w:r>
      <w:r w:rsidRPr="00F65B10">
        <w:rPr>
          <w:rFonts w:ascii="Aptos" w:eastAsia="Aptos" w:hAnsi="Aptos"/>
          <w:sz w:val="24"/>
          <w:szCs w:val="24"/>
          <w:vertAlign w:val="superscript"/>
        </w:rPr>
        <w:footnoteReference w:id="8"/>
      </w:r>
      <w:r w:rsidRPr="00F65B10">
        <w:rPr>
          <w:rFonts w:ascii="Aptos" w:eastAsia="Aptos" w:hAnsi="Aptos"/>
          <w:sz w:val="24"/>
          <w:szCs w:val="24"/>
        </w:rPr>
        <w:t xml:space="preserve">  </w:t>
      </w:r>
    </w:p>
    <w:p w14:paraId="5D7C88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Out of the 360 NASA astronaut candidates, 13 were born in Massachusetts and 14 astronaut candidates’ hometowns </w:t>
      </w:r>
      <w:proofErr w:type="gramStart"/>
      <w:r w:rsidRPr="00F65B10">
        <w:rPr>
          <w:rFonts w:ascii="Aptos" w:eastAsia="Aptos" w:hAnsi="Aptos"/>
          <w:sz w:val="24"/>
          <w:szCs w:val="24"/>
        </w:rPr>
        <w:t>were located in</w:t>
      </w:r>
      <w:proofErr w:type="gramEnd"/>
      <w:r w:rsidRPr="00F65B10">
        <w:rPr>
          <w:rFonts w:ascii="Aptos" w:eastAsia="Aptos" w:hAnsi="Aptos"/>
          <w:sz w:val="24"/>
          <w:szCs w:val="24"/>
        </w:rPr>
        <w:t xml:space="preserve"> Massachusetts.  </w:t>
      </w:r>
    </w:p>
    <w:p w14:paraId="0D9644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Out of the 14 astronaut candidates from or born in Massachusetts, 2 have died but not in the line of duty.  It is possible that survivors or dependents of astronauts from other states killed in the line of duty moved to Massachusetts and therefore benefit from this tax expenditure.  DOR has no data for those taxpayers. </w:t>
      </w:r>
    </w:p>
    <w:p w14:paraId="58BC8F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Based on the </w:t>
      </w:r>
      <w:proofErr w:type="gramStart"/>
      <w:r w:rsidRPr="00F65B10">
        <w:rPr>
          <w:rFonts w:ascii="Aptos" w:eastAsia="Aptos" w:hAnsi="Aptos"/>
          <w:sz w:val="24"/>
          <w:szCs w:val="24"/>
        </w:rPr>
        <w:t>aforementioned data</w:t>
      </w:r>
      <w:proofErr w:type="gramEnd"/>
      <w:r w:rsidRPr="00F65B10">
        <w:rPr>
          <w:rFonts w:ascii="Aptos" w:eastAsia="Aptos" w:hAnsi="Aptos"/>
          <w:sz w:val="24"/>
          <w:szCs w:val="24"/>
        </w:rPr>
        <w:t xml:space="preserve">, DOR infers that the revenue impact of this tax expenditure is negligible.  </w:t>
      </w:r>
    </w:p>
    <w:p w14:paraId="54C966CD" w14:textId="77777777" w:rsidR="00B3016A" w:rsidRPr="00F65B10" w:rsidRDefault="00B3016A" w:rsidP="00590B93">
      <w:pPr>
        <w:pStyle w:val="Heading3"/>
        <w:rPr>
          <w:color w:val="auto"/>
        </w:rPr>
      </w:pPr>
      <w:r w:rsidRPr="00F65B10">
        <w:rPr>
          <w:color w:val="auto"/>
        </w:rPr>
        <w:t>Evaluation: Comparing Costs and Benefits</w:t>
      </w:r>
    </w:p>
    <w:p w14:paraId="4D79A85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4F3B80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the data limitations present in this instance.</w:t>
      </w:r>
    </w:p>
    <w:p w14:paraId="38CCBDFD" w14:textId="77777777" w:rsidR="00B3016A" w:rsidRPr="00F65B10" w:rsidRDefault="00B3016A" w:rsidP="00590B93">
      <w:pPr>
        <w:pStyle w:val="Heading3"/>
        <w:rPr>
          <w:color w:val="auto"/>
        </w:rPr>
      </w:pPr>
      <w:r w:rsidRPr="00F65B10">
        <w:rPr>
          <w:color w:val="auto"/>
        </w:rPr>
        <w:t>Similar Tax Expenditures Offered by Other States</w:t>
      </w:r>
    </w:p>
    <w:p w14:paraId="21A162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States that conform to the Code for individual income tax purposes adopt the exclusion unless they decouple from Code § 101(i).  The Commission is not aware of any state that has decoupled.  States that conform to Code § 101(i) include California, Connecticut, Maine, New York, Rhode Island, and Vermont. </w:t>
      </w:r>
    </w:p>
    <w:p w14:paraId="475A647E" w14:textId="77777777" w:rsidR="00B3016A" w:rsidRPr="00F65B10" w:rsidRDefault="00B3016A" w:rsidP="00590B93">
      <w:pPr>
        <w:pStyle w:val="Heading3"/>
        <w:rPr>
          <w:color w:val="auto"/>
        </w:rPr>
      </w:pPr>
      <w:r w:rsidRPr="00F65B10">
        <w:rPr>
          <w:color w:val="auto"/>
        </w:rPr>
        <w:t>References</w:t>
      </w:r>
    </w:p>
    <w:sdt>
      <w:sdtPr>
        <w:rPr>
          <w:rFonts w:ascii="Aptos" w:eastAsia="Calibri" w:hAnsi="Aptos"/>
        </w:rPr>
        <w:id w:val="426929111"/>
        <w:bibliography/>
      </w:sdtPr>
      <w:sdtEndPr>
        <w:rPr>
          <w:noProof/>
          <w:sz w:val="24"/>
          <w:szCs w:val="24"/>
        </w:rPr>
      </w:sdtEndPr>
      <w:sdtContent>
        <w:p w14:paraId="098194EC" w14:textId="77777777" w:rsidR="00802A18" w:rsidRPr="00F65B10" w:rsidRDefault="00B3016A" w:rsidP="00B3016A">
          <w:pPr>
            <w:rPr>
              <w:rFonts w:ascii="Aptos" w:eastAsia="Calibri" w:hAnsi="Aptos"/>
              <w:noProof/>
              <w:sz w:val="24"/>
              <w:szCs w:val="24"/>
            </w:rPr>
          </w:pPr>
          <w:r w:rsidRPr="00F65B10">
            <w:rPr>
              <w:rFonts w:ascii="Aptos" w:eastAsia="Calibri" w:hAnsi="Aptos"/>
              <w:sz w:val="24"/>
              <w:szCs w:val="24"/>
            </w:rPr>
            <w:fldChar w:fldCharType="begin"/>
          </w:r>
          <w:r w:rsidRPr="00F65B10">
            <w:rPr>
              <w:rFonts w:ascii="Aptos" w:eastAsia="Calibri" w:hAnsi="Aptos"/>
              <w:sz w:val="24"/>
              <w:szCs w:val="24"/>
            </w:rPr>
            <w:instrText xml:space="preserve"> BIBLIOGRAPHY </w:instrText>
          </w:r>
          <w:r w:rsidRPr="00F65B10">
            <w:rPr>
              <w:rFonts w:ascii="Aptos" w:eastAsia="Calibri" w:hAnsi="Aptos"/>
              <w:sz w:val="24"/>
              <w:szCs w:val="24"/>
            </w:rPr>
            <w:fldChar w:fldCharType="separate"/>
          </w:r>
          <w:r w:rsidRPr="00F65B10">
            <w:rPr>
              <w:rFonts w:ascii="Aptos" w:eastAsia="Calibri" w:hAnsi="Aptos"/>
              <w:noProof/>
              <w:sz w:val="24"/>
              <w:szCs w:val="24"/>
            </w:rPr>
            <w:t xml:space="preserve">Parks, J. (2023, September 25). </w:t>
          </w:r>
          <w:r w:rsidRPr="00F65B10">
            <w:rPr>
              <w:rFonts w:ascii="Aptos" w:eastAsia="Calibri" w:hAnsi="Aptos"/>
              <w:i/>
              <w:iCs/>
              <w:noProof/>
              <w:sz w:val="24"/>
              <w:szCs w:val="24"/>
            </w:rPr>
            <w:t>Astronomy</w:t>
          </w:r>
          <w:r w:rsidRPr="00F65B10">
            <w:rPr>
              <w:rFonts w:ascii="Aptos" w:eastAsia="Calibri" w:hAnsi="Aptos"/>
              <w:noProof/>
              <w:sz w:val="24"/>
              <w:szCs w:val="24"/>
            </w:rPr>
            <w:t>. Retrieved from How many astronauts have died in space?: https://www.astronomy.com/space-exploration/how-many-astronauts-have-died-in-space/</w:t>
          </w:r>
          <w:r w:rsidRPr="00F65B10">
            <w:rPr>
              <w:rFonts w:ascii="Aptos" w:eastAsia="Calibri" w:hAnsi="Aptos"/>
              <w:noProof/>
              <w:sz w:val="24"/>
              <w:szCs w:val="24"/>
            </w:rPr>
            <w:fldChar w:fldCharType="end"/>
          </w:r>
        </w:p>
        <w:p w14:paraId="65044629" w14:textId="77777777" w:rsidR="00590B93" w:rsidRDefault="00590B93" w:rsidP="00B3016A"/>
        <w:p w14:paraId="0F6CE19B" w14:textId="77777777" w:rsidR="001523A1" w:rsidRDefault="001523A1" w:rsidP="00B3016A"/>
        <w:p w14:paraId="66540729" w14:textId="2A785291" w:rsidR="00B3016A" w:rsidRPr="00F65B10" w:rsidRDefault="008961D0" w:rsidP="00B3016A"/>
      </w:sdtContent>
    </w:sdt>
    <w:p w14:paraId="7C263DDE" w14:textId="6D59FDD1" w:rsidR="00B3016A" w:rsidRPr="00F65B10" w:rsidRDefault="00B3016A" w:rsidP="00BF70F4">
      <w:pPr>
        <w:pStyle w:val="Heading2"/>
        <w:rPr>
          <w:rFonts w:ascii="Aptos Display" w:hAnsi="Aptos Display"/>
          <w:b/>
          <w:bCs/>
          <w:color w:val="auto"/>
          <w:sz w:val="28"/>
          <w:szCs w:val="28"/>
        </w:rPr>
      </w:pPr>
      <w:r w:rsidRPr="00F65B10">
        <w:rPr>
          <w:rFonts w:ascii="Aptos Display" w:hAnsi="Aptos Display"/>
          <w:b/>
          <w:bCs/>
          <w:color w:val="auto"/>
          <w:sz w:val="28"/>
          <w:szCs w:val="28"/>
        </w:rPr>
        <w:lastRenderedPageBreak/>
        <w:t xml:space="preserve">Tax Expenditure Title: </w:t>
      </w:r>
      <w:r w:rsidR="00BF70F4" w:rsidRPr="00F65B10">
        <w:rPr>
          <w:rFonts w:ascii="Aptos Display" w:hAnsi="Aptos Display"/>
          <w:b/>
          <w:bCs/>
          <w:color w:val="auto"/>
          <w:sz w:val="28"/>
          <w:szCs w:val="28"/>
        </w:rPr>
        <w:t xml:space="preserve">1.042 and 1.501 </w:t>
      </w:r>
      <w:r w:rsidRPr="00F65B10">
        <w:rPr>
          <w:rFonts w:ascii="Aptos Display" w:hAnsi="Aptos Display"/>
          <w:b/>
          <w:bCs/>
          <w:color w:val="auto"/>
          <w:sz w:val="28"/>
          <w:szCs w:val="28"/>
        </w:rPr>
        <w:t>Favorable Tax Treatment of Qualified Small Business Stock (QSBS) Gain</w:t>
      </w:r>
    </w:p>
    <w:p w14:paraId="0E99732C"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Expenditure Category: </w:t>
      </w:r>
      <w:r w:rsidRPr="00F65B10">
        <w:rPr>
          <w:rFonts w:ascii="Aptos" w:hAnsi="Aptos"/>
          <w:sz w:val="24"/>
          <w:szCs w:val="24"/>
        </w:rPr>
        <w:t>Exclusion from Gross Income and Preferential Rate of Taxation</w:t>
      </w:r>
    </w:p>
    <w:p w14:paraId="2FE4239F"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Type: </w:t>
      </w:r>
      <w:r w:rsidRPr="00F65B10">
        <w:rPr>
          <w:rFonts w:ascii="Aptos" w:hAnsi="Aptos"/>
          <w:sz w:val="24"/>
          <w:szCs w:val="24"/>
        </w:rPr>
        <w:t>Personal Income Tax</w:t>
      </w:r>
    </w:p>
    <w:p w14:paraId="5E374CEC" w14:textId="77777777" w:rsidR="00B3016A" w:rsidRPr="00F65B10" w:rsidRDefault="00B3016A" w:rsidP="00767BF3">
      <w:pPr>
        <w:rPr>
          <w:rFonts w:ascii="Aptos" w:hAnsi="Aptos"/>
          <w:sz w:val="24"/>
          <w:szCs w:val="24"/>
        </w:rPr>
      </w:pPr>
      <w:r w:rsidRPr="00F65B10">
        <w:rPr>
          <w:rFonts w:ascii="Aptos" w:hAnsi="Aptos"/>
          <w:b/>
          <w:bCs/>
          <w:sz w:val="24"/>
          <w:szCs w:val="24"/>
        </w:rPr>
        <w:t xml:space="preserve">Legal Reference: </w:t>
      </w:r>
      <w:r w:rsidRPr="00F65B10">
        <w:rPr>
          <w:rFonts w:ascii="Aptos" w:hAnsi="Aptos"/>
          <w:sz w:val="24"/>
          <w:szCs w:val="24"/>
        </w:rPr>
        <w:t>Code § 1202; M.G.L. c. 62, § 4(c)</w:t>
      </w:r>
    </w:p>
    <w:p w14:paraId="0A8EE27D" w14:textId="77777777" w:rsidR="00B3016A" w:rsidRPr="00F65B10" w:rsidRDefault="00B3016A" w:rsidP="00767BF3">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1998</w:t>
      </w:r>
    </w:p>
    <w:p w14:paraId="26938657" w14:textId="77777777" w:rsidR="00B3016A" w:rsidRPr="00F65B10" w:rsidRDefault="00B3016A" w:rsidP="00767BF3">
      <w:pPr>
        <w:rPr>
          <w:rFonts w:ascii="Aptos" w:hAnsi="Aptos"/>
          <w:sz w:val="24"/>
          <w:szCs w:val="24"/>
        </w:rPr>
      </w:pPr>
      <w:r w:rsidRPr="00F65B10">
        <w:rPr>
          <w:rFonts w:ascii="Aptos" w:hAnsi="Aptos"/>
          <w:b/>
          <w:bCs/>
          <w:sz w:val="24"/>
          <w:szCs w:val="24"/>
        </w:rPr>
        <w:t xml:space="preserve">Repeal or Expiration Date: </w:t>
      </w:r>
      <w:r w:rsidRPr="00F65B10">
        <w:rPr>
          <w:rFonts w:ascii="Aptos" w:hAnsi="Aptos"/>
          <w:sz w:val="24"/>
          <w:szCs w:val="24"/>
        </w:rPr>
        <w:t>None</w:t>
      </w:r>
    </w:p>
    <w:p w14:paraId="0495828A" w14:textId="77777777" w:rsidR="00B3016A" w:rsidRPr="00F65B10" w:rsidRDefault="00B3016A" w:rsidP="00767BF3">
      <w:pPr>
        <w:rPr>
          <w:rFonts w:ascii="Aptos" w:hAnsi="Aptos"/>
          <w:sz w:val="24"/>
          <w:szCs w:val="24"/>
        </w:rPr>
      </w:pPr>
      <w:r w:rsidRPr="00F65B10">
        <w:rPr>
          <w:rFonts w:ascii="Aptos" w:hAnsi="Aptos"/>
          <w:b/>
          <w:bCs/>
          <w:sz w:val="24"/>
          <w:szCs w:val="24"/>
        </w:rPr>
        <w:t xml:space="preserve">Annual Revenue Impact: </w:t>
      </w:r>
      <w:r w:rsidRPr="00F65B10">
        <w:rPr>
          <w:rFonts w:ascii="Aptos" w:hAnsi="Aptos"/>
          <w:sz w:val="24"/>
          <w:szCs w:val="24"/>
        </w:rPr>
        <w:t>Tax loss of $28.2 to $43.9 million per year during FY23 through FY27.</w:t>
      </w:r>
    </w:p>
    <w:p w14:paraId="76BD8DD2" w14:textId="77777777" w:rsidR="00B3016A" w:rsidRPr="00F65B10" w:rsidRDefault="00B3016A" w:rsidP="00767BF3">
      <w:pPr>
        <w:rPr>
          <w:rFonts w:ascii="Aptos" w:hAnsi="Aptos"/>
          <w:sz w:val="24"/>
          <w:szCs w:val="24"/>
        </w:rPr>
      </w:pPr>
      <w:r w:rsidRPr="00F65B10">
        <w:rPr>
          <w:rFonts w:ascii="Aptos" w:hAnsi="Aptos"/>
          <w:b/>
          <w:bCs/>
          <w:sz w:val="24"/>
          <w:szCs w:val="24"/>
        </w:rPr>
        <w:t xml:space="preserve">Number Of Taxpayers: </w:t>
      </w:r>
      <w:r w:rsidRPr="00F65B10">
        <w:rPr>
          <w:rFonts w:ascii="Aptos" w:hAnsi="Aptos"/>
          <w:sz w:val="24"/>
          <w:szCs w:val="24"/>
        </w:rPr>
        <w:t>1.042: Not available. 1.501: 17 to 422 for tax years 2021 through 2024.</w:t>
      </w:r>
    </w:p>
    <w:p w14:paraId="60F69923" w14:textId="77777777" w:rsidR="00B3016A" w:rsidRPr="00F65B10" w:rsidRDefault="00B3016A" w:rsidP="00767BF3">
      <w:pPr>
        <w:rPr>
          <w:rFonts w:ascii="Aptos" w:hAnsi="Aptos"/>
          <w:sz w:val="24"/>
          <w:szCs w:val="24"/>
        </w:rPr>
      </w:pPr>
      <w:r w:rsidRPr="00F65B10">
        <w:rPr>
          <w:rFonts w:ascii="Aptos" w:hAnsi="Aptos"/>
          <w:b/>
          <w:bCs/>
          <w:sz w:val="24"/>
          <w:szCs w:val="24"/>
        </w:rPr>
        <w:t xml:space="preserve">Average Taxpayer Benefit: </w:t>
      </w:r>
      <w:r w:rsidRPr="00F65B10">
        <w:rPr>
          <w:rFonts w:ascii="Aptos" w:hAnsi="Aptos"/>
          <w:sz w:val="24"/>
          <w:szCs w:val="24"/>
        </w:rPr>
        <w:t>1.042: Not available. 1.501: $29,000 to $47,000 per taxpayer during tax years 2021 through 2024.</w:t>
      </w:r>
    </w:p>
    <w:p w14:paraId="6F5DCAA0" w14:textId="77777777" w:rsidR="00B3016A" w:rsidRPr="00F65B10" w:rsidRDefault="00B3016A" w:rsidP="00767BF3">
      <w:pPr>
        <w:rPr>
          <w:rFonts w:ascii="Aptos" w:hAnsi="Aptos"/>
          <w:sz w:val="24"/>
          <w:szCs w:val="24"/>
        </w:rPr>
      </w:pPr>
      <w:r w:rsidRPr="00F65B10">
        <w:rPr>
          <w:rFonts w:ascii="Aptos" w:hAnsi="Aptos"/>
          <w:b/>
          <w:bCs/>
          <w:sz w:val="24"/>
          <w:szCs w:val="24"/>
        </w:rPr>
        <w:t xml:space="preserve">Federal Tax Expenditure: </w:t>
      </w:r>
      <w:r w:rsidRPr="00F65B10">
        <w:rPr>
          <w:rFonts w:ascii="Aptos" w:hAnsi="Aptos"/>
          <w:sz w:val="24"/>
          <w:szCs w:val="24"/>
        </w:rPr>
        <w:t>Exclusion, yes.  Preferential tax rate, no.</w:t>
      </w:r>
    </w:p>
    <w:p w14:paraId="7C334013" w14:textId="77777777" w:rsidR="00B3016A" w:rsidRPr="00F65B10" w:rsidRDefault="00B3016A" w:rsidP="00767BF3">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Certain gains derived from sales of C corporation stock that is qualified small business stock (QSBS) are excluded from income. Additionally, certain gains on the sale of S corporation stock are taxed at a reduced rate of 3% if the S corporation is domiciled in Massachusetts and its stock otherwise generally meets the requirements of small business stock.</w:t>
      </w:r>
    </w:p>
    <w:p w14:paraId="552E2518" w14:textId="77777777" w:rsidR="00B3016A" w:rsidRPr="00F65B10" w:rsidRDefault="00B3016A" w:rsidP="00767BF3">
      <w:pPr>
        <w:rPr>
          <w:rFonts w:ascii="Aptos" w:hAnsi="Aptos"/>
          <w:sz w:val="24"/>
          <w:szCs w:val="24"/>
        </w:rPr>
      </w:pPr>
      <w:r w:rsidRPr="00F65B10">
        <w:rPr>
          <w:rFonts w:ascii="Aptos" w:hAnsi="Aptos"/>
          <w:b/>
          <w:bCs/>
          <w:sz w:val="24"/>
          <w:szCs w:val="24"/>
        </w:rPr>
        <w:t xml:space="preserve">Is the purpose defined in the statute? </w:t>
      </w:r>
      <w:r w:rsidRPr="00F65B10">
        <w:rPr>
          <w:rFonts w:ascii="Aptos" w:hAnsi="Aptos"/>
          <w:sz w:val="24"/>
          <w:szCs w:val="24"/>
        </w:rPr>
        <w:t>The statute does not state the purpose of this expenditure.</w:t>
      </w:r>
    </w:p>
    <w:p w14:paraId="6651DDDC" w14:textId="77777777" w:rsidR="00B3016A" w:rsidRPr="00F65B10" w:rsidRDefault="00B3016A" w:rsidP="00767BF3">
      <w:pPr>
        <w:rPr>
          <w:rFonts w:ascii="Aptos" w:hAnsi="Aptos"/>
          <w:sz w:val="24"/>
          <w:szCs w:val="24"/>
        </w:rPr>
      </w:pPr>
      <w:r w:rsidRPr="00F65B10">
        <w:rPr>
          <w:rFonts w:ascii="Aptos" w:hAnsi="Aptos"/>
          <w:b/>
          <w:bCs/>
          <w:sz w:val="24"/>
          <w:szCs w:val="24"/>
        </w:rPr>
        <w:t xml:space="preserve">What are the policy goals of the expenditure? </w:t>
      </w:r>
      <w:r w:rsidRPr="00F65B10">
        <w:rPr>
          <w:rFonts w:ascii="Aptos" w:hAnsi="Aptos"/>
          <w:sz w:val="24"/>
          <w:szCs w:val="24"/>
        </w:rPr>
        <w:t>The Commission assumes the goal of the expenditure is to encourage investment in new small businesses.</w:t>
      </w:r>
    </w:p>
    <w:p w14:paraId="6DB94073" w14:textId="3E15779D" w:rsidR="00B3016A" w:rsidRPr="00F65B10" w:rsidRDefault="00B3016A" w:rsidP="00767BF3">
      <w:pPr>
        <w:rPr>
          <w:rFonts w:ascii="Aptos" w:hAnsi="Aptos"/>
          <w:sz w:val="24"/>
          <w:szCs w:val="24"/>
        </w:rPr>
      </w:pPr>
      <w:r w:rsidRPr="00F65B10">
        <w:rPr>
          <w:rFonts w:ascii="Aptos" w:hAnsi="Aptos"/>
          <w:b/>
          <w:bCs/>
          <w:sz w:val="24"/>
          <w:szCs w:val="24"/>
        </w:rPr>
        <w:t xml:space="preserve">Are there other states with a similar tax expenditure? </w:t>
      </w:r>
      <w:proofErr w:type="gramStart"/>
      <w:r w:rsidRPr="00F65B10">
        <w:rPr>
          <w:rFonts w:ascii="Aptos" w:hAnsi="Aptos"/>
          <w:sz w:val="24"/>
          <w:szCs w:val="24"/>
        </w:rPr>
        <w:t>A majority of</w:t>
      </w:r>
      <w:proofErr w:type="gramEnd"/>
      <w:r w:rsidRPr="00F65B10">
        <w:rPr>
          <w:rFonts w:ascii="Aptos" w:hAnsi="Aptos"/>
          <w:sz w:val="24"/>
          <w:szCs w:val="24"/>
        </w:rPr>
        <w:t xml:space="preserve"> states allow an exclusion for gain on the sale of qualified small business stock, consistent with Code § 1202. These states include New York, Connecticut, Maine, and Vermont. California does not allow the exclusion.</w:t>
      </w:r>
      <w:r w:rsidR="00421B3D">
        <w:rPr>
          <w:rFonts w:ascii="Aptos" w:hAnsi="Aptos"/>
          <w:sz w:val="24"/>
          <w:szCs w:val="24"/>
        </w:rPr>
        <w:t xml:space="preserve">  </w:t>
      </w:r>
      <w:r w:rsidR="00421B3D" w:rsidRPr="00421B3D">
        <w:rPr>
          <w:rFonts w:ascii="Aptos" w:hAnsi="Aptos"/>
          <w:sz w:val="24"/>
          <w:szCs w:val="24"/>
        </w:rPr>
        <w:t>In 2025, the District of Columbia decoupled from this tax expenditure</w:t>
      </w:r>
      <w:r w:rsidR="000C1B43">
        <w:rPr>
          <w:rFonts w:ascii="Aptos" w:hAnsi="Aptos"/>
          <w:sz w:val="24"/>
          <w:szCs w:val="24"/>
        </w:rPr>
        <w:t>.</w:t>
      </w:r>
    </w:p>
    <w:p w14:paraId="76EA5B75" w14:textId="77777777" w:rsidR="00B3016A" w:rsidRPr="00F65B10" w:rsidRDefault="00B3016A" w:rsidP="00767BF3">
      <w:pPr>
        <w:rPr>
          <w:sz w:val="24"/>
          <w:szCs w:val="24"/>
        </w:rPr>
      </w:pPr>
    </w:p>
    <w:p w14:paraId="17C39610" w14:textId="77777777" w:rsidR="00B3016A" w:rsidRPr="00F65B10" w:rsidRDefault="00B3016A" w:rsidP="00767BF3"/>
    <w:p w14:paraId="45608F59" w14:textId="77777777" w:rsidR="00B3016A" w:rsidRPr="00F65B10" w:rsidRDefault="00B3016A" w:rsidP="00767BF3"/>
    <w:p w14:paraId="11908C91" w14:textId="77777777" w:rsidR="00375FEA" w:rsidRDefault="00375FEA" w:rsidP="00767BF3"/>
    <w:p w14:paraId="6038C00F" w14:textId="77777777" w:rsidR="000F553F" w:rsidRDefault="000F553F" w:rsidP="00767BF3"/>
    <w:p w14:paraId="600BB861" w14:textId="77777777" w:rsidR="000F553F" w:rsidRDefault="000F553F" w:rsidP="00767BF3"/>
    <w:p w14:paraId="60BF91E5" w14:textId="77777777" w:rsidR="000F553F" w:rsidRDefault="000F553F" w:rsidP="00767BF3"/>
    <w:p w14:paraId="13528B2E" w14:textId="77777777" w:rsidR="000F553F" w:rsidRPr="00F65B10" w:rsidRDefault="000F553F" w:rsidP="00767BF3"/>
    <w:p w14:paraId="24681144" w14:textId="347ECE72" w:rsidR="00B3016A" w:rsidRPr="00F65B10" w:rsidRDefault="00B3016A" w:rsidP="00590B93">
      <w:pPr>
        <w:pStyle w:val="Heading3"/>
        <w:rPr>
          <w:color w:val="auto"/>
        </w:rPr>
      </w:pPr>
      <w:r w:rsidRPr="00F65B10">
        <w:rPr>
          <w:color w:val="auto"/>
        </w:rPr>
        <w:lastRenderedPageBreak/>
        <w:t>Introduction</w:t>
      </w:r>
    </w:p>
    <w:p w14:paraId="476B1F91" w14:textId="77777777" w:rsidR="00B3016A" w:rsidRPr="00F65B10" w:rsidRDefault="00B3016A" w:rsidP="00767BF3">
      <w:pPr>
        <w:rPr>
          <w:rFonts w:ascii="Aptos" w:hAnsi="Aptos"/>
          <w:sz w:val="24"/>
          <w:szCs w:val="24"/>
        </w:rPr>
      </w:pPr>
      <w:r w:rsidRPr="00F65B10">
        <w:rPr>
          <w:rFonts w:ascii="Aptos" w:hAnsi="Aptos"/>
          <w:sz w:val="24"/>
          <w:szCs w:val="24"/>
        </w:rPr>
        <w:t xml:space="preserve">For federal tax purposes, Internal Revenue Code (Code) § 1202 allows individuals an income exclusion for gains derived from the sale of qualified small business stock (QSBS). Qualified small business stock is stock issued by an active domestic C corporation with gross assets not exceeding a specified threshold when the stock is issued.  This valuation is based on the original cost of the assets.  Gains on the sale of qualified small business stock may be excluded from federal income if certain holding period requirements are met.  </w:t>
      </w:r>
    </w:p>
    <w:p w14:paraId="73A6CA8D" w14:textId="77777777" w:rsidR="00B3016A" w:rsidRPr="00F65B10" w:rsidRDefault="00B3016A" w:rsidP="00767BF3">
      <w:pPr>
        <w:rPr>
          <w:rFonts w:ascii="Aptos" w:hAnsi="Aptos"/>
          <w:sz w:val="24"/>
          <w:szCs w:val="24"/>
        </w:rPr>
      </w:pPr>
      <w:r w:rsidRPr="00F65B10">
        <w:rPr>
          <w:rFonts w:ascii="Aptos" w:hAnsi="Aptos"/>
          <w:sz w:val="24"/>
          <w:szCs w:val="24"/>
        </w:rPr>
        <w:t xml:space="preserve">Code § 1202 has been amended several times since it was enacted in 1993.  The threshold value of the stock and the portion of gain eligible for exclusion have changed from year to year.  Most recently, effective for stock acquired after July 4, 2025, Congress expanded the scope of Code § 1202 by raising the threshold value for stock to $75 million (from $50 million) and increasing the exclusion to 50% of the gain if the stock is held for at least three years, 75% if held for four years, and 100% if held for five years.  Previously a 100% exclusion applied to stock held for five years.  The exclusion that a taxpayer can claim over a lifetime was increased to $15 million (from $5 million).  All the foregoing amounts are adjusted for inflation.  </w:t>
      </w:r>
    </w:p>
    <w:p w14:paraId="60B56AFF" w14:textId="77777777" w:rsidR="00B3016A" w:rsidRPr="00F65B10" w:rsidRDefault="00B3016A" w:rsidP="00767BF3">
      <w:pPr>
        <w:rPr>
          <w:rFonts w:ascii="Aptos" w:hAnsi="Aptos"/>
          <w:sz w:val="24"/>
          <w:szCs w:val="24"/>
        </w:rPr>
      </w:pPr>
      <w:r w:rsidRPr="00F65B10">
        <w:rPr>
          <w:rFonts w:ascii="Aptos" w:hAnsi="Aptos"/>
          <w:sz w:val="24"/>
          <w:szCs w:val="24"/>
        </w:rPr>
        <w:t xml:space="preserve">Because Massachusetts generally follows the Code “as amended on January 1, </w:t>
      </w:r>
      <w:proofErr w:type="gramStart"/>
      <w:r w:rsidRPr="00F65B10">
        <w:rPr>
          <w:rFonts w:ascii="Aptos" w:hAnsi="Aptos"/>
          <w:sz w:val="24"/>
          <w:szCs w:val="24"/>
        </w:rPr>
        <w:t>2024</w:t>
      </w:r>
      <w:proofErr w:type="gramEnd"/>
      <w:r w:rsidRPr="00F65B10">
        <w:rPr>
          <w:rFonts w:ascii="Aptos" w:hAnsi="Aptos"/>
          <w:sz w:val="24"/>
          <w:szCs w:val="24"/>
        </w:rPr>
        <w:t xml:space="preserve"> and in effect for the taxable year” for personal income tax purposes, the Commonwealth follows Code § 1202, as it applied to 2024 tax years. </w:t>
      </w:r>
      <w:r w:rsidRPr="00F65B10">
        <w:rPr>
          <w:rFonts w:ascii="Aptos" w:hAnsi="Aptos" w:cs="Times New Roman"/>
          <w:sz w:val="24"/>
          <w:szCs w:val="24"/>
          <w:vertAlign w:val="superscript"/>
        </w:rPr>
        <w:footnoteReference w:id="9"/>
      </w:r>
      <w:r w:rsidRPr="00F65B10">
        <w:rPr>
          <w:rFonts w:ascii="Aptos" w:hAnsi="Aptos"/>
          <w:sz w:val="24"/>
          <w:szCs w:val="24"/>
        </w:rPr>
        <w:t xml:space="preserve">  See M.G.L. c. 62, §§ 1(c), 2(a).  Thus, the Massachusetts value threshold is $50 million, and the stock must be held for five years, after which a 100% exclusion applies.  The Massachusetts lifetime exclusion limit is $5 million.  </w:t>
      </w:r>
    </w:p>
    <w:p w14:paraId="2AD6A882" w14:textId="77777777" w:rsidR="00B3016A" w:rsidRPr="00F65B10" w:rsidRDefault="00B3016A" w:rsidP="00767BF3">
      <w:pPr>
        <w:rPr>
          <w:rFonts w:ascii="Aptos" w:hAnsi="Aptos"/>
          <w:sz w:val="24"/>
          <w:szCs w:val="24"/>
        </w:rPr>
      </w:pPr>
      <w:r w:rsidRPr="00F65B10">
        <w:rPr>
          <w:rFonts w:ascii="Aptos" w:hAnsi="Aptos"/>
          <w:sz w:val="24"/>
          <w:szCs w:val="24"/>
        </w:rPr>
        <w:t xml:space="preserve">The federal exclusion does not apply to sales of S corporation stock and, therefore, neither does the Massachusetts exclusion.  However, Massachusetts imposes a reduced rate of tax of 3% </w:t>
      </w:r>
      <w:proofErr w:type="gramStart"/>
      <w:r w:rsidRPr="00F65B10">
        <w:rPr>
          <w:rFonts w:ascii="Aptos" w:hAnsi="Aptos"/>
          <w:sz w:val="24"/>
          <w:szCs w:val="24"/>
        </w:rPr>
        <w:t>to</w:t>
      </w:r>
      <w:proofErr w:type="gramEnd"/>
      <w:r w:rsidRPr="00F65B10">
        <w:rPr>
          <w:rFonts w:ascii="Aptos" w:hAnsi="Aptos"/>
          <w:sz w:val="24"/>
          <w:szCs w:val="24"/>
        </w:rPr>
        <w:t xml:space="preserve"> the sale of stock in such S corporations where the stock would otherwise generally meet the definition of qualified small business stock.  See M.G.L. c. 62, § 4(c).</w:t>
      </w:r>
    </w:p>
    <w:p w14:paraId="080B3DF9" w14:textId="77777777" w:rsidR="00B3016A" w:rsidRPr="00F65B10" w:rsidRDefault="00B3016A" w:rsidP="00767BF3">
      <w:pPr>
        <w:rPr>
          <w:rFonts w:ascii="Aptos" w:hAnsi="Aptos"/>
          <w:sz w:val="24"/>
          <w:szCs w:val="24"/>
        </w:rPr>
      </w:pPr>
      <w:r w:rsidRPr="00F65B10">
        <w:rPr>
          <w:rFonts w:ascii="Aptos" w:hAnsi="Aptos"/>
          <w:sz w:val="24"/>
          <w:szCs w:val="24"/>
        </w:rPr>
        <w:t xml:space="preserve">The Massachusetts personal income tax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exclusion and reduced rate applicable to gains on the sale of small business stock constitutes a tax expenditure.   </w:t>
      </w:r>
    </w:p>
    <w:p w14:paraId="32553C85" w14:textId="77777777" w:rsidR="00B3016A" w:rsidRPr="00F65B10" w:rsidRDefault="00B3016A" w:rsidP="00590B93">
      <w:pPr>
        <w:pStyle w:val="Heading3"/>
        <w:rPr>
          <w:color w:val="auto"/>
        </w:rPr>
      </w:pPr>
      <w:r w:rsidRPr="00F65B10">
        <w:rPr>
          <w:color w:val="auto"/>
        </w:rPr>
        <w:t>Policy Goals</w:t>
      </w:r>
    </w:p>
    <w:p w14:paraId="0AFF839A" w14:textId="77777777" w:rsidR="00B3016A" w:rsidRPr="00F65B10" w:rsidRDefault="00B3016A" w:rsidP="00767BF3">
      <w:pPr>
        <w:rPr>
          <w:rFonts w:ascii="Aptos" w:hAnsi="Aptos"/>
          <w:sz w:val="24"/>
          <w:szCs w:val="24"/>
        </w:rPr>
      </w:pPr>
      <w:r w:rsidRPr="00F65B10">
        <w:rPr>
          <w:rFonts w:ascii="Aptos" w:hAnsi="Aptos"/>
          <w:sz w:val="24"/>
          <w:szCs w:val="24"/>
        </w:rPr>
        <w:t>The Commission assumes the goal of the expenditure is to encourage investment in new small businesses.</w:t>
      </w:r>
    </w:p>
    <w:p w14:paraId="076850CA" w14:textId="075323EE" w:rsidR="00B3016A" w:rsidRPr="00F65B10" w:rsidRDefault="00B3016A" w:rsidP="00590B93">
      <w:pPr>
        <w:pStyle w:val="Heading3"/>
        <w:rPr>
          <w:color w:val="auto"/>
        </w:rPr>
      </w:pPr>
      <w:r w:rsidRPr="00F65B10">
        <w:rPr>
          <w:color w:val="auto"/>
        </w:rPr>
        <w:t>Administrability</w:t>
      </w:r>
    </w:p>
    <w:p w14:paraId="47EFFE72" w14:textId="77777777" w:rsidR="00B3016A" w:rsidRPr="00F65B10" w:rsidRDefault="00B3016A" w:rsidP="00767BF3">
      <w:pPr>
        <w:rPr>
          <w:rFonts w:ascii="Aptos" w:hAnsi="Aptos"/>
          <w:sz w:val="24"/>
          <w:szCs w:val="24"/>
        </w:rPr>
      </w:pPr>
      <w:r w:rsidRPr="00F65B10">
        <w:rPr>
          <w:rFonts w:ascii="Aptos" w:hAnsi="Aptos"/>
          <w:sz w:val="24"/>
          <w:szCs w:val="24"/>
        </w:rPr>
        <w:t xml:space="preserve">The administration of the exclusion and preferential rate of taxation for qualified small business stock poses some challenges for the Department of Revenue (DOR).  While the exclusion from gross income of QSBS is based on the Code, Massachusetts does not conform to the current </w:t>
      </w:r>
      <w:r w:rsidRPr="00F65B10">
        <w:rPr>
          <w:rFonts w:ascii="Aptos" w:hAnsi="Aptos"/>
          <w:sz w:val="24"/>
          <w:szCs w:val="24"/>
        </w:rPr>
        <w:lastRenderedPageBreak/>
        <w:t>version of the Code and therefore does not adopt the most recent changes to this Code provision.  Historically, Massachusetts has frequently been out of conformity with Code § 1202 due to multiple changes to the federal law and sporadic Massachusetts Code updates.  This lack of conformity may cause confusion for taxpayers and DOR.  Additionally, the preferential rate of taxation for gains included in income is specific to Massachusetts – there is no such federal provision – so there is no federal tax data to assist with the administration of this provision.</w:t>
      </w:r>
    </w:p>
    <w:p w14:paraId="5D012392" w14:textId="77777777" w:rsidR="00B3016A" w:rsidRPr="00F65B10" w:rsidRDefault="00B3016A" w:rsidP="00590B93">
      <w:pPr>
        <w:pStyle w:val="Heading3"/>
        <w:rPr>
          <w:color w:val="auto"/>
        </w:rPr>
      </w:pPr>
      <w:r w:rsidRPr="00F65B10">
        <w:rPr>
          <w:color w:val="auto"/>
        </w:rPr>
        <w:t>Direct Costs</w:t>
      </w:r>
    </w:p>
    <w:p w14:paraId="0FBE6ECF" w14:textId="261AE218" w:rsidR="00B3016A" w:rsidRPr="00F65B10" w:rsidRDefault="00B3016A" w:rsidP="00767BF3">
      <w:pPr>
        <w:rPr>
          <w:rFonts w:ascii="Aptos" w:hAnsi="Aptos"/>
          <w:sz w:val="24"/>
          <w:szCs w:val="24"/>
        </w:rPr>
      </w:pPr>
      <w:r w:rsidRPr="00F65B10">
        <w:rPr>
          <w:rFonts w:ascii="Aptos" w:hAnsi="Aptos"/>
          <w:sz w:val="24"/>
          <w:szCs w:val="24"/>
        </w:rPr>
        <w:t xml:space="preserve">The revenue loss resulting from the exclusion of qualified small business stock (QSBS) gain (TE 1.042) is estimated to be $27.6 </w:t>
      </w:r>
      <w:r w:rsidR="00375FEA" w:rsidRPr="00F65B10">
        <w:rPr>
          <w:rFonts w:ascii="Aptos" w:hAnsi="Aptos"/>
          <w:sz w:val="24"/>
          <w:szCs w:val="24"/>
        </w:rPr>
        <w:t>to</w:t>
      </w:r>
      <w:r w:rsidRPr="00F65B10">
        <w:rPr>
          <w:rFonts w:ascii="Aptos" w:hAnsi="Aptos"/>
          <w:sz w:val="24"/>
          <w:szCs w:val="24"/>
        </w:rPr>
        <w:t xml:space="preserve"> $40.0 million per year during FY23 </w:t>
      </w:r>
      <w:r w:rsidR="00375FEA" w:rsidRPr="00F65B10">
        <w:rPr>
          <w:rFonts w:ascii="Aptos" w:hAnsi="Aptos"/>
          <w:sz w:val="24"/>
          <w:szCs w:val="24"/>
        </w:rPr>
        <w:t>through</w:t>
      </w:r>
      <w:r w:rsidRPr="00F65B10">
        <w:rPr>
          <w:rFonts w:ascii="Aptos" w:hAnsi="Aptos"/>
          <w:sz w:val="24"/>
          <w:szCs w:val="24"/>
        </w:rPr>
        <w:t xml:space="preserve"> FY27.  The revenue loss resulting from the preferential tax rate for taxable QSBS gain (TE 1.501) is estimated to be $0.6 </w:t>
      </w:r>
      <w:r w:rsidR="00375FEA" w:rsidRPr="00F65B10">
        <w:rPr>
          <w:rFonts w:ascii="Aptos" w:hAnsi="Aptos"/>
          <w:sz w:val="24"/>
          <w:szCs w:val="24"/>
        </w:rPr>
        <w:t>to</w:t>
      </w:r>
      <w:r w:rsidRPr="00F65B10">
        <w:rPr>
          <w:rFonts w:ascii="Aptos" w:hAnsi="Aptos"/>
          <w:sz w:val="24"/>
          <w:szCs w:val="24"/>
        </w:rPr>
        <w:t xml:space="preserve"> $3.9 million per year for the same period.  The combined total revenue loss for this period is estimated to be $28.2 </w:t>
      </w:r>
      <w:r w:rsidR="00375FEA" w:rsidRPr="00F65B10">
        <w:rPr>
          <w:rFonts w:ascii="Aptos" w:hAnsi="Aptos"/>
          <w:sz w:val="24"/>
          <w:szCs w:val="24"/>
        </w:rPr>
        <w:t>to</w:t>
      </w:r>
      <w:r w:rsidRPr="00F65B10">
        <w:rPr>
          <w:rFonts w:ascii="Aptos" w:hAnsi="Aptos"/>
          <w:sz w:val="24"/>
          <w:szCs w:val="24"/>
        </w:rPr>
        <w:t xml:space="preserve"> $43.9 million per year.  See Table 1 below.  </w:t>
      </w:r>
    </w:p>
    <w:tbl>
      <w:tblPr>
        <w:tblW w:w="8210" w:type="dxa"/>
        <w:jc w:val="center"/>
        <w:tblLook w:val="04A0" w:firstRow="1" w:lastRow="0" w:firstColumn="1" w:lastColumn="0" w:noHBand="0" w:noVBand="1"/>
      </w:tblPr>
      <w:tblGrid>
        <w:gridCol w:w="3265"/>
        <w:gridCol w:w="932"/>
        <w:gridCol w:w="933"/>
        <w:gridCol w:w="933"/>
        <w:gridCol w:w="933"/>
        <w:gridCol w:w="933"/>
        <w:gridCol w:w="281"/>
      </w:tblGrid>
      <w:tr w:rsidR="00F65B10" w:rsidRPr="00F65B10" w14:paraId="7F071E03" w14:textId="77777777" w:rsidTr="002A698A">
        <w:trPr>
          <w:gridAfter w:val="1"/>
          <w:wAfter w:w="281" w:type="dxa"/>
          <w:trHeight w:val="509"/>
          <w:jc w:val="center"/>
        </w:trPr>
        <w:tc>
          <w:tcPr>
            <w:tcW w:w="7929" w:type="dxa"/>
            <w:gridSpan w:val="6"/>
            <w:vMerge w:val="restart"/>
            <w:tcBorders>
              <w:top w:val="nil"/>
              <w:left w:val="nil"/>
              <w:bottom w:val="single" w:sz="8" w:space="0" w:color="000000"/>
              <w:right w:val="nil"/>
            </w:tcBorders>
            <w:vAlign w:val="center"/>
            <w:hideMark/>
          </w:tcPr>
          <w:p w14:paraId="17ADBBB7" w14:textId="77777777" w:rsidR="00B3016A" w:rsidRPr="00F65B10" w:rsidRDefault="00B3016A" w:rsidP="00767BF3">
            <w:pPr>
              <w:rPr>
                <w:rFonts w:ascii="Aptos" w:eastAsia="Times New Roman" w:hAnsi="Aptos" w:cs="Arial"/>
                <w:b/>
                <w:bCs/>
                <w:sz w:val="24"/>
                <w:szCs w:val="24"/>
              </w:rPr>
            </w:pPr>
            <w:r w:rsidRPr="00F65B10">
              <w:rPr>
                <w:rFonts w:ascii="Aptos" w:eastAsia="Times New Roman" w:hAnsi="Aptos" w:cs="Arial"/>
                <w:b/>
                <w:bCs/>
                <w:sz w:val="24"/>
                <w:szCs w:val="24"/>
              </w:rPr>
              <w:t>Table 1. Tax Revenue Loss Estimates for Favorable Tax Treatment of Qualified Small Business Stock (QSBS) Gain ($ Million)</w:t>
            </w:r>
          </w:p>
        </w:tc>
      </w:tr>
      <w:tr w:rsidR="00F65B10" w:rsidRPr="00F65B10" w14:paraId="3BDCC703" w14:textId="77777777" w:rsidTr="002A698A">
        <w:trPr>
          <w:trHeight w:val="309"/>
          <w:jc w:val="center"/>
        </w:trPr>
        <w:tc>
          <w:tcPr>
            <w:tcW w:w="7929" w:type="dxa"/>
            <w:gridSpan w:val="6"/>
            <w:vMerge/>
            <w:tcBorders>
              <w:top w:val="nil"/>
              <w:left w:val="nil"/>
              <w:bottom w:val="single" w:sz="8" w:space="0" w:color="000000"/>
              <w:right w:val="nil"/>
            </w:tcBorders>
            <w:vAlign w:val="center"/>
            <w:hideMark/>
          </w:tcPr>
          <w:p w14:paraId="4F1764AE" w14:textId="77777777" w:rsidR="00B3016A" w:rsidRPr="00F65B10" w:rsidRDefault="00B3016A" w:rsidP="00767BF3">
            <w:pPr>
              <w:rPr>
                <w:rFonts w:ascii="Aptos" w:eastAsia="Times New Roman" w:hAnsi="Aptos" w:cs="Arial"/>
                <w:b/>
                <w:bCs/>
                <w:sz w:val="24"/>
                <w:szCs w:val="24"/>
              </w:rPr>
            </w:pPr>
          </w:p>
        </w:tc>
        <w:tc>
          <w:tcPr>
            <w:tcW w:w="281" w:type="dxa"/>
            <w:tcBorders>
              <w:top w:val="nil"/>
              <w:left w:val="nil"/>
              <w:bottom w:val="nil"/>
              <w:right w:val="nil"/>
            </w:tcBorders>
            <w:noWrap/>
            <w:vAlign w:val="bottom"/>
            <w:hideMark/>
          </w:tcPr>
          <w:p w14:paraId="4F7E5056" w14:textId="77777777" w:rsidR="00B3016A" w:rsidRPr="00F65B10" w:rsidRDefault="00B3016A" w:rsidP="00767BF3">
            <w:pPr>
              <w:rPr>
                <w:rFonts w:ascii="Aptos" w:eastAsia="Times New Roman" w:hAnsi="Aptos" w:cs="Arial"/>
                <w:b/>
                <w:bCs/>
                <w:sz w:val="24"/>
                <w:szCs w:val="24"/>
              </w:rPr>
            </w:pPr>
          </w:p>
        </w:tc>
      </w:tr>
      <w:tr w:rsidR="00F65B10" w:rsidRPr="00F65B10" w14:paraId="0972616B" w14:textId="77777777" w:rsidTr="002A698A">
        <w:trPr>
          <w:trHeight w:val="288"/>
          <w:jc w:val="center"/>
        </w:trPr>
        <w:tc>
          <w:tcPr>
            <w:tcW w:w="3265" w:type="dxa"/>
            <w:tcBorders>
              <w:top w:val="nil"/>
              <w:left w:val="single" w:sz="8" w:space="0" w:color="auto"/>
              <w:bottom w:val="single" w:sz="8" w:space="0" w:color="auto"/>
              <w:right w:val="single" w:sz="8" w:space="0" w:color="auto"/>
            </w:tcBorders>
            <w:shd w:val="clear" w:color="000000" w:fill="B6DDE8"/>
            <w:vAlign w:val="center"/>
            <w:hideMark/>
          </w:tcPr>
          <w:p w14:paraId="1FCB9AC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Fiscal Year </w:t>
            </w:r>
          </w:p>
        </w:tc>
        <w:tc>
          <w:tcPr>
            <w:tcW w:w="932" w:type="dxa"/>
            <w:tcBorders>
              <w:top w:val="nil"/>
              <w:left w:val="nil"/>
              <w:bottom w:val="single" w:sz="8" w:space="0" w:color="auto"/>
              <w:right w:val="single" w:sz="8" w:space="0" w:color="auto"/>
            </w:tcBorders>
            <w:shd w:val="clear" w:color="000000" w:fill="B6DDE8"/>
            <w:vAlign w:val="center"/>
            <w:hideMark/>
          </w:tcPr>
          <w:p w14:paraId="60FD923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2023</w:t>
            </w:r>
          </w:p>
        </w:tc>
        <w:tc>
          <w:tcPr>
            <w:tcW w:w="933" w:type="dxa"/>
            <w:tcBorders>
              <w:top w:val="nil"/>
              <w:left w:val="nil"/>
              <w:bottom w:val="single" w:sz="8" w:space="0" w:color="auto"/>
              <w:right w:val="single" w:sz="8" w:space="0" w:color="auto"/>
            </w:tcBorders>
            <w:shd w:val="clear" w:color="000000" w:fill="B6DDE8"/>
            <w:vAlign w:val="center"/>
            <w:hideMark/>
          </w:tcPr>
          <w:p w14:paraId="7ADF4495"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2024</w:t>
            </w:r>
          </w:p>
        </w:tc>
        <w:tc>
          <w:tcPr>
            <w:tcW w:w="933" w:type="dxa"/>
            <w:tcBorders>
              <w:top w:val="nil"/>
              <w:left w:val="nil"/>
              <w:bottom w:val="single" w:sz="8" w:space="0" w:color="auto"/>
              <w:right w:val="single" w:sz="8" w:space="0" w:color="auto"/>
            </w:tcBorders>
            <w:shd w:val="clear" w:color="000000" w:fill="B6DDE8"/>
            <w:vAlign w:val="center"/>
            <w:hideMark/>
          </w:tcPr>
          <w:p w14:paraId="62570AF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2025</w:t>
            </w:r>
          </w:p>
        </w:tc>
        <w:tc>
          <w:tcPr>
            <w:tcW w:w="933" w:type="dxa"/>
            <w:tcBorders>
              <w:top w:val="nil"/>
              <w:left w:val="nil"/>
              <w:bottom w:val="single" w:sz="8" w:space="0" w:color="auto"/>
              <w:right w:val="single" w:sz="8" w:space="0" w:color="auto"/>
            </w:tcBorders>
            <w:shd w:val="clear" w:color="000000" w:fill="B6DDE8"/>
            <w:vAlign w:val="center"/>
            <w:hideMark/>
          </w:tcPr>
          <w:p w14:paraId="404C122D"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2026</w:t>
            </w:r>
          </w:p>
        </w:tc>
        <w:tc>
          <w:tcPr>
            <w:tcW w:w="933" w:type="dxa"/>
            <w:tcBorders>
              <w:top w:val="nil"/>
              <w:left w:val="nil"/>
              <w:bottom w:val="single" w:sz="8" w:space="0" w:color="auto"/>
              <w:right w:val="single" w:sz="8" w:space="0" w:color="auto"/>
            </w:tcBorders>
            <w:shd w:val="clear" w:color="000000" w:fill="B6DDE8"/>
            <w:vAlign w:val="center"/>
            <w:hideMark/>
          </w:tcPr>
          <w:p w14:paraId="4162128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2027</w:t>
            </w:r>
          </w:p>
        </w:tc>
        <w:tc>
          <w:tcPr>
            <w:tcW w:w="281" w:type="dxa"/>
            <w:vAlign w:val="center"/>
            <w:hideMark/>
          </w:tcPr>
          <w:p w14:paraId="6A6D9823" w14:textId="77777777" w:rsidR="00B3016A" w:rsidRPr="00F65B10" w:rsidRDefault="00B3016A" w:rsidP="00767BF3">
            <w:pPr>
              <w:rPr>
                <w:rFonts w:ascii="Aptos" w:eastAsia="Times New Roman" w:hAnsi="Aptos" w:cs="Times New Roman"/>
                <w:sz w:val="24"/>
                <w:szCs w:val="24"/>
              </w:rPr>
            </w:pPr>
          </w:p>
        </w:tc>
      </w:tr>
      <w:tr w:rsidR="00F65B10" w:rsidRPr="00F65B10" w14:paraId="768EED7A" w14:textId="77777777" w:rsidTr="002A698A">
        <w:trPr>
          <w:trHeight w:val="288"/>
          <w:jc w:val="center"/>
        </w:trPr>
        <w:tc>
          <w:tcPr>
            <w:tcW w:w="3265" w:type="dxa"/>
            <w:tcBorders>
              <w:top w:val="nil"/>
              <w:left w:val="single" w:sz="8" w:space="0" w:color="auto"/>
              <w:bottom w:val="single" w:sz="8" w:space="0" w:color="auto"/>
              <w:right w:val="single" w:sz="8" w:space="0" w:color="auto"/>
            </w:tcBorders>
            <w:shd w:val="clear" w:color="000000" w:fill="FFFFFF"/>
            <w:vAlign w:val="center"/>
            <w:hideMark/>
          </w:tcPr>
          <w:p w14:paraId="040FEC2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    1.042 (Exclusion) </w:t>
            </w:r>
          </w:p>
        </w:tc>
        <w:tc>
          <w:tcPr>
            <w:tcW w:w="932" w:type="dxa"/>
            <w:tcBorders>
              <w:top w:val="nil"/>
              <w:left w:val="nil"/>
              <w:bottom w:val="single" w:sz="8" w:space="0" w:color="auto"/>
              <w:right w:val="single" w:sz="8" w:space="0" w:color="auto"/>
            </w:tcBorders>
            <w:noWrap/>
            <w:vAlign w:val="center"/>
            <w:hideMark/>
          </w:tcPr>
          <w:p w14:paraId="71E3B3C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$40.0 </w:t>
            </w:r>
          </w:p>
        </w:tc>
        <w:tc>
          <w:tcPr>
            <w:tcW w:w="933" w:type="dxa"/>
            <w:tcBorders>
              <w:top w:val="nil"/>
              <w:left w:val="nil"/>
              <w:bottom w:val="single" w:sz="8" w:space="0" w:color="auto"/>
              <w:right w:val="single" w:sz="8" w:space="0" w:color="auto"/>
            </w:tcBorders>
            <w:noWrap/>
            <w:vAlign w:val="center"/>
            <w:hideMark/>
          </w:tcPr>
          <w:p w14:paraId="47743BF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$28.7 </w:t>
            </w:r>
          </w:p>
        </w:tc>
        <w:tc>
          <w:tcPr>
            <w:tcW w:w="933" w:type="dxa"/>
            <w:tcBorders>
              <w:top w:val="nil"/>
              <w:left w:val="nil"/>
              <w:bottom w:val="single" w:sz="8" w:space="0" w:color="auto"/>
              <w:right w:val="single" w:sz="8" w:space="0" w:color="auto"/>
            </w:tcBorders>
            <w:noWrap/>
            <w:vAlign w:val="center"/>
            <w:hideMark/>
          </w:tcPr>
          <w:p w14:paraId="512E7EBA"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$27.6 </w:t>
            </w:r>
          </w:p>
        </w:tc>
        <w:tc>
          <w:tcPr>
            <w:tcW w:w="933" w:type="dxa"/>
            <w:tcBorders>
              <w:top w:val="nil"/>
              <w:left w:val="nil"/>
              <w:bottom w:val="single" w:sz="8" w:space="0" w:color="auto"/>
              <w:right w:val="single" w:sz="8" w:space="0" w:color="auto"/>
            </w:tcBorders>
            <w:noWrap/>
            <w:vAlign w:val="center"/>
            <w:hideMark/>
          </w:tcPr>
          <w:p w14:paraId="7FC07E48"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$32.0 </w:t>
            </w:r>
          </w:p>
        </w:tc>
        <w:tc>
          <w:tcPr>
            <w:tcW w:w="933" w:type="dxa"/>
            <w:tcBorders>
              <w:top w:val="nil"/>
              <w:left w:val="nil"/>
              <w:bottom w:val="single" w:sz="8" w:space="0" w:color="auto"/>
              <w:right w:val="single" w:sz="8" w:space="0" w:color="auto"/>
            </w:tcBorders>
            <w:noWrap/>
            <w:vAlign w:val="center"/>
            <w:hideMark/>
          </w:tcPr>
          <w:p w14:paraId="16B992C2"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$33.8 </w:t>
            </w:r>
          </w:p>
        </w:tc>
        <w:tc>
          <w:tcPr>
            <w:tcW w:w="281" w:type="dxa"/>
            <w:vAlign w:val="center"/>
            <w:hideMark/>
          </w:tcPr>
          <w:p w14:paraId="683FE707" w14:textId="77777777" w:rsidR="00B3016A" w:rsidRPr="00F65B10" w:rsidRDefault="00B3016A" w:rsidP="00767BF3">
            <w:pPr>
              <w:rPr>
                <w:rFonts w:ascii="Aptos" w:eastAsia="Times New Roman" w:hAnsi="Aptos" w:cs="Times New Roman"/>
                <w:sz w:val="24"/>
                <w:szCs w:val="24"/>
              </w:rPr>
            </w:pPr>
          </w:p>
        </w:tc>
      </w:tr>
      <w:tr w:rsidR="00F65B10" w:rsidRPr="00F65B10" w14:paraId="52C28166" w14:textId="77777777" w:rsidTr="002A698A">
        <w:trPr>
          <w:trHeight w:val="259"/>
          <w:jc w:val="center"/>
        </w:trPr>
        <w:tc>
          <w:tcPr>
            <w:tcW w:w="3265"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4395DC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    1.501 (Preferential Tax Rate)</w:t>
            </w:r>
          </w:p>
        </w:tc>
        <w:tc>
          <w:tcPr>
            <w:tcW w:w="932" w:type="dxa"/>
            <w:tcBorders>
              <w:top w:val="single" w:sz="8" w:space="0" w:color="auto"/>
              <w:left w:val="single" w:sz="8" w:space="0" w:color="auto"/>
              <w:bottom w:val="single" w:sz="8" w:space="0" w:color="auto"/>
              <w:right w:val="single" w:sz="8" w:space="0" w:color="auto"/>
            </w:tcBorders>
            <w:noWrap/>
            <w:vAlign w:val="center"/>
            <w:hideMark/>
          </w:tcPr>
          <w:p w14:paraId="07CF69E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$3.9 </w:t>
            </w:r>
          </w:p>
        </w:tc>
        <w:tc>
          <w:tcPr>
            <w:tcW w:w="933" w:type="dxa"/>
            <w:tcBorders>
              <w:top w:val="single" w:sz="8" w:space="0" w:color="auto"/>
              <w:left w:val="single" w:sz="8" w:space="0" w:color="auto"/>
              <w:bottom w:val="single" w:sz="8" w:space="0" w:color="auto"/>
              <w:right w:val="single" w:sz="8" w:space="0" w:color="auto"/>
            </w:tcBorders>
            <w:noWrap/>
            <w:vAlign w:val="center"/>
            <w:hideMark/>
          </w:tcPr>
          <w:p w14:paraId="3B1E3E6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$1.5 </w:t>
            </w:r>
          </w:p>
        </w:tc>
        <w:tc>
          <w:tcPr>
            <w:tcW w:w="933" w:type="dxa"/>
            <w:tcBorders>
              <w:top w:val="single" w:sz="8" w:space="0" w:color="auto"/>
              <w:left w:val="single" w:sz="8" w:space="0" w:color="auto"/>
              <w:bottom w:val="single" w:sz="8" w:space="0" w:color="auto"/>
              <w:right w:val="single" w:sz="8" w:space="0" w:color="auto"/>
            </w:tcBorders>
            <w:noWrap/>
            <w:vAlign w:val="center"/>
            <w:hideMark/>
          </w:tcPr>
          <w:p w14:paraId="124D92F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$0.6 </w:t>
            </w:r>
          </w:p>
        </w:tc>
        <w:tc>
          <w:tcPr>
            <w:tcW w:w="933" w:type="dxa"/>
            <w:tcBorders>
              <w:top w:val="single" w:sz="8" w:space="0" w:color="auto"/>
              <w:left w:val="single" w:sz="8" w:space="0" w:color="auto"/>
              <w:bottom w:val="single" w:sz="8" w:space="0" w:color="auto"/>
              <w:right w:val="single" w:sz="8" w:space="0" w:color="auto"/>
            </w:tcBorders>
            <w:noWrap/>
            <w:vAlign w:val="center"/>
            <w:hideMark/>
          </w:tcPr>
          <w:p w14:paraId="450C16D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$0.6 </w:t>
            </w:r>
          </w:p>
        </w:tc>
        <w:tc>
          <w:tcPr>
            <w:tcW w:w="933" w:type="dxa"/>
            <w:tcBorders>
              <w:top w:val="single" w:sz="8" w:space="0" w:color="auto"/>
              <w:left w:val="single" w:sz="8" w:space="0" w:color="auto"/>
              <w:bottom w:val="single" w:sz="8" w:space="0" w:color="auto"/>
              <w:right w:val="single" w:sz="8" w:space="0" w:color="auto"/>
            </w:tcBorders>
            <w:noWrap/>
            <w:vAlign w:val="center"/>
            <w:hideMark/>
          </w:tcPr>
          <w:p w14:paraId="7BD56C1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$0.7 </w:t>
            </w:r>
          </w:p>
        </w:tc>
        <w:tc>
          <w:tcPr>
            <w:tcW w:w="281" w:type="dxa"/>
            <w:vAlign w:val="center"/>
            <w:hideMark/>
          </w:tcPr>
          <w:p w14:paraId="45A12984" w14:textId="77777777" w:rsidR="00B3016A" w:rsidRPr="00F65B10" w:rsidRDefault="00B3016A" w:rsidP="00767BF3">
            <w:pPr>
              <w:rPr>
                <w:rFonts w:ascii="Aptos" w:eastAsia="Times New Roman" w:hAnsi="Aptos" w:cs="Times New Roman"/>
                <w:sz w:val="24"/>
                <w:szCs w:val="24"/>
              </w:rPr>
            </w:pPr>
          </w:p>
        </w:tc>
      </w:tr>
      <w:tr w:rsidR="00B3016A" w:rsidRPr="00F65B10" w14:paraId="338F30A6" w14:textId="77777777" w:rsidTr="002A698A">
        <w:trPr>
          <w:trHeight w:val="288"/>
          <w:jc w:val="center"/>
        </w:trPr>
        <w:tc>
          <w:tcPr>
            <w:tcW w:w="3265" w:type="dxa"/>
            <w:tcBorders>
              <w:top w:val="single" w:sz="8" w:space="0" w:color="auto"/>
              <w:left w:val="single" w:sz="8" w:space="0" w:color="auto"/>
              <w:bottom w:val="single" w:sz="8" w:space="0" w:color="auto"/>
              <w:right w:val="single" w:sz="8" w:space="0" w:color="auto"/>
            </w:tcBorders>
            <w:shd w:val="clear" w:color="000000" w:fill="FFFFFF"/>
            <w:vAlign w:val="center"/>
          </w:tcPr>
          <w:p w14:paraId="0AEAF4B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Total Revenue Loss Estimates</w:t>
            </w:r>
          </w:p>
        </w:tc>
        <w:tc>
          <w:tcPr>
            <w:tcW w:w="932" w:type="dxa"/>
            <w:tcBorders>
              <w:top w:val="single" w:sz="8" w:space="0" w:color="auto"/>
              <w:left w:val="nil"/>
              <w:bottom w:val="single" w:sz="8" w:space="0" w:color="auto"/>
              <w:right w:val="single" w:sz="8" w:space="0" w:color="auto"/>
            </w:tcBorders>
            <w:noWrap/>
            <w:vAlign w:val="center"/>
          </w:tcPr>
          <w:p w14:paraId="72BB7921"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$43.9 </w:t>
            </w:r>
          </w:p>
        </w:tc>
        <w:tc>
          <w:tcPr>
            <w:tcW w:w="933" w:type="dxa"/>
            <w:tcBorders>
              <w:top w:val="single" w:sz="8" w:space="0" w:color="auto"/>
              <w:left w:val="nil"/>
              <w:bottom w:val="single" w:sz="8" w:space="0" w:color="auto"/>
              <w:right w:val="single" w:sz="8" w:space="0" w:color="auto"/>
            </w:tcBorders>
            <w:noWrap/>
            <w:vAlign w:val="center"/>
          </w:tcPr>
          <w:p w14:paraId="1D22E6F8"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$30.2 </w:t>
            </w:r>
          </w:p>
        </w:tc>
        <w:tc>
          <w:tcPr>
            <w:tcW w:w="933" w:type="dxa"/>
            <w:tcBorders>
              <w:top w:val="single" w:sz="8" w:space="0" w:color="auto"/>
              <w:left w:val="nil"/>
              <w:bottom w:val="single" w:sz="8" w:space="0" w:color="auto"/>
              <w:right w:val="single" w:sz="8" w:space="0" w:color="auto"/>
            </w:tcBorders>
            <w:noWrap/>
            <w:vAlign w:val="center"/>
          </w:tcPr>
          <w:p w14:paraId="5F0374D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$28.2 </w:t>
            </w:r>
          </w:p>
        </w:tc>
        <w:tc>
          <w:tcPr>
            <w:tcW w:w="933" w:type="dxa"/>
            <w:tcBorders>
              <w:top w:val="single" w:sz="8" w:space="0" w:color="auto"/>
              <w:left w:val="nil"/>
              <w:bottom w:val="single" w:sz="8" w:space="0" w:color="auto"/>
              <w:right w:val="single" w:sz="8" w:space="0" w:color="auto"/>
            </w:tcBorders>
            <w:noWrap/>
            <w:vAlign w:val="center"/>
          </w:tcPr>
          <w:p w14:paraId="22A701AD"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$32.6 </w:t>
            </w:r>
          </w:p>
        </w:tc>
        <w:tc>
          <w:tcPr>
            <w:tcW w:w="933" w:type="dxa"/>
            <w:tcBorders>
              <w:top w:val="single" w:sz="8" w:space="0" w:color="auto"/>
              <w:left w:val="nil"/>
              <w:bottom w:val="single" w:sz="8" w:space="0" w:color="auto"/>
              <w:right w:val="single" w:sz="8" w:space="0" w:color="auto"/>
            </w:tcBorders>
            <w:noWrap/>
            <w:vAlign w:val="center"/>
          </w:tcPr>
          <w:p w14:paraId="7BF816F2"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$34.4 </w:t>
            </w:r>
          </w:p>
        </w:tc>
        <w:tc>
          <w:tcPr>
            <w:tcW w:w="281" w:type="dxa"/>
            <w:vAlign w:val="center"/>
          </w:tcPr>
          <w:p w14:paraId="77953E97" w14:textId="77777777" w:rsidR="00B3016A" w:rsidRPr="00F65B10" w:rsidRDefault="00B3016A" w:rsidP="00767BF3">
            <w:pPr>
              <w:rPr>
                <w:rFonts w:ascii="Aptos" w:eastAsia="Times New Roman" w:hAnsi="Aptos" w:cs="Times New Roman"/>
                <w:sz w:val="24"/>
                <w:szCs w:val="24"/>
              </w:rPr>
            </w:pPr>
          </w:p>
        </w:tc>
      </w:tr>
    </w:tbl>
    <w:p w14:paraId="174A2BA5" w14:textId="77777777" w:rsidR="00B3016A" w:rsidRPr="00F65B10" w:rsidRDefault="00B3016A" w:rsidP="00767BF3">
      <w:pPr>
        <w:rPr>
          <w:rFonts w:ascii="Aptos" w:hAnsi="Aptos"/>
          <w:sz w:val="24"/>
          <w:szCs w:val="24"/>
        </w:rPr>
      </w:pPr>
    </w:p>
    <w:p w14:paraId="13791C88" w14:textId="2447EE9C" w:rsidR="00B3016A" w:rsidRPr="00F65B10" w:rsidRDefault="00B3016A" w:rsidP="00767BF3">
      <w:pPr>
        <w:rPr>
          <w:rFonts w:ascii="Aptos" w:hAnsi="Aptos"/>
          <w:sz w:val="24"/>
          <w:szCs w:val="24"/>
        </w:rPr>
      </w:pPr>
      <w:r w:rsidRPr="00F65B10">
        <w:rPr>
          <w:rFonts w:ascii="Aptos" w:hAnsi="Aptos"/>
          <w:sz w:val="24"/>
          <w:szCs w:val="24"/>
        </w:rPr>
        <w:t xml:space="preserve">The estimates in Table 1 for TE 1.501 are based on DOR’s personal income tax return data for tax years 2022 </w:t>
      </w:r>
      <w:r w:rsidR="00361D50">
        <w:rPr>
          <w:rFonts w:ascii="Aptos" w:hAnsi="Aptos"/>
          <w:sz w:val="24"/>
          <w:szCs w:val="24"/>
        </w:rPr>
        <w:t>through</w:t>
      </w:r>
      <w:r w:rsidRPr="00F65B10">
        <w:rPr>
          <w:rFonts w:ascii="Aptos" w:hAnsi="Aptos"/>
          <w:sz w:val="24"/>
          <w:szCs w:val="24"/>
        </w:rPr>
        <w:t xml:space="preserve"> 2024 and DOR’s projection of taxable QSBS gains for tax years 2025 to 2027.  Given that realized capital gains, especially taxable QSBS gain, is generally difficult to project, DOR is more confident in the estimates for FY23 </w:t>
      </w:r>
      <w:r w:rsidR="00361D50">
        <w:rPr>
          <w:rFonts w:ascii="Aptos" w:hAnsi="Aptos"/>
          <w:sz w:val="24"/>
          <w:szCs w:val="24"/>
        </w:rPr>
        <w:t>through</w:t>
      </w:r>
      <w:r w:rsidRPr="00F65B10">
        <w:rPr>
          <w:rFonts w:ascii="Aptos" w:hAnsi="Aptos"/>
          <w:sz w:val="24"/>
          <w:szCs w:val="24"/>
        </w:rPr>
        <w:t xml:space="preserve"> FY24 than in the estimates for FY25 </w:t>
      </w:r>
      <w:r w:rsidR="00361D50">
        <w:rPr>
          <w:rFonts w:ascii="Aptos" w:hAnsi="Aptos"/>
          <w:sz w:val="24"/>
          <w:szCs w:val="24"/>
        </w:rPr>
        <w:t>through</w:t>
      </w:r>
      <w:r w:rsidRPr="00F65B10">
        <w:rPr>
          <w:rFonts w:ascii="Aptos" w:hAnsi="Aptos"/>
          <w:sz w:val="24"/>
          <w:szCs w:val="24"/>
        </w:rPr>
        <w:t xml:space="preserve"> FY27, which should be used with caution. </w:t>
      </w:r>
    </w:p>
    <w:p w14:paraId="76023A60" w14:textId="0EC89E74" w:rsidR="00B3016A" w:rsidRPr="00F65B10" w:rsidRDefault="00B3016A" w:rsidP="00767BF3">
      <w:pPr>
        <w:rPr>
          <w:rFonts w:ascii="Aptos" w:hAnsi="Aptos" w:cs="Calibri"/>
          <w:sz w:val="24"/>
          <w:szCs w:val="24"/>
        </w:rPr>
      </w:pPr>
      <w:r w:rsidRPr="00F65B10">
        <w:rPr>
          <w:rFonts w:ascii="Aptos" w:hAnsi="Aptos" w:cs="Calibri"/>
          <w:sz w:val="24"/>
          <w:szCs w:val="24"/>
        </w:rPr>
        <w:t xml:space="preserve">Revenue loss estimates </w:t>
      </w:r>
      <w:r w:rsidRPr="00F65B10">
        <w:rPr>
          <w:rFonts w:ascii="Aptos" w:hAnsi="Aptos"/>
          <w:sz w:val="24"/>
          <w:szCs w:val="24"/>
        </w:rPr>
        <w:t xml:space="preserve">in Table 1 for TE 1.042 </w:t>
      </w:r>
      <w:r w:rsidRPr="00F65B10">
        <w:rPr>
          <w:rFonts w:ascii="Aptos" w:hAnsi="Aptos" w:cs="Calibri"/>
          <w:sz w:val="24"/>
          <w:szCs w:val="24"/>
        </w:rPr>
        <w:t>are based on estimates prepared by the federal Joint Committee on Taxation (JCT).</w:t>
      </w:r>
      <w:r w:rsidRPr="00F65B10">
        <w:rPr>
          <w:rFonts w:ascii="Aptos" w:hAnsi="Aptos" w:cs="Calibri"/>
          <w:sz w:val="24"/>
          <w:szCs w:val="24"/>
          <w:vertAlign w:val="superscript"/>
        </w:rPr>
        <w:footnoteReference w:id="10"/>
      </w:r>
      <w:r w:rsidRPr="00F65B10">
        <w:rPr>
          <w:rFonts w:ascii="Aptos" w:hAnsi="Aptos" w:cs="Calibri"/>
          <w:sz w:val="24"/>
          <w:szCs w:val="24"/>
        </w:rPr>
        <w:t xml:space="preserve">  The JCT reports the impact on federal tax collections resulting from the corresponding federal exclusion of </w:t>
      </w:r>
      <w:r w:rsidRPr="00F65B10">
        <w:rPr>
          <w:rFonts w:ascii="Aptos" w:hAnsi="Aptos"/>
          <w:sz w:val="24"/>
          <w:szCs w:val="24"/>
        </w:rPr>
        <w:t>QSBS gain</w:t>
      </w:r>
      <w:r w:rsidRPr="00F65B10">
        <w:rPr>
          <w:rFonts w:ascii="Aptos" w:hAnsi="Aptos" w:cs="Calibri"/>
          <w:sz w:val="24"/>
          <w:szCs w:val="24"/>
        </w:rPr>
        <w:t>.  To share down the federal estimates into Massachusetts estimates, DOR adjusted the federal estimates for the differences between federal and state fiscal years</w:t>
      </w:r>
      <w:r w:rsidRPr="00F65B10">
        <w:rPr>
          <w:rFonts w:ascii="Aptos" w:hAnsi="Aptos" w:cs="Calibri"/>
          <w:sz w:val="24"/>
          <w:szCs w:val="24"/>
          <w:vertAlign w:val="superscript"/>
        </w:rPr>
        <w:footnoteReference w:id="11"/>
      </w:r>
      <w:r w:rsidRPr="00F65B10">
        <w:rPr>
          <w:rFonts w:ascii="Aptos" w:hAnsi="Aptos" w:cs="Calibri"/>
          <w:sz w:val="24"/>
          <w:szCs w:val="24"/>
        </w:rPr>
        <w:t xml:space="preserve">, effective tax rates, and size of tax base.  Given the use of </w:t>
      </w:r>
      <w:r w:rsidRPr="00F65B10">
        <w:rPr>
          <w:rFonts w:ascii="Aptos" w:hAnsi="Aptos" w:cs="Calibri"/>
          <w:sz w:val="24"/>
          <w:szCs w:val="24"/>
        </w:rPr>
        <w:lastRenderedPageBreak/>
        <w:t>external data and the lack of state specific data, the revenue loss estimates for TE 1.042 are uncertain and should be used with caution.</w:t>
      </w:r>
    </w:p>
    <w:p w14:paraId="161B5F77" w14:textId="77777777" w:rsidR="00B3016A" w:rsidRPr="00F65B10" w:rsidRDefault="00B3016A" w:rsidP="00767BF3">
      <w:pPr>
        <w:rPr>
          <w:rFonts w:ascii="Aptos" w:hAnsi="Aptos"/>
          <w:sz w:val="24"/>
          <w:szCs w:val="24"/>
        </w:rPr>
      </w:pPr>
      <w:r w:rsidRPr="00F65B10">
        <w:rPr>
          <w:rFonts w:ascii="Aptos" w:hAnsi="Aptos"/>
          <w:sz w:val="24"/>
          <w:szCs w:val="24"/>
        </w:rPr>
        <w:t>It should be noted that the Massachusetts income exclusion for QSBS gain conforms to the Code as amended and in effect as of January 1, 2024, and therefore does not pick up any of the changes resulting from the passage of the One Big Beautiful Bill Act (OBBBA) in July 2025.</w:t>
      </w:r>
    </w:p>
    <w:p w14:paraId="332A18D2" w14:textId="77777777" w:rsidR="00B3016A" w:rsidRPr="00F65B10" w:rsidRDefault="00B3016A" w:rsidP="00590B93">
      <w:pPr>
        <w:pStyle w:val="Heading3"/>
        <w:rPr>
          <w:color w:val="auto"/>
        </w:rPr>
      </w:pPr>
      <w:r w:rsidRPr="00F65B10">
        <w:rPr>
          <w:color w:val="auto"/>
        </w:rPr>
        <w:t>Direct Benefits</w:t>
      </w:r>
    </w:p>
    <w:p w14:paraId="2170EA0B" w14:textId="156EA3CC" w:rsidR="00B3016A" w:rsidRPr="00F65B10" w:rsidRDefault="00B3016A" w:rsidP="00767BF3">
      <w:pPr>
        <w:rPr>
          <w:rFonts w:ascii="Aptos" w:hAnsi="Aptos"/>
          <w:sz w:val="24"/>
          <w:szCs w:val="24"/>
        </w:rPr>
      </w:pPr>
      <w:r w:rsidRPr="00F65B10">
        <w:rPr>
          <w:rFonts w:ascii="Aptos" w:hAnsi="Aptos"/>
          <w:sz w:val="24"/>
          <w:szCs w:val="24"/>
        </w:rPr>
        <w:t>The primary direct beneficiaries are investors who invest in qualified small businesses. These investors benefit not only from the favorable tax treatment of gains on qualified small business stock, but also faster growth of the qualified small business due to more investment incentivized by favorable tax treatment. </w:t>
      </w:r>
    </w:p>
    <w:p w14:paraId="48A997F3" w14:textId="77777777" w:rsidR="00B3016A" w:rsidRPr="00F65B10" w:rsidRDefault="00B3016A" w:rsidP="00767BF3">
      <w:pPr>
        <w:rPr>
          <w:rFonts w:ascii="Aptos" w:hAnsi="Aptos"/>
          <w:sz w:val="24"/>
          <w:szCs w:val="24"/>
        </w:rPr>
      </w:pPr>
      <w:r w:rsidRPr="00F65B10">
        <w:rPr>
          <w:rFonts w:ascii="Aptos" w:hAnsi="Aptos"/>
          <w:sz w:val="24"/>
          <w:szCs w:val="24"/>
        </w:rPr>
        <w:t xml:space="preserve">Taxpayers do not need to report excluded capital gains on their tax return.  Therefore, data on beneficiaries of tax expenditure 1.042 is not available.  The only beneficiary data available is for those who are eligible for the preferred tax rate on QSBS gains, TE 1.501. </w:t>
      </w:r>
      <w:bookmarkStart w:id="5" w:name="_Hlk216689563"/>
      <w:r w:rsidRPr="00F65B10">
        <w:rPr>
          <w:rFonts w:ascii="Aptos" w:hAnsi="Aptos"/>
          <w:sz w:val="24"/>
          <w:szCs w:val="24"/>
        </w:rPr>
        <w:t xml:space="preserve"> These taxpayers are required to report taxable QSBS gains on their tax return.</w:t>
      </w:r>
      <w:r w:rsidRPr="00F65B10">
        <w:rPr>
          <w:rFonts w:ascii="Aptos" w:hAnsi="Aptos" w:cs="Times New Roman"/>
          <w:sz w:val="24"/>
          <w:szCs w:val="24"/>
          <w:vertAlign w:val="superscript"/>
        </w:rPr>
        <w:footnoteReference w:id="12"/>
      </w:r>
      <w:r w:rsidRPr="00F65B10">
        <w:rPr>
          <w:rFonts w:ascii="Aptos" w:hAnsi="Aptos"/>
          <w:sz w:val="24"/>
          <w:szCs w:val="24"/>
        </w:rPr>
        <w:t xml:space="preserve"> </w:t>
      </w:r>
      <w:bookmarkEnd w:id="5"/>
      <w:r w:rsidRPr="00F65B10">
        <w:rPr>
          <w:rFonts w:ascii="Aptos" w:hAnsi="Aptos"/>
          <w:sz w:val="24"/>
          <w:szCs w:val="24"/>
        </w:rPr>
        <w:t xml:space="preserve"> Table 2 below reports the number of tax </w:t>
      </w:r>
      <w:proofErr w:type="gramStart"/>
      <w:r w:rsidRPr="00F65B10">
        <w:rPr>
          <w:rFonts w:ascii="Aptos" w:hAnsi="Aptos"/>
          <w:sz w:val="24"/>
          <w:szCs w:val="24"/>
        </w:rPr>
        <w:t>filers</w:t>
      </w:r>
      <w:proofErr w:type="gramEnd"/>
      <w:r w:rsidRPr="00F65B10">
        <w:rPr>
          <w:rFonts w:ascii="Aptos" w:hAnsi="Aptos"/>
          <w:sz w:val="24"/>
          <w:szCs w:val="24"/>
        </w:rPr>
        <w:t xml:space="preserve"> who claimed the preferential tax rate for the tax years 2021 through 2024, as well as the total tax savings and average tax saving to them, by the range of taxable QSBS gains they reported.   </w:t>
      </w:r>
    </w:p>
    <w:tbl>
      <w:tblPr>
        <w:tblW w:w="11978" w:type="dxa"/>
        <w:jc w:val="center"/>
        <w:tblLayout w:type="fixed"/>
        <w:tblLook w:val="04A0" w:firstRow="1" w:lastRow="0" w:firstColumn="1" w:lastColumn="0" w:noHBand="0" w:noVBand="1"/>
      </w:tblPr>
      <w:tblGrid>
        <w:gridCol w:w="1148"/>
        <w:gridCol w:w="803"/>
        <w:gridCol w:w="786"/>
        <w:gridCol w:w="916"/>
        <w:gridCol w:w="929"/>
        <w:gridCol w:w="888"/>
        <w:gridCol w:w="916"/>
        <w:gridCol w:w="929"/>
        <w:gridCol w:w="888"/>
        <w:gridCol w:w="912"/>
        <w:gridCol w:w="135"/>
        <w:gridCol w:w="905"/>
        <w:gridCol w:w="883"/>
        <w:gridCol w:w="925"/>
        <w:gridCol w:w="15"/>
      </w:tblGrid>
      <w:tr w:rsidR="00F65B10" w:rsidRPr="00F65B10" w14:paraId="2001FA09" w14:textId="77777777" w:rsidTr="001077BF">
        <w:trPr>
          <w:trHeight w:val="360"/>
          <w:jc w:val="center"/>
        </w:trPr>
        <w:tc>
          <w:tcPr>
            <w:tcW w:w="11978" w:type="dxa"/>
            <w:gridSpan w:val="15"/>
            <w:tcBorders>
              <w:top w:val="nil"/>
              <w:left w:val="nil"/>
              <w:bottom w:val="nil"/>
              <w:right w:val="nil"/>
            </w:tcBorders>
            <w:noWrap/>
            <w:vAlign w:val="bottom"/>
            <w:hideMark/>
          </w:tcPr>
          <w:p w14:paraId="39614B41" w14:textId="508E904A" w:rsidR="00B3016A" w:rsidRPr="00F65B10" w:rsidRDefault="00B3016A" w:rsidP="00767BF3">
            <w:pPr>
              <w:rPr>
                <w:rFonts w:ascii="Aptos" w:eastAsia="Times New Roman" w:hAnsi="Aptos" w:cs="Arial"/>
                <w:b/>
                <w:bCs/>
                <w:sz w:val="24"/>
                <w:szCs w:val="24"/>
              </w:rPr>
            </w:pPr>
            <w:r w:rsidRPr="00F65B10">
              <w:rPr>
                <w:rFonts w:ascii="Aptos" w:eastAsia="Times New Roman" w:hAnsi="Aptos" w:cs="Arial"/>
                <w:b/>
                <w:bCs/>
                <w:sz w:val="24"/>
                <w:szCs w:val="24"/>
              </w:rPr>
              <w:t>Table 2. Massachusetts Tax Filers Who Claimed Preferential Tax Rate for Qualified Small Business Capital Gains (TE 1.501), Tax Years 2021 – 2024</w:t>
            </w:r>
          </w:p>
          <w:p w14:paraId="6490BF26" w14:textId="77777777" w:rsidR="00B3016A" w:rsidRPr="00F65B10" w:rsidRDefault="00B3016A" w:rsidP="00767BF3">
            <w:pPr>
              <w:rPr>
                <w:rFonts w:ascii="Aptos" w:eastAsia="Times New Roman" w:hAnsi="Aptos" w:cs="Arial"/>
                <w:b/>
                <w:bCs/>
                <w:sz w:val="24"/>
                <w:szCs w:val="24"/>
              </w:rPr>
            </w:pPr>
          </w:p>
        </w:tc>
      </w:tr>
      <w:tr w:rsidR="00F65B10" w:rsidRPr="00F65B10" w14:paraId="69F47DD6" w14:textId="77777777" w:rsidTr="001077BF">
        <w:trPr>
          <w:trHeight w:val="425"/>
          <w:jc w:val="center"/>
        </w:trPr>
        <w:tc>
          <w:tcPr>
            <w:tcW w:w="1149" w:type="dxa"/>
            <w:vMerge w:val="restart"/>
            <w:tcBorders>
              <w:top w:val="single" w:sz="4" w:space="0" w:color="auto"/>
              <w:left w:val="single" w:sz="4" w:space="0" w:color="auto"/>
              <w:bottom w:val="single" w:sz="4" w:space="0" w:color="auto"/>
              <w:right w:val="single" w:sz="4" w:space="0" w:color="auto"/>
            </w:tcBorders>
            <w:shd w:val="clear" w:color="000000" w:fill="B6DDE8"/>
            <w:vAlign w:val="center"/>
            <w:hideMark/>
          </w:tcPr>
          <w:p w14:paraId="06E1EDF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Range of Taxable QSBS Gains </w:t>
            </w:r>
          </w:p>
        </w:tc>
        <w:tc>
          <w:tcPr>
            <w:tcW w:w="2505" w:type="dxa"/>
            <w:gridSpan w:val="3"/>
            <w:tcBorders>
              <w:top w:val="single" w:sz="4" w:space="0" w:color="auto"/>
              <w:left w:val="nil"/>
              <w:bottom w:val="single" w:sz="4" w:space="0" w:color="auto"/>
              <w:right w:val="single" w:sz="4" w:space="0" w:color="000000"/>
            </w:tcBorders>
            <w:shd w:val="clear" w:color="000000" w:fill="B6DDE8"/>
            <w:noWrap/>
            <w:vAlign w:val="center"/>
            <w:hideMark/>
          </w:tcPr>
          <w:p w14:paraId="24729CC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2021</w:t>
            </w:r>
          </w:p>
        </w:tc>
        <w:tc>
          <w:tcPr>
            <w:tcW w:w="2733" w:type="dxa"/>
            <w:gridSpan w:val="3"/>
            <w:tcBorders>
              <w:top w:val="single" w:sz="4" w:space="0" w:color="auto"/>
              <w:left w:val="nil"/>
              <w:bottom w:val="single" w:sz="4" w:space="0" w:color="auto"/>
              <w:right w:val="single" w:sz="4" w:space="0" w:color="000000"/>
            </w:tcBorders>
            <w:shd w:val="clear" w:color="000000" w:fill="B6DDE8"/>
            <w:noWrap/>
            <w:vAlign w:val="center"/>
            <w:hideMark/>
          </w:tcPr>
          <w:p w14:paraId="5BF66BA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2022</w:t>
            </w:r>
          </w:p>
        </w:tc>
        <w:tc>
          <w:tcPr>
            <w:tcW w:w="2864" w:type="dxa"/>
            <w:gridSpan w:val="4"/>
            <w:tcBorders>
              <w:top w:val="single" w:sz="4" w:space="0" w:color="auto"/>
              <w:left w:val="nil"/>
              <w:bottom w:val="single" w:sz="4" w:space="0" w:color="auto"/>
              <w:right w:val="single" w:sz="4" w:space="0" w:color="000000"/>
            </w:tcBorders>
            <w:shd w:val="clear" w:color="000000" w:fill="B6DDE8"/>
            <w:noWrap/>
            <w:vAlign w:val="center"/>
            <w:hideMark/>
          </w:tcPr>
          <w:p w14:paraId="178C667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2023</w:t>
            </w:r>
          </w:p>
        </w:tc>
        <w:tc>
          <w:tcPr>
            <w:tcW w:w="2725" w:type="dxa"/>
            <w:gridSpan w:val="4"/>
            <w:tcBorders>
              <w:top w:val="single" w:sz="4" w:space="0" w:color="auto"/>
              <w:left w:val="nil"/>
              <w:bottom w:val="single" w:sz="4" w:space="0" w:color="auto"/>
              <w:right w:val="single" w:sz="4" w:space="0" w:color="000000"/>
            </w:tcBorders>
            <w:shd w:val="clear" w:color="000000" w:fill="B6DDE8"/>
            <w:noWrap/>
            <w:vAlign w:val="center"/>
            <w:hideMark/>
          </w:tcPr>
          <w:p w14:paraId="0044C98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2024**</w:t>
            </w:r>
          </w:p>
        </w:tc>
      </w:tr>
      <w:tr w:rsidR="001077BF" w:rsidRPr="00F65B10" w14:paraId="49FC640F" w14:textId="77777777" w:rsidTr="001077BF">
        <w:trPr>
          <w:gridAfter w:val="1"/>
          <w:wAfter w:w="15" w:type="dxa"/>
          <w:trHeight w:val="1301"/>
          <w:jc w:val="center"/>
        </w:trPr>
        <w:tc>
          <w:tcPr>
            <w:tcW w:w="1149" w:type="dxa"/>
            <w:vMerge/>
            <w:tcBorders>
              <w:top w:val="nil"/>
              <w:left w:val="single" w:sz="4" w:space="0" w:color="auto"/>
              <w:bottom w:val="single" w:sz="4" w:space="0" w:color="auto"/>
              <w:right w:val="single" w:sz="4" w:space="0" w:color="auto"/>
            </w:tcBorders>
            <w:vAlign w:val="center"/>
            <w:hideMark/>
          </w:tcPr>
          <w:p w14:paraId="638C5841" w14:textId="77777777" w:rsidR="00B3016A" w:rsidRPr="00F65B10" w:rsidRDefault="00B3016A" w:rsidP="00767BF3">
            <w:pPr>
              <w:rPr>
                <w:rFonts w:ascii="Aptos" w:eastAsia="Times New Roman" w:hAnsi="Aptos" w:cs="Arial"/>
                <w:sz w:val="24"/>
                <w:szCs w:val="24"/>
              </w:rPr>
            </w:pPr>
          </w:p>
        </w:tc>
        <w:tc>
          <w:tcPr>
            <w:tcW w:w="803" w:type="dxa"/>
            <w:tcBorders>
              <w:top w:val="nil"/>
              <w:left w:val="single" w:sz="4" w:space="0" w:color="auto"/>
              <w:bottom w:val="single" w:sz="4" w:space="0" w:color="000000"/>
              <w:right w:val="single" w:sz="4" w:space="0" w:color="auto"/>
            </w:tcBorders>
            <w:shd w:val="clear" w:color="000000" w:fill="B6DDE8"/>
            <w:vAlign w:val="center"/>
            <w:hideMark/>
          </w:tcPr>
          <w:p w14:paraId="1A2291DA"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Number of Filers</w:t>
            </w:r>
          </w:p>
        </w:tc>
        <w:tc>
          <w:tcPr>
            <w:tcW w:w="786" w:type="dxa"/>
            <w:tcBorders>
              <w:top w:val="nil"/>
              <w:left w:val="nil"/>
              <w:right w:val="single" w:sz="4" w:space="0" w:color="auto"/>
            </w:tcBorders>
            <w:shd w:val="clear" w:color="000000" w:fill="B6DDE8"/>
            <w:vAlign w:val="center"/>
            <w:hideMark/>
          </w:tcPr>
          <w:p w14:paraId="3B4222AD"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Total Tax Savings</w:t>
            </w:r>
          </w:p>
          <w:p w14:paraId="73390F73"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c>
          <w:tcPr>
            <w:tcW w:w="915" w:type="dxa"/>
            <w:tcBorders>
              <w:top w:val="nil"/>
              <w:left w:val="nil"/>
              <w:right w:val="nil"/>
            </w:tcBorders>
            <w:shd w:val="clear" w:color="000000" w:fill="B6DDE8"/>
            <w:vAlign w:val="center"/>
            <w:hideMark/>
          </w:tcPr>
          <w:p w14:paraId="6F12AF5A"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Average Tax Savings</w:t>
            </w:r>
          </w:p>
          <w:p w14:paraId="3ADE0436"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c>
          <w:tcPr>
            <w:tcW w:w="929" w:type="dxa"/>
            <w:tcBorders>
              <w:top w:val="nil"/>
              <w:left w:val="single" w:sz="4" w:space="0" w:color="auto"/>
              <w:bottom w:val="single" w:sz="4" w:space="0" w:color="000000"/>
              <w:right w:val="single" w:sz="4" w:space="0" w:color="auto"/>
            </w:tcBorders>
            <w:shd w:val="clear" w:color="000000" w:fill="B6DDE8"/>
            <w:vAlign w:val="center"/>
            <w:hideMark/>
          </w:tcPr>
          <w:p w14:paraId="72545079"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Number of Filers</w:t>
            </w:r>
          </w:p>
        </w:tc>
        <w:tc>
          <w:tcPr>
            <w:tcW w:w="888" w:type="dxa"/>
            <w:tcBorders>
              <w:top w:val="nil"/>
              <w:left w:val="nil"/>
              <w:right w:val="single" w:sz="4" w:space="0" w:color="auto"/>
            </w:tcBorders>
            <w:shd w:val="clear" w:color="000000" w:fill="B6DDE8"/>
            <w:vAlign w:val="center"/>
            <w:hideMark/>
          </w:tcPr>
          <w:p w14:paraId="27A02F64"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Total Tax Savings</w:t>
            </w:r>
          </w:p>
          <w:p w14:paraId="4746C580"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c>
          <w:tcPr>
            <w:tcW w:w="916" w:type="dxa"/>
            <w:tcBorders>
              <w:top w:val="nil"/>
              <w:left w:val="nil"/>
              <w:right w:val="nil"/>
            </w:tcBorders>
            <w:shd w:val="clear" w:color="000000" w:fill="B6DDE8"/>
            <w:vAlign w:val="center"/>
            <w:hideMark/>
          </w:tcPr>
          <w:p w14:paraId="0113A5DB"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Average Tax Savings</w:t>
            </w:r>
          </w:p>
          <w:p w14:paraId="69CE7AAD"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c>
          <w:tcPr>
            <w:tcW w:w="929" w:type="dxa"/>
            <w:tcBorders>
              <w:top w:val="nil"/>
              <w:left w:val="single" w:sz="4" w:space="0" w:color="auto"/>
              <w:bottom w:val="single" w:sz="4" w:space="0" w:color="000000"/>
              <w:right w:val="single" w:sz="4" w:space="0" w:color="auto"/>
            </w:tcBorders>
            <w:shd w:val="clear" w:color="000000" w:fill="B6DDE8"/>
            <w:vAlign w:val="center"/>
            <w:hideMark/>
          </w:tcPr>
          <w:p w14:paraId="314540ED"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Number of Filers</w:t>
            </w:r>
          </w:p>
        </w:tc>
        <w:tc>
          <w:tcPr>
            <w:tcW w:w="888" w:type="dxa"/>
            <w:tcBorders>
              <w:top w:val="nil"/>
              <w:left w:val="nil"/>
              <w:right w:val="single" w:sz="4" w:space="0" w:color="auto"/>
            </w:tcBorders>
            <w:shd w:val="clear" w:color="000000" w:fill="B6DDE8"/>
            <w:vAlign w:val="center"/>
            <w:hideMark/>
          </w:tcPr>
          <w:p w14:paraId="48D88FA0"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Total Tax Savings</w:t>
            </w:r>
          </w:p>
          <w:p w14:paraId="370ACA90"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c>
          <w:tcPr>
            <w:tcW w:w="912" w:type="dxa"/>
            <w:tcBorders>
              <w:top w:val="nil"/>
              <w:left w:val="nil"/>
              <w:right w:val="nil"/>
            </w:tcBorders>
            <w:shd w:val="clear" w:color="000000" w:fill="B6DDE8"/>
            <w:vAlign w:val="center"/>
            <w:hideMark/>
          </w:tcPr>
          <w:p w14:paraId="3409BD32"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Average Tax Savings</w:t>
            </w:r>
          </w:p>
          <w:p w14:paraId="74ABFA8E"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c>
          <w:tcPr>
            <w:tcW w:w="1040" w:type="dxa"/>
            <w:gridSpan w:val="2"/>
            <w:tcBorders>
              <w:top w:val="nil"/>
              <w:left w:val="single" w:sz="4" w:space="0" w:color="auto"/>
              <w:bottom w:val="single" w:sz="4" w:space="0" w:color="000000"/>
              <w:right w:val="single" w:sz="4" w:space="0" w:color="auto"/>
            </w:tcBorders>
            <w:shd w:val="clear" w:color="000000" w:fill="B6DDE8"/>
            <w:vAlign w:val="center"/>
            <w:hideMark/>
          </w:tcPr>
          <w:p w14:paraId="04B82029"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Number of Filers</w:t>
            </w:r>
          </w:p>
        </w:tc>
        <w:tc>
          <w:tcPr>
            <w:tcW w:w="883" w:type="dxa"/>
            <w:tcBorders>
              <w:top w:val="nil"/>
              <w:left w:val="nil"/>
              <w:right w:val="single" w:sz="4" w:space="0" w:color="auto"/>
            </w:tcBorders>
            <w:shd w:val="clear" w:color="000000" w:fill="B6DDE8"/>
            <w:vAlign w:val="center"/>
            <w:hideMark/>
          </w:tcPr>
          <w:p w14:paraId="26B68110"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Total Tax Savings</w:t>
            </w:r>
          </w:p>
          <w:p w14:paraId="4282172F"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c>
          <w:tcPr>
            <w:tcW w:w="925" w:type="dxa"/>
            <w:tcBorders>
              <w:top w:val="single" w:sz="4" w:space="0" w:color="auto"/>
              <w:left w:val="nil"/>
              <w:right w:val="single" w:sz="4" w:space="0" w:color="auto"/>
            </w:tcBorders>
            <w:shd w:val="clear" w:color="000000" w:fill="B6DDE8"/>
            <w:vAlign w:val="center"/>
            <w:hideMark/>
          </w:tcPr>
          <w:p w14:paraId="13C02DC9"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Average Tax Savings</w:t>
            </w:r>
          </w:p>
          <w:p w14:paraId="4EA924FA"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($000)</w:t>
            </w:r>
          </w:p>
        </w:tc>
      </w:tr>
      <w:tr w:rsidR="001077BF" w:rsidRPr="00F65B10" w14:paraId="13914E34" w14:textId="77777777" w:rsidTr="001077BF">
        <w:trPr>
          <w:gridAfter w:val="1"/>
          <w:wAfter w:w="15" w:type="dxa"/>
          <w:trHeight w:val="397"/>
          <w:jc w:val="center"/>
        </w:trPr>
        <w:tc>
          <w:tcPr>
            <w:tcW w:w="1149" w:type="dxa"/>
            <w:tcBorders>
              <w:top w:val="single" w:sz="4" w:space="0" w:color="auto"/>
              <w:left w:val="single" w:sz="4" w:space="0" w:color="auto"/>
              <w:bottom w:val="single" w:sz="4" w:space="0" w:color="auto"/>
              <w:right w:val="single" w:sz="4" w:space="0" w:color="auto"/>
            </w:tcBorders>
            <w:noWrap/>
            <w:vAlign w:val="center"/>
            <w:hideMark/>
          </w:tcPr>
          <w:p w14:paraId="72977A19" w14:textId="39C91023"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w:t>
            </w:r>
            <w:r w:rsidR="00375FEA" w:rsidRPr="00F65B10">
              <w:rPr>
                <w:rFonts w:ascii="Aptos" w:eastAsia="Times New Roman" w:hAnsi="Aptos" w:cs="Arial"/>
                <w:sz w:val="24"/>
                <w:szCs w:val="24"/>
              </w:rPr>
              <w:t xml:space="preserve"> to </w:t>
            </w:r>
            <w:r w:rsidRPr="00F65B10">
              <w:rPr>
                <w:rFonts w:ascii="Aptos" w:eastAsia="Times New Roman" w:hAnsi="Aptos" w:cs="Arial"/>
                <w:sz w:val="24"/>
                <w:szCs w:val="24"/>
              </w:rPr>
              <w:t>$500K</w:t>
            </w:r>
          </w:p>
        </w:tc>
        <w:tc>
          <w:tcPr>
            <w:tcW w:w="803" w:type="dxa"/>
            <w:tcBorders>
              <w:top w:val="nil"/>
              <w:left w:val="nil"/>
              <w:bottom w:val="single" w:sz="4" w:space="0" w:color="auto"/>
              <w:right w:val="single" w:sz="4" w:space="0" w:color="auto"/>
            </w:tcBorders>
            <w:noWrap/>
            <w:vAlign w:val="center"/>
            <w:hideMark/>
          </w:tcPr>
          <w:p w14:paraId="38340B71"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280</w:t>
            </w:r>
          </w:p>
        </w:tc>
        <w:tc>
          <w:tcPr>
            <w:tcW w:w="786" w:type="dxa"/>
            <w:tcBorders>
              <w:top w:val="single" w:sz="4" w:space="0" w:color="auto"/>
              <w:left w:val="nil"/>
              <w:bottom w:val="single" w:sz="4" w:space="0" w:color="auto"/>
              <w:right w:val="single" w:sz="4" w:space="0" w:color="auto"/>
            </w:tcBorders>
            <w:noWrap/>
            <w:vAlign w:val="center"/>
            <w:hideMark/>
          </w:tcPr>
          <w:p w14:paraId="3FA7B95B"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$610</w:t>
            </w:r>
          </w:p>
        </w:tc>
        <w:tc>
          <w:tcPr>
            <w:tcW w:w="915" w:type="dxa"/>
            <w:tcBorders>
              <w:top w:val="single" w:sz="4" w:space="0" w:color="auto"/>
              <w:left w:val="nil"/>
              <w:bottom w:val="single" w:sz="4" w:space="0" w:color="auto"/>
              <w:right w:val="single" w:sz="4" w:space="0" w:color="auto"/>
            </w:tcBorders>
            <w:noWrap/>
            <w:vAlign w:val="center"/>
            <w:hideMark/>
          </w:tcPr>
          <w:p w14:paraId="207EA097"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$2</w:t>
            </w:r>
          </w:p>
        </w:tc>
        <w:tc>
          <w:tcPr>
            <w:tcW w:w="929" w:type="dxa"/>
            <w:tcBorders>
              <w:top w:val="nil"/>
              <w:left w:val="nil"/>
              <w:bottom w:val="single" w:sz="4" w:space="0" w:color="auto"/>
              <w:right w:val="single" w:sz="4" w:space="0" w:color="auto"/>
            </w:tcBorders>
            <w:noWrap/>
            <w:vAlign w:val="center"/>
            <w:hideMark/>
          </w:tcPr>
          <w:p w14:paraId="34E3941A"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66</w:t>
            </w:r>
          </w:p>
        </w:tc>
        <w:tc>
          <w:tcPr>
            <w:tcW w:w="888" w:type="dxa"/>
            <w:tcBorders>
              <w:top w:val="single" w:sz="4" w:space="0" w:color="auto"/>
              <w:left w:val="nil"/>
              <w:bottom w:val="single" w:sz="4" w:space="0" w:color="auto"/>
              <w:right w:val="single" w:sz="4" w:space="0" w:color="auto"/>
            </w:tcBorders>
            <w:noWrap/>
            <w:vAlign w:val="center"/>
            <w:hideMark/>
          </w:tcPr>
          <w:p w14:paraId="19B57BB8"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$115</w:t>
            </w:r>
          </w:p>
        </w:tc>
        <w:tc>
          <w:tcPr>
            <w:tcW w:w="916" w:type="dxa"/>
            <w:tcBorders>
              <w:top w:val="single" w:sz="4" w:space="0" w:color="auto"/>
              <w:left w:val="nil"/>
              <w:bottom w:val="single" w:sz="4" w:space="0" w:color="auto"/>
              <w:right w:val="single" w:sz="4" w:space="0" w:color="auto"/>
            </w:tcBorders>
            <w:noWrap/>
            <w:vAlign w:val="center"/>
            <w:hideMark/>
          </w:tcPr>
          <w:p w14:paraId="62580640"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$2</w:t>
            </w:r>
          </w:p>
        </w:tc>
        <w:tc>
          <w:tcPr>
            <w:tcW w:w="929" w:type="dxa"/>
            <w:tcBorders>
              <w:top w:val="nil"/>
              <w:left w:val="nil"/>
              <w:bottom w:val="single" w:sz="4" w:space="0" w:color="auto"/>
              <w:right w:val="single" w:sz="4" w:space="0" w:color="auto"/>
            </w:tcBorders>
            <w:noWrap/>
            <w:vAlign w:val="center"/>
            <w:hideMark/>
          </w:tcPr>
          <w:p w14:paraId="65F4BF3B"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20</w:t>
            </w:r>
          </w:p>
        </w:tc>
        <w:tc>
          <w:tcPr>
            <w:tcW w:w="888" w:type="dxa"/>
            <w:tcBorders>
              <w:top w:val="single" w:sz="4" w:space="0" w:color="auto"/>
              <w:left w:val="nil"/>
              <w:bottom w:val="single" w:sz="4" w:space="0" w:color="auto"/>
              <w:right w:val="single" w:sz="4" w:space="0" w:color="auto"/>
            </w:tcBorders>
            <w:noWrap/>
            <w:vAlign w:val="center"/>
            <w:hideMark/>
          </w:tcPr>
          <w:p w14:paraId="79592F8B"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$31</w:t>
            </w:r>
          </w:p>
        </w:tc>
        <w:tc>
          <w:tcPr>
            <w:tcW w:w="912" w:type="dxa"/>
            <w:tcBorders>
              <w:top w:val="single" w:sz="4" w:space="0" w:color="auto"/>
              <w:left w:val="nil"/>
              <w:bottom w:val="single" w:sz="4" w:space="0" w:color="auto"/>
              <w:right w:val="single" w:sz="4" w:space="0" w:color="auto"/>
            </w:tcBorders>
            <w:noWrap/>
            <w:vAlign w:val="center"/>
            <w:hideMark/>
          </w:tcPr>
          <w:p w14:paraId="6D81E406"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$2</w:t>
            </w:r>
          </w:p>
        </w:tc>
        <w:tc>
          <w:tcPr>
            <w:tcW w:w="1040" w:type="dxa"/>
            <w:gridSpan w:val="2"/>
            <w:tcBorders>
              <w:top w:val="nil"/>
              <w:left w:val="nil"/>
              <w:bottom w:val="single" w:sz="4" w:space="0" w:color="auto"/>
              <w:right w:val="single" w:sz="4" w:space="0" w:color="auto"/>
            </w:tcBorders>
            <w:noWrap/>
            <w:vAlign w:val="center"/>
            <w:hideMark/>
          </w:tcPr>
          <w:p w14:paraId="2B15B630"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10</w:t>
            </w:r>
          </w:p>
        </w:tc>
        <w:tc>
          <w:tcPr>
            <w:tcW w:w="883" w:type="dxa"/>
            <w:tcBorders>
              <w:top w:val="single" w:sz="4" w:space="0" w:color="auto"/>
              <w:left w:val="nil"/>
              <w:bottom w:val="single" w:sz="4" w:space="0" w:color="auto"/>
              <w:right w:val="single" w:sz="4" w:space="0" w:color="auto"/>
            </w:tcBorders>
            <w:noWrap/>
            <w:vAlign w:val="center"/>
            <w:hideMark/>
          </w:tcPr>
          <w:p w14:paraId="7AFB1A96"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$7</w:t>
            </w:r>
          </w:p>
        </w:tc>
        <w:tc>
          <w:tcPr>
            <w:tcW w:w="925" w:type="dxa"/>
            <w:tcBorders>
              <w:top w:val="single" w:sz="4" w:space="0" w:color="auto"/>
              <w:left w:val="nil"/>
              <w:bottom w:val="single" w:sz="4" w:space="0" w:color="auto"/>
              <w:right w:val="single" w:sz="4" w:space="0" w:color="auto"/>
            </w:tcBorders>
            <w:noWrap/>
            <w:vAlign w:val="center"/>
            <w:hideMark/>
          </w:tcPr>
          <w:p w14:paraId="0E37F3D1"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w:t>
            </w:r>
          </w:p>
        </w:tc>
      </w:tr>
      <w:tr w:rsidR="001077BF" w:rsidRPr="00F65B10" w14:paraId="4E4A0401" w14:textId="77777777" w:rsidTr="001077BF">
        <w:trPr>
          <w:gridAfter w:val="1"/>
          <w:wAfter w:w="15" w:type="dxa"/>
          <w:trHeight w:val="360"/>
          <w:jc w:val="center"/>
        </w:trPr>
        <w:tc>
          <w:tcPr>
            <w:tcW w:w="1149" w:type="dxa"/>
            <w:tcBorders>
              <w:top w:val="nil"/>
              <w:left w:val="single" w:sz="4" w:space="0" w:color="auto"/>
              <w:bottom w:val="single" w:sz="4" w:space="0" w:color="auto"/>
              <w:right w:val="single" w:sz="4" w:space="0" w:color="auto"/>
            </w:tcBorders>
            <w:noWrap/>
            <w:vAlign w:val="center"/>
            <w:hideMark/>
          </w:tcPr>
          <w:p w14:paraId="4871D9FC" w14:textId="050A79A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$501K</w:t>
            </w:r>
            <w:r w:rsidR="00375FEA" w:rsidRPr="00F65B10">
              <w:rPr>
                <w:rFonts w:ascii="Aptos" w:eastAsia="Times New Roman" w:hAnsi="Aptos" w:cs="Arial"/>
                <w:sz w:val="24"/>
                <w:szCs w:val="24"/>
              </w:rPr>
              <w:t xml:space="preserve"> to </w:t>
            </w:r>
            <w:r w:rsidRPr="00F65B10">
              <w:rPr>
                <w:rFonts w:ascii="Aptos" w:eastAsia="Times New Roman" w:hAnsi="Aptos" w:cs="Arial"/>
                <w:sz w:val="24"/>
                <w:szCs w:val="24"/>
              </w:rPr>
              <w:t>$1M</w:t>
            </w:r>
          </w:p>
        </w:tc>
        <w:tc>
          <w:tcPr>
            <w:tcW w:w="803" w:type="dxa"/>
            <w:tcBorders>
              <w:top w:val="nil"/>
              <w:left w:val="nil"/>
              <w:bottom w:val="single" w:sz="4" w:space="0" w:color="auto"/>
              <w:right w:val="single" w:sz="4" w:space="0" w:color="auto"/>
            </w:tcBorders>
            <w:noWrap/>
            <w:vAlign w:val="center"/>
            <w:hideMark/>
          </w:tcPr>
          <w:p w14:paraId="52C4821F"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37</w:t>
            </w:r>
          </w:p>
        </w:tc>
        <w:tc>
          <w:tcPr>
            <w:tcW w:w="786" w:type="dxa"/>
            <w:tcBorders>
              <w:top w:val="nil"/>
              <w:left w:val="nil"/>
              <w:bottom w:val="single" w:sz="4" w:space="0" w:color="auto"/>
              <w:right w:val="single" w:sz="4" w:space="0" w:color="auto"/>
            </w:tcBorders>
            <w:noWrap/>
            <w:vAlign w:val="center"/>
            <w:hideMark/>
          </w:tcPr>
          <w:p w14:paraId="57C0B67A"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$549</w:t>
            </w:r>
          </w:p>
        </w:tc>
        <w:tc>
          <w:tcPr>
            <w:tcW w:w="915" w:type="dxa"/>
            <w:tcBorders>
              <w:top w:val="nil"/>
              <w:left w:val="nil"/>
              <w:bottom w:val="single" w:sz="4" w:space="0" w:color="auto"/>
              <w:right w:val="single" w:sz="4" w:space="0" w:color="auto"/>
            </w:tcBorders>
            <w:noWrap/>
            <w:vAlign w:val="center"/>
            <w:hideMark/>
          </w:tcPr>
          <w:p w14:paraId="172550A5"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$15</w:t>
            </w:r>
          </w:p>
        </w:tc>
        <w:tc>
          <w:tcPr>
            <w:tcW w:w="929" w:type="dxa"/>
            <w:tcBorders>
              <w:top w:val="nil"/>
              <w:left w:val="nil"/>
              <w:bottom w:val="single" w:sz="4" w:space="0" w:color="auto"/>
              <w:right w:val="single" w:sz="4" w:space="0" w:color="auto"/>
            </w:tcBorders>
            <w:noWrap/>
            <w:vAlign w:val="center"/>
            <w:hideMark/>
          </w:tcPr>
          <w:p w14:paraId="0D939A1E"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19</w:t>
            </w:r>
          </w:p>
        </w:tc>
        <w:tc>
          <w:tcPr>
            <w:tcW w:w="888" w:type="dxa"/>
            <w:tcBorders>
              <w:top w:val="nil"/>
              <w:left w:val="nil"/>
              <w:bottom w:val="single" w:sz="4" w:space="0" w:color="auto"/>
              <w:right w:val="single" w:sz="4" w:space="0" w:color="auto"/>
            </w:tcBorders>
            <w:noWrap/>
            <w:vAlign w:val="center"/>
            <w:hideMark/>
          </w:tcPr>
          <w:p w14:paraId="728C3202"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$268</w:t>
            </w:r>
          </w:p>
        </w:tc>
        <w:tc>
          <w:tcPr>
            <w:tcW w:w="916" w:type="dxa"/>
            <w:tcBorders>
              <w:top w:val="nil"/>
              <w:left w:val="nil"/>
              <w:bottom w:val="single" w:sz="4" w:space="0" w:color="auto"/>
              <w:right w:val="single" w:sz="4" w:space="0" w:color="auto"/>
            </w:tcBorders>
            <w:noWrap/>
            <w:vAlign w:val="center"/>
            <w:hideMark/>
          </w:tcPr>
          <w:p w14:paraId="07677103"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$14</w:t>
            </w:r>
          </w:p>
        </w:tc>
        <w:tc>
          <w:tcPr>
            <w:tcW w:w="929" w:type="dxa"/>
            <w:tcBorders>
              <w:top w:val="nil"/>
              <w:left w:val="nil"/>
              <w:bottom w:val="single" w:sz="4" w:space="0" w:color="auto"/>
              <w:right w:val="single" w:sz="4" w:space="0" w:color="auto"/>
            </w:tcBorders>
            <w:noWrap/>
            <w:vAlign w:val="center"/>
            <w:hideMark/>
          </w:tcPr>
          <w:p w14:paraId="2667445A"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w:t>
            </w:r>
          </w:p>
        </w:tc>
        <w:tc>
          <w:tcPr>
            <w:tcW w:w="888" w:type="dxa"/>
            <w:tcBorders>
              <w:top w:val="nil"/>
              <w:left w:val="nil"/>
              <w:bottom w:val="single" w:sz="4" w:space="0" w:color="auto"/>
              <w:right w:val="single" w:sz="4" w:space="0" w:color="auto"/>
            </w:tcBorders>
            <w:noWrap/>
            <w:vAlign w:val="center"/>
            <w:hideMark/>
          </w:tcPr>
          <w:p w14:paraId="62B5F660"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w:t>
            </w:r>
          </w:p>
        </w:tc>
        <w:tc>
          <w:tcPr>
            <w:tcW w:w="912" w:type="dxa"/>
            <w:tcBorders>
              <w:top w:val="nil"/>
              <w:left w:val="nil"/>
              <w:bottom w:val="single" w:sz="4" w:space="0" w:color="auto"/>
              <w:right w:val="single" w:sz="4" w:space="0" w:color="auto"/>
            </w:tcBorders>
            <w:noWrap/>
            <w:vAlign w:val="center"/>
            <w:hideMark/>
          </w:tcPr>
          <w:p w14:paraId="79B9BE3A"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w:t>
            </w:r>
          </w:p>
        </w:tc>
        <w:tc>
          <w:tcPr>
            <w:tcW w:w="1040" w:type="dxa"/>
            <w:gridSpan w:val="2"/>
            <w:tcBorders>
              <w:top w:val="nil"/>
              <w:left w:val="nil"/>
              <w:bottom w:val="single" w:sz="4" w:space="0" w:color="auto"/>
              <w:right w:val="single" w:sz="4" w:space="0" w:color="auto"/>
            </w:tcBorders>
            <w:noWrap/>
            <w:vAlign w:val="center"/>
            <w:hideMark/>
          </w:tcPr>
          <w:p w14:paraId="65C3B2DA"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0</w:t>
            </w:r>
          </w:p>
        </w:tc>
        <w:tc>
          <w:tcPr>
            <w:tcW w:w="883" w:type="dxa"/>
            <w:tcBorders>
              <w:top w:val="nil"/>
              <w:left w:val="nil"/>
              <w:bottom w:val="single" w:sz="4" w:space="0" w:color="auto"/>
              <w:right w:val="single" w:sz="4" w:space="0" w:color="auto"/>
            </w:tcBorders>
            <w:noWrap/>
            <w:vAlign w:val="center"/>
            <w:hideMark/>
          </w:tcPr>
          <w:p w14:paraId="1FB131BC"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$0</w:t>
            </w:r>
          </w:p>
        </w:tc>
        <w:tc>
          <w:tcPr>
            <w:tcW w:w="925" w:type="dxa"/>
            <w:tcBorders>
              <w:top w:val="nil"/>
              <w:left w:val="nil"/>
              <w:bottom w:val="single" w:sz="4" w:space="0" w:color="auto"/>
              <w:right w:val="single" w:sz="4" w:space="0" w:color="auto"/>
            </w:tcBorders>
            <w:noWrap/>
            <w:vAlign w:val="center"/>
            <w:hideMark/>
          </w:tcPr>
          <w:p w14:paraId="6BCDB949"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$0</w:t>
            </w:r>
          </w:p>
        </w:tc>
      </w:tr>
      <w:tr w:rsidR="001077BF" w:rsidRPr="00F65B10" w14:paraId="69727AAB" w14:textId="77777777" w:rsidTr="001077BF">
        <w:trPr>
          <w:gridAfter w:val="1"/>
          <w:wAfter w:w="15" w:type="dxa"/>
          <w:trHeight w:val="360"/>
          <w:jc w:val="center"/>
        </w:trPr>
        <w:tc>
          <w:tcPr>
            <w:tcW w:w="1149" w:type="dxa"/>
            <w:tcBorders>
              <w:top w:val="nil"/>
              <w:left w:val="single" w:sz="4" w:space="0" w:color="auto"/>
              <w:bottom w:val="single" w:sz="4" w:space="0" w:color="auto"/>
              <w:right w:val="single" w:sz="4" w:space="0" w:color="auto"/>
            </w:tcBorders>
            <w:noWrap/>
            <w:vAlign w:val="center"/>
            <w:hideMark/>
          </w:tcPr>
          <w:p w14:paraId="0888762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Over $1M</w:t>
            </w:r>
          </w:p>
        </w:tc>
        <w:tc>
          <w:tcPr>
            <w:tcW w:w="803" w:type="dxa"/>
            <w:tcBorders>
              <w:top w:val="nil"/>
              <w:left w:val="nil"/>
              <w:bottom w:val="single" w:sz="4" w:space="0" w:color="auto"/>
              <w:right w:val="single" w:sz="4" w:space="0" w:color="auto"/>
            </w:tcBorders>
            <w:noWrap/>
            <w:vAlign w:val="center"/>
            <w:hideMark/>
          </w:tcPr>
          <w:p w14:paraId="76297D32"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105</w:t>
            </w:r>
          </w:p>
        </w:tc>
        <w:tc>
          <w:tcPr>
            <w:tcW w:w="786" w:type="dxa"/>
            <w:tcBorders>
              <w:top w:val="nil"/>
              <w:left w:val="nil"/>
              <w:bottom w:val="single" w:sz="4" w:space="0" w:color="auto"/>
              <w:right w:val="single" w:sz="4" w:space="0" w:color="auto"/>
            </w:tcBorders>
            <w:noWrap/>
            <w:vAlign w:val="center"/>
            <w:hideMark/>
          </w:tcPr>
          <w:p w14:paraId="30B4EEDC"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$10,889</w:t>
            </w:r>
          </w:p>
        </w:tc>
        <w:tc>
          <w:tcPr>
            <w:tcW w:w="915" w:type="dxa"/>
            <w:tcBorders>
              <w:top w:val="nil"/>
              <w:left w:val="nil"/>
              <w:bottom w:val="single" w:sz="4" w:space="0" w:color="auto"/>
              <w:right w:val="single" w:sz="4" w:space="0" w:color="auto"/>
            </w:tcBorders>
            <w:noWrap/>
            <w:vAlign w:val="center"/>
            <w:hideMark/>
          </w:tcPr>
          <w:p w14:paraId="283C45F7"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$104</w:t>
            </w:r>
          </w:p>
        </w:tc>
        <w:tc>
          <w:tcPr>
            <w:tcW w:w="929" w:type="dxa"/>
            <w:tcBorders>
              <w:top w:val="nil"/>
              <w:left w:val="nil"/>
              <w:bottom w:val="single" w:sz="4" w:space="0" w:color="auto"/>
              <w:right w:val="single" w:sz="4" w:space="0" w:color="auto"/>
            </w:tcBorders>
            <w:noWrap/>
            <w:vAlign w:val="center"/>
            <w:hideMark/>
          </w:tcPr>
          <w:p w14:paraId="2B54D89E"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24</w:t>
            </w:r>
          </w:p>
        </w:tc>
        <w:tc>
          <w:tcPr>
            <w:tcW w:w="888" w:type="dxa"/>
            <w:tcBorders>
              <w:top w:val="nil"/>
              <w:left w:val="nil"/>
              <w:bottom w:val="single" w:sz="4" w:space="0" w:color="auto"/>
              <w:right w:val="single" w:sz="4" w:space="0" w:color="auto"/>
            </w:tcBorders>
            <w:noWrap/>
            <w:vAlign w:val="center"/>
            <w:hideMark/>
          </w:tcPr>
          <w:p w14:paraId="7106EE9A"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$3,805</w:t>
            </w:r>
          </w:p>
        </w:tc>
        <w:tc>
          <w:tcPr>
            <w:tcW w:w="916" w:type="dxa"/>
            <w:tcBorders>
              <w:top w:val="nil"/>
              <w:left w:val="nil"/>
              <w:bottom w:val="single" w:sz="4" w:space="0" w:color="auto"/>
              <w:right w:val="single" w:sz="4" w:space="0" w:color="auto"/>
            </w:tcBorders>
            <w:noWrap/>
            <w:vAlign w:val="center"/>
            <w:hideMark/>
          </w:tcPr>
          <w:p w14:paraId="31FC758B"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$159</w:t>
            </w:r>
          </w:p>
        </w:tc>
        <w:tc>
          <w:tcPr>
            <w:tcW w:w="929" w:type="dxa"/>
            <w:tcBorders>
              <w:top w:val="nil"/>
              <w:left w:val="nil"/>
              <w:bottom w:val="single" w:sz="4" w:space="0" w:color="auto"/>
              <w:right w:val="single" w:sz="4" w:space="0" w:color="auto"/>
            </w:tcBorders>
            <w:noWrap/>
            <w:vAlign w:val="center"/>
            <w:hideMark/>
          </w:tcPr>
          <w:p w14:paraId="3D36290B"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w:t>
            </w:r>
          </w:p>
        </w:tc>
        <w:tc>
          <w:tcPr>
            <w:tcW w:w="888" w:type="dxa"/>
            <w:tcBorders>
              <w:top w:val="nil"/>
              <w:left w:val="nil"/>
              <w:bottom w:val="single" w:sz="4" w:space="0" w:color="auto"/>
              <w:right w:val="single" w:sz="4" w:space="0" w:color="auto"/>
            </w:tcBorders>
            <w:noWrap/>
            <w:vAlign w:val="center"/>
            <w:hideMark/>
          </w:tcPr>
          <w:p w14:paraId="61D152C7"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w:t>
            </w:r>
          </w:p>
        </w:tc>
        <w:tc>
          <w:tcPr>
            <w:tcW w:w="912" w:type="dxa"/>
            <w:tcBorders>
              <w:top w:val="nil"/>
              <w:left w:val="nil"/>
              <w:bottom w:val="single" w:sz="4" w:space="0" w:color="auto"/>
              <w:right w:val="single" w:sz="4" w:space="0" w:color="auto"/>
            </w:tcBorders>
            <w:noWrap/>
            <w:vAlign w:val="center"/>
            <w:hideMark/>
          </w:tcPr>
          <w:p w14:paraId="36617695"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w:t>
            </w:r>
          </w:p>
        </w:tc>
        <w:tc>
          <w:tcPr>
            <w:tcW w:w="1040" w:type="dxa"/>
            <w:gridSpan w:val="2"/>
            <w:tcBorders>
              <w:top w:val="nil"/>
              <w:left w:val="nil"/>
              <w:bottom w:val="single" w:sz="4" w:space="0" w:color="auto"/>
              <w:right w:val="single" w:sz="4" w:space="0" w:color="auto"/>
            </w:tcBorders>
            <w:noWrap/>
            <w:vAlign w:val="center"/>
            <w:hideMark/>
          </w:tcPr>
          <w:p w14:paraId="540F073F"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7</w:t>
            </w:r>
          </w:p>
        </w:tc>
        <w:tc>
          <w:tcPr>
            <w:tcW w:w="883" w:type="dxa"/>
            <w:tcBorders>
              <w:top w:val="nil"/>
              <w:left w:val="nil"/>
              <w:bottom w:val="single" w:sz="4" w:space="0" w:color="auto"/>
              <w:right w:val="single" w:sz="4" w:space="0" w:color="auto"/>
            </w:tcBorders>
            <w:noWrap/>
            <w:vAlign w:val="center"/>
            <w:hideMark/>
          </w:tcPr>
          <w:p w14:paraId="5F95E2E9"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$585</w:t>
            </w:r>
          </w:p>
        </w:tc>
        <w:tc>
          <w:tcPr>
            <w:tcW w:w="925" w:type="dxa"/>
            <w:tcBorders>
              <w:top w:val="nil"/>
              <w:left w:val="nil"/>
              <w:bottom w:val="single" w:sz="4" w:space="0" w:color="auto"/>
              <w:right w:val="single" w:sz="4" w:space="0" w:color="auto"/>
            </w:tcBorders>
            <w:noWrap/>
            <w:vAlign w:val="center"/>
            <w:hideMark/>
          </w:tcPr>
          <w:p w14:paraId="142EFB7C"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$84</w:t>
            </w:r>
          </w:p>
        </w:tc>
      </w:tr>
      <w:tr w:rsidR="001077BF" w:rsidRPr="00F65B10" w14:paraId="2CF06646" w14:textId="77777777" w:rsidTr="001077BF">
        <w:trPr>
          <w:gridAfter w:val="1"/>
          <w:wAfter w:w="15" w:type="dxa"/>
          <w:trHeight w:val="360"/>
          <w:jc w:val="center"/>
        </w:trPr>
        <w:tc>
          <w:tcPr>
            <w:tcW w:w="1149" w:type="dxa"/>
            <w:tcBorders>
              <w:top w:val="nil"/>
              <w:left w:val="single" w:sz="4" w:space="0" w:color="auto"/>
              <w:bottom w:val="single" w:sz="4" w:space="0" w:color="auto"/>
              <w:right w:val="single" w:sz="4" w:space="0" w:color="auto"/>
            </w:tcBorders>
            <w:noWrap/>
            <w:vAlign w:val="center"/>
            <w:hideMark/>
          </w:tcPr>
          <w:p w14:paraId="67D8DBE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Total</w:t>
            </w:r>
          </w:p>
        </w:tc>
        <w:tc>
          <w:tcPr>
            <w:tcW w:w="803" w:type="dxa"/>
            <w:tcBorders>
              <w:top w:val="nil"/>
              <w:left w:val="nil"/>
              <w:bottom w:val="single" w:sz="4" w:space="0" w:color="auto"/>
              <w:right w:val="single" w:sz="4" w:space="0" w:color="auto"/>
            </w:tcBorders>
            <w:noWrap/>
            <w:vAlign w:val="center"/>
            <w:hideMark/>
          </w:tcPr>
          <w:p w14:paraId="0579B27F" w14:textId="77777777" w:rsidR="00B3016A" w:rsidRPr="001077BF" w:rsidRDefault="00B3016A" w:rsidP="00767BF3">
            <w:pPr>
              <w:rPr>
                <w:rFonts w:ascii="Aptos" w:eastAsia="Times New Roman" w:hAnsi="Aptos" w:cs="Arial"/>
                <w:sz w:val="20"/>
                <w:szCs w:val="20"/>
              </w:rPr>
            </w:pPr>
            <w:r w:rsidRPr="001077BF">
              <w:rPr>
                <w:rFonts w:ascii="Aptos" w:eastAsia="Times New Roman" w:hAnsi="Aptos" w:cs="Arial"/>
                <w:sz w:val="20"/>
                <w:szCs w:val="20"/>
              </w:rPr>
              <w:t>422</w:t>
            </w:r>
          </w:p>
        </w:tc>
        <w:tc>
          <w:tcPr>
            <w:tcW w:w="786" w:type="dxa"/>
            <w:tcBorders>
              <w:top w:val="nil"/>
              <w:left w:val="nil"/>
              <w:bottom w:val="single" w:sz="4" w:space="0" w:color="auto"/>
              <w:right w:val="single" w:sz="4" w:space="0" w:color="auto"/>
            </w:tcBorders>
            <w:noWrap/>
            <w:vAlign w:val="center"/>
            <w:hideMark/>
          </w:tcPr>
          <w:p w14:paraId="28C169BC"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$12,047</w:t>
            </w:r>
          </w:p>
        </w:tc>
        <w:tc>
          <w:tcPr>
            <w:tcW w:w="915" w:type="dxa"/>
            <w:tcBorders>
              <w:top w:val="nil"/>
              <w:left w:val="nil"/>
              <w:bottom w:val="single" w:sz="4" w:space="0" w:color="auto"/>
              <w:right w:val="single" w:sz="4" w:space="0" w:color="auto"/>
            </w:tcBorders>
            <w:noWrap/>
            <w:vAlign w:val="center"/>
            <w:hideMark/>
          </w:tcPr>
          <w:p w14:paraId="1F022299"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$29</w:t>
            </w:r>
          </w:p>
        </w:tc>
        <w:tc>
          <w:tcPr>
            <w:tcW w:w="929" w:type="dxa"/>
            <w:tcBorders>
              <w:top w:val="nil"/>
              <w:left w:val="nil"/>
              <w:bottom w:val="single" w:sz="4" w:space="0" w:color="auto"/>
              <w:right w:val="single" w:sz="4" w:space="0" w:color="auto"/>
            </w:tcBorders>
            <w:noWrap/>
            <w:vAlign w:val="center"/>
            <w:hideMark/>
          </w:tcPr>
          <w:p w14:paraId="2FF5FE22"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109</w:t>
            </w:r>
          </w:p>
        </w:tc>
        <w:tc>
          <w:tcPr>
            <w:tcW w:w="888" w:type="dxa"/>
            <w:tcBorders>
              <w:top w:val="nil"/>
              <w:left w:val="nil"/>
              <w:bottom w:val="single" w:sz="4" w:space="0" w:color="auto"/>
              <w:right w:val="single" w:sz="4" w:space="0" w:color="auto"/>
            </w:tcBorders>
            <w:noWrap/>
            <w:vAlign w:val="center"/>
            <w:hideMark/>
          </w:tcPr>
          <w:p w14:paraId="0B231AD2"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$4,189</w:t>
            </w:r>
          </w:p>
        </w:tc>
        <w:tc>
          <w:tcPr>
            <w:tcW w:w="916" w:type="dxa"/>
            <w:tcBorders>
              <w:top w:val="nil"/>
              <w:left w:val="nil"/>
              <w:bottom w:val="single" w:sz="4" w:space="0" w:color="auto"/>
              <w:right w:val="single" w:sz="4" w:space="0" w:color="auto"/>
            </w:tcBorders>
            <w:noWrap/>
            <w:vAlign w:val="center"/>
            <w:hideMark/>
          </w:tcPr>
          <w:p w14:paraId="5CC8B42B"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$38</w:t>
            </w:r>
          </w:p>
        </w:tc>
        <w:tc>
          <w:tcPr>
            <w:tcW w:w="929" w:type="dxa"/>
            <w:tcBorders>
              <w:top w:val="nil"/>
              <w:left w:val="nil"/>
              <w:bottom w:val="single" w:sz="4" w:space="0" w:color="auto"/>
              <w:right w:val="single" w:sz="4" w:space="0" w:color="auto"/>
            </w:tcBorders>
            <w:noWrap/>
            <w:vAlign w:val="center"/>
            <w:hideMark/>
          </w:tcPr>
          <w:p w14:paraId="1AB4B336"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34</w:t>
            </w:r>
          </w:p>
        </w:tc>
        <w:tc>
          <w:tcPr>
            <w:tcW w:w="888" w:type="dxa"/>
            <w:tcBorders>
              <w:top w:val="nil"/>
              <w:left w:val="nil"/>
              <w:bottom w:val="single" w:sz="4" w:space="0" w:color="auto"/>
              <w:right w:val="single" w:sz="4" w:space="0" w:color="auto"/>
            </w:tcBorders>
            <w:noWrap/>
            <w:vAlign w:val="center"/>
            <w:hideMark/>
          </w:tcPr>
          <w:p w14:paraId="214BCD13"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$1,614</w:t>
            </w:r>
          </w:p>
        </w:tc>
        <w:tc>
          <w:tcPr>
            <w:tcW w:w="912" w:type="dxa"/>
            <w:tcBorders>
              <w:top w:val="nil"/>
              <w:left w:val="nil"/>
              <w:bottom w:val="single" w:sz="4" w:space="0" w:color="auto"/>
              <w:right w:val="single" w:sz="4" w:space="0" w:color="auto"/>
            </w:tcBorders>
            <w:noWrap/>
            <w:vAlign w:val="center"/>
            <w:hideMark/>
          </w:tcPr>
          <w:p w14:paraId="74071D0D"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$47</w:t>
            </w:r>
          </w:p>
        </w:tc>
        <w:tc>
          <w:tcPr>
            <w:tcW w:w="1040" w:type="dxa"/>
            <w:gridSpan w:val="2"/>
            <w:tcBorders>
              <w:top w:val="nil"/>
              <w:left w:val="nil"/>
              <w:bottom w:val="single" w:sz="4" w:space="0" w:color="auto"/>
              <w:right w:val="single" w:sz="4" w:space="0" w:color="auto"/>
            </w:tcBorders>
            <w:noWrap/>
            <w:vAlign w:val="center"/>
            <w:hideMark/>
          </w:tcPr>
          <w:p w14:paraId="4FF2830B"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17</w:t>
            </w:r>
          </w:p>
        </w:tc>
        <w:tc>
          <w:tcPr>
            <w:tcW w:w="883" w:type="dxa"/>
            <w:tcBorders>
              <w:top w:val="nil"/>
              <w:left w:val="nil"/>
              <w:bottom w:val="single" w:sz="4" w:space="0" w:color="auto"/>
              <w:right w:val="single" w:sz="4" w:space="0" w:color="auto"/>
            </w:tcBorders>
            <w:noWrap/>
            <w:vAlign w:val="center"/>
            <w:hideMark/>
          </w:tcPr>
          <w:p w14:paraId="259A18A3"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$592</w:t>
            </w:r>
          </w:p>
        </w:tc>
        <w:tc>
          <w:tcPr>
            <w:tcW w:w="925" w:type="dxa"/>
            <w:tcBorders>
              <w:top w:val="nil"/>
              <w:left w:val="nil"/>
              <w:bottom w:val="single" w:sz="4" w:space="0" w:color="auto"/>
              <w:right w:val="single" w:sz="4" w:space="0" w:color="auto"/>
            </w:tcBorders>
            <w:noWrap/>
            <w:vAlign w:val="center"/>
            <w:hideMark/>
          </w:tcPr>
          <w:p w14:paraId="23AFDE50" w14:textId="77777777" w:rsidR="00B3016A" w:rsidRPr="001077BF" w:rsidRDefault="00B3016A" w:rsidP="00767BF3">
            <w:pPr>
              <w:rPr>
                <w:rFonts w:ascii="Aptos" w:eastAsia="Times New Roman" w:hAnsi="Aptos" w:cs="Arial"/>
                <w:sz w:val="20"/>
                <w:szCs w:val="20"/>
              </w:rPr>
            </w:pPr>
            <w:r w:rsidRPr="001077BF">
              <w:rPr>
                <w:rFonts w:ascii="Aptos" w:hAnsi="Aptos" w:cs="Arial"/>
                <w:sz w:val="20"/>
                <w:szCs w:val="20"/>
              </w:rPr>
              <w:t>$35</w:t>
            </w:r>
          </w:p>
        </w:tc>
      </w:tr>
      <w:tr w:rsidR="00F65B10" w:rsidRPr="00F65B10" w14:paraId="7AD286E0" w14:textId="77777777" w:rsidTr="001077BF">
        <w:trPr>
          <w:trHeight w:val="360"/>
          <w:jc w:val="center"/>
        </w:trPr>
        <w:tc>
          <w:tcPr>
            <w:tcW w:w="11978" w:type="dxa"/>
            <w:gridSpan w:val="15"/>
            <w:tcBorders>
              <w:top w:val="nil"/>
              <w:left w:val="nil"/>
              <w:bottom w:val="nil"/>
              <w:right w:val="nil"/>
            </w:tcBorders>
            <w:noWrap/>
            <w:vAlign w:val="bottom"/>
            <w:hideMark/>
          </w:tcPr>
          <w:p w14:paraId="47253E44" w14:textId="2B4FA52F" w:rsidR="00B3016A" w:rsidRPr="00F65B10" w:rsidRDefault="00B3016A" w:rsidP="002F2938">
            <w:pPr>
              <w:rPr>
                <w:rFonts w:ascii="Aptos" w:eastAsia="Times New Roman" w:hAnsi="Aptos" w:cs="Times New Roman"/>
                <w:sz w:val="24"/>
                <w:szCs w:val="24"/>
              </w:rPr>
            </w:pPr>
            <w:r w:rsidRPr="00F65B10">
              <w:rPr>
                <w:rFonts w:ascii="Aptos" w:eastAsia="Times New Roman" w:hAnsi="Aptos" w:cs="Arial"/>
                <w:sz w:val="24"/>
                <w:szCs w:val="24"/>
              </w:rPr>
              <w:t>Source: Massachusetts Department of Revenue</w:t>
            </w:r>
            <w:r w:rsidR="002F2938">
              <w:rPr>
                <w:rFonts w:ascii="Aptos" w:eastAsia="Times New Roman" w:hAnsi="Aptos" w:cs="Arial"/>
                <w:sz w:val="24"/>
                <w:szCs w:val="24"/>
              </w:rPr>
              <w:t xml:space="preserve">. </w:t>
            </w:r>
            <w:r w:rsidRPr="00F65B10">
              <w:rPr>
                <w:rFonts w:ascii="Aptos" w:eastAsia="Times New Roman" w:hAnsi="Aptos" w:cs="Arial"/>
                <w:sz w:val="24"/>
                <w:szCs w:val="24"/>
              </w:rPr>
              <w:t>Note: * Information withheld to maintain taxpayer confidentiality</w:t>
            </w:r>
          </w:p>
        </w:tc>
      </w:tr>
      <w:tr w:rsidR="00F65B10" w:rsidRPr="00F65B10" w14:paraId="37184D31" w14:textId="77777777" w:rsidTr="001077BF">
        <w:trPr>
          <w:trHeight w:val="360"/>
          <w:jc w:val="center"/>
        </w:trPr>
        <w:tc>
          <w:tcPr>
            <w:tcW w:w="11978" w:type="dxa"/>
            <w:gridSpan w:val="15"/>
            <w:tcBorders>
              <w:top w:val="nil"/>
              <w:left w:val="nil"/>
              <w:bottom w:val="nil"/>
              <w:right w:val="nil"/>
            </w:tcBorders>
            <w:noWrap/>
            <w:vAlign w:val="bottom"/>
            <w:hideMark/>
          </w:tcPr>
          <w:p w14:paraId="798D26D9" w14:textId="77777777" w:rsidR="00B3016A" w:rsidRPr="00F65B10" w:rsidRDefault="00B3016A" w:rsidP="00767BF3">
            <w:pPr>
              <w:rPr>
                <w:rFonts w:ascii="Aptos" w:eastAsia="Times New Roman" w:hAnsi="Aptos" w:cs="Times New Roman"/>
                <w:sz w:val="24"/>
                <w:szCs w:val="24"/>
              </w:rPr>
            </w:pPr>
            <w:r w:rsidRPr="00F65B10">
              <w:rPr>
                <w:rFonts w:ascii="Aptos" w:eastAsia="Times New Roman" w:hAnsi="Aptos" w:cs="Arial"/>
                <w:sz w:val="24"/>
                <w:szCs w:val="24"/>
              </w:rPr>
              <w:t>** 2024 data are preliminary and subject to change.</w:t>
            </w:r>
          </w:p>
        </w:tc>
      </w:tr>
    </w:tbl>
    <w:p w14:paraId="14810058" w14:textId="2061D0B4" w:rsidR="00B3016A" w:rsidRPr="00F65B10" w:rsidRDefault="00B3016A" w:rsidP="00767BF3">
      <w:pPr>
        <w:rPr>
          <w:rFonts w:ascii="Aptos" w:hAnsi="Aptos"/>
          <w:sz w:val="24"/>
          <w:szCs w:val="24"/>
        </w:rPr>
      </w:pPr>
      <w:r w:rsidRPr="00F65B10">
        <w:rPr>
          <w:rFonts w:ascii="Aptos" w:hAnsi="Aptos"/>
          <w:sz w:val="24"/>
          <w:szCs w:val="24"/>
        </w:rPr>
        <w:t xml:space="preserve">As shown in Table 2, the total number of tax </w:t>
      </w:r>
      <w:proofErr w:type="gramStart"/>
      <w:r w:rsidRPr="00F65B10">
        <w:rPr>
          <w:rFonts w:ascii="Aptos" w:hAnsi="Aptos"/>
          <w:sz w:val="24"/>
          <w:szCs w:val="24"/>
        </w:rPr>
        <w:t>filers</w:t>
      </w:r>
      <w:proofErr w:type="gramEnd"/>
      <w:r w:rsidRPr="00F65B10">
        <w:rPr>
          <w:rFonts w:ascii="Aptos" w:hAnsi="Aptos"/>
          <w:sz w:val="24"/>
          <w:szCs w:val="24"/>
        </w:rPr>
        <w:t xml:space="preserve"> taking advantage of </w:t>
      </w:r>
      <w:r w:rsidRPr="00F65B10">
        <w:rPr>
          <w:rFonts w:ascii="Aptos" w:eastAsia="Times New Roman" w:hAnsi="Aptos" w:cs="Arial"/>
          <w:sz w:val="24"/>
          <w:szCs w:val="24"/>
        </w:rPr>
        <w:t>preferential</w:t>
      </w:r>
      <w:r w:rsidRPr="00F65B10">
        <w:rPr>
          <w:rFonts w:ascii="Aptos" w:hAnsi="Aptos"/>
          <w:sz w:val="24"/>
          <w:szCs w:val="24"/>
        </w:rPr>
        <w:t xml:space="preserve"> tax rate for QSBS gains decreased over time from 422 filers in tax year 2021 to 17 filers in tax year 2024. Most </w:t>
      </w:r>
      <w:r w:rsidRPr="00F65B10">
        <w:rPr>
          <w:rFonts w:ascii="Aptos" w:hAnsi="Aptos"/>
          <w:sz w:val="24"/>
          <w:szCs w:val="24"/>
        </w:rPr>
        <w:lastRenderedPageBreak/>
        <w:t>of these filers have taxable QSBS gains in the $1</w:t>
      </w:r>
      <w:r w:rsidR="00375FEA" w:rsidRPr="00F65B10">
        <w:rPr>
          <w:rFonts w:ascii="Aptos" w:hAnsi="Aptos"/>
          <w:sz w:val="24"/>
          <w:szCs w:val="24"/>
        </w:rPr>
        <w:t xml:space="preserve"> to </w:t>
      </w:r>
      <w:r w:rsidRPr="00F65B10">
        <w:rPr>
          <w:rFonts w:ascii="Aptos" w:hAnsi="Aptos"/>
          <w:sz w:val="24"/>
          <w:szCs w:val="24"/>
        </w:rPr>
        <w:t>$500K range, followed by those with more than $1M taxable QSBS gains, and lastly those in the $501K</w:t>
      </w:r>
      <w:r w:rsidR="00375FEA" w:rsidRPr="00F65B10">
        <w:rPr>
          <w:rFonts w:ascii="Aptos" w:hAnsi="Aptos"/>
          <w:sz w:val="24"/>
          <w:szCs w:val="24"/>
        </w:rPr>
        <w:t xml:space="preserve"> to </w:t>
      </w:r>
      <w:r w:rsidRPr="00F65B10">
        <w:rPr>
          <w:rFonts w:ascii="Aptos" w:hAnsi="Aptos"/>
          <w:sz w:val="24"/>
          <w:szCs w:val="24"/>
        </w:rPr>
        <w:t>$1M range.</w:t>
      </w:r>
    </w:p>
    <w:p w14:paraId="20836978" w14:textId="77777777" w:rsidR="00B3016A" w:rsidRPr="00F65B10" w:rsidRDefault="00B3016A" w:rsidP="00767BF3">
      <w:pPr>
        <w:rPr>
          <w:rFonts w:ascii="Aptos" w:hAnsi="Aptos"/>
          <w:sz w:val="24"/>
          <w:szCs w:val="24"/>
        </w:rPr>
      </w:pPr>
      <w:r w:rsidRPr="00F65B10">
        <w:rPr>
          <w:rFonts w:ascii="Aptos" w:hAnsi="Aptos"/>
          <w:sz w:val="24"/>
          <w:szCs w:val="24"/>
        </w:rPr>
        <w:t xml:space="preserve">Table 2 also shows that total tax savings for those </w:t>
      </w:r>
      <w:proofErr w:type="gramStart"/>
      <w:r w:rsidRPr="00F65B10">
        <w:rPr>
          <w:rFonts w:ascii="Aptos" w:hAnsi="Aptos"/>
          <w:sz w:val="24"/>
          <w:szCs w:val="24"/>
        </w:rPr>
        <w:t>filers</w:t>
      </w:r>
      <w:proofErr w:type="gramEnd"/>
      <w:r w:rsidRPr="00F65B10">
        <w:rPr>
          <w:rFonts w:ascii="Aptos" w:hAnsi="Aptos"/>
          <w:sz w:val="24"/>
          <w:szCs w:val="24"/>
        </w:rPr>
        <w:t xml:space="preserve"> has decreased over time from $12.0 million in tax year 2021 to $0.6 million in tax year 2024.  Most tax savings (more than 90%) went to tax </w:t>
      </w:r>
      <w:proofErr w:type="gramStart"/>
      <w:r w:rsidRPr="00F65B10">
        <w:rPr>
          <w:rFonts w:ascii="Aptos" w:hAnsi="Aptos"/>
          <w:sz w:val="24"/>
          <w:szCs w:val="24"/>
        </w:rPr>
        <w:t>filers</w:t>
      </w:r>
      <w:proofErr w:type="gramEnd"/>
      <w:r w:rsidRPr="00F65B10">
        <w:rPr>
          <w:rFonts w:ascii="Aptos" w:hAnsi="Aptos"/>
          <w:sz w:val="24"/>
          <w:szCs w:val="24"/>
        </w:rPr>
        <w:t xml:space="preserve"> with more than $1 million taxable QSBS gains (around 30% of all preferred rate claimers).  Average tax savings show a similar pattern with filers with more than $1 million taxable QSBS gains saving much more tax than other tax filers.</w:t>
      </w:r>
    </w:p>
    <w:p w14:paraId="6C71E500" w14:textId="77777777" w:rsidR="00B3016A" w:rsidRPr="00F65B10" w:rsidRDefault="00B3016A" w:rsidP="00590B93">
      <w:pPr>
        <w:pStyle w:val="Heading3"/>
        <w:rPr>
          <w:color w:val="auto"/>
        </w:rPr>
      </w:pPr>
      <w:r w:rsidRPr="00F65B10">
        <w:rPr>
          <w:color w:val="auto"/>
        </w:rPr>
        <w:t>Evaluation: Comparing Costs and Benefits</w:t>
      </w:r>
    </w:p>
    <w:p w14:paraId="686B2AFB" w14:textId="77777777" w:rsidR="00B3016A" w:rsidRPr="00F65B10" w:rsidRDefault="00B3016A" w:rsidP="00767BF3">
      <w:pPr>
        <w:rPr>
          <w:rFonts w:ascii="Aptos" w:hAnsi="Aptos"/>
          <w:sz w:val="24"/>
          <w:szCs w:val="24"/>
        </w:rPr>
      </w:pPr>
      <w:r w:rsidRPr="00F65B10">
        <w:rPr>
          <w:rFonts w:ascii="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725CD44B" w14:textId="77777777" w:rsidR="00B3016A" w:rsidRPr="00F65B10" w:rsidRDefault="00B3016A" w:rsidP="00767BF3">
      <w:pPr>
        <w:rPr>
          <w:rFonts w:ascii="Aptos" w:hAnsi="Aptos"/>
          <w:sz w:val="24"/>
          <w:szCs w:val="24"/>
        </w:rPr>
      </w:pPr>
      <w:r w:rsidRPr="00F65B10">
        <w:rPr>
          <w:rFonts w:ascii="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6E493DC6" w14:textId="77777777" w:rsidR="00B3016A" w:rsidRPr="00F65B10" w:rsidRDefault="00B3016A" w:rsidP="00590B93">
      <w:pPr>
        <w:pStyle w:val="Heading3"/>
        <w:rPr>
          <w:color w:val="auto"/>
        </w:rPr>
      </w:pPr>
      <w:r w:rsidRPr="00F65B10">
        <w:rPr>
          <w:color w:val="auto"/>
        </w:rPr>
        <w:t>Similar Tax Expenditures Offered by Other States</w:t>
      </w:r>
    </w:p>
    <w:p w14:paraId="0AD3D0F1" w14:textId="492C285E" w:rsidR="00B3016A" w:rsidRDefault="00B3016A" w:rsidP="00767BF3">
      <w:pPr>
        <w:rPr>
          <w:rFonts w:ascii="Aptos" w:hAnsi="Aptos"/>
          <w:sz w:val="24"/>
          <w:szCs w:val="24"/>
        </w:rPr>
      </w:pPr>
      <w:r w:rsidRPr="00F65B10">
        <w:rPr>
          <w:rFonts w:ascii="Aptos" w:hAnsi="Aptos"/>
          <w:sz w:val="24"/>
          <w:szCs w:val="24"/>
        </w:rPr>
        <w:t xml:space="preserve">States that follow the Code for purposes of defining taxable income will allow the federal exclusion of gain on the sale of qualified small business stock unless their statutes provide otherwise.  New York, Connecticut, Maine, and Vermont allow an exclusion for such gains on this basis.  Maine and Vermont adopt the Code as amended and as in effect on December 31, 2023, and, as such, allow an exclusion for 100% of gains from sales of QSBS acquired after September 27, 2010, and held for more than five years (like Massachusetts).  New York and Connecticut conform to the current version of the Code and, as such, conform to the OBBBA updates to this exclusion (see Introduction).  California has specifically disallowed the federal exclusion. See California Revenue </w:t>
      </w:r>
      <w:r w:rsidR="00F23052">
        <w:rPr>
          <w:rFonts w:ascii="Aptos" w:hAnsi="Aptos"/>
          <w:sz w:val="24"/>
          <w:szCs w:val="24"/>
        </w:rPr>
        <w:t>and</w:t>
      </w:r>
      <w:r w:rsidRPr="00F65B10">
        <w:rPr>
          <w:rFonts w:ascii="Aptos" w:hAnsi="Aptos"/>
          <w:sz w:val="24"/>
          <w:szCs w:val="24"/>
        </w:rPr>
        <w:t xml:space="preserve"> Tax Code Section 18152.  The Commission is not aware of any state that applies a preferential rate to such gains.</w:t>
      </w:r>
      <w:r w:rsidR="000C1B43">
        <w:rPr>
          <w:rFonts w:ascii="Aptos" w:hAnsi="Aptos"/>
          <w:sz w:val="24"/>
          <w:szCs w:val="24"/>
        </w:rPr>
        <w:t xml:space="preserve">  </w:t>
      </w:r>
      <w:r w:rsidR="000C1B43" w:rsidRPr="000C1B43">
        <w:rPr>
          <w:rFonts w:ascii="Aptos" w:hAnsi="Aptos"/>
          <w:sz w:val="24"/>
          <w:szCs w:val="24"/>
        </w:rPr>
        <w:t>In 2025, the District of Columbia decoupled from this tax expenditure</w:t>
      </w:r>
      <w:r w:rsidR="000C1B43">
        <w:rPr>
          <w:rFonts w:ascii="Aptos" w:hAnsi="Aptos"/>
          <w:sz w:val="24"/>
          <w:szCs w:val="24"/>
        </w:rPr>
        <w:t>.</w:t>
      </w:r>
    </w:p>
    <w:p w14:paraId="5449D4E0" w14:textId="77777777" w:rsidR="001523A1" w:rsidRDefault="001523A1" w:rsidP="00767BF3">
      <w:pPr>
        <w:rPr>
          <w:rFonts w:ascii="Aptos" w:hAnsi="Aptos"/>
          <w:sz w:val="24"/>
          <w:szCs w:val="24"/>
        </w:rPr>
      </w:pPr>
    </w:p>
    <w:p w14:paraId="38CB541D" w14:textId="77777777" w:rsidR="001523A1" w:rsidRDefault="001523A1" w:rsidP="00767BF3">
      <w:pPr>
        <w:rPr>
          <w:rFonts w:ascii="Aptos" w:hAnsi="Aptos"/>
          <w:sz w:val="24"/>
          <w:szCs w:val="24"/>
        </w:rPr>
      </w:pPr>
    </w:p>
    <w:p w14:paraId="5B81144D" w14:textId="77777777" w:rsidR="001523A1" w:rsidRDefault="001523A1" w:rsidP="00767BF3">
      <w:pPr>
        <w:rPr>
          <w:rFonts w:ascii="Aptos" w:hAnsi="Aptos"/>
          <w:sz w:val="24"/>
          <w:szCs w:val="24"/>
        </w:rPr>
      </w:pPr>
    </w:p>
    <w:p w14:paraId="47CB2676" w14:textId="4B4C8EC4" w:rsidR="00B3016A" w:rsidRPr="00F65B10" w:rsidRDefault="00B3016A" w:rsidP="00B3016A">
      <w:pPr>
        <w:keepNext/>
        <w:keepLines/>
        <w:spacing w:before="160" w:after="80" w:line="276" w:lineRule="auto"/>
        <w:outlineLvl w:val="1"/>
        <w:rPr>
          <w:rFonts w:ascii="Aptos Display" w:eastAsiaTheme="majorEastAsia" w:hAnsi="Aptos Display" w:cstheme="majorBidi"/>
          <w:b/>
          <w:bCs/>
          <w:sz w:val="28"/>
          <w:szCs w:val="28"/>
        </w:rPr>
      </w:pPr>
      <w:r w:rsidRPr="00F65B10">
        <w:rPr>
          <w:rFonts w:ascii="Aptos Display" w:eastAsiaTheme="majorEastAsia" w:hAnsi="Aptos Display" w:cstheme="majorBidi"/>
          <w:b/>
          <w:bCs/>
          <w:sz w:val="28"/>
          <w:szCs w:val="28"/>
        </w:rPr>
        <w:t xml:space="preserve">Tax Expenditure Title: </w:t>
      </w:r>
      <w:r w:rsidR="00E72E6B" w:rsidRPr="00F65B10">
        <w:rPr>
          <w:rFonts w:ascii="Aptos Display" w:eastAsiaTheme="majorEastAsia" w:hAnsi="Aptos Display" w:cstheme="majorBidi"/>
          <w:b/>
          <w:bCs/>
          <w:sz w:val="28"/>
          <w:szCs w:val="28"/>
        </w:rPr>
        <w:t xml:space="preserve">1.046 </w:t>
      </w:r>
      <w:r w:rsidRPr="00F65B10">
        <w:rPr>
          <w:rFonts w:ascii="Aptos Display" w:eastAsiaTheme="majorEastAsia" w:hAnsi="Aptos Display" w:cstheme="majorBidi"/>
          <w:b/>
          <w:bCs/>
          <w:sz w:val="28"/>
          <w:szCs w:val="28"/>
        </w:rPr>
        <w:t>Exclusion of Benefits Provided to Volunteer Firefighters and Emergency Medical Responders</w:t>
      </w:r>
    </w:p>
    <w:p w14:paraId="3399116C"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Exclusions from Gross Income</w:t>
      </w:r>
    </w:p>
    <w:p w14:paraId="123E38A0"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w:t>
      </w:r>
    </w:p>
    <w:p w14:paraId="780F042D"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Code § 139B</w:t>
      </w:r>
    </w:p>
    <w:p w14:paraId="73201912"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Year Enacted:</w:t>
      </w:r>
      <w:r w:rsidRPr="00F65B10">
        <w:rPr>
          <w:rFonts w:ascii="Aptos" w:hAnsi="Aptos"/>
          <w:sz w:val="24"/>
          <w:szCs w:val="24"/>
        </w:rPr>
        <w:t xml:space="preserve"> Code provision was enacted 2007 and updated 2019.  MA conformed to Code provision in 2022.</w:t>
      </w:r>
    </w:p>
    <w:p w14:paraId="316EC8F1"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021F93B5"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Estimated tax loss of $0.4 to $0.5 million per year during FY23 through FY27.  </w:t>
      </w:r>
    </w:p>
    <w:p w14:paraId="1072252E"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Estimated 12,979 to 15,027 per year during FY23 through FY27.</w:t>
      </w:r>
    </w:p>
    <w:p w14:paraId="0608FF74"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Estimated average of $30 per year during FY23 through FY27.</w:t>
      </w:r>
    </w:p>
    <w:p w14:paraId="223CAFED"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Yes</w:t>
      </w:r>
    </w:p>
    <w:p w14:paraId="0D35E613" w14:textId="77777777" w:rsidR="00B3016A" w:rsidRPr="00F65B10" w:rsidRDefault="00B3016A" w:rsidP="00767BF3">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 xml:space="preserve">Due to Massachusetts’ conformity with the Internal Revenue Code (Code), Massachusetts adopts the federal income exclusion for benefits provided to members of certain volunteer emergency response organizations.  The exclusion applies to the value of tax reductions and rebates or cash awarded to a member by a state or local government on account of the member’s services.  The exclusion </w:t>
      </w:r>
      <w:proofErr w:type="gramStart"/>
      <w:r w:rsidRPr="00F65B10">
        <w:rPr>
          <w:rFonts w:ascii="Aptos" w:hAnsi="Aptos"/>
          <w:sz w:val="24"/>
          <w:szCs w:val="24"/>
        </w:rPr>
        <w:t>for</w:t>
      </w:r>
      <w:proofErr w:type="gramEnd"/>
      <w:r w:rsidRPr="00F65B10">
        <w:rPr>
          <w:rFonts w:ascii="Aptos" w:hAnsi="Aptos"/>
          <w:sz w:val="24"/>
          <w:szCs w:val="24"/>
        </w:rPr>
        <w:t xml:space="preserve"> cash payments and reimbursements is limited to $50 per month.  </w:t>
      </w:r>
    </w:p>
    <w:p w14:paraId="67C82B9C"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this tax expenditure.</w:t>
      </w:r>
    </w:p>
    <w:p w14:paraId="053DEF2B"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help recruit and retain volunteers to provide emergency services, and to provide limited financial support for those volunteers.      </w:t>
      </w:r>
    </w:p>
    <w:p w14:paraId="340D02E3" w14:textId="77777777" w:rsidR="00B3016A" w:rsidRPr="00F65B10" w:rsidRDefault="00B3016A" w:rsidP="00767BF3">
      <w:pPr>
        <w:rPr>
          <w:rFonts w:ascii="Aptos" w:hAnsi="Aptos"/>
          <w:sz w:val="24"/>
          <w:szCs w:val="24"/>
        </w:rPr>
      </w:pPr>
      <w:r w:rsidRPr="00F65B10">
        <w:rPr>
          <w:rFonts w:ascii="Aptos" w:hAnsi="Aptos"/>
          <w:b/>
          <w:bCs/>
          <w:sz w:val="24"/>
          <w:szCs w:val="24"/>
        </w:rPr>
        <w:t xml:space="preserve">Are there other states with a similar tax expenditure? </w:t>
      </w:r>
      <w:r w:rsidRPr="00F65B10">
        <w:rPr>
          <w:rFonts w:ascii="Aptos" w:hAnsi="Aptos"/>
          <w:sz w:val="24"/>
          <w:szCs w:val="24"/>
        </w:rPr>
        <w:t xml:space="preserve">States that conform to the Code for individual income tax purposes generally adopt the exclusion unless they have specifically decoupled from the Code in that regard.  Connecticut, Maine, New York, Rhode Island, and Vermont </w:t>
      </w:r>
      <w:proofErr w:type="gramStart"/>
      <w:r w:rsidRPr="00F65B10">
        <w:rPr>
          <w:rFonts w:ascii="Aptos" w:hAnsi="Aptos"/>
          <w:sz w:val="24"/>
          <w:szCs w:val="24"/>
        </w:rPr>
        <w:t>adopt</w:t>
      </w:r>
      <w:proofErr w:type="gramEnd"/>
      <w:r w:rsidRPr="00F65B10">
        <w:rPr>
          <w:rFonts w:ascii="Aptos" w:hAnsi="Aptos"/>
          <w:sz w:val="24"/>
          <w:szCs w:val="24"/>
        </w:rPr>
        <w:t xml:space="preserve"> the exclusion.  The California statute does not adopt the exclusion; however, in practice, the California tax forms appear to allow it.    </w:t>
      </w:r>
    </w:p>
    <w:p w14:paraId="6D49EF46" w14:textId="7CB0C97B" w:rsidR="00B3016A" w:rsidRPr="00F65B10" w:rsidRDefault="001022C8" w:rsidP="00767BF3">
      <w:r w:rsidRPr="00F65B10">
        <w:br/>
      </w:r>
    </w:p>
    <w:p w14:paraId="419C646D" w14:textId="77777777" w:rsidR="00802A18" w:rsidRPr="00F65B10" w:rsidRDefault="00802A18" w:rsidP="00767BF3"/>
    <w:p w14:paraId="436FC9BC" w14:textId="77777777" w:rsidR="00375FEA" w:rsidRPr="00F65B10" w:rsidRDefault="00375FEA" w:rsidP="00767BF3"/>
    <w:p w14:paraId="04008F6C" w14:textId="77777777" w:rsidR="00B3016A" w:rsidRPr="00F65B10" w:rsidRDefault="00B3016A" w:rsidP="00590B93">
      <w:pPr>
        <w:pStyle w:val="Heading3"/>
        <w:rPr>
          <w:color w:val="auto"/>
        </w:rPr>
      </w:pPr>
      <w:r w:rsidRPr="00F65B10">
        <w:rPr>
          <w:color w:val="auto"/>
        </w:rPr>
        <w:t>Introduction</w:t>
      </w:r>
    </w:p>
    <w:p w14:paraId="248ADBDB" w14:textId="77777777" w:rsidR="00B3016A" w:rsidRPr="00F65B10" w:rsidRDefault="00B3016A" w:rsidP="00767BF3">
      <w:pPr>
        <w:rPr>
          <w:rFonts w:ascii="Aptos" w:hAnsi="Aptos"/>
          <w:sz w:val="24"/>
          <w:szCs w:val="24"/>
        </w:rPr>
      </w:pPr>
      <w:r w:rsidRPr="00F65B10">
        <w:rPr>
          <w:rFonts w:ascii="Aptos" w:hAnsi="Aptos"/>
          <w:sz w:val="24"/>
          <w:szCs w:val="24"/>
        </w:rPr>
        <w:t xml:space="preserve">Due to Massachusetts’ conformity with the Internal Revenue Code (Code), Massachusetts adopts the federal income exclusion for benefits provided to members of certain volunteer emergency response organizations.  The exclusion is authorized by </w:t>
      </w:r>
      <w:bookmarkStart w:id="6" w:name="_Hlk208999663"/>
      <w:r w:rsidRPr="00F65B10">
        <w:rPr>
          <w:rFonts w:ascii="Aptos" w:hAnsi="Aptos"/>
          <w:sz w:val="24"/>
          <w:szCs w:val="24"/>
        </w:rPr>
        <w:t xml:space="preserve">Code § </w:t>
      </w:r>
      <w:bookmarkEnd w:id="6"/>
      <w:r w:rsidRPr="00F65B10">
        <w:rPr>
          <w:rFonts w:ascii="Aptos" w:hAnsi="Aptos"/>
          <w:sz w:val="24"/>
          <w:szCs w:val="24"/>
        </w:rPr>
        <w:t xml:space="preserve">139B, which provides that a member of a “qualified volunteer emergency response organization” may exclude from gross income (i) any qualified state and local tax benefit provided on account of the member’s services and (ii) any qualified payment provided on account of the member’s services.  The exclusion for qualified payments is limited to $50 per month.  </w:t>
      </w:r>
    </w:p>
    <w:p w14:paraId="59F5A1CE" w14:textId="77777777" w:rsidR="00B3016A" w:rsidRPr="00F65B10" w:rsidRDefault="00B3016A" w:rsidP="00767BF3">
      <w:pPr>
        <w:rPr>
          <w:rFonts w:ascii="Aptos" w:hAnsi="Aptos"/>
          <w:sz w:val="24"/>
          <w:szCs w:val="24"/>
        </w:rPr>
      </w:pPr>
      <w:r w:rsidRPr="00F65B10">
        <w:rPr>
          <w:rFonts w:ascii="Aptos" w:hAnsi="Aptos"/>
          <w:sz w:val="24"/>
          <w:szCs w:val="24"/>
        </w:rPr>
        <w:lastRenderedPageBreak/>
        <w:t xml:space="preserve">Massachusetts adopts Code § 139B because it relies on federal gross income determined under the Code (with modifications not relevant to this report) as the starting point for the computation of Massachusetts taxable income.  See M.G.L. c. 62, §§ 1(c), 2(a). </w:t>
      </w:r>
    </w:p>
    <w:p w14:paraId="12F0DE6A" w14:textId="77777777" w:rsidR="00B3016A" w:rsidRPr="00F65B10" w:rsidRDefault="00B3016A" w:rsidP="00767BF3">
      <w:pPr>
        <w:rPr>
          <w:rFonts w:ascii="Aptos" w:hAnsi="Aptos"/>
          <w:sz w:val="24"/>
          <w:szCs w:val="24"/>
        </w:rPr>
      </w:pPr>
      <w:r w:rsidRPr="00F65B10">
        <w:rPr>
          <w:rFonts w:ascii="Aptos" w:hAnsi="Aptos"/>
          <w:sz w:val="24"/>
          <w:szCs w:val="24"/>
        </w:rPr>
        <w:t xml:space="preserve">Eligible volunteer emergency response organizations include any volunteer organization which is organized and operated to provide firefighting or emergency medical services that enters a written agreement with a state or one of its political subdivisions to furnish firefighting or emergency medical services.  The term “qualified state and local tax benefit” means any reduction or rebate of a state or local tax on real estate, personal property, or income.  The term “qualified payment” means any payment or reimbursement provided by a state or political division on account of a taxpayer’s performance of services as a member of a qualified volunteer emergency response organization.  See Code § 139B(c).  </w:t>
      </w:r>
    </w:p>
    <w:p w14:paraId="3D914EB7" w14:textId="77777777" w:rsidR="00B3016A" w:rsidRPr="00F65B10" w:rsidRDefault="00B3016A" w:rsidP="00590B93">
      <w:pPr>
        <w:pStyle w:val="Heading3"/>
        <w:rPr>
          <w:color w:val="auto"/>
        </w:rPr>
      </w:pPr>
      <w:r w:rsidRPr="00F65B10">
        <w:rPr>
          <w:color w:val="auto"/>
        </w:rPr>
        <w:t>Policy Goals</w:t>
      </w:r>
    </w:p>
    <w:p w14:paraId="0A85A3E4" w14:textId="77777777" w:rsidR="00B3016A" w:rsidRPr="00F65B10" w:rsidRDefault="00B3016A" w:rsidP="00767BF3">
      <w:pPr>
        <w:rPr>
          <w:rFonts w:ascii="Aptos" w:hAnsi="Aptos"/>
          <w:sz w:val="24"/>
          <w:szCs w:val="24"/>
        </w:rPr>
      </w:pPr>
      <w:r w:rsidRPr="00F65B10">
        <w:rPr>
          <w:rFonts w:ascii="Aptos" w:hAnsi="Aptos"/>
          <w:sz w:val="24"/>
          <w:szCs w:val="24"/>
        </w:rPr>
        <w:t xml:space="preserve">The Commission assumes the goal of the expenditure is to help recruit and retain volunteers to assist in providing emergency services, and to provide limited financial support for those volunteers.  </w:t>
      </w:r>
    </w:p>
    <w:p w14:paraId="43ED1A66" w14:textId="77777777" w:rsidR="00B3016A" w:rsidRPr="00F65B10" w:rsidRDefault="00B3016A" w:rsidP="00590B93">
      <w:pPr>
        <w:pStyle w:val="Heading3"/>
        <w:rPr>
          <w:color w:val="auto"/>
        </w:rPr>
      </w:pPr>
      <w:r w:rsidRPr="00F65B10">
        <w:rPr>
          <w:color w:val="auto"/>
        </w:rPr>
        <w:t>Administrability</w:t>
      </w:r>
    </w:p>
    <w:p w14:paraId="7A1A9A36" w14:textId="77777777" w:rsidR="00B3016A" w:rsidRPr="00F65B10" w:rsidRDefault="00B3016A" w:rsidP="00767BF3">
      <w:pPr>
        <w:rPr>
          <w:rFonts w:ascii="Aptos" w:hAnsi="Aptos"/>
          <w:sz w:val="24"/>
          <w:szCs w:val="24"/>
        </w:rPr>
      </w:pPr>
      <w:r w:rsidRPr="00F65B10">
        <w:rPr>
          <w:rFonts w:ascii="Aptos" w:hAnsi="Aptos"/>
          <w:sz w:val="24"/>
          <w:szCs w:val="24"/>
        </w:rPr>
        <w:t>The administration of the exclusion of benefits provided to volunteer firefighters and emergency medical responders does not present any special challenges for the Department of Revenue.  Conformity with the Code simplifies tax compliance and administration by allowing the same general rules to be used for Massachusetts and federal purposes.  The Commission assumes that this consistency of treatment also eases the compliance burden for taxpayers.</w:t>
      </w:r>
    </w:p>
    <w:p w14:paraId="699AFDAE" w14:textId="77777777" w:rsidR="00B3016A" w:rsidRPr="00F65B10" w:rsidRDefault="00B3016A" w:rsidP="00590B93">
      <w:pPr>
        <w:pStyle w:val="Heading3"/>
        <w:rPr>
          <w:color w:val="auto"/>
        </w:rPr>
      </w:pPr>
      <w:r w:rsidRPr="00F65B10">
        <w:rPr>
          <w:color w:val="auto"/>
        </w:rPr>
        <w:t>Direct Costs</w:t>
      </w:r>
    </w:p>
    <w:p w14:paraId="7A02E3FC" w14:textId="77777777" w:rsidR="00B3016A" w:rsidRDefault="00B3016A" w:rsidP="00767BF3">
      <w:pPr>
        <w:rPr>
          <w:rFonts w:ascii="Aptos" w:hAnsi="Aptos"/>
          <w:sz w:val="24"/>
          <w:szCs w:val="24"/>
        </w:rPr>
      </w:pPr>
      <w:r w:rsidRPr="00F65B10">
        <w:rPr>
          <w:rFonts w:ascii="Aptos" w:hAnsi="Aptos"/>
          <w:sz w:val="24"/>
          <w:szCs w:val="24"/>
        </w:rPr>
        <w:t xml:space="preserve">The revenue loss resulting from this tax expenditure is estimated to be $0.4 to $0.5 million per year during FY23 through FY27.  See Table 1 below. </w:t>
      </w:r>
    </w:p>
    <w:p w14:paraId="486D0BE4" w14:textId="77777777" w:rsidR="001523A1" w:rsidRPr="00F65B10" w:rsidRDefault="001523A1" w:rsidP="00767BF3">
      <w:pPr>
        <w:rPr>
          <w:rFonts w:ascii="Aptos" w:hAnsi="Aptos"/>
          <w:sz w:val="24"/>
          <w:szCs w:val="24"/>
        </w:rPr>
      </w:pPr>
    </w:p>
    <w:tbl>
      <w:tblPr>
        <w:tblW w:w="8850" w:type="dxa"/>
        <w:jc w:val="center"/>
        <w:tblLook w:val="04A0" w:firstRow="1" w:lastRow="0" w:firstColumn="1" w:lastColumn="0" w:noHBand="0" w:noVBand="1"/>
      </w:tblPr>
      <w:tblGrid>
        <w:gridCol w:w="4009"/>
        <w:gridCol w:w="912"/>
        <w:gridCol w:w="912"/>
        <w:gridCol w:w="912"/>
        <w:gridCol w:w="912"/>
        <w:gridCol w:w="912"/>
        <w:gridCol w:w="281"/>
      </w:tblGrid>
      <w:tr w:rsidR="00F65B10" w:rsidRPr="00F65B10" w14:paraId="4DF225BE" w14:textId="77777777" w:rsidTr="002A698A">
        <w:trPr>
          <w:gridAfter w:val="1"/>
          <w:wAfter w:w="281" w:type="dxa"/>
          <w:trHeight w:val="509"/>
          <w:jc w:val="center"/>
        </w:trPr>
        <w:tc>
          <w:tcPr>
            <w:tcW w:w="8569" w:type="dxa"/>
            <w:gridSpan w:val="6"/>
            <w:vMerge w:val="restart"/>
            <w:tcBorders>
              <w:top w:val="nil"/>
              <w:left w:val="nil"/>
              <w:bottom w:val="single" w:sz="8" w:space="0" w:color="000000"/>
              <w:right w:val="nil"/>
            </w:tcBorders>
            <w:vAlign w:val="center"/>
            <w:hideMark/>
          </w:tcPr>
          <w:p w14:paraId="5BF12A57" w14:textId="77777777" w:rsidR="00B3016A" w:rsidRPr="00F65B10" w:rsidRDefault="00B3016A" w:rsidP="00767BF3">
            <w:pPr>
              <w:rPr>
                <w:rFonts w:ascii="Aptos" w:eastAsia="Times New Roman" w:hAnsi="Aptos" w:cs="Arial"/>
                <w:b/>
                <w:bCs/>
                <w:sz w:val="24"/>
                <w:szCs w:val="24"/>
              </w:rPr>
            </w:pPr>
            <w:r w:rsidRPr="00F65B10">
              <w:rPr>
                <w:rFonts w:ascii="Aptos" w:eastAsia="Times New Roman" w:hAnsi="Aptos" w:cs="Arial"/>
                <w:b/>
                <w:bCs/>
                <w:sz w:val="24"/>
                <w:szCs w:val="24"/>
              </w:rPr>
              <w:t>Table 1. Tax Revenue Loss Estimates for Exclusion of Benefits Provided to Volunteer Firefighters and Emergency Medical Responders</w:t>
            </w:r>
          </w:p>
        </w:tc>
      </w:tr>
      <w:tr w:rsidR="00F65B10" w:rsidRPr="00F65B10" w14:paraId="4B5047A3" w14:textId="77777777" w:rsidTr="002A698A">
        <w:trPr>
          <w:trHeight w:val="260"/>
          <w:jc w:val="center"/>
        </w:trPr>
        <w:tc>
          <w:tcPr>
            <w:tcW w:w="8569" w:type="dxa"/>
            <w:gridSpan w:val="6"/>
            <w:vMerge/>
            <w:tcBorders>
              <w:top w:val="nil"/>
              <w:left w:val="nil"/>
              <w:bottom w:val="single" w:sz="8" w:space="0" w:color="000000"/>
              <w:right w:val="nil"/>
            </w:tcBorders>
            <w:vAlign w:val="center"/>
            <w:hideMark/>
          </w:tcPr>
          <w:p w14:paraId="5D9ED791" w14:textId="77777777" w:rsidR="00B3016A" w:rsidRPr="00F65B10" w:rsidRDefault="00B3016A" w:rsidP="00767BF3">
            <w:pPr>
              <w:rPr>
                <w:rFonts w:ascii="Aptos" w:eastAsia="Times New Roman" w:hAnsi="Aptos" w:cs="Arial"/>
                <w:sz w:val="24"/>
                <w:szCs w:val="24"/>
              </w:rPr>
            </w:pPr>
          </w:p>
        </w:tc>
        <w:tc>
          <w:tcPr>
            <w:tcW w:w="281" w:type="dxa"/>
            <w:tcBorders>
              <w:top w:val="nil"/>
              <w:left w:val="nil"/>
              <w:bottom w:val="nil"/>
              <w:right w:val="nil"/>
            </w:tcBorders>
            <w:noWrap/>
            <w:vAlign w:val="bottom"/>
            <w:hideMark/>
          </w:tcPr>
          <w:p w14:paraId="31C0C4F2" w14:textId="77777777" w:rsidR="00B3016A" w:rsidRPr="00F65B10" w:rsidRDefault="00B3016A" w:rsidP="00767BF3">
            <w:pPr>
              <w:rPr>
                <w:rFonts w:ascii="Aptos" w:eastAsia="Times New Roman" w:hAnsi="Aptos" w:cs="Arial"/>
                <w:sz w:val="24"/>
                <w:szCs w:val="24"/>
              </w:rPr>
            </w:pPr>
          </w:p>
        </w:tc>
      </w:tr>
      <w:tr w:rsidR="00F65B10" w:rsidRPr="00F65B10" w14:paraId="02AA97D7" w14:textId="77777777" w:rsidTr="002A698A">
        <w:trPr>
          <w:trHeight w:val="290"/>
          <w:jc w:val="center"/>
        </w:trPr>
        <w:tc>
          <w:tcPr>
            <w:tcW w:w="4009" w:type="dxa"/>
            <w:tcBorders>
              <w:top w:val="nil"/>
              <w:left w:val="single" w:sz="8" w:space="0" w:color="auto"/>
              <w:bottom w:val="single" w:sz="8" w:space="0" w:color="auto"/>
              <w:right w:val="single" w:sz="8" w:space="0" w:color="auto"/>
            </w:tcBorders>
            <w:shd w:val="clear" w:color="000000" w:fill="B6DDE8"/>
            <w:vAlign w:val="center"/>
            <w:hideMark/>
          </w:tcPr>
          <w:p w14:paraId="61D91C3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Fiscal Year </w:t>
            </w:r>
          </w:p>
        </w:tc>
        <w:tc>
          <w:tcPr>
            <w:tcW w:w="912" w:type="dxa"/>
            <w:tcBorders>
              <w:top w:val="nil"/>
              <w:left w:val="nil"/>
              <w:bottom w:val="single" w:sz="8" w:space="0" w:color="auto"/>
              <w:right w:val="single" w:sz="8" w:space="0" w:color="auto"/>
            </w:tcBorders>
            <w:shd w:val="clear" w:color="000000" w:fill="B6DDE8"/>
            <w:vAlign w:val="center"/>
            <w:hideMark/>
          </w:tcPr>
          <w:p w14:paraId="611D632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2023</w:t>
            </w:r>
          </w:p>
        </w:tc>
        <w:tc>
          <w:tcPr>
            <w:tcW w:w="912" w:type="dxa"/>
            <w:tcBorders>
              <w:top w:val="nil"/>
              <w:left w:val="nil"/>
              <w:bottom w:val="single" w:sz="8" w:space="0" w:color="auto"/>
              <w:right w:val="single" w:sz="8" w:space="0" w:color="auto"/>
            </w:tcBorders>
            <w:shd w:val="clear" w:color="000000" w:fill="B6DDE8"/>
            <w:vAlign w:val="center"/>
            <w:hideMark/>
          </w:tcPr>
          <w:p w14:paraId="3F7250F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2024</w:t>
            </w:r>
          </w:p>
        </w:tc>
        <w:tc>
          <w:tcPr>
            <w:tcW w:w="912" w:type="dxa"/>
            <w:tcBorders>
              <w:top w:val="nil"/>
              <w:left w:val="nil"/>
              <w:bottom w:val="single" w:sz="8" w:space="0" w:color="auto"/>
              <w:right w:val="single" w:sz="8" w:space="0" w:color="auto"/>
            </w:tcBorders>
            <w:shd w:val="clear" w:color="000000" w:fill="B6DDE8"/>
            <w:vAlign w:val="center"/>
            <w:hideMark/>
          </w:tcPr>
          <w:p w14:paraId="1F9A217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2025</w:t>
            </w:r>
          </w:p>
        </w:tc>
        <w:tc>
          <w:tcPr>
            <w:tcW w:w="912" w:type="dxa"/>
            <w:tcBorders>
              <w:top w:val="nil"/>
              <w:left w:val="nil"/>
              <w:bottom w:val="single" w:sz="8" w:space="0" w:color="auto"/>
              <w:right w:val="single" w:sz="8" w:space="0" w:color="auto"/>
            </w:tcBorders>
            <w:shd w:val="clear" w:color="000000" w:fill="B6DDE8"/>
            <w:vAlign w:val="center"/>
            <w:hideMark/>
          </w:tcPr>
          <w:p w14:paraId="7702184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2026</w:t>
            </w:r>
          </w:p>
        </w:tc>
        <w:tc>
          <w:tcPr>
            <w:tcW w:w="912" w:type="dxa"/>
            <w:tcBorders>
              <w:top w:val="nil"/>
              <w:left w:val="nil"/>
              <w:bottom w:val="single" w:sz="8" w:space="0" w:color="auto"/>
              <w:right w:val="single" w:sz="8" w:space="0" w:color="auto"/>
            </w:tcBorders>
            <w:shd w:val="clear" w:color="000000" w:fill="B6DDE8"/>
            <w:vAlign w:val="center"/>
            <w:hideMark/>
          </w:tcPr>
          <w:p w14:paraId="266B7F3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2027</w:t>
            </w:r>
          </w:p>
        </w:tc>
        <w:tc>
          <w:tcPr>
            <w:tcW w:w="281" w:type="dxa"/>
            <w:vAlign w:val="center"/>
            <w:hideMark/>
          </w:tcPr>
          <w:p w14:paraId="04FD40C6" w14:textId="77777777" w:rsidR="00B3016A" w:rsidRPr="00F65B10" w:rsidRDefault="00B3016A" w:rsidP="00767BF3">
            <w:pPr>
              <w:rPr>
                <w:rFonts w:ascii="Aptos" w:eastAsia="Times New Roman" w:hAnsi="Aptos" w:cs="Times New Roman"/>
                <w:sz w:val="24"/>
                <w:szCs w:val="24"/>
              </w:rPr>
            </w:pPr>
          </w:p>
        </w:tc>
      </w:tr>
      <w:tr w:rsidR="00B3016A" w:rsidRPr="00F65B10" w14:paraId="4AFC5787" w14:textId="77777777" w:rsidTr="002A698A">
        <w:trPr>
          <w:trHeight w:val="290"/>
          <w:jc w:val="center"/>
        </w:trPr>
        <w:tc>
          <w:tcPr>
            <w:tcW w:w="4009" w:type="dxa"/>
            <w:tcBorders>
              <w:top w:val="nil"/>
              <w:left w:val="single" w:sz="8" w:space="0" w:color="auto"/>
              <w:bottom w:val="single" w:sz="8" w:space="0" w:color="auto"/>
              <w:right w:val="single" w:sz="8" w:space="0" w:color="auto"/>
            </w:tcBorders>
            <w:shd w:val="clear" w:color="000000" w:fill="FFFFFF"/>
            <w:vAlign w:val="center"/>
            <w:hideMark/>
          </w:tcPr>
          <w:p w14:paraId="658FD78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 Estimated Revenue Loss ($Million) </w:t>
            </w:r>
          </w:p>
        </w:tc>
        <w:tc>
          <w:tcPr>
            <w:tcW w:w="912" w:type="dxa"/>
            <w:tcBorders>
              <w:top w:val="nil"/>
              <w:left w:val="nil"/>
              <w:bottom w:val="single" w:sz="8" w:space="0" w:color="auto"/>
              <w:right w:val="single" w:sz="8" w:space="0" w:color="auto"/>
            </w:tcBorders>
            <w:noWrap/>
            <w:vAlign w:val="center"/>
            <w:hideMark/>
          </w:tcPr>
          <w:p w14:paraId="5A4BB69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$0.5 </w:t>
            </w:r>
          </w:p>
        </w:tc>
        <w:tc>
          <w:tcPr>
            <w:tcW w:w="912" w:type="dxa"/>
            <w:tcBorders>
              <w:top w:val="nil"/>
              <w:left w:val="nil"/>
              <w:bottom w:val="single" w:sz="8" w:space="0" w:color="auto"/>
              <w:right w:val="single" w:sz="8" w:space="0" w:color="auto"/>
            </w:tcBorders>
            <w:noWrap/>
            <w:vAlign w:val="center"/>
            <w:hideMark/>
          </w:tcPr>
          <w:p w14:paraId="25A80B2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$0.4 </w:t>
            </w:r>
          </w:p>
        </w:tc>
        <w:tc>
          <w:tcPr>
            <w:tcW w:w="912" w:type="dxa"/>
            <w:tcBorders>
              <w:top w:val="nil"/>
              <w:left w:val="nil"/>
              <w:bottom w:val="single" w:sz="8" w:space="0" w:color="auto"/>
              <w:right w:val="single" w:sz="8" w:space="0" w:color="auto"/>
            </w:tcBorders>
            <w:noWrap/>
            <w:vAlign w:val="center"/>
            <w:hideMark/>
          </w:tcPr>
          <w:p w14:paraId="3AC0CAA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$0.4 </w:t>
            </w:r>
          </w:p>
        </w:tc>
        <w:tc>
          <w:tcPr>
            <w:tcW w:w="912" w:type="dxa"/>
            <w:tcBorders>
              <w:top w:val="nil"/>
              <w:left w:val="nil"/>
              <w:bottom w:val="single" w:sz="8" w:space="0" w:color="auto"/>
              <w:right w:val="single" w:sz="8" w:space="0" w:color="auto"/>
            </w:tcBorders>
            <w:noWrap/>
            <w:vAlign w:val="center"/>
            <w:hideMark/>
          </w:tcPr>
          <w:p w14:paraId="112A7F2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$0.4 </w:t>
            </w:r>
          </w:p>
        </w:tc>
        <w:tc>
          <w:tcPr>
            <w:tcW w:w="912" w:type="dxa"/>
            <w:tcBorders>
              <w:top w:val="nil"/>
              <w:left w:val="nil"/>
              <w:bottom w:val="single" w:sz="8" w:space="0" w:color="auto"/>
              <w:right w:val="single" w:sz="8" w:space="0" w:color="auto"/>
            </w:tcBorders>
            <w:noWrap/>
            <w:vAlign w:val="center"/>
            <w:hideMark/>
          </w:tcPr>
          <w:p w14:paraId="265D780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$0.4 </w:t>
            </w:r>
          </w:p>
        </w:tc>
        <w:tc>
          <w:tcPr>
            <w:tcW w:w="281" w:type="dxa"/>
            <w:vAlign w:val="center"/>
            <w:hideMark/>
          </w:tcPr>
          <w:p w14:paraId="6AD365FC" w14:textId="77777777" w:rsidR="00B3016A" w:rsidRPr="00F65B10" w:rsidRDefault="00B3016A" w:rsidP="00767BF3">
            <w:pPr>
              <w:rPr>
                <w:rFonts w:ascii="Aptos" w:eastAsia="Times New Roman" w:hAnsi="Aptos" w:cs="Times New Roman"/>
                <w:sz w:val="24"/>
                <w:szCs w:val="24"/>
              </w:rPr>
            </w:pPr>
          </w:p>
        </w:tc>
      </w:tr>
    </w:tbl>
    <w:p w14:paraId="743B8622" w14:textId="77777777" w:rsidR="00B3016A" w:rsidRPr="00F65B10" w:rsidRDefault="00B3016A" w:rsidP="00767BF3">
      <w:pPr>
        <w:rPr>
          <w:rFonts w:ascii="Aptos" w:hAnsi="Aptos"/>
          <w:sz w:val="24"/>
          <w:szCs w:val="24"/>
        </w:rPr>
      </w:pPr>
      <w:r w:rsidRPr="00F65B10">
        <w:rPr>
          <w:rFonts w:ascii="Aptos" w:hAnsi="Aptos"/>
          <w:sz w:val="24"/>
          <w:szCs w:val="24"/>
        </w:rPr>
        <w:t>The estimates in the above table are derived using national data on the number of volunteer firefighters and emergency medical responders from the National Fire Protection Association (NFPA) and the National Registry of Emergency Medical Technicians (NREMT)</w:t>
      </w:r>
      <w:r w:rsidRPr="00F65B10">
        <w:rPr>
          <w:rFonts w:ascii="Aptos" w:hAnsi="Aptos" w:cs="Times New Roman"/>
          <w:sz w:val="24"/>
          <w:szCs w:val="24"/>
          <w:vertAlign w:val="superscript"/>
        </w:rPr>
        <w:footnoteReference w:id="13"/>
      </w:r>
      <w:r w:rsidRPr="00F65B10">
        <w:rPr>
          <w:rFonts w:ascii="Aptos" w:hAnsi="Aptos"/>
          <w:sz w:val="24"/>
          <w:szCs w:val="24"/>
        </w:rPr>
        <w:t>. The national data was shared down to Massachusetts based on the state’s share of the national population and the benefit cap of $50 per month per person.</w:t>
      </w:r>
    </w:p>
    <w:p w14:paraId="2A95BE2A" w14:textId="77777777" w:rsidR="00B3016A" w:rsidRPr="00F65B10" w:rsidRDefault="00B3016A" w:rsidP="00590B93">
      <w:pPr>
        <w:pStyle w:val="Heading3"/>
        <w:rPr>
          <w:color w:val="auto"/>
        </w:rPr>
      </w:pPr>
      <w:r w:rsidRPr="00F65B10">
        <w:rPr>
          <w:color w:val="auto"/>
        </w:rPr>
        <w:lastRenderedPageBreak/>
        <w:t>Direct Benefits</w:t>
      </w:r>
    </w:p>
    <w:p w14:paraId="4DAD15D1" w14:textId="77777777" w:rsidR="00B3016A" w:rsidRPr="00F65B10" w:rsidRDefault="00B3016A" w:rsidP="00767BF3">
      <w:pPr>
        <w:rPr>
          <w:rFonts w:ascii="Aptos" w:eastAsia="Cambria" w:hAnsi="Aptos" w:cs="Cambria"/>
          <w:sz w:val="24"/>
          <w:szCs w:val="24"/>
        </w:rPr>
      </w:pPr>
      <w:r w:rsidRPr="00F65B10">
        <w:rPr>
          <w:rFonts w:ascii="Aptos" w:eastAsia="Cambria" w:hAnsi="Aptos" w:cs="Cambria"/>
          <w:sz w:val="24"/>
          <w:szCs w:val="24"/>
        </w:rPr>
        <w:t>The</w:t>
      </w:r>
      <w:r w:rsidRPr="00F65B10">
        <w:rPr>
          <w:rFonts w:ascii="Aptos" w:eastAsia="Cambria" w:hAnsi="Aptos" w:cs="Cambria"/>
          <w:spacing w:val="-3"/>
          <w:sz w:val="24"/>
          <w:szCs w:val="24"/>
        </w:rPr>
        <w:t xml:space="preserve"> direct beneficiaries of this tax expenditure are Massachusetts taxpayers who claim this exclusion.  </w:t>
      </w:r>
      <w:r w:rsidRPr="00F65B10">
        <w:rPr>
          <w:rFonts w:ascii="Aptos" w:hAnsi="Aptos"/>
          <w:sz w:val="24"/>
          <w:szCs w:val="24"/>
        </w:rPr>
        <w:t>Table 2 below shows the estimated number of direct beneficiaries</w:t>
      </w:r>
      <w:r w:rsidRPr="00F65B10">
        <w:rPr>
          <w:rFonts w:ascii="Aptos" w:hAnsi="Aptos"/>
          <w:sz w:val="24"/>
          <w:szCs w:val="24"/>
          <w:vertAlign w:val="superscript"/>
        </w:rPr>
        <w:t xml:space="preserve"> </w:t>
      </w:r>
      <w:r w:rsidRPr="00F65B10">
        <w:rPr>
          <w:rFonts w:ascii="Aptos" w:hAnsi="Aptos"/>
          <w:sz w:val="24"/>
          <w:szCs w:val="24"/>
        </w:rPr>
        <w:t>and the tax saving per beneficiary.</w:t>
      </w:r>
      <w:bookmarkStart w:id="7" w:name="_bookmark0"/>
      <w:bookmarkEnd w:id="7"/>
      <w:r w:rsidRPr="00F65B10">
        <w:rPr>
          <w:rFonts w:ascii="Aptos" w:hAnsi="Aptos" w:cs="Times New Roman"/>
          <w:sz w:val="24"/>
          <w:szCs w:val="24"/>
          <w:vertAlign w:val="superscript"/>
        </w:rPr>
        <w:footnoteReference w:id="14"/>
      </w:r>
    </w:p>
    <w:tbl>
      <w:tblPr>
        <w:tblW w:w="8220" w:type="dxa"/>
        <w:jc w:val="center"/>
        <w:tblLook w:val="04A0" w:firstRow="1" w:lastRow="0" w:firstColumn="1" w:lastColumn="0" w:noHBand="0" w:noVBand="1"/>
      </w:tblPr>
      <w:tblGrid>
        <w:gridCol w:w="3015"/>
        <w:gridCol w:w="1041"/>
        <w:gridCol w:w="1041"/>
        <w:gridCol w:w="1041"/>
        <w:gridCol w:w="1041"/>
        <w:gridCol w:w="1041"/>
      </w:tblGrid>
      <w:tr w:rsidR="00F65B10" w:rsidRPr="00F65B10" w14:paraId="2D2CA181" w14:textId="77777777" w:rsidTr="002A698A">
        <w:trPr>
          <w:trHeight w:val="310"/>
          <w:jc w:val="center"/>
        </w:trPr>
        <w:tc>
          <w:tcPr>
            <w:tcW w:w="8220" w:type="dxa"/>
            <w:gridSpan w:val="6"/>
            <w:tcBorders>
              <w:top w:val="nil"/>
              <w:left w:val="nil"/>
              <w:bottom w:val="single" w:sz="8" w:space="0" w:color="auto"/>
              <w:right w:val="nil"/>
            </w:tcBorders>
            <w:vAlign w:val="bottom"/>
            <w:hideMark/>
          </w:tcPr>
          <w:p w14:paraId="7A265F8D" w14:textId="09B55E35" w:rsidR="00B3016A" w:rsidRPr="00F65B10" w:rsidRDefault="00B3016A" w:rsidP="00767BF3">
            <w:pPr>
              <w:rPr>
                <w:rFonts w:ascii="Aptos" w:eastAsia="Times New Roman" w:hAnsi="Aptos" w:cs="Arial"/>
                <w:b/>
                <w:bCs/>
                <w:sz w:val="24"/>
                <w:szCs w:val="24"/>
              </w:rPr>
            </w:pPr>
            <w:r w:rsidRPr="00F65B10">
              <w:rPr>
                <w:rFonts w:ascii="Aptos" w:eastAsia="Times New Roman" w:hAnsi="Aptos" w:cs="Arial"/>
                <w:b/>
                <w:bCs/>
                <w:sz w:val="24"/>
                <w:szCs w:val="24"/>
              </w:rPr>
              <w:t xml:space="preserve">Table 2.  Number of Direct Beneficiaries </w:t>
            </w:r>
            <w:r w:rsidR="00F23052">
              <w:rPr>
                <w:rFonts w:ascii="Aptos" w:eastAsia="Times New Roman" w:hAnsi="Aptos" w:cs="Arial"/>
                <w:b/>
                <w:bCs/>
                <w:sz w:val="24"/>
                <w:szCs w:val="24"/>
              </w:rPr>
              <w:t>and</w:t>
            </w:r>
            <w:r w:rsidRPr="00F65B10">
              <w:rPr>
                <w:rFonts w:ascii="Aptos" w:eastAsia="Times New Roman" w:hAnsi="Aptos" w:cs="Arial"/>
                <w:b/>
                <w:bCs/>
                <w:sz w:val="24"/>
                <w:szCs w:val="24"/>
              </w:rPr>
              <w:t xml:space="preserve"> Average Tax Benefit</w:t>
            </w:r>
          </w:p>
        </w:tc>
      </w:tr>
      <w:tr w:rsidR="00F65B10" w:rsidRPr="00F65B10" w14:paraId="1176D538" w14:textId="77777777" w:rsidTr="002A698A">
        <w:trPr>
          <w:trHeight w:val="290"/>
          <w:jc w:val="center"/>
        </w:trPr>
        <w:tc>
          <w:tcPr>
            <w:tcW w:w="3015" w:type="dxa"/>
            <w:tcBorders>
              <w:top w:val="nil"/>
              <w:left w:val="single" w:sz="8" w:space="0" w:color="auto"/>
              <w:bottom w:val="single" w:sz="8" w:space="0" w:color="auto"/>
              <w:right w:val="single" w:sz="8" w:space="0" w:color="auto"/>
            </w:tcBorders>
            <w:shd w:val="clear" w:color="000000" w:fill="B6DDE8"/>
            <w:vAlign w:val="center"/>
            <w:hideMark/>
          </w:tcPr>
          <w:p w14:paraId="243CA051"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Fiscal Year </w:t>
            </w:r>
          </w:p>
        </w:tc>
        <w:tc>
          <w:tcPr>
            <w:tcW w:w="1041" w:type="dxa"/>
            <w:tcBorders>
              <w:top w:val="nil"/>
              <w:left w:val="nil"/>
              <w:bottom w:val="single" w:sz="8" w:space="0" w:color="auto"/>
              <w:right w:val="single" w:sz="8" w:space="0" w:color="auto"/>
            </w:tcBorders>
            <w:shd w:val="clear" w:color="000000" w:fill="B6DDE8"/>
            <w:vAlign w:val="center"/>
            <w:hideMark/>
          </w:tcPr>
          <w:p w14:paraId="44DEFDB8" w14:textId="77777777" w:rsidR="00B3016A" w:rsidRPr="00F65B10" w:rsidRDefault="00B3016A" w:rsidP="00767BF3">
            <w:pPr>
              <w:rPr>
                <w:rFonts w:ascii="Aptos" w:eastAsia="Times New Roman" w:hAnsi="Aptos" w:cs="Arial"/>
              </w:rPr>
            </w:pPr>
            <w:r w:rsidRPr="00F65B10">
              <w:rPr>
                <w:rFonts w:ascii="Aptos" w:eastAsia="Times New Roman" w:hAnsi="Aptos" w:cs="Arial"/>
              </w:rPr>
              <w:t>2023</w:t>
            </w:r>
          </w:p>
        </w:tc>
        <w:tc>
          <w:tcPr>
            <w:tcW w:w="1041" w:type="dxa"/>
            <w:tcBorders>
              <w:top w:val="nil"/>
              <w:left w:val="nil"/>
              <w:bottom w:val="single" w:sz="8" w:space="0" w:color="auto"/>
              <w:right w:val="single" w:sz="8" w:space="0" w:color="auto"/>
            </w:tcBorders>
            <w:shd w:val="clear" w:color="000000" w:fill="B6DDE8"/>
            <w:vAlign w:val="center"/>
            <w:hideMark/>
          </w:tcPr>
          <w:p w14:paraId="39B861D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2024</w:t>
            </w:r>
          </w:p>
        </w:tc>
        <w:tc>
          <w:tcPr>
            <w:tcW w:w="1041" w:type="dxa"/>
            <w:tcBorders>
              <w:top w:val="nil"/>
              <w:left w:val="nil"/>
              <w:bottom w:val="single" w:sz="8" w:space="0" w:color="auto"/>
              <w:right w:val="single" w:sz="8" w:space="0" w:color="auto"/>
            </w:tcBorders>
            <w:shd w:val="clear" w:color="000000" w:fill="B6DDE8"/>
            <w:vAlign w:val="center"/>
            <w:hideMark/>
          </w:tcPr>
          <w:p w14:paraId="718D974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2025</w:t>
            </w:r>
          </w:p>
        </w:tc>
        <w:tc>
          <w:tcPr>
            <w:tcW w:w="1041" w:type="dxa"/>
            <w:tcBorders>
              <w:top w:val="nil"/>
              <w:left w:val="nil"/>
              <w:bottom w:val="single" w:sz="8" w:space="0" w:color="auto"/>
              <w:right w:val="single" w:sz="8" w:space="0" w:color="auto"/>
            </w:tcBorders>
            <w:shd w:val="clear" w:color="000000" w:fill="B6DDE8"/>
            <w:vAlign w:val="center"/>
            <w:hideMark/>
          </w:tcPr>
          <w:p w14:paraId="5FF20890"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2026</w:t>
            </w:r>
          </w:p>
        </w:tc>
        <w:tc>
          <w:tcPr>
            <w:tcW w:w="1041" w:type="dxa"/>
            <w:tcBorders>
              <w:top w:val="nil"/>
              <w:left w:val="nil"/>
              <w:bottom w:val="single" w:sz="8" w:space="0" w:color="auto"/>
              <w:right w:val="single" w:sz="8" w:space="0" w:color="auto"/>
            </w:tcBorders>
            <w:shd w:val="clear" w:color="000000" w:fill="B6DDE8"/>
            <w:vAlign w:val="center"/>
            <w:hideMark/>
          </w:tcPr>
          <w:p w14:paraId="633F60F0"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2027</w:t>
            </w:r>
          </w:p>
        </w:tc>
      </w:tr>
      <w:tr w:rsidR="00F65B10" w:rsidRPr="00F65B10" w14:paraId="2DB32DC9" w14:textId="77777777" w:rsidTr="002A698A">
        <w:trPr>
          <w:trHeight w:val="290"/>
          <w:jc w:val="center"/>
        </w:trPr>
        <w:tc>
          <w:tcPr>
            <w:tcW w:w="3015" w:type="dxa"/>
            <w:tcBorders>
              <w:top w:val="nil"/>
              <w:left w:val="single" w:sz="8" w:space="0" w:color="auto"/>
              <w:bottom w:val="single" w:sz="8" w:space="0" w:color="auto"/>
              <w:right w:val="single" w:sz="8" w:space="0" w:color="auto"/>
            </w:tcBorders>
            <w:shd w:val="clear" w:color="000000" w:fill="FFFFFF"/>
            <w:vAlign w:val="center"/>
            <w:hideMark/>
          </w:tcPr>
          <w:p w14:paraId="16DE8CC1"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Number of Beneficiaries </w:t>
            </w:r>
          </w:p>
        </w:tc>
        <w:tc>
          <w:tcPr>
            <w:tcW w:w="1041" w:type="dxa"/>
            <w:tcBorders>
              <w:top w:val="nil"/>
              <w:left w:val="nil"/>
              <w:bottom w:val="single" w:sz="8" w:space="0" w:color="auto"/>
              <w:right w:val="single" w:sz="8" w:space="0" w:color="auto"/>
            </w:tcBorders>
            <w:noWrap/>
            <w:vAlign w:val="center"/>
            <w:hideMark/>
          </w:tcPr>
          <w:p w14:paraId="72CA7F8F" w14:textId="77777777" w:rsidR="00B3016A" w:rsidRPr="00F65B10" w:rsidRDefault="00B3016A" w:rsidP="00767BF3">
            <w:pPr>
              <w:rPr>
                <w:rFonts w:ascii="Aptos" w:eastAsia="Times New Roman" w:hAnsi="Aptos" w:cs="Arial"/>
              </w:rPr>
            </w:pPr>
            <w:r w:rsidRPr="00F65B10">
              <w:rPr>
                <w:rFonts w:ascii="Aptos" w:eastAsia="Times New Roman" w:hAnsi="Aptos" w:cs="Arial"/>
              </w:rPr>
              <w:t xml:space="preserve">15,027 </w:t>
            </w:r>
          </w:p>
        </w:tc>
        <w:tc>
          <w:tcPr>
            <w:tcW w:w="1041" w:type="dxa"/>
            <w:tcBorders>
              <w:top w:val="nil"/>
              <w:left w:val="nil"/>
              <w:bottom w:val="single" w:sz="8" w:space="0" w:color="auto"/>
              <w:right w:val="single" w:sz="8" w:space="0" w:color="auto"/>
            </w:tcBorders>
            <w:noWrap/>
            <w:vAlign w:val="center"/>
            <w:hideMark/>
          </w:tcPr>
          <w:p w14:paraId="5D8C7AA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13,626 </w:t>
            </w:r>
          </w:p>
        </w:tc>
        <w:tc>
          <w:tcPr>
            <w:tcW w:w="1041" w:type="dxa"/>
            <w:tcBorders>
              <w:top w:val="nil"/>
              <w:left w:val="nil"/>
              <w:bottom w:val="single" w:sz="8" w:space="0" w:color="auto"/>
              <w:right w:val="single" w:sz="8" w:space="0" w:color="auto"/>
            </w:tcBorders>
            <w:noWrap/>
            <w:vAlign w:val="center"/>
            <w:hideMark/>
          </w:tcPr>
          <w:p w14:paraId="714AFDB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13,422 </w:t>
            </w:r>
          </w:p>
        </w:tc>
        <w:tc>
          <w:tcPr>
            <w:tcW w:w="1041" w:type="dxa"/>
            <w:tcBorders>
              <w:top w:val="nil"/>
              <w:left w:val="nil"/>
              <w:bottom w:val="single" w:sz="8" w:space="0" w:color="auto"/>
              <w:right w:val="single" w:sz="8" w:space="0" w:color="auto"/>
            </w:tcBorders>
            <w:noWrap/>
            <w:vAlign w:val="center"/>
            <w:hideMark/>
          </w:tcPr>
          <w:p w14:paraId="64F4182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13,208 </w:t>
            </w:r>
          </w:p>
        </w:tc>
        <w:tc>
          <w:tcPr>
            <w:tcW w:w="1041" w:type="dxa"/>
            <w:tcBorders>
              <w:top w:val="nil"/>
              <w:left w:val="nil"/>
              <w:bottom w:val="single" w:sz="8" w:space="0" w:color="auto"/>
              <w:right w:val="single" w:sz="8" w:space="0" w:color="auto"/>
            </w:tcBorders>
            <w:noWrap/>
            <w:vAlign w:val="center"/>
            <w:hideMark/>
          </w:tcPr>
          <w:p w14:paraId="034FF69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12,979 </w:t>
            </w:r>
          </w:p>
        </w:tc>
      </w:tr>
      <w:tr w:rsidR="00F65B10" w:rsidRPr="00F65B10" w14:paraId="788658AF" w14:textId="77777777" w:rsidTr="002A698A">
        <w:trPr>
          <w:trHeight w:val="290"/>
          <w:jc w:val="center"/>
        </w:trPr>
        <w:tc>
          <w:tcPr>
            <w:tcW w:w="3015" w:type="dxa"/>
            <w:tcBorders>
              <w:top w:val="nil"/>
              <w:left w:val="single" w:sz="8" w:space="0" w:color="auto"/>
              <w:bottom w:val="single" w:sz="8" w:space="0" w:color="auto"/>
              <w:right w:val="single" w:sz="8" w:space="0" w:color="auto"/>
            </w:tcBorders>
            <w:shd w:val="clear" w:color="000000" w:fill="FFFFFF"/>
            <w:vAlign w:val="center"/>
            <w:hideMark/>
          </w:tcPr>
          <w:p w14:paraId="4DF03D5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Average Tax Benefit</w:t>
            </w:r>
          </w:p>
        </w:tc>
        <w:tc>
          <w:tcPr>
            <w:tcW w:w="1041" w:type="dxa"/>
            <w:tcBorders>
              <w:top w:val="nil"/>
              <w:left w:val="nil"/>
              <w:bottom w:val="single" w:sz="8" w:space="0" w:color="auto"/>
              <w:right w:val="single" w:sz="8" w:space="0" w:color="auto"/>
            </w:tcBorders>
            <w:noWrap/>
            <w:vAlign w:val="center"/>
            <w:hideMark/>
          </w:tcPr>
          <w:p w14:paraId="146DB109" w14:textId="77777777" w:rsidR="00B3016A" w:rsidRPr="00F65B10" w:rsidRDefault="00B3016A" w:rsidP="00767BF3">
            <w:pPr>
              <w:rPr>
                <w:rFonts w:ascii="Aptos" w:eastAsia="Times New Roman" w:hAnsi="Aptos" w:cs="Arial"/>
              </w:rPr>
            </w:pPr>
            <w:r w:rsidRPr="00F65B10">
              <w:rPr>
                <w:rFonts w:ascii="Aptos" w:eastAsia="Times New Roman" w:hAnsi="Aptos" w:cs="Arial"/>
              </w:rPr>
              <w:t xml:space="preserve">$30 </w:t>
            </w:r>
          </w:p>
        </w:tc>
        <w:tc>
          <w:tcPr>
            <w:tcW w:w="1041" w:type="dxa"/>
            <w:tcBorders>
              <w:top w:val="nil"/>
              <w:left w:val="nil"/>
              <w:bottom w:val="single" w:sz="8" w:space="0" w:color="auto"/>
              <w:right w:val="single" w:sz="8" w:space="0" w:color="auto"/>
            </w:tcBorders>
            <w:noWrap/>
            <w:vAlign w:val="center"/>
            <w:hideMark/>
          </w:tcPr>
          <w:p w14:paraId="4F2D60DD"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$30</w:t>
            </w:r>
          </w:p>
        </w:tc>
        <w:tc>
          <w:tcPr>
            <w:tcW w:w="1041" w:type="dxa"/>
            <w:tcBorders>
              <w:top w:val="nil"/>
              <w:left w:val="nil"/>
              <w:bottom w:val="single" w:sz="8" w:space="0" w:color="auto"/>
              <w:right w:val="single" w:sz="8" w:space="0" w:color="auto"/>
            </w:tcBorders>
            <w:noWrap/>
            <w:vAlign w:val="center"/>
            <w:hideMark/>
          </w:tcPr>
          <w:p w14:paraId="1AE9D9C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$30 </w:t>
            </w:r>
          </w:p>
        </w:tc>
        <w:tc>
          <w:tcPr>
            <w:tcW w:w="1041" w:type="dxa"/>
            <w:tcBorders>
              <w:top w:val="nil"/>
              <w:left w:val="nil"/>
              <w:bottom w:val="single" w:sz="8" w:space="0" w:color="auto"/>
              <w:right w:val="single" w:sz="8" w:space="0" w:color="auto"/>
            </w:tcBorders>
            <w:noWrap/>
            <w:vAlign w:val="center"/>
            <w:hideMark/>
          </w:tcPr>
          <w:p w14:paraId="1854527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$30 </w:t>
            </w:r>
          </w:p>
        </w:tc>
        <w:tc>
          <w:tcPr>
            <w:tcW w:w="1041" w:type="dxa"/>
            <w:tcBorders>
              <w:top w:val="nil"/>
              <w:left w:val="nil"/>
              <w:bottom w:val="single" w:sz="8" w:space="0" w:color="auto"/>
              <w:right w:val="single" w:sz="8" w:space="0" w:color="auto"/>
            </w:tcBorders>
            <w:noWrap/>
            <w:vAlign w:val="center"/>
            <w:hideMark/>
          </w:tcPr>
          <w:p w14:paraId="75EBF79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$30 </w:t>
            </w:r>
          </w:p>
        </w:tc>
      </w:tr>
    </w:tbl>
    <w:p w14:paraId="46BA7426" w14:textId="77777777" w:rsidR="001022C8" w:rsidRPr="00F65B10" w:rsidRDefault="001022C8" w:rsidP="00767BF3">
      <w:pPr>
        <w:rPr>
          <w:rFonts w:ascii="Aptos" w:hAnsi="Aptos"/>
          <w:sz w:val="28"/>
          <w:szCs w:val="28"/>
        </w:rPr>
      </w:pPr>
    </w:p>
    <w:p w14:paraId="41200A63" w14:textId="3A7F750E" w:rsidR="00B3016A" w:rsidRPr="00F65B10" w:rsidRDefault="00B3016A" w:rsidP="00590B93">
      <w:pPr>
        <w:pStyle w:val="Heading3"/>
        <w:rPr>
          <w:color w:val="auto"/>
        </w:rPr>
      </w:pPr>
      <w:r w:rsidRPr="00F65B10">
        <w:rPr>
          <w:color w:val="auto"/>
        </w:rPr>
        <w:t>Evaluation: Comparing Costs and Benefits</w:t>
      </w:r>
    </w:p>
    <w:p w14:paraId="053B5A6D" w14:textId="77777777" w:rsidR="00B3016A" w:rsidRPr="00F65B10" w:rsidRDefault="00B3016A" w:rsidP="00767BF3">
      <w:pPr>
        <w:rPr>
          <w:rFonts w:ascii="Aptos" w:hAnsi="Aptos"/>
          <w:sz w:val="24"/>
          <w:szCs w:val="24"/>
        </w:rPr>
      </w:pPr>
      <w:r w:rsidRPr="00F65B10">
        <w:rPr>
          <w:rFonts w:ascii="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55206F0B" w14:textId="77777777" w:rsidR="00B3016A" w:rsidRPr="00F65B10" w:rsidRDefault="00B3016A" w:rsidP="00767BF3">
      <w:pPr>
        <w:rPr>
          <w:rFonts w:ascii="Aptos" w:hAnsi="Aptos"/>
          <w:sz w:val="24"/>
          <w:szCs w:val="24"/>
        </w:rPr>
      </w:pPr>
      <w:r w:rsidRPr="00F65B10">
        <w:rPr>
          <w:rFonts w:ascii="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5850CBF1" w14:textId="27C58C5B" w:rsidR="00B3016A" w:rsidRPr="00F65B10" w:rsidRDefault="00B3016A" w:rsidP="00590B93">
      <w:pPr>
        <w:pStyle w:val="Heading3"/>
        <w:rPr>
          <w:color w:val="auto"/>
        </w:rPr>
      </w:pPr>
      <w:r w:rsidRPr="00F65B10">
        <w:rPr>
          <w:color w:val="auto"/>
        </w:rPr>
        <w:t>Similar Tax Expenditures Offered by Other States</w:t>
      </w:r>
    </w:p>
    <w:p w14:paraId="2EACB950" w14:textId="77777777" w:rsidR="00B3016A" w:rsidRPr="00F65B10" w:rsidRDefault="00B3016A" w:rsidP="00767BF3">
      <w:pPr>
        <w:rPr>
          <w:rFonts w:ascii="Aptos" w:hAnsi="Aptos"/>
          <w:sz w:val="24"/>
          <w:szCs w:val="24"/>
        </w:rPr>
      </w:pPr>
      <w:r w:rsidRPr="00F65B10">
        <w:rPr>
          <w:rFonts w:ascii="Aptos" w:hAnsi="Aptos"/>
          <w:sz w:val="24"/>
          <w:szCs w:val="24"/>
        </w:rPr>
        <w:t xml:space="preserve">States that conform to the Code for individual income tax purposes adopt the exclusion unless they have specifically decoupled from the Code in that regard. Connecticut, Maine, New York, Rhode Island, and Vermont </w:t>
      </w:r>
      <w:proofErr w:type="gramStart"/>
      <w:r w:rsidRPr="00F65B10">
        <w:rPr>
          <w:rFonts w:ascii="Aptos" w:hAnsi="Aptos"/>
          <w:sz w:val="24"/>
          <w:szCs w:val="24"/>
        </w:rPr>
        <w:t>adopt</w:t>
      </w:r>
      <w:proofErr w:type="gramEnd"/>
      <w:r w:rsidRPr="00F65B10">
        <w:rPr>
          <w:rFonts w:ascii="Aptos" w:hAnsi="Aptos"/>
          <w:sz w:val="24"/>
          <w:szCs w:val="24"/>
        </w:rPr>
        <w:t xml:space="preserve"> the exclusion.  The California statute does not adopt the exclusion; however, in practice, the California tax forms appear to allow it.    </w:t>
      </w:r>
    </w:p>
    <w:p w14:paraId="07DE94BF" w14:textId="77777777" w:rsidR="001022C8" w:rsidRPr="00F65B10" w:rsidRDefault="001022C8" w:rsidP="00B3016A"/>
    <w:p w14:paraId="5F3F6DB8" w14:textId="310601D2"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E72E6B" w:rsidRPr="00F65B10">
        <w:rPr>
          <w:rFonts w:ascii="Aptos Display" w:eastAsia="Times New Roman" w:hAnsi="Aptos Display" w:cs="Times New Roman"/>
          <w:b/>
          <w:bCs/>
          <w:sz w:val="28"/>
          <w:szCs w:val="28"/>
        </w:rPr>
        <w:t xml:space="preserve">1.201 </w:t>
      </w:r>
      <w:r w:rsidRPr="00F65B10">
        <w:rPr>
          <w:rFonts w:ascii="Aptos Display" w:eastAsia="Times New Roman" w:hAnsi="Aptos Display" w:cs="Times New Roman"/>
          <w:b/>
          <w:bCs/>
          <w:sz w:val="28"/>
          <w:szCs w:val="28"/>
        </w:rPr>
        <w:t>Capital Gains Deduction for Collectibles</w:t>
      </w:r>
    </w:p>
    <w:p w14:paraId="6C682B1A"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 from Gross Income</w:t>
      </w:r>
    </w:p>
    <w:p w14:paraId="734A64BA"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Type: </w:t>
      </w:r>
      <w:r w:rsidRPr="00F65B10">
        <w:rPr>
          <w:rFonts w:ascii="Aptos" w:hAnsi="Aptos"/>
          <w:sz w:val="24"/>
          <w:szCs w:val="24"/>
        </w:rPr>
        <w:t>Personal Income</w:t>
      </w:r>
    </w:p>
    <w:p w14:paraId="08071D26" w14:textId="77777777" w:rsidR="00B3016A" w:rsidRPr="00F65B10" w:rsidRDefault="00B3016A" w:rsidP="00767BF3">
      <w:pPr>
        <w:rPr>
          <w:rFonts w:ascii="Aptos" w:hAnsi="Aptos"/>
          <w:sz w:val="24"/>
          <w:szCs w:val="24"/>
        </w:rPr>
      </w:pPr>
      <w:r w:rsidRPr="00F65B10">
        <w:rPr>
          <w:rFonts w:ascii="Aptos" w:hAnsi="Aptos"/>
          <w:b/>
          <w:bCs/>
          <w:sz w:val="24"/>
          <w:szCs w:val="24"/>
        </w:rPr>
        <w:t xml:space="preserve">Legal Reference: </w:t>
      </w:r>
      <w:r w:rsidRPr="00F65B10">
        <w:rPr>
          <w:rFonts w:ascii="Aptos" w:hAnsi="Aptos"/>
          <w:sz w:val="24"/>
          <w:szCs w:val="24"/>
        </w:rPr>
        <w:t>M.G.L c. 62, § 2(c)(3)</w:t>
      </w:r>
    </w:p>
    <w:p w14:paraId="13F5EBBC" w14:textId="77777777" w:rsidR="00B3016A" w:rsidRPr="00F65B10" w:rsidRDefault="00B3016A" w:rsidP="00767BF3">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Prior to 1986</w:t>
      </w:r>
    </w:p>
    <w:p w14:paraId="5C615639" w14:textId="77777777" w:rsidR="00B3016A" w:rsidRPr="00F65B10" w:rsidRDefault="00B3016A" w:rsidP="00767BF3">
      <w:pPr>
        <w:rPr>
          <w:rFonts w:ascii="Aptos" w:hAnsi="Aptos"/>
          <w:sz w:val="24"/>
          <w:szCs w:val="24"/>
        </w:rPr>
      </w:pPr>
      <w:r w:rsidRPr="00F65B10">
        <w:rPr>
          <w:rFonts w:ascii="Aptos" w:hAnsi="Aptos"/>
          <w:b/>
          <w:bCs/>
          <w:sz w:val="24"/>
          <w:szCs w:val="24"/>
        </w:rPr>
        <w:t xml:space="preserve">Repeal or Expiration Date: </w:t>
      </w:r>
      <w:r w:rsidRPr="00F65B10">
        <w:rPr>
          <w:rFonts w:ascii="Aptos" w:hAnsi="Aptos"/>
          <w:sz w:val="24"/>
          <w:szCs w:val="24"/>
        </w:rPr>
        <w:t>None</w:t>
      </w:r>
    </w:p>
    <w:p w14:paraId="1D35BB20"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 xml:space="preserve">Annual Revenue Impact: </w:t>
      </w:r>
      <w:r w:rsidRPr="00F65B10">
        <w:rPr>
          <w:rFonts w:ascii="Aptos" w:hAnsi="Aptos"/>
          <w:sz w:val="24"/>
          <w:szCs w:val="24"/>
        </w:rPr>
        <w:t xml:space="preserve">Tax loss $0.12 to $0.58 million per year during FY23 through FY27.  </w:t>
      </w:r>
    </w:p>
    <w:p w14:paraId="31587C1D" w14:textId="77777777" w:rsidR="00B3016A" w:rsidRPr="00F65B10" w:rsidRDefault="00B3016A" w:rsidP="00767BF3">
      <w:pPr>
        <w:rPr>
          <w:rFonts w:ascii="Aptos" w:hAnsi="Aptos"/>
          <w:sz w:val="24"/>
          <w:szCs w:val="24"/>
        </w:rPr>
      </w:pPr>
      <w:r w:rsidRPr="00F65B10">
        <w:rPr>
          <w:rFonts w:ascii="Aptos" w:hAnsi="Aptos"/>
          <w:b/>
          <w:bCs/>
          <w:sz w:val="24"/>
          <w:szCs w:val="24"/>
        </w:rPr>
        <w:t xml:space="preserve">Number Of Taxpayers: </w:t>
      </w:r>
      <w:r w:rsidRPr="00F65B10">
        <w:rPr>
          <w:rFonts w:ascii="Aptos" w:hAnsi="Aptos"/>
          <w:sz w:val="24"/>
          <w:szCs w:val="24"/>
        </w:rPr>
        <w:t>Estimated 95 to 152 per year during FY23 through FY27.</w:t>
      </w:r>
    </w:p>
    <w:p w14:paraId="2A9E34EF"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$803 to $6,056 per year during FY23 through FY27.</w:t>
      </w:r>
    </w:p>
    <w:p w14:paraId="12618AD8" w14:textId="77777777" w:rsidR="00B3016A" w:rsidRPr="00F65B10" w:rsidRDefault="00B3016A" w:rsidP="00767BF3">
      <w:pPr>
        <w:rPr>
          <w:rFonts w:ascii="Aptos" w:hAnsi="Aptos"/>
          <w:sz w:val="24"/>
          <w:szCs w:val="24"/>
        </w:rPr>
      </w:pPr>
      <w:r w:rsidRPr="00F65B10">
        <w:rPr>
          <w:rFonts w:ascii="Aptos" w:hAnsi="Aptos"/>
          <w:b/>
          <w:bCs/>
          <w:sz w:val="24"/>
          <w:szCs w:val="24"/>
        </w:rPr>
        <w:t xml:space="preserve">Federal Tax Expenditure: </w:t>
      </w:r>
      <w:r w:rsidRPr="00F65B10">
        <w:rPr>
          <w:rFonts w:ascii="Aptos" w:hAnsi="Aptos"/>
          <w:sz w:val="24"/>
          <w:szCs w:val="24"/>
        </w:rPr>
        <w:t>No</w:t>
      </w:r>
    </w:p>
    <w:p w14:paraId="43184807" w14:textId="77777777" w:rsidR="00B3016A" w:rsidRPr="00F65B10" w:rsidRDefault="00B3016A" w:rsidP="00767BF3">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 xml:space="preserve">A personal income tax deduction is allowed against long-term capital gain income resulting from the sale of a collectible item.  The deduction is equal to 50% of the amount of such gain that is subject to tax.   </w:t>
      </w:r>
    </w:p>
    <w:p w14:paraId="158FF9EE" w14:textId="77777777" w:rsidR="00B3016A" w:rsidRPr="00F65B10" w:rsidRDefault="00B3016A" w:rsidP="00767BF3">
      <w:pPr>
        <w:rPr>
          <w:rFonts w:ascii="Aptos" w:hAnsi="Aptos"/>
          <w:sz w:val="24"/>
          <w:szCs w:val="24"/>
        </w:rPr>
      </w:pPr>
      <w:r w:rsidRPr="00F65B10">
        <w:rPr>
          <w:rFonts w:ascii="Aptos" w:hAnsi="Aptos"/>
          <w:b/>
          <w:bCs/>
          <w:sz w:val="24"/>
          <w:szCs w:val="24"/>
        </w:rPr>
        <w:t xml:space="preserve">Is the purpose defined in the statute? </w:t>
      </w:r>
      <w:r w:rsidRPr="00F65B10">
        <w:rPr>
          <w:rFonts w:ascii="Aptos" w:hAnsi="Aptos"/>
          <w:sz w:val="24"/>
          <w:szCs w:val="24"/>
        </w:rPr>
        <w:t>The statute does not state the purpose of this tax expenditure.</w:t>
      </w:r>
    </w:p>
    <w:p w14:paraId="4F73DA94" w14:textId="77777777" w:rsidR="00B3016A" w:rsidRPr="00F65B10" w:rsidRDefault="00B3016A" w:rsidP="00767BF3">
      <w:pPr>
        <w:rPr>
          <w:rFonts w:ascii="Aptos" w:hAnsi="Aptos"/>
          <w:sz w:val="24"/>
          <w:szCs w:val="24"/>
        </w:rPr>
      </w:pPr>
      <w:r w:rsidRPr="00F65B10">
        <w:rPr>
          <w:rFonts w:ascii="Aptos" w:hAnsi="Aptos"/>
          <w:b/>
          <w:bCs/>
          <w:sz w:val="24"/>
          <w:szCs w:val="24"/>
        </w:rPr>
        <w:t xml:space="preserve">What are the policy goals of the expenditure? </w:t>
      </w:r>
      <w:r w:rsidRPr="00F65B10">
        <w:rPr>
          <w:rFonts w:ascii="Aptos" w:hAnsi="Aptos"/>
          <w:sz w:val="24"/>
          <w:szCs w:val="24"/>
        </w:rPr>
        <w:t xml:space="preserve">The Commission assumes the goal of the expenditure is to reduce the disadvantage that would otherwise apply to taxpayers that sell collectibles, by adopting an effective tax rate on long-term gains that is only one percentage point higher than the rate applicable to long-term gain on other personal use property.    </w:t>
      </w:r>
    </w:p>
    <w:p w14:paraId="2A9545AB"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It does not appear that any other state has a deduction for long-term capital gains on collectibles.  Note, however, that it appears no other state distinguishes gains on the sale of collectibles from other types of capital gains.  </w:t>
      </w:r>
    </w:p>
    <w:p w14:paraId="3B9E8C29" w14:textId="77777777" w:rsidR="00B3016A" w:rsidRPr="00F65B10" w:rsidRDefault="00B3016A" w:rsidP="00767BF3">
      <w:pPr>
        <w:rPr>
          <w:rFonts w:ascii="Aptos" w:eastAsia="Aptos" w:hAnsi="Aptos"/>
        </w:rPr>
      </w:pPr>
    </w:p>
    <w:p w14:paraId="4C73CEF8" w14:textId="77777777" w:rsidR="00B3016A" w:rsidRDefault="00B3016A" w:rsidP="00767BF3">
      <w:pPr>
        <w:rPr>
          <w:rFonts w:ascii="Aptos" w:eastAsia="Aptos" w:hAnsi="Aptos"/>
        </w:rPr>
      </w:pPr>
    </w:p>
    <w:p w14:paraId="21838DD7" w14:textId="77777777" w:rsidR="00A428E9" w:rsidRDefault="00A428E9" w:rsidP="00767BF3">
      <w:pPr>
        <w:rPr>
          <w:rFonts w:ascii="Aptos" w:eastAsia="Aptos" w:hAnsi="Aptos"/>
        </w:rPr>
      </w:pPr>
    </w:p>
    <w:p w14:paraId="4C50E4E8" w14:textId="77777777" w:rsidR="00A428E9" w:rsidRDefault="00A428E9" w:rsidP="00767BF3">
      <w:pPr>
        <w:rPr>
          <w:rFonts w:ascii="Aptos" w:eastAsia="Aptos" w:hAnsi="Aptos"/>
        </w:rPr>
      </w:pPr>
    </w:p>
    <w:p w14:paraId="4CF67D71" w14:textId="77777777" w:rsidR="00A428E9" w:rsidRPr="00F65B10" w:rsidRDefault="00A428E9" w:rsidP="00767BF3">
      <w:pPr>
        <w:rPr>
          <w:rFonts w:ascii="Aptos" w:eastAsia="Aptos" w:hAnsi="Aptos"/>
        </w:rPr>
      </w:pPr>
    </w:p>
    <w:p w14:paraId="11D7E447" w14:textId="77777777" w:rsidR="00B3016A" w:rsidRPr="00F65B10" w:rsidRDefault="00B3016A" w:rsidP="00767BF3">
      <w:pPr>
        <w:rPr>
          <w:rFonts w:ascii="Aptos" w:eastAsia="Aptos" w:hAnsi="Aptos"/>
        </w:rPr>
      </w:pPr>
    </w:p>
    <w:p w14:paraId="225D25A7" w14:textId="77777777" w:rsidR="00B3016A" w:rsidRPr="00F65B10" w:rsidRDefault="00B3016A" w:rsidP="00767BF3">
      <w:pPr>
        <w:rPr>
          <w:rFonts w:ascii="Aptos" w:eastAsia="Aptos" w:hAnsi="Aptos"/>
        </w:rPr>
      </w:pPr>
    </w:p>
    <w:p w14:paraId="3ABADEB9" w14:textId="77777777" w:rsidR="00FB0E0E" w:rsidRPr="00F65B10" w:rsidRDefault="00FB0E0E" w:rsidP="00767BF3">
      <w:pPr>
        <w:rPr>
          <w:sz w:val="28"/>
          <w:szCs w:val="28"/>
        </w:rPr>
      </w:pPr>
    </w:p>
    <w:p w14:paraId="32C39877" w14:textId="77777777" w:rsidR="00FB0E0E" w:rsidRPr="00F65B10" w:rsidRDefault="00FB0E0E" w:rsidP="00767BF3">
      <w:pPr>
        <w:rPr>
          <w:sz w:val="28"/>
          <w:szCs w:val="28"/>
        </w:rPr>
      </w:pPr>
    </w:p>
    <w:p w14:paraId="6A7A316F" w14:textId="657A8968" w:rsidR="00B3016A" w:rsidRPr="00F65B10" w:rsidRDefault="00B3016A" w:rsidP="00590B93">
      <w:pPr>
        <w:pStyle w:val="Heading3"/>
        <w:rPr>
          <w:color w:val="auto"/>
        </w:rPr>
      </w:pPr>
      <w:r w:rsidRPr="00F65B10">
        <w:rPr>
          <w:color w:val="auto"/>
        </w:rPr>
        <w:t>Introduction</w:t>
      </w:r>
    </w:p>
    <w:p w14:paraId="6CC771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personal income tax </w:t>
      </w:r>
      <w:proofErr w:type="gramStart"/>
      <w:r w:rsidRPr="00F65B10">
        <w:rPr>
          <w:rFonts w:ascii="Aptos" w:eastAsia="Aptos" w:hAnsi="Aptos"/>
          <w:sz w:val="24"/>
          <w:szCs w:val="24"/>
        </w:rPr>
        <w:t>applies different rates</w:t>
      </w:r>
      <w:proofErr w:type="gramEnd"/>
      <w:r w:rsidRPr="00F65B10">
        <w:rPr>
          <w:rFonts w:ascii="Aptos" w:eastAsia="Aptos" w:hAnsi="Aptos"/>
          <w:sz w:val="24"/>
          <w:szCs w:val="24"/>
        </w:rPr>
        <w:t xml:space="preserve"> to various categories of income.  Most long-term capital gain is taxed at 5%, but the statutory rate of personal income tax applicable to long-term capital gains on the sale of collectible items is 12%. M.G.L. c. 62, §§ 4(a)(1) and 4(2)(b).  However, a deduction of up to 50% of such gain is available.  The deduction is equal to 50% of any remaining long-term gain from collectibles after any allowable offset by capital losses.  M.G.L c. 62, § 2(c)(3).  Accordingly, the effective rate of tax on long-term gains from the sale or exchange of a collectible item held for more than one year is a maximum of 6%.  </w:t>
      </w:r>
    </w:p>
    <w:p w14:paraId="3A507CBE"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 xml:space="preserve">Note that Massachusetts adopts the definition of “collectibles” in section 408(m) of the Code.  IRC § 408(m)(2).  Such items include works of art, antiques, coins, stamps, and similar items. </w:t>
      </w:r>
      <w:r w:rsidRPr="00F65B10">
        <w:rPr>
          <w:rFonts w:ascii="Aptos" w:eastAsia="Aptos" w:hAnsi="Aptos"/>
          <w:i/>
          <w:iCs/>
          <w:sz w:val="24"/>
          <w:szCs w:val="24"/>
        </w:rPr>
        <w:t xml:space="preserve">Id. </w:t>
      </w:r>
    </w:p>
    <w:p w14:paraId="3CCE4C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 xml:space="preserve">The revenue loss resulting from the deduction constitutes a tax expenditure.  </w:t>
      </w:r>
    </w:p>
    <w:p w14:paraId="5156F5C5" w14:textId="77777777" w:rsidR="00B3016A" w:rsidRPr="00F65B10" w:rsidRDefault="00B3016A" w:rsidP="00590B93">
      <w:pPr>
        <w:pStyle w:val="Heading3"/>
        <w:rPr>
          <w:color w:val="auto"/>
        </w:rPr>
      </w:pPr>
      <w:r w:rsidRPr="00F65B10">
        <w:rPr>
          <w:color w:val="auto"/>
        </w:rPr>
        <w:t>Policy Goals</w:t>
      </w:r>
    </w:p>
    <w:p w14:paraId="101F704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the goal of the expenditure is to reduce the disadvantage that would otherwise apply to taxpayers that sell collectibles, by adopting an effective tax rate on long-term gains that is only one percentage point higher than the rate applicable to long-term gain on other personal use property.   </w:t>
      </w:r>
    </w:p>
    <w:p w14:paraId="2123AC0A" w14:textId="77777777" w:rsidR="00B3016A" w:rsidRPr="00F65B10" w:rsidRDefault="00B3016A" w:rsidP="00590B93">
      <w:pPr>
        <w:pStyle w:val="Heading3"/>
        <w:rPr>
          <w:color w:val="auto"/>
        </w:rPr>
      </w:pPr>
      <w:r w:rsidRPr="00F65B10">
        <w:rPr>
          <w:color w:val="auto"/>
        </w:rPr>
        <w:t>Administrability</w:t>
      </w:r>
    </w:p>
    <w:p w14:paraId="708BB7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administration of the deduction for long-term gains on the sale or exchange of collectibles presents some challenges for the Massachusetts Department of Revenue (DOR).  Capital gains from collectibles are reported for federal tax purposes.  However, because of differences between Massachusetts and federal computational and presentational rules desk audits are required to ensure that taxable gains on collectibles are reported and taxed appropriately.  </w:t>
      </w:r>
    </w:p>
    <w:p w14:paraId="3B05C89E" w14:textId="77777777" w:rsidR="00B3016A" w:rsidRPr="00F65B10" w:rsidRDefault="00B3016A" w:rsidP="00590B93">
      <w:pPr>
        <w:pStyle w:val="Heading3"/>
        <w:rPr>
          <w:color w:val="auto"/>
        </w:rPr>
      </w:pPr>
      <w:r w:rsidRPr="00F65B10">
        <w:rPr>
          <w:color w:val="auto"/>
        </w:rPr>
        <w:t>Direct Costs</w:t>
      </w:r>
    </w:p>
    <w:p w14:paraId="67EE35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revenue loss resulting from this tax expenditure is estimated to be $0.12 to $0.58 million per year during FY23 through FY27. </w:t>
      </w:r>
      <w:bookmarkStart w:id="8" w:name="_Hlk177044699"/>
      <w:r w:rsidRPr="00F65B10">
        <w:rPr>
          <w:rFonts w:ascii="Aptos" w:eastAsia="Aptos" w:hAnsi="Aptos"/>
          <w:sz w:val="24"/>
          <w:szCs w:val="24"/>
        </w:rPr>
        <w:t xml:space="preserve"> See Table 1 below. </w:t>
      </w:r>
    </w:p>
    <w:p w14:paraId="3893FD74" w14:textId="77777777" w:rsidR="00B3016A" w:rsidRPr="00F65B10" w:rsidRDefault="00B3016A" w:rsidP="00590B93">
      <w:pPr>
        <w:jc w:val="center"/>
        <w:rPr>
          <w:rFonts w:ascii="Aptos" w:eastAsia="Aptos" w:hAnsi="Aptos"/>
          <w:b/>
          <w:bCs/>
          <w:sz w:val="24"/>
          <w:szCs w:val="24"/>
        </w:rPr>
      </w:pPr>
      <w:bookmarkStart w:id="9" w:name="_Hlk177044692"/>
      <w:r w:rsidRPr="00F65B10">
        <w:rPr>
          <w:rFonts w:ascii="Aptos" w:eastAsia="Aptos" w:hAnsi="Aptos"/>
          <w:b/>
          <w:bCs/>
          <w:sz w:val="24"/>
          <w:szCs w:val="24"/>
        </w:rPr>
        <w:t>Table 1. Tax Revenue Loss Estimates for Capital Gains Deduction for Collectibles</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992"/>
        <w:gridCol w:w="993"/>
        <w:gridCol w:w="993"/>
        <w:gridCol w:w="993"/>
        <w:gridCol w:w="993"/>
      </w:tblGrid>
      <w:tr w:rsidR="00F65B10" w:rsidRPr="00F65B10" w14:paraId="71D8CFDD" w14:textId="77777777" w:rsidTr="002A698A">
        <w:trPr>
          <w:trHeight w:val="317"/>
          <w:jc w:val="center"/>
        </w:trPr>
        <w:tc>
          <w:tcPr>
            <w:tcW w:w="385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06F132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Fiscal Year</w:t>
            </w:r>
          </w:p>
        </w:tc>
        <w:tc>
          <w:tcPr>
            <w:tcW w:w="992"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03E61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43472F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B2B7C3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E4A42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11F151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2027</w:t>
            </w:r>
          </w:p>
        </w:tc>
      </w:tr>
      <w:tr w:rsidR="00F65B10" w:rsidRPr="00F65B10" w14:paraId="59C7CFBD" w14:textId="77777777" w:rsidTr="002A698A">
        <w:trPr>
          <w:trHeight w:val="300"/>
          <w:jc w:val="center"/>
        </w:trPr>
        <w:tc>
          <w:tcPr>
            <w:tcW w:w="3856" w:type="dxa"/>
            <w:tcBorders>
              <w:top w:val="single" w:sz="4" w:space="0" w:color="auto"/>
              <w:left w:val="single" w:sz="4" w:space="0" w:color="auto"/>
              <w:bottom w:val="single" w:sz="4" w:space="0" w:color="auto"/>
              <w:right w:val="single" w:sz="4" w:space="0" w:color="auto"/>
            </w:tcBorders>
            <w:vAlign w:val="center"/>
            <w:hideMark/>
          </w:tcPr>
          <w:p w14:paraId="25AB51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8567AAD" w14:textId="77777777" w:rsidR="00B3016A" w:rsidRPr="00F65B10" w:rsidRDefault="00B3016A" w:rsidP="00767BF3">
            <w:pPr>
              <w:rPr>
                <w:rFonts w:ascii="Aptos" w:eastAsia="Aptos" w:hAnsi="Aptos"/>
                <w:sz w:val="24"/>
                <w:szCs w:val="24"/>
                <w:vertAlign w:val="superscript"/>
              </w:rPr>
            </w:pPr>
            <w:r w:rsidRPr="00F65B10">
              <w:rPr>
                <w:rFonts w:ascii="Aptos" w:eastAsia="Aptos" w:hAnsi="Aptos"/>
                <w:sz w:val="24"/>
                <w:szCs w:val="24"/>
              </w:rPr>
              <w:t>$0.58</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68AD09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$0.12</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14BA41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$0.44</w:t>
            </w:r>
          </w:p>
        </w:tc>
        <w:tc>
          <w:tcPr>
            <w:tcW w:w="993" w:type="dxa"/>
            <w:tcBorders>
              <w:top w:val="single" w:sz="4" w:space="0" w:color="auto"/>
              <w:left w:val="single" w:sz="4" w:space="0" w:color="auto"/>
              <w:bottom w:val="single" w:sz="4" w:space="0" w:color="auto"/>
              <w:right w:val="single" w:sz="4" w:space="0" w:color="auto"/>
            </w:tcBorders>
            <w:vAlign w:val="bottom"/>
            <w:hideMark/>
          </w:tcPr>
          <w:p w14:paraId="5DE413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$0.48</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1CBFD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$0.51</w:t>
            </w:r>
          </w:p>
        </w:tc>
      </w:tr>
    </w:tbl>
    <w:bookmarkEnd w:id="8"/>
    <w:bookmarkEnd w:id="9"/>
    <w:p w14:paraId="61797C1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estimates in the above table are derived from </w:t>
      </w:r>
      <w:proofErr w:type="gramStart"/>
      <w:r w:rsidRPr="00F65B10">
        <w:rPr>
          <w:rFonts w:ascii="Aptos" w:eastAsia="Aptos" w:hAnsi="Aptos"/>
          <w:sz w:val="24"/>
          <w:szCs w:val="24"/>
        </w:rPr>
        <w:t>the DOR’s</w:t>
      </w:r>
      <w:proofErr w:type="gramEnd"/>
      <w:r w:rsidRPr="00F65B10">
        <w:rPr>
          <w:rFonts w:ascii="Aptos" w:eastAsia="Aptos" w:hAnsi="Aptos"/>
          <w:sz w:val="24"/>
          <w:szCs w:val="24"/>
        </w:rPr>
        <w:t xml:space="preserve"> personal income tax return data.</w:t>
      </w:r>
      <w:r w:rsidRPr="00F65B10">
        <w:rPr>
          <w:rFonts w:ascii="Aptos" w:eastAsia="Aptos" w:hAnsi="Aptos"/>
          <w:sz w:val="24"/>
          <w:szCs w:val="24"/>
          <w:vertAlign w:val="superscript"/>
        </w:rPr>
        <w:footnoteReference w:id="15"/>
      </w:r>
      <w:r w:rsidRPr="00F65B10">
        <w:rPr>
          <w:rFonts w:ascii="Aptos" w:eastAsia="Aptos" w:hAnsi="Aptos"/>
          <w:sz w:val="24"/>
          <w:szCs w:val="24"/>
        </w:rPr>
        <w:t xml:space="preserve"> </w:t>
      </w:r>
    </w:p>
    <w:p w14:paraId="0C9B91C6" w14:textId="77777777" w:rsidR="00B3016A" w:rsidRPr="00F65B10" w:rsidRDefault="00B3016A" w:rsidP="00590B93">
      <w:pPr>
        <w:pStyle w:val="Heading3"/>
        <w:rPr>
          <w:color w:val="auto"/>
        </w:rPr>
      </w:pPr>
      <w:r w:rsidRPr="00F65B10">
        <w:rPr>
          <w:color w:val="auto"/>
        </w:rPr>
        <w:t>Direct Benefits</w:t>
      </w:r>
    </w:p>
    <w:p w14:paraId="47340A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direct beneficiaries of this tax expenditure are Massachusetts taxpayers who claim deductions on capital gains for collectibles against their personal income tax liability. Table 2 below shows the estimated number of direct beneficiaries (taxpayers only)</w:t>
      </w:r>
      <w:r w:rsidRPr="00F65B10">
        <w:rPr>
          <w:rFonts w:ascii="Aptos" w:eastAsia="Aptos" w:hAnsi="Aptos"/>
          <w:sz w:val="24"/>
          <w:szCs w:val="24"/>
          <w:vertAlign w:val="superscript"/>
        </w:rPr>
        <w:t xml:space="preserve"> </w:t>
      </w:r>
      <w:r w:rsidRPr="00F65B10">
        <w:rPr>
          <w:rFonts w:ascii="Aptos" w:eastAsia="Aptos" w:hAnsi="Aptos"/>
          <w:sz w:val="24"/>
          <w:szCs w:val="24"/>
        </w:rPr>
        <w:t xml:space="preserve">and the tax saving per beneficiary. </w:t>
      </w:r>
    </w:p>
    <w:tbl>
      <w:tblPr>
        <w:tblW w:w="7936" w:type="dxa"/>
        <w:jc w:val="center"/>
        <w:tblLook w:val="04A0" w:firstRow="1" w:lastRow="0" w:firstColumn="1" w:lastColumn="0" w:noHBand="0" w:noVBand="1"/>
      </w:tblPr>
      <w:tblGrid>
        <w:gridCol w:w="2896"/>
        <w:gridCol w:w="1008"/>
        <w:gridCol w:w="1008"/>
        <w:gridCol w:w="1008"/>
        <w:gridCol w:w="1008"/>
        <w:gridCol w:w="1008"/>
      </w:tblGrid>
      <w:tr w:rsidR="00F65B10" w:rsidRPr="00F65B10" w14:paraId="1DD92528" w14:textId="77777777" w:rsidTr="002A698A">
        <w:trPr>
          <w:trHeight w:val="290"/>
          <w:jc w:val="center"/>
        </w:trPr>
        <w:tc>
          <w:tcPr>
            <w:tcW w:w="7936" w:type="dxa"/>
            <w:gridSpan w:val="6"/>
            <w:tcBorders>
              <w:top w:val="nil"/>
              <w:left w:val="nil"/>
              <w:bottom w:val="single" w:sz="8" w:space="0" w:color="auto"/>
              <w:right w:val="nil"/>
            </w:tcBorders>
            <w:vAlign w:val="bottom"/>
            <w:hideMark/>
          </w:tcPr>
          <w:p w14:paraId="3287C68F" w14:textId="0F5C079D" w:rsidR="00B3016A" w:rsidRPr="00F65B10" w:rsidRDefault="00B3016A" w:rsidP="00767BF3">
            <w:pPr>
              <w:rPr>
                <w:rFonts w:ascii="Aptos" w:eastAsia="Aptos" w:hAnsi="Aptos"/>
                <w:b/>
                <w:bCs/>
                <w:sz w:val="24"/>
                <w:szCs w:val="24"/>
              </w:rPr>
            </w:pPr>
            <w:r w:rsidRPr="00F65B10">
              <w:rPr>
                <w:rFonts w:ascii="Aptos" w:eastAsia="Aptos" w:hAnsi="Aptos"/>
                <w:b/>
                <w:bCs/>
                <w:sz w:val="24"/>
                <w:szCs w:val="24"/>
              </w:rPr>
              <w:t xml:space="preserve">Table 2. Number of Direct Beneficiaries </w:t>
            </w:r>
            <w:r w:rsidR="00F23052">
              <w:rPr>
                <w:rFonts w:ascii="Aptos" w:eastAsia="Aptos" w:hAnsi="Aptos"/>
                <w:b/>
                <w:bCs/>
                <w:sz w:val="24"/>
                <w:szCs w:val="24"/>
              </w:rPr>
              <w:t>and</w:t>
            </w:r>
            <w:r w:rsidRPr="00F65B10">
              <w:rPr>
                <w:rFonts w:ascii="Aptos" w:eastAsia="Aptos" w:hAnsi="Aptos"/>
                <w:b/>
                <w:bCs/>
                <w:sz w:val="24"/>
                <w:szCs w:val="24"/>
              </w:rPr>
              <w:t xml:space="preserve"> Average Tax Benefit</w:t>
            </w:r>
          </w:p>
        </w:tc>
      </w:tr>
      <w:tr w:rsidR="00F65B10" w:rsidRPr="00F65B10" w14:paraId="7BC2F80B" w14:textId="77777777" w:rsidTr="002A698A">
        <w:trPr>
          <w:trHeight w:val="290"/>
          <w:jc w:val="center"/>
        </w:trPr>
        <w:tc>
          <w:tcPr>
            <w:tcW w:w="2896" w:type="dxa"/>
            <w:tcBorders>
              <w:top w:val="nil"/>
              <w:left w:val="single" w:sz="8" w:space="0" w:color="auto"/>
              <w:bottom w:val="single" w:sz="8" w:space="0" w:color="auto"/>
              <w:right w:val="single" w:sz="8" w:space="0" w:color="auto"/>
            </w:tcBorders>
            <w:shd w:val="clear" w:color="auto" w:fill="B6DDE8"/>
            <w:vAlign w:val="center"/>
            <w:hideMark/>
          </w:tcPr>
          <w:p w14:paraId="2E7334C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Fiscal Year </w:t>
            </w:r>
          </w:p>
        </w:tc>
        <w:tc>
          <w:tcPr>
            <w:tcW w:w="1008" w:type="dxa"/>
            <w:tcBorders>
              <w:top w:val="nil"/>
              <w:left w:val="nil"/>
              <w:bottom w:val="single" w:sz="8" w:space="0" w:color="auto"/>
              <w:right w:val="single" w:sz="8" w:space="0" w:color="auto"/>
            </w:tcBorders>
            <w:shd w:val="clear" w:color="auto" w:fill="B6DDE8"/>
            <w:vAlign w:val="center"/>
            <w:hideMark/>
          </w:tcPr>
          <w:p w14:paraId="14BC16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008" w:type="dxa"/>
            <w:tcBorders>
              <w:top w:val="nil"/>
              <w:left w:val="nil"/>
              <w:bottom w:val="single" w:sz="8" w:space="0" w:color="auto"/>
              <w:right w:val="single" w:sz="8" w:space="0" w:color="auto"/>
            </w:tcBorders>
            <w:shd w:val="clear" w:color="auto" w:fill="B6DDE8"/>
            <w:vAlign w:val="center"/>
            <w:hideMark/>
          </w:tcPr>
          <w:p w14:paraId="0EC18B8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008" w:type="dxa"/>
            <w:tcBorders>
              <w:top w:val="nil"/>
              <w:left w:val="nil"/>
              <w:bottom w:val="single" w:sz="8" w:space="0" w:color="auto"/>
              <w:right w:val="single" w:sz="8" w:space="0" w:color="auto"/>
            </w:tcBorders>
            <w:shd w:val="clear" w:color="auto" w:fill="B6DDE8"/>
            <w:vAlign w:val="center"/>
            <w:hideMark/>
          </w:tcPr>
          <w:p w14:paraId="3212BAB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008" w:type="dxa"/>
            <w:tcBorders>
              <w:top w:val="nil"/>
              <w:left w:val="nil"/>
              <w:bottom w:val="single" w:sz="8" w:space="0" w:color="auto"/>
              <w:right w:val="single" w:sz="8" w:space="0" w:color="auto"/>
            </w:tcBorders>
            <w:shd w:val="clear" w:color="auto" w:fill="B6DDE8"/>
            <w:vAlign w:val="center"/>
            <w:hideMark/>
          </w:tcPr>
          <w:p w14:paraId="139113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c>
          <w:tcPr>
            <w:tcW w:w="1008" w:type="dxa"/>
            <w:tcBorders>
              <w:top w:val="nil"/>
              <w:left w:val="nil"/>
              <w:bottom w:val="single" w:sz="8" w:space="0" w:color="auto"/>
              <w:right w:val="single" w:sz="8" w:space="0" w:color="auto"/>
            </w:tcBorders>
            <w:shd w:val="clear" w:color="auto" w:fill="B6DDE8"/>
            <w:vAlign w:val="center"/>
            <w:hideMark/>
          </w:tcPr>
          <w:p w14:paraId="3FB0C6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2027</w:t>
            </w:r>
          </w:p>
        </w:tc>
      </w:tr>
      <w:tr w:rsidR="00F65B10" w:rsidRPr="00F65B10" w14:paraId="73A202DE" w14:textId="77777777" w:rsidTr="002A698A">
        <w:trPr>
          <w:trHeight w:val="290"/>
          <w:jc w:val="center"/>
        </w:trPr>
        <w:tc>
          <w:tcPr>
            <w:tcW w:w="2896" w:type="dxa"/>
            <w:tcBorders>
              <w:top w:val="nil"/>
              <w:left w:val="single" w:sz="8" w:space="0" w:color="auto"/>
              <w:bottom w:val="single" w:sz="8" w:space="0" w:color="auto"/>
              <w:right w:val="single" w:sz="8" w:space="0" w:color="auto"/>
            </w:tcBorders>
            <w:shd w:val="clear" w:color="auto" w:fill="FFFFFF"/>
            <w:vAlign w:val="center"/>
            <w:hideMark/>
          </w:tcPr>
          <w:p w14:paraId="01B2C1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Number of Beneficiaries </w:t>
            </w:r>
          </w:p>
        </w:tc>
        <w:tc>
          <w:tcPr>
            <w:tcW w:w="1008" w:type="dxa"/>
            <w:tcBorders>
              <w:top w:val="nil"/>
              <w:left w:val="nil"/>
              <w:bottom w:val="single" w:sz="8" w:space="0" w:color="auto"/>
              <w:right w:val="single" w:sz="8" w:space="0" w:color="auto"/>
            </w:tcBorders>
            <w:noWrap/>
            <w:vAlign w:val="center"/>
            <w:hideMark/>
          </w:tcPr>
          <w:p w14:paraId="41B036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95 </w:t>
            </w:r>
          </w:p>
        </w:tc>
        <w:tc>
          <w:tcPr>
            <w:tcW w:w="1008" w:type="dxa"/>
            <w:tcBorders>
              <w:top w:val="nil"/>
              <w:left w:val="nil"/>
              <w:bottom w:val="single" w:sz="8" w:space="0" w:color="auto"/>
              <w:right w:val="single" w:sz="8" w:space="0" w:color="auto"/>
            </w:tcBorders>
            <w:noWrap/>
            <w:vAlign w:val="center"/>
            <w:hideMark/>
          </w:tcPr>
          <w:p w14:paraId="2034C93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152 </w:t>
            </w:r>
          </w:p>
        </w:tc>
        <w:tc>
          <w:tcPr>
            <w:tcW w:w="1008" w:type="dxa"/>
            <w:tcBorders>
              <w:top w:val="nil"/>
              <w:left w:val="nil"/>
              <w:bottom w:val="single" w:sz="8" w:space="0" w:color="auto"/>
              <w:right w:val="single" w:sz="8" w:space="0" w:color="auto"/>
            </w:tcBorders>
            <w:noWrap/>
            <w:vAlign w:val="center"/>
            <w:hideMark/>
          </w:tcPr>
          <w:p w14:paraId="2417740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144</w:t>
            </w:r>
          </w:p>
        </w:tc>
        <w:tc>
          <w:tcPr>
            <w:tcW w:w="1008" w:type="dxa"/>
            <w:tcBorders>
              <w:top w:val="nil"/>
              <w:left w:val="nil"/>
              <w:bottom w:val="single" w:sz="8" w:space="0" w:color="auto"/>
              <w:right w:val="single" w:sz="8" w:space="0" w:color="auto"/>
            </w:tcBorders>
            <w:noWrap/>
            <w:vAlign w:val="center"/>
            <w:hideMark/>
          </w:tcPr>
          <w:p w14:paraId="32CA39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149 </w:t>
            </w:r>
          </w:p>
        </w:tc>
        <w:tc>
          <w:tcPr>
            <w:tcW w:w="1008" w:type="dxa"/>
            <w:tcBorders>
              <w:top w:val="nil"/>
              <w:left w:val="nil"/>
              <w:bottom w:val="single" w:sz="8" w:space="0" w:color="auto"/>
              <w:right w:val="single" w:sz="8" w:space="0" w:color="auto"/>
            </w:tcBorders>
            <w:noWrap/>
            <w:vAlign w:val="center"/>
            <w:hideMark/>
          </w:tcPr>
          <w:p w14:paraId="13064C1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145 </w:t>
            </w:r>
          </w:p>
        </w:tc>
      </w:tr>
      <w:tr w:rsidR="00F65B10" w:rsidRPr="00F65B10" w14:paraId="5A78A5F2" w14:textId="77777777" w:rsidTr="002A698A">
        <w:trPr>
          <w:trHeight w:val="290"/>
          <w:jc w:val="center"/>
        </w:trPr>
        <w:tc>
          <w:tcPr>
            <w:tcW w:w="2896" w:type="dxa"/>
            <w:tcBorders>
              <w:top w:val="nil"/>
              <w:left w:val="single" w:sz="8" w:space="0" w:color="auto"/>
              <w:bottom w:val="single" w:sz="8" w:space="0" w:color="auto"/>
              <w:right w:val="single" w:sz="8" w:space="0" w:color="auto"/>
            </w:tcBorders>
            <w:shd w:val="clear" w:color="auto" w:fill="FFFFFF"/>
            <w:vAlign w:val="center"/>
            <w:hideMark/>
          </w:tcPr>
          <w:p w14:paraId="2954E9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w:t>
            </w:r>
          </w:p>
        </w:tc>
        <w:tc>
          <w:tcPr>
            <w:tcW w:w="1008" w:type="dxa"/>
            <w:tcBorders>
              <w:top w:val="nil"/>
              <w:left w:val="nil"/>
              <w:bottom w:val="single" w:sz="8" w:space="0" w:color="auto"/>
              <w:right w:val="single" w:sz="8" w:space="0" w:color="auto"/>
            </w:tcBorders>
            <w:noWrap/>
            <w:vAlign w:val="center"/>
            <w:hideMark/>
          </w:tcPr>
          <w:p w14:paraId="399A07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$6,056 </w:t>
            </w:r>
          </w:p>
        </w:tc>
        <w:tc>
          <w:tcPr>
            <w:tcW w:w="1008" w:type="dxa"/>
            <w:tcBorders>
              <w:top w:val="nil"/>
              <w:left w:val="nil"/>
              <w:bottom w:val="single" w:sz="8" w:space="0" w:color="auto"/>
              <w:right w:val="single" w:sz="8" w:space="0" w:color="auto"/>
            </w:tcBorders>
            <w:noWrap/>
            <w:vAlign w:val="center"/>
            <w:hideMark/>
          </w:tcPr>
          <w:p w14:paraId="65191C8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$803 </w:t>
            </w:r>
          </w:p>
        </w:tc>
        <w:tc>
          <w:tcPr>
            <w:tcW w:w="1008" w:type="dxa"/>
            <w:tcBorders>
              <w:top w:val="nil"/>
              <w:left w:val="nil"/>
              <w:bottom w:val="single" w:sz="8" w:space="0" w:color="auto"/>
              <w:right w:val="single" w:sz="8" w:space="0" w:color="auto"/>
            </w:tcBorders>
            <w:noWrap/>
            <w:vAlign w:val="center"/>
            <w:hideMark/>
          </w:tcPr>
          <w:p w14:paraId="0F6750A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$3,076 </w:t>
            </w:r>
          </w:p>
        </w:tc>
        <w:tc>
          <w:tcPr>
            <w:tcW w:w="1008" w:type="dxa"/>
            <w:tcBorders>
              <w:top w:val="nil"/>
              <w:left w:val="nil"/>
              <w:bottom w:val="single" w:sz="8" w:space="0" w:color="auto"/>
              <w:right w:val="single" w:sz="8" w:space="0" w:color="auto"/>
            </w:tcBorders>
            <w:noWrap/>
            <w:vAlign w:val="center"/>
            <w:hideMark/>
          </w:tcPr>
          <w:p w14:paraId="098E4E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$3,180 </w:t>
            </w:r>
          </w:p>
        </w:tc>
        <w:tc>
          <w:tcPr>
            <w:tcW w:w="1008" w:type="dxa"/>
            <w:tcBorders>
              <w:top w:val="nil"/>
              <w:left w:val="nil"/>
              <w:bottom w:val="single" w:sz="8" w:space="0" w:color="auto"/>
              <w:right w:val="single" w:sz="8" w:space="0" w:color="auto"/>
            </w:tcBorders>
            <w:noWrap/>
            <w:vAlign w:val="center"/>
            <w:hideMark/>
          </w:tcPr>
          <w:p w14:paraId="33623A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$3,542 </w:t>
            </w:r>
          </w:p>
        </w:tc>
      </w:tr>
    </w:tbl>
    <w:p w14:paraId="7B78182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Table 3 shows the distribution of the deduction and resulting tax savings by income group</w:t>
      </w:r>
      <w:r w:rsidRPr="00F65B10">
        <w:rPr>
          <w:rFonts w:ascii="Aptos" w:eastAsia="Aptos" w:hAnsi="Aptos"/>
          <w:sz w:val="24"/>
          <w:szCs w:val="24"/>
          <w:vertAlign w:val="superscript"/>
        </w:rPr>
        <w:footnoteReference w:id="16"/>
      </w:r>
      <w:r w:rsidRPr="00F65B10">
        <w:rPr>
          <w:rFonts w:ascii="Aptos" w:eastAsia="Aptos" w:hAnsi="Aptos"/>
          <w:sz w:val="24"/>
          <w:szCs w:val="24"/>
        </w:rPr>
        <w:t xml:space="preserve"> for tax year 2023.  </w:t>
      </w:r>
    </w:p>
    <w:tbl>
      <w:tblPr>
        <w:tblW w:w="9360" w:type="dxa"/>
        <w:jc w:val="center"/>
        <w:tblLook w:val="04A0" w:firstRow="1" w:lastRow="0" w:firstColumn="1" w:lastColumn="0" w:noHBand="0" w:noVBand="1"/>
      </w:tblPr>
      <w:tblGrid>
        <w:gridCol w:w="2371"/>
        <w:gridCol w:w="1251"/>
        <w:gridCol w:w="1289"/>
        <w:gridCol w:w="1302"/>
        <w:gridCol w:w="1302"/>
        <w:gridCol w:w="1302"/>
        <w:gridCol w:w="1172"/>
      </w:tblGrid>
      <w:tr w:rsidR="00F65B10" w:rsidRPr="00F65B10" w14:paraId="6633A68C" w14:textId="77777777" w:rsidTr="002A698A">
        <w:trPr>
          <w:trHeight w:val="576"/>
          <w:jc w:val="center"/>
        </w:trPr>
        <w:tc>
          <w:tcPr>
            <w:tcW w:w="9360" w:type="dxa"/>
            <w:gridSpan w:val="7"/>
            <w:tcBorders>
              <w:top w:val="nil"/>
              <w:left w:val="nil"/>
              <w:bottom w:val="single" w:sz="4" w:space="0" w:color="auto"/>
              <w:right w:val="nil"/>
            </w:tcBorders>
            <w:vAlign w:val="center"/>
            <w:hideMark/>
          </w:tcPr>
          <w:p w14:paraId="49448F20" w14:textId="77777777" w:rsidR="00B3016A" w:rsidRPr="00F65B10" w:rsidRDefault="00B3016A" w:rsidP="00767BF3">
            <w:pPr>
              <w:rPr>
                <w:rFonts w:ascii="Aptos" w:eastAsia="Aptos" w:hAnsi="Aptos"/>
                <w:b/>
                <w:bCs/>
                <w:sz w:val="24"/>
                <w:szCs w:val="24"/>
              </w:rPr>
            </w:pPr>
            <w:r w:rsidRPr="00F65B10">
              <w:rPr>
                <w:rFonts w:ascii="Aptos" w:eastAsia="Aptos" w:hAnsi="Aptos"/>
                <w:b/>
                <w:bCs/>
                <w:sz w:val="24"/>
                <w:szCs w:val="24"/>
              </w:rPr>
              <w:t>Table 3. Capital Gains Deduction for Collectibles by Income Bracket Tax Year 2023</w:t>
            </w:r>
          </w:p>
        </w:tc>
      </w:tr>
      <w:tr w:rsidR="00F65B10" w:rsidRPr="00F65B10" w14:paraId="6212A195" w14:textId="77777777" w:rsidTr="002A698A">
        <w:trPr>
          <w:trHeight w:val="737"/>
          <w:jc w:val="center"/>
        </w:trPr>
        <w:tc>
          <w:tcPr>
            <w:tcW w:w="2371" w:type="dxa"/>
            <w:vMerge w:val="restart"/>
            <w:tcBorders>
              <w:top w:val="nil"/>
              <w:left w:val="single" w:sz="4" w:space="0" w:color="auto"/>
              <w:bottom w:val="single" w:sz="4" w:space="0" w:color="000000"/>
              <w:right w:val="single" w:sz="4" w:space="0" w:color="auto"/>
            </w:tcBorders>
            <w:shd w:val="clear" w:color="auto" w:fill="C0DFEE"/>
            <w:vAlign w:val="center"/>
            <w:hideMark/>
          </w:tcPr>
          <w:p w14:paraId="6689469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Massachusetts Net Adjusted Gross Income (AGI)</w:t>
            </w:r>
          </w:p>
        </w:tc>
        <w:tc>
          <w:tcPr>
            <w:tcW w:w="1148" w:type="dxa"/>
            <w:vMerge w:val="restart"/>
            <w:tcBorders>
              <w:top w:val="nil"/>
              <w:left w:val="single" w:sz="4" w:space="0" w:color="auto"/>
              <w:bottom w:val="single" w:sz="4" w:space="0" w:color="000000"/>
              <w:right w:val="single" w:sz="4" w:space="0" w:color="auto"/>
            </w:tcBorders>
            <w:shd w:val="clear" w:color="auto" w:fill="C0DFEE"/>
            <w:vAlign w:val="center"/>
            <w:hideMark/>
          </w:tcPr>
          <w:p w14:paraId="3B65E0C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All Filers</w:t>
            </w:r>
          </w:p>
        </w:tc>
        <w:tc>
          <w:tcPr>
            <w:tcW w:w="4764" w:type="dxa"/>
            <w:gridSpan w:val="4"/>
            <w:tcBorders>
              <w:top w:val="nil"/>
              <w:left w:val="single" w:sz="4" w:space="0" w:color="auto"/>
              <w:bottom w:val="single" w:sz="4" w:space="0" w:color="000000"/>
              <w:right w:val="single" w:sz="4" w:space="0" w:color="auto"/>
            </w:tcBorders>
            <w:shd w:val="clear" w:color="auto" w:fill="C0DFEE"/>
            <w:vAlign w:val="center"/>
            <w:hideMark/>
          </w:tcPr>
          <w:p w14:paraId="4E6C14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Capital Gains Deduction for Collectibles                                                                                      </w:t>
            </w:r>
            <w:proofErr w:type="gramStart"/>
            <w:r w:rsidRPr="00F65B10">
              <w:rPr>
                <w:rFonts w:ascii="Aptos" w:eastAsia="Aptos" w:hAnsi="Aptos"/>
                <w:sz w:val="24"/>
                <w:szCs w:val="24"/>
              </w:rPr>
              <w:t xml:space="preserve">   (</w:t>
            </w:r>
            <w:proofErr w:type="gramEnd"/>
            <w:r w:rsidRPr="00F65B10">
              <w:rPr>
                <w:rFonts w:ascii="Aptos" w:eastAsia="Aptos" w:hAnsi="Aptos"/>
                <w:sz w:val="24"/>
                <w:szCs w:val="24"/>
              </w:rPr>
              <w:t>For claimants with tax liability)</w:t>
            </w:r>
          </w:p>
        </w:tc>
        <w:tc>
          <w:tcPr>
            <w:tcW w:w="1077" w:type="dxa"/>
            <w:vMerge w:val="restart"/>
            <w:tcBorders>
              <w:top w:val="nil"/>
              <w:left w:val="single" w:sz="4" w:space="0" w:color="auto"/>
              <w:bottom w:val="single" w:sz="4" w:space="0" w:color="auto"/>
              <w:right w:val="single" w:sz="4" w:space="0" w:color="auto"/>
            </w:tcBorders>
            <w:shd w:val="clear" w:color="auto" w:fill="C0DFEE"/>
            <w:vAlign w:val="center"/>
            <w:hideMark/>
          </w:tcPr>
          <w:p w14:paraId="2349D23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Saving per Claimant</w:t>
            </w:r>
          </w:p>
        </w:tc>
      </w:tr>
      <w:tr w:rsidR="00F65B10" w:rsidRPr="00F65B10" w14:paraId="793BC956" w14:textId="77777777" w:rsidTr="002A698A">
        <w:trPr>
          <w:trHeight w:val="1304"/>
          <w:jc w:val="center"/>
        </w:trPr>
        <w:tc>
          <w:tcPr>
            <w:tcW w:w="0" w:type="auto"/>
            <w:vMerge/>
            <w:tcBorders>
              <w:top w:val="nil"/>
              <w:left w:val="single" w:sz="4" w:space="0" w:color="auto"/>
              <w:bottom w:val="single" w:sz="4" w:space="0" w:color="000000"/>
              <w:right w:val="single" w:sz="4" w:space="0" w:color="auto"/>
            </w:tcBorders>
            <w:vAlign w:val="center"/>
            <w:hideMark/>
          </w:tcPr>
          <w:p w14:paraId="7FCDB8E7"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14:paraId="123B65B7" w14:textId="77777777" w:rsidR="00B3016A" w:rsidRPr="00F65B10" w:rsidRDefault="00B3016A" w:rsidP="00767BF3">
            <w:pPr>
              <w:rPr>
                <w:rFonts w:ascii="Aptos" w:eastAsia="Aptos" w:hAnsi="Aptos"/>
                <w:sz w:val="24"/>
                <w:szCs w:val="24"/>
              </w:rPr>
            </w:pPr>
          </w:p>
        </w:tc>
        <w:tc>
          <w:tcPr>
            <w:tcW w:w="1182" w:type="dxa"/>
            <w:tcBorders>
              <w:top w:val="nil"/>
              <w:left w:val="single" w:sz="4" w:space="0" w:color="auto"/>
              <w:bottom w:val="single" w:sz="4" w:space="0" w:color="000000"/>
              <w:right w:val="dotted" w:sz="4" w:space="0" w:color="auto"/>
            </w:tcBorders>
            <w:shd w:val="clear" w:color="auto" w:fill="C0DFEE"/>
            <w:vAlign w:val="center"/>
            <w:hideMark/>
          </w:tcPr>
          <w:p w14:paraId="0BB9D14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Claimants</w:t>
            </w:r>
          </w:p>
        </w:tc>
        <w:tc>
          <w:tcPr>
            <w:tcW w:w="1194" w:type="dxa"/>
            <w:tcBorders>
              <w:top w:val="nil"/>
              <w:left w:val="dotted" w:sz="4" w:space="0" w:color="auto"/>
              <w:bottom w:val="single" w:sz="4" w:space="0" w:color="000000"/>
              <w:right w:val="dotted" w:sz="4" w:space="0" w:color="auto"/>
            </w:tcBorders>
            <w:shd w:val="clear" w:color="auto" w:fill="C0DFEE"/>
            <w:vAlign w:val="center"/>
            <w:hideMark/>
          </w:tcPr>
          <w:p w14:paraId="729D98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Deduction     Amount</w:t>
            </w:r>
          </w:p>
        </w:tc>
        <w:tc>
          <w:tcPr>
            <w:tcW w:w="1194" w:type="dxa"/>
            <w:tcBorders>
              <w:top w:val="nil"/>
              <w:left w:val="dotted" w:sz="4" w:space="0" w:color="auto"/>
              <w:bottom w:val="single" w:sz="4" w:space="0" w:color="000000"/>
              <w:right w:val="dotted" w:sz="4" w:space="0" w:color="auto"/>
            </w:tcBorders>
            <w:shd w:val="clear" w:color="auto" w:fill="C0DFEE"/>
            <w:vAlign w:val="center"/>
            <w:hideMark/>
          </w:tcPr>
          <w:p w14:paraId="22E325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Deduction per Claimant</w:t>
            </w:r>
          </w:p>
        </w:tc>
        <w:tc>
          <w:tcPr>
            <w:tcW w:w="1194" w:type="dxa"/>
            <w:tcBorders>
              <w:top w:val="nil"/>
              <w:left w:val="dotted" w:sz="4" w:space="0" w:color="auto"/>
              <w:bottom w:val="single" w:sz="4" w:space="0" w:color="000000"/>
              <w:right w:val="single" w:sz="4" w:space="0" w:color="auto"/>
            </w:tcBorders>
            <w:shd w:val="clear" w:color="auto" w:fill="C0DFEE"/>
            <w:vAlign w:val="center"/>
            <w:hideMark/>
          </w:tcPr>
          <w:p w14:paraId="7F2DF94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Deduction Amount</w:t>
            </w:r>
          </w:p>
        </w:tc>
        <w:tc>
          <w:tcPr>
            <w:tcW w:w="0" w:type="auto"/>
            <w:vMerge/>
            <w:tcBorders>
              <w:top w:val="nil"/>
              <w:left w:val="single" w:sz="4" w:space="0" w:color="auto"/>
              <w:bottom w:val="single" w:sz="4" w:space="0" w:color="auto"/>
              <w:right w:val="single" w:sz="4" w:space="0" w:color="auto"/>
            </w:tcBorders>
            <w:vAlign w:val="center"/>
            <w:hideMark/>
          </w:tcPr>
          <w:p w14:paraId="21C0B711" w14:textId="77777777" w:rsidR="00B3016A" w:rsidRPr="00F65B10" w:rsidRDefault="00B3016A" w:rsidP="00767BF3">
            <w:pPr>
              <w:rPr>
                <w:rFonts w:ascii="Aptos" w:eastAsia="Aptos" w:hAnsi="Aptos"/>
                <w:sz w:val="24"/>
                <w:szCs w:val="24"/>
              </w:rPr>
            </w:pPr>
          </w:p>
        </w:tc>
      </w:tr>
      <w:tr w:rsidR="00F65B10" w:rsidRPr="00F65B10" w14:paraId="4C708022" w14:textId="77777777" w:rsidTr="002A698A">
        <w:trPr>
          <w:trHeight w:val="269"/>
          <w:jc w:val="center"/>
        </w:trPr>
        <w:tc>
          <w:tcPr>
            <w:tcW w:w="2371" w:type="dxa"/>
            <w:tcBorders>
              <w:top w:val="nil"/>
              <w:left w:val="single" w:sz="4" w:space="0" w:color="auto"/>
              <w:bottom w:val="nil"/>
              <w:right w:val="single" w:sz="4" w:space="0" w:color="auto"/>
            </w:tcBorders>
            <w:noWrap/>
            <w:vAlign w:val="center"/>
            <w:hideMark/>
          </w:tcPr>
          <w:p w14:paraId="05A7D0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$100,000</w:t>
            </w:r>
          </w:p>
        </w:tc>
        <w:tc>
          <w:tcPr>
            <w:tcW w:w="1148" w:type="dxa"/>
            <w:tcBorders>
              <w:top w:val="nil"/>
              <w:left w:val="nil"/>
              <w:bottom w:val="nil"/>
              <w:right w:val="single" w:sz="4" w:space="0" w:color="auto"/>
            </w:tcBorders>
            <w:noWrap/>
            <w:vAlign w:val="center"/>
            <w:hideMark/>
          </w:tcPr>
          <w:p w14:paraId="120977B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2,880,822</w:t>
            </w:r>
          </w:p>
        </w:tc>
        <w:tc>
          <w:tcPr>
            <w:tcW w:w="1182" w:type="dxa"/>
            <w:tcBorders>
              <w:top w:val="nil"/>
              <w:left w:val="nil"/>
              <w:bottom w:val="nil"/>
              <w:right w:val="dotted" w:sz="4" w:space="0" w:color="auto"/>
            </w:tcBorders>
            <w:noWrap/>
            <w:vAlign w:val="center"/>
            <w:hideMark/>
          </w:tcPr>
          <w:p w14:paraId="104280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w:t>
            </w:r>
          </w:p>
        </w:tc>
        <w:tc>
          <w:tcPr>
            <w:tcW w:w="1194" w:type="dxa"/>
            <w:tcBorders>
              <w:top w:val="nil"/>
              <w:left w:val="nil"/>
              <w:bottom w:val="nil"/>
              <w:right w:val="dotted" w:sz="4" w:space="0" w:color="auto"/>
            </w:tcBorders>
            <w:noWrap/>
            <w:vAlign w:val="center"/>
            <w:hideMark/>
          </w:tcPr>
          <w:p w14:paraId="62429A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$125,166</w:t>
            </w:r>
          </w:p>
        </w:tc>
        <w:tc>
          <w:tcPr>
            <w:tcW w:w="1194" w:type="dxa"/>
            <w:tcBorders>
              <w:top w:val="nil"/>
              <w:left w:val="nil"/>
              <w:bottom w:val="nil"/>
              <w:right w:val="dotted" w:sz="4" w:space="0" w:color="auto"/>
            </w:tcBorders>
            <w:noWrap/>
            <w:vAlign w:val="center"/>
            <w:hideMark/>
          </w:tcPr>
          <w:p w14:paraId="30203F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$5,960</w:t>
            </w:r>
          </w:p>
        </w:tc>
        <w:tc>
          <w:tcPr>
            <w:tcW w:w="1194" w:type="dxa"/>
            <w:tcBorders>
              <w:top w:val="nil"/>
              <w:left w:val="nil"/>
              <w:bottom w:val="nil"/>
              <w:right w:val="single" w:sz="4" w:space="0" w:color="auto"/>
            </w:tcBorders>
            <w:noWrap/>
            <w:vAlign w:val="center"/>
            <w:hideMark/>
          </w:tcPr>
          <w:p w14:paraId="6037BF9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w:t>
            </w:r>
          </w:p>
        </w:tc>
        <w:tc>
          <w:tcPr>
            <w:tcW w:w="1077" w:type="dxa"/>
            <w:tcBorders>
              <w:top w:val="single" w:sz="4" w:space="0" w:color="auto"/>
              <w:left w:val="nil"/>
              <w:bottom w:val="nil"/>
              <w:right w:val="single" w:sz="4" w:space="0" w:color="auto"/>
            </w:tcBorders>
            <w:vAlign w:val="center"/>
            <w:hideMark/>
          </w:tcPr>
          <w:p w14:paraId="55BCF0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$715</w:t>
            </w:r>
          </w:p>
        </w:tc>
      </w:tr>
      <w:tr w:rsidR="00F65B10" w:rsidRPr="00F65B10" w14:paraId="73E7CA05" w14:textId="77777777" w:rsidTr="002A698A">
        <w:trPr>
          <w:trHeight w:val="269"/>
          <w:jc w:val="center"/>
        </w:trPr>
        <w:tc>
          <w:tcPr>
            <w:tcW w:w="2371" w:type="dxa"/>
            <w:tcBorders>
              <w:top w:val="nil"/>
              <w:left w:val="single" w:sz="4" w:space="0" w:color="auto"/>
              <w:bottom w:val="nil"/>
              <w:right w:val="single" w:sz="4" w:space="0" w:color="auto"/>
            </w:tcBorders>
            <w:noWrap/>
            <w:vAlign w:val="center"/>
            <w:hideMark/>
          </w:tcPr>
          <w:p w14:paraId="12F0874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148" w:type="dxa"/>
            <w:tcBorders>
              <w:top w:val="nil"/>
              <w:left w:val="nil"/>
              <w:bottom w:val="nil"/>
              <w:right w:val="single" w:sz="4" w:space="0" w:color="auto"/>
            </w:tcBorders>
            <w:noWrap/>
            <w:vAlign w:val="center"/>
            <w:hideMark/>
          </w:tcPr>
          <w:p w14:paraId="30814F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426,975</w:t>
            </w:r>
          </w:p>
        </w:tc>
        <w:tc>
          <w:tcPr>
            <w:tcW w:w="1182" w:type="dxa"/>
            <w:tcBorders>
              <w:top w:val="nil"/>
              <w:left w:val="nil"/>
              <w:bottom w:val="nil"/>
              <w:right w:val="dotted" w:sz="4" w:space="0" w:color="auto"/>
            </w:tcBorders>
            <w:noWrap/>
            <w:vAlign w:val="center"/>
            <w:hideMark/>
          </w:tcPr>
          <w:p w14:paraId="6BC59D9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w:t>
            </w:r>
          </w:p>
        </w:tc>
        <w:tc>
          <w:tcPr>
            <w:tcW w:w="1194" w:type="dxa"/>
            <w:tcBorders>
              <w:top w:val="nil"/>
              <w:left w:val="nil"/>
              <w:bottom w:val="nil"/>
              <w:right w:val="dotted" w:sz="4" w:space="0" w:color="auto"/>
            </w:tcBorders>
            <w:noWrap/>
            <w:vAlign w:val="center"/>
            <w:hideMark/>
          </w:tcPr>
          <w:p w14:paraId="173CC7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$41,260</w:t>
            </w:r>
          </w:p>
        </w:tc>
        <w:tc>
          <w:tcPr>
            <w:tcW w:w="1194" w:type="dxa"/>
            <w:tcBorders>
              <w:top w:val="nil"/>
              <w:left w:val="nil"/>
              <w:bottom w:val="nil"/>
              <w:right w:val="dotted" w:sz="4" w:space="0" w:color="auto"/>
            </w:tcBorders>
            <w:noWrap/>
            <w:vAlign w:val="center"/>
            <w:hideMark/>
          </w:tcPr>
          <w:p w14:paraId="11BFA6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$1,875</w:t>
            </w:r>
          </w:p>
        </w:tc>
        <w:tc>
          <w:tcPr>
            <w:tcW w:w="1194" w:type="dxa"/>
            <w:tcBorders>
              <w:top w:val="nil"/>
              <w:left w:val="nil"/>
              <w:bottom w:val="nil"/>
              <w:right w:val="single" w:sz="4" w:space="0" w:color="auto"/>
            </w:tcBorders>
            <w:noWrap/>
            <w:vAlign w:val="center"/>
            <w:hideMark/>
          </w:tcPr>
          <w:p w14:paraId="0061F8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w:t>
            </w:r>
          </w:p>
        </w:tc>
        <w:tc>
          <w:tcPr>
            <w:tcW w:w="1077" w:type="dxa"/>
            <w:tcBorders>
              <w:top w:val="nil"/>
              <w:left w:val="nil"/>
              <w:bottom w:val="nil"/>
              <w:right w:val="single" w:sz="4" w:space="0" w:color="auto"/>
            </w:tcBorders>
            <w:vAlign w:val="center"/>
            <w:hideMark/>
          </w:tcPr>
          <w:p w14:paraId="499854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$225</w:t>
            </w:r>
          </w:p>
        </w:tc>
      </w:tr>
      <w:tr w:rsidR="00F65B10" w:rsidRPr="00F65B10" w14:paraId="038A7F47" w14:textId="77777777" w:rsidTr="002A698A">
        <w:trPr>
          <w:trHeight w:val="269"/>
          <w:jc w:val="center"/>
        </w:trPr>
        <w:tc>
          <w:tcPr>
            <w:tcW w:w="2371" w:type="dxa"/>
            <w:tcBorders>
              <w:top w:val="nil"/>
              <w:left w:val="single" w:sz="4" w:space="0" w:color="auto"/>
              <w:bottom w:val="nil"/>
              <w:right w:val="single" w:sz="4" w:space="0" w:color="auto"/>
            </w:tcBorders>
            <w:noWrap/>
            <w:vAlign w:val="center"/>
            <w:hideMark/>
          </w:tcPr>
          <w:p w14:paraId="1E3E10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148" w:type="dxa"/>
            <w:tcBorders>
              <w:top w:val="nil"/>
              <w:left w:val="nil"/>
              <w:bottom w:val="nil"/>
              <w:right w:val="single" w:sz="4" w:space="0" w:color="auto"/>
            </w:tcBorders>
            <w:noWrap/>
            <w:vAlign w:val="center"/>
            <w:hideMark/>
          </w:tcPr>
          <w:p w14:paraId="4DFFCA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236,737</w:t>
            </w:r>
          </w:p>
        </w:tc>
        <w:tc>
          <w:tcPr>
            <w:tcW w:w="1182" w:type="dxa"/>
            <w:tcBorders>
              <w:top w:val="nil"/>
              <w:left w:val="nil"/>
              <w:bottom w:val="nil"/>
              <w:right w:val="dotted" w:sz="4" w:space="0" w:color="auto"/>
            </w:tcBorders>
            <w:noWrap/>
            <w:vAlign w:val="center"/>
            <w:hideMark/>
          </w:tcPr>
          <w:p w14:paraId="690261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w:t>
            </w:r>
          </w:p>
        </w:tc>
        <w:tc>
          <w:tcPr>
            <w:tcW w:w="1194" w:type="dxa"/>
            <w:tcBorders>
              <w:top w:val="nil"/>
              <w:left w:val="nil"/>
              <w:bottom w:val="nil"/>
              <w:right w:val="dotted" w:sz="4" w:space="0" w:color="auto"/>
            </w:tcBorders>
            <w:noWrap/>
            <w:vAlign w:val="center"/>
            <w:hideMark/>
          </w:tcPr>
          <w:p w14:paraId="1B6AA7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$19,245</w:t>
            </w:r>
          </w:p>
        </w:tc>
        <w:tc>
          <w:tcPr>
            <w:tcW w:w="1194" w:type="dxa"/>
            <w:tcBorders>
              <w:top w:val="nil"/>
              <w:left w:val="nil"/>
              <w:bottom w:val="nil"/>
              <w:right w:val="dotted" w:sz="4" w:space="0" w:color="auto"/>
            </w:tcBorders>
            <w:noWrap/>
            <w:vAlign w:val="center"/>
            <w:hideMark/>
          </w:tcPr>
          <w:p w14:paraId="65A22E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$837</w:t>
            </w:r>
          </w:p>
        </w:tc>
        <w:tc>
          <w:tcPr>
            <w:tcW w:w="1194" w:type="dxa"/>
            <w:tcBorders>
              <w:top w:val="nil"/>
              <w:left w:val="nil"/>
              <w:bottom w:val="nil"/>
              <w:right w:val="single" w:sz="4" w:space="0" w:color="auto"/>
            </w:tcBorders>
            <w:noWrap/>
            <w:vAlign w:val="center"/>
            <w:hideMark/>
          </w:tcPr>
          <w:p w14:paraId="19D1C34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w:t>
            </w:r>
          </w:p>
        </w:tc>
        <w:tc>
          <w:tcPr>
            <w:tcW w:w="1077" w:type="dxa"/>
            <w:tcBorders>
              <w:top w:val="nil"/>
              <w:left w:val="nil"/>
              <w:bottom w:val="nil"/>
              <w:right w:val="single" w:sz="4" w:space="0" w:color="auto"/>
            </w:tcBorders>
            <w:vAlign w:val="center"/>
            <w:hideMark/>
          </w:tcPr>
          <w:p w14:paraId="1F3D08E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w:t>
            </w:r>
          </w:p>
        </w:tc>
      </w:tr>
      <w:tr w:rsidR="00F65B10" w:rsidRPr="00F65B10" w14:paraId="332A55C9" w14:textId="77777777" w:rsidTr="002A698A">
        <w:trPr>
          <w:trHeight w:val="269"/>
          <w:jc w:val="center"/>
        </w:trPr>
        <w:tc>
          <w:tcPr>
            <w:tcW w:w="2371" w:type="dxa"/>
            <w:tcBorders>
              <w:top w:val="nil"/>
              <w:left w:val="single" w:sz="4" w:space="0" w:color="auto"/>
              <w:bottom w:val="nil"/>
              <w:right w:val="single" w:sz="4" w:space="0" w:color="auto"/>
            </w:tcBorders>
            <w:noWrap/>
            <w:vAlign w:val="center"/>
            <w:hideMark/>
          </w:tcPr>
          <w:p w14:paraId="73416A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148" w:type="dxa"/>
            <w:tcBorders>
              <w:top w:val="nil"/>
              <w:left w:val="nil"/>
              <w:bottom w:val="nil"/>
              <w:right w:val="single" w:sz="4" w:space="0" w:color="auto"/>
            </w:tcBorders>
            <w:noWrap/>
            <w:vAlign w:val="center"/>
            <w:hideMark/>
          </w:tcPr>
          <w:p w14:paraId="2FA3B5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364,682</w:t>
            </w:r>
          </w:p>
        </w:tc>
        <w:tc>
          <w:tcPr>
            <w:tcW w:w="1182" w:type="dxa"/>
            <w:tcBorders>
              <w:top w:val="nil"/>
              <w:left w:val="nil"/>
              <w:bottom w:val="nil"/>
              <w:right w:val="dotted" w:sz="4" w:space="0" w:color="auto"/>
            </w:tcBorders>
            <w:noWrap/>
            <w:vAlign w:val="center"/>
            <w:hideMark/>
          </w:tcPr>
          <w:p w14:paraId="36810A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w:t>
            </w:r>
          </w:p>
        </w:tc>
        <w:tc>
          <w:tcPr>
            <w:tcW w:w="1194" w:type="dxa"/>
            <w:tcBorders>
              <w:top w:val="nil"/>
              <w:left w:val="nil"/>
              <w:bottom w:val="nil"/>
              <w:right w:val="dotted" w:sz="4" w:space="0" w:color="auto"/>
            </w:tcBorders>
            <w:noWrap/>
            <w:vAlign w:val="center"/>
            <w:hideMark/>
          </w:tcPr>
          <w:p w14:paraId="0F8EEC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$224,540</w:t>
            </w:r>
          </w:p>
        </w:tc>
        <w:tc>
          <w:tcPr>
            <w:tcW w:w="1194" w:type="dxa"/>
            <w:tcBorders>
              <w:top w:val="nil"/>
              <w:left w:val="nil"/>
              <w:bottom w:val="nil"/>
              <w:right w:val="dotted" w:sz="4" w:space="0" w:color="auto"/>
            </w:tcBorders>
            <w:noWrap/>
            <w:vAlign w:val="center"/>
            <w:hideMark/>
          </w:tcPr>
          <w:p w14:paraId="791179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$4,010</w:t>
            </w:r>
          </w:p>
        </w:tc>
        <w:tc>
          <w:tcPr>
            <w:tcW w:w="1194" w:type="dxa"/>
            <w:tcBorders>
              <w:top w:val="nil"/>
              <w:left w:val="nil"/>
              <w:bottom w:val="nil"/>
              <w:right w:val="single" w:sz="4" w:space="0" w:color="auto"/>
            </w:tcBorders>
            <w:noWrap/>
            <w:vAlign w:val="center"/>
            <w:hideMark/>
          </w:tcPr>
          <w:p w14:paraId="2E7A83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w:t>
            </w:r>
          </w:p>
        </w:tc>
        <w:tc>
          <w:tcPr>
            <w:tcW w:w="1077" w:type="dxa"/>
            <w:tcBorders>
              <w:top w:val="nil"/>
              <w:left w:val="nil"/>
              <w:bottom w:val="nil"/>
              <w:right w:val="single" w:sz="4" w:space="0" w:color="auto"/>
            </w:tcBorders>
            <w:vAlign w:val="center"/>
            <w:hideMark/>
          </w:tcPr>
          <w:p w14:paraId="2D19003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$481</w:t>
            </w:r>
          </w:p>
        </w:tc>
      </w:tr>
      <w:tr w:rsidR="00F65B10" w:rsidRPr="00F65B10" w14:paraId="09B94A4D" w14:textId="77777777" w:rsidTr="002A698A">
        <w:trPr>
          <w:trHeight w:val="269"/>
          <w:jc w:val="center"/>
        </w:trPr>
        <w:tc>
          <w:tcPr>
            <w:tcW w:w="2371" w:type="dxa"/>
            <w:tcBorders>
              <w:top w:val="nil"/>
              <w:left w:val="single" w:sz="4" w:space="0" w:color="auto"/>
              <w:bottom w:val="nil"/>
              <w:right w:val="single" w:sz="4" w:space="0" w:color="auto"/>
            </w:tcBorders>
            <w:noWrap/>
            <w:vAlign w:val="center"/>
            <w:hideMark/>
          </w:tcPr>
          <w:p w14:paraId="7A29DA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$500,000 under $1,000,000</w:t>
            </w:r>
          </w:p>
        </w:tc>
        <w:tc>
          <w:tcPr>
            <w:tcW w:w="1148" w:type="dxa"/>
            <w:tcBorders>
              <w:top w:val="nil"/>
              <w:left w:val="nil"/>
              <w:bottom w:val="nil"/>
              <w:right w:val="single" w:sz="4" w:space="0" w:color="auto"/>
            </w:tcBorders>
            <w:noWrap/>
            <w:vAlign w:val="center"/>
            <w:hideMark/>
          </w:tcPr>
          <w:p w14:paraId="329D5E5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69,630</w:t>
            </w:r>
          </w:p>
        </w:tc>
        <w:tc>
          <w:tcPr>
            <w:tcW w:w="1182" w:type="dxa"/>
            <w:tcBorders>
              <w:top w:val="nil"/>
              <w:left w:val="nil"/>
              <w:bottom w:val="nil"/>
              <w:right w:val="dotted" w:sz="4" w:space="0" w:color="auto"/>
            </w:tcBorders>
            <w:noWrap/>
            <w:vAlign w:val="center"/>
            <w:hideMark/>
          </w:tcPr>
          <w:p w14:paraId="5A38DA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1194" w:type="dxa"/>
            <w:tcBorders>
              <w:top w:val="nil"/>
              <w:left w:val="nil"/>
              <w:bottom w:val="nil"/>
              <w:right w:val="dotted" w:sz="4" w:space="0" w:color="auto"/>
            </w:tcBorders>
            <w:noWrap/>
            <w:vAlign w:val="center"/>
            <w:hideMark/>
          </w:tcPr>
          <w:p w14:paraId="521EFD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$363,393</w:t>
            </w:r>
          </w:p>
        </w:tc>
        <w:tc>
          <w:tcPr>
            <w:tcW w:w="1194" w:type="dxa"/>
            <w:tcBorders>
              <w:top w:val="nil"/>
              <w:left w:val="nil"/>
              <w:bottom w:val="nil"/>
              <w:right w:val="dotted" w:sz="4" w:space="0" w:color="auto"/>
            </w:tcBorders>
            <w:noWrap/>
            <w:vAlign w:val="center"/>
            <w:hideMark/>
          </w:tcPr>
          <w:p w14:paraId="09E85E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$22,712</w:t>
            </w:r>
          </w:p>
        </w:tc>
        <w:tc>
          <w:tcPr>
            <w:tcW w:w="1194" w:type="dxa"/>
            <w:tcBorders>
              <w:top w:val="nil"/>
              <w:left w:val="nil"/>
              <w:bottom w:val="nil"/>
              <w:right w:val="single" w:sz="4" w:space="0" w:color="auto"/>
            </w:tcBorders>
            <w:noWrap/>
            <w:vAlign w:val="center"/>
            <w:hideMark/>
          </w:tcPr>
          <w:p w14:paraId="326CBB7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w:t>
            </w:r>
          </w:p>
        </w:tc>
        <w:tc>
          <w:tcPr>
            <w:tcW w:w="1077" w:type="dxa"/>
            <w:tcBorders>
              <w:top w:val="nil"/>
              <w:left w:val="nil"/>
              <w:bottom w:val="nil"/>
              <w:right w:val="single" w:sz="4" w:space="0" w:color="auto"/>
            </w:tcBorders>
            <w:vAlign w:val="center"/>
            <w:hideMark/>
          </w:tcPr>
          <w:p w14:paraId="10618F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$2,725</w:t>
            </w:r>
          </w:p>
        </w:tc>
      </w:tr>
      <w:tr w:rsidR="00F65B10" w:rsidRPr="00F65B10" w14:paraId="621A448D" w14:textId="77777777" w:rsidTr="002A698A">
        <w:trPr>
          <w:trHeight w:val="269"/>
          <w:jc w:val="center"/>
        </w:trPr>
        <w:tc>
          <w:tcPr>
            <w:tcW w:w="2371" w:type="dxa"/>
            <w:tcBorders>
              <w:top w:val="nil"/>
              <w:left w:val="single" w:sz="4" w:space="0" w:color="auto"/>
              <w:bottom w:val="nil"/>
              <w:right w:val="single" w:sz="4" w:space="0" w:color="auto"/>
            </w:tcBorders>
            <w:noWrap/>
            <w:vAlign w:val="center"/>
            <w:hideMark/>
          </w:tcPr>
          <w:p w14:paraId="246433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$1,000,000 or over</w:t>
            </w:r>
          </w:p>
        </w:tc>
        <w:tc>
          <w:tcPr>
            <w:tcW w:w="1148" w:type="dxa"/>
            <w:tcBorders>
              <w:top w:val="nil"/>
              <w:left w:val="nil"/>
              <w:bottom w:val="nil"/>
              <w:right w:val="single" w:sz="4" w:space="0" w:color="auto"/>
            </w:tcBorders>
            <w:noWrap/>
            <w:vAlign w:val="center"/>
            <w:hideMark/>
          </w:tcPr>
          <w:p w14:paraId="3313EE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29,347</w:t>
            </w:r>
          </w:p>
        </w:tc>
        <w:tc>
          <w:tcPr>
            <w:tcW w:w="1182" w:type="dxa"/>
            <w:tcBorders>
              <w:top w:val="nil"/>
              <w:left w:val="nil"/>
              <w:bottom w:val="nil"/>
              <w:right w:val="dotted" w:sz="4" w:space="0" w:color="auto"/>
            </w:tcBorders>
            <w:noWrap/>
            <w:vAlign w:val="center"/>
            <w:hideMark/>
          </w:tcPr>
          <w:p w14:paraId="1EA02C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w:t>
            </w:r>
          </w:p>
        </w:tc>
        <w:tc>
          <w:tcPr>
            <w:tcW w:w="1194" w:type="dxa"/>
            <w:tcBorders>
              <w:top w:val="nil"/>
              <w:left w:val="nil"/>
              <w:bottom w:val="nil"/>
              <w:right w:val="dotted" w:sz="4" w:space="0" w:color="auto"/>
            </w:tcBorders>
            <w:noWrap/>
            <w:vAlign w:val="center"/>
            <w:hideMark/>
          </w:tcPr>
          <w:p w14:paraId="01C806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$182,292</w:t>
            </w:r>
          </w:p>
        </w:tc>
        <w:tc>
          <w:tcPr>
            <w:tcW w:w="1194" w:type="dxa"/>
            <w:tcBorders>
              <w:top w:val="nil"/>
              <w:left w:val="nil"/>
              <w:bottom w:val="nil"/>
              <w:right w:val="dotted" w:sz="4" w:space="0" w:color="auto"/>
            </w:tcBorders>
            <w:noWrap/>
            <w:vAlign w:val="center"/>
            <w:hideMark/>
          </w:tcPr>
          <w:p w14:paraId="71B908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$13,021</w:t>
            </w:r>
          </w:p>
        </w:tc>
        <w:tc>
          <w:tcPr>
            <w:tcW w:w="1194" w:type="dxa"/>
            <w:tcBorders>
              <w:top w:val="nil"/>
              <w:left w:val="nil"/>
              <w:bottom w:val="single" w:sz="4" w:space="0" w:color="auto"/>
              <w:right w:val="single" w:sz="4" w:space="0" w:color="auto"/>
            </w:tcBorders>
            <w:noWrap/>
            <w:vAlign w:val="center"/>
            <w:hideMark/>
          </w:tcPr>
          <w:p w14:paraId="62910B9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w:t>
            </w:r>
          </w:p>
        </w:tc>
        <w:tc>
          <w:tcPr>
            <w:tcW w:w="1077" w:type="dxa"/>
            <w:tcBorders>
              <w:top w:val="nil"/>
              <w:left w:val="nil"/>
              <w:bottom w:val="single" w:sz="4" w:space="0" w:color="auto"/>
              <w:right w:val="single" w:sz="4" w:space="0" w:color="auto"/>
            </w:tcBorders>
            <w:vAlign w:val="center"/>
            <w:hideMark/>
          </w:tcPr>
          <w:p w14:paraId="71764A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$2,083</w:t>
            </w:r>
          </w:p>
        </w:tc>
      </w:tr>
      <w:tr w:rsidR="00F65B10" w:rsidRPr="00F65B10" w14:paraId="2E4D2FE2" w14:textId="77777777" w:rsidTr="002A698A">
        <w:trPr>
          <w:trHeight w:val="269"/>
          <w:jc w:val="center"/>
        </w:trPr>
        <w:tc>
          <w:tcPr>
            <w:tcW w:w="2371" w:type="dxa"/>
            <w:tcBorders>
              <w:top w:val="single" w:sz="4" w:space="0" w:color="auto"/>
              <w:left w:val="single" w:sz="4" w:space="0" w:color="auto"/>
              <w:bottom w:val="single" w:sz="4" w:space="0" w:color="auto"/>
              <w:right w:val="single" w:sz="4" w:space="0" w:color="auto"/>
            </w:tcBorders>
            <w:noWrap/>
            <w:vAlign w:val="center"/>
            <w:hideMark/>
          </w:tcPr>
          <w:p w14:paraId="24C4C0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148" w:type="dxa"/>
            <w:tcBorders>
              <w:top w:val="single" w:sz="4" w:space="0" w:color="auto"/>
              <w:left w:val="nil"/>
              <w:bottom w:val="single" w:sz="4" w:space="0" w:color="auto"/>
              <w:right w:val="single" w:sz="4" w:space="0" w:color="auto"/>
            </w:tcBorders>
            <w:noWrap/>
            <w:vAlign w:val="center"/>
            <w:hideMark/>
          </w:tcPr>
          <w:p w14:paraId="2B17AC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4,008,193</w:t>
            </w:r>
          </w:p>
        </w:tc>
        <w:tc>
          <w:tcPr>
            <w:tcW w:w="1182" w:type="dxa"/>
            <w:tcBorders>
              <w:top w:val="single" w:sz="4" w:space="0" w:color="auto"/>
              <w:left w:val="nil"/>
              <w:bottom w:val="single" w:sz="4" w:space="0" w:color="auto"/>
              <w:right w:val="single" w:sz="4" w:space="0" w:color="auto"/>
            </w:tcBorders>
            <w:noWrap/>
            <w:vAlign w:val="center"/>
            <w:hideMark/>
          </w:tcPr>
          <w:p w14:paraId="4640C7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152</w:t>
            </w:r>
          </w:p>
        </w:tc>
        <w:tc>
          <w:tcPr>
            <w:tcW w:w="1194" w:type="dxa"/>
            <w:tcBorders>
              <w:top w:val="single" w:sz="4" w:space="0" w:color="auto"/>
              <w:left w:val="nil"/>
              <w:bottom w:val="single" w:sz="4" w:space="0" w:color="auto"/>
              <w:right w:val="single" w:sz="4" w:space="0" w:color="auto"/>
            </w:tcBorders>
            <w:noWrap/>
            <w:vAlign w:val="center"/>
            <w:hideMark/>
          </w:tcPr>
          <w:p w14:paraId="3E21D5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$955,896</w:t>
            </w:r>
          </w:p>
        </w:tc>
        <w:tc>
          <w:tcPr>
            <w:tcW w:w="1194" w:type="dxa"/>
            <w:tcBorders>
              <w:top w:val="single" w:sz="4" w:space="0" w:color="auto"/>
              <w:left w:val="nil"/>
              <w:bottom w:val="single" w:sz="4" w:space="0" w:color="auto"/>
              <w:right w:val="single" w:sz="4" w:space="0" w:color="auto"/>
            </w:tcBorders>
            <w:noWrap/>
            <w:vAlign w:val="center"/>
            <w:hideMark/>
          </w:tcPr>
          <w:p w14:paraId="3319D8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$6,289</w:t>
            </w:r>
          </w:p>
        </w:tc>
        <w:tc>
          <w:tcPr>
            <w:tcW w:w="1194" w:type="dxa"/>
            <w:tcBorders>
              <w:top w:val="single" w:sz="4" w:space="0" w:color="auto"/>
              <w:left w:val="nil"/>
              <w:bottom w:val="single" w:sz="4" w:space="0" w:color="auto"/>
              <w:right w:val="single" w:sz="4" w:space="0" w:color="auto"/>
            </w:tcBorders>
            <w:noWrap/>
            <w:vAlign w:val="center"/>
            <w:hideMark/>
          </w:tcPr>
          <w:p w14:paraId="018E691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077" w:type="dxa"/>
            <w:tcBorders>
              <w:top w:val="single" w:sz="4" w:space="0" w:color="auto"/>
              <w:left w:val="nil"/>
              <w:bottom w:val="single" w:sz="4" w:space="0" w:color="auto"/>
              <w:right w:val="single" w:sz="4" w:space="0" w:color="auto"/>
            </w:tcBorders>
            <w:vAlign w:val="center"/>
            <w:hideMark/>
          </w:tcPr>
          <w:p w14:paraId="4F6344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$803</w:t>
            </w:r>
          </w:p>
        </w:tc>
      </w:tr>
      <w:tr w:rsidR="00F65B10" w:rsidRPr="00F65B10" w14:paraId="73993B18" w14:textId="77777777" w:rsidTr="002A698A">
        <w:trPr>
          <w:trHeight w:val="269"/>
          <w:jc w:val="center"/>
        </w:trPr>
        <w:tc>
          <w:tcPr>
            <w:tcW w:w="8283" w:type="dxa"/>
            <w:gridSpan w:val="6"/>
            <w:tcBorders>
              <w:top w:val="single" w:sz="4" w:space="0" w:color="auto"/>
              <w:left w:val="nil"/>
              <w:bottom w:val="nil"/>
              <w:right w:val="nil"/>
            </w:tcBorders>
            <w:noWrap/>
            <w:vAlign w:val="center"/>
            <w:hideMark/>
          </w:tcPr>
          <w:p w14:paraId="6232AA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tax year 2023 personal income tax return data</w:t>
            </w:r>
          </w:p>
        </w:tc>
        <w:tc>
          <w:tcPr>
            <w:tcW w:w="1077" w:type="dxa"/>
            <w:tcBorders>
              <w:top w:val="single" w:sz="4" w:space="0" w:color="auto"/>
              <w:left w:val="nil"/>
              <w:bottom w:val="nil"/>
              <w:right w:val="nil"/>
            </w:tcBorders>
          </w:tcPr>
          <w:p w14:paraId="4CB269FF" w14:textId="77777777" w:rsidR="00B3016A" w:rsidRPr="00F65B10" w:rsidRDefault="00B3016A" w:rsidP="00767BF3">
            <w:pPr>
              <w:rPr>
                <w:rFonts w:ascii="Aptos" w:eastAsia="Aptos" w:hAnsi="Aptos"/>
                <w:sz w:val="24"/>
                <w:szCs w:val="24"/>
              </w:rPr>
            </w:pPr>
          </w:p>
        </w:tc>
      </w:tr>
    </w:tbl>
    <w:p w14:paraId="587CF14B" w14:textId="3CFC1E4F"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Table 3 shows that, in tax year 2023, 152 taxpayers (out of ~4 million tax filers) claimed about $0.96 million in deduction for capital gains on collectibles against their personal income tax liability.  The tax savings of this deduction accrue mostly to high income taxpayers with 81% of the total deduction amount claimed by taxpayers reporting over $200,000 in net adjusted gross income (AGI).  Claimants with a net AGI of $100,000 </w:t>
      </w:r>
      <w:r w:rsidR="00361D50">
        <w:rPr>
          <w:rFonts w:ascii="Aptos" w:eastAsia="Aptos" w:hAnsi="Aptos"/>
          <w:sz w:val="24"/>
          <w:szCs w:val="24"/>
        </w:rPr>
        <w:t>to</w:t>
      </w:r>
      <w:r w:rsidRPr="00F65B10">
        <w:rPr>
          <w:rFonts w:ascii="Aptos" w:eastAsia="Aptos" w:hAnsi="Aptos"/>
          <w:sz w:val="24"/>
          <w:szCs w:val="24"/>
        </w:rPr>
        <w:t xml:space="preserve"> $200,000 claimed 6% of the total </w:t>
      </w:r>
      <w:r w:rsidRPr="00F65B10">
        <w:rPr>
          <w:rFonts w:ascii="Aptos" w:eastAsia="Aptos" w:hAnsi="Aptos"/>
          <w:sz w:val="24"/>
          <w:szCs w:val="24"/>
        </w:rPr>
        <w:lastRenderedPageBreak/>
        <w:t xml:space="preserve">deduction amount.  </w:t>
      </w:r>
      <w:bookmarkStart w:id="10" w:name="_Hlk207293853"/>
      <w:r w:rsidRPr="00F65B10">
        <w:rPr>
          <w:rFonts w:ascii="Aptos" w:eastAsia="Aptos" w:hAnsi="Aptos"/>
          <w:sz w:val="24"/>
          <w:szCs w:val="24"/>
        </w:rPr>
        <w:t>Claimants with an AGI less than $100,000 claimed 13% of the total deduction amount.</w:t>
      </w:r>
      <w:r w:rsidRPr="00F65B10">
        <w:rPr>
          <w:rFonts w:ascii="Aptos" w:eastAsia="Aptos" w:hAnsi="Aptos"/>
          <w:sz w:val="24"/>
          <w:szCs w:val="24"/>
          <w:vertAlign w:val="superscript"/>
        </w:rPr>
        <w:footnoteReference w:id="17"/>
      </w:r>
      <w:r w:rsidRPr="00F65B10">
        <w:rPr>
          <w:rFonts w:ascii="Aptos" w:eastAsia="Aptos" w:hAnsi="Aptos"/>
          <w:sz w:val="24"/>
          <w:szCs w:val="24"/>
        </w:rPr>
        <w:t xml:space="preserve"> </w:t>
      </w:r>
      <w:bookmarkEnd w:id="10"/>
      <w:r w:rsidRPr="00F65B10">
        <w:rPr>
          <w:rFonts w:ascii="Aptos" w:eastAsia="Aptos" w:hAnsi="Aptos"/>
          <w:sz w:val="24"/>
          <w:szCs w:val="24"/>
        </w:rPr>
        <w:t xml:space="preserve"> The average tax saving per claimant is about $803.</w:t>
      </w:r>
    </w:p>
    <w:p w14:paraId="4C41A18A" w14:textId="77777777" w:rsidR="00B3016A" w:rsidRPr="00F65B10" w:rsidRDefault="00B3016A" w:rsidP="00590B93">
      <w:pPr>
        <w:pStyle w:val="Heading3"/>
        <w:rPr>
          <w:color w:val="auto"/>
        </w:rPr>
      </w:pPr>
      <w:r w:rsidRPr="00F65B10">
        <w:rPr>
          <w:color w:val="auto"/>
        </w:rPr>
        <w:t>Evaluation: Comparing Costs and Benefits</w:t>
      </w:r>
    </w:p>
    <w:p w14:paraId="0CDEF6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60928F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71A5F922" w14:textId="77777777" w:rsidR="00B3016A" w:rsidRPr="00F65B10" w:rsidRDefault="00B3016A" w:rsidP="00590B93">
      <w:pPr>
        <w:pStyle w:val="Heading3"/>
        <w:rPr>
          <w:color w:val="auto"/>
        </w:rPr>
      </w:pPr>
      <w:r w:rsidRPr="00F65B10">
        <w:rPr>
          <w:color w:val="auto"/>
        </w:rPr>
        <w:t>Similar Tax Expenditures Offered by Other States</w:t>
      </w:r>
    </w:p>
    <w:p w14:paraId="0753841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It does not appear that any other state has a deduction for long-term capital gains on collectibles.  Note, however, that it appears no other state distinguishes gains on the sale of collectibles from other types of capital gains.  </w:t>
      </w:r>
    </w:p>
    <w:p w14:paraId="2A0022A1" w14:textId="77777777" w:rsidR="00B3016A" w:rsidRPr="00F65B10" w:rsidRDefault="00B3016A" w:rsidP="00767BF3">
      <w:pPr>
        <w:rPr>
          <w:rFonts w:ascii="Aptos" w:eastAsia="Aptos" w:hAnsi="Aptos"/>
          <w:sz w:val="28"/>
          <w:szCs w:val="28"/>
        </w:rPr>
      </w:pPr>
    </w:p>
    <w:p w14:paraId="623D4903" w14:textId="77777777" w:rsidR="00B3016A" w:rsidRPr="00F65B10" w:rsidRDefault="00B3016A" w:rsidP="00B3016A">
      <w:pPr>
        <w:spacing w:after="200" w:line="276" w:lineRule="auto"/>
        <w:rPr>
          <w:rFonts w:ascii="Aptos" w:eastAsia="Aptos" w:hAnsi="Aptos" w:cs="Times New Roman"/>
          <w:sz w:val="28"/>
          <w:szCs w:val="28"/>
        </w:rPr>
      </w:pPr>
    </w:p>
    <w:p w14:paraId="6426DFB7" w14:textId="77777777" w:rsidR="00B3016A" w:rsidRPr="00F65B10" w:rsidRDefault="00B3016A" w:rsidP="00B3016A">
      <w:pPr>
        <w:spacing w:after="200" w:line="276" w:lineRule="auto"/>
        <w:rPr>
          <w:rFonts w:ascii="Aptos" w:eastAsia="Aptos" w:hAnsi="Aptos" w:cs="Times New Roman"/>
          <w:sz w:val="28"/>
          <w:szCs w:val="28"/>
        </w:rPr>
      </w:pPr>
    </w:p>
    <w:p w14:paraId="42615156" w14:textId="77777777" w:rsidR="00B3016A" w:rsidRPr="00F65B10" w:rsidRDefault="00B3016A" w:rsidP="00B3016A">
      <w:pPr>
        <w:spacing w:after="200" w:line="276" w:lineRule="auto"/>
        <w:rPr>
          <w:rFonts w:ascii="Aptos" w:eastAsia="Aptos" w:hAnsi="Aptos" w:cs="Times New Roman"/>
          <w:sz w:val="28"/>
          <w:szCs w:val="28"/>
        </w:rPr>
      </w:pPr>
    </w:p>
    <w:p w14:paraId="0C95929C" w14:textId="77777777" w:rsidR="00590B93" w:rsidRPr="00F65B10" w:rsidRDefault="00590B93" w:rsidP="00B3016A">
      <w:pPr>
        <w:spacing w:after="200" w:line="276" w:lineRule="auto"/>
        <w:rPr>
          <w:rFonts w:ascii="Aptos" w:eastAsia="Aptos" w:hAnsi="Aptos" w:cs="Times New Roman"/>
          <w:sz w:val="28"/>
          <w:szCs w:val="28"/>
        </w:rPr>
      </w:pPr>
    </w:p>
    <w:p w14:paraId="0C544104" w14:textId="77777777" w:rsidR="00590B93" w:rsidRDefault="00590B93" w:rsidP="00B3016A">
      <w:pPr>
        <w:spacing w:after="200" w:line="276" w:lineRule="auto"/>
        <w:rPr>
          <w:rFonts w:ascii="Aptos" w:eastAsia="Aptos" w:hAnsi="Aptos" w:cs="Times New Roman"/>
          <w:sz w:val="28"/>
          <w:szCs w:val="28"/>
        </w:rPr>
      </w:pPr>
    </w:p>
    <w:p w14:paraId="2A7A32A0" w14:textId="77777777" w:rsidR="00B3016A" w:rsidRPr="00F65B10" w:rsidRDefault="00B3016A" w:rsidP="00B3016A">
      <w:pPr>
        <w:spacing w:after="200" w:line="276" w:lineRule="auto"/>
        <w:rPr>
          <w:rFonts w:ascii="Aptos" w:eastAsia="Aptos" w:hAnsi="Aptos" w:cs="Times New Roman"/>
          <w:sz w:val="28"/>
          <w:szCs w:val="28"/>
        </w:rPr>
      </w:pPr>
    </w:p>
    <w:p w14:paraId="2CF4EA8F" w14:textId="77777777" w:rsidR="00B3016A" w:rsidRPr="00F65B10" w:rsidRDefault="00B3016A" w:rsidP="00B3016A">
      <w:pPr>
        <w:spacing w:after="200" w:line="276" w:lineRule="auto"/>
        <w:rPr>
          <w:rFonts w:ascii="Aptos" w:eastAsia="Aptos" w:hAnsi="Aptos" w:cs="Times New Roman"/>
          <w:sz w:val="28"/>
          <w:szCs w:val="28"/>
        </w:rPr>
      </w:pPr>
    </w:p>
    <w:p w14:paraId="137E7E0A" w14:textId="5C573B00"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E72E6B" w:rsidRPr="00F65B10">
        <w:rPr>
          <w:rFonts w:ascii="Aptos Display" w:eastAsia="Times New Roman" w:hAnsi="Aptos Display" w:cs="Times New Roman"/>
          <w:b/>
          <w:bCs/>
          <w:sz w:val="28"/>
          <w:szCs w:val="28"/>
        </w:rPr>
        <w:t xml:space="preserve">1.202 </w:t>
      </w:r>
      <w:r w:rsidRPr="00F65B10">
        <w:rPr>
          <w:rFonts w:ascii="Aptos Display" w:eastAsia="Times New Roman" w:hAnsi="Aptos Display" w:cs="Times New Roman"/>
          <w:b/>
          <w:bCs/>
          <w:sz w:val="28"/>
          <w:szCs w:val="28"/>
        </w:rPr>
        <w:t>Deduction of Capital Losses Against Interest and Dividend Income</w:t>
      </w:r>
    </w:p>
    <w:p w14:paraId="3DBDDD5F"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Gross Income</w:t>
      </w:r>
    </w:p>
    <w:p w14:paraId="37E255C3"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Type: </w:t>
      </w:r>
      <w:r w:rsidRPr="00F65B10">
        <w:rPr>
          <w:rFonts w:ascii="Aptos" w:hAnsi="Aptos"/>
          <w:sz w:val="24"/>
          <w:szCs w:val="24"/>
        </w:rPr>
        <w:t>Personal Income Tax</w:t>
      </w:r>
    </w:p>
    <w:p w14:paraId="0100E1ED"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 xml:space="preserve">Legal Reference: </w:t>
      </w:r>
      <w:r w:rsidRPr="00F65B10">
        <w:rPr>
          <w:rFonts w:ascii="Aptos" w:hAnsi="Aptos"/>
          <w:sz w:val="24"/>
          <w:szCs w:val="24"/>
        </w:rPr>
        <w:t>M.G.L. c. 62, § 2(c)(2)</w:t>
      </w:r>
    </w:p>
    <w:p w14:paraId="19E7EA89" w14:textId="77777777" w:rsidR="00B3016A" w:rsidRPr="00F65B10" w:rsidRDefault="00B3016A" w:rsidP="00767BF3">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 xml:space="preserve">M.G.L. c. 62, § 2(c)(2) was enacted in its current form in 2002 and is based on prior provisions enacted in 1973.   </w:t>
      </w:r>
    </w:p>
    <w:p w14:paraId="711D4E67" w14:textId="77777777" w:rsidR="00B3016A" w:rsidRPr="00F65B10" w:rsidRDefault="00B3016A" w:rsidP="00767BF3">
      <w:pPr>
        <w:rPr>
          <w:rFonts w:ascii="Aptos" w:hAnsi="Aptos"/>
          <w:sz w:val="24"/>
          <w:szCs w:val="24"/>
        </w:rPr>
      </w:pPr>
      <w:r w:rsidRPr="00F65B10">
        <w:rPr>
          <w:rFonts w:ascii="Aptos" w:hAnsi="Aptos"/>
          <w:b/>
          <w:bCs/>
          <w:sz w:val="24"/>
          <w:szCs w:val="24"/>
        </w:rPr>
        <w:t xml:space="preserve">Repeal or Expiration Date: </w:t>
      </w:r>
      <w:r w:rsidRPr="00F65B10">
        <w:rPr>
          <w:rFonts w:ascii="Aptos" w:hAnsi="Aptos"/>
          <w:sz w:val="24"/>
          <w:szCs w:val="24"/>
        </w:rPr>
        <w:t>None</w:t>
      </w:r>
    </w:p>
    <w:p w14:paraId="0C55B973" w14:textId="77777777" w:rsidR="00B3016A" w:rsidRPr="00F65B10" w:rsidRDefault="00B3016A" w:rsidP="00767BF3">
      <w:pPr>
        <w:rPr>
          <w:rFonts w:ascii="Aptos" w:hAnsi="Aptos"/>
          <w:sz w:val="24"/>
          <w:szCs w:val="24"/>
        </w:rPr>
      </w:pPr>
      <w:r w:rsidRPr="00F65B10">
        <w:rPr>
          <w:rFonts w:ascii="Aptos" w:hAnsi="Aptos"/>
          <w:b/>
          <w:bCs/>
          <w:sz w:val="24"/>
          <w:szCs w:val="24"/>
        </w:rPr>
        <w:t xml:space="preserve">Annual Revenue Impact: </w:t>
      </w:r>
      <w:r w:rsidRPr="00F65B10">
        <w:rPr>
          <w:rFonts w:ascii="Aptos" w:hAnsi="Aptos"/>
          <w:sz w:val="24"/>
          <w:szCs w:val="24"/>
        </w:rPr>
        <w:t>$17.5 to $24.9 million per year during FY23 through FY27.</w:t>
      </w:r>
    </w:p>
    <w:p w14:paraId="4FB81B90" w14:textId="77777777" w:rsidR="00B3016A" w:rsidRPr="00F65B10" w:rsidRDefault="00B3016A" w:rsidP="00767BF3">
      <w:pPr>
        <w:rPr>
          <w:rFonts w:ascii="Aptos" w:hAnsi="Aptos"/>
          <w:sz w:val="24"/>
          <w:szCs w:val="24"/>
        </w:rPr>
      </w:pPr>
      <w:r w:rsidRPr="00F65B10">
        <w:rPr>
          <w:rFonts w:ascii="Aptos" w:hAnsi="Aptos"/>
          <w:b/>
          <w:bCs/>
          <w:sz w:val="24"/>
          <w:szCs w:val="24"/>
        </w:rPr>
        <w:t xml:space="preserve">Number Of Taxpayers: </w:t>
      </w:r>
      <w:r w:rsidRPr="00F65B10">
        <w:rPr>
          <w:rFonts w:ascii="Aptos" w:hAnsi="Aptos"/>
          <w:sz w:val="24"/>
          <w:szCs w:val="24"/>
        </w:rPr>
        <w:t>356,363 to 470,674 per year during FY23 through FY27.</w:t>
      </w:r>
    </w:p>
    <w:p w14:paraId="65063249" w14:textId="77777777" w:rsidR="00B3016A" w:rsidRPr="00F65B10" w:rsidRDefault="00B3016A" w:rsidP="00767BF3">
      <w:pPr>
        <w:rPr>
          <w:rFonts w:ascii="Aptos" w:hAnsi="Aptos"/>
          <w:sz w:val="24"/>
          <w:szCs w:val="24"/>
        </w:rPr>
      </w:pPr>
      <w:r w:rsidRPr="00F65B10">
        <w:rPr>
          <w:rFonts w:ascii="Aptos" w:hAnsi="Aptos"/>
          <w:b/>
          <w:bCs/>
          <w:sz w:val="24"/>
          <w:szCs w:val="24"/>
        </w:rPr>
        <w:t xml:space="preserve">Average Taxpayer Benefit: </w:t>
      </w:r>
      <w:r w:rsidRPr="00F65B10">
        <w:rPr>
          <w:rFonts w:ascii="Aptos" w:hAnsi="Aptos"/>
          <w:sz w:val="24"/>
          <w:szCs w:val="24"/>
        </w:rPr>
        <w:t xml:space="preserve">$49 to $54 per benefiting taxpayer.  </w:t>
      </w:r>
    </w:p>
    <w:p w14:paraId="39C40598" w14:textId="77777777" w:rsidR="00B3016A" w:rsidRPr="00F65B10" w:rsidRDefault="00B3016A" w:rsidP="00767BF3">
      <w:pPr>
        <w:rPr>
          <w:rFonts w:ascii="Aptos" w:hAnsi="Aptos"/>
          <w:sz w:val="24"/>
          <w:szCs w:val="24"/>
        </w:rPr>
      </w:pPr>
      <w:r w:rsidRPr="00F65B10">
        <w:rPr>
          <w:rFonts w:ascii="Aptos" w:hAnsi="Aptos"/>
          <w:b/>
          <w:bCs/>
          <w:sz w:val="24"/>
          <w:szCs w:val="24"/>
        </w:rPr>
        <w:t xml:space="preserve">Federal Tax Expenditure: </w:t>
      </w:r>
      <w:r w:rsidRPr="00F65B10">
        <w:rPr>
          <w:rFonts w:ascii="Aptos" w:hAnsi="Aptos"/>
          <w:sz w:val="24"/>
          <w:szCs w:val="24"/>
        </w:rPr>
        <w:t>No</w:t>
      </w:r>
    </w:p>
    <w:p w14:paraId="3017615A" w14:textId="77777777" w:rsidR="00B3016A" w:rsidRPr="00F65B10" w:rsidRDefault="00B3016A" w:rsidP="00767BF3">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 xml:space="preserve">Individual taxpayers may deduct up to $2,000 </w:t>
      </w:r>
      <w:proofErr w:type="gramStart"/>
      <w:r w:rsidRPr="00F65B10">
        <w:rPr>
          <w:rFonts w:ascii="Aptos" w:hAnsi="Aptos"/>
          <w:sz w:val="24"/>
          <w:szCs w:val="24"/>
        </w:rPr>
        <w:t>of</w:t>
      </w:r>
      <w:proofErr w:type="gramEnd"/>
      <w:r w:rsidRPr="00F65B10">
        <w:rPr>
          <w:rFonts w:ascii="Aptos" w:hAnsi="Aptos"/>
          <w:sz w:val="24"/>
          <w:szCs w:val="24"/>
        </w:rPr>
        <w:t xml:space="preserve"> net capital losses against interest and dividend income.  Any remaining capital losses can be carried forward and deducted in a succeeding taxable year.</w:t>
      </w:r>
    </w:p>
    <w:p w14:paraId="0BFE77F7" w14:textId="77777777" w:rsidR="00B3016A" w:rsidRPr="00F65B10" w:rsidRDefault="00B3016A" w:rsidP="00767BF3">
      <w:pPr>
        <w:rPr>
          <w:rFonts w:ascii="Aptos" w:hAnsi="Aptos"/>
          <w:sz w:val="24"/>
          <w:szCs w:val="24"/>
        </w:rPr>
      </w:pPr>
      <w:r w:rsidRPr="00F65B10">
        <w:rPr>
          <w:rFonts w:ascii="Aptos" w:hAnsi="Aptos"/>
          <w:b/>
          <w:bCs/>
          <w:sz w:val="24"/>
          <w:szCs w:val="24"/>
        </w:rPr>
        <w:t xml:space="preserve">Is the purpose defined in the statute? </w:t>
      </w:r>
      <w:r w:rsidRPr="00F65B10">
        <w:rPr>
          <w:rFonts w:ascii="Aptos" w:hAnsi="Aptos"/>
          <w:sz w:val="24"/>
          <w:szCs w:val="24"/>
        </w:rPr>
        <w:t xml:space="preserve">The statute does not state the purpose of this tax expenditure.  </w:t>
      </w:r>
    </w:p>
    <w:p w14:paraId="3C4CF009" w14:textId="77777777" w:rsidR="00B3016A" w:rsidRPr="00F65B10" w:rsidRDefault="00B3016A" w:rsidP="00767BF3">
      <w:pPr>
        <w:rPr>
          <w:rFonts w:ascii="Aptos" w:hAnsi="Aptos"/>
          <w:sz w:val="24"/>
          <w:szCs w:val="24"/>
        </w:rPr>
      </w:pPr>
      <w:r w:rsidRPr="00F65B10">
        <w:rPr>
          <w:rFonts w:ascii="Aptos" w:hAnsi="Aptos"/>
          <w:b/>
          <w:bCs/>
          <w:sz w:val="24"/>
          <w:szCs w:val="24"/>
        </w:rPr>
        <w:t xml:space="preserve">What are the policy goals of the expenditure? </w:t>
      </w:r>
      <w:r w:rsidRPr="00F65B10">
        <w:rPr>
          <w:rFonts w:ascii="Aptos" w:hAnsi="Aptos"/>
          <w:sz w:val="24"/>
          <w:szCs w:val="24"/>
        </w:rPr>
        <w:t xml:space="preserve">The Commission assumes the goal of the expenditure is to allow taxpayers a limited ability to deduct net capital losses when they have insufficient capital gains to offset.  The limit is likely intended to reduce the benefit of loss harvesting across income types, a practice where taxpayers selectively sell capital assets at a loss </w:t>
      </w:r>
      <w:proofErr w:type="gramStart"/>
      <w:r w:rsidRPr="00F65B10">
        <w:rPr>
          <w:rFonts w:ascii="Aptos" w:hAnsi="Aptos"/>
          <w:sz w:val="24"/>
          <w:szCs w:val="24"/>
        </w:rPr>
        <w:t>in order to</w:t>
      </w:r>
      <w:proofErr w:type="gramEnd"/>
      <w:r w:rsidRPr="00F65B10">
        <w:rPr>
          <w:rFonts w:ascii="Aptos" w:hAnsi="Aptos"/>
          <w:sz w:val="24"/>
          <w:szCs w:val="24"/>
        </w:rPr>
        <w:t xml:space="preserve"> offset other types of income.      </w:t>
      </w:r>
    </w:p>
    <w:p w14:paraId="6EA150AC" w14:textId="77777777" w:rsidR="00B3016A" w:rsidRPr="00F65B10" w:rsidRDefault="00B3016A" w:rsidP="00767BF3">
      <w:pPr>
        <w:rPr>
          <w:rFonts w:ascii="Aptos" w:hAnsi="Aptos"/>
          <w:sz w:val="24"/>
          <w:szCs w:val="24"/>
        </w:rPr>
      </w:pPr>
      <w:r w:rsidRPr="00F65B10">
        <w:rPr>
          <w:rFonts w:ascii="Aptos" w:hAnsi="Aptos"/>
          <w:b/>
          <w:bCs/>
          <w:sz w:val="24"/>
          <w:szCs w:val="24"/>
        </w:rPr>
        <w:t xml:space="preserve">Are there other states with a similar tax expenditure? </w:t>
      </w:r>
      <w:r w:rsidRPr="00F65B10">
        <w:rPr>
          <w:rFonts w:ascii="Aptos" w:hAnsi="Aptos"/>
          <w:sz w:val="24"/>
          <w:szCs w:val="24"/>
        </w:rPr>
        <w:t xml:space="preserve">Most states that adopt the Code for individual income tax purposes allow the federal deduction of $3,000 of net capital loss to offset ordinary income.  Such states include California, Connecticut, Maine, New York, Rhode Island, and Vermont.  </w:t>
      </w:r>
    </w:p>
    <w:p w14:paraId="3DA0DAA9" w14:textId="77777777" w:rsidR="00B3016A" w:rsidRPr="00F65B10" w:rsidRDefault="00B3016A" w:rsidP="00767BF3">
      <w:pPr>
        <w:rPr>
          <w:rFonts w:ascii="Aptos" w:eastAsia="Aptos" w:hAnsi="Aptos"/>
        </w:rPr>
      </w:pPr>
    </w:p>
    <w:p w14:paraId="2E7034BC" w14:textId="77777777" w:rsidR="00FB0E0E" w:rsidRDefault="00FB0E0E" w:rsidP="00767BF3">
      <w:pPr>
        <w:rPr>
          <w:rFonts w:ascii="Aptos" w:eastAsia="Aptos" w:hAnsi="Aptos"/>
        </w:rPr>
      </w:pPr>
    </w:p>
    <w:p w14:paraId="0C0323AF" w14:textId="77777777" w:rsidR="00A428E9" w:rsidRPr="00F65B10" w:rsidRDefault="00A428E9" w:rsidP="00767BF3">
      <w:pPr>
        <w:rPr>
          <w:rFonts w:ascii="Aptos" w:eastAsia="Aptos" w:hAnsi="Aptos"/>
        </w:rPr>
      </w:pPr>
    </w:p>
    <w:p w14:paraId="2890AFEE" w14:textId="77777777" w:rsidR="00FB0E0E" w:rsidRPr="00F65B10" w:rsidRDefault="00FB0E0E" w:rsidP="00767BF3">
      <w:pPr>
        <w:rPr>
          <w:rFonts w:ascii="Aptos" w:eastAsia="Aptos" w:hAnsi="Aptos"/>
        </w:rPr>
      </w:pPr>
    </w:p>
    <w:p w14:paraId="0F0DDACE" w14:textId="77777777" w:rsidR="00FB0E0E" w:rsidRPr="00F65B10" w:rsidRDefault="00FB0E0E" w:rsidP="00767BF3">
      <w:pPr>
        <w:rPr>
          <w:rFonts w:ascii="Aptos" w:eastAsia="Aptos" w:hAnsi="Aptos"/>
        </w:rPr>
      </w:pPr>
    </w:p>
    <w:p w14:paraId="255C4C5D" w14:textId="77777777" w:rsidR="00FB0E0E" w:rsidRPr="00F65B10" w:rsidRDefault="00FB0E0E" w:rsidP="00767BF3">
      <w:pPr>
        <w:rPr>
          <w:rFonts w:ascii="Aptos" w:eastAsia="Aptos" w:hAnsi="Aptos"/>
        </w:rPr>
      </w:pPr>
    </w:p>
    <w:p w14:paraId="6980F944" w14:textId="5DA4AB95" w:rsidR="00B3016A" w:rsidRPr="00F65B10" w:rsidRDefault="00B3016A" w:rsidP="00590B93">
      <w:pPr>
        <w:pStyle w:val="Heading3"/>
        <w:rPr>
          <w:color w:val="auto"/>
        </w:rPr>
      </w:pPr>
      <w:r w:rsidRPr="00F65B10">
        <w:rPr>
          <w:color w:val="auto"/>
        </w:rPr>
        <w:t>Introduction</w:t>
      </w:r>
    </w:p>
    <w:p w14:paraId="13E787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Generally, for both Massachusetts and federal income tax purposes, capital losses can only be deducted against capital gains.  Losses </w:t>
      </w:r>
      <w:proofErr w:type="gramStart"/>
      <w:r w:rsidRPr="00F65B10">
        <w:rPr>
          <w:rFonts w:ascii="Aptos" w:eastAsia="Aptos" w:hAnsi="Aptos"/>
          <w:sz w:val="24"/>
          <w:szCs w:val="24"/>
        </w:rPr>
        <w:t>in excess of</w:t>
      </w:r>
      <w:proofErr w:type="gramEnd"/>
      <w:r w:rsidRPr="00F65B10">
        <w:rPr>
          <w:rFonts w:ascii="Aptos" w:eastAsia="Aptos" w:hAnsi="Aptos"/>
          <w:sz w:val="24"/>
          <w:szCs w:val="24"/>
        </w:rPr>
        <w:t xml:space="preserve"> gains may be carried forward and deducted from net gains in subsequent taxable years.  This tax expenditure allows a Massachusetts personal income tax deduction of up to $2,000 of capital losses </w:t>
      </w:r>
      <w:proofErr w:type="gramStart"/>
      <w:r w:rsidRPr="00F65B10">
        <w:rPr>
          <w:rFonts w:ascii="Aptos" w:eastAsia="Aptos" w:hAnsi="Aptos"/>
          <w:sz w:val="24"/>
          <w:szCs w:val="24"/>
        </w:rPr>
        <w:t>in excess of</w:t>
      </w:r>
      <w:proofErr w:type="gramEnd"/>
      <w:r w:rsidRPr="00F65B10">
        <w:rPr>
          <w:rFonts w:ascii="Aptos" w:eastAsia="Aptos" w:hAnsi="Aptos"/>
          <w:sz w:val="24"/>
          <w:szCs w:val="24"/>
        </w:rPr>
        <w:t xml:space="preserve"> capital gains against interest and dividend income.  See M.G.L. c. 62, § 2(c)(2).  Unused capital losses can be carried forward and deducted in any subsequent taxable years in which the taxpayer has net capital gain or interest and dividend income.  </w:t>
      </w:r>
    </w:p>
    <w:p w14:paraId="3450FAF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 xml:space="preserve">Note, there is a similar federal deduction that allows up to $3,000 of net capital loss to be deducted against any ordinary income (not just interest and dividend income).  See Internal Revenue Code (Code) § 1211.  Massachusetts does not follow that Code provision and, instead, allows the deduction described above.  </w:t>
      </w:r>
    </w:p>
    <w:p w14:paraId="21B7CFF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revenue that is lost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deduction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23B2C79F" w14:textId="77777777" w:rsidR="00B3016A" w:rsidRPr="00F65B10" w:rsidRDefault="00B3016A" w:rsidP="00590B93">
      <w:pPr>
        <w:pStyle w:val="Heading3"/>
        <w:rPr>
          <w:color w:val="auto"/>
        </w:rPr>
      </w:pPr>
      <w:r w:rsidRPr="00F65B10">
        <w:rPr>
          <w:color w:val="auto"/>
        </w:rPr>
        <w:t>Policy Goals</w:t>
      </w:r>
    </w:p>
    <w:p w14:paraId="1CA0E6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the goal of the expenditure is to allow taxpayers a limited ability to deduct net capital losses when they have insufficient capital gains to offset.  The limit is likely intended to reduce the benefit of loss harvesting across income types, a practice where taxpayers selectively sell capital assets at a loss </w:t>
      </w:r>
      <w:proofErr w:type="gramStart"/>
      <w:r w:rsidRPr="00F65B10">
        <w:rPr>
          <w:rFonts w:ascii="Aptos" w:eastAsia="Aptos" w:hAnsi="Aptos"/>
          <w:sz w:val="24"/>
          <w:szCs w:val="24"/>
        </w:rPr>
        <w:t>in order to</w:t>
      </w:r>
      <w:proofErr w:type="gramEnd"/>
      <w:r w:rsidRPr="00F65B10">
        <w:rPr>
          <w:rFonts w:ascii="Aptos" w:eastAsia="Aptos" w:hAnsi="Aptos"/>
          <w:sz w:val="24"/>
          <w:szCs w:val="24"/>
        </w:rPr>
        <w:t xml:space="preserve"> offset other types of income.      </w:t>
      </w:r>
    </w:p>
    <w:p w14:paraId="63C1DC65" w14:textId="77777777" w:rsidR="00B3016A" w:rsidRPr="00F65B10" w:rsidRDefault="00B3016A" w:rsidP="00590B93">
      <w:pPr>
        <w:pStyle w:val="Heading3"/>
        <w:rPr>
          <w:color w:val="auto"/>
        </w:rPr>
      </w:pPr>
      <w:r w:rsidRPr="00F65B10">
        <w:rPr>
          <w:color w:val="auto"/>
        </w:rPr>
        <w:t>Administrability</w:t>
      </w:r>
    </w:p>
    <w:p w14:paraId="1F30FDD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administration of this deduction of capital losses against any interest or dividend income presents some challenges for the Massachusetts Department of Revenue (DOR). Because of the differences between Massachusetts and federal treatment of capital gains and losses, desk audits are required to make sure that this deduction is being utilized appropriately.  This is further complicated where capital losses are carried forward, which prompts a need for multi-year review.  However, since the Massachusetts and federal deductions employ similar concepts, information shared by the Internal Revenue Service is helpful in identifying returns for potential review.       </w:t>
      </w:r>
    </w:p>
    <w:p w14:paraId="3585D65A" w14:textId="77777777" w:rsidR="00B3016A" w:rsidRPr="00F65B10" w:rsidRDefault="00B3016A" w:rsidP="00590B93">
      <w:pPr>
        <w:pStyle w:val="Heading3"/>
        <w:rPr>
          <w:color w:val="auto"/>
        </w:rPr>
      </w:pPr>
      <w:r w:rsidRPr="00F65B10">
        <w:rPr>
          <w:color w:val="auto"/>
        </w:rPr>
        <w:t>Direct Costs</w:t>
      </w:r>
    </w:p>
    <w:p w14:paraId="6A7D00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revenue loss resulting from this tax expenditure is estimated to be $17.5 to $24.9 million per year during FY23 through FY27.  See Table 1 below.  Filers report the amount of capital loss deduction against interest and dividends on their returns.  This allows a direct calculation of the amount of accelerated deductions resulting from this tax expenditure.  </w:t>
      </w:r>
    </w:p>
    <w:p w14:paraId="588CFF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 1. Estimated Revenue Loss to State in the Year the Capital Losses Are Applied Against Dividend and Interest</w:t>
      </w:r>
    </w:p>
    <w:tbl>
      <w:tblPr>
        <w:tblW w:w="8920" w:type="dxa"/>
        <w:jc w:val="center"/>
        <w:tblCellMar>
          <w:top w:w="46" w:type="dxa"/>
          <w:left w:w="115" w:type="dxa"/>
          <w:right w:w="115" w:type="dxa"/>
        </w:tblCellMar>
        <w:tblLook w:val="04A0" w:firstRow="1" w:lastRow="0" w:firstColumn="1" w:lastColumn="0" w:noHBand="0" w:noVBand="1"/>
      </w:tblPr>
      <w:tblGrid>
        <w:gridCol w:w="3594"/>
        <w:gridCol w:w="1065"/>
        <w:gridCol w:w="1065"/>
        <w:gridCol w:w="1066"/>
        <w:gridCol w:w="1066"/>
        <w:gridCol w:w="1064"/>
      </w:tblGrid>
      <w:tr w:rsidR="00F65B10" w:rsidRPr="00F65B10" w14:paraId="5A22805C" w14:textId="77777777" w:rsidTr="002A698A">
        <w:trPr>
          <w:trHeight w:val="232"/>
          <w:jc w:val="center"/>
        </w:trPr>
        <w:tc>
          <w:tcPr>
            <w:tcW w:w="3594" w:type="dxa"/>
            <w:tcBorders>
              <w:top w:val="single" w:sz="4" w:space="0" w:color="000000"/>
              <w:left w:val="single" w:sz="4" w:space="0" w:color="000000"/>
              <w:bottom w:val="single" w:sz="4" w:space="0" w:color="000000"/>
              <w:right w:val="single" w:sz="4" w:space="0" w:color="000000"/>
            </w:tcBorders>
            <w:shd w:val="clear" w:color="auto" w:fill="B6DDE8"/>
            <w:hideMark/>
          </w:tcPr>
          <w:p w14:paraId="343FCA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Fiscal Year  </w:t>
            </w:r>
          </w:p>
        </w:tc>
        <w:tc>
          <w:tcPr>
            <w:tcW w:w="1065" w:type="dxa"/>
            <w:tcBorders>
              <w:top w:val="single" w:sz="4" w:space="0" w:color="000000"/>
              <w:left w:val="single" w:sz="4" w:space="0" w:color="000000"/>
              <w:bottom w:val="single" w:sz="4" w:space="0" w:color="000000"/>
              <w:right w:val="single" w:sz="4" w:space="0" w:color="000000"/>
            </w:tcBorders>
            <w:shd w:val="clear" w:color="auto" w:fill="B6DDE8"/>
            <w:hideMark/>
          </w:tcPr>
          <w:p w14:paraId="0E4954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065" w:type="dxa"/>
            <w:tcBorders>
              <w:top w:val="single" w:sz="4" w:space="0" w:color="000000"/>
              <w:left w:val="single" w:sz="4" w:space="0" w:color="000000"/>
              <w:bottom w:val="single" w:sz="4" w:space="0" w:color="000000"/>
              <w:right w:val="single" w:sz="4" w:space="0" w:color="000000"/>
            </w:tcBorders>
            <w:shd w:val="clear" w:color="auto" w:fill="B6DDE8"/>
            <w:hideMark/>
          </w:tcPr>
          <w:p w14:paraId="2E3569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2024 </w:t>
            </w:r>
          </w:p>
        </w:tc>
        <w:tc>
          <w:tcPr>
            <w:tcW w:w="1066" w:type="dxa"/>
            <w:tcBorders>
              <w:top w:val="single" w:sz="4" w:space="0" w:color="000000"/>
              <w:left w:val="single" w:sz="4" w:space="0" w:color="000000"/>
              <w:bottom w:val="single" w:sz="4" w:space="0" w:color="000000"/>
              <w:right w:val="single" w:sz="4" w:space="0" w:color="000000"/>
            </w:tcBorders>
            <w:shd w:val="clear" w:color="auto" w:fill="B6DDE8"/>
            <w:hideMark/>
          </w:tcPr>
          <w:p w14:paraId="52190E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2025 </w:t>
            </w:r>
          </w:p>
        </w:tc>
        <w:tc>
          <w:tcPr>
            <w:tcW w:w="1066" w:type="dxa"/>
            <w:tcBorders>
              <w:top w:val="single" w:sz="4" w:space="0" w:color="000000"/>
              <w:left w:val="single" w:sz="4" w:space="0" w:color="000000"/>
              <w:bottom w:val="single" w:sz="4" w:space="0" w:color="000000"/>
              <w:right w:val="single" w:sz="4" w:space="0" w:color="000000"/>
            </w:tcBorders>
            <w:shd w:val="clear" w:color="auto" w:fill="B6DDE8"/>
            <w:hideMark/>
          </w:tcPr>
          <w:p w14:paraId="2656B0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2026 </w:t>
            </w:r>
          </w:p>
        </w:tc>
        <w:tc>
          <w:tcPr>
            <w:tcW w:w="1064" w:type="dxa"/>
            <w:tcBorders>
              <w:top w:val="single" w:sz="4" w:space="0" w:color="000000"/>
              <w:left w:val="single" w:sz="4" w:space="0" w:color="000000"/>
              <w:bottom w:val="single" w:sz="4" w:space="0" w:color="000000"/>
              <w:right w:val="single" w:sz="4" w:space="0" w:color="000000"/>
            </w:tcBorders>
            <w:shd w:val="clear" w:color="auto" w:fill="B6DDE8"/>
            <w:hideMark/>
          </w:tcPr>
          <w:p w14:paraId="66BF761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2027 </w:t>
            </w:r>
          </w:p>
        </w:tc>
      </w:tr>
      <w:tr w:rsidR="00F65B10" w:rsidRPr="00F65B10" w14:paraId="1BCEB673" w14:textId="77777777" w:rsidTr="002A698A">
        <w:trPr>
          <w:trHeight w:val="268"/>
          <w:jc w:val="center"/>
        </w:trPr>
        <w:tc>
          <w:tcPr>
            <w:tcW w:w="3594" w:type="dxa"/>
            <w:tcBorders>
              <w:top w:val="single" w:sz="4" w:space="0" w:color="000000"/>
              <w:left w:val="single" w:sz="4" w:space="0" w:color="000000"/>
              <w:bottom w:val="single" w:sz="4" w:space="0" w:color="000000"/>
              <w:right w:val="single" w:sz="4" w:space="0" w:color="000000"/>
            </w:tcBorders>
            <w:hideMark/>
          </w:tcPr>
          <w:p w14:paraId="78A33D1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Estimated Revenue Loss ($Million)  </w:t>
            </w:r>
          </w:p>
        </w:tc>
        <w:tc>
          <w:tcPr>
            <w:tcW w:w="1065" w:type="dxa"/>
            <w:tcBorders>
              <w:top w:val="single" w:sz="4" w:space="0" w:color="000000"/>
              <w:left w:val="single" w:sz="4" w:space="0" w:color="000000"/>
              <w:bottom w:val="single" w:sz="4" w:space="0" w:color="000000"/>
              <w:right w:val="single" w:sz="4" w:space="0" w:color="000000"/>
            </w:tcBorders>
            <w:vAlign w:val="center"/>
            <w:hideMark/>
          </w:tcPr>
          <w:p w14:paraId="296C46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$24.9 </w:t>
            </w:r>
          </w:p>
        </w:tc>
        <w:tc>
          <w:tcPr>
            <w:tcW w:w="1065" w:type="dxa"/>
            <w:tcBorders>
              <w:top w:val="single" w:sz="4" w:space="0" w:color="000000"/>
              <w:left w:val="single" w:sz="4" w:space="0" w:color="000000"/>
              <w:bottom w:val="single" w:sz="4" w:space="0" w:color="000000"/>
              <w:right w:val="single" w:sz="4" w:space="0" w:color="000000"/>
            </w:tcBorders>
            <w:vAlign w:val="center"/>
            <w:hideMark/>
          </w:tcPr>
          <w:p w14:paraId="39D567D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$24.1 </w:t>
            </w:r>
          </w:p>
        </w:tc>
        <w:tc>
          <w:tcPr>
            <w:tcW w:w="1066" w:type="dxa"/>
            <w:tcBorders>
              <w:top w:val="single" w:sz="4" w:space="0" w:color="000000"/>
              <w:left w:val="single" w:sz="4" w:space="0" w:color="000000"/>
              <w:bottom w:val="single" w:sz="4" w:space="0" w:color="000000"/>
              <w:right w:val="single" w:sz="4" w:space="0" w:color="000000"/>
            </w:tcBorders>
            <w:vAlign w:val="center"/>
            <w:hideMark/>
          </w:tcPr>
          <w:p w14:paraId="4AFD39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$17.5 </w:t>
            </w:r>
          </w:p>
        </w:tc>
        <w:tc>
          <w:tcPr>
            <w:tcW w:w="1066" w:type="dxa"/>
            <w:tcBorders>
              <w:top w:val="single" w:sz="4" w:space="0" w:color="000000"/>
              <w:left w:val="single" w:sz="4" w:space="0" w:color="000000"/>
              <w:bottom w:val="single" w:sz="4" w:space="0" w:color="000000"/>
              <w:right w:val="single" w:sz="4" w:space="0" w:color="000000"/>
            </w:tcBorders>
            <w:vAlign w:val="center"/>
            <w:hideMark/>
          </w:tcPr>
          <w:p w14:paraId="6F9CB59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$17.7 </w:t>
            </w:r>
          </w:p>
        </w:tc>
        <w:tc>
          <w:tcPr>
            <w:tcW w:w="1064" w:type="dxa"/>
            <w:tcBorders>
              <w:top w:val="single" w:sz="4" w:space="0" w:color="000000"/>
              <w:left w:val="single" w:sz="4" w:space="0" w:color="000000"/>
              <w:bottom w:val="single" w:sz="4" w:space="0" w:color="000000"/>
              <w:right w:val="single" w:sz="4" w:space="0" w:color="000000"/>
            </w:tcBorders>
            <w:vAlign w:val="center"/>
            <w:hideMark/>
          </w:tcPr>
          <w:p w14:paraId="69EF48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$18.6 </w:t>
            </w:r>
          </w:p>
        </w:tc>
      </w:tr>
    </w:tbl>
    <w:p w14:paraId="643A0C47" w14:textId="264BCB70"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Please note that </w:t>
      </w:r>
      <w:proofErr w:type="gramStart"/>
      <w:r w:rsidRPr="00F65B10">
        <w:rPr>
          <w:rFonts w:ascii="Aptos" w:eastAsia="Aptos" w:hAnsi="Aptos"/>
          <w:sz w:val="24"/>
          <w:szCs w:val="24"/>
        </w:rPr>
        <w:t>filers</w:t>
      </w:r>
      <w:proofErr w:type="gramEnd"/>
      <w:r w:rsidRPr="00F65B10">
        <w:rPr>
          <w:rFonts w:ascii="Aptos" w:eastAsia="Aptos" w:hAnsi="Aptos"/>
          <w:sz w:val="24"/>
          <w:szCs w:val="24"/>
        </w:rPr>
        <w:t xml:space="preserve"> are generally able to carry capital losses forward to offset capital gains in future years.  This means that, even without this expenditure, </w:t>
      </w:r>
      <w:proofErr w:type="gramStart"/>
      <w:r w:rsidRPr="00F65B10">
        <w:rPr>
          <w:rFonts w:ascii="Aptos" w:eastAsia="Aptos" w:hAnsi="Aptos"/>
          <w:sz w:val="24"/>
          <w:szCs w:val="24"/>
        </w:rPr>
        <w:t>filers</w:t>
      </w:r>
      <w:proofErr w:type="gramEnd"/>
      <w:r w:rsidRPr="00F65B10">
        <w:rPr>
          <w:rFonts w:ascii="Aptos" w:eastAsia="Aptos" w:hAnsi="Aptos"/>
          <w:sz w:val="24"/>
          <w:szCs w:val="24"/>
        </w:rPr>
        <w:t xml:space="preserve"> could potentially use some or </w:t>
      </w:r>
      <w:proofErr w:type="gramStart"/>
      <w:r w:rsidRPr="00F65B10">
        <w:rPr>
          <w:rFonts w:ascii="Aptos" w:eastAsia="Aptos" w:hAnsi="Aptos"/>
          <w:sz w:val="24"/>
          <w:szCs w:val="24"/>
        </w:rPr>
        <w:t>all of</w:t>
      </w:r>
      <w:proofErr w:type="gramEnd"/>
      <w:r w:rsidRPr="00F65B10">
        <w:rPr>
          <w:rFonts w:ascii="Aptos" w:eastAsia="Aptos" w:hAnsi="Aptos"/>
          <w:sz w:val="24"/>
          <w:szCs w:val="24"/>
        </w:rPr>
        <w:t xml:space="preserve"> their capital losses to offset gains, but in a later </w:t>
      </w:r>
      <w:proofErr w:type="gramStart"/>
      <w:r w:rsidRPr="00F65B10">
        <w:rPr>
          <w:rFonts w:ascii="Aptos" w:eastAsia="Aptos" w:hAnsi="Aptos"/>
          <w:sz w:val="24"/>
          <w:szCs w:val="24"/>
        </w:rPr>
        <w:t>year than</w:t>
      </w:r>
      <w:proofErr w:type="gramEnd"/>
      <w:r w:rsidRPr="00F65B10">
        <w:rPr>
          <w:rFonts w:ascii="Aptos" w:eastAsia="Aptos" w:hAnsi="Aptos"/>
          <w:sz w:val="24"/>
          <w:szCs w:val="24"/>
        </w:rPr>
        <w:t xml:space="preserve"> they would with this expenditure.  So, revenue loss figures above could have eventually occurred even without this deduction; the difference is that it would have been spread over an unknown number of years in the future.  Without knowing the timing and scope of this delay, it is not possible to further refine the revenue loss estimates above.  Also, capital losses fluctuate widely from year to year.  Therefore, the estimates for FY25</w:t>
      </w:r>
      <w:r w:rsidR="000E1855" w:rsidRPr="00F65B10">
        <w:rPr>
          <w:rFonts w:ascii="Aptos" w:eastAsia="Aptos" w:hAnsi="Aptos"/>
          <w:sz w:val="24"/>
          <w:szCs w:val="24"/>
        </w:rPr>
        <w:t xml:space="preserve"> through </w:t>
      </w:r>
      <w:r w:rsidRPr="00F65B10">
        <w:rPr>
          <w:rFonts w:ascii="Aptos" w:eastAsia="Aptos" w:hAnsi="Aptos"/>
          <w:sz w:val="24"/>
          <w:szCs w:val="24"/>
        </w:rPr>
        <w:t xml:space="preserve">FY27 in Table 1 may have </w:t>
      </w:r>
      <w:proofErr w:type="gramStart"/>
      <w:r w:rsidRPr="00F65B10">
        <w:rPr>
          <w:rFonts w:ascii="Aptos" w:eastAsia="Aptos" w:hAnsi="Aptos"/>
          <w:sz w:val="24"/>
          <w:szCs w:val="24"/>
        </w:rPr>
        <w:t>significantly</w:t>
      </w:r>
      <w:proofErr w:type="gramEnd"/>
      <w:r w:rsidRPr="00F65B10">
        <w:rPr>
          <w:rFonts w:ascii="Aptos" w:eastAsia="Aptos" w:hAnsi="Aptos"/>
          <w:sz w:val="24"/>
          <w:szCs w:val="24"/>
        </w:rPr>
        <w:t xml:space="preserve"> estimation uncertainty and should be used with caution.</w:t>
      </w:r>
    </w:p>
    <w:p w14:paraId="21F5E9F8" w14:textId="77777777" w:rsidR="00B3016A" w:rsidRPr="00F65B10" w:rsidRDefault="00B3016A" w:rsidP="00590B93">
      <w:pPr>
        <w:pStyle w:val="Heading3"/>
        <w:rPr>
          <w:color w:val="auto"/>
        </w:rPr>
      </w:pPr>
      <w:r w:rsidRPr="00F65B10">
        <w:rPr>
          <w:color w:val="auto"/>
        </w:rPr>
        <w:lastRenderedPageBreak/>
        <w:t>Direct Benefits</w:t>
      </w:r>
    </w:p>
    <w:p w14:paraId="721D915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direct beneficiaries of this tax expenditure are taxpayers who claim capital loss deductions against interest and dividend income.  Table 2 below shows the estimated number of direct beneficiaries and the tax saving per beneficiary.</w:t>
      </w:r>
      <w:r w:rsidRPr="00F65B10">
        <w:rPr>
          <w:rFonts w:ascii="Aptos" w:eastAsia="Aptos" w:hAnsi="Aptos"/>
          <w:sz w:val="24"/>
          <w:szCs w:val="24"/>
          <w:vertAlign w:val="superscript"/>
        </w:rPr>
        <w:footnoteReference w:id="18"/>
      </w:r>
    </w:p>
    <w:p w14:paraId="735D333B" w14:textId="77777777" w:rsidR="00B3016A" w:rsidRPr="00F65B10" w:rsidRDefault="00B3016A" w:rsidP="00590B93">
      <w:pPr>
        <w:jc w:val="center"/>
        <w:rPr>
          <w:rFonts w:ascii="Aptos" w:eastAsia="Aptos" w:hAnsi="Aptos"/>
          <w:b/>
          <w:bCs/>
          <w:sz w:val="24"/>
          <w:szCs w:val="24"/>
        </w:rPr>
      </w:pPr>
      <w:r w:rsidRPr="00F65B10">
        <w:rPr>
          <w:rFonts w:ascii="Aptos" w:eastAsia="Aptos" w:hAnsi="Aptos"/>
          <w:b/>
          <w:bCs/>
          <w:sz w:val="24"/>
          <w:szCs w:val="24"/>
        </w:rPr>
        <w:t>Table 2. Number of Direct Beneficiaries and Average Tax Benefits</w:t>
      </w:r>
    </w:p>
    <w:tbl>
      <w:tblPr>
        <w:tblW w:w="7581" w:type="dxa"/>
        <w:jc w:val="center"/>
        <w:tblLook w:val="04A0" w:firstRow="1" w:lastRow="0" w:firstColumn="1" w:lastColumn="0" w:noHBand="0" w:noVBand="1"/>
      </w:tblPr>
      <w:tblGrid>
        <w:gridCol w:w="2311"/>
        <w:gridCol w:w="1054"/>
        <w:gridCol w:w="1054"/>
        <w:gridCol w:w="1054"/>
        <w:gridCol w:w="1054"/>
        <w:gridCol w:w="1054"/>
      </w:tblGrid>
      <w:tr w:rsidR="00F65B10" w:rsidRPr="00F65B10" w14:paraId="1CC5555F" w14:textId="77777777" w:rsidTr="002A698A">
        <w:trPr>
          <w:trHeight w:val="189"/>
          <w:jc w:val="center"/>
        </w:trPr>
        <w:tc>
          <w:tcPr>
            <w:tcW w:w="2616" w:type="dxa"/>
            <w:tcBorders>
              <w:top w:val="single" w:sz="8" w:space="0" w:color="auto"/>
              <w:left w:val="single" w:sz="8" w:space="0" w:color="auto"/>
              <w:bottom w:val="single" w:sz="8" w:space="0" w:color="auto"/>
              <w:right w:val="single" w:sz="8" w:space="0" w:color="auto"/>
            </w:tcBorders>
            <w:shd w:val="clear" w:color="auto" w:fill="B7DEE8"/>
            <w:vAlign w:val="center"/>
            <w:hideMark/>
          </w:tcPr>
          <w:p w14:paraId="598358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Fiscal Year</w:t>
            </w:r>
          </w:p>
        </w:tc>
        <w:tc>
          <w:tcPr>
            <w:tcW w:w="993" w:type="dxa"/>
            <w:tcBorders>
              <w:top w:val="single" w:sz="8" w:space="0" w:color="auto"/>
              <w:left w:val="nil"/>
              <w:bottom w:val="single" w:sz="8" w:space="0" w:color="auto"/>
              <w:right w:val="single" w:sz="8" w:space="0" w:color="auto"/>
            </w:tcBorders>
            <w:shd w:val="clear" w:color="auto" w:fill="B6DDE8"/>
            <w:vAlign w:val="center"/>
            <w:hideMark/>
          </w:tcPr>
          <w:p w14:paraId="1ED570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993" w:type="dxa"/>
            <w:tcBorders>
              <w:top w:val="single" w:sz="8" w:space="0" w:color="auto"/>
              <w:left w:val="nil"/>
              <w:bottom w:val="single" w:sz="8" w:space="0" w:color="auto"/>
              <w:right w:val="single" w:sz="8" w:space="0" w:color="auto"/>
            </w:tcBorders>
            <w:shd w:val="clear" w:color="auto" w:fill="B6DDE8"/>
            <w:vAlign w:val="center"/>
            <w:hideMark/>
          </w:tcPr>
          <w:p w14:paraId="7D43AB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993" w:type="dxa"/>
            <w:tcBorders>
              <w:top w:val="single" w:sz="8" w:space="0" w:color="auto"/>
              <w:left w:val="nil"/>
              <w:bottom w:val="single" w:sz="8" w:space="0" w:color="auto"/>
              <w:right w:val="single" w:sz="8" w:space="0" w:color="auto"/>
            </w:tcBorders>
            <w:shd w:val="clear" w:color="auto" w:fill="B6DDE8"/>
            <w:vAlign w:val="center"/>
            <w:hideMark/>
          </w:tcPr>
          <w:p w14:paraId="281144D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993" w:type="dxa"/>
            <w:tcBorders>
              <w:top w:val="single" w:sz="8" w:space="0" w:color="auto"/>
              <w:left w:val="nil"/>
              <w:bottom w:val="single" w:sz="8" w:space="0" w:color="auto"/>
              <w:right w:val="single" w:sz="8" w:space="0" w:color="auto"/>
            </w:tcBorders>
            <w:shd w:val="clear" w:color="auto" w:fill="B6DDE8"/>
            <w:vAlign w:val="center"/>
            <w:hideMark/>
          </w:tcPr>
          <w:p w14:paraId="398A6E9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c>
          <w:tcPr>
            <w:tcW w:w="993" w:type="dxa"/>
            <w:tcBorders>
              <w:top w:val="single" w:sz="8" w:space="0" w:color="auto"/>
              <w:left w:val="nil"/>
              <w:bottom w:val="single" w:sz="8" w:space="0" w:color="auto"/>
              <w:right w:val="single" w:sz="8" w:space="0" w:color="auto"/>
            </w:tcBorders>
            <w:shd w:val="clear" w:color="auto" w:fill="B6DDE8"/>
            <w:vAlign w:val="center"/>
            <w:hideMark/>
          </w:tcPr>
          <w:p w14:paraId="0EC0FD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2027</w:t>
            </w:r>
          </w:p>
        </w:tc>
      </w:tr>
      <w:tr w:rsidR="00F65B10" w:rsidRPr="00F65B10" w14:paraId="32315983" w14:textId="77777777" w:rsidTr="002A698A">
        <w:trPr>
          <w:trHeight w:val="322"/>
          <w:jc w:val="center"/>
        </w:trPr>
        <w:tc>
          <w:tcPr>
            <w:tcW w:w="2616" w:type="dxa"/>
            <w:tcBorders>
              <w:top w:val="nil"/>
              <w:left w:val="single" w:sz="8" w:space="0" w:color="auto"/>
              <w:bottom w:val="single" w:sz="8" w:space="0" w:color="auto"/>
              <w:right w:val="single" w:sz="8" w:space="0" w:color="auto"/>
            </w:tcBorders>
            <w:vAlign w:val="center"/>
            <w:hideMark/>
          </w:tcPr>
          <w:p w14:paraId="5968DCE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993" w:type="dxa"/>
            <w:tcBorders>
              <w:top w:val="nil"/>
              <w:left w:val="nil"/>
              <w:bottom w:val="single" w:sz="8" w:space="0" w:color="auto"/>
              <w:right w:val="single" w:sz="8" w:space="0" w:color="auto"/>
            </w:tcBorders>
            <w:noWrap/>
            <w:vAlign w:val="center"/>
            <w:hideMark/>
          </w:tcPr>
          <w:p w14:paraId="26EF570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470,674</w:t>
            </w:r>
          </w:p>
        </w:tc>
        <w:tc>
          <w:tcPr>
            <w:tcW w:w="993" w:type="dxa"/>
            <w:tcBorders>
              <w:top w:val="nil"/>
              <w:left w:val="nil"/>
              <w:bottom w:val="single" w:sz="8" w:space="0" w:color="auto"/>
              <w:right w:val="single" w:sz="8" w:space="0" w:color="auto"/>
            </w:tcBorders>
            <w:noWrap/>
            <w:vAlign w:val="center"/>
            <w:hideMark/>
          </w:tcPr>
          <w:p w14:paraId="46EA31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444,809</w:t>
            </w:r>
          </w:p>
        </w:tc>
        <w:tc>
          <w:tcPr>
            <w:tcW w:w="993" w:type="dxa"/>
            <w:tcBorders>
              <w:top w:val="nil"/>
              <w:left w:val="nil"/>
              <w:bottom w:val="single" w:sz="8" w:space="0" w:color="auto"/>
              <w:right w:val="single" w:sz="8" w:space="0" w:color="auto"/>
            </w:tcBorders>
            <w:noWrap/>
            <w:vAlign w:val="center"/>
            <w:hideMark/>
          </w:tcPr>
          <w:p w14:paraId="216BC8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356,363</w:t>
            </w:r>
          </w:p>
        </w:tc>
        <w:tc>
          <w:tcPr>
            <w:tcW w:w="993" w:type="dxa"/>
            <w:tcBorders>
              <w:top w:val="nil"/>
              <w:left w:val="nil"/>
              <w:bottom w:val="single" w:sz="8" w:space="0" w:color="auto"/>
              <w:right w:val="single" w:sz="8" w:space="0" w:color="auto"/>
            </w:tcBorders>
            <w:noWrap/>
            <w:vAlign w:val="center"/>
            <w:hideMark/>
          </w:tcPr>
          <w:p w14:paraId="3F027BE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362,289</w:t>
            </w:r>
          </w:p>
        </w:tc>
        <w:tc>
          <w:tcPr>
            <w:tcW w:w="993" w:type="dxa"/>
            <w:tcBorders>
              <w:top w:val="nil"/>
              <w:left w:val="nil"/>
              <w:bottom w:val="single" w:sz="8" w:space="0" w:color="auto"/>
              <w:right w:val="single" w:sz="8" w:space="0" w:color="auto"/>
            </w:tcBorders>
            <w:noWrap/>
            <w:vAlign w:val="center"/>
            <w:hideMark/>
          </w:tcPr>
          <w:p w14:paraId="5D58C9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373,441</w:t>
            </w:r>
          </w:p>
        </w:tc>
      </w:tr>
      <w:tr w:rsidR="00F65B10" w:rsidRPr="00F65B10" w14:paraId="7E14B9DE" w14:textId="77777777" w:rsidTr="002A698A">
        <w:trPr>
          <w:trHeight w:val="250"/>
          <w:jc w:val="center"/>
        </w:trPr>
        <w:tc>
          <w:tcPr>
            <w:tcW w:w="2616" w:type="dxa"/>
            <w:tcBorders>
              <w:top w:val="nil"/>
              <w:left w:val="single" w:sz="8" w:space="0" w:color="auto"/>
              <w:bottom w:val="single" w:sz="8" w:space="0" w:color="auto"/>
              <w:right w:val="single" w:sz="8" w:space="0" w:color="auto"/>
            </w:tcBorders>
            <w:vAlign w:val="center"/>
            <w:hideMark/>
          </w:tcPr>
          <w:p w14:paraId="2A43CBE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Benefits</w:t>
            </w:r>
          </w:p>
        </w:tc>
        <w:tc>
          <w:tcPr>
            <w:tcW w:w="993" w:type="dxa"/>
            <w:tcBorders>
              <w:top w:val="nil"/>
              <w:left w:val="nil"/>
              <w:bottom w:val="single" w:sz="8" w:space="0" w:color="auto"/>
              <w:right w:val="single" w:sz="8" w:space="0" w:color="auto"/>
            </w:tcBorders>
            <w:noWrap/>
            <w:vAlign w:val="center"/>
            <w:hideMark/>
          </w:tcPr>
          <w:p w14:paraId="05F365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$53 </w:t>
            </w:r>
          </w:p>
        </w:tc>
        <w:tc>
          <w:tcPr>
            <w:tcW w:w="993" w:type="dxa"/>
            <w:tcBorders>
              <w:top w:val="nil"/>
              <w:left w:val="nil"/>
              <w:bottom w:val="single" w:sz="8" w:space="0" w:color="auto"/>
              <w:right w:val="single" w:sz="8" w:space="0" w:color="auto"/>
            </w:tcBorders>
            <w:noWrap/>
            <w:vAlign w:val="center"/>
            <w:hideMark/>
          </w:tcPr>
          <w:p w14:paraId="658597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$54 </w:t>
            </w:r>
          </w:p>
        </w:tc>
        <w:tc>
          <w:tcPr>
            <w:tcW w:w="993" w:type="dxa"/>
            <w:tcBorders>
              <w:top w:val="nil"/>
              <w:left w:val="nil"/>
              <w:bottom w:val="single" w:sz="8" w:space="0" w:color="auto"/>
              <w:right w:val="single" w:sz="8" w:space="0" w:color="auto"/>
            </w:tcBorders>
            <w:noWrap/>
            <w:vAlign w:val="center"/>
            <w:hideMark/>
          </w:tcPr>
          <w:p w14:paraId="511D719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$49 </w:t>
            </w:r>
          </w:p>
        </w:tc>
        <w:tc>
          <w:tcPr>
            <w:tcW w:w="993" w:type="dxa"/>
            <w:tcBorders>
              <w:top w:val="nil"/>
              <w:left w:val="nil"/>
              <w:bottom w:val="single" w:sz="8" w:space="0" w:color="auto"/>
              <w:right w:val="single" w:sz="8" w:space="0" w:color="auto"/>
            </w:tcBorders>
            <w:noWrap/>
            <w:vAlign w:val="center"/>
            <w:hideMark/>
          </w:tcPr>
          <w:p w14:paraId="719B40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$49 </w:t>
            </w:r>
          </w:p>
        </w:tc>
        <w:tc>
          <w:tcPr>
            <w:tcW w:w="993" w:type="dxa"/>
            <w:tcBorders>
              <w:top w:val="nil"/>
              <w:left w:val="nil"/>
              <w:bottom w:val="single" w:sz="8" w:space="0" w:color="auto"/>
              <w:right w:val="single" w:sz="8" w:space="0" w:color="auto"/>
            </w:tcBorders>
            <w:noWrap/>
            <w:vAlign w:val="center"/>
            <w:hideMark/>
          </w:tcPr>
          <w:p w14:paraId="6C0104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$50 </w:t>
            </w:r>
          </w:p>
        </w:tc>
      </w:tr>
    </w:tbl>
    <w:p w14:paraId="7C2B70DB" w14:textId="77777777" w:rsidR="00B3016A" w:rsidRDefault="00B3016A" w:rsidP="00767BF3">
      <w:pPr>
        <w:rPr>
          <w:rFonts w:ascii="Aptos" w:eastAsia="Aptos" w:hAnsi="Aptos"/>
          <w:sz w:val="24"/>
          <w:szCs w:val="24"/>
        </w:rPr>
      </w:pPr>
      <w:r w:rsidRPr="00F65B10">
        <w:rPr>
          <w:rFonts w:ascii="Aptos" w:eastAsia="Aptos" w:hAnsi="Aptos"/>
          <w:sz w:val="24"/>
          <w:szCs w:val="24"/>
        </w:rPr>
        <w:t>Table 3 below shows the distribution of tax saving resulting from the deduction of capital losses against interest and dividend income by income bracket for tax year 2023.  In 2023, the most recent year for which DOR has this data, about 444,809 tax filers, or 11.1% of all filers, saved about $24 million in tax.  About 66% of total tax saving went to those beneficiaries with a net adjusted gross income (AGI)</w:t>
      </w:r>
      <w:r w:rsidRPr="00F65B10">
        <w:rPr>
          <w:rFonts w:ascii="Aptos" w:eastAsia="Aptos" w:hAnsi="Aptos"/>
          <w:sz w:val="24"/>
          <w:szCs w:val="24"/>
          <w:vertAlign w:val="superscript"/>
        </w:rPr>
        <w:footnoteReference w:id="19"/>
      </w:r>
      <w:r w:rsidRPr="00F65B10">
        <w:rPr>
          <w:rFonts w:ascii="Aptos" w:eastAsia="Aptos" w:hAnsi="Aptos"/>
          <w:sz w:val="24"/>
          <w:szCs w:val="24"/>
        </w:rPr>
        <w:t xml:space="preserve"> of $100,000 or over.  About 34% of the total tax saving went to those beneficiaries with a net AGI of under $100,000.  The average tax saving for all beneficiaries was about $54.</w:t>
      </w:r>
    </w:p>
    <w:p w14:paraId="1C916E2E" w14:textId="77777777" w:rsidR="00A428E9" w:rsidRDefault="00A428E9" w:rsidP="00767BF3">
      <w:pPr>
        <w:rPr>
          <w:rFonts w:ascii="Aptos" w:eastAsia="Aptos" w:hAnsi="Aptos"/>
          <w:sz w:val="24"/>
          <w:szCs w:val="24"/>
        </w:rPr>
      </w:pPr>
    </w:p>
    <w:p w14:paraId="3B0D37BE" w14:textId="77777777" w:rsidR="00A428E9" w:rsidRDefault="00A428E9" w:rsidP="00767BF3">
      <w:pPr>
        <w:rPr>
          <w:rFonts w:ascii="Aptos" w:eastAsia="Aptos" w:hAnsi="Aptos"/>
          <w:sz w:val="24"/>
          <w:szCs w:val="24"/>
        </w:rPr>
      </w:pPr>
    </w:p>
    <w:p w14:paraId="44EA56DA" w14:textId="77777777" w:rsidR="00A428E9" w:rsidRDefault="00A428E9" w:rsidP="00767BF3">
      <w:pPr>
        <w:rPr>
          <w:rFonts w:ascii="Aptos" w:eastAsia="Aptos" w:hAnsi="Aptos"/>
          <w:sz w:val="24"/>
          <w:szCs w:val="24"/>
        </w:rPr>
      </w:pPr>
    </w:p>
    <w:p w14:paraId="0386454F" w14:textId="77777777" w:rsidR="00A428E9" w:rsidRPr="00F65B10" w:rsidRDefault="00A428E9" w:rsidP="00767BF3">
      <w:pPr>
        <w:rPr>
          <w:rFonts w:ascii="Aptos" w:eastAsia="Aptos" w:hAnsi="Aptos"/>
          <w:sz w:val="24"/>
          <w:szCs w:val="24"/>
        </w:rPr>
      </w:pPr>
    </w:p>
    <w:p w14:paraId="29958176" w14:textId="77777777" w:rsidR="00B3016A" w:rsidRPr="00F65B10" w:rsidRDefault="00B3016A" w:rsidP="00590B93">
      <w:pPr>
        <w:jc w:val="center"/>
        <w:rPr>
          <w:rFonts w:ascii="Aptos" w:eastAsia="Aptos" w:hAnsi="Aptos"/>
          <w:b/>
          <w:bCs/>
          <w:sz w:val="24"/>
          <w:szCs w:val="24"/>
        </w:rPr>
      </w:pPr>
      <w:r w:rsidRPr="00F65B10">
        <w:rPr>
          <w:rFonts w:ascii="Aptos" w:eastAsia="Aptos" w:hAnsi="Aptos"/>
          <w:b/>
          <w:bCs/>
          <w:sz w:val="24"/>
          <w:szCs w:val="24"/>
        </w:rPr>
        <w:t>Table 3. Tax Saving Resulting from Deduction of Capital Losses Against Dividend and Interest, Tax Year 2023</w:t>
      </w:r>
    </w:p>
    <w:tbl>
      <w:tblPr>
        <w:tblW w:w="9270" w:type="dxa"/>
        <w:jc w:val="center"/>
        <w:tblLook w:val="04A0" w:firstRow="1" w:lastRow="0" w:firstColumn="1" w:lastColumn="0" w:noHBand="0" w:noVBand="1"/>
      </w:tblPr>
      <w:tblGrid>
        <w:gridCol w:w="2880"/>
        <w:gridCol w:w="1251"/>
        <w:gridCol w:w="1568"/>
        <w:gridCol w:w="1507"/>
        <w:gridCol w:w="1080"/>
        <w:gridCol w:w="1440"/>
        <w:gridCol w:w="222"/>
      </w:tblGrid>
      <w:tr w:rsidR="00F65B10" w:rsidRPr="00F65B10" w14:paraId="0541A6A1" w14:textId="77777777" w:rsidTr="002A698A">
        <w:trPr>
          <w:gridAfter w:val="1"/>
          <w:trHeight w:val="683"/>
          <w:jc w:val="center"/>
        </w:trPr>
        <w:tc>
          <w:tcPr>
            <w:tcW w:w="28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79468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Massachusetts Net Adjusted Gross Income (AGI)</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36A9E4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Count of All Filers</w:t>
            </w:r>
          </w:p>
        </w:tc>
        <w:tc>
          <w:tcPr>
            <w:tcW w:w="5310" w:type="dxa"/>
            <w:gridSpan w:val="4"/>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6C47457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Beneficiaries of Capital Loss Deduction Against Dividend and Interest Income </w:t>
            </w:r>
          </w:p>
        </w:tc>
      </w:tr>
      <w:tr w:rsidR="00F65B10" w:rsidRPr="00F65B10" w14:paraId="61EEF145" w14:textId="77777777" w:rsidTr="002A698A">
        <w:trPr>
          <w:gridAfter w:val="1"/>
          <w:trHeight w:val="7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21646"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D6693" w14:textId="77777777" w:rsidR="00B3016A" w:rsidRPr="00F65B10" w:rsidRDefault="00B3016A" w:rsidP="00767BF3">
            <w:pPr>
              <w:rPr>
                <w:rFonts w:ascii="Aptos" w:eastAsia="Aptos" w:hAnsi="Aptos"/>
                <w:sz w:val="24"/>
                <w:szCs w:val="24"/>
              </w:rPr>
            </w:pPr>
          </w:p>
        </w:tc>
        <w:tc>
          <w:tcPr>
            <w:tcW w:w="135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51950B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44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5DF4FD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w:t>
            </w:r>
          </w:p>
        </w:tc>
        <w:tc>
          <w:tcPr>
            <w:tcW w:w="108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1AB92C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Saving</w:t>
            </w:r>
          </w:p>
        </w:tc>
        <w:tc>
          <w:tcPr>
            <w:tcW w:w="144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4CF8054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Tax Saving</w:t>
            </w:r>
          </w:p>
        </w:tc>
      </w:tr>
      <w:tr w:rsidR="00F65B10" w:rsidRPr="00F65B10" w14:paraId="32DCE839" w14:textId="77777777" w:rsidTr="002A698A">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AACFAA"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D804F"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0F5FF81F"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6FBE7130"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78092A8E"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12B28DFD" w14:textId="77777777" w:rsidR="00B3016A" w:rsidRPr="00F65B10" w:rsidRDefault="00B3016A" w:rsidP="00767BF3">
            <w:pPr>
              <w:rPr>
                <w:rFonts w:ascii="Aptos" w:eastAsia="Aptos" w:hAnsi="Aptos"/>
                <w:sz w:val="24"/>
                <w:szCs w:val="24"/>
              </w:rPr>
            </w:pPr>
          </w:p>
        </w:tc>
        <w:tc>
          <w:tcPr>
            <w:tcW w:w="0" w:type="auto"/>
            <w:vAlign w:val="center"/>
            <w:hideMark/>
          </w:tcPr>
          <w:p w14:paraId="66FDD4E3" w14:textId="77777777" w:rsidR="00B3016A" w:rsidRPr="00F65B10" w:rsidRDefault="00B3016A" w:rsidP="00767BF3">
            <w:pPr>
              <w:rPr>
                <w:rFonts w:ascii="Aptos" w:eastAsia="Aptos" w:hAnsi="Aptos"/>
                <w:sz w:val="24"/>
                <w:szCs w:val="24"/>
              </w:rPr>
            </w:pPr>
          </w:p>
        </w:tc>
      </w:tr>
      <w:tr w:rsidR="00F65B10" w:rsidRPr="00F65B10" w14:paraId="6DAFD181"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5FC5B1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$5,000</w:t>
            </w:r>
          </w:p>
        </w:tc>
        <w:tc>
          <w:tcPr>
            <w:tcW w:w="1080" w:type="dxa"/>
            <w:tcBorders>
              <w:top w:val="nil"/>
              <w:left w:val="nil"/>
              <w:bottom w:val="single" w:sz="4" w:space="0" w:color="auto"/>
              <w:right w:val="single" w:sz="4" w:space="0" w:color="auto"/>
            </w:tcBorders>
            <w:noWrap/>
            <w:vAlign w:val="center"/>
            <w:hideMark/>
          </w:tcPr>
          <w:p w14:paraId="3E427F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394,024</w:t>
            </w:r>
          </w:p>
        </w:tc>
        <w:tc>
          <w:tcPr>
            <w:tcW w:w="1350" w:type="dxa"/>
            <w:tcBorders>
              <w:top w:val="nil"/>
              <w:left w:val="nil"/>
              <w:bottom w:val="single" w:sz="4" w:space="0" w:color="auto"/>
              <w:right w:val="single" w:sz="4" w:space="0" w:color="auto"/>
            </w:tcBorders>
            <w:noWrap/>
            <w:vAlign w:val="center"/>
            <w:hideMark/>
          </w:tcPr>
          <w:p w14:paraId="1821572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20,838</w:t>
            </w:r>
          </w:p>
        </w:tc>
        <w:tc>
          <w:tcPr>
            <w:tcW w:w="1440" w:type="dxa"/>
            <w:tcBorders>
              <w:top w:val="nil"/>
              <w:left w:val="nil"/>
              <w:bottom w:val="single" w:sz="4" w:space="0" w:color="auto"/>
              <w:right w:val="single" w:sz="4" w:space="0" w:color="auto"/>
            </w:tcBorders>
            <w:noWrap/>
            <w:vAlign w:val="center"/>
            <w:hideMark/>
          </w:tcPr>
          <w:p w14:paraId="5218E8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$963,998</w:t>
            </w:r>
          </w:p>
        </w:tc>
        <w:tc>
          <w:tcPr>
            <w:tcW w:w="1080" w:type="dxa"/>
            <w:tcBorders>
              <w:top w:val="nil"/>
              <w:left w:val="nil"/>
              <w:bottom w:val="single" w:sz="4" w:space="0" w:color="auto"/>
              <w:right w:val="single" w:sz="4" w:space="0" w:color="auto"/>
            </w:tcBorders>
            <w:noWrap/>
            <w:vAlign w:val="center"/>
            <w:hideMark/>
          </w:tcPr>
          <w:p w14:paraId="209D64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1440" w:type="dxa"/>
            <w:tcBorders>
              <w:top w:val="nil"/>
              <w:left w:val="nil"/>
              <w:bottom w:val="single" w:sz="4" w:space="0" w:color="auto"/>
              <w:right w:val="single" w:sz="4" w:space="0" w:color="auto"/>
            </w:tcBorders>
            <w:noWrap/>
            <w:vAlign w:val="center"/>
            <w:hideMark/>
          </w:tcPr>
          <w:p w14:paraId="5131CE1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w:t>
            </w:r>
          </w:p>
        </w:tc>
        <w:tc>
          <w:tcPr>
            <w:tcW w:w="0" w:type="auto"/>
            <w:vAlign w:val="center"/>
            <w:hideMark/>
          </w:tcPr>
          <w:p w14:paraId="7EBB2CBA" w14:textId="77777777" w:rsidR="00B3016A" w:rsidRPr="00F65B10" w:rsidRDefault="00B3016A" w:rsidP="00767BF3">
            <w:pPr>
              <w:rPr>
                <w:rFonts w:ascii="Aptos" w:eastAsia="Aptos" w:hAnsi="Aptos"/>
                <w:sz w:val="24"/>
                <w:szCs w:val="24"/>
              </w:rPr>
            </w:pPr>
          </w:p>
        </w:tc>
      </w:tr>
      <w:tr w:rsidR="00F65B10" w:rsidRPr="00F65B10" w14:paraId="34662BCC"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0D053E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$5,000 under $10,000</w:t>
            </w:r>
          </w:p>
        </w:tc>
        <w:tc>
          <w:tcPr>
            <w:tcW w:w="1080" w:type="dxa"/>
            <w:tcBorders>
              <w:top w:val="nil"/>
              <w:left w:val="nil"/>
              <w:bottom w:val="single" w:sz="4" w:space="0" w:color="auto"/>
              <w:right w:val="single" w:sz="4" w:space="0" w:color="auto"/>
            </w:tcBorders>
            <w:noWrap/>
            <w:vAlign w:val="center"/>
            <w:hideMark/>
          </w:tcPr>
          <w:p w14:paraId="1D3A5E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230,266</w:t>
            </w:r>
          </w:p>
        </w:tc>
        <w:tc>
          <w:tcPr>
            <w:tcW w:w="1350" w:type="dxa"/>
            <w:tcBorders>
              <w:top w:val="nil"/>
              <w:left w:val="nil"/>
              <w:bottom w:val="single" w:sz="4" w:space="0" w:color="auto"/>
              <w:right w:val="single" w:sz="4" w:space="0" w:color="auto"/>
            </w:tcBorders>
            <w:noWrap/>
            <w:vAlign w:val="center"/>
            <w:hideMark/>
          </w:tcPr>
          <w:p w14:paraId="6339FE5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9,305</w:t>
            </w:r>
          </w:p>
        </w:tc>
        <w:tc>
          <w:tcPr>
            <w:tcW w:w="1440" w:type="dxa"/>
            <w:tcBorders>
              <w:top w:val="nil"/>
              <w:left w:val="nil"/>
              <w:bottom w:val="single" w:sz="4" w:space="0" w:color="auto"/>
              <w:right w:val="single" w:sz="4" w:space="0" w:color="auto"/>
            </w:tcBorders>
            <w:noWrap/>
            <w:vAlign w:val="center"/>
            <w:hideMark/>
          </w:tcPr>
          <w:p w14:paraId="42DF2E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$434,772</w:t>
            </w:r>
          </w:p>
        </w:tc>
        <w:tc>
          <w:tcPr>
            <w:tcW w:w="1080" w:type="dxa"/>
            <w:tcBorders>
              <w:top w:val="nil"/>
              <w:left w:val="nil"/>
              <w:bottom w:val="single" w:sz="4" w:space="0" w:color="auto"/>
              <w:right w:val="single" w:sz="4" w:space="0" w:color="auto"/>
            </w:tcBorders>
            <w:noWrap/>
            <w:vAlign w:val="center"/>
            <w:hideMark/>
          </w:tcPr>
          <w:p w14:paraId="06F804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1440" w:type="dxa"/>
            <w:tcBorders>
              <w:top w:val="nil"/>
              <w:left w:val="nil"/>
              <w:bottom w:val="single" w:sz="4" w:space="0" w:color="auto"/>
              <w:right w:val="single" w:sz="4" w:space="0" w:color="auto"/>
            </w:tcBorders>
            <w:noWrap/>
            <w:vAlign w:val="center"/>
            <w:hideMark/>
          </w:tcPr>
          <w:p w14:paraId="73C0E6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0" w:type="auto"/>
            <w:vAlign w:val="center"/>
            <w:hideMark/>
          </w:tcPr>
          <w:p w14:paraId="4A5B8766" w14:textId="77777777" w:rsidR="00B3016A" w:rsidRPr="00F65B10" w:rsidRDefault="00B3016A" w:rsidP="00767BF3">
            <w:pPr>
              <w:rPr>
                <w:rFonts w:ascii="Aptos" w:eastAsia="Aptos" w:hAnsi="Aptos"/>
                <w:sz w:val="24"/>
                <w:szCs w:val="24"/>
              </w:rPr>
            </w:pPr>
          </w:p>
        </w:tc>
      </w:tr>
      <w:tr w:rsidR="00F65B10" w:rsidRPr="00F65B10" w14:paraId="7B078AE2"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4EAAFF7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 under $15,000</w:t>
            </w:r>
          </w:p>
        </w:tc>
        <w:tc>
          <w:tcPr>
            <w:tcW w:w="1080" w:type="dxa"/>
            <w:tcBorders>
              <w:top w:val="nil"/>
              <w:left w:val="nil"/>
              <w:bottom w:val="single" w:sz="4" w:space="0" w:color="auto"/>
              <w:right w:val="single" w:sz="4" w:space="0" w:color="auto"/>
            </w:tcBorders>
            <w:noWrap/>
            <w:vAlign w:val="center"/>
            <w:hideMark/>
          </w:tcPr>
          <w:p w14:paraId="111811B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204,739</w:t>
            </w:r>
          </w:p>
        </w:tc>
        <w:tc>
          <w:tcPr>
            <w:tcW w:w="1350" w:type="dxa"/>
            <w:tcBorders>
              <w:top w:val="nil"/>
              <w:left w:val="nil"/>
              <w:bottom w:val="single" w:sz="4" w:space="0" w:color="auto"/>
              <w:right w:val="single" w:sz="4" w:space="0" w:color="auto"/>
            </w:tcBorders>
            <w:noWrap/>
            <w:vAlign w:val="center"/>
            <w:hideMark/>
          </w:tcPr>
          <w:p w14:paraId="636D43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9,089</w:t>
            </w:r>
          </w:p>
        </w:tc>
        <w:tc>
          <w:tcPr>
            <w:tcW w:w="1440" w:type="dxa"/>
            <w:tcBorders>
              <w:top w:val="nil"/>
              <w:left w:val="nil"/>
              <w:bottom w:val="single" w:sz="4" w:space="0" w:color="auto"/>
              <w:right w:val="single" w:sz="4" w:space="0" w:color="auto"/>
            </w:tcBorders>
            <w:noWrap/>
            <w:vAlign w:val="center"/>
            <w:hideMark/>
          </w:tcPr>
          <w:p w14:paraId="71BF5B5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$429,285</w:t>
            </w:r>
          </w:p>
        </w:tc>
        <w:tc>
          <w:tcPr>
            <w:tcW w:w="1080" w:type="dxa"/>
            <w:tcBorders>
              <w:top w:val="nil"/>
              <w:left w:val="nil"/>
              <w:bottom w:val="single" w:sz="4" w:space="0" w:color="auto"/>
              <w:right w:val="single" w:sz="4" w:space="0" w:color="auto"/>
            </w:tcBorders>
            <w:noWrap/>
            <w:vAlign w:val="center"/>
            <w:hideMark/>
          </w:tcPr>
          <w:p w14:paraId="551F4CA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1440" w:type="dxa"/>
            <w:tcBorders>
              <w:top w:val="nil"/>
              <w:left w:val="nil"/>
              <w:bottom w:val="single" w:sz="4" w:space="0" w:color="auto"/>
              <w:right w:val="single" w:sz="4" w:space="0" w:color="auto"/>
            </w:tcBorders>
            <w:noWrap/>
            <w:vAlign w:val="center"/>
            <w:hideMark/>
          </w:tcPr>
          <w:p w14:paraId="2CCB8F6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0" w:type="auto"/>
            <w:vAlign w:val="center"/>
            <w:hideMark/>
          </w:tcPr>
          <w:p w14:paraId="184A7217" w14:textId="77777777" w:rsidR="00B3016A" w:rsidRPr="00F65B10" w:rsidRDefault="00B3016A" w:rsidP="00767BF3">
            <w:pPr>
              <w:rPr>
                <w:rFonts w:ascii="Aptos" w:eastAsia="Aptos" w:hAnsi="Aptos"/>
                <w:sz w:val="24"/>
                <w:szCs w:val="24"/>
              </w:rPr>
            </w:pPr>
          </w:p>
        </w:tc>
      </w:tr>
      <w:tr w:rsidR="00F65B10" w:rsidRPr="00F65B10" w14:paraId="7BA7F5A1"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6B67F89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 under $20,000</w:t>
            </w:r>
          </w:p>
        </w:tc>
        <w:tc>
          <w:tcPr>
            <w:tcW w:w="1080" w:type="dxa"/>
            <w:tcBorders>
              <w:top w:val="nil"/>
              <w:left w:val="nil"/>
              <w:bottom w:val="single" w:sz="4" w:space="0" w:color="auto"/>
              <w:right w:val="single" w:sz="4" w:space="0" w:color="auto"/>
            </w:tcBorders>
            <w:noWrap/>
            <w:vAlign w:val="center"/>
            <w:hideMark/>
          </w:tcPr>
          <w:p w14:paraId="0EB86F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181,016</w:t>
            </w:r>
          </w:p>
        </w:tc>
        <w:tc>
          <w:tcPr>
            <w:tcW w:w="1350" w:type="dxa"/>
            <w:tcBorders>
              <w:top w:val="nil"/>
              <w:left w:val="nil"/>
              <w:bottom w:val="single" w:sz="4" w:space="0" w:color="auto"/>
              <w:right w:val="single" w:sz="4" w:space="0" w:color="auto"/>
            </w:tcBorders>
            <w:noWrap/>
            <w:vAlign w:val="center"/>
            <w:hideMark/>
          </w:tcPr>
          <w:p w14:paraId="5493C5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8,892</w:t>
            </w:r>
          </w:p>
        </w:tc>
        <w:tc>
          <w:tcPr>
            <w:tcW w:w="1440" w:type="dxa"/>
            <w:tcBorders>
              <w:top w:val="nil"/>
              <w:left w:val="nil"/>
              <w:bottom w:val="single" w:sz="4" w:space="0" w:color="auto"/>
              <w:right w:val="single" w:sz="4" w:space="0" w:color="auto"/>
            </w:tcBorders>
            <w:noWrap/>
            <w:vAlign w:val="center"/>
            <w:hideMark/>
          </w:tcPr>
          <w:p w14:paraId="440AC81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$442,392</w:t>
            </w:r>
          </w:p>
        </w:tc>
        <w:tc>
          <w:tcPr>
            <w:tcW w:w="1080" w:type="dxa"/>
            <w:tcBorders>
              <w:top w:val="nil"/>
              <w:left w:val="nil"/>
              <w:bottom w:val="single" w:sz="4" w:space="0" w:color="auto"/>
              <w:right w:val="single" w:sz="4" w:space="0" w:color="auto"/>
            </w:tcBorders>
            <w:noWrap/>
            <w:vAlign w:val="center"/>
            <w:hideMark/>
          </w:tcPr>
          <w:p w14:paraId="6CABB34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w:t>
            </w:r>
          </w:p>
        </w:tc>
        <w:tc>
          <w:tcPr>
            <w:tcW w:w="1440" w:type="dxa"/>
            <w:tcBorders>
              <w:top w:val="nil"/>
              <w:left w:val="nil"/>
              <w:bottom w:val="single" w:sz="4" w:space="0" w:color="auto"/>
              <w:right w:val="single" w:sz="4" w:space="0" w:color="auto"/>
            </w:tcBorders>
            <w:noWrap/>
            <w:vAlign w:val="center"/>
            <w:hideMark/>
          </w:tcPr>
          <w:p w14:paraId="1208EA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0" w:type="auto"/>
            <w:vAlign w:val="center"/>
            <w:hideMark/>
          </w:tcPr>
          <w:p w14:paraId="7B07F752" w14:textId="77777777" w:rsidR="00B3016A" w:rsidRPr="00F65B10" w:rsidRDefault="00B3016A" w:rsidP="00767BF3">
            <w:pPr>
              <w:rPr>
                <w:rFonts w:ascii="Aptos" w:eastAsia="Aptos" w:hAnsi="Aptos"/>
                <w:sz w:val="24"/>
                <w:szCs w:val="24"/>
              </w:rPr>
            </w:pPr>
          </w:p>
        </w:tc>
      </w:tr>
      <w:tr w:rsidR="00F65B10" w:rsidRPr="00F65B10" w14:paraId="4C709085"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758710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 under $25,000</w:t>
            </w:r>
          </w:p>
        </w:tc>
        <w:tc>
          <w:tcPr>
            <w:tcW w:w="1080" w:type="dxa"/>
            <w:tcBorders>
              <w:top w:val="nil"/>
              <w:left w:val="nil"/>
              <w:bottom w:val="single" w:sz="4" w:space="0" w:color="auto"/>
              <w:right w:val="single" w:sz="4" w:space="0" w:color="auto"/>
            </w:tcBorders>
            <w:noWrap/>
            <w:vAlign w:val="center"/>
            <w:hideMark/>
          </w:tcPr>
          <w:p w14:paraId="5994F28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163,098</w:t>
            </w:r>
          </w:p>
        </w:tc>
        <w:tc>
          <w:tcPr>
            <w:tcW w:w="1350" w:type="dxa"/>
            <w:tcBorders>
              <w:top w:val="nil"/>
              <w:left w:val="nil"/>
              <w:bottom w:val="single" w:sz="4" w:space="0" w:color="auto"/>
              <w:right w:val="single" w:sz="4" w:space="0" w:color="auto"/>
            </w:tcBorders>
            <w:noWrap/>
            <w:vAlign w:val="center"/>
            <w:hideMark/>
          </w:tcPr>
          <w:p w14:paraId="42293E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8,698</w:t>
            </w:r>
          </w:p>
        </w:tc>
        <w:tc>
          <w:tcPr>
            <w:tcW w:w="1440" w:type="dxa"/>
            <w:tcBorders>
              <w:top w:val="nil"/>
              <w:left w:val="nil"/>
              <w:bottom w:val="single" w:sz="4" w:space="0" w:color="auto"/>
              <w:right w:val="single" w:sz="4" w:space="0" w:color="auto"/>
            </w:tcBorders>
            <w:noWrap/>
            <w:vAlign w:val="center"/>
            <w:hideMark/>
          </w:tcPr>
          <w:p w14:paraId="4358079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$447,541</w:t>
            </w:r>
          </w:p>
        </w:tc>
        <w:tc>
          <w:tcPr>
            <w:tcW w:w="1080" w:type="dxa"/>
            <w:tcBorders>
              <w:top w:val="nil"/>
              <w:left w:val="nil"/>
              <w:bottom w:val="single" w:sz="4" w:space="0" w:color="auto"/>
              <w:right w:val="single" w:sz="4" w:space="0" w:color="auto"/>
            </w:tcBorders>
            <w:noWrap/>
            <w:vAlign w:val="center"/>
            <w:hideMark/>
          </w:tcPr>
          <w:p w14:paraId="2327F12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1440" w:type="dxa"/>
            <w:tcBorders>
              <w:top w:val="nil"/>
              <w:left w:val="nil"/>
              <w:bottom w:val="single" w:sz="4" w:space="0" w:color="auto"/>
              <w:right w:val="single" w:sz="4" w:space="0" w:color="auto"/>
            </w:tcBorders>
            <w:noWrap/>
            <w:vAlign w:val="center"/>
            <w:hideMark/>
          </w:tcPr>
          <w:p w14:paraId="4E5BB2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w:t>
            </w:r>
          </w:p>
        </w:tc>
        <w:tc>
          <w:tcPr>
            <w:tcW w:w="0" w:type="auto"/>
            <w:vAlign w:val="center"/>
            <w:hideMark/>
          </w:tcPr>
          <w:p w14:paraId="2EE61997" w14:textId="77777777" w:rsidR="00B3016A" w:rsidRPr="00F65B10" w:rsidRDefault="00B3016A" w:rsidP="00767BF3">
            <w:pPr>
              <w:rPr>
                <w:rFonts w:ascii="Aptos" w:eastAsia="Aptos" w:hAnsi="Aptos"/>
                <w:sz w:val="24"/>
                <w:szCs w:val="24"/>
              </w:rPr>
            </w:pPr>
          </w:p>
        </w:tc>
      </w:tr>
      <w:tr w:rsidR="00F65B10" w:rsidRPr="00F65B10" w14:paraId="08F33326"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15650FE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$25,000 under $30,000</w:t>
            </w:r>
          </w:p>
        </w:tc>
        <w:tc>
          <w:tcPr>
            <w:tcW w:w="1080" w:type="dxa"/>
            <w:tcBorders>
              <w:top w:val="nil"/>
              <w:left w:val="nil"/>
              <w:bottom w:val="single" w:sz="4" w:space="0" w:color="auto"/>
              <w:right w:val="single" w:sz="4" w:space="0" w:color="auto"/>
            </w:tcBorders>
            <w:noWrap/>
            <w:vAlign w:val="center"/>
            <w:hideMark/>
          </w:tcPr>
          <w:p w14:paraId="612056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152,461</w:t>
            </w:r>
          </w:p>
        </w:tc>
        <w:tc>
          <w:tcPr>
            <w:tcW w:w="1350" w:type="dxa"/>
            <w:tcBorders>
              <w:top w:val="nil"/>
              <w:left w:val="nil"/>
              <w:bottom w:val="single" w:sz="4" w:space="0" w:color="auto"/>
              <w:right w:val="single" w:sz="4" w:space="0" w:color="auto"/>
            </w:tcBorders>
            <w:noWrap/>
            <w:vAlign w:val="center"/>
            <w:hideMark/>
          </w:tcPr>
          <w:p w14:paraId="30A08C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8,503</w:t>
            </w:r>
          </w:p>
        </w:tc>
        <w:tc>
          <w:tcPr>
            <w:tcW w:w="1440" w:type="dxa"/>
            <w:tcBorders>
              <w:top w:val="nil"/>
              <w:left w:val="nil"/>
              <w:bottom w:val="single" w:sz="4" w:space="0" w:color="auto"/>
              <w:right w:val="single" w:sz="4" w:space="0" w:color="auto"/>
            </w:tcBorders>
            <w:noWrap/>
            <w:vAlign w:val="center"/>
            <w:hideMark/>
          </w:tcPr>
          <w:p w14:paraId="1A337E1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$437,205</w:t>
            </w:r>
          </w:p>
        </w:tc>
        <w:tc>
          <w:tcPr>
            <w:tcW w:w="1080" w:type="dxa"/>
            <w:tcBorders>
              <w:top w:val="nil"/>
              <w:left w:val="nil"/>
              <w:bottom w:val="single" w:sz="4" w:space="0" w:color="auto"/>
              <w:right w:val="single" w:sz="4" w:space="0" w:color="auto"/>
            </w:tcBorders>
            <w:noWrap/>
            <w:vAlign w:val="center"/>
            <w:hideMark/>
          </w:tcPr>
          <w:p w14:paraId="447894C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1440" w:type="dxa"/>
            <w:tcBorders>
              <w:top w:val="nil"/>
              <w:left w:val="nil"/>
              <w:bottom w:val="single" w:sz="4" w:space="0" w:color="auto"/>
              <w:right w:val="single" w:sz="4" w:space="0" w:color="auto"/>
            </w:tcBorders>
            <w:noWrap/>
            <w:vAlign w:val="center"/>
            <w:hideMark/>
          </w:tcPr>
          <w:p w14:paraId="60EFF2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0" w:type="auto"/>
            <w:vAlign w:val="center"/>
            <w:hideMark/>
          </w:tcPr>
          <w:p w14:paraId="70305329" w14:textId="77777777" w:rsidR="00B3016A" w:rsidRPr="00F65B10" w:rsidRDefault="00B3016A" w:rsidP="00767BF3">
            <w:pPr>
              <w:rPr>
                <w:rFonts w:ascii="Aptos" w:eastAsia="Aptos" w:hAnsi="Aptos"/>
                <w:sz w:val="24"/>
                <w:szCs w:val="24"/>
              </w:rPr>
            </w:pPr>
          </w:p>
        </w:tc>
      </w:tr>
      <w:tr w:rsidR="00F65B10" w:rsidRPr="00F65B10" w14:paraId="4908AD21"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74FDF7F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$30,000 under $35,000</w:t>
            </w:r>
          </w:p>
        </w:tc>
        <w:tc>
          <w:tcPr>
            <w:tcW w:w="1080" w:type="dxa"/>
            <w:tcBorders>
              <w:top w:val="nil"/>
              <w:left w:val="nil"/>
              <w:bottom w:val="single" w:sz="4" w:space="0" w:color="auto"/>
              <w:right w:val="single" w:sz="4" w:space="0" w:color="auto"/>
            </w:tcBorders>
            <w:noWrap/>
            <w:vAlign w:val="center"/>
            <w:hideMark/>
          </w:tcPr>
          <w:p w14:paraId="4E1EC3A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152,993</w:t>
            </w:r>
          </w:p>
        </w:tc>
        <w:tc>
          <w:tcPr>
            <w:tcW w:w="1350" w:type="dxa"/>
            <w:tcBorders>
              <w:top w:val="nil"/>
              <w:left w:val="nil"/>
              <w:bottom w:val="single" w:sz="4" w:space="0" w:color="auto"/>
              <w:right w:val="single" w:sz="4" w:space="0" w:color="auto"/>
            </w:tcBorders>
            <w:noWrap/>
            <w:vAlign w:val="center"/>
            <w:hideMark/>
          </w:tcPr>
          <w:p w14:paraId="0D44C08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8,393</w:t>
            </w:r>
          </w:p>
        </w:tc>
        <w:tc>
          <w:tcPr>
            <w:tcW w:w="1440" w:type="dxa"/>
            <w:tcBorders>
              <w:top w:val="nil"/>
              <w:left w:val="nil"/>
              <w:bottom w:val="single" w:sz="4" w:space="0" w:color="auto"/>
              <w:right w:val="single" w:sz="4" w:space="0" w:color="auto"/>
            </w:tcBorders>
            <w:noWrap/>
            <w:vAlign w:val="center"/>
            <w:hideMark/>
          </w:tcPr>
          <w:p w14:paraId="2199B8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$437,409</w:t>
            </w:r>
          </w:p>
        </w:tc>
        <w:tc>
          <w:tcPr>
            <w:tcW w:w="1080" w:type="dxa"/>
            <w:tcBorders>
              <w:top w:val="nil"/>
              <w:left w:val="nil"/>
              <w:bottom w:val="single" w:sz="4" w:space="0" w:color="auto"/>
              <w:right w:val="single" w:sz="4" w:space="0" w:color="auto"/>
            </w:tcBorders>
            <w:noWrap/>
            <w:vAlign w:val="center"/>
            <w:hideMark/>
          </w:tcPr>
          <w:p w14:paraId="21433ED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w:t>
            </w:r>
          </w:p>
        </w:tc>
        <w:tc>
          <w:tcPr>
            <w:tcW w:w="1440" w:type="dxa"/>
            <w:tcBorders>
              <w:top w:val="nil"/>
              <w:left w:val="nil"/>
              <w:bottom w:val="single" w:sz="4" w:space="0" w:color="auto"/>
              <w:right w:val="single" w:sz="4" w:space="0" w:color="auto"/>
            </w:tcBorders>
            <w:noWrap/>
            <w:vAlign w:val="center"/>
            <w:hideMark/>
          </w:tcPr>
          <w:p w14:paraId="2BCDF9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0" w:type="auto"/>
            <w:vAlign w:val="center"/>
            <w:hideMark/>
          </w:tcPr>
          <w:p w14:paraId="17E8621D" w14:textId="77777777" w:rsidR="00B3016A" w:rsidRPr="00F65B10" w:rsidRDefault="00B3016A" w:rsidP="00767BF3">
            <w:pPr>
              <w:rPr>
                <w:rFonts w:ascii="Aptos" w:eastAsia="Aptos" w:hAnsi="Aptos"/>
                <w:sz w:val="24"/>
                <w:szCs w:val="24"/>
              </w:rPr>
            </w:pPr>
          </w:p>
        </w:tc>
      </w:tr>
      <w:tr w:rsidR="00F65B10" w:rsidRPr="00F65B10" w14:paraId="4711FB1B"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6CE6A6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$35,000 under $40,000</w:t>
            </w:r>
          </w:p>
        </w:tc>
        <w:tc>
          <w:tcPr>
            <w:tcW w:w="1080" w:type="dxa"/>
            <w:tcBorders>
              <w:top w:val="nil"/>
              <w:left w:val="nil"/>
              <w:bottom w:val="single" w:sz="4" w:space="0" w:color="auto"/>
              <w:right w:val="single" w:sz="4" w:space="0" w:color="auto"/>
            </w:tcBorders>
            <w:noWrap/>
            <w:vAlign w:val="center"/>
            <w:hideMark/>
          </w:tcPr>
          <w:p w14:paraId="678D67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154,484</w:t>
            </w:r>
          </w:p>
        </w:tc>
        <w:tc>
          <w:tcPr>
            <w:tcW w:w="1350" w:type="dxa"/>
            <w:tcBorders>
              <w:top w:val="nil"/>
              <w:left w:val="nil"/>
              <w:bottom w:val="single" w:sz="4" w:space="0" w:color="auto"/>
              <w:right w:val="single" w:sz="4" w:space="0" w:color="auto"/>
            </w:tcBorders>
            <w:noWrap/>
            <w:vAlign w:val="center"/>
            <w:hideMark/>
          </w:tcPr>
          <w:p w14:paraId="36D594E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8,219</w:t>
            </w:r>
          </w:p>
        </w:tc>
        <w:tc>
          <w:tcPr>
            <w:tcW w:w="1440" w:type="dxa"/>
            <w:tcBorders>
              <w:top w:val="nil"/>
              <w:left w:val="nil"/>
              <w:bottom w:val="single" w:sz="4" w:space="0" w:color="auto"/>
              <w:right w:val="single" w:sz="4" w:space="0" w:color="auto"/>
            </w:tcBorders>
            <w:noWrap/>
            <w:vAlign w:val="center"/>
            <w:hideMark/>
          </w:tcPr>
          <w:p w14:paraId="3ABEF83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$425,794</w:t>
            </w:r>
          </w:p>
        </w:tc>
        <w:tc>
          <w:tcPr>
            <w:tcW w:w="1080" w:type="dxa"/>
            <w:tcBorders>
              <w:top w:val="nil"/>
              <w:left w:val="nil"/>
              <w:bottom w:val="single" w:sz="4" w:space="0" w:color="auto"/>
              <w:right w:val="single" w:sz="4" w:space="0" w:color="auto"/>
            </w:tcBorders>
            <w:noWrap/>
            <w:vAlign w:val="center"/>
            <w:hideMark/>
          </w:tcPr>
          <w:p w14:paraId="4B44AD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w:t>
            </w:r>
          </w:p>
        </w:tc>
        <w:tc>
          <w:tcPr>
            <w:tcW w:w="1440" w:type="dxa"/>
            <w:tcBorders>
              <w:top w:val="nil"/>
              <w:left w:val="nil"/>
              <w:bottom w:val="single" w:sz="4" w:space="0" w:color="auto"/>
              <w:right w:val="single" w:sz="4" w:space="0" w:color="auto"/>
            </w:tcBorders>
            <w:noWrap/>
            <w:vAlign w:val="center"/>
            <w:hideMark/>
          </w:tcPr>
          <w:p w14:paraId="24CFFD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0" w:type="auto"/>
            <w:vAlign w:val="center"/>
            <w:hideMark/>
          </w:tcPr>
          <w:p w14:paraId="5A31E458" w14:textId="77777777" w:rsidR="00B3016A" w:rsidRPr="00F65B10" w:rsidRDefault="00B3016A" w:rsidP="00767BF3">
            <w:pPr>
              <w:rPr>
                <w:rFonts w:ascii="Aptos" w:eastAsia="Aptos" w:hAnsi="Aptos"/>
                <w:sz w:val="24"/>
                <w:szCs w:val="24"/>
              </w:rPr>
            </w:pPr>
          </w:p>
        </w:tc>
      </w:tr>
      <w:tr w:rsidR="00F65B10" w:rsidRPr="00F65B10" w14:paraId="058E5074"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17DB0D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$40,000 under $45,000</w:t>
            </w:r>
          </w:p>
        </w:tc>
        <w:tc>
          <w:tcPr>
            <w:tcW w:w="1080" w:type="dxa"/>
            <w:tcBorders>
              <w:top w:val="nil"/>
              <w:left w:val="nil"/>
              <w:bottom w:val="single" w:sz="4" w:space="0" w:color="auto"/>
              <w:right w:val="single" w:sz="4" w:space="0" w:color="auto"/>
            </w:tcBorders>
            <w:noWrap/>
            <w:vAlign w:val="center"/>
            <w:hideMark/>
          </w:tcPr>
          <w:p w14:paraId="499A42A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151,974</w:t>
            </w:r>
          </w:p>
        </w:tc>
        <w:tc>
          <w:tcPr>
            <w:tcW w:w="1350" w:type="dxa"/>
            <w:tcBorders>
              <w:top w:val="nil"/>
              <w:left w:val="nil"/>
              <w:bottom w:val="single" w:sz="4" w:space="0" w:color="auto"/>
              <w:right w:val="single" w:sz="4" w:space="0" w:color="auto"/>
            </w:tcBorders>
            <w:noWrap/>
            <w:vAlign w:val="center"/>
            <w:hideMark/>
          </w:tcPr>
          <w:p w14:paraId="3DFBC7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8,230</w:t>
            </w:r>
          </w:p>
        </w:tc>
        <w:tc>
          <w:tcPr>
            <w:tcW w:w="1440" w:type="dxa"/>
            <w:tcBorders>
              <w:top w:val="nil"/>
              <w:left w:val="nil"/>
              <w:bottom w:val="single" w:sz="4" w:space="0" w:color="auto"/>
              <w:right w:val="single" w:sz="4" w:space="0" w:color="auto"/>
            </w:tcBorders>
            <w:noWrap/>
            <w:vAlign w:val="center"/>
            <w:hideMark/>
          </w:tcPr>
          <w:p w14:paraId="7F319EF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$408,314</w:t>
            </w:r>
          </w:p>
        </w:tc>
        <w:tc>
          <w:tcPr>
            <w:tcW w:w="1080" w:type="dxa"/>
            <w:tcBorders>
              <w:top w:val="nil"/>
              <w:left w:val="nil"/>
              <w:bottom w:val="single" w:sz="4" w:space="0" w:color="auto"/>
              <w:right w:val="single" w:sz="4" w:space="0" w:color="auto"/>
            </w:tcBorders>
            <w:noWrap/>
            <w:vAlign w:val="center"/>
            <w:hideMark/>
          </w:tcPr>
          <w:p w14:paraId="2DAC821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w:t>
            </w:r>
          </w:p>
        </w:tc>
        <w:tc>
          <w:tcPr>
            <w:tcW w:w="1440" w:type="dxa"/>
            <w:tcBorders>
              <w:top w:val="nil"/>
              <w:left w:val="nil"/>
              <w:bottom w:val="single" w:sz="4" w:space="0" w:color="auto"/>
              <w:right w:val="single" w:sz="4" w:space="0" w:color="auto"/>
            </w:tcBorders>
            <w:noWrap/>
            <w:vAlign w:val="center"/>
            <w:hideMark/>
          </w:tcPr>
          <w:p w14:paraId="4E065D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w:t>
            </w:r>
          </w:p>
        </w:tc>
        <w:tc>
          <w:tcPr>
            <w:tcW w:w="0" w:type="auto"/>
            <w:vAlign w:val="center"/>
            <w:hideMark/>
          </w:tcPr>
          <w:p w14:paraId="654E3D30" w14:textId="77777777" w:rsidR="00B3016A" w:rsidRPr="00F65B10" w:rsidRDefault="00B3016A" w:rsidP="00767BF3">
            <w:pPr>
              <w:rPr>
                <w:rFonts w:ascii="Aptos" w:eastAsia="Aptos" w:hAnsi="Aptos"/>
                <w:sz w:val="24"/>
                <w:szCs w:val="24"/>
              </w:rPr>
            </w:pPr>
          </w:p>
        </w:tc>
      </w:tr>
      <w:tr w:rsidR="00F65B10" w:rsidRPr="00F65B10" w14:paraId="5342E4D7"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3FB128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$45,000 under $50,000</w:t>
            </w:r>
          </w:p>
        </w:tc>
        <w:tc>
          <w:tcPr>
            <w:tcW w:w="1080" w:type="dxa"/>
            <w:tcBorders>
              <w:top w:val="nil"/>
              <w:left w:val="nil"/>
              <w:bottom w:val="single" w:sz="4" w:space="0" w:color="auto"/>
              <w:right w:val="single" w:sz="4" w:space="0" w:color="auto"/>
            </w:tcBorders>
            <w:noWrap/>
            <w:vAlign w:val="center"/>
            <w:hideMark/>
          </w:tcPr>
          <w:p w14:paraId="0A788A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142,762</w:t>
            </w:r>
          </w:p>
        </w:tc>
        <w:tc>
          <w:tcPr>
            <w:tcW w:w="1350" w:type="dxa"/>
            <w:tcBorders>
              <w:top w:val="nil"/>
              <w:left w:val="nil"/>
              <w:bottom w:val="single" w:sz="4" w:space="0" w:color="auto"/>
              <w:right w:val="single" w:sz="4" w:space="0" w:color="auto"/>
            </w:tcBorders>
            <w:noWrap/>
            <w:vAlign w:val="center"/>
            <w:hideMark/>
          </w:tcPr>
          <w:p w14:paraId="4D66853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8,141</w:t>
            </w:r>
          </w:p>
        </w:tc>
        <w:tc>
          <w:tcPr>
            <w:tcW w:w="1440" w:type="dxa"/>
            <w:tcBorders>
              <w:top w:val="nil"/>
              <w:left w:val="nil"/>
              <w:bottom w:val="single" w:sz="4" w:space="0" w:color="auto"/>
              <w:right w:val="single" w:sz="4" w:space="0" w:color="auto"/>
            </w:tcBorders>
            <w:noWrap/>
            <w:vAlign w:val="center"/>
            <w:hideMark/>
          </w:tcPr>
          <w:p w14:paraId="7111E06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$394,288</w:t>
            </w:r>
          </w:p>
        </w:tc>
        <w:tc>
          <w:tcPr>
            <w:tcW w:w="1080" w:type="dxa"/>
            <w:tcBorders>
              <w:top w:val="nil"/>
              <w:left w:val="nil"/>
              <w:bottom w:val="single" w:sz="4" w:space="0" w:color="auto"/>
              <w:right w:val="single" w:sz="4" w:space="0" w:color="auto"/>
            </w:tcBorders>
            <w:noWrap/>
            <w:vAlign w:val="center"/>
            <w:hideMark/>
          </w:tcPr>
          <w:p w14:paraId="55DAC38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1440" w:type="dxa"/>
            <w:tcBorders>
              <w:top w:val="nil"/>
              <w:left w:val="nil"/>
              <w:bottom w:val="single" w:sz="4" w:space="0" w:color="auto"/>
              <w:right w:val="single" w:sz="4" w:space="0" w:color="auto"/>
            </w:tcBorders>
            <w:noWrap/>
            <w:vAlign w:val="center"/>
            <w:hideMark/>
          </w:tcPr>
          <w:p w14:paraId="448D0D6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0" w:type="auto"/>
            <w:vAlign w:val="center"/>
            <w:hideMark/>
          </w:tcPr>
          <w:p w14:paraId="72481B0E" w14:textId="77777777" w:rsidR="00B3016A" w:rsidRPr="00F65B10" w:rsidRDefault="00B3016A" w:rsidP="00767BF3">
            <w:pPr>
              <w:rPr>
                <w:rFonts w:ascii="Aptos" w:eastAsia="Aptos" w:hAnsi="Aptos"/>
                <w:sz w:val="24"/>
                <w:szCs w:val="24"/>
              </w:rPr>
            </w:pPr>
          </w:p>
        </w:tc>
      </w:tr>
      <w:tr w:rsidR="00F65B10" w:rsidRPr="00F65B10" w14:paraId="5614B7A2"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4851F69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 under $60,000</w:t>
            </w:r>
          </w:p>
        </w:tc>
        <w:tc>
          <w:tcPr>
            <w:tcW w:w="1080" w:type="dxa"/>
            <w:tcBorders>
              <w:top w:val="nil"/>
              <w:left w:val="nil"/>
              <w:bottom w:val="single" w:sz="4" w:space="0" w:color="auto"/>
              <w:right w:val="single" w:sz="4" w:space="0" w:color="auto"/>
            </w:tcBorders>
            <w:noWrap/>
            <w:vAlign w:val="center"/>
            <w:hideMark/>
          </w:tcPr>
          <w:p w14:paraId="0B6D69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256,872</w:t>
            </w:r>
          </w:p>
        </w:tc>
        <w:tc>
          <w:tcPr>
            <w:tcW w:w="1350" w:type="dxa"/>
            <w:tcBorders>
              <w:top w:val="nil"/>
              <w:left w:val="nil"/>
              <w:bottom w:val="single" w:sz="4" w:space="0" w:color="auto"/>
              <w:right w:val="single" w:sz="4" w:space="0" w:color="auto"/>
            </w:tcBorders>
            <w:noWrap/>
            <w:vAlign w:val="center"/>
            <w:hideMark/>
          </w:tcPr>
          <w:p w14:paraId="7F8395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16,029</w:t>
            </w:r>
          </w:p>
        </w:tc>
        <w:tc>
          <w:tcPr>
            <w:tcW w:w="1440" w:type="dxa"/>
            <w:tcBorders>
              <w:top w:val="nil"/>
              <w:left w:val="nil"/>
              <w:bottom w:val="single" w:sz="4" w:space="0" w:color="auto"/>
              <w:right w:val="single" w:sz="4" w:space="0" w:color="auto"/>
            </w:tcBorders>
            <w:noWrap/>
            <w:vAlign w:val="center"/>
            <w:hideMark/>
          </w:tcPr>
          <w:p w14:paraId="760F565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$762,503</w:t>
            </w:r>
          </w:p>
        </w:tc>
        <w:tc>
          <w:tcPr>
            <w:tcW w:w="1080" w:type="dxa"/>
            <w:tcBorders>
              <w:top w:val="nil"/>
              <w:left w:val="nil"/>
              <w:bottom w:val="single" w:sz="4" w:space="0" w:color="auto"/>
              <w:right w:val="single" w:sz="4" w:space="0" w:color="auto"/>
            </w:tcBorders>
            <w:noWrap/>
            <w:vAlign w:val="center"/>
            <w:hideMark/>
          </w:tcPr>
          <w:p w14:paraId="45702B5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1440" w:type="dxa"/>
            <w:tcBorders>
              <w:top w:val="nil"/>
              <w:left w:val="nil"/>
              <w:bottom w:val="single" w:sz="4" w:space="0" w:color="auto"/>
              <w:right w:val="single" w:sz="4" w:space="0" w:color="auto"/>
            </w:tcBorders>
            <w:noWrap/>
            <w:vAlign w:val="center"/>
            <w:hideMark/>
          </w:tcPr>
          <w:p w14:paraId="7B3B53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w:t>
            </w:r>
          </w:p>
        </w:tc>
        <w:tc>
          <w:tcPr>
            <w:tcW w:w="0" w:type="auto"/>
            <w:vAlign w:val="center"/>
            <w:hideMark/>
          </w:tcPr>
          <w:p w14:paraId="2DEF72D2" w14:textId="77777777" w:rsidR="00B3016A" w:rsidRPr="00F65B10" w:rsidRDefault="00B3016A" w:rsidP="00767BF3">
            <w:pPr>
              <w:rPr>
                <w:rFonts w:ascii="Aptos" w:eastAsia="Aptos" w:hAnsi="Aptos"/>
                <w:sz w:val="24"/>
                <w:szCs w:val="24"/>
              </w:rPr>
            </w:pPr>
          </w:p>
        </w:tc>
      </w:tr>
      <w:tr w:rsidR="00F65B10" w:rsidRPr="00F65B10" w14:paraId="08F013F6"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73D597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$60,000 under $70,000</w:t>
            </w:r>
          </w:p>
        </w:tc>
        <w:tc>
          <w:tcPr>
            <w:tcW w:w="1080" w:type="dxa"/>
            <w:tcBorders>
              <w:top w:val="nil"/>
              <w:left w:val="nil"/>
              <w:bottom w:val="single" w:sz="4" w:space="0" w:color="auto"/>
              <w:right w:val="single" w:sz="4" w:space="0" w:color="auto"/>
            </w:tcBorders>
            <w:noWrap/>
            <w:vAlign w:val="center"/>
            <w:hideMark/>
          </w:tcPr>
          <w:p w14:paraId="641ECE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218,206</w:t>
            </w:r>
          </w:p>
        </w:tc>
        <w:tc>
          <w:tcPr>
            <w:tcW w:w="1350" w:type="dxa"/>
            <w:tcBorders>
              <w:top w:val="nil"/>
              <w:left w:val="nil"/>
              <w:bottom w:val="single" w:sz="4" w:space="0" w:color="auto"/>
              <w:right w:val="single" w:sz="4" w:space="0" w:color="auto"/>
            </w:tcBorders>
            <w:noWrap/>
            <w:vAlign w:val="center"/>
            <w:hideMark/>
          </w:tcPr>
          <w:p w14:paraId="0CDEE4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15,901</w:t>
            </w:r>
          </w:p>
        </w:tc>
        <w:tc>
          <w:tcPr>
            <w:tcW w:w="1440" w:type="dxa"/>
            <w:tcBorders>
              <w:top w:val="nil"/>
              <w:left w:val="nil"/>
              <w:bottom w:val="single" w:sz="4" w:space="0" w:color="auto"/>
              <w:right w:val="single" w:sz="4" w:space="0" w:color="auto"/>
            </w:tcBorders>
            <w:noWrap/>
            <w:vAlign w:val="center"/>
            <w:hideMark/>
          </w:tcPr>
          <w:p w14:paraId="5DE392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$734,982</w:t>
            </w:r>
          </w:p>
        </w:tc>
        <w:tc>
          <w:tcPr>
            <w:tcW w:w="1080" w:type="dxa"/>
            <w:tcBorders>
              <w:top w:val="nil"/>
              <w:left w:val="nil"/>
              <w:bottom w:val="single" w:sz="4" w:space="0" w:color="auto"/>
              <w:right w:val="single" w:sz="4" w:space="0" w:color="auto"/>
            </w:tcBorders>
            <w:noWrap/>
            <w:vAlign w:val="center"/>
            <w:hideMark/>
          </w:tcPr>
          <w:p w14:paraId="7E7317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1440" w:type="dxa"/>
            <w:tcBorders>
              <w:top w:val="nil"/>
              <w:left w:val="nil"/>
              <w:bottom w:val="single" w:sz="4" w:space="0" w:color="auto"/>
              <w:right w:val="single" w:sz="4" w:space="0" w:color="auto"/>
            </w:tcBorders>
            <w:noWrap/>
            <w:vAlign w:val="center"/>
            <w:hideMark/>
          </w:tcPr>
          <w:p w14:paraId="20487E6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w:t>
            </w:r>
          </w:p>
        </w:tc>
        <w:tc>
          <w:tcPr>
            <w:tcW w:w="0" w:type="auto"/>
            <w:vAlign w:val="center"/>
            <w:hideMark/>
          </w:tcPr>
          <w:p w14:paraId="18261B40" w14:textId="77777777" w:rsidR="00B3016A" w:rsidRPr="00F65B10" w:rsidRDefault="00B3016A" w:rsidP="00767BF3">
            <w:pPr>
              <w:rPr>
                <w:rFonts w:ascii="Aptos" w:eastAsia="Aptos" w:hAnsi="Aptos"/>
                <w:sz w:val="24"/>
                <w:szCs w:val="24"/>
              </w:rPr>
            </w:pPr>
          </w:p>
        </w:tc>
      </w:tr>
      <w:tr w:rsidR="00F65B10" w:rsidRPr="00F65B10" w14:paraId="4678C3F8"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7D3A703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$70,000 under $80,000</w:t>
            </w:r>
          </w:p>
        </w:tc>
        <w:tc>
          <w:tcPr>
            <w:tcW w:w="1080" w:type="dxa"/>
            <w:tcBorders>
              <w:top w:val="nil"/>
              <w:left w:val="nil"/>
              <w:bottom w:val="single" w:sz="4" w:space="0" w:color="auto"/>
              <w:right w:val="single" w:sz="4" w:space="0" w:color="auto"/>
            </w:tcBorders>
            <w:noWrap/>
            <w:vAlign w:val="center"/>
            <w:hideMark/>
          </w:tcPr>
          <w:p w14:paraId="45EF38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186,912</w:t>
            </w:r>
          </w:p>
        </w:tc>
        <w:tc>
          <w:tcPr>
            <w:tcW w:w="1350" w:type="dxa"/>
            <w:tcBorders>
              <w:top w:val="nil"/>
              <w:left w:val="nil"/>
              <w:bottom w:val="single" w:sz="4" w:space="0" w:color="auto"/>
              <w:right w:val="single" w:sz="4" w:space="0" w:color="auto"/>
            </w:tcBorders>
            <w:noWrap/>
            <w:vAlign w:val="center"/>
            <w:hideMark/>
          </w:tcPr>
          <w:p w14:paraId="0550ECA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15,937</w:t>
            </w:r>
          </w:p>
        </w:tc>
        <w:tc>
          <w:tcPr>
            <w:tcW w:w="1440" w:type="dxa"/>
            <w:tcBorders>
              <w:top w:val="nil"/>
              <w:left w:val="nil"/>
              <w:bottom w:val="single" w:sz="4" w:space="0" w:color="auto"/>
              <w:right w:val="single" w:sz="4" w:space="0" w:color="auto"/>
            </w:tcBorders>
            <w:noWrap/>
            <w:vAlign w:val="center"/>
            <w:hideMark/>
          </w:tcPr>
          <w:p w14:paraId="0C925E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$716,732</w:t>
            </w:r>
          </w:p>
        </w:tc>
        <w:tc>
          <w:tcPr>
            <w:tcW w:w="1080" w:type="dxa"/>
            <w:tcBorders>
              <w:top w:val="nil"/>
              <w:left w:val="nil"/>
              <w:bottom w:val="single" w:sz="4" w:space="0" w:color="auto"/>
              <w:right w:val="single" w:sz="4" w:space="0" w:color="auto"/>
            </w:tcBorders>
            <w:noWrap/>
            <w:vAlign w:val="center"/>
            <w:hideMark/>
          </w:tcPr>
          <w:p w14:paraId="66323E6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440" w:type="dxa"/>
            <w:tcBorders>
              <w:top w:val="nil"/>
              <w:left w:val="nil"/>
              <w:bottom w:val="single" w:sz="4" w:space="0" w:color="auto"/>
              <w:right w:val="single" w:sz="4" w:space="0" w:color="auto"/>
            </w:tcBorders>
            <w:noWrap/>
            <w:vAlign w:val="center"/>
            <w:hideMark/>
          </w:tcPr>
          <w:p w14:paraId="3090DF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w:t>
            </w:r>
          </w:p>
        </w:tc>
        <w:tc>
          <w:tcPr>
            <w:tcW w:w="0" w:type="auto"/>
            <w:vAlign w:val="center"/>
            <w:hideMark/>
          </w:tcPr>
          <w:p w14:paraId="40DBAC96" w14:textId="77777777" w:rsidR="00B3016A" w:rsidRPr="00F65B10" w:rsidRDefault="00B3016A" w:rsidP="00767BF3">
            <w:pPr>
              <w:rPr>
                <w:rFonts w:ascii="Aptos" w:eastAsia="Aptos" w:hAnsi="Aptos"/>
                <w:sz w:val="24"/>
                <w:szCs w:val="24"/>
              </w:rPr>
            </w:pPr>
          </w:p>
        </w:tc>
      </w:tr>
      <w:tr w:rsidR="00F65B10" w:rsidRPr="00F65B10" w14:paraId="347A653E"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2202D3E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$80,000 under $90,000</w:t>
            </w:r>
          </w:p>
        </w:tc>
        <w:tc>
          <w:tcPr>
            <w:tcW w:w="1080" w:type="dxa"/>
            <w:tcBorders>
              <w:top w:val="nil"/>
              <w:left w:val="nil"/>
              <w:bottom w:val="single" w:sz="4" w:space="0" w:color="auto"/>
              <w:right w:val="single" w:sz="4" w:space="0" w:color="auto"/>
            </w:tcBorders>
            <w:noWrap/>
            <w:vAlign w:val="center"/>
            <w:hideMark/>
          </w:tcPr>
          <w:p w14:paraId="6187A0A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158,502</w:t>
            </w:r>
          </w:p>
        </w:tc>
        <w:tc>
          <w:tcPr>
            <w:tcW w:w="1350" w:type="dxa"/>
            <w:tcBorders>
              <w:top w:val="nil"/>
              <w:left w:val="nil"/>
              <w:bottom w:val="single" w:sz="4" w:space="0" w:color="auto"/>
              <w:right w:val="single" w:sz="4" w:space="0" w:color="auto"/>
            </w:tcBorders>
            <w:noWrap/>
            <w:vAlign w:val="center"/>
            <w:hideMark/>
          </w:tcPr>
          <w:p w14:paraId="2B2B03C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14,952</w:t>
            </w:r>
          </w:p>
        </w:tc>
        <w:tc>
          <w:tcPr>
            <w:tcW w:w="1440" w:type="dxa"/>
            <w:tcBorders>
              <w:top w:val="nil"/>
              <w:left w:val="nil"/>
              <w:bottom w:val="single" w:sz="4" w:space="0" w:color="auto"/>
              <w:right w:val="single" w:sz="4" w:space="0" w:color="auto"/>
            </w:tcBorders>
            <w:noWrap/>
            <w:vAlign w:val="center"/>
            <w:hideMark/>
          </w:tcPr>
          <w:p w14:paraId="2C3DC73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$664,806</w:t>
            </w:r>
          </w:p>
        </w:tc>
        <w:tc>
          <w:tcPr>
            <w:tcW w:w="1080" w:type="dxa"/>
            <w:tcBorders>
              <w:top w:val="nil"/>
              <w:left w:val="nil"/>
              <w:bottom w:val="single" w:sz="4" w:space="0" w:color="auto"/>
              <w:right w:val="single" w:sz="4" w:space="0" w:color="auto"/>
            </w:tcBorders>
            <w:noWrap/>
            <w:vAlign w:val="center"/>
            <w:hideMark/>
          </w:tcPr>
          <w:p w14:paraId="591020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w:t>
            </w:r>
          </w:p>
        </w:tc>
        <w:tc>
          <w:tcPr>
            <w:tcW w:w="1440" w:type="dxa"/>
            <w:tcBorders>
              <w:top w:val="nil"/>
              <w:left w:val="nil"/>
              <w:bottom w:val="single" w:sz="4" w:space="0" w:color="auto"/>
              <w:right w:val="single" w:sz="4" w:space="0" w:color="auto"/>
            </w:tcBorders>
            <w:noWrap/>
            <w:vAlign w:val="center"/>
            <w:hideMark/>
          </w:tcPr>
          <w:p w14:paraId="5AAD97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w:t>
            </w:r>
          </w:p>
        </w:tc>
        <w:tc>
          <w:tcPr>
            <w:tcW w:w="0" w:type="auto"/>
            <w:vAlign w:val="center"/>
            <w:hideMark/>
          </w:tcPr>
          <w:p w14:paraId="50890B11" w14:textId="77777777" w:rsidR="00B3016A" w:rsidRPr="00F65B10" w:rsidRDefault="00B3016A" w:rsidP="00767BF3">
            <w:pPr>
              <w:rPr>
                <w:rFonts w:ascii="Aptos" w:eastAsia="Aptos" w:hAnsi="Aptos"/>
                <w:sz w:val="24"/>
                <w:szCs w:val="24"/>
              </w:rPr>
            </w:pPr>
          </w:p>
        </w:tc>
      </w:tr>
      <w:tr w:rsidR="00F65B10" w:rsidRPr="00F65B10" w14:paraId="1E52FDBE"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568ABB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$90,000 under $100,000</w:t>
            </w:r>
          </w:p>
        </w:tc>
        <w:tc>
          <w:tcPr>
            <w:tcW w:w="1080" w:type="dxa"/>
            <w:tcBorders>
              <w:top w:val="nil"/>
              <w:left w:val="nil"/>
              <w:bottom w:val="single" w:sz="4" w:space="0" w:color="auto"/>
              <w:right w:val="single" w:sz="4" w:space="0" w:color="auto"/>
            </w:tcBorders>
            <w:noWrap/>
            <w:vAlign w:val="center"/>
            <w:hideMark/>
          </w:tcPr>
          <w:p w14:paraId="23510E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132,513</w:t>
            </w:r>
          </w:p>
        </w:tc>
        <w:tc>
          <w:tcPr>
            <w:tcW w:w="1350" w:type="dxa"/>
            <w:tcBorders>
              <w:top w:val="nil"/>
              <w:left w:val="nil"/>
              <w:bottom w:val="single" w:sz="4" w:space="0" w:color="auto"/>
              <w:right w:val="single" w:sz="4" w:space="0" w:color="auto"/>
            </w:tcBorders>
            <w:noWrap/>
            <w:vAlign w:val="center"/>
            <w:hideMark/>
          </w:tcPr>
          <w:p w14:paraId="77AD454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14,115</w:t>
            </w:r>
          </w:p>
        </w:tc>
        <w:tc>
          <w:tcPr>
            <w:tcW w:w="1440" w:type="dxa"/>
            <w:tcBorders>
              <w:top w:val="nil"/>
              <w:left w:val="nil"/>
              <w:bottom w:val="single" w:sz="4" w:space="0" w:color="auto"/>
              <w:right w:val="single" w:sz="4" w:space="0" w:color="auto"/>
            </w:tcBorders>
            <w:noWrap/>
            <w:vAlign w:val="center"/>
            <w:hideMark/>
          </w:tcPr>
          <w:p w14:paraId="4D47E9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$637,210</w:t>
            </w:r>
          </w:p>
        </w:tc>
        <w:tc>
          <w:tcPr>
            <w:tcW w:w="1080" w:type="dxa"/>
            <w:tcBorders>
              <w:top w:val="nil"/>
              <w:left w:val="nil"/>
              <w:bottom w:val="single" w:sz="4" w:space="0" w:color="auto"/>
              <w:right w:val="single" w:sz="4" w:space="0" w:color="auto"/>
            </w:tcBorders>
            <w:noWrap/>
            <w:vAlign w:val="center"/>
            <w:hideMark/>
          </w:tcPr>
          <w:p w14:paraId="5AC532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440" w:type="dxa"/>
            <w:tcBorders>
              <w:top w:val="nil"/>
              <w:left w:val="nil"/>
              <w:bottom w:val="single" w:sz="4" w:space="0" w:color="auto"/>
              <w:right w:val="single" w:sz="4" w:space="0" w:color="auto"/>
            </w:tcBorders>
            <w:noWrap/>
            <w:vAlign w:val="center"/>
            <w:hideMark/>
          </w:tcPr>
          <w:p w14:paraId="5A3225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w:t>
            </w:r>
          </w:p>
        </w:tc>
        <w:tc>
          <w:tcPr>
            <w:tcW w:w="0" w:type="auto"/>
            <w:vAlign w:val="center"/>
            <w:hideMark/>
          </w:tcPr>
          <w:p w14:paraId="50E28D49" w14:textId="77777777" w:rsidR="00B3016A" w:rsidRPr="00F65B10" w:rsidRDefault="00B3016A" w:rsidP="00767BF3">
            <w:pPr>
              <w:rPr>
                <w:rFonts w:ascii="Aptos" w:eastAsia="Aptos" w:hAnsi="Aptos"/>
                <w:sz w:val="24"/>
                <w:szCs w:val="24"/>
              </w:rPr>
            </w:pPr>
          </w:p>
        </w:tc>
      </w:tr>
      <w:tr w:rsidR="00F65B10" w:rsidRPr="00F65B10" w14:paraId="4E478BA1"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70DD1B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080" w:type="dxa"/>
            <w:tcBorders>
              <w:top w:val="nil"/>
              <w:left w:val="nil"/>
              <w:bottom w:val="single" w:sz="4" w:space="0" w:color="auto"/>
              <w:right w:val="single" w:sz="4" w:space="0" w:color="auto"/>
            </w:tcBorders>
            <w:noWrap/>
            <w:vAlign w:val="center"/>
            <w:hideMark/>
          </w:tcPr>
          <w:p w14:paraId="6D8016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426,975</w:t>
            </w:r>
          </w:p>
        </w:tc>
        <w:tc>
          <w:tcPr>
            <w:tcW w:w="1350" w:type="dxa"/>
            <w:tcBorders>
              <w:top w:val="nil"/>
              <w:left w:val="nil"/>
              <w:bottom w:val="single" w:sz="4" w:space="0" w:color="auto"/>
              <w:right w:val="single" w:sz="4" w:space="0" w:color="auto"/>
            </w:tcBorders>
            <w:noWrap/>
            <w:vAlign w:val="center"/>
            <w:hideMark/>
          </w:tcPr>
          <w:p w14:paraId="65E4AD5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58,678</w:t>
            </w:r>
          </w:p>
        </w:tc>
        <w:tc>
          <w:tcPr>
            <w:tcW w:w="1440" w:type="dxa"/>
            <w:tcBorders>
              <w:top w:val="nil"/>
              <w:left w:val="nil"/>
              <w:bottom w:val="single" w:sz="4" w:space="0" w:color="auto"/>
              <w:right w:val="single" w:sz="4" w:space="0" w:color="auto"/>
            </w:tcBorders>
            <w:noWrap/>
            <w:vAlign w:val="center"/>
            <w:hideMark/>
          </w:tcPr>
          <w:p w14:paraId="10DAB7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$2,732,360</w:t>
            </w:r>
          </w:p>
        </w:tc>
        <w:tc>
          <w:tcPr>
            <w:tcW w:w="1080" w:type="dxa"/>
            <w:tcBorders>
              <w:top w:val="nil"/>
              <w:left w:val="nil"/>
              <w:bottom w:val="single" w:sz="4" w:space="0" w:color="auto"/>
              <w:right w:val="single" w:sz="4" w:space="0" w:color="auto"/>
            </w:tcBorders>
            <w:noWrap/>
            <w:vAlign w:val="center"/>
            <w:hideMark/>
          </w:tcPr>
          <w:p w14:paraId="31CFBA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1440" w:type="dxa"/>
            <w:tcBorders>
              <w:top w:val="nil"/>
              <w:left w:val="nil"/>
              <w:bottom w:val="single" w:sz="4" w:space="0" w:color="auto"/>
              <w:right w:val="single" w:sz="4" w:space="0" w:color="auto"/>
            </w:tcBorders>
            <w:noWrap/>
            <w:vAlign w:val="center"/>
            <w:hideMark/>
          </w:tcPr>
          <w:p w14:paraId="093FDAF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11.3%</w:t>
            </w:r>
          </w:p>
        </w:tc>
        <w:tc>
          <w:tcPr>
            <w:tcW w:w="0" w:type="auto"/>
            <w:vAlign w:val="center"/>
            <w:hideMark/>
          </w:tcPr>
          <w:p w14:paraId="71BF2DA8" w14:textId="77777777" w:rsidR="00B3016A" w:rsidRPr="00F65B10" w:rsidRDefault="00B3016A" w:rsidP="00767BF3">
            <w:pPr>
              <w:rPr>
                <w:rFonts w:ascii="Aptos" w:eastAsia="Aptos" w:hAnsi="Aptos"/>
                <w:sz w:val="24"/>
                <w:szCs w:val="24"/>
              </w:rPr>
            </w:pPr>
          </w:p>
        </w:tc>
      </w:tr>
      <w:tr w:rsidR="00F65B10" w:rsidRPr="00F65B10" w14:paraId="1CF5F5E6"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29C4743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080" w:type="dxa"/>
            <w:tcBorders>
              <w:top w:val="nil"/>
              <w:left w:val="nil"/>
              <w:bottom w:val="single" w:sz="4" w:space="0" w:color="auto"/>
              <w:right w:val="single" w:sz="4" w:space="0" w:color="auto"/>
            </w:tcBorders>
            <w:noWrap/>
            <w:vAlign w:val="center"/>
            <w:hideMark/>
          </w:tcPr>
          <w:p w14:paraId="70ABE5F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236,737</w:t>
            </w:r>
          </w:p>
        </w:tc>
        <w:tc>
          <w:tcPr>
            <w:tcW w:w="1350" w:type="dxa"/>
            <w:tcBorders>
              <w:top w:val="nil"/>
              <w:left w:val="nil"/>
              <w:bottom w:val="single" w:sz="4" w:space="0" w:color="auto"/>
              <w:right w:val="single" w:sz="4" w:space="0" w:color="auto"/>
            </w:tcBorders>
            <w:noWrap/>
            <w:vAlign w:val="center"/>
            <w:hideMark/>
          </w:tcPr>
          <w:p w14:paraId="0DA2B34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44,298</w:t>
            </w:r>
          </w:p>
        </w:tc>
        <w:tc>
          <w:tcPr>
            <w:tcW w:w="1440" w:type="dxa"/>
            <w:tcBorders>
              <w:top w:val="nil"/>
              <w:left w:val="nil"/>
              <w:bottom w:val="single" w:sz="4" w:space="0" w:color="auto"/>
              <w:right w:val="single" w:sz="4" w:space="0" w:color="auto"/>
            </w:tcBorders>
            <w:noWrap/>
            <w:vAlign w:val="center"/>
            <w:hideMark/>
          </w:tcPr>
          <w:p w14:paraId="35C3EC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$2,172,178</w:t>
            </w:r>
          </w:p>
        </w:tc>
        <w:tc>
          <w:tcPr>
            <w:tcW w:w="1080" w:type="dxa"/>
            <w:tcBorders>
              <w:top w:val="nil"/>
              <w:left w:val="nil"/>
              <w:bottom w:val="single" w:sz="4" w:space="0" w:color="auto"/>
              <w:right w:val="single" w:sz="4" w:space="0" w:color="auto"/>
            </w:tcBorders>
            <w:noWrap/>
            <w:vAlign w:val="center"/>
            <w:hideMark/>
          </w:tcPr>
          <w:p w14:paraId="3855D3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$49</w:t>
            </w:r>
          </w:p>
        </w:tc>
        <w:tc>
          <w:tcPr>
            <w:tcW w:w="1440" w:type="dxa"/>
            <w:tcBorders>
              <w:top w:val="nil"/>
              <w:left w:val="nil"/>
              <w:bottom w:val="single" w:sz="4" w:space="0" w:color="auto"/>
              <w:right w:val="single" w:sz="4" w:space="0" w:color="auto"/>
            </w:tcBorders>
            <w:noWrap/>
            <w:vAlign w:val="center"/>
            <w:hideMark/>
          </w:tcPr>
          <w:p w14:paraId="4F8E9C0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w:t>
            </w:r>
          </w:p>
        </w:tc>
        <w:tc>
          <w:tcPr>
            <w:tcW w:w="0" w:type="auto"/>
            <w:vAlign w:val="center"/>
            <w:hideMark/>
          </w:tcPr>
          <w:p w14:paraId="2D046726" w14:textId="77777777" w:rsidR="00B3016A" w:rsidRPr="00F65B10" w:rsidRDefault="00B3016A" w:rsidP="00767BF3">
            <w:pPr>
              <w:rPr>
                <w:rFonts w:ascii="Aptos" w:eastAsia="Aptos" w:hAnsi="Aptos"/>
                <w:sz w:val="24"/>
                <w:szCs w:val="24"/>
              </w:rPr>
            </w:pPr>
          </w:p>
        </w:tc>
      </w:tr>
      <w:tr w:rsidR="00F65B10" w:rsidRPr="00F65B10" w14:paraId="76DE706A"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22E72AE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080" w:type="dxa"/>
            <w:tcBorders>
              <w:top w:val="nil"/>
              <w:left w:val="nil"/>
              <w:bottom w:val="single" w:sz="4" w:space="0" w:color="auto"/>
              <w:right w:val="single" w:sz="4" w:space="0" w:color="auto"/>
            </w:tcBorders>
            <w:noWrap/>
            <w:vAlign w:val="center"/>
            <w:hideMark/>
          </w:tcPr>
          <w:p w14:paraId="1965E2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364,682</w:t>
            </w:r>
          </w:p>
        </w:tc>
        <w:tc>
          <w:tcPr>
            <w:tcW w:w="1350" w:type="dxa"/>
            <w:tcBorders>
              <w:top w:val="nil"/>
              <w:left w:val="nil"/>
              <w:bottom w:val="single" w:sz="4" w:space="0" w:color="auto"/>
              <w:right w:val="single" w:sz="4" w:space="0" w:color="auto"/>
            </w:tcBorders>
            <w:noWrap/>
            <w:vAlign w:val="center"/>
            <w:hideMark/>
          </w:tcPr>
          <w:p w14:paraId="74AFD2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114,522</w:t>
            </w:r>
          </w:p>
        </w:tc>
        <w:tc>
          <w:tcPr>
            <w:tcW w:w="1440" w:type="dxa"/>
            <w:tcBorders>
              <w:top w:val="nil"/>
              <w:left w:val="nil"/>
              <w:bottom w:val="single" w:sz="4" w:space="0" w:color="auto"/>
              <w:right w:val="single" w:sz="4" w:space="0" w:color="auto"/>
            </w:tcBorders>
            <w:noWrap/>
            <w:vAlign w:val="center"/>
            <w:hideMark/>
          </w:tcPr>
          <w:p w14:paraId="1836A4B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$6,699,008</w:t>
            </w:r>
          </w:p>
        </w:tc>
        <w:tc>
          <w:tcPr>
            <w:tcW w:w="1080" w:type="dxa"/>
            <w:tcBorders>
              <w:top w:val="nil"/>
              <w:left w:val="nil"/>
              <w:bottom w:val="single" w:sz="4" w:space="0" w:color="auto"/>
              <w:right w:val="single" w:sz="4" w:space="0" w:color="auto"/>
            </w:tcBorders>
            <w:noWrap/>
            <w:vAlign w:val="center"/>
            <w:hideMark/>
          </w:tcPr>
          <w:p w14:paraId="0359DAC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w:t>
            </w:r>
          </w:p>
        </w:tc>
        <w:tc>
          <w:tcPr>
            <w:tcW w:w="1440" w:type="dxa"/>
            <w:tcBorders>
              <w:top w:val="nil"/>
              <w:left w:val="nil"/>
              <w:bottom w:val="single" w:sz="4" w:space="0" w:color="auto"/>
              <w:right w:val="single" w:sz="4" w:space="0" w:color="auto"/>
            </w:tcBorders>
            <w:noWrap/>
            <w:vAlign w:val="center"/>
            <w:hideMark/>
          </w:tcPr>
          <w:p w14:paraId="292A8C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27.8%</w:t>
            </w:r>
          </w:p>
        </w:tc>
        <w:tc>
          <w:tcPr>
            <w:tcW w:w="0" w:type="auto"/>
            <w:vAlign w:val="center"/>
            <w:hideMark/>
          </w:tcPr>
          <w:p w14:paraId="6063FC99" w14:textId="77777777" w:rsidR="00B3016A" w:rsidRPr="00F65B10" w:rsidRDefault="00B3016A" w:rsidP="00767BF3">
            <w:pPr>
              <w:rPr>
                <w:rFonts w:ascii="Aptos" w:eastAsia="Aptos" w:hAnsi="Aptos"/>
                <w:sz w:val="24"/>
                <w:szCs w:val="24"/>
              </w:rPr>
            </w:pPr>
          </w:p>
        </w:tc>
      </w:tr>
      <w:tr w:rsidR="00F65B10" w:rsidRPr="00F65B10" w14:paraId="2A507F43" w14:textId="77777777" w:rsidTr="002A698A">
        <w:trPr>
          <w:trHeight w:val="269"/>
          <w:jc w:val="center"/>
        </w:trPr>
        <w:tc>
          <w:tcPr>
            <w:tcW w:w="2880" w:type="dxa"/>
            <w:tcBorders>
              <w:top w:val="nil"/>
              <w:left w:val="single" w:sz="4" w:space="0" w:color="auto"/>
              <w:bottom w:val="single" w:sz="4" w:space="0" w:color="auto"/>
              <w:right w:val="single" w:sz="4" w:space="0" w:color="auto"/>
            </w:tcBorders>
            <w:noWrap/>
            <w:vAlign w:val="center"/>
            <w:hideMark/>
          </w:tcPr>
          <w:p w14:paraId="4E8B95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$500,000 under $1,000,000</w:t>
            </w:r>
          </w:p>
        </w:tc>
        <w:tc>
          <w:tcPr>
            <w:tcW w:w="1080" w:type="dxa"/>
            <w:tcBorders>
              <w:top w:val="nil"/>
              <w:left w:val="nil"/>
              <w:bottom w:val="single" w:sz="4" w:space="0" w:color="auto"/>
              <w:right w:val="single" w:sz="4" w:space="0" w:color="auto"/>
            </w:tcBorders>
            <w:noWrap/>
            <w:vAlign w:val="center"/>
            <w:hideMark/>
          </w:tcPr>
          <w:p w14:paraId="5C00DC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69,630</w:t>
            </w:r>
          </w:p>
        </w:tc>
        <w:tc>
          <w:tcPr>
            <w:tcW w:w="1350" w:type="dxa"/>
            <w:tcBorders>
              <w:top w:val="nil"/>
              <w:left w:val="nil"/>
              <w:bottom w:val="single" w:sz="4" w:space="0" w:color="auto"/>
              <w:right w:val="single" w:sz="4" w:space="0" w:color="auto"/>
            </w:tcBorders>
            <w:noWrap/>
            <w:vAlign w:val="center"/>
            <w:hideMark/>
          </w:tcPr>
          <w:p w14:paraId="28155B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35,159</w:t>
            </w:r>
          </w:p>
        </w:tc>
        <w:tc>
          <w:tcPr>
            <w:tcW w:w="1440" w:type="dxa"/>
            <w:tcBorders>
              <w:top w:val="nil"/>
              <w:left w:val="nil"/>
              <w:bottom w:val="single" w:sz="4" w:space="0" w:color="auto"/>
              <w:right w:val="single" w:sz="4" w:space="0" w:color="auto"/>
            </w:tcBorders>
            <w:noWrap/>
            <w:vAlign w:val="center"/>
            <w:hideMark/>
          </w:tcPr>
          <w:p w14:paraId="5652DB9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$2,703,701</w:t>
            </w:r>
          </w:p>
        </w:tc>
        <w:tc>
          <w:tcPr>
            <w:tcW w:w="1080" w:type="dxa"/>
            <w:tcBorders>
              <w:top w:val="nil"/>
              <w:left w:val="nil"/>
              <w:bottom w:val="single" w:sz="4" w:space="0" w:color="auto"/>
              <w:right w:val="single" w:sz="4" w:space="0" w:color="auto"/>
            </w:tcBorders>
            <w:noWrap/>
            <w:vAlign w:val="center"/>
            <w:hideMark/>
          </w:tcPr>
          <w:p w14:paraId="43BDF4F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$77</w:t>
            </w:r>
          </w:p>
        </w:tc>
        <w:tc>
          <w:tcPr>
            <w:tcW w:w="1440" w:type="dxa"/>
            <w:tcBorders>
              <w:top w:val="nil"/>
              <w:left w:val="nil"/>
              <w:bottom w:val="single" w:sz="4" w:space="0" w:color="auto"/>
              <w:right w:val="single" w:sz="4" w:space="0" w:color="auto"/>
            </w:tcBorders>
            <w:noWrap/>
            <w:vAlign w:val="center"/>
            <w:hideMark/>
          </w:tcPr>
          <w:p w14:paraId="696C40E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11.2%</w:t>
            </w:r>
          </w:p>
        </w:tc>
        <w:tc>
          <w:tcPr>
            <w:tcW w:w="0" w:type="auto"/>
            <w:vAlign w:val="center"/>
            <w:hideMark/>
          </w:tcPr>
          <w:p w14:paraId="79040569" w14:textId="77777777" w:rsidR="00B3016A" w:rsidRPr="00F65B10" w:rsidRDefault="00B3016A" w:rsidP="00767BF3">
            <w:pPr>
              <w:rPr>
                <w:rFonts w:ascii="Aptos" w:eastAsia="Aptos" w:hAnsi="Aptos"/>
                <w:sz w:val="24"/>
                <w:szCs w:val="24"/>
              </w:rPr>
            </w:pPr>
          </w:p>
        </w:tc>
      </w:tr>
      <w:tr w:rsidR="00F65B10" w:rsidRPr="00F65B10" w14:paraId="648B3224"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6D2EF9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$1,000,000 or </w:t>
            </w:r>
            <w:proofErr w:type="gramStart"/>
            <w:r w:rsidRPr="00F65B10">
              <w:rPr>
                <w:rFonts w:ascii="Aptos" w:eastAsia="Aptos" w:hAnsi="Aptos"/>
                <w:sz w:val="24"/>
                <w:szCs w:val="24"/>
              </w:rPr>
              <w:t>Over</w:t>
            </w:r>
            <w:proofErr w:type="gramEnd"/>
          </w:p>
        </w:tc>
        <w:tc>
          <w:tcPr>
            <w:tcW w:w="1080" w:type="dxa"/>
            <w:tcBorders>
              <w:top w:val="nil"/>
              <w:left w:val="nil"/>
              <w:bottom w:val="single" w:sz="4" w:space="0" w:color="auto"/>
              <w:right w:val="single" w:sz="4" w:space="0" w:color="auto"/>
            </w:tcBorders>
            <w:noWrap/>
            <w:vAlign w:val="center"/>
            <w:hideMark/>
          </w:tcPr>
          <w:p w14:paraId="3E22592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29,347</w:t>
            </w:r>
          </w:p>
        </w:tc>
        <w:tc>
          <w:tcPr>
            <w:tcW w:w="1350" w:type="dxa"/>
            <w:tcBorders>
              <w:top w:val="nil"/>
              <w:left w:val="nil"/>
              <w:bottom w:val="single" w:sz="4" w:space="0" w:color="auto"/>
              <w:right w:val="single" w:sz="4" w:space="0" w:color="auto"/>
            </w:tcBorders>
            <w:noWrap/>
            <w:vAlign w:val="center"/>
            <w:hideMark/>
          </w:tcPr>
          <w:p w14:paraId="46C40A4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16,910</w:t>
            </w:r>
          </w:p>
        </w:tc>
        <w:tc>
          <w:tcPr>
            <w:tcW w:w="1440" w:type="dxa"/>
            <w:tcBorders>
              <w:top w:val="nil"/>
              <w:left w:val="nil"/>
              <w:bottom w:val="single" w:sz="4" w:space="0" w:color="auto"/>
              <w:right w:val="single" w:sz="4" w:space="0" w:color="auto"/>
            </w:tcBorders>
            <w:noWrap/>
            <w:vAlign w:val="center"/>
            <w:hideMark/>
          </w:tcPr>
          <w:p w14:paraId="69CA69E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$1,487,431</w:t>
            </w:r>
          </w:p>
        </w:tc>
        <w:tc>
          <w:tcPr>
            <w:tcW w:w="1080" w:type="dxa"/>
            <w:tcBorders>
              <w:top w:val="nil"/>
              <w:left w:val="nil"/>
              <w:bottom w:val="single" w:sz="4" w:space="0" w:color="auto"/>
              <w:right w:val="single" w:sz="4" w:space="0" w:color="auto"/>
            </w:tcBorders>
            <w:noWrap/>
            <w:vAlign w:val="center"/>
            <w:hideMark/>
          </w:tcPr>
          <w:p w14:paraId="154EB5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$88</w:t>
            </w:r>
          </w:p>
        </w:tc>
        <w:tc>
          <w:tcPr>
            <w:tcW w:w="1440" w:type="dxa"/>
            <w:tcBorders>
              <w:top w:val="nil"/>
              <w:left w:val="nil"/>
              <w:bottom w:val="single" w:sz="4" w:space="0" w:color="auto"/>
              <w:right w:val="single" w:sz="4" w:space="0" w:color="auto"/>
            </w:tcBorders>
            <w:noWrap/>
            <w:vAlign w:val="center"/>
            <w:hideMark/>
          </w:tcPr>
          <w:p w14:paraId="0787EC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6.2%</w:t>
            </w:r>
          </w:p>
        </w:tc>
        <w:tc>
          <w:tcPr>
            <w:tcW w:w="0" w:type="auto"/>
            <w:vAlign w:val="center"/>
            <w:hideMark/>
          </w:tcPr>
          <w:p w14:paraId="047DAE0F" w14:textId="77777777" w:rsidR="00B3016A" w:rsidRPr="00F65B10" w:rsidRDefault="00B3016A" w:rsidP="00767BF3">
            <w:pPr>
              <w:rPr>
                <w:rFonts w:ascii="Aptos" w:eastAsia="Aptos" w:hAnsi="Aptos"/>
                <w:sz w:val="24"/>
                <w:szCs w:val="24"/>
              </w:rPr>
            </w:pPr>
          </w:p>
        </w:tc>
      </w:tr>
      <w:tr w:rsidR="00F65B10" w:rsidRPr="00F65B10" w14:paraId="3CBD42C1" w14:textId="77777777" w:rsidTr="002A698A">
        <w:trPr>
          <w:trHeight w:val="290"/>
          <w:jc w:val="center"/>
        </w:trPr>
        <w:tc>
          <w:tcPr>
            <w:tcW w:w="2880" w:type="dxa"/>
            <w:tcBorders>
              <w:top w:val="nil"/>
              <w:left w:val="single" w:sz="4" w:space="0" w:color="auto"/>
              <w:bottom w:val="single" w:sz="4" w:space="0" w:color="auto"/>
              <w:right w:val="single" w:sz="4" w:space="0" w:color="auto"/>
            </w:tcBorders>
            <w:noWrap/>
            <w:vAlign w:val="center"/>
            <w:hideMark/>
          </w:tcPr>
          <w:p w14:paraId="4B0F6D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080" w:type="dxa"/>
            <w:tcBorders>
              <w:top w:val="nil"/>
              <w:left w:val="nil"/>
              <w:bottom w:val="single" w:sz="4" w:space="0" w:color="auto"/>
              <w:right w:val="single" w:sz="4" w:space="0" w:color="auto"/>
            </w:tcBorders>
            <w:noWrap/>
            <w:vAlign w:val="center"/>
            <w:hideMark/>
          </w:tcPr>
          <w:p w14:paraId="29F6888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4,008,193</w:t>
            </w:r>
          </w:p>
        </w:tc>
        <w:tc>
          <w:tcPr>
            <w:tcW w:w="1350" w:type="dxa"/>
            <w:tcBorders>
              <w:top w:val="nil"/>
              <w:left w:val="nil"/>
              <w:bottom w:val="single" w:sz="4" w:space="0" w:color="auto"/>
              <w:right w:val="single" w:sz="4" w:space="0" w:color="auto"/>
            </w:tcBorders>
            <w:noWrap/>
            <w:vAlign w:val="center"/>
            <w:hideMark/>
          </w:tcPr>
          <w:p w14:paraId="71DFB92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444,809</w:t>
            </w:r>
          </w:p>
        </w:tc>
        <w:tc>
          <w:tcPr>
            <w:tcW w:w="1440" w:type="dxa"/>
            <w:tcBorders>
              <w:top w:val="nil"/>
              <w:left w:val="nil"/>
              <w:bottom w:val="single" w:sz="4" w:space="0" w:color="auto"/>
              <w:right w:val="single" w:sz="4" w:space="0" w:color="auto"/>
            </w:tcBorders>
            <w:noWrap/>
            <w:vAlign w:val="center"/>
            <w:hideMark/>
          </w:tcPr>
          <w:p w14:paraId="2ECF8D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$24,131,909</w:t>
            </w:r>
          </w:p>
        </w:tc>
        <w:tc>
          <w:tcPr>
            <w:tcW w:w="1080" w:type="dxa"/>
            <w:tcBorders>
              <w:top w:val="nil"/>
              <w:left w:val="nil"/>
              <w:bottom w:val="single" w:sz="4" w:space="0" w:color="auto"/>
              <w:right w:val="single" w:sz="4" w:space="0" w:color="auto"/>
            </w:tcBorders>
            <w:noWrap/>
            <w:vAlign w:val="center"/>
            <w:hideMark/>
          </w:tcPr>
          <w:p w14:paraId="6B770A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$54</w:t>
            </w:r>
          </w:p>
        </w:tc>
        <w:tc>
          <w:tcPr>
            <w:tcW w:w="1440" w:type="dxa"/>
            <w:tcBorders>
              <w:top w:val="nil"/>
              <w:left w:val="nil"/>
              <w:bottom w:val="single" w:sz="4" w:space="0" w:color="auto"/>
              <w:right w:val="single" w:sz="4" w:space="0" w:color="auto"/>
            </w:tcBorders>
            <w:noWrap/>
            <w:vAlign w:val="center"/>
            <w:hideMark/>
          </w:tcPr>
          <w:p w14:paraId="50C9AA2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0" w:type="auto"/>
            <w:vAlign w:val="center"/>
            <w:hideMark/>
          </w:tcPr>
          <w:p w14:paraId="63909551" w14:textId="77777777" w:rsidR="00B3016A" w:rsidRPr="00F65B10" w:rsidRDefault="00B3016A" w:rsidP="00767BF3">
            <w:pPr>
              <w:rPr>
                <w:rFonts w:ascii="Aptos" w:eastAsia="Aptos" w:hAnsi="Aptos"/>
                <w:sz w:val="24"/>
                <w:szCs w:val="24"/>
              </w:rPr>
            </w:pPr>
          </w:p>
        </w:tc>
      </w:tr>
    </w:tbl>
    <w:p w14:paraId="43B6C9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tax year 2023 individual income tax return data.</w:t>
      </w:r>
    </w:p>
    <w:p w14:paraId="5658F504" w14:textId="77777777" w:rsidR="00B3016A" w:rsidRPr="00F65B10" w:rsidRDefault="00B3016A" w:rsidP="00590B93">
      <w:pPr>
        <w:pStyle w:val="Heading3"/>
        <w:rPr>
          <w:color w:val="auto"/>
        </w:rPr>
      </w:pPr>
      <w:r w:rsidRPr="00F65B10">
        <w:rPr>
          <w:color w:val="auto"/>
        </w:rPr>
        <w:t>Evaluation: Comparing Costs and Benefits</w:t>
      </w:r>
    </w:p>
    <w:p w14:paraId="2DBC85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346114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Furthermore, there may be indirect and induced costs and benefits associated with this expenditure.  To measure indirect and induced costs and benefits, economists often need to utilize complicated models, such as REMI (Regional Economic Models, Inc.) or IMPLAN (Impact </w:t>
      </w:r>
      <w:r w:rsidRPr="00F65B10">
        <w:rPr>
          <w:rFonts w:ascii="Aptos" w:eastAsia="Aptos" w:hAnsi="Aptos"/>
          <w:sz w:val="24"/>
          <w:szCs w:val="24"/>
        </w:rPr>
        <w:lastRenderedPageBreak/>
        <w:t>Analysis for Planning) models.  DOR did not use such models given their complexity and data limitations present in this instance.</w:t>
      </w:r>
    </w:p>
    <w:p w14:paraId="0B6C3166" w14:textId="77777777" w:rsidR="00B3016A" w:rsidRPr="00F65B10" w:rsidRDefault="00B3016A" w:rsidP="00590B93">
      <w:pPr>
        <w:pStyle w:val="Heading3"/>
        <w:rPr>
          <w:color w:val="auto"/>
        </w:rPr>
      </w:pPr>
      <w:r w:rsidRPr="00F65B10">
        <w:rPr>
          <w:color w:val="auto"/>
        </w:rPr>
        <w:t>Similar Tax Expenditures Offered by Other States</w:t>
      </w:r>
    </w:p>
    <w:p w14:paraId="50AFC8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Most states that adopt the Code for individual income tax purposes allow the federal deduction of $3,000 of net capital loss to offset ordinary income.  Such states include California, Connecticut, Maine, New York, Rhode Island, and Vermont.  </w:t>
      </w:r>
    </w:p>
    <w:p w14:paraId="029C9A8A" w14:textId="77777777" w:rsidR="00B3016A" w:rsidRPr="00F65B10" w:rsidRDefault="00B3016A" w:rsidP="00767BF3">
      <w:pPr>
        <w:rPr>
          <w:rFonts w:ascii="Aptos" w:eastAsia="Aptos" w:hAnsi="Aptos"/>
          <w:sz w:val="28"/>
          <w:szCs w:val="28"/>
        </w:rPr>
      </w:pPr>
    </w:p>
    <w:p w14:paraId="4CE154BB" w14:textId="77777777" w:rsidR="00B3016A" w:rsidRPr="00F65B10" w:rsidRDefault="00B3016A" w:rsidP="00767BF3">
      <w:pPr>
        <w:rPr>
          <w:rFonts w:ascii="Aptos" w:eastAsia="Aptos" w:hAnsi="Aptos"/>
          <w:sz w:val="28"/>
          <w:szCs w:val="28"/>
        </w:rPr>
      </w:pPr>
    </w:p>
    <w:p w14:paraId="7B7C7767" w14:textId="77777777" w:rsidR="00B3016A" w:rsidRDefault="00B3016A" w:rsidP="00B3016A">
      <w:pPr>
        <w:spacing w:after="200" w:line="276" w:lineRule="auto"/>
        <w:rPr>
          <w:rFonts w:ascii="Aptos" w:eastAsia="Aptos" w:hAnsi="Aptos" w:cs="Times New Roman"/>
          <w:sz w:val="28"/>
          <w:szCs w:val="28"/>
        </w:rPr>
      </w:pPr>
    </w:p>
    <w:p w14:paraId="7694ED80" w14:textId="77777777" w:rsidR="00A428E9" w:rsidRDefault="00A428E9" w:rsidP="00B3016A">
      <w:pPr>
        <w:spacing w:after="200" w:line="276" w:lineRule="auto"/>
        <w:rPr>
          <w:rFonts w:ascii="Aptos" w:eastAsia="Aptos" w:hAnsi="Aptos" w:cs="Times New Roman"/>
          <w:sz w:val="28"/>
          <w:szCs w:val="28"/>
        </w:rPr>
      </w:pPr>
    </w:p>
    <w:p w14:paraId="1DB054D9" w14:textId="77777777" w:rsidR="00A428E9" w:rsidRDefault="00A428E9" w:rsidP="00B3016A">
      <w:pPr>
        <w:spacing w:after="200" w:line="276" w:lineRule="auto"/>
        <w:rPr>
          <w:rFonts w:ascii="Aptos" w:eastAsia="Aptos" w:hAnsi="Aptos" w:cs="Times New Roman"/>
          <w:sz w:val="28"/>
          <w:szCs w:val="28"/>
        </w:rPr>
      </w:pPr>
    </w:p>
    <w:p w14:paraId="5AD8CE08" w14:textId="77777777" w:rsidR="00A428E9" w:rsidRDefault="00A428E9" w:rsidP="00B3016A">
      <w:pPr>
        <w:spacing w:after="200" w:line="276" w:lineRule="auto"/>
        <w:rPr>
          <w:rFonts w:ascii="Aptos" w:eastAsia="Aptos" w:hAnsi="Aptos" w:cs="Times New Roman"/>
          <w:sz w:val="28"/>
          <w:szCs w:val="28"/>
        </w:rPr>
      </w:pPr>
    </w:p>
    <w:p w14:paraId="1F85FB15" w14:textId="77777777" w:rsidR="00A428E9" w:rsidRDefault="00A428E9" w:rsidP="00B3016A">
      <w:pPr>
        <w:spacing w:after="200" w:line="276" w:lineRule="auto"/>
        <w:rPr>
          <w:rFonts w:ascii="Aptos" w:eastAsia="Aptos" w:hAnsi="Aptos" w:cs="Times New Roman"/>
          <w:sz w:val="28"/>
          <w:szCs w:val="28"/>
        </w:rPr>
      </w:pPr>
    </w:p>
    <w:p w14:paraId="3A501C8F" w14:textId="77777777" w:rsidR="00A428E9" w:rsidRDefault="00A428E9" w:rsidP="00B3016A">
      <w:pPr>
        <w:spacing w:after="200" w:line="276" w:lineRule="auto"/>
        <w:rPr>
          <w:rFonts w:ascii="Aptos" w:eastAsia="Aptos" w:hAnsi="Aptos" w:cs="Times New Roman"/>
          <w:sz w:val="28"/>
          <w:szCs w:val="28"/>
        </w:rPr>
      </w:pPr>
    </w:p>
    <w:p w14:paraId="5C4DF9FD" w14:textId="77777777" w:rsidR="00A428E9" w:rsidRDefault="00A428E9" w:rsidP="00B3016A">
      <w:pPr>
        <w:spacing w:after="200" w:line="276" w:lineRule="auto"/>
        <w:rPr>
          <w:rFonts w:ascii="Aptos" w:eastAsia="Aptos" w:hAnsi="Aptos" w:cs="Times New Roman"/>
          <w:sz w:val="28"/>
          <w:szCs w:val="28"/>
        </w:rPr>
      </w:pPr>
    </w:p>
    <w:p w14:paraId="57B3A2BF" w14:textId="77777777" w:rsidR="00A428E9" w:rsidRPr="00F65B10" w:rsidRDefault="00A428E9" w:rsidP="00B3016A">
      <w:pPr>
        <w:spacing w:after="200" w:line="276" w:lineRule="auto"/>
        <w:rPr>
          <w:rFonts w:ascii="Aptos" w:eastAsia="Aptos" w:hAnsi="Aptos" w:cs="Times New Roman"/>
          <w:sz w:val="28"/>
          <w:szCs w:val="28"/>
        </w:rPr>
      </w:pPr>
    </w:p>
    <w:p w14:paraId="70FDA9B8" w14:textId="77777777" w:rsidR="00B3016A" w:rsidRPr="00F65B10" w:rsidRDefault="00B3016A" w:rsidP="00B3016A">
      <w:pPr>
        <w:spacing w:after="200" w:line="276" w:lineRule="auto"/>
        <w:rPr>
          <w:rFonts w:ascii="Aptos" w:eastAsia="Aptos" w:hAnsi="Aptos" w:cs="Times New Roman"/>
          <w:sz w:val="28"/>
          <w:szCs w:val="28"/>
        </w:rPr>
      </w:pPr>
    </w:p>
    <w:p w14:paraId="4E64E90F" w14:textId="77777777" w:rsidR="00B3016A" w:rsidRPr="00F65B10" w:rsidRDefault="00B3016A" w:rsidP="00B3016A">
      <w:pPr>
        <w:spacing w:after="200" w:line="276" w:lineRule="auto"/>
        <w:rPr>
          <w:rFonts w:ascii="Aptos" w:eastAsia="Aptos" w:hAnsi="Aptos" w:cs="Times New Roman"/>
          <w:sz w:val="28"/>
          <w:szCs w:val="28"/>
        </w:rPr>
      </w:pPr>
    </w:p>
    <w:p w14:paraId="32F928AC" w14:textId="2FCE5DB8" w:rsidR="00B3016A" w:rsidRPr="00F65B10" w:rsidRDefault="00B3016A" w:rsidP="00BF70F4">
      <w:pPr>
        <w:pStyle w:val="Heading2"/>
        <w:rPr>
          <w:rFonts w:ascii="Aptos Display" w:hAnsi="Aptos Display"/>
          <w:b/>
          <w:bCs/>
          <w:color w:val="auto"/>
          <w:sz w:val="28"/>
          <w:szCs w:val="28"/>
        </w:rPr>
      </w:pPr>
      <w:r w:rsidRPr="00F65B10">
        <w:rPr>
          <w:rFonts w:ascii="Aptos Display" w:hAnsi="Aptos Display"/>
          <w:b/>
          <w:bCs/>
          <w:color w:val="auto"/>
          <w:sz w:val="28"/>
          <w:szCs w:val="28"/>
        </w:rPr>
        <w:t xml:space="preserve">Tax Expenditure Title: </w:t>
      </w:r>
      <w:r w:rsidR="00BF70F4" w:rsidRPr="00F65B10">
        <w:rPr>
          <w:rFonts w:ascii="Aptos Display" w:hAnsi="Aptos Display"/>
          <w:b/>
          <w:bCs/>
          <w:color w:val="auto"/>
          <w:sz w:val="28"/>
          <w:szCs w:val="28"/>
        </w:rPr>
        <w:t xml:space="preserve">1.401 and 1.402 </w:t>
      </w:r>
      <w:r w:rsidRPr="00F65B10">
        <w:rPr>
          <w:rFonts w:ascii="Aptos Display" w:hAnsi="Aptos Display"/>
          <w:b/>
          <w:bCs/>
          <w:color w:val="auto"/>
          <w:sz w:val="28"/>
          <w:szCs w:val="28"/>
        </w:rPr>
        <w:t>Deduction for Employee Social Security and Railroad Retirement Payments; Deduction for Certain Employee Contributions to Public Pension Plans </w:t>
      </w:r>
    </w:p>
    <w:p w14:paraId="0115CBD7" w14:textId="77777777" w:rsidR="00B3016A" w:rsidRPr="00F65B10" w:rsidRDefault="00B3016A" w:rsidP="00767BF3">
      <w:pPr>
        <w:rPr>
          <w:rFonts w:ascii="Aptos" w:hAnsi="Aptos"/>
          <w:sz w:val="24"/>
          <w:szCs w:val="24"/>
        </w:rPr>
      </w:pPr>
      <w:r w:rsidRPr="00F65B10">
        <w:rPr>
          <w:rFonts w:ascii="Aptos" w:hAnsi="Aptos"/>
          <w:b/>
          <w:bCs/>
          <w:sz w:val="24"/>
          <w:szCs w:val="24"/>
        </w:rPr>
        <w:t>Tax Expenditure Title:</w:t>
      </w:r>
      <w:r w:rsidRPr="00F65B10">
        <w:rPr>
          <w:rFonts w:ascii="Aptos" w:hAnsi="Aptos"/>
          <w:sz w:val="24"/>
          <w:szCs w:val="24"/>
        </w:rPr>
        <w:t xml:space="preserve"> Deduction for Employee Social Security and Railroad Retirement Payments; Deduction for Certain Employee Contributions to Public Pension Plans </w:t>
      </w:r>
    </w:p>
    <w:p w14:paraId="3C39B3CC"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Expenditure Category: </w:t>
      </w:r>
      <w:r w:rsidRPr="00F65B10">
        <w:rPr>
          <w:rFonts w:ascii="Aptos" w:hAnsi="Aptos"/>
          <w:sz w:val="24"/>
          <w:szCs w:val="24"/>
        </w:rPr>
        <w:t>Deductions from Adjusted Gross Income</w:t>
      </w:r>
    </w:p>
    <w:p w14:paraId="0CB377E6"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Type: </w:t>
      </w:r>
      <w:r w:rsidRPr="00F65B10">
        <w:rPr>
          <w:rFonts w:ascii="Aptos" w:hAnsi="Aptos"/>
          <w:sz w:val="24"/>
          <w:szCs w:val="24"/>
        </w:rPr>
        <w:t>Personal Income Tax</w:t>
      </w:r>
    </w:p>
    <w:p w14:paraId="5C0B68E0" w14:textId="77777777" w:rsidR="00B3016A" w:rsidRPr="00F65B10" w:rsidRDefault="00B3016A" w:rsidP="00767BF3">
      <w:pPr>
        <w:rPr>
          <w:rFonts w:ascii="Aptos" w:hAnsi="Aptos"/>
          <w:sz w:val="24"/>
          <w:szCs w:val="24"/>
        </w:rPr>
      </w:pPr>
      <w:r w:rsidRPr="00F65B10">
        <w:rPr>
          <w:rFonts w:ascii="Aptos" w:hAnsi="Aptos"/>
          <w:b/>
          <w:bCs/>
          <w:sz w:val="24"/>
          <w:szCs w:val="24"/>
        </w:rPr>
        <w:t xml:space="preserve">Legal Reference: </w:t>
      </w:r>
      <w:r w:rsidRPr="00F65B10">
        <w:rPr>
          <w:rFonts w:ascii="Aptos" w:hAnsi="Aptos"/>
          <w:sz w:val="24"/>
          <w:szCs w:val="24"/>
        </w:rPr>
        <w:t>M.G.L. c. 62, § 3B(a)(3) and (4)</w:t>
      </w:r>
    </w:p>
    <w:p w14:paraId="3CC34DAA" w14:textId="77777777" w:rsidR="00B3016A" w:rsidRPr="00F65B10" w:rsidRDefault="00B3016A" w:rsidP="00767BF3">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1973; the $2,000 limit was added in 1983</w:t>
      </w:r>
    </w:p>
    <w:p w14:paraId="2B874900" w14:textId="77777777" w:rsidR="00B3016A" w:rsidRPr="00F65B10" w:rsidRDefault="00B3016A" w:rsidP="00767BF3">
      <w:pPr>
        <w:rPr>
          <w:rFonts w:ascii="Aptos" w:hAnsi="Aptos"/>
          <w:sz w:val="24"/>
          <w:szCs w:val="24"/>
        </w:rPr>
      </w:pPr>
      <w:r w:rsidRPr="00F65B10">
        <w:rPr>
          <w:rFonts w:ascii="Aptos" w:hAnsi="Aptos"/>
          <w:b/>
          <w:bCs/>
          <w:sz w:val="24"/>
          <w:szCs w:val="24"/>
        </w:rPr>
        <w:t xml:space="preserve">Repeal or Expiration Date: </w:t>
      </w:r>
      <w:r w:rsidRPr="00F65B10">
        <w:rPr>
          <w:rFonts w:ascii="Aptos" w:hAnsi="Aptos"/>
          <w:sz w:val="24"/>
          <w:szCs w:val="24"/>
        </w:rPr>
        <w:t>None</w:t>
      </w:r>
    </w:p>
    <w:p w14:paraId="00086177" w14:textId="77777777" w:rsidR="00B3016A" w:rsidRPr="00F65B10" w:rsidRDefault="00B3016A" w:rsidP="00767BF3">
      <w:pPr>
        <w:rPr>
          <w:rFonts w:ascii="Aptos" w:hAnsi="Aptos"/>
          <w:sz w:val="24"/>
          <w:szCs w:val="24"/>
        </w:rPr>
      </w:pPr>
      <w:r w:rsidRPr="00F65B10">
        <w:rPr>
          <w:rFonts w:ascii="Aptos" w:hAnsi="Aptos"/>
          <w:b/>
          <w:bCs/>
          <w:sz w:val="24"/>
          <w:szCs w:val="24"/>
        </w:rPr>
        <w:t xml:space="preserve">Annual Revenue Impact: </w:t>
      </w:r>
      <w:r w:rsidRPr="00F65B10">
        <w:rPr>
          <w:rFonts w:ascii="Aptos" w:hAnsi="Aptos"/>
          <w:sz w:val="24"/>
          <w:szCs w:val="24"/>
        </w:rPr>
        <w:t>Tax loss of $319.4 to $341.5 million per year during FY22 through FY26.</w:t>
      </w:r>
    </w:p>
    <w:p w14:paraId="5C8FCB40"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 xml:space="preserve">Number Of Taxpayers: </w:t>
      </w:r>
      <w:r w:rsidRPr="00F65B10">
        <w:rPr>
          <w:rFonts w:ascii="Aptos" w:hAnsi="Aptos"/>
          <w:sz w:val="24"/>
          <w:szCs w:val="24"/>
        </w:rPr>
        <w:t>2,970,947 to 3,080,119 per year during FY22 through FY26.</w:t>
      </w:r>
    </w:p>
    <w:p w14:paraId="137538DC" w14:textId="77777777" w:rsidR="00B3016A" w:rsidRPr="00F65B10" w:rsidRDefault="00B3016A" w:rsidP="00767BF3">
      <w:pPr>
        <w:rPr>
          <w:rFonts w:ascii="Aptos" w:hAnsi="Aptos"/>
          <w:sz w:val="24"/>
          <w:szCs w:val="24"/>
        </w:rPr>
      </w:pPr>
      <w:r w:rsidRPr="00F65B10">
        <w:rPr>
          <w:rFonts w:ascii="Aptos" w:hAnsi="Aptos"/>
          <w:b/>
          <w:bCs/>
          <w:sz w:val="24"/>
          <w:szCs w:val="24"/>
        </w:rPr>
        <w:t xml:space="preserve">Average Taxpayer Benefit: </w:t>
      </w:r>
      <w:r w:rsidRPr="00F65B10">
        <w:rPr>
          <w:rFonts w:ascii="Aptos" w:hAnsi="Aptos"/>
          <w:sz w:val="24"/>
          <w:szCs w:val="24"/>
        </w:rPr>
        <w:t xml:space="preserve">$108 to $111 per </w:t>
      </w:r>
      <w:proofErr w:type="gramStart"/>
      <w:r w:rsidRPr="00F65B10">
        <w:rPr>
          <w:rFonts w:ascii="Aptos" w:hAnsi="Aptos"/>
          <w:sz w:val="24"/>
          <w:szCs w:val="24"/>
        </w:rPr>
        <w:t>benefiting taxpayer</w:t>
      </w:r>
      <w:proofErr w:type="gramEnd"/>
      <w:r w:rsidRPr="00F65B10">
        <w:rPr>
          <w:rFonts w:ascii="Aptos" w:hAnsi="Aptos"/>
          <w:sz w:val="24"/>
          <w:szCs w:val="24"/>
        </w:rPr>
        <w:t xml:space="preserve"> during FY22 through FY26. </w:t>
      </w:r>
    </w:p>
    <w:p w14:paraId="13131289" w14:textId="77777777" w:rsidR="00B3016A" w:rsidRPr="00F65B10" w:rsidRDefault="00B3016A" w:rsidP="00767BF3">
      <w:pPr>
        <w:rPr>
          <w:rFonts w:ascii="Aptos" w:hAnsi="Aptos"/>
          <w:sz w:val="24"/>
          <w:szCs w:val="24"/>
        </w:rPr>
      </w:pPr>
      <w:r w:rsidRPr="00F65B10">
        <w:rPr>
          <w:rFonts w:ascii="Aptos" w:hAnsi="Aptos"/>
          <w:b/>
          <w:bCs/>
          <w:sz w:val="24"/>
          <w:szCs w:val="24"/>
        </w:rPr>
        <w:t xml:space="preserve">Federal Tax Expenditure: </w:t>
      </w:r>
      <w:r w:rsidRPr="00F65B10">
        <w:rPr>
          <w:rFonts w:ascii="Aptos" w:hAnsi="Aptos"/>
          <w:sz w:val="24"/>
          <w:szCs w:val="24"/>
        </w:rPr>
        <w:t>No</w:t>
      </w:r>
    </w:p>
    <w:p w14:paraId="5DBAD79A" w14:textId="77777777" w:rsidR="00B3016A" w:rsidRPr="00F65B10" w:rsidRDefault="00B3016A" w:rsidP="00767BF3">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A deduction, up to a maximum of $2,000 per year, is allowed for employee contributions to Social Security, Railroad Retirement or contributory retirement plans of the federal government or Massachusetts government. </w:t>
      </w:r>
    </w:p>
    <w:p w14:paraId="63EE13DF"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w:t>
      </w:r>
    </w:p>
    <w:p w14:paraId="3F7D458D" w14:textId="77777777" w:rsidR="00B3016A" w:rsidRPr="00F65B10" w:rsidRDefault="00B3016A" w:rsidP="00767BF3">
      <w:pPr>
        <w:rPr>
          <w:rFonts w:ascii="Aptos" w:hAnsi="Aptos"/>
          <w:sz w:val="24"/>
          <w:szCs w:val="24"/>
        </w:rPr>
      </w:pPr>
      <w:r w:rsidRPr="00F65B10">
        <w:rPr>
          <w:rFonts w:ascii="Aptos" w:hAnsi="Aptos"/>
          <w:b/>
          <w:bCs/>
          <w:sz w:val="24"/>
          <w:szCs w:val="24"/>
        </w:rPr>
        <w:t xml:space="preserve">What are the policy goals of the expenditure? </w:t>
      </w:r>
      <w:r w:rsidRPr="00F65B10">
        <w:rPr>
          <w:rFonts w:ascii="Aptos" w:hAnsi="Aptos"/>
          <w:sz w:val="24"/>
          <w:szCs w:val="24"/>
        </w:rPr>
        <w:t>The Commission assumes the goal of the deduction is to reduce the tax burden of employees that contribute to Social Security, Railroad Retirement or federal or Massachusetts retirement plans.</w:t>
      </w:r>
      <w:r w:rsidRPr="00F65B10">
        <w:rPr>
          <w:rFonts w:ascii="Aptos" w:hAnsi="Aptos" w:cs="Arial"/>
          <w:sz w:val="24"/>
          <w:szCs w:val="24"/>
        </w:rPr>
        <w:t xml:space="preserve"> </w:t>
      </w:r>
    </w:p>
    <w:p w14:paraId="43E20F82" w14:textId="77777777" w:rsidR="00B3016A" w:rsidRPr="00F65B10" w:rsidRDefault="00B3016A" w:rsidP="00767BF3">
      <w:pPr>
        <w:rPr>
          <w:rFonts w:ascii="Aptos" w:hAnsi="Aptos"/>
          <w:sz w:val="24"/>
          <w:szCs w:val="24"/>
        </w:rPr>
      </w:pPr>
      <w:r w:rsidRPr="00F65B10">
        <w:rPr>
          <w:rFonts w:ascii="Aptos" w:hAnsi="Aptos"/>
          <w:b/>
          <w:bCs/>
          <w:sz w:val="24"/>
          <w:szCs w:val="24"/>
        </w:rPr>
        <w:t xml:space="preserve">Are there other states with a similar tax expenditure? </w:t>
      </w:r>
      <w:r w:rsidRPr="00F65B10">
        <w:rPr>
          <w:rFonts w:ascii="Aptos" w:hAnsi="Aptos"/>
          <w:sz w:val="24"/>
          <w:szCs w:val="24"/>
        </w:rPr>
        <w:t>The Commission is not aware of any other state that allows an income tax deduction for contributions to Social Security or Railroad Retirement.  Federal and state retirement contributions are generally excluded from federal gross income.  States that base their income taxes on federal gross income or adjusted gross income will follow the federal exclusion unless a statutory modification applies.  Maine and New York have such a modification applicable to state, but not federal, retirement contributions.  In these states contributions to state retirement plans are taxed but contributions to federal retirement plans are not.  Maine and New York allow tax exemptions for the amount paid to retirees by their state retirement plans.</w:t>
      </w:r>
    </w:p>
    <w:p w14:paraId="5279CD89" w14:textId="77777777" w:rsidR="00B3016A" w:rsidRDefault="00B3016A" w:rsidP="00767BF3"/>
    <w:p w14:paraId="7C670B38" w14:textId="77777777" w:rsidR="00A428E9" w:rsidRPr="00F65B10" w:rsidRDefault="00A428E9" w:rsidP="00767BF3"/>
    <w:p w14:paraId="6D5FD7DC" w14:textId="77777777" w:rsidR="00B3016A" w:rsidRPr="00F65B10" w:rsidRDefault="00B3016A" w:rsidP="00590B93">
      <w:pPr>
        <w:pStyle w:val="Heading3"/>
        <w:rPr>
          <w:color w:val="auto"/>
        </w:rPr>
      </w:pPr>
      <w:r w:rsidRPr="00F65B10">
        <w:rPr>
          <w:color w:val="auto"/>
        </w:rPr>
        <w:t>Introduction</w:t>
      </w:r>
    </w:p>
    <w:p w14:paraId="10E906FD" w14:textId="77777777" w:rsidR="00B3016A" w:rsidRPr="00F65B10" w:rsidRDefault="00B3016A" w:rsidP="00767BF3">
      <w:pPr>
        <w:rPr>
          <w:rFonts w:ascii="Aptos" w:hAnsi="Aptos"/>
          <w:sz w:val="24"/>
          <w:szCs w:val="24"/>
        </w:rPr>
      </w:pPr>
      <w:r w:rsidRPr="00F65B10">
        <w:rPr>
          <w:rFonts w:ascii="Aptos" w:hAnsi="Aptos"/>
          <w:sz w:val="24"/>
          <w:szCs w:val="24"/>
        </w:rPr>
        <w:t xml:space="preserve">A deduction, up to a maximum of $2,000 per year, is allowed for employee contributions to Social Security, Railroad Retirement or contributory retirement plans of the federal government or the Massachusetts government.  See M.G.L. c. 62, §§ 3B(a)(3) and (4).  A government plan is considered contributory only if the employee </w:t>
      </w:r>
      <w:proofErr w:type="gramStart"/>
      <w:r w:rsidRPr="00F65B10">
        <w:rPr>
          <w:rFonts w:ascii="Aptos" w:hAnsi="Aptos"/>
          <w:sz w:val="24"/>
          <w:szCs w:val="24"/>
        </w:rPr>
        <w:t>actually contributes</w:t>
      </w:r>
      <w:proofErr w:type="gramEnd"/>
      <w:r w:rsidRPr="00F65B10">
        <w:rPr>
          <w:rFonts w:ascii="Aptos" w:hAnsi="Aptos"/>
          <w:sz w:val="24"/>
          <w:szCs w:val="24"/>
        </w:rPr>
        <w:t xml:space="preserve"> to it from his or her own funds through payroll deductions or by transfers from his or her own accounts.  For purposes of the deduction, the federal government includes federal agencies and instrumentalities.  The Massachusetts government includes state agencies and political subdivisions (including cities and towns).  The deduction is not available for contributions to retirement plans of other states.   </w:t>
      </w:r>
    </w:p>
    <w:p w14:paraId="4C470E95" w14:textId="0C264645" w:rsidR="00B3016A" w:rsidRPr="00F65B10" w:rsidRDefault="00B3016A" w:rsidP="00767BF3">
      <w:pPr>
        <w:rPr>
          <w:rFonts w:ascii="Aptos" w:hAnsi="Aptos"/>
          <w:sz w:val="24"/>
          <w:szCs w:val="24"/>
        </w:rPr>
      </w:pPr>
      <w:r w:rsidRPr="00F65B10">
        <w:rPr>
          <w:rFonts w:ascii="Aptos" w:hAnsi="Aptos"/>
          <w:sz w:val="24"/>
          <w:szCs w:val="24"/>
        </w:rPr>
        <w:t>Taxpayers that are married and file joint returns may deduct up to $2,000 each.  The limit on deductible contribution amounts may not be combined or transferred from one spouse to the other.   </w:t>
      </w:r>
    </w:p>
    <w:p w14:paraId="7AD2D23F" w14:textId="63A355FA" w:rsidR="00B3016A" w:rsidRPr="00F65B10" w:rsidRDefault="00B3016A" w:rsidP="00767BF3">
      <w:pPr>
        <w:rPr>
          <w:rFonts w:ascii="Aptos" w:hAnsi="Aptos"/>
          <w:sz w:val="24"/>
          <w:szCs w:val="24"/>
        </w:rPr>
      </w:pPr>
      <w:r w:rsidRPr="00F65B10">
        <w:rPr>
          <w:rFonts w:ascii="Aptos" w:hAnsi="Aptos"/>
          <w:sz w:val="24"/>
          <w:szCs w:val="24"/>
        </w:rPr>
        <w:t xml:space="preserve"> Contributions to Social Security and Railroad Retirement are included in employees’ gross income for both federal and Massachusetts purposes.  The Massachusetts deduction can therefore be viewed as subsidizing employees’ Social Security and Railroad Retirement </w:t>
      </w:r>
      <w:r w:rsidRPr="00F65B10">
        <w:rPr>
          <w:rFonts w:ascii="Aptos" w:hAnsi="Aptos"/>
          <w:sz w:val="24"/>
          <w:szCs w:val="24"/>
        </w:rPr>
        <w:lastRenderedPageBreak/>
        <w:t>contributions up to the $2,000 limit.  Massachusetts does not tax Social Security or Railroad Retirement income when received by retirees.</w:t>
      </w:r>
      <w:r w:rsidRPr="00F65B10">
        <w:rPr>
          <w:rFonts w:ascii="Aptos" w:hAnsi="Aptos" w:cs="Times New Roman"/>
          <w:sz w:val="24"/>
          <w:szCs w:val="24"/>
          <w:vertAlign w:val="superscript"/>
        </w:rPr>
        <w:footnoteReference w:id="20"/>
      </w:r>
      <w:r w:rsidRPr="00F65B10">
        <w:rPr>
          <w:rFonts w:ascii="Aptos" w:hAnsi="Aptos"/>
          <w:sz w:val="24"/>
          <w:szCs w:val="24"/>
        </w:rPr>
        <w:t>    </w:t>
      </w:r>
    </w:p>
    <w:p w14:paraId="07049055" w14:textId="77777777" w:rsidR="00B3016A" w:rsidRPr="00F65B10" w:rsidRDefault="00B3016A" w:rsidP="00767BF3">
      <w:pPr>
        <w:rPr>
          <w:rFonts w:ascii="Aptos" w:hAnsi="Aptos"/>
          <w:sz w:val="24"/>
          <w:szCs w:val="24"/>
        </w:rPr>
      </w:pPr>
      <w:r w:rsidRPr="00F65B10">
        <w:rPr>
          <w:rFonts w:ascii="Aptos" w:hAnsi="Aptos"/>
          <w:sz w:val="24"/>
          <w:szCs w:val="24"/>
        </w:rPr>
        <w:t>The federal retirement plan consists of noncontributory and contributory components.  The noncontributory component is funded by the federal government and contributions are not included in employees’ federal or Massachusetts gross income.   However, employee contributions to the contributory portions of federal retirement plans are generally excluded from federal gross income.  No provision of the personal income tax requires such contributions to be added back to Massachusetts income.  The deduction therefore applies, even if the contribution was excluded from federal and Massachusetts gross income.  The Massachusetts deduction can therefore be viewed as a pure bonus, up to the $2,000 limit, to federal employees that contribute to federal retirement plans.  Massachusetts does not tax income from federal pensions when received by retirees.</w:t>
      </w:r>
      <w:r w:rsidRPr="00F65B10">
        <w:rPr>
          <w:rFonts w:ascii="Aptos" w:hAnsi="Aptos" w:cs="Times New Roman"/>
          <w:sz w:val="24"/>
          <w:szCs w:val="24"/>
          <w:vertAlign w:val="superscript"/>
        </w:rPr>
        <w:footnoteReference w:id="21"/>
      </w:r>
      <w:r w:rsidRPr="00F65B10">
        <w:rPr>
          <w:rFonts w:ascii="Aptos" w:hAnsi="Aptos"/>
          <w:sz w:val="24"/>
          <w:szCs w:val="24"/>
        </w:rPr>
        <w:t>    </w:t>
      </w:r>
    </w:p>
    <w:p w14:paraId="0D6F771E" w14:textId="33626E81" w:rsidR="00B3016A" w:rsidRPr="00F65B10" w:rsidRDefault="00B3016A" w:rsidP="00767BF3">
      <w:pPr>
        <w:rPr>
          <w:rFonts w:ascii="Aptos" w:hAnsi="Aptos"/>
          <w:sz w:val="24"/>
          <w:szCs w:val="24"/>
        </w:rPr>
      </w:pPr>
      <w:r w:rsidRPr="00F65B10">
        <w:rPr>
          <w:rFonts w:ascii="Aptos" w:hAnsi="Aptos"/>
          <w:sz w:val="24"/>
          <w:szCs w:val="24"/>
        </w:rPr>
        <w:t> Contributions to Massachusetts retirement plans are excluded from federal gross income.  However, the full amount of the contribution must be added back to federal gross income.</w:t>
      </w:r>
      <w:r w:rsidRPr="00F65B10">
        <w:rPr>
          <w:rFonts w:ascii="Aptos" w:hAnsi="Aptos" w:cs="Times New Roman"/>
          <w:sz w:val="24"/>
          <w:szCs w:val="24"/>
          <w:vertAlign w:val="superscript"/>
        </w:rPr>
        <w:footnoteReference w:id="22"/>
      </w:r>
      <w:r w:rsidRPr="00F65B10">
        <w:rPr>
          <w:rFonts w:ascii="Aptos" w:hAnsi="Aptos"/>
          <w:sz w:val="24"/>
          <w:szCs w:val="24"/>
        </w:rPr>
        <w:t>  The deduction can therefore be viewed as subsidizing state retirement contributions up to the $2,000 limit.  Income from Massachusetts state retirement plans is not subject to the personal income tax when received by retirees.</w:t>
      </w:r>
      <w:r w:rsidRPr="00F65B10">
        <w:rPr>
          <w:rFonts w:ascii="Aptos" w:hAnsi="Aptos" w:cs="Times New Roman"/>
          <w:sz w:val="24"/>
          <w:szCs w:val="24"/>
          <w:vertAlign w:val="superscript"/>
        </w:rPr>
        <w:footnoteReference w:id="23"/>
      </w:r>
      <w:r w:rsidRPr="00F65B10">
        <w:rPr>
          <w:rFonts w:ascii="Aptos" w:hAnsi="Aptos"/>
          <w:sz w:val="24"/>
          <w:szCs w:val="24"/>
        </w:rPr>
        <w:t>    </w:t>
      </w:r>
    </w:p>
    <w:p w14:paraId="2061D3D0" w14:textId="62360F7F" w:rsidR="00B3016A" w:rsidRPr="00F65B10" w:rsidRDefault="00B3016A" w:rsidP="00767BF3">
      <w:pPr>
        <w:rPr>
          <w:rFonts w:ascii="Aptos" w:hAnsi="Aptos"/>
          <w:sz w:val="24"/>
          <w:szCs w:val="24"/>
        </w:rPr>
      </w:pPr>
      <w:r w:rsidRPr="00F65B10">
        <w:rPr>
          <w:rFonts w:ascii="Aptos" w:hAnsi="Aptos"/>
          <w:sz w:val="24"/>
          <w:szCs w:val="24"/>
        </w:rPr>
        <w:t xml:space="preserve"> The amount of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deduction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  </w:t>
      </w:r>
    </w:p>
    <w:p w14:paraId="64079D7D" w14:textId="75044037" w:rsidR="00B3016A" w:rsidRPr="00F65B10" w:rsidRDefault="00B3016A" w:rsidP="00590B93">
      <w:pPr>
        <w:pStyle w:val="Heading3"/>
        <w:rPr>
          <w:color w:val="auto"/>
        </w:rPr>
      </w:pPr>
      <w:r w:rsidRPr="00F65B10">
        <w:rPr>
          <w:color w:val="auto"/>
        </w:rPr>
        <w:t>Policy Goals</w:t>
      </w:r>
    </w:p>
    <w:p w14:paraId="1331B6D4" w14:textId="77777777" w:rsidR="00B3016A" w:rsidRPr="00F65B10" w:rsidRDefault="00B3016A" w:rsidP="00767BF3">
      <w:pPr>
        <w:rPr>
          <w:rFonts w:ascii="Aptos" w:hAnsi="Aptos" w:cs="Arial"/>
          <w:sz w:val="24"/>
          <w:szCs w:val="24"/>
        </w:rPr>
      </w:pPr>
      <w:r w:rsidRPr="00F65B10">
        <w:rPr>
          <w:rFonts w:ascii="Aptos" w:hAnsi="Aptos"/>
          <w:sz w:val="24"/>
          <w:szCs w:val="24"/>
        </w:rPr>
        <w:t xml:space="preserve">The Commission assumes the goal of the deduction is to reduce the tax burden of employees that contribute to Social Security, Railroad Retirement or federal or Massachusetts retirement plans.  </w:t>
      </w:r>
    </w:p>
    <w:p w14:paraId="753FA480" w14:textId="77777777" w:rsidR="00B3016A" w:rsidRPr="00F65B10" w:rsidRDefault="00B3016A" w:rsidP="00590B93">
      <w:pPr>
        <w:pStyle w:val="Heading3"/>
        <w:rPr>
          <w:color w:val="auto"/>
        </w:rPr>
      </w:pPr>
      <w:r w:rsidRPr="00F65B10">
        <w:rPr>
          <w:color w:val="auto"/>
        </w:rPr>
        <w:t>Administrability</w:t>
      </w:r>
    </w:p>
    <w:p w14:paraId="2596B943" w14:textId="77777777" w:rsidR="00B3016A" w:rsidRPr="00F65B10" w:rsidRDefault="00B3016A" w:rsidP="00767BF3">
      <w:pPr>
        <w:rPr>
          <w:rFonts w:ascii="Aptos" w:hAnsi="Aptos"/>
          <w:sz w:val="24"/>
          <w:szCs w:val="24"/>
        </w:rPr>
      </w:pPr>
      <w:r w:rsidRPr="00F65B10">
        <w:rPr>
          <w:rFonts w:ascii="Aptos" w:hAnsi="Aptos"/>
          <w:sz w:val="24"/>
          <w:szCs w:val="24"/>
        </w:rPr>
        <w:t xml:space="preserve">The administration of the deduction for employee contributions to Social Security, Railroad Retirement, and federal and Massachusetts public pension plans does not present any special challenges for the Department of Revenue (DOR).  The amount of </w:t>
      </w:r>
      <w:proofErr w:type="gramStart"/>
      <w:r w:rsidRPr="00F65B10">
        <w:rPr>
          <w:rFonts w:ascii="Aptos" w:hAnsi="Aptos"/>
          <w:sz w:val="24"/>
          <w:szCs w:val="24"/>
        </w:rPr>
        <w:t>such contributions</w:t>
      </w:r>
      <w:proofErr w:type="gramEnd"/>
      <w:r w:rsidRPr="00F65B10">
        <w:rPr>
          <w:rFonts w:ascii="Aptos" w:hAnsi="Aptos"/>
          <w:sz w:val="24"/>
          <w:szCs w:val="24"/>
        </w:rPr>
        <w:t xml:space="preserve"> is reported on each employee’s Form W-</w:t>
      </w:r>
      <w:proofErr w:type="gramStart"/>
      <w:r w:rsidRPr="00F65B10">
        <w:rPr>
          <w:rFonts w:ascii="Aptos" w:hAnsi="Aptos"/>
          <w:sz w:val="24"/>
          <w:szCs w:val="24"/>
        </w:rPr>
        <w:t>2</w:t>
      </w:r>
      <w:proofErr w:type="gramEnd"/>
      <w:r w:rsidRPr="00F65B10">
        <w:rPr>
          <w:rFonts w:ascii="Aptos" w:hAnsi="Aptos"/>
          <w:sz w:val="24"/>
          <w:szCs w:val="24"/>
        </w:rPr>
        <w:t xml:space="preserve"> and the DOR can use this information to monitor compliance with the deduction.   </w:t>
      </w:r>
    </w:p>
    <w:p w14:paraId="224E156F" w14:textId="77777777" w:rsidR="00B3016A" w:rsidRPr="00F65B10" w:rsidRDefault="00B3016A" w:rsidP="00590B93">
      <w:pPr>
        <w:pStyle w:val="Heading3"/>
        <w:rPr>
          <w:color w:val="auto"/>
        </w:rPr>
      </w:pPr>
      <w:r w:rsidRPr="00F65B10">
        <w:rPr>
          <w:color w:val="auto"/>
        </w:rPr>
        <w:t>Direct Costs</w:t>
      </w:r>
    </w:p>
    <w:p w14:paraId="289911DA" w14:textId="77777777" w:rsidR="00B3016A" w:rsidRPr="00F65B10" w:rsidRDefault="00B3016A" w:rsidP="00767BF3">
      <w:pPr>
        <w:rPr>
          <w:rFonts w:ascii="Aptos" w:eastAsia="Malgun Gothic" w:hAnsi="Aptos" w:cs="Times New Roman"/>
          <w:sz w:val="24"/>
          <w:szCs w:val="24"/>
        </w:rPr>
      </w:pPr>
      <w:r w:rsidRPr="00F65B10">
        <w:rPr>
          <w:rFonts w:ascii="Aptos" w:eastAsia="Malgun Gothic" w:hAnsi="Aptos" w:cs="Times New Roman"/>
          <w:sz w:val="24"/>
          <w:szCs w:val="24"/>
        </w:rPr>
        <w:t>The revenue loss resulting from this tax expenditure</w:t>
      </w:r>
      <w:r w:rsidRPr="00F65B10">
        <w:rPr>
          <w:rFonts w:ascii="Aptos" w:eastAsia="Calibri" w:hAnsi="Aptos" w:cs="Times New Roman"/>
          <w:sz w:val="24"/>
          <w:szCs w:val="24"/>
        </w:rPr>
        <w:t xml:space="preserve"> </w:t>
      </w:r>
      <w:r w:rsidRPr="00F65B10">
        <w:rPr>
          <w:rFonts w:ascii="Aptos" w:eastAsia="Malgun Gothic" w:hAnsi="Aptos" w:cs="Times New Roman"/>
          <w:sz w:val="24"/>
          <w:szCs w:val="24"/>
        </w:rPr>
        <w:t xml:space="preserve">is estimated to be $319.4 to $341.5 million per year during FY22 through FY26.  See Table 1. </w:t>
      </w:r>
    </w:p>
    <w:tbl>
      <w:tblPr>
        <w:tblW w:w="9480" w:type="dxa"/>
        <w:tblLook w:val="04A0" w:firstRow="1" w:lastRow="0" w:firstColumn="1" w:lastColumn="0" w:noHBand="0" w:noVBand="1"/>
      </w:tblPr>
      <w:tblGrid>
        <w:gridCol w:w="4083"/>
        <w:gridCol w:w="1030"/>
        <w:gridCol w:w="1030"/>
        <w:gridCol w:w="1030"/>
        <w:gridCol w:w="1030"/>
        <w:gridCol w:w="1030"/>
        <w:gridCol w:w="247"/>
      </w:tblGrid>
      <w:tr w:rsidR="00F65B10" w:rsidRPr="00F65B10" w14:paraId="4961FF5C" w14:textId="77777777" w:rsidTr="002A698A">
        <w:trPr>
          <w:gridAfter w:val="1"/>
          <w:wAfter w:w="247" w:type="dxa"/>
          <w:trHeight w:val="509"/>
        </w:trPr>
        <w:tc>
          <w:tcPr>
            <w:tcW w:w="9233" w:type="dxa"/>
            <w:gridSpan w:val="6"/>
            <w:vMerge w:val="restart"/>
            <w:tcBorders>
              <w:top w:val="nil"/>
              <w:left w:val="nil"/>
              <w:bottom w:val="single" w:sz="8" w:space="0" w:color="000000"/>
              <w:right w:val="nil"/>
            </w:tcBorders>
            <w:vAlign w:val="center"/>
            <w:hideMark/>
          </w:tcPr>
          <w:p w14:paraId="134E9976" w14:textId="77777777" w:rsidR="00B3016A" w:rsidRPr="00F65B10" w:rsidRDefault="00B3016A" w:rsidP="00767BF3">
            <w:pPr>
              <w:rPr>
                <w:rFonts w:ascii="Aptos" w:eastAsia="Times New Roman" w:hAnsi="Aptos" w:cs="Arial"/>
                <w:b/>
                <w:bCs/>
                <w:sz w:val="24"/>
                <w:szCs w:val="24"/>
              </w:rPr>
            </w:pPr>
            <w:r w:rsidRPr="00F65B10">
              <w:rPr>
                <w:rFonts w:ascii="Aptos" w:eastAsia="Times New Roman" w:hAnsi="Aptos" w:cs="Arial"/>
                <w:b/>
                <w:bCs/>
                <w:sz w:val="24"/>
                <w:szCs w:val="24"/>
              </w:rPr>
              <w:t>Table 1. Tax Revenue Loss Estimates for Deduction for Employee Contribution to Social Security, Railroad, and Federal and Massachusetts Retirement</w:t>
            </w:r>
          </w:p>
        </w:tc>
      </w:tr>
      <w:tr w:rsidR="00F65B10" w:rsidRPr="00F65B10" w14:paraId="2CC15604" w14:textId="77777777" w:rsidTr="002A698A">
        <w:trPr>
          <w:trHeight w:val="260"/>
        </w:trPr>
        <w:tc>
          <w:tcPr>
            <w:tcW w:w="9233" w:type="dxa"/>
            <w:gridSpan w:val="6"/>
            <w:vMerge/>
            <w:tcBorders>
              <w:top w:val="nil"/>
              <w:left w:val="nil"/>
              <w:bottom w:val="single" w:sz="8" w:space="0" w:color="000000"/>
              <w:right w:val="nil"/>
            </w:tcBorders>
            <w:vAlign w:val="center"/>
            <w:hideMark/>
          </w:tcPr>
          <w:p w14:paraId="4F8E4ECD" w14:textId="77777777" w:rsidR="00B3016A" w:rsidRPr="00F65B10" w:rsidRDefault="00B3016A" w:rsidP="00767BF3">
            <w:pPr>
              <w:rPr>
                <w:rFonts w:ascii="Aptos" w:eastAsia="Times New Roman" w:hAnsi="Aptos" w:cs="Arial"/>
                <w:sz w:val="24"/>
                <w:szCs w:val="24"/>
              </w:rPr>
            </w:pPr>
          </w:p>
        </w:tc>
        <w:tc>
          <w:tcPr>
            <w:tcW w:w="247" w:type="dxa"/>
            <w:tcBorders>
              <w:top w:val="nil"/>
              <w:left w:val="nil"/>
              <w:bottom w:val="nil"/>
              <w:right w:val="nil"/>
            </w:tcBorders>
            <w:noWrap/>
            <w:vAlign w:val="bottom"/>
            <w:hideMark/>
          </w:tcPr>
          <w:p w14:paraId="2171FB45" w14:textId="77777777" w:rsidR="00B3016A" w:rsidRPr="00F65B10" w:rsidRDefault="00B3016A" w:rsidP="00767BF3">
            <w:pPr>
              <w:rPr>
                <w:rFonts w:ascii="Aptos" w:eastAsia="Times New Roman" w:hAnsi="Aptos" w:cs="Arial"/>
                <w:sz w:val="24"/>
                <w:szCs w:val="24"/>
              </w:rPr>
            </w:pPr>
          </w:p>
        </w:tc>
      </w:tr>
      <w:tr w:rsidR="00F65B10" w:rsidRPr="00F65B10" w14:paraId="5AC65473" w14:textId="77777777" w:rsidTr="002A698A">
        <w:trPr>
          <w:trHeight w:val="290"/>
        </w:trPr>
        <w:tc>
          <w:tcPr>
            <w:tcW w:w="4083" w:type="dxa"/>
            <w:tcBorders>
              <w:top w:val="nil"/>
              <w:left w:val="single" w:sz="8" w:space="0" w:color="auto"/>
              <w:bottom w:val="single" w:sz="8" w:space="0" w:color="auto"/>
              <w:right w:val="single" w:sz="8" w:space="0" w:color="auto"/>
            </w:tcBorders>
            <w:shd w:val="clear" w:color="000000" w:fill="B6DDE8"/>
            <w:vAlign w:val="center"/>
            <w:hideMark/>
          </w:tcPr>
          <w:p w14:paraId="100DAA0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Fiscal Year </w:t>
            </w:r>
          </w:p>
        </w:tc>
        <w:tc>
          <w:tcPr>
            <w:tcW w:w="1030" w:type="dxa"/>
            <w:tcBorders>
              <w:top w:val="nil"/>
              <w:left w:val="nil"/>
              <w:bottom w:val="single" w:sz="8" w:space="0" w:color="auto"/>
              <w:right w:val="single" w:sz="8" w:space="0" w:color="auto"/>
            </w:tcBorders>
            <w:shd w:val="clear" w:color="000000" w:fill="B6DDE8"/>
            <w:vAlign w:val="center"/>
            <w:hideMark/>
          </w:tcPr>
          <w:p w14:paraId="7740887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2022</w:t>
            </w:r>
          </w:p>
        </w:tc>
        <w:tc>
          <w:tcPr>
            <w:tcW w:w="1030" w:type="dxa"/>
            <w:tcBorders>
              <w:top w:val="nil"/>
              <w:left w:val="nil"/>
              <w:bottom w:val="single" w:sz="8" w:space="0" w:color="auto"/>
              <w:right w:val="single" w:sz="8" w:space="0" w:color="auto"/>
            </w:tcBorders>
            <w:shd w:val="clear" w:color="000000" w:fill="B6DDE8"/>
            <w:vAlign w:val="center"/>
            <w:hideMark/>
          </w:tcPr>
          <w:p w14:paraId="01C0005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2023</w:t>
            </w:r>
          </w:p>
        </w:tc>
        <w:tc>
          <w:tcPr>
            <w:tcW w:w="1030" w:type="dxa"/>
            <w:tcBorders>
              <w:top w:val="nil"/>
              <w:left w:val="nil"/>
              <w:bottom w:val="single" w:sz="8" w:space="0" w:color="auto"/>
              <w:right w:val="single" w:sz="8" w:space="0" w:color="auto"/>
            </w:tcBorders>
            <w:shd w:val="clear" w:color="000000" w:fill="B6DDE8"/>
            <w:vAlign w:val="center"/>
            <w:hideMark/>
          </w:tcPr>
          <w:p w14:paraId="3DDAE66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2024</w:t>
            </w:r>
          </w:p>
        </w:tc>
        <w:tc>
          <w:tcPr>
            <w:tcW w:w="1030" w:type="dxa"/>
            <w:tcBorders>
              <w:top w:val="nil"/>
              <w:left w:val="nil"/>
              <w:bottom w:val="single" w:sz="8" w:space="0" w:color="auto"/>
              <w:right w:val="single" w:sz="8" w:space="0" w:color="auto"/>
            </w:tcBorders>
            <w:shd w:val="clear" w:color="000000" w:fill="B6DDE8"/>
            <w:vAlign w:val="center"/>
            <w:hideMark/>
          </w:tcPr>
          <w:p w14:paraId="11C59F2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2025</w:t>
            </w:r>
          </w:p>
        </w:tc>
        <w:tc>
          <w:tcPr>
            <w:tcW w:w="1030" w:type="dxa"/>
            <w:tcBorders>
              <w:top w:val="nil"/>
              <w:left w:val="nil"/>
              <w:bottom w:val="single" w:sz="8" w:space="0" w:color="auto"/>
              <w:right w:val="single" w:sz="8" w:space="0" w:color="auto"/>
            </w:tcBorders>
            <w:shd w:val="clear" w:color="000000" w:fill="B6DDE8"/>
            <w:vAlign w:val="center"/>
            <w:hideMark/>
          </w:tcPr>
          <w:p w14:paraId="6576E88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2026</w:t>
            </w:r>
          </w:p>
        </w:tc>
        <w:tc>
          <w:tcPr>
            <w:tcW w:w="247" w:type="dxa"/>
            <w:vAlign w:val="center"/>
            <w:hideMark/>
          </w:tcPr>
          <w:p w14:paraId="1DC2F1E3" w14:textId="77777777" w:rsidR="00B3016A" w:rsidRPr="00F65B10" w:rsidRDefault="00B3016A" w:rsidP="00767BF3">
            <w:pPr>
              <w:rPr>
                <w:rFonts w:ascii="Aptos" w:eastAsia="Times New Roman" w:hAnsi="Aptos" w:cs="Times New Roman"/>
                <w:sz w:val="24"/>
                <w:szCs w:val="24"/>
              </w:rPr>
            </w:pPr>
          </w:p>
        </w:tc>
      </w:tr>
      <w:tr w:rsidR="00B3016A" w:rsidRPr="00F65B10" w14:paraId="28CE4825" w14:textId="77777777" w:rsidTr="002A698A">
        <w:trPr>
          <w:trHeight w:val="290"/>
        </w:trPr>
        <w:tc>
          <w:tcPr>
            <w:tcW w:w="4083" w:type="dxa"/>
            <w:tcBorders>
              <w:top w:val="nil"/>
              <w:left w:val="single" w:sz="8" w:space="0" w:color="auto"/>
              <w:bottom w:val="single" w:sz="8" w:space="0" w:color="auto"/>
              <w:right w:val="single" w:sz="8" w:space="0" w:color="auto"/>
            </w:tcBorders>
            <w:shd w:val="clear" w:color="000000" w:fill="FFFFFF"/>
            <w:vAlign w:val="center"/>
            <w:hideMark/>
          </w:tcPr>
          <w:p w14:paraId="05A2A875"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lastRenderedPageBreak/>
              <w:t xml:space="preserve"> Estimated Revenue Loss ($Million) </w:t>
            </w:r>
          </w:p>
        </w:tc>
        <w:tc>
          <w:tcPr>
            <w:tcW w:w="1030" w:type="dxa"/>
            <w:tcBorders>
              <w:top w:val="nil"/>
              <w:left w:val="nil"/>
              <w:bottom w:val="single" w:sz="8" w:space="0" w:color="auto"/>
              <w:right w:val="single" w:sz="8" w:space="0" w:color="auto"/>
            </w:tcBorders>
            <w:noWrap/>
            <w:vAlign w:val="center"/>
            <w:hideMark/>
          </w:tcPr>
          <w:p w14:paraId="4C253A7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$319.4 </w:t>
            </w:r>
          </w:p>
        </w:tc>
        <w:tc>
          <w:tcPr>
            <w:tcW w:w="1030" w:type="dxa"/>
            <w:tcBorders>
              <w:top w:val="nil"/>
              <w:left w:val="nil"/>
              <w:bottom w:val="single" w:sz="8" w:space="0" w:color="auto"/>
              <w:right w:val="single" w:sz="8" w:space="0" w:color="auto"/>
            </w:tcBorders>
            <w:noWrap/>
            <w:vAlign w:val="center"/>
            <w:hideMark/>
          </w:tcPr>
          <w:p w14:paraId="4B40B64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$328.4 </w:t>
            </w:r>
          </w:p>
        </w:tc>
        <w:tc>
          <w:tcPr>
            <w:tcW w:w="1030" w:type="dxa"/>
            <w:tcBorders>
              <w:top w:val="nil"/>
              <w:left w:val="nil"/>
              <w:bottom w:val="single" w:sz="8" w:space="0" w:color="auto"/>
              <w:right w:val="single" w:sz="8" w:space="0" w:color="auto"/>
            </w:tcBorders>
            <w:noWrap/>
            <w:vAlign w:val="center"/>
            <w:hideMark/>
          </w:tcPr>
          <w:p w14:paraId="0C9DB3D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$332.7 </w:t>
            </w:r>
          </w:p>
        </w:tc>
        <w:tc>
          <w:tcPr>
            <w:tcW w:w="1030" w:type="dxa"/>
            <w:tcBorders>
              <w:top w:val="nil"/>
              <w:left w:val="nil"/>
              <w:bottom w:val="single" w:sz="8" w:space="0" w:color="auto"/>
              <w:right w:val="single" w:sz="8" w:space="0" w:color="auto"/>
            </w:tcBorders>
            <w:noWrap/>
            <w:vAlign w:val="center"/>
            <w:hideMark/>
          </w:tcPr>
          <w:p w14:paraId="1908DDC1"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$337.0 </w:t>
            </w:r>
          </w:p>
        </w:tc>
        <w:tc>
          <w:tcPr>
            <w:tcW w:w="1030" w:type="dxa"/>
            <w:tcBorders>
              <w:top w:val="nil"/>
              <w:left w:val="nil"/>
              <w:bottom w:val="single" w:sz="8" w:space="0" w:color="auto"/>
              <w:right w:val="single" w:sz="8" w:space="0" w:color="auto"/>
            </w:tcBorders>
            <w:noWrap/>
            <w:vAlign w:val="center"/>
            <w:hideMark/>
          </w:tcPr>
          <w:p w14:paraId="042FF3C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$341.5 </w:t>
            </w:r>
          </w:p>
        </w:tc>
        <w:tc>
          <w:tcPr>
            <w:tcW w:w="247" w:type="dxa"/>
            <w:vAlign w:val="center"/>
            <w:hideMark/>
          </w:tcPr>
          <w:p w14:paraId="3EA70742" w14:textId="77777777" w:rsidR="00B3016A" w:rsidRPr="00F65B10" w:rsidRDefault="00B3016A" w:rsidP="00767BF3">
            <w:pPr>
              <w:rPr>
                <w:rFonts w:ascii="Aptos" w:eastAsia="Times New Roman" w:hAnsi="Aptos" w:cs="Times New Roman"/>
                <w:sz w:val="24"/>
                <w:szCs w:val="24"/>
              </w:rPr>
            </w:pPr>
          </w:p>
        </w:tc>
      </w:tr>
    </w:tbl>
    <w:p w14:paraId="34034CF5" w14:textId="77777777" w:rsidR="00B3016A" w:rsidRPr="00F65B10" w:rsidRDefault="00B3016A" w:rsidP="00767BF3">
      <w:pPr>
        <w:rPr>
          <w:rFonts w:ascii="Aptos" w:eastAsia="Malgun Gothic" w:hAnsi="Aptos" w:cs="Times New Roman"/>
          <w:sz w:val="24"/>
          <w:szCs w:val="24"/>
        </w:rPr>
      </w:pPr>
      <w:r w:rsidRPr="00F65B10">
        <w:rPr>
          <w:rFonts w:ascii="Aptos" w:eastAsia="Malgun Gothic" w:hAnsi="Aptos" w:cs="Times New Roman"/>
          <w:sz w:val="24"/>
          <w:szCs w:val="24"/>
        </w:rPr>
        <w:t>Revenue loss estimates above are based on the Massachusetts Department of Revenue’s Statistics of Income data (SOI).</w:t>
      </w:r>
      <w:r w:rsidRPr="00F65B10">
        <w:rPr>
          <w:rFonts w:ascii="Aptos" w:eastAsia="Malgun Gothic" w:hAnsi="Aptos" w:cs="Times New Roman"/>
          <w:sz w:val="24"/>
          <w:szCs w:val="24"/>
          <w:vertAlign w:val="superscript"/>
        </w:rPr>
        <w:footnoteReference w:id="24"/>
      </w:r>
      <w:r w:rsidRPr="00F65B10">
        <w:rPr>
          <w:rFonts w:ascii="Aptos" w:eastAsia="Malgun Gothic" w:hAnsi="Aptos" w:cs="Times New Roman"/>
          <w:sz w:val="24"/>
          <w:szCs w:val="24"/>
        </w:rPr>
        <w:t xml:space="preserve">  </w:t>
      </w:r>
    </w:p>
    <w:p w14:paraId="7DAC1DDB" w14:textId="77777777" w:rsidR="00B3016A" w:rsidRPr="00F65B10" w:rsidRDefault="00B3016A" w:rsidP="00590B93">
      <w:pPr>
        <w:pStyle w:val="Heading3"/>
        <w:rPr>
          <w:color w:val="auto"/>
        </w:rPr>
      </w:pPr>
      <w:r w:rsidRPr="00F65B10">
        <w:rPr>
          <w:color w:val="auto"/>
        </w:rPr>
        <w:t>Direct Benefits</w:t>
      </w:r>
    </w:p>
    <w:p w14:paraId="4F024601" w14:textId="77777777" w:rsidR="00B3016A" w:rsidRPr="00F65B10" w:rsidRDefault="00B3016A" w:rsidP="00767BF3">
      <w:pPr>
        <w:rPr>
          <w:rFonts w:ascii="Aptos" w:hAnsi="Aptos"/>
          <w:sz w:val="24"/>
          <w:szCs w:val="24"/>
        </w:rPr>
      </w:pPr>
      <w:r w:rsidRPr="00F65B10">
        <w:rPr>
          <w:rFonts w:ascii="Aptos" w:hAnsi="Aptos"/>
          <w:sz w:val="24"/>
          <w:szCs w:val="24"/>
        </w:rPr>
        <w:t>The direct beneficiaries of this tax expenditure are employees contributing to social security, railroad retirement, and public pension plans.  Table 2 shows the estimated number of taxpayer beneficiaries and the average tax savings per claimant, by fiscal year.</w:t>
      </w:r>
      <w:r w:rsidRPr="00F65B10">
        <w:rPr>
          <w:rFonts w:ascii="Aptos" w:hAnsi="Aptos" w:cs="Times New Roman"/>
          <w:sz w:val="24"/>
          <w:szCs w:val="24"/>
          <w:vertAlign w:val="superscript"/>
        </w:rPr>
        <w:footnoteReference w:id="25"/>
      </w:r>
    </w:p>
    <w:tbl>
      <w:tblPr>
        <w:tblW w:w="9480" w:type="dxa"/>
        <w:tblLook w:val="04A0" w:firstRow="1" w:lastRow="0" w:firstColumn="1" w:lastColumn="0" w:noHBand="0" w:noVBand="1"/>
      </w:tblPr>
      <w:tblGrid>
        <w:gridCol w:w="3225"/>
        <w:gridCol w:w="1251"/>
        <w:gridCol w:w="1251"/>
        <w:gridCol w:w="1251"/>
        <w:gridCol w:w="1251"/>
        <w:gridCol w:w="1251"/>
      </w:tblGrid>
      <w:tr w:rsidR="00F65B10" w:rsidRPr="00F65B10" w14:paraId="75D46505" w14:textId="77777777" w:rsidTr="002A698A">
        <w:trPr>
          <w:trHeight w:val="310"/>
        </w:trPr>
        <w:tc>
          <w:tcPr>
            <w:tcW w:w="9480" w:type="dxa"/>
            <w:gridSpan w:val="6"/>
            <w:tcBorders>
              <w:top w:val="nil"/>
              <w:left w:val="nil"/>
              <w:bottom w:val="single" w:sz="4" w:space="0" w:color="auto"/>
              <w:right w:val="nil"/>
            </w:tcBorders>
            <w:vAlign w:val="bottom"/>
            <w:hideMark/>
          </w:tcPr>
          <w:p w14:paraId="5001F302" w14:textId="1003BF70" w:rsidR="00B3016A" w:rsidRPr="00F65B10" w:rsidRDefault="00B3016A" w:rsidP="00590B93">
            <w:pPr>
              <w:jc w:val="center"/>
              <w:rPr>
                <w:rFonts w:ascii="Aptos" w:eastAsia="Times New Roman" w:hAnsi="Aptos" w:cs="Arial"/>
                <w:b/>
                <w:bCs/>
                <w:sz w:val="24"/>
                <w:szCs w:val="24"/>
              </w:rPr>
            </w:pPr>
            <w:r w:rsidRPr="00F65B10">
              <w:rPr>
                <w:rFonts w:ascii="Aptos" w:eastAsia="Times New Roman" w:hAnsi="Aptos" w:cs="Arial"/>
                <w:b/>
                <w:bCs/>
                <w:sz w:val="24"/>
                <w:szCs w:val="24"/>
              </w:rPr>
              <w:t xml:space="preserve">Table 2.  Number of Direct Beneficiaries </w:t>
            </w:r>
            <w:r w:rsidR="00F23052">
              <w:rPr>
                <w:rFonts w:ascii="Aptos" w:eastAsia="Times New Roman" w:hAnsi="Aptos" w:cs="Arial"/>
                <w:b/>
                <w:bCs/>
                <w:sz w:val="24"/>
                <w:szCs w:val="24"/>
              </w:rPr>
              <w:t>and</w:t>
            </w:r>
            <w:r w:rsidRPr="00F65B10">
              <w:rPr>
                <w:rFonts w:ascii="Aptos" w:eastAsia="Times New Roman" w:hAnsi="Aptos" w:cs="Arial"/>
                <w:b/>
                <w:bCs/>
                <w:sz w:val="24"/>
                <w:szCs w:val="24"/>
              </w:rPr>
              <w:t xml:space="preserve"> Average Tax Benefit</w:t>
            </w:r>
          </w:p>
        </w:tc>
      </w:tr>
      <w:tr w:rsidR="00F65B10" w:rsidRPr="00F65B10" w14:paraId="2D52BF70" w14:textId="77777777" w:rsidTr="00590B93">
        <w:trPr>
          <w:trHeight w:val="290"/>
        </w:trPr>
        <w:tc>
          <w:tcPr>
            <w:tcW w:w="3225"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034741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Fiscal Year </w:t>
            </w:r>
          </w:p>
        </w:tc>
        <w:tc>
          <w:tcPr>
            <w:tcW w:w="125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7567930"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2022</w:t>
            </w:r>
          </w:p>
        </w:tc>
        <w:tc>
          <w:tcPr>
            <w:tcW w:w="125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3B73F06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2023</w:t>
            </w:r>
          </w:p>
        </w:tc>
        <w:tc>
          <w:tcPr>
            <w:tcW w:w="125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9DA10E1"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2024</w:t>
            </w:r>
          </w:p>
        </w:tc>
        <w:tc>
          <w:tcPr>
            <w:tcW w:w="125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6DC67EC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2025</w:t>
            </w:r>
          </w:p>
        </w:tc>
        <w:tc>
          <w:tcPr>
            <w:tcW w:w="1251"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72FB49F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2026</w:t>
            </w:r>
          </w:p>
        </w:tc>
      </w:tr>
      <w:tr w:rsidR="00F65B10" w:rsidRPr="00F65B10" w14:paraId="02361BA9" w14:textId="77777777" w:rsidTr="00590B93">
        <w:trPr>
          <w:trHeight w:val="290"/>
        </w:trPr>
        <w:tc>
          <w:tcPr>
            <w:tcW w:w="3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86F2A5"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Number of Beneficiaries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06177E4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2,970,947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4E55526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3,000,968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3A47DC24"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3,027,123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71D521E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3,053,506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18835A91"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3,080,119 </w:t>
            </w:r>
          </w:p>
        </w:tc>
      </w:tr>
      <w:tr w:rsidR="00F65B10" w:rsidRPr="00F65B10" w14:paraId="6D54A871" w14:textId="77777777" w:rsidTr="00590B93">
        <w:trPr>
          <w:trHeight w:val="290"/>
        </w:trPr>
        <w:tc>
          <w:tcPr>
            <w:tcW w:w="32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FD19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Average Tax Benefit</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6FA8C50E"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$108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389C9F3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$109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6B943DC4"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$110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31128B07"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$110 </w:t>
            </w:r>
          </w:p>
        </w:tc>
        <w:tc>
          <w:tcPr>
            <w:tcW w:w="1251" w:type="dxa"/>
            <w:tcBorders>
              <w:top w:val="single" w:sz="4" w:space="0" w:color="auto"/>
              <w:left w:val="single" w:sz="4" w:space="0" w:color="auto"/>
              <w:bottom w:val="single" w:sz="4" w:space="0" w:color="auto"/>
              <w:right w:val="single" w:sz="4" w:space="0" w:color="auto"/>
            </w:tcBorders>
            <w:noWrap/>
            <w:vAlign w:val="center"/>
            <w:hideMark/>
          </w:tcPr>
          <w:p w14:paraId="2F6C6B14"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$111 </w:t>
            </w:r>
          </w:p>
        </w:tc>
      </w:tr>
    </w:tbl>
    <w:p w14:paraId="63CEF082" w14:textId="77777777" w:rsidR="00B3016A" w:rsidRPr="00F65B10" w:rsidRDefault="00B3016A" w:rsidP="00767BF3">
      <w:pPr>
        <w:rPr>
          <w:rFonts w:ascii="Aptos" w:hAnsi="Aptos"/>
          <w:sz w:val="24"/>
          <w:szCs w:val="24"/>
        </w:rPr>
      </w:pPr>
    </w:p>
    <w:p w14:paraId="14ED9601" w14:textId="77777777" w:rsidR="00B3016A" w:rsidRPr="00F65B10" w:rsidRDefault="00B3016A" w:rsidP="00767BF3">
      <w:pPr>
        <w:rPr>
          <w:rFonts w:ascii="Aptos" w:hAnsi="Aptos"/>
          <w:sz w:val="24"/>
          <w:szCs w:val="24"/>
        </w:rPr>
      </w:pPr>
      <w:r w:rsidRPr="00F65B10">
        <w:rPr>
          <w:rFonts w:ascii="Aptos" w:hAnsi="Aptos"/>
          <w:sz w:val="24"/>
          <w:szCs w:val="24"/>
        </w:rPr>
        <w:t xml:space="preserve">Table 3 shows the distribution of the deduction and the average tax saving per claimant by income bracket for tax year 2022.  </w:t>
      </w:r>
    </w:p>
    <w:tbl>
      <w:tblPr>
        <w:tblW w:w="11809" w:type="dxa"/>
        <w:tblLook w:val="04A0" w:firstRow="1" w:lastRow="0" w:firstColumn="1" w:lastColumn="0" w:noHBand="0" w:noVBand="1"/>
      </w:tblPr>
      <w:tblGrid>
        <w:gridCol w:w="2790"/>
        <w:gridCol w:w="1251"/>
        <w:gridCol w:w="1289"/>
        <w:gridCol w:w="1832"/>
        <w:gridCol w:w="1302"/>
        <w:gridCol w:w="1302"/>
        <w:gridCol w:w="1172"/>
        <w:gridCol w:w="871"/>
      </w:tblGrid>
      <w:tr w:rsidR="00F65B10" w:rsidRPr="00F65B10" w14:paraId="3127EAD5" w14:textId="77777777" w:rsidTr="001523A1">
        <w:trPr>
          <w:gridAfter w:val="1"/>
          <w:wAfter w:w="871" w:type="dxa"/>
          <w:trHeight w:val="633"/>
        </w:trPr>
        <w:tc>
          <w:tcPr>
            <w:tcW w:w="10938" w:type="dxa"/>
            <w:gridSpan w:val="7"/>
            <w:tcBorders>
              <w:top w:val="nil"/>
              <w:left w:val="nil"/>
              <w:bottom w:val="single" w:sz="4" w:space="0" w:color="auto"/>
              <w:right w:val="nil"/>
            </w:tcBorders>
            <w:vAlign w:val="center"/>
            <w:hideMark/>
          </w:tcPr>
          <w:p w14:paraId="16680F84" w14:textId="77777777" w:rsidR="00B3016A" w:rsidRPr="00F65B10" w:rsidRDefault="00B3016A" w:rsidP="00590B93">
            <w:pPr>
              <w:jc w:val="center"/>
              <w:rPr>
                <w:rFonts w:ascii="Aptos" w:eastAsia="Times New Roman" w:hAnsi="Aptos" w:cs="Arial"/>
                <w:b/>
                <w:bCs/>
                <w:sz w:val="24"/>
                <w:szCs w:val="24"/>
              </w:rPr>
            </w:pPr>
            <w:r w:rsidRPr="00F65B10">
              <w:rPr>
                <w:rFonts w:ascii="Aptos" w:eastAsia="Times New Roman" w:hAnsi="Aptos" w:cs="Arial"/>
                <w:b/>
                <w:bCs/>
                <w:sz w:val="24"/>
                <w:szCs w:val="24"/>
              </w:rPr>
              <w:t>Table 3. Deduction for Employee Social Security and Railroad Retirement Payments; Deduction for Certain Employee Contributions to Public Pension Plans by Income Bracket, Tax Year 2022</w:t>
            </w:r>
          </w:p>
        </w:tc>
      </w:tr>
      <w:tr w:rsidR="00F65B10" w:rsidRPr="00F65B10" w14:paraId="1C03ED55" w14:textId="77777777" w:rsidTr="001523A1">
        <w:trPr>
          <w:gridAfter w:val="1"/>
          <w:wAfter w:w="871" w:type="dxa"/>
          <w:trHeight w:val="509"/>
        </w:trPr>
        <w:tc>
          <w:tcPr>
            <w:tcW w:w="2790" w:type="dxa"/>
            <w:vMerge w:val="restart"/>
            <w:tcBorders>
              <w:top w:val="nil"/>
              <w:left w:val="single" w:sz="4" w:space="0" w:color="auto"/>
              <w:bottom w:val="single" w:sz="4" w:space="0" w:color="000000"/>
              <w:right w:val="single" w:sz="4" w:space="0" w:color="auto"/>
            </w:tcBorders>
            <w:shd w:val="clear" w:color="000000" w:fill="C0DFEE"/>
            <w:vAlign w:val="center"/>
            <w:hideMark/>
          </w:tcPr>
          <w:p w14:paraId="6368C9D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Massachusetts Net Adjusted Gross Income (AGI)</w:t>
            </w:r>
          </w:p>
        </w:tc>
        <w:tc>
          <w:tcPr>
            <w:tcW w:w="1251" w:type="dxa"/>
            <w:vMerge w:val="restart"/>
            <w:tcBorders>
              <w:top w:val="nil"/>
              <w:left w:val="single" w:sz="4" w:space="0" w:color="auto"/>
              <w:bottom w:val="single" w:sz="4" w:space="0" w:color="000000"/>
              <w:right w:val="single" w:sz="4" w:space="0" w:color="auto"/>
            </w:tcBorders>
            <w:shd w:val="clear" w:color="000000" w:fill="C0DFEE"/>
            <w:vAlign w:val="center"/>
            <w:hideMark/>
          </w:tcPr>
          <w:p w14:paraId="46141C7D"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Number of All Filers</w:t>
            </w:r>
          </w:p>
        </w:tc>
        <w:tc>
          <w:tcPr>
            <w:tcW w:w="5725" w:type="dxa"/>
            <w:gridSpan w:val="4"/>
            <w:vMerge w:val="restart"/>
            <w:tcBorders>
              <w:top w:val="single" w:sz="4" w:space="0" w:color="auto"/>
              <w:left w:val="single" w:sz="4" w:space="0" w:color="auto"/>
              <w:bottom w:val="single" w:sz="4" w:space="0" w:color="000000"/>
              <w:right w:val="single" w:sz="4" w:space="0" w:color="000000"/>
            </w:tcBorders>
            <w:shd w:val="clear" w:color="000000" w:fill="C0DFEE"/>
            <w:vAlign w:val="center"/>
            <w:hideMark/>
          </w:tcPr>
          <w:p w14:paraId="0C95CA05"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 Deduction for Employee Contribution to Social Security, Railroad and federal or Massachusetts Retirement (For claimants with tax liability)</w:t>
            </w:r>
          </w:p>
        </w:tc>
        <w:tc>
          <w:tcPr>
            <w:tcW w:w="1172" w:type="dxa"/>
            <w:vMerge w:val="restart"/>
            <w:tcBorders>
              <w:top w:val="nil"/>
              <w:left w:val="nil"/>
              <w:bottom w:val="single" w:sz="4" w:space="0" w:color="000000"/>
              <w:right w:val="single" w:sz="4" w:space="0" w:color="auto"/>
            </w:tcBorders>
            <w:shd w:val="clear" w:color="000000" w:fill="C0DFEE"/>
            <w:vAlign w:val="center"/>
            <w:hideMark/>
          </w:tcPr>
          <w:p w14:paraId="6973D6C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Average Tax Saving per Claimant (at a 5% rate)</w:t>
            </w:r>
          </w:p>
        </w:tc>
      </w:tr>
      <w:tr w:rsidR="00F65B10" w:rsidRPr="00F65B10" w14:paraId="3342BDE9" w14:textId="77777777" w:rsidTr="001523A1">
        <w:trPr>
          <w:trHeight w:val="410"/>
        </w:trPr>
        <w:tc>
          <w:tcPr>
            <w:tcW w:w="2790" w:type="dxa"/>
            <w:vMerge/>
            <w:tcBorders>
              <w:top w:val="nil"/>
              <w:left w:val="single" w:sz="4" w:space="0" w:color="auto"/>
              <w:bottom w:val="single" w:sz="4" w:space="0" w:color="000000"/>
              <w:right w:val="single" w:sz="4" w:space="0" w:color="auto"/>
            </w:tcBorders>
            <w:vAlign w:val="center"/>
            <w:hideMark/>
          </w:tcPr>
          <w:p w14:paraId="5DB4A993" w14:textId="77777777" w:rsidR="00B3016A" w:rsidRPr="00F65B10" w:rsidRDefault="00B3016A" w:rsidP="00767BF3">
            <w:pPr>
              <w:rPr>
                <w:rFonts w:ascii="Aptos" w:eastAsia="Times New Roman" w:hAnsi="Aptos" w:cs="Arial"/>
                <w:sz w:val="24"/>
                <w:szCs w:val="24"/>
              </w:rPr>
            </w:pPr>
          </w:p>
        </w:tc>
        <w:tc>
          <w:tcPr>
            <w:tcW w:w="1251" w:type="dxa"/>
            <w:vMerge/>
            <w:tcBorders>
              <w:top w:val="nil"/>
              <w:left w:val="single" w:sz="4" w:space="0" w:color="auto"/>
              <w:bottom w:val="single" w:sz="4" w:space="0" w:color="000000"/>
              <w:right w:val="single" w:sz="4" w:space="0" w:color="auto"/>
            </w:tcBorders>
            <w:vAlign w:val="center"/>
            <w:hideMark/>
          </w:tcPr>
          <w:p w14:paraId="76DA421E" w14:textId="77777777" w:rsidR="00B3016A" w:rsidRPr="00F65B10" w:rsidRDefault="00B3016A" w:rsidP="00767BF3">
            <w:pPr>
              <w:rPr>
                <w:rFonts w:ascii="Aptos" w:eastAsia="Times New Roman" w:hAnsi="Aptos" w:cs="Arial"/>
                <w:sz w:val="24"/>
                <w:szCs w:val="24"/>
              </w:rPr>
            </w:pPr>
          </w:p>
        </w:tc>
        <w:tc>
          <w:tcPr>
            <w:tcW w:w="5725" w:type="dxa"/>
            <w:gridSpan w:val="4"/>
            <w:vMerge/>
            <w:tcBorders>
              <w:top w:val="single" w:sz="4" w:space="0" w:color="auto"/>
              <w:left w:val="single" w:sz="4" w:space="0" w:color="auto"/>
              <w:bottom w:val="single" w:sz="4" w:space="0" w:color="000000"/>
              <w:right w:val="single" w:sz="4" w:space="0" w:color="000000"/>
            </w:tcBorders>
            <w:vAlign w:val="center"/>
            <w:hideMark/>
          </w:tcPr>
          <w:p w14:paraId="2E27714F" w14:textId="77777777" w:rsidR="00B3016A" w:rsidRPr="00F65B10" w:rsidRDefault="00B3016A" w:rsidP="00767BF3">
            <w:pPr>
              <w:rPr>
                <w:rFonts w:ascii="Aptos" w:eastAsia="Times New Roman" w:hAnsi="Aptos" w:cs="Arial"/>
                <w:sz w:val="24"/>
                <w:szCs w:val="24"/>
              </w:rPr>
            </w:pPr>
          </w:p>
        </w:tc>
        <w:tc>
          <w:tcPr>
            <w:tcW w:w="1172" w:type="dxa"/>
            <w:vMerge/>
            <w:tcBorders>
              <w:top w:val="nil"/>
              <w:left w:val="nil"/>
              <w:bottom w:val="single" w:sz="4" w:space="0" w:color="000000"/>
              <w:right w:val="single" w:sz="4" w:space="0" w:color="auto"/>
            </w:tcBorders>
            <w:vAlign w:val="center"/>
            <w:hideMark/>
          </w:tcPr>
          <w:p w14:paraId="3A32B9A5" w14:textId="77777777" w:rsidR="00B3016A" w:rsidRPr="00F65B10" w:rsidRDefault="00B3016A" w:rsidP="00767BF3">
            <w:pPr>
              <w:rPr>
                <w:rFonts w:ascii="Aptos" w:eastAsia="Times New Roman" w:hAnsi="Aptos" w:cs="Arial"/>
                <w:sz w:val="24"/>
                <w:szCs w:val="24"/>
              </w:rPr>
            </w:pPr>
          </w:p>
        </w:tc>
        <w:tc>
          <w:tcPr>
            <w:tcW w:w="871" w:type="dxa"/>
            <w:tcBorders>
              <w:top w:val="nil"/>
              <w:left w:val="nil"/>
              <w:bottom w:val="nil"/>
              <w:right w:val="nil"/>
            </w:tcBorders>
            <w:noWrap/>
            <w:vAlign w:val="bottom"/>
            <w:hideMark/>
          </w:tcPr>
          <w:p w14:paraId="4708AF88" w14:textId="77777777" w:rsidR="00B3016A" w:rsidRPr="00F65B10" w:rsidRDefault="00B3016A" w:rsidP="00767BF3">
            <w:pPr>
              <w:rPr>
                <w:rFonts w:ascii="Aptos" w:eastAsia="Times New Roman" w:hAnsi="Aptos" w:cs="Arial"/>
                <w:sz w:val="24"/>
                <w:szCs w:val="24"/>
              </w:rPr>
            </w:pPr>
          </w:p>
        </w:tc>
      </w:tr>
      <w:tr w:rsidR="00F65B10" w:rsidRPr="00F65B10" w14:paraId="6A01119D" w14:textId="77777777" w:rsidTr="001523A1">
        <w:trPr>
          <w:trHeight w:val="522"/>
        </w:trPr>
        <w:tc>
          <w:tcPr>
            <w:tcW w:w="2790" w:type="dxa"/>
            <w:vMerge/>
            <w:tcBorders>
              <w:top w:val="nil"/>
              <w:left w:val="single" w:sz="4" w:space="0" w:color="auto"/>
              <w:bottom w:val="single" w:sz="4" w:space="0" w:color="000000"/>
              <w:right w:val="single" w:sz="4" w:space="0" w:color="auto"/>
            </w:tcBorders>
            <w:vAlign w:val="center"/>
            <w:hideMark/>
          </w:tcPr>
          <w:p w14:paraId="227C74C1" w14:textId="77777777" w:rsidR="00B3016A" w:rsidRPr="00F65B10" w:rsidRDefault="00B3016A" w:rsidP="00767BF3">
            <w:pPr>
              <w:rPr>
                <w:rFonts w:ascii="Aptos" w:eastAsia="Times New Roman" w:hAnsi="Aptos" w:cs="Arial"/>
                <w:sz w:val="24"/>
                <w:szCs w:val="24"/>
              </w:rPr>
            </w:pPr>
          </w:p>
        </w:tc>
        <w:tc>
          <w:tcPr>
            <w:tcW w:w="1251" w:type="dxa"/>
            <w:vMerge/>
            <w:tcBorders>
              <w:top w:val="nil"/>
              <w:left w:val="single" w:sz="4" w:space="0" w:color="auto"/>
              <w:bottom w:val="single" w:sz="4" w:space="0" w:color="000000"/>
              <w:right w:val="single" w:sz="4" w:space="0" w:color="auto"/>
            </w:tcBorders>
            <w:vAlign w:val="center"/>
            <w:hideMark/>
          </w:tcPr>
          <w:p w14:paraId="1B97D32D" w14:textId="77777777" w:rsidR="00B3016A" w:rsidRPr="00F65B10" w:rsidRDefault="00B3016A" w:rsidP="00767BF3">
            <w:pPr>
              <w:rPr>
                <w:rFonts w:ascii="Aptos" w:eastAsia="Times New Roman" w:hAnsi="Aptos" w:cs="Arial"/>
                <w:sz w:val="24"/>
                <w:szCs w:val="24"/>
              </w:rPr>
            </w:pPr>
          </w:p>
        </w:tc>
        <w:tc>
          <w:tcPr>
            <w:tcW w:w="1289" w:type="dxa"/>
            <w:vMerge w:val="restart"/>
            <w:tcBorders>
              <w:top w:val="nil"/>
              <w:left w:val="nil"/>
              <w:bottom w:val="single" w:sz="4" w:space="0" w:color="000000"/>
              <w:right w:val="dotted" w:sz="4" w:space="0" w:color="auto"/>
            </w:tcBorders>
            <w:shd w:val="clear" w:color="000000" w:fill="C0DFEE"/>
            <w:vAlign w:val="center"/>
            <w:hideMark/>
          </w:tcPr>
          <w:p w14:paraId="2A8D2EA1"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832" w:type="dxa"/>
            <w:vMerge w:val="restart"/>
            <w:tcBorders>
              <w:top w:val="nil"/>
              <w:left w:val="dotted" w:sz="4" w:space="0" w:color="auto"/>
              <w:bottom w:val="single" w:sz="4" w:space="0" w:color="000000"/>
              <w:right w:val="dotted" w:sz="4" w:space="0" w:color="auto"/>
            </w:tcBorders>
            <w:shd w:val="clear" w:color="000000" w:fill="C0DFEE"/>
            <w:vAlign w:val="center"/>
            <w:hideMark/>
          </w:tcPr>
          <w:p w14:paraId="0542A2B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Amount Deducted</w:t>
            </w:r>
          </w:p>
        </w:tc>
        <w:tc>
          <w:tcPr>
            <w:tcW w:w="1302" w:type="dxa"/>
            <w:vMerge w:val="restart"/>
            <w:tcBorders>
              <w:top w:val="nil"/>
              <w:left w:val="dotted" w:sz="4" w:space="0" w:color="auto"/>
              <w:bottom w:val="single" w:sz="4" w:space="0" w:color="000000"/>
              <w:right w:val="dotted" w:sz="4" w:space="0" w:color="auto"/>
            </w:tcBorders>
            <w:shd w:val="clear" w:color="000000" w:fill="C0DFEE"/>
            <w:vAlign w:val="center"/>
            <w:hideMark/>
          </w:tcPr>
          <w:p w14:paraId="68682FB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Average Deduction per Claimant</w:t>
            </w:r>
          </w:p>
        </w:tc>
        <w:tc>
          <w:tcPr>
            <w:tcW w:w="1302" w:type="dxa"/>
            <w:vMerge w:val="restart"/>
            <w:tcBorders>
              <w:top w:val="nil"/>
              <w:left w:val="nil"/>
              <w:bottom w:val="single" w:sz="4" w:space="0" w:color="000000"/>
              <w:right w:val="single" w:sz="4" w:space="0" w:color="auto"/>
            </w:tcBorders>
            <w:shd w:val="clear" w:color="000000" w:fill="C0DFEE"/>
            <w:vAlign w:val="center"/>
            <w:hideMark/>
          </w:tcPr>
          <w:p w14:paraId="7FFBBAB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Income Group's % of Total Deduction</w:t>
            </w:r>
          </w:p>
        </w:tc>
        <w:tc>
          <w:tcPr>
            <w:tcW w:w="1172" w:type="dxa"/>
            <w:vMerge/>
            <w:tcBorders>
              <w:top w:val="nil"/>
              <w:left w:val="nil"/>
              <w:bottom w:val="single" w:sz="4" w:space="0" w:color="000000"/>
              <w:right w:val="single" w:sz="4" w:space="0" w:color="auto"/>
            </w:tcBorders>
            <w:vAlign w:val="center"/>
            <w:hideMark/>
          </w:tcPr>
          <w:p w14:paraId="77374856" w14:textId="77777777" w:rsidR="00B3016A" w:rsidRPr="00F65B10" w:rsidRDefault="00B3016A" w:rsidP="00767BF3">
            <w:pPr>
              <w:rPr>
                <w:rFonts w:ascii="Aptos" w:eastAsia="Times New Roman" w:hAnsi="Aptos" w:cs="Arial"/>
                <w:sz w:val="24"/>
                <w:szCs w:val="24"/>
              </w:rPr>
            </w:pPr>
          </w:p>
        </w:tc>
        <w:tc>
          <w:tcPr>
            <w:tcW w:w="871" w:type="dxa"/>
            <w:vAlign w:val="center"/>
            <w:hideMark/>
          </w:tcPr>
          <w:p w14:paraId="1EDEF245" w14:textId="77777777" w:rsidR="00B3016A" w:rsidRPr="00F65B10" w:rsidRDefault="00B3016A" w:rsidP="00767BF3">
            <w:pPr>
              <w:rPr>
                <w:rFonts w:ascii="Aptos" w:eastAsia="Times New Roman" w:hAnsi="Aptos" w:cs="Times New Roman"/>
                <w:sz w:val="24"/>
                <w:szCs w:val="24"/>
              </w:rPr>
            </w:pPr>
          </w:p>
        </w:tc>
      </w:tr>
      <w:tr w:rsidR="00F65B10" w:rsidRPr="00F65B10" w14:paraId="2D02374E" w14:textId="77777777" w:rsidTr="001523A1">
        <w:trPr>
          <w:trHeight w:val="522"/>
        </w:trPr>
        <w:tc>
          <w:tcPr>
            <w:tcW w:w="2790" w:type="dxa"/>
            <w:vMerge/>
            <w:tcBorders>
              <w:top w:val="nil"/>
              <w:left w:val="single" w:sz="4" w:space="0" w:color="auto"/>
              <w:bottom w:val="single" w:sz="4" w:space="0" w:color="000000"/>
              <w:right w:val="single" w:sz="4" w:space="0" w:color="auto"/>
            </w:tcBorders>
            <w:vAlign w:val="center"/>
            <w:hideMark/>
          </w:tcPr>
          <w:p w14:paraId="460D97FD" w14:textId="77777777" w:rsidR="00B3016A" w:rsidRPr="00F65B10" w:rsidRDefault="00B3016A" w:rsidP="00767BF3">
            <w:pPr>
              <w:rPr>
                <w:rFonts w:ascii="Aptos" w:eastAsia="Times New Roman" w:hAnsi="Aptos" w:cs="Arial"/>
                <w:sz w:val="24"/>
                <w:szCs w:val="24"/>
              </w:rPr>
            </w:pPr>
          </w:p>
        </w:tc>
        <w:tc>
          <w:tcPr>
            <w:tcW w:w="1251" w:type="dxa"/>
            <w:vMerge/>
            <w:tcBorders>
              <w:top w:val="nil"/>
              <w:left w:val="single" w:sz="4" w:space="0" w:color="auto"/>
              <w:bottom w:val="single" w:sz="4" w:space="0" w:color="000000"/>
              <w:right w:val="single" w:sz="4" w:space="0" w:color="auto"/>
            </w:tcBorders>
            <w:vAlign w:val="center"/>
            <w:hideMark/>
          </w:tcPr>
          <w:p w14:paraId="128CAA97" w14:textId="77777777" w:rsidR="00B3016A" w:rsidRPr="00F65B10" w:rsidRDefault="00B3016A" w:rsidP="00767BF3">
            <w:pPr>
              <w:rPr>
                <w:rFonts w:ascii="Aptos" w:eastAsia="Times New Roman" w:hAnsi="Aptos" w:cs="Arial"/>
                <w:sz w:val="24"/>
                <w:szCs w:val="24"/>
              </w:rPr>
            </w:pPr>
          </w:p>
        </w:tc>
        <w:tc>
          <w:tcPr>
            <w:tcW w:w="1289" w:type="dxa"/>
            <w:vMerge/>
            <w:tcBorders>
              <w:top w:val="nil"/>
              <w:left w:val="nil"/>
              <w:bottom w:val="single" w:sz="4" w:space="0" w:color="000000"/>
              <w:right w:val="dotted" w:sz="4" w:space="0" w:color="auto"/>
            </w:tcBorders>
            <w:vAlign w:val="center"/>
            <w:hideMark/>
          </w:tcPr>
          <w:p w14:paraId="397928FD" w14:textId="77777777" w:rsidR="00B3016A" w:rsidRPr="00F65B10" w:rsidRDefault="00B3016A" w:rsidP="00767BF3">
            <w:pPr>
              <w:rPr>
                <w:rFonts w:ascii="Aptos" w:eastAsia="Times New Roman" w:hAnsi="Aptos" w:cs="Arial"/>
                <w:sz w:val="24"/>
                <w:szCs w:val="24"/>
              </w:rPr>
            </w:pPr>
          </w:p>
        </w:tc>
        <w:tc>
          <w:tcPr>
            <w:tcW w:w="1832" w:type="dxa"/>
            <w:vMerge/>
            <w:tcBorders>
              <w:top w:val="nil"/>
              <w:left w:val="dotted" w:sz="4" w:space="0" w:color="auto"/>
              <w:bottom w:val="single" w:sz="4" w:space="0" w:color="000000"/>
              <w:right w:val="dotted" w:sz="4" w:space="0" w:color="auto"/>
            </w:tcBorders>
            <w:vAlign w:val="center"/>
            <w:hideMark/>
          </w:tcPr>
          <w:p w14:paraId="78264C58" w14:textId="77777777" w:rsidR="00B3016A" w:rsidRPr="00F65B10" w:rsidRDefault="00B3016A" w:rsidP="00767BF3">
            <w:pPr>
              <w:rPr>
                <w:rFonts w:ascii="Aptos" w:eastAsia="Times New Roman" w:hAnsi="Aptos" w:cs="Arial"/>
                <w:sz w:val="24"/>
                <w:szCs w:val="24"/>
              </w:rPr>
            </w:pPr>
          </w:p>
        </w:tc>
        <w:tc>
          <w:tcPr>
            <w:tcW w:w="1302" w:type="dxa"/>
            <w:vMerge/>
            <w:tcBorders>
              <w:top w:val="nil"/>
              <w:left w:val="dotted" w:sz="4" w:space="0" w:color="auto"/>
              <w:bottom w:val="single" w:sz="4" w:space="0" w:color="000000"/>
              <w:right w:val="dotted" w:sz="4" w:space="0" w:color="auto"/>
            </w:tcBorders>
            <w:vAlign w:val="center"/>
            <w:hideMark/>
          </w:tcPr>
          <w:p w14:paraId="704BD562" w14:textId="77777777" w:rsidR="00B3016A" w:rsidRPr="00F65B10" w:rsidRDefault="00B3016A" w:rsidP="00767BF3">
            <w:pPr>
              <w:rPr>
                <w:rFonts w:ascii="Aptos" w:eastAsia="Times New Roman" w:hAnsi="Aptos" w:cs="Arial"/>
                <w:sz w:val="24"/>
                <w:szCs w:val="24"/>
              </w:rPr>
            </w:pPr>
          </w:p>
        </w:tc>
        <w:tc>
          <w:tcPr>
            <w:tcW w:w="1302" w:type="dxa"/>
            <w:vMerge/>
            <w:tcBorders>
              <w:top w:val="nil"/>
              <w:left w:val="nil"/>
              <w:bottom w:val="single" w:sz="4" w:space="0" w:color="000000"/>
              <w:right w:val="single" w:sz="4" w:space="0" w:color="auto"/>
            </w:tcBorders>
            <w:vAlign w:val="center"/>
            <w:hideMark/>
          </w:tcPr>
          <w:p w14:paraId="284615E7" w14:textId="77777777" w:rsidR="00B3016A" w:rsidRPr="00F65B10" w:rsidRDefault="00B3016A" w:rsidP="00767BF3">
            <w:pPr>
              <w:rPr>
                <w:rFonts w:ascii="Aptos" w:eastAsia="Times New Roman" w:hAnsi="Aptos" w:cs="Arial"/>
                <w:sz w:val="24"/>
                <w:szCs w:val="24"/>
              </w:rPr>
            </w:pPr>
          </w:p>
        </w:tc>
        <w:tc>
          <w:tcPr>
            <w:tcW w:w="1172" w:type="dxa"/>
            <w:vMerge/>
            <w:tcBorders>
              <w:top w:val="nil"/>
              <w:left w:val="nil"/>
              <w:bottom w:val="single" w:sz="4" w:space="0" w:color="000000"/>
              <w:right w:val="single" w:sz="4" w:space="0" w:color="auto"/>
            </w:tcBorders>
            <w:vAlign w:val="center"/>
            <w:hideMark/>
          </w:tcPr>
          <w:p w14:paraId="23C2F7CA" w14:textId="77777777" w:rsidR="00B3016A" w:rsidRPr="00F65B10" w:rsidRDefault="00B3016A" w:rsidP="00767BF3">
            <w:pPr>
              <w:rPr>
                <w:rFonts w:ascii="Aptos" w:eastAsia="Times New Roman" w:hAnsi="Aptos" w:cs="Arial"/>
                <w:sz w:val="24"/>
                <w:szCs w:val="24"/>
              </w:rPr>
            </w:pPr>
          </w:p>
        </w:tc>
        <w:tc>
          <w:tcPr>
            <w:tcW w:w="871" w:type="dxa"/>
            <w:tcBorders>
              <w:top w:val="nil"/>
              <w:left w:val="nil"/>
              <w:bottom w:val="nil"/>
              <w:right w:val="nil"/>
            </w:tcBorders>
            <w:noWrap/>
            <w:vAlign w:val="bottom"/>
            <w:hideMark/>
          </w:tcPr>
          <w:p w14:paraId="09A8D50E" w14:textId="77777777" w:rsidR="00B3016A" w:rsidRPr="00F65B10" w:rsidRDefault="00B3016A" w:rsidP="00767BF3">
            <w:pPr>
              <w:rPr>
                <w:rFonts w:ascii="Aptos" w:eastAsia="Times New Roman" w:hAnsi="Aptos" w:cs="Arial"/>
                <w:sz w:val="24"/>
                <w:szCs w:val="24"/>
              </w:rPr>
            </w:pPr>
          </w:p>
        </w:tc>
      </w:tr>
      <w:tr w:rsidR="00F65B10" w:rsidRPr="00F65B10" w14:paraId="485053AF"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49106E2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Under $5,000</w:t>
            </w:r>
          </w:p>
        </w:tc>
        <w:tc>
          <w:tcPr>
            <w:tcW w:w="1251" w:type="dxa"/>
            <w:tcBorders>
              <w:top w:val="nil"/>
              <w:left w:val="nil"/>
              <w:bottom w:val="nil"/>
              <w:right w:val="single" w:sz="4" w:space="0" w:color="auto"/>
            </w:tcBorders>
            <w:noWrap/>
            <w:vAlign w:val="bottom"/>
            <w:hideMark/>
          </w:tcPr>
          <w:p w14:paraId="165F68B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417,769</w:t>
            </w:r>
          </w:p>
        </w:tc>
        <w:tc>
          <w:tcPr>
            <w:tcW w:w="1289" w:type="dxa"/>
            <w:tcBorders>
              <w:top w:val="nil"/>
              <w:left w:val="nil"/>
              <w:bottom w:val="nil"/>
              <w:right w:val="dotted" w:sz="4" w:space="0" w:color="auto"/>
            </w:tcBorders>
            <w:noWrap/>
            <w:vAlign w:val="bottom"/>
            <w:hideMark/>
          </w:tcPr>
          <w:p w14:paraId="654159C5"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35,957</w:t>
            </w:r>
          </w:p>
        </w:tc>
        <w:tc>
          <w:tcPr>
            <w:tcW w:w="1832" w:type="dxa"/>
            <w:tcBorders>
              <w:top w:val="nil"/>
              <w:left w:val="nil"/>
              <w:bottom w:val="nil"/>
              <w:right w:val="dotted" w:sz="4" w:space="0" w:color="auto"/>
            </w:tcBorders>
            <w:noWrap/>
            <w:vAlign w:val="bottom"/>
            <w:hideMark/>
          </w:tcPr>
          <w:p w14:paraId="171DCF3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$12,693,128</w:t>
            </w:r>
          </w:p>
        </w:tc>
        <w:tc>
          <w:tcPr>
            <w:tcW w:w="1302" w:type="dxa"/>
            <w:tcBorders>
              <w:top w:val="nil"/>
              <w:left w:val="nil"/>
              <w:bottom w:val="nil"/>
              <w:right w:val="dotted" w:sz="4" w:space="0" w:color="auto"/>
            </w:tcBorders>
            <w:noWrap/>
            <w:vAlign w:val="bottom"/>
            <w:hideMark/>
          </w:tcPr>
          <w:p w14:paraId="6DA3DD27"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$353</w:t>
            </w:r>
          </w:p>
        </w:tc>
        <w:tc>
          <w:tcPr>
            <w:tcW w:w="1302" w:type="dxa"/>
            <w:tcBorders>
              <w:top w:val="nil"/>
              <w:left w:val="nil"/>
              <w:bottom w:val="nil"/>
              <w:right w:val="single" w:sz="4" w:space="0" w:color="auto"/>
            </w:tcBorders>
            <w:noWrap/>
            <w:vAlign w:val="bottom"/>
            <w:hideMark/>
          </w:tcPr>
          <w:p w14:paraId="42680F6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0.2%</w:t>
            </w:r>
          </w:p>
        </w:tc>
        <w:tc>
          <w:tcPr>
            <w:tcW w:w="1172" w:type="dxa"/>
            <w:tcBorders>
              <w:top w:val="nil"/>
              <w:left w:val="nil"/>
              <w:bottom w:val="nil"/>
              <w:right w:val="single" w:sz="4" w:space="0" w:color="auto"/>
            </w:tcBorders>
            <w:noWrap/>
            <w:vAlign w:val="bottom"/>
            <w:hideMark/>
          </w:tcPr>
          <w:p w14:paraId="2D232A4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$18 </w:t>
            </w:r>
          </w:p>
        </w:tc>
        <w:tc>
          <w:tcPr>
            <w:tcW w:w="871" w:type="dxa"/>
            <w:vAlign w:val="center"/>
            <w:hideMark/>
          </w:tcPr>
          <w:p w14:paraId="391A7D93" w14:textId="77777777" w:rsidR="00B3016A" w:rsidRPr="00F65B10" w:rsidRDefault="00B3016A" w:rsidP="00767BF3">
            <w:pPr>
              <w:rPr>
                <w:rFonts w:ascii="Aptos" w:eastAsia="Times New Roman" w:hAnsi="Aptos" w:cs="Times New Roman"/>
                <w:sz w:val="24"/>
                <w:szCs w:val="24"/>
              </w:rPr>
            </w:pPr>
          </w:p>
        </w:tc>
      </w:tr>
      <w:tr w:rsidR="00F65B10" w:rsidRPr="00F65B10" w14:paraId="7CC008D9"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4CA72DE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$5,000 under $10,000</w:t>
            </w:r>
          </w:p>
        </w:tc>
        <w:tc>
          <w:tcPr>
            <w:tcW w:w="1251" w:type="dxa"/>
            <w:tcBorders>
              <w:top w:val="nil"/>
              <w:left w:val="nil"/>
              <w:bottom w:val="nil"/>
              <w:right w:val="single" w:sz="4" w:space="0" w:color="auto"/>
            </w:tcBorders>
            <w:noWrap/>
            <w:vAlign w:val="bottom"/>
            <w:hideMark/>
          </w:tcPr>
          <w:p w14:paraId="4498BBC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247,164</w:t>
            </w:r>
          </w:p>
        </w:tc>
        <w:tc>
          <w:tcPr>
            <w:tcW w:w="1289" w:type="dxa"/>
            <w:tcBorders>
              <w:top w:val="nil"/>
              <w:left w:val="nil"/>
              <w:bottom w:val="nil"/>
              <w:right w:val="dotted" w:sz="4" w:space="0" w:color="auto"/>
            </w:tcBorders>
            <w:noWrap/>
            <w:vAlign w:val="bottom"/>
            <w:hideMark/>
          </w:tcPr>
          <w:p w14:paraId="3268985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78,345</w:t>
            </w:r>
          </w:p>
        </w:tc>
        <w:tc>
          <w:tcPr>
            <w:tcW w:w="1832" w:type="dxa"/>
            <w:tcBorders>
              <w:top w:val="nil"/>
              <w:left w:val="nil"/>
              <w:bottom w:val="nil"/>
              <w:right w:val="dotted" w:sz="4" w:space="0" w:color="auto"/>
            </w:tcBorders>
            <w:noWrap/>
            <w:vAlign w:val="bottom"/>
            <w:hideMark/>
          </w:tcPr>
          <w:p w14:paraId="71A9DDC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$55,939,324</w:t>
            </w:r>
          </w:p>
        </w:tc>
        <w:tc>
          <w:tcPr>
            <w:tcW w:w="1302" w:type="dxa"/>
            <w:tcBorders>
              <w:top w:val="nil"/>
              <w:left w:val="nil"/>
              <w:bottom w:val="nil"/>
              <w:right w:val="dotted" w:sz="4" w:space="0" w:color="auto"/>
            </w:tcBorders>
            <w:noWrap/>
            <w:vAlign w:val="bottom"/>
            <w:hideMark/>
          </w:tcPr>
          <w:p w14:paraId="1CAF269E"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$714</w:t>
            </w:r>
          </w:p>
        </w:tc>
        <w:tc>
          <w:tcPr>
            <w:tcW w:w="1302" w:type="dxa"/>
            <w:tcBorders>
              <w:top w:val="nil"/>
              <w:left w:val="nil"/>
              <w:bottom w:val="nil"/>
              <w:right w:val="single" w:sz="4" w:space="0" w:color="auto"/>
            </w:tcBorders>
            <w:noWrap/>
            <w:vAlign w:val="bottom"/>
            <w:hideMark/>
          </w:tcPr>
          <w:p w14:paraId="06693BC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0.9%</w:t>
            </w:r>
          </w:p>
        </w:tc>
        <w:tc>
          <w:tcPr>
            <w:tcW w:w="1172" w:type="dxa"/>
            <w:tcBorders>
              <w:top w:val="nil"/>
              <w:left w:val="nil"/>
              <w:bottom w:val="nil"/>
              <w:right w:val="single" w:sz="4" w:space="0" w:color="auto"/>
            </w:tcBorders>
            <w:noWrap/>
            <w:vAlign w:val="bottom"/>
            <w:hideMark/>
          </w:tcPr>
          <w:p w14:paraId="0E2682CE"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$36 </w:t>
            </w:r>
          </w:p>
        </w:tc>
        <w:tc>
          <w:tcPr>
            <w:tcW w:w="871" w:type="dxa"/>
            <w:vAlign w:val="center"/>
            <w:hideMark/>
          </w:tcPr>
          <w:p w14:paraId="7674DFF1" w14:textId="77777777" w:rsidR="00B3016A" w:rsidRPr="00F65B10" w:rsidRDefault="00B3016A" w:rsidP="00767BF3">
            <w:pPr>
              <w:rPr>
                <w:rFonts w:ascii="Aptos" w:eastAsia="Times New Roman" w:hAnsi="Aptos" w:cs="Times New Roman"/>
                <w:sz w:val="24"/>
                <w:szCs w:val="24"/>
              </w:rPr>
            </w:pPr>
          </w:p>
        </w:tc>
      </w:tr>
      <w:tr w:rsidR="00F65B10" w:rsidRPr="00F65B10" w14:paraId="3B83CBD4"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6E20670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$10,000 under $15,000</w:t>
            </w:r>
          </w:p>
        </w:tc>
        <w:tc>
          <w:tcPr>
            <w:tcW w:w="1251" w:type="dxa"/>
            <w:tcBorders>
              <w:top w:val="nil"/>
              <w:left w:val="nil"/>
              <w:bottom w:val="nil"/>
              <w:right w:val="single" w:sz="4" w:space="0" w:color="auto"/>
            </w:tcBorders>
            <w:noWrap/>
            <w:vAlign w:val="bottom"/>
            <w:hideMark/>
          </w:tcPr>
          <w:p w14:paraId="6C1DCE5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212,002</w:t>
            </w:r>
          </w:p>
        </w:tc>
        <w:tc>
          <w:tcPr>
            <w:tcW w:w="1289" w:type="dxa"/>
            <w:tcBorders>
              <w:top w:val="nil"/>
              <w:left w:val="nil"/>
              <w:bottom w:val="nil"/>
              <w:right w:val="dotted" w:sz="4" w:space="0" w:color="auto"/>
            </w:tcBorders>
            <w:noWrap/>
            <w:vAlign w:val="bottom"/>
            <w:hideMark/>
          </w:tcPr>
          <w:p w14:paraId="4E8296A2"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126,447</w:t>
            </w:r>
          </w:p>
        </w:tc>
        <w:tc>
          <w:tcPr>
            <w:tcW w:w="1832" w:type="dxa"/>
            <w:tcBorders>
              <w:top w:val="nil"/>
              <w:left w:val="nil"/>
              <w:bottom w:val="nil"/>
              <w:right w:val="dotted" w:sz="4" w:space="0" w:color="auto"/>
            </w:tcBorders>
            <w:noWrap/>
            <w:vAlign w:val="bottom"/>
            <w:hideMark/>
          </w:tcPr>
          <w:p w14:paraId="02D99E65"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$125,134,161</w:t>
            </w:r>
          </w:p>
        </w:tc>
        <w:tc>
          <w:tcPr>
            <w:tcW w:w="1302" w:type="dxa"/>
            <w:tcBorders>
              <w:top w:val="nil"/>
              <w:left w:val="nil"/>
              <w:bottom w:val="nil"/>
              <w:right w:val="dotted" w:sz="4" w:space="0" w:color="auto"/>
            </w:tcBorders>
            <w:noWrap/>
            <w:vAlign w:val="bottom"/>
            <w:hideMark/>
          </w:tcPr>
          <w:p w14:paraId="719E3E7D"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$990</w:t>
            </w:r>
          </w:p>
        </w:tc>
        <w:tc>
          <w:tcPr>
            <w:tcW w:w="1302" w:type="dxa"/>
            <w:tcBorders>
              <w:top w:val="nil"/>
              <w:left w:val="nil"/>
              <w:bottom w:val="nil"/>
              <w:right w:val="single" w:sz="4" w:space="0" w:color="auto"/>
            </w:tcBorders>
            <w:noWrap/>
            <w:vAlign w:val="bottom"/>
            <w:hideMark/>
          </w:tcPr>
          <w:p w14:paraId="5ED02B4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1.9%</w:t>
            </w:r>
          </w:p>
        </w:tc>
        <w:tc>
          <w:tcPr>
            <w:tcW w:w="1172" w:type="dxa"/>
            <w:tcBorders>
              <w:top w:val="nil"/>
              <w:left w:val="nil"/>
              <w:bottom w:val="nil"/>
              <w:right w:val="single" w:sz="4" w:space="0" w:color="auto"/>
            </w:tcBorders>
            <w:noWrap/>
            <w:vAlign w:val="bottom"/>
            <w:hideMark/>
          </w:tcPr>
          <w:p w14:paraId="7319733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$49 </w:t>
            </w:r>
          </w:p>
        </w:tc>
        <w:tc>
          <w:tcPr>
            <w:tcW w:w="871" w:type="dxa"/>
            <w:vAlign w:val="center"/>
            <w:hideMark/>
          </w:tcPr>
          <w:p w14:paraId="32672F06" w14:textId="77777777" w:rsidR="00B3016A" w:rsidRPr="00F65B10" w:rsidRDefault="00B3016A" w:rsidP="00767BF3">
            <w:pPr>
              <w:rPr>
                <w:rFonts w:ascii="Aptos" w:eastAsia="Times New Roman" w:hAnsi="Aptos" w:cs="Times New Roman"/>
                <w:sz w:val="24"/>
                <w:szCs w:val="24"/>
              </w:rPr>
            </w:pPr>
          </w:p>
        </w:tc>
      </w:tr>
      <w:tr w:rsidR="00F65B10" w:rsidRPr="00F65B10" w14:paraId="0251A87B"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4A2F44E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$15,000 under $20,000</w:t>
            </w:r>
          </w:p>
        </w:tc>
        <w:tc>
          <w:tcPr>
            <w:tcW w:w="1251" w:type="dxa"/>
            <w:tcBorders>
              <w:top w:val="nil"/>
              <w:left w:val="nil"/>
              <w:bottom w:val="nil"/>
              <w:right w:val="single" w:sz="4" w:space="0" w:color="auto"/>
            </w:tcBorders>
            <w:noWrap/>
            <w:vAlign w:val="bottom"/>
            <w:hideMark/>
          </w:tcPr>
          <w:p w14:paraId="1273374D"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184,944</w:t>
            </w:r>
          </w:p>
        </w:tc>
        <w:tc>
          <w:tcPr>
            <w:tcW w:w="1289" w:type="dxa"/>
            <w:tcBorders>
              <w:top w:val="nil"/>
              <w:left w:val="nil"/>
              <w:bottom w:val="nil"/>
              <w:right w:val="dotted" w:sz="4" w:space="0" w:color="auto"/>
            </w:tcBorders>
            <w:noWrap/>
            <w:vAlign w:val="bottom"/>
            <w:hideMark/>
          </w:tcPr>
          <w:p w14:paraId="691D2F3B"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130,524</w:t>
            </w:r>
          </w:p>
        </w:tc>
        <w:tc>
          <w:tcPr>
            <w:tcW w:w="1832" w:type="dxa"/>
            <w:tcBorders>
              <w:top w:val="nil"/>
              <w:left w:val="nil"/>
              <w:bottom w:val="nil"/>
              <w:right w:val="dotted" w:sz="4" w:space="0" w:color="auto"/>
            </w:tcBorders>
            <w:noWrap/>
            <w:vAlign w:val="bottom"/>
            <w:hideMark/>
          </w:tcPr>
          <w:p w14:paraId="1FA9D55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$174,493,806</w:t>
            </w:r>
          </w:p>
        </w:tc>
        <w:tc>
          <w:tcPr>
            <w:tcW w:w="1302" w:type="dxa"/>
            <w:tcBorders>
              <w:top w:val="nil"/>
              <w:left w:val="nil"/>
              <w:bottom w:val="nil"/>
              <w:right w:val="dotted" w:sz="4" w:space="0" w:color="auto"/>
            </w:tcBorders>
            <w:noWrap/>
            <w:vAlign w:val="bottom"/>
            <w:hideMark/>
          </w:tcPr>
          <w:p w14:paraId="516AE59D"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$1,337</w:t>
            </w:r>
          </w:p>
        </w:tc>
        <w:tc>
          <w:tcPr>
            <w:tcW w:w="1302" w:type="dxa"/>
            <w:tcBorders>
              <w:top w:val="nil"/>
              <w:left w:val="nil"/>
              <w:bottom w:val="nil"/>
              <w:right w:val="single" w:sz="4" w:space="0" w:color="auto"/>
            </w:tcBorders>
            <w:noWrap/>
            <w:vAlign w:val="bottom"/>
            <w:hideMark/>
          </w:tcPr>
          <w:p w14:paraId="0CF7A4E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2.7%</w:t>
            </w:r>
          </w:p>
        </w:tc>
        <w:tc>
          <w:tcPr>
            <w:tcW w:w="1172" w:type="dxa"/>
            <w:tcBorders>
              <w:top w:val="nil"/>
              <w:left w:val="nil"/>
              <w:bottom w:val="nil"/>
              <w:right w:val="single" w:sz="4" w:space="0" w:color="auto"/>
            </w:tcBorders>
            <w:noWrap/>
            <w:vAlign w:val="bottom"/>
            <w:hideMark/>
          </w:tcPr>
          <w:p w14:paraId="137E2F3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$67 </w:t>
            </w:r>
          </w:p>
        </w:tc>
        <w:tc>
          <w:tcPr>
            <w:tcW w:w="871" w:type="dxa"/>
            <w:vAlign w:val="center"/>
            <w:hideMark/>
          </w:tcPr>
          <w:p w14:paraId="6AE585FA" w14:textId="77777777" w:rsidR="00B3016A" w:rsidRPr="00F65B10" w:rsidRDefault="00B3016A" w:rsidP="00767BF3">
            <w:pPr>
              <w:rPr>
                <w:rFonts w:ascii="Aptos" w:eastAsia="Times New Roman" w:hAnsi="Aptos" w:cs="Times New Roman"/>
                <w:sz w:val="24"/>
                <w:szCs w:val="24"/>
              </w:rPr>
            </w:pPr>
          </w:p>
        </w:tc>
      </w:tr>
      <w:tr w:rsidR="00F65B10" w:rsidRPr="00F65B10" w14:paraId="23B78679"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11B9367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$20,000 under $25,000</w:t>
            </w:r>
          </w:p>
        </w:tc>
        <w:tc>
          <w:tcPr>
            <w:tcW w:w="1251" w:type="dxa"/>
            <w:tcBorders>
              <w:top w:val="nil"/>
              <w:left w:val="nil"/>
              <w:bottom w:val="nil"/>
              <w:right w:val="single" w:sz="4" w:space="0" w:color="auto"/>
            </w:tcBorders>
            <w:noWrap/>
            <w:vAlign w:val="bottom"/>
            <w:hideMark/>
          </w:tcPr>
          <w:p w14:paraId="096AA35D"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166,883</w:t>
            </w:r>
          </w:p>
        </w:tc>
        <w:tc>
          <w:tcPr>
            <w:tcW w:w="1289" w:type="dxa"/>
            <w:tcBorders>
              <w:top w:val="nil"/>
              <w:left w:val="nil"/>
              <w:bottom w:val="nil"/>
              <w:right w:val="dotted" w:sz="4" w:space="0" w:color="auto"/>
            </w:tcBorders>
            <w:noWrap/>
            <w:vAlign w:val="bottom"/>
            <w:hideMark/>
          </w:tcPr>
          <w:p w14:paraId="5B09D92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130,887</w:t>
            </w:r>
          </w:p>
        </w:tc>
        <w:tc>
          <w:tcPr>
            <w:tcW w:w="1832" w:type="dxa"/>
            <w:tcBorders>
              <w:top w:val="nil"/>
              <w:left w:val="nil"/>
              <w:bottom w:val="nil"/>
              <w:right w:val="dotted" w:sz="4" w:space="0" w:color="auto"/>
            </w:tcBorders>
            <w:noWrap/>
            <w:vAlign w:val="bottom"/>
            <w:hideMark/>
          </w:tcPr>
          <w:p w14:paraId="23DBEFF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$213,002,738</w:t>
            </w:r>
          </w:p>
        </w:tc>
        <w:tc>
          <w:tcPr>
            <w:tcW w:w="1302" w:type="dxa"/>
            <w:tcBorders>
              <w:top w:val="nil"/>
              <w:left w:val="nil"/>
              <w:bottom w:val="nil"/>
              <w:right w:val="dotted" w:sz="4" w:space="0" w:color="auto"/>
            </w:tcBorders>
            <w:noWrap/>
            <w:vAlign w:val="bottom"/>
            <w:hideMark/>
          </w:tcPr>
          <w:p w14:paraId="47912E1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$1,627</w:t>
            </w:r>
          </w:p>
        </w:tc>
        <w:tc>
          <w:tcPr>
            <w:tcW w:w="1302" w:type="dxa"/>
            <w:tcBorders>
              <w:top w:val="nil"/>
              <w:left w:val="nil"/>
              <w:bottom w:val="nil"/>
              <w:right w:val="single" w:sz="4" w:space="0" w:color="auto"/>
            </w:tcBorders>
            <w:noWrap/>
            <w:vAlign w:val="bottom"/>
            <w:hideMark/>
          </w:tcPr>
          <w:p w14:paraId="27A323D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3.2%</w:t>
            </w:r>
          </w:p>
        </w:tc>
        <w:tc>
          <w:tcPr>
            <w:tcW w:w="1172" w:type="dxa"/>
            <w:tcBorders>
              <w:top w:val="nil"/>
              <w:left w:val="nil"/>
              <w:bottom w:val="nil"/>
              <w:right w:val="single" w:sz="4" w:space="0" w:color="auto"/>
            </w:tcBorders>
            <w:noWrap/>
            <w:vAlign w:val="bottom"/>
            <w:hideMark/>
          </w:tcPr>
          <w:p w14:paraId="38A3D5DD"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$81 </w:t>
            </w:r>
          </w:p>
        </w:tc>
        <w:tc>
          <w:tcPr>
            <w:tcW w:w="871" w:type="dxa"/>
            <w:vAlign w:val="center"/>
            <w:hideMark/>
          </w:tcPr>
          <w:p w14:paraId="00504D71" w14:textId="77777777" w:rsidR="00B3016A" w:rsidRPr="00F65B10" w:rsidRDefault="00B3016A" w:rsidP="00767BF3">
            <w:pPr>
              <w:rPr>
                <w:rFonts w:ascii="Aptos" w:eastAsia="Times New Roman" w:hAnsi="Aptos" w:cs="Times New Roman"/>
                <w:sz w:val="24"/>
                <w:szCs w:val="24"/>
              </w:rPr>
            </w:pPr>
          </w:p>
        </w:tc>
      </w:tr>
      <w:tr w:rsidR="00F65B10" w:rsidRPr="00F65B10" w14:paraId="78F4FD70"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52AEA00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$25,000 under $30,000</w:t>
            </w:r>
          </w:p>
        </w:tc>
        <w:tc>
          <w:tcPr>
            <w:tcW w:w="1251" w:type="dxa"/>
            <w:tcBorders>
              <w:top w:val="nil"/>
              <w:left w:val="nil"/>
              <w:bottom w:val="nil"/>
              <w:right w:val="single" w:sz="4" w:space="0" w:color="auto"/>
            </w:tcBorders>
            <w:noWrap/>
            <w:vAlign w:val="bottom"/>
            <w:hideMark/>
          </w:tcPr>
          <w:p w14:paraId="103F27F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159,066</w:t>
            </w:r>
          </w:p>
        </w:tc>
        <w:tc>
          <w:tcPr>
            <w:tcW w:w="1289" w:type="dxa"/>
            <w:tcBorders>
              <w:top w:val="nil"/>
              <w:left w:val="nil"/>
              <w:bottom w:val="nil"/>
              <w:right w:val="dotted" w:sz="4" w:space="0" w:color="auto"/>
            </w:tcBorders>
            <w:noWrap/>
            <w:vAlign w:val="bottom"/>
            <w:hideMark/>
          </w:tcPr>
          <w:p w14:paraId="61ED9B6D"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129,695</w:t>
            </w:r>
          </w:p>
        </w:tc>
        <w:tc>
          <w:tcPr>
            <w:tcW w:w="1832" w:type="dxa"/>
            <w:tcBorders>
              <w:top w:val="nil"/>
              <w:left w:val="nil"/>
              <w:bottom w:val="nil"/>
              <w:right w:val="dotted" w:sz="4" w:space="0" w:color="auto"/>
            </w:tcBorders>
            <w:noWrap/>
            <w:vAlign w:val="bottom"/>
            <w:hideMark/>
          </w:tcPr>
          <w:p w14:paraId="73709D3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$239,412,346</w:t>
            </w:r>
          </w:p>
        </w:tc>
        <w:tc>
          <w:tcPr>
            <w:tcW w:w="1302" w:type="dxa"/>
            <w:tcBorders>
              <w:top w:val="nil"/>
              <w:left w:val="nil"/>
              <w:bottom w:val="nil"/>
              <w:right w:val="dotted" w:sz="4" w:space="0" w:color="auto"/>
            </w:tcBorders>
            <w:noWrap/>
            <w:vAlign w:val="bottom"/>
            <w:hideMark/>
          </w:tcPr>
          <w:p w14:paraId="424CCB35"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$1,846</w:t>
            </w:r>
          </w:p>
        </w:tc>
        <w:tc>
          <w:tcPr>
            <w:tcW w:w="1302" w:type="dxa"/>
            <w:tcBorders>
              <w:top w:val="nil"/>
              <w:left w:val="nil"/>
              <w:bottom w:val="nil"/>
              <w:right w:val="single" w:sz="4" w:space="0" w:color="auto"/>
            </w:tcBorders>
            <w:noWrap/>
            <w:vAlign w:val="bottom"/>
            <w:hideMark/>
          </w:tcPr>
          <w:p w14:paraId="171C83F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3.6%</w:t>
            </w:r>
          </w:p>
        </w:tc>
        <w:tc>
          <w:tcPr>
            <w:tcW w:w="1172" w:type="dxa"/>
            <w:tcBorders>
              <w:top w:val="nil"/>
              <w:left w:val="nil"/>
              <w:bottom w:val="nil"/>
              <w:right w:val="single" w:sz="4" w:space="0" w:color="auto"/>
            </w:tcBorders>
            <w:noWrap/>
            <w:vAlign w:val="bottom"/>
            <w:hideMark/>
          </w:tcPr>
          <w:p w14:paraId="3BFED6F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$92 </w:t>
            </w:r>
          </w:p>
        </w:tc>
        <w:tc>
          <w:tcPr>
            <w:tcW w:w="871" w:type="dxa"/>
            <w:vAlign w:val="center"/>
            <w:hideMark/>
          </w:tcPr>
          <w:p w14:paraId="3A8AC6AF" w14:textId="77777777" w:rsidR="00B3016A" w:rsidRPr="00F65B10" w:rsidRDefault="00B3016A" w:rsidP="00767BF3">
            <w:pPr>
              <w:rPr>
                <w:rFonts w:ascii="Aptos" w:eastAsia="Times New Roman" w:hAnsi="Aptos" w:cs="Times New Roman"/>
                <w:sz w:val="24"/>
                <w:szCs w:val="24"/>
              </w:rPr>
            </w:pPr>
          </w:p>
        </w:tc>
      </w:tr>
      <w:tr w:rsidR="00F65B10" w:rsidRPr="00F65B10" w14:paraId="4E334D29"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69ABB80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lastRenderedPageBreak/>
              <w:t>$30,000 under $35,000</w:t>
            </w:r>
          </w:p>
        </w:tc>
        <w:tc>
          <w:tcPr>
            <w:tcW w:w="1251" w:type="dxa"/>
            <w:tcBorders>
              <w:top w:val="nil"/>
              <w:left w:val="nil"/>
              <w:bottom w:val="nil"/>
              <w:right w:val="single" w:sz="4" w:space="0" w:color="auto"/>
            </w:tcBorders>
            <w:noWrap/>
            <w:vAlign w:val="bottom"/>
            <w:hideMark/>
          </w:tcPr>
          <w:p w14:paraId="7BBFFEF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160,022</w:t>
            </w:r>
          </w:p>
        </w:tc>
        <w:tc>
          <w:tcPr>
            <w:tcW w:w="1289" w:type="dxa"/>
            <w:tcBorders>
              <w:top w:val="nil"/>
              <w:left w:val="nil"/>
              <w:bottom w:val="nil"/>
              <w:right w:val="dotted" w:sz="4" w:space="0" w:color="auto"/>
            </w:tcBorders>
            <w:noWrap/>
            <w:vAlign w:val="bottom"/>
            <w:hideMark/>
          </w:tcPr>
          <w:p w14:paraId="0FA557C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134,741</w:t>
            </w:r>
          </w:p>
        </w:tc>
        <w:tc>
          <w:tcPr>
            <w:tcW w:w="1832" w:type="dxa"/>
            <w:tcBorders>
              <w:top w:val="nil"/>
              <w:left w:val="nil"/>
              <w:bottom w:val="nil"/>
              <w:right w:val="dotted" w:sz="4" w:space="0" w:color="auto"/>
            </w:tcBorders>
            <w:noWrap/>
            <w:vAlign w:val="bottom"/>
            <w:hideMark/>
          </w:tcPr>
          <w:p w14:paraId="5525EF9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$256,288,855</w:t>
            </w:r>
          </w:p>
        </w:tc>
        <w:tc>
          <w:tcPr>
            <w:tcW w:w="1302" w:type="dxa"/>
            <w:tcBorders>
              <w:top w:val="nil"/>
              <w:left w:val="nil"/>
              <w:bottom w:val="nil"/>
              <w:right w:val="dotted" w:sz="4" w:space="0" w:color="auto"/>
            </w:tcBorders>
            <w:noWrap/>
            <w:vAlign w:val="bottom"/>
            <w:hideMark/>
          </w:tcPr>
          <w:p w14:paraId="2B64924D"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$1,902</w:t>
            </w:r>
          </w:p>
        </w:tc>
        <w:tc>
          <w:tcPr>
            <w:tcW w:w="1302" w:type="dxa"/>
            <w:tcBorders>
              <w:top w:val="nil"/>
              <w:left w:val="nil"/>
              <w:bottom w:val="nil"/>
              <w:right w:val="single" w:sz="4" w:space="0" w:color="auto"/>
            </w:tcBorders>
            <w:noWrap/>
            <w:vAlign w:val="bottom"/>
            <w:hideMark/>
          </w:tcPr>
          <w:p w14:paraId="4C4D5AC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3.9%</w:t>
            </w:r>
          </w:p>
        </w:tc>
        <w:tc>
          <w:tcPr>
            <w:tcW w:w="1172" w:type="dxa"/>
            <w:tcBorders>
              <w:top w:val="nil"/>
              <w:left w:val="nil"/>
              <w:bottom w:val="nil"/>
              <w:right w:val="single" w:sz="4" w:space="0" w:color="auto"/>
            </w:tcBorders>
            <w:noWrap/>
            <w:vAlign w:val="bottom"/>
            <w:hideMark/>
          </w:tcPr>
          <w:p w14:paraId="4EA07715"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$95 </w:t>
            </w:r>
          </w:p>
        </w:tc>
        <w:tc>
          <w:tcPr>
            <w:tcW w:w="871" w:type="dxa"/>
            <w:vAlign w:val="center"/>
            <w:hideMark/>
          </w:tcPr>
          <w:p w14:paraId="7D0544F4" w14:textId="77777777" w:rsidR="00B3016A" w:rsidRPr="00F65B10" w:rsidRDefault="00B3016A" w:rsidP="00767BF3">
            <w:pPr>
              <w:rPr>
                <w:rFonts w:ascii="Aptos" w:eastAsia="Times New Roman" w:hAnsi="Aptos" w:cs="Times New Roman"/>
                <w:sz w:val="24"/>
                <w:szCs w:val="24"/>
              </w:rPr>
            </w:pPr>
          </w:p>
        </w:tc>
      </w:tr>
      <w:tr w:rsidR="00F65B10" w:rsidRPr="00F65B10" w14:paraId="7103534E"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2123F5F0"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$35,000 under $40,000</w:t>
            </w:r>
          </w:p>
        </w:tc>
        <w:tc>
          <w:tcPr>
            <w:tcW w:w="1251" w:type="dxa"/>
            <w:tcBorders>
              <w:top w:val="nil"/>
              <w:left w:val="nil"/>
              <w:bottom w:val="nil"/>
              <w:right w:val="single" w:sz="4" w:space="0" w:color="auto"/>
            </w:tcBorders>
            <w:noWrap/>
            <w:vAlign w:val="bottom"/>
            <w:hideMark/>
          </w:tcPr>
          <w:p w14:paraId="7B9EBC1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159,147</w:t>
            </w:r>
          </w:p>
        </w:tc>
        <w:tc>
          <w:tcPr>
            <w:tcW w:w="1289" w:type="dxa"/>
            <w:tcBorders>
              <w:top w:val="nil"/>
              <w:left w:val="nil"/>
              <w:bottom w:val="nil"/>
              <w:right w:val="dotted" w:sz="4" w:space="0" w:color="auto"/>
            </w:tcBorders>
            <w:noWrap/>
            <w:vAlign w:val="bottom"/>
            <w:hideMark/>
          </w:tcPr>
          <w:p w14:paraId="13A1EE1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136,922</w:t>
            </w:r>
          </w:p>
        </w:tc>
        <w:tc>
          <w:tcPr>
            <w:tcW w:w="1832" w:type="dxa"/>
            <w:tcBorders>
              <w:top w:val="nil"/>
              <w:left w:val="nil"/>
              <w:bottom w:val="nil"/>
              <w:right w:val="dotted" w:sz="4" w:space="0" w:color="auto"/>
            </w:tcBorders>
            <w:noWrap/>
            <w:vAlign w:val="bottom"/>
            <w:hideMark/>
          </w:tcPr>
          <w:p w14:paraId="46386D7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$264,984,621</w:t>
            </w:r>
          </w:p>
        </w:tc>
        <w:tc>
          <w:tcPr>
            <w:tcW w:w="1302" w:type="dxa"/>
            <w:tcBorders>
              <w:top w:val="nil"/>
              <w:left w:val="nil"/>
              <w:bottom w:val="nil"/>
              <w:right w:val="dotted" w:sz="4" w:space="0" w:color="auto"/>
            </w:tcBorders>
            <w:noWrap/>
            <w:vAlign w:val="bottom"/>
            <w:hideMark/>
          </w:tcPr>
          <w:p w14:paraId="7DCCE232"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$1,935</w:t>
            </w:r>
          </w:p>
        </w:tc>
        <w:tc>
          <w:tcPr>
            <w:tcW w:w="1302" w:type="dxa"/>
            <w:tcBorders>
              <w:top w:val="nil"/>
              <w:left w:val="nil"/>
              <w:bottom w:val="nil"/>
              <w:right w:val="single" w:sz="4" w:space="0" w:color="auto"/>
            </w:tcBorders>
            <w:noWrap/>
            <w:vAlign w:val="bottom"/>
            <w:hideMark/>
          </w:tcPr>
          <w:p w14:paraId="380E8230"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4.0%</w:t>
            </w:r>
          </w:p>
        </w:tc>
        <w:tc>
          <w:tcPr>
            <w:tcW w:w="1172" w:type="dxa"/>
            <w:tcBorders>
              <w:top w:val="nil"/>
              <w:left w:val="nil"/>
              <w:bottom w:val="nil"/>
              <w:right w:val="single" w:sz="4" w:space="0" w:color="auto"/>
            </w:tcBorders>
            <w:noWrap/>
            <w:vAlign w:val="bottom"/>
            <w:hideMark/>
          </w:tcPr>
          <w:p w14:paraId="1FA5462E"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$97 </w:t>
            </w:r>
          </w:p>
        </w:tc>
        <w:tc>
          <w:tcPr>
            <w:tcW w:w="871" w:type="dxa"/>
            <w:vAlign w:val="center"/>
            <w:hideMark/>
          </w:tcPr>
          <w:p w14:paraId="228204EA" w14:textId="77777777" w:rsidR="00B3016A" w:rsidRPr="00F65B10" w:rsidRDefault="00B3016A" w:rsidP="00767BF3">
            <w:pPr>
              <w:rPr>
                <w:rFonts w:ascii="Aptos" w:eastAsia="Times New Roman" w:hAnsi="Aptos" w:cs="Times New Roman"/>
                <w:sz w:val="24"/>
                <w:szCs w:val="24"/>
              </w:rPr>
            </w:pPr>
          </w:p>
        </w:tc>
      </w:tr>
      <w:tr w:rsidR="00F65B10" w:rsidRPr="00F65B10" w14:paraId="4034E550"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279FD06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$40,000 under $45,000</w:t>
            </w:r>
          </w:p>
        </w:tc>
        <w:tc>
          <w:tcPr>
            <w:tcW w:w="1251" w:type="dxa"/>
            <w:tcBorders>
              <w:top w:val="nil"/>
              <w:left w:val="nil"/>
              <w:bottom w:val="nil"/>
              <w:right w:val="single" w:sz="4" w:space="0" w:color="auto"/>
            </w:tcBorders>
            <w:noWrap/>
            <w:vAlign w:val="bottom"/>
            <w:hideMark/>
          </w:tcPr>
          <w:p w14:paraId="390B871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153,543</w:t>
            </w:r>
          </w:p>
        </w:tc>
        <w:tc>
          <w:tcPr>
            <w:tcW w:w="1289" w:type="dxa"/>
            <w:tcBorders>
              <w:top w:val="nil"/>
              <w:left w:val="nil"/>
              <w:bottom w:val="nil"/>
              <w:right w:val="dotted" w:sz="4" w:space="0" w:color="auto"/>
            </w:tcBorders>
            <w:noWrap/>
            <w:vAlign w:val="bottom"/>
            <w:hideMark/>
          </w:tcPr>
          <w:p w14:paraId="0A4A5E9E"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134,117</w:t>
            </w:r>
          </w:p>
        </w:tc>
        <w:tc>
          <w:tcPr>
            <w:tcW w:w="1832" w:type="dxa"/>
            <w:tcBorders>
              <w:top w:val="nil"/>
              <w:left w:val="nil"/>
              <w:bottom w:val="nil"/>
              <w:right w:val="dotted" w:sz="4" w:space="0" w:color="auto"/>
            </w:tcBorders>
            <w:noWrap/>
            <w:vAlign w:val="bottom"/>
            <w:hideMark/>
          </w:tcPr>
          <w:p w14:paraId="621C7E0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$262,510,379</w:t>
            </w:r>
          </w:p>
        </w:tc>
        <w:tc>
          <w:tcPr>
            <w:tcW w:w="1302" w:type="dxa"/>
            <w:tcBorders>
              <w:top w:val="nil"/>
              <w:left w:val="nil"/>
              <w:bottom w:val="nil"/>
              <w:right w:val="dotted" w:sz="4" w:space="0" w:color="auto"/>
            </w:tcBorders>
            <w:noWrap/>
            <w:vAlign w:val="bottom"/>
            <w:hideMark/>
          </w:tcPr>
          <w:p w14:paraId="7A1BE04E"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$1,957</w:t>
            </w:r>
          </w:p>
        </w:tc>
        <w:tc>
          <w:tcPr>
            <w:tcW w:w="1302" w:type="dxa"/>
            <w:tcBorders>
              <w:top w:val="nil"/>
              <w:left w:val="nil"/>
              <w:bottom w:val="nil"/>
              <w:right w:val="single" w:sz="4" w:space="0" w:color="auto"/>
            </w:tcBorders>
            <w:noWrap/>
            <w:vAlign w:val="bottom"/>
            <w:hideMark/>
          </w:tcPr>
          <w:p w14:paraId="1A7903A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4.0%</w:t>
            </w:r>
          </w:p>
        </w:tc>
        <w:tc>
          <w:tcPr>
            <w:tcW w:w="1172" w:type="dxa"/>
            <w:tcBorders>
              <w:top w:val="nil"/>
              <w:left w:val="nil"/>
              <w:bottom w:val="nil"/>
              <w:right w:val="single" w:sz="4" w:space="0" w:color="auto"/>
            </w:tcBorders>
            <w:noWrap/>
            <w:vAlign w:val="bottom"/>
            <w:hideMark/>
          </w:tcPr>
          <w:p w14:paraId="2F8DE620"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$98 </w:t>
            </w:r>
          </w:p>
        </w:tc>
        <w:tc>
          <w:tcPr>
            <w:tcW w:w="871" w:type="dxa"/>
            <w:vAlign w:val="center"/>
            <w:hideMark/>
          </w:tcPr>
          <w:p w14:paraId="71C225E6" w14:textId="77777777" w:rsidR="00B3016A" w:rsidRPr="00F65B10" w:rsidRDefault="00B3016A" w:rsidP="00767BF3">
            <w:pPr>
              <w:rPr>
                <w:rFonts w:ascii="Aptos" w:eastAsia="Times New Roman" w:hAnsi="Aptos" w:cs="Times New Roman"/>
                <w:sz w:val="24"/>
                <w:szCs w:val="24"/>
              </w:rPr>
            </w:pPr>
          </w:p>
        </w:tc>
      </w:tr>
      <w:tr w:rsidR="00F65B10" w:rsidRPr="00F65B10" w14:paraId="2541963D"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484DF22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$45,000 under $50,000</w:t>
            </w:r>
          </w:p>
        </w:tc>
        <w:tc>
          <w:tcPr>
            <w:tcW w:w="1251" w:type="dxa"/>
            <w:tcBorders>
              <w:top w:val="nil"/>
              <w:left w:val="nil"/>
              <w:bottom w:val="nil"/>
              <w:right w:val="single" w:sz="4" w:space="0" w:color="auto"/>
            </w:tcBorders>
            <w:noWrap/>
            <w:vAlign w:val="bottom"/>
            <w:hideMark/>
          </w:tcPr>
          <w:p w14:paraId="7150601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142,121</w:t>
            </w:r>
          </w:p>
        </w:tc>
        <w:tc>
          <w:tcPr>
            <w:tcW w:w="1289" w:type="dxa"/>
            <w:tcBorders>
              <w:top w:val="nil"/>
              <w:left w:val="nil"/>
              <w:bottom w:val="nil"/>
              <w:right w:val="dotted" w:sz="4" w:space="0" w:color="auto"/>
            </w:tcBorders>
            <w:noWrap/>
            <w:vAlign w:val="bottom"/>
            <w:hideMark/>
          </w:tcPr>
          <w:p w14:paraId="338357F4"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125,362</w:t>
            </w:r>
          </w:p>
        </w:tc>
        <w:tc>
          <w:tcPr>
            <w:tcW w:w="1832" w:type="dxa"/>
            <w:tcBorders>
              <w:top w:val="nil"/>
              <w:left w:val="nil"/>
              <w:bottom w:val="nil"/>
              <w:right w:val="dotted" w:sz="4" w:space="0" w:color="auto"/>
            </w:tcBorders>
            <w:noWrap/>
            <w:vAlign w:val="bottom"/>
            <w:hideMark/>
          </w:tcPr>
          <w:p w14:paraId="50D2006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$247,409,808</w:t>
            </w:r>
          </w:p>
        </w:tc>
        <w:tc>
          <w:tcPr>
            <w:tcW w:w="1302" w:type="dxa"/>
            <w:tcBorders>
              <w:top w:val="nil"/>
              <w:left w:val="nil"/>
              <w:bottom w:val="nil"/>
              <w:right w:val="dotted" w:sz="4" w:space="0" w:color="auto"/>
            </w:tcBorders>
            <w:noWrap/>
            <w:vAlign w:val="bottom"/>
            <w:hideMark/>
          </w:tcPr>
          <w:p w14:paraId="23659A27"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$1,974</w:t>
            </w:r>
          </w:p>
        </w:tc>
        <w:tc>
          <w:tcPr>
            <w:tcW w:w="1302" w:type="dxa"/>
            <w:tcBorders>
              <w:top w:val="nil"/>
              <w:left w:val="nil"/>
              <w:bottom w:val="nil"/>
              <w:right w:val="single" w:sz="4" w:space="0" w:color="auto"/>
            </w:tcBorders>
            <w:noWrap/>
            <w:vAlign w:val="bottom"/>
            <w:hideMark/>
          </w:tcPr>
          <w:p w14:paraId="0BD788E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3.8%</w:t>
            </w:r>
          </w:p>
        </w:tc>
        <w:tc>
          <w:tcPr>
            <w:tcW w:w="1172" w:type="dxa"/>
            <w:tcBorders>
              <w:top w:val="nil"/>
              <w:left w:val="nil"/>
              <w:bottom w:val="nil"/>
              <w:right w:val="single" w:sz="4" w:space="0" w:color="auto"/>
            </w:tcBorders>
            <w:noWrap/>
            <w:vAlign w:val="bottom"/>
            <w:hideMark/>
          </w:tcPr>
          <w:p w14:paraId="66AB2136"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$99 </w:t>
            </w:r>
          </w:p>
        </w:tc>
        <w:tc>
          <w:tcPr>
            <w:tcW w:w="871" w:type="dxa"/>
            <w:vAlign w:val="center"/>
            <w:hideMark/>
          </w:tcPr>
          <w:p w14:paraId="4E261006" w14:textId="77777777" w:rsidR="00B3016A" w:rsidRPr="00F65B10" w:rsidRDefault="00B3016A" w:rsidP="00767BF3">
            <w:pPr>
              <w:rPr>
                <w:rFonts w:ascii="Aptos" w:eastAsia="Times New Roman" w:hAnsi="Aptos" w:cs="Times New Roman"/>
                <w:sz w:val="24"/>
                <w:szCs w:val="24"/>
              </w:rPr>
            </w:pPr>
          </w:p>
        </w:tc>
      </w:tr>
      <w:tr w:rsidR="00F65B10" w:rsidRPr="00F65B10" w14:paraId="3DDEEA94"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602D76C1"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$50,000 under $60,000</w:t>
            </w:r>
          </w:p>
        </w:tc>
        <w:tc>
          <w:tcPr>
            <w:tcW w:w="1251" w:type="dxa"/>
            <w:tcBorders>
              <w:top w:val="nil"/>
              <w:left w:val="nil"/>
              <w:bottom w:val="nil"/>
              <w:right w:val="single" w:sz="4" w:space="0" w:color="auto"/>
            </w:tcBorders>
            <w:noWrap/>
            <w:vAlign w:val="bottom"/>
            <w:hideMark/>
          </w:tcPr>
          <w:p w14:paraId="4B31A6B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252,516</w:t>
            </w:r>
          </w:p>
        </w:tc>
        <w:tc>
          <w:tcPr>
            <w:tcW w:w="1289" w:type="dxa"/>
            <w:tcBorders>
              <w:top w:val="nil"/>
              <w:left w:val="nil"/>
              <w:bottom w:val="nil"/>
              <w:right w:val="dotted" w:sz="4" w:space="0" w:color="auto"/>
            </w:tcBorders>
            <w:noWrap/>
            <w:vAlign w:val="bottom"/>
            <w:hideMark/>
          </w:tcPr>
          <w:p w14:paraId="4AD5F487"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225,838</w:t>
            </w:r>
          </w:p>
        </w:tc>
        <w:tc>
          <w:tcPr>
            <w:tcW w:w="1832" w:type="dxa"/>
            <w:tcBorders>
              <w:top w:val="nil"/>
              <w:left w:val="nil"/>
              <w:bottom w:val="nil"/>
              <w:right w:val="dotted" w:sz="4" w:space="0" w:color="auto"/>
            </w:tcBorders>
            <w:noWrap/>
            <w:vAlign w:val="bottom"/>
            <w:hideMark/>
          </w:tcPr>
          <w:p w14:paraId="0D12B96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$451,261,823</w:t>
            </w:r>
          </w:p>
        </w:tc>
        <w:tc>
          <w:tcPr>
            <w:tcW w:w="1302" w:type="dxa"/>
            <w:tcBorders>
              <w:top w:val="nil"/>
              <w:left w:val="nil"/>
              <w:bottom w:val="nil"/>
              <w:right w:val="dotted" w:sz="4" w:space="0" w:color="auto"/>
            </w:tcBorders>
            <w:noWrap/>
            <w:vAlign w:val="bottom"/>
            <w:hideMark/>
          </w:tcPr>
          <w:p w14:paraId="225FA6D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$1,998</w:t>
            </w:r>
          </w:p>
        </w:tc>
        <w:tc>
          <w:tcPr>
            <w:tcW w:w="1302" w:type="dxa"/>
            <w:tcBorders>
              <w:top w:val="nil"/>
              <w:left w:val="nil"/>
              <w:bottom w:val="nil"/>
              <w:right w:val="single" w:sz="4" w:space="0" w:color="auto"/>
            </w:tcBorders>
            <w:noWrap/>
            <w:vAlign w:val="bottom"/>
            <w:hideMark/>
          </w:tcPr>
          <w:p w14:paraId="4A91758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6.9%</w:t>
            </w:r>
          </w:p>
        </w:tc>
        <w:tc>
          <w:tcPr>
            <w:tcW w:w="1172" w:type="dxa"/>
            <w:tcBorders>
              <w:top w:val="nil"/>
              <w:left w:val="nil"/>
              <w:bottom w:val="nil"/>
              <w:right w:val="single" w:sz="4" w:space="0" w:color="auto"/>
            </w:tcBorders>
            <w:noWrap/>
            <w:vAlign w:val="bottom"/>
            <w:hideMark/>
          </w:tcPr>
          <w:p w14:paraId="4957996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$100 </w:t>
            </w:r>
          </w:p>
        </w:tc>
        <w:tc>
          <w:tcPr>
            <w:tcW w:w="871" w:type="dxa"/>
            <w:vAlign w:val="center"/>
            <w:hideMark/>
          </w:tcPr>
          <w:p w14:paraId="40A610CA" w14:textId="77777777" w:rsidR="00B3016A" w:rsidRPr="00F65B10" w:rsidRDefault="00B3016A" w:rsidP="00767BF3">
            <w:pPr>
              <w:rPr>
                <w:rFonts w:ascii="Aptos" w:eastAsia="Times New Roman" w:hAnsi="Aptos" w:cs="Times New Roman"/>
                <w:sz w:val="24"/>
                <w:szCs w:val="24"/>
              </w:rPr>
            </w:pPr>
          </w:p>
        </w:tc>
      </w:tr>
      <w:tr w:rsidR="00F65B10" w:rsidRPr="00F65B10" w14:paraId="75FA7608"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2BD9F76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$60,000 under $70,000</w:t>
            </w:r>
          </w:p>
        </w:tc>
        <w:tc>
          <w:tcPr>
            <w:tcW w:w="1251" w:type="dxa"/>
            <w:tcBorders>
              <w:top w:val="nil"/>
              <w:left w:val="nil"/>
              <w:bottom w:val="nil"/>
              <w:right w:val="single" w:sz="4" w:space="0" w:color="auto"/>
            </w:tcBorders>
            <w:noWrap/>
            <w:vAlign w:val="bottom"/>
            <w:hideMark/>
          </w:tcPr>
          <w:p w14:paraId="63F4D06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213,189</w:t>
            </w:r>
          </w:p>
        </w:tc>
        <w:tc>
          <w:tcPr>
            <w:tcW w:w="1289" w:type="dxa"/>
            <w:tcBorders>
              <w:top w:val="nil"/>
              <w:left w:val="nil"/>
              <w:bottom w:val="nil"/>
              <w:right w:val="dotted" w:sz="4" w:space="0" w:color="auto"/>
            </w:tcBorders>
            <w:noWrap/>
            <w:vAlign w:val="bottom"/>
            <w:hideMark/>
          </w:tcPr>
          <w:p w14:paraId="41EC0324"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192,455</w:t>
            </w:r>
          </w:p>
        </w:tc>
        <w:tc>
          <w:tcPr>
            <w:tcW w:w="1832" w:type="dxa"/>
            <w:tcBorders>
              <w:top w:val="nil"/>
              <w:left w:val="nil"/>
              <w:bottom w:val="nil"/>
              <w:right w:val="dotted" w:sz="4" w:space="0" w:color="auto"/>
            </w:tcBorders>
            <w:noWrap/>
            <w:vAlign w:val="bottom"/>
            <w:hideMark/>
          </w:tcPr>
          <w:p w14:paraId="1641625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$394,086,704</w:t>
            </w:r>
          </w:p>
        </w:tc>
        <w:tc>
          <w:tcPr>
            <w:tcW w:w="1302" w:type="dxa"/>
            <w:tcBorders>
              <w:top w:val="nil"/>
              <w:left w:val="nil"/>
              <w:bottom w:val="nil"/>
              <w:right w:val="dotted" w:sz="4" w:space="0" w:color="auto"/>
            </w:tcBorders>
            <w:noWrap/>
            <w:vAlign w:val="bottom"/>
            <w:hideMark/>
          </w:tcPr>
          <w:p w14:paraId="6567149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$2,048</w:t>
            </w:r>
          </w:p>
        </w:tc>
        <w:tc>
          <w:tcPr>
            <w:tcW w:w="1302" w:type="dxa"/>
            <w:tcBorders>
              <w:top w:val="nil"/>
              <w:left w:val="nil"/>
              <w:bottom w:val="nil"/>
              <w:right w:val="single" w:sz="4" w:space="0" w:color="auto"/>
            </w:tcBorders>
            <w:noWrap/>
            <w:vAlign w:val="bottom"/>
            <w:hideMark/>
          </w:tcPr>
          <w:p w14:paraId="3E8D2B3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6.0%</w:t>
            </w:r>
          </w:p>
        </w:tc>
        <w:tc>
          <w:tcPr>
            <w:tcW w:w="1172" w:type="dxa"/>
            <w:tcBorders>
              <w:top w:val="nil"/>
              <w:left w:val="nil"/>
              <w:bottom w:val="nil"/>
              <w:right w:val="single" w:sz="4" w:space="0" w:color="auto"/>
            </w:tcBorders>
            <w:noWrap/>
            <w:vAlign w:val="bottom"/>
            <w:hideMark/>
          </w:tcPr>
          <w:p w14:paraId="48C082D9"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$102 </w:t>
            </w:r>
          </w:p>
        </w:tc>
        <w:tc>
          <w:tcPr>
            <w:tcW w:w="871" w:type="dxa"/>
            <w:vAlign w:val="center"/>
            <w:hideMark/>
          </w:tcPr>
          <w:p w14:paraId="1C68A7CF" w14:textId="77777777" w:rsidR="00B3016A" w:rsidRPr="00F65B10" w:rsidRDefault="00B3016A" w:rsidP="00767BF3">
            <w:pPr>
              <w:rPr>
                <w:rFonts w:ascii="Aptos" w:eastAsia="Times New Roman" w:hAnsi="Aptos" w:cs="Times New Roman"/>
                <w:sz w:val="24"/>
                <w:szCs w:val="24"/>
              </w:rPr>
            </w:pPr>
          </w:p>
        </w:tc>
      </w:tr>
      <w:tr w:rsidR="00F65B10" w:rsidRPr="00F65B10" w14:paraId="0E6F7F97"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248EF5D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$70,000 under $80,000</w:t>
            </w:r>
          </w:p>
        </w:tc>
        <w:tc>
          <w:tcPr>
            <w:tcW w:w="1251" w:type="dxa"/>
            <w:tcBorders>
              <w:top w:val="nil"/>
              <w:left w:val="nil"/>
              <w:bottom w:val="nil"/>
              <w:right w:val="single" w:sz="4" w:space="0" w:color="auto"/>
            </w:tcBorders>
            <w:noWrap/>
            <w:vAlign w:val="bottom"/>
            <w:hideMark/>
          </w:tcPr>
          <w:p w14:paraId="1B79DFF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182,138</w:t>
            </w:r>
          </w:p>
        </w:tc>
        <w:tc>
          <w:tcPr>
            <w:tcW w:w="1289" w:type="dxa"/>
            <w:tcBorders>
              <w:top w:val="nil"/>
              <w:left w:val="nil"/>
              <w:bottom w:val="nil"/>
              <w:right w:val="dotted" w:sz="4" w:space="0" w:color="auto"/>
            </w:tcBorders>
            <w:noWrap/>
            <w:vAlign w:val="bottom"/>
            <w:hideMark/>
          </w:tcPr>
          <w:p w14:paraId="2D92F787"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165,852</w:t>
            </w:r>
          </w:p>
        </w:tc>
        <w:tc>
          <w:tcPr>
            <w:tcW w:w="1832" w:type="dxa"/>
            <w:tcBorders>
              <w:top w:val="nil"/>
              <w:left w:val="nil"/>
              <w:bottom w:val="nil"/>
              <w:right w:val="dotted" w:sz="4" w:space="0" w:color="auto"/>
            </w:tcBorders>
            <w:noWrap/>
            <w:vAlign w:val="bottom"/>
            <w:hideMark/>
          </w:tcPr>
          <w:p w14:paraId="7A2ED13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$351,173,109</w:t>
            </w:r>
          </w:p>
        </w:tc>
        <w:tc>
          <w:tcPr>
            <w:tcW w:w="1302" w:type="dxa"/>
            <w:tcBorders>
              <w:top w:val="nil"/>
              <w:left w:val="nil"/>
              <w:bottom w:val="nil"/>
              <w:right w:val="dotted" w:sz="4" w:space="0" w:color="auto"/>
            </w:tcBorders>
            <w:noWrap/>
            <w:vAlign w:val="bottom"/>
            <w:hideMark/>
          </w:tcPr>
          <w:p w14:paraId="711DA071"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$2,117</w:t>
            </w:r>
          </w:p>
        </w:tc>
        <w:tc>
          <w:tcPr>
            <w:tcW w:w="1302" w:type="dxa"/>
            <w:tcBorders>
              <w:top w:val="nil"/>
              <w:left w:val="nil"/>
              <w:bottom w:val="nil"/>
              <w:right w:val="single" w:sz="4" w:space="0" w:color="auto"/>
            </w:tcBorders>
            <w:noWrap/>
            <w:vAlign w:val="bottom"/>
            <w:hideMark/>
          </w:tcPr>
          <w:p w14:paraId="18A1115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5.3%</w:t>
            </w:r>
          </w:p>
        </w:tc>
        <w:tc>
          <w:tcPr>
            <w:tcW w:w="1172" w:type="dxa"/>
            <w:tcBorders>
              <w:top w:val="nil"/>
              <w:left w:val="nil"/>
              <w:bottom w:val="nil"/>
              <w:right w:val="single" w:sz="4" w:space="0" w:color="auto"/>
            </w:tcBorders>
            <w:noWrap/>
            <w:vAlign w:val="bottom"/>
            <w:hideMark/>
          </w:tcPr>
          <w:p w14:paraId="76237EB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$106 </w:t>
            </w:r>
          </w:p>
        </w:tc>
        <w:tc>
          <w:tcPr>
            <w:tcW w:w="871" w:type="dxa"/>
            <w:vAlign w:val="center"/>
            <w:hideMark/>
          </w:tcPr>
          <w:p w14:paraId="4AC1F8B8" w14:textId="77777777" w:rsidR="00B3016A" w:rsidRPr="00F65B10" w:rsidRDefault="00B3016A" w:rsidP="00767BF3">
            <w:pPr>
              <w:rPr>
                <w:rFonts w:ascii="Aptos" w:eastAsia="Times New Roman" w:hAnsi="Aptos" w:cs="Times New Roman"/>
                <w:sz w:val="24"/>
                <w:szCs w:val="24"/>
              </w:rPr>
            </w:pPr>
          </w:p>
        </w:tc>
      </w:tr>
      <w:tr w:rsidR="00F65B10" w:rsidRPr="00F65B10" w14:paraId="22D00577"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667E880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$80,000 under $90,000</w:t>
            </w:r>
          </w:p>
        </w:tc>
        <w:tc>
          <w:tcPr>
            <w:tcW w:w="1251" w:type="dxa"/>
            <w:tcBorders>
              <w:top w:val="nil"/>
              <w:left w:val="nil"/>
              <w:bottom w:val="nil"/>
              <w:right w:val="single" w:sz="4" w:space="0" w:color="auto"/>
            </w:tcBorders>
            <w:noWrap/>
            <w:vAlign w:val="bottom"/>
            <w:hideMark/>
          </w:tcPr>
          <w:p w14:paraId="1F35CCB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154,666</w:t>
            </w:r>
          </w:p>
        </w:tc>
        <w:tc>
          <w:tcPr>
            <w:tcW w:w="1289" w:type="dxa"/>
            <w:tcBorders>
              <w:top w:val="nil"/>
              <w:left w:val="nil"/>
              <w:bottom w:val="nil"/>
              <w:right w:val="dotted" w:sz="4" w:space="0" w:color="auto"/>
            </w:tcBorders>
            <w:noWrap/>
            <w:vAlign w:val="bottom"/>
            <w:hideMark/>
          </w:tcPr>
          <w:p w14:paraId="6DFB3D3A"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141,484</w:t>
            </w:r>
          </w:p>
        </w:tc>
        <w:tc>
          <w:tcPr>
            <w:tcW w:w="1832" w:type="dxa"/>
            <w:tcBorders>
              <w:top w:val="nil"/>
              <w:left w:val="nil"/>
              <w:bottom w:val="nil"/>
              <w:right w:val="dotted" w:sz="4" w:space="0" w:color="auto"/>
            </w:tcBorders>
            <w:noWrap/>
            <w:vAlign w:val="bottom"/>
            <w:hideMark/>
          </w:tcPr>
          <w:p w14:paraId="5A68D57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$311,996,581</w:t>
            </w:r>
          </w:p>
        </w:tc>
        <w:tc>
          <w:tcPr>
            <w:tcW w:w="1302" w:type="dxa"/>
            <w:tcBorders>
              <w:top w:val="nil"/>
              <w:left w:val="nil"/>
              <w:bottom w:val="nil"/>
              <w:right w:val="dotted" w:sz="4" w:space="0" w:color="auto"/>
            </w:tcBorders>
            <w:noWrap/>
            <w:vAlign w:val="bottom"/>
            <w:hideMark/>
          </w:tcPr>
          <w:p w14:paraId="02D28975"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$2,205</w:t>
            </w:r>
          </w:p>
        </w:tc>
        <w:tc>
          <w:tcPr>
            <w:tcW w:w="1302" w:type="dxa"/>
            <w:tcBorders>
              <w:top w:val="nil"/>
              <w:left w:val="nil"/>
              <w:bottom w:val="nil"/>
              <w:right w:val="single" w:sz="4" w:space="0" w:color="auto"/>
            </w:tcBorders>
            <w:noWrap/>
            <w:vAlign w:val="bottom"/>
            <w:hideMark/>
          </w:tcPr>
          <w:p w14:paraId="61F002B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4.8%</w:t>
            </w:r>
          </w:p>
        </w:tc>
        <w:tc>
          <w:tcPr>
            <w:tcW w:w="1172" w:type="dxa"/>
            <w:tcBorders>
              <w:top w:val="nil"/>
              <w:left w:val="nil"/>
              <w:bottom w:val="nil"/>
              <w:right w:val="single" w:sz="4" w:space="0" w:color="auto"/>
            </w:tcBorders>
            <w:noWrap/>
            <w:vAlign w:val="bottom"/>
            <w:hideMark/>
          </w:tcPr>
          <w:p w14:paraId="4FA48BE2"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$110 </w:t>
            </w:r>
          </w:p>
        </w:tc>
        <w:tc>
          <w:tcPr>
            <w:tcW w:w="871" w:type="dxa"/>
            <w:vAlign w:val="center"/>
            <w:hideMark/>
          </w:tcPr>
          <w:p w14:paraId="76973B6F" w14:textId="77777777" w:rsidR="00B3016A" w:rsidRPr="00F65B10" w:rsidRDefault="00B3016A" w:rsidP="00767BF3">
            <w:pPr>
              <w:rPr>
                <w:rFonts w:ascii="Aptos" w:eastAsia="Times New Roman" w:hAnsi="Aptos" w:cs="Times New Roman"/>
                <w:sz w:val="24"/>
                <w:szCs w:val="24"/>
              </w:rPr>
            </w:pPr>
          </w:p>
        </w:tc>
      </w:tr>
      <w:tr w:rsidR="00F65B10" w:rsidRPr="00F65B10" w14:paraId="50AD1E85"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216E6EB0"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$90,000 under $100,000</w:t>
            </w:r>
          </w:p>
        </w:tc>
        <w:tc>
          <w:tcPr>
            <w:tcW w:w="1251" w:type="dxa"/>
            <w:tcBorders>
              <w:top w:val="nil"/>
              <w:left w:val="nil"/>
              <w:bottom w:val="nil"/>
              <w:right w:val="single" w:sz="4" w:space="0" w:color="auto"/>
            </w:tcBorders>
            <w:noWrap/>
            <w:vAlign w:val="bottom"/>
            <w:hideMark/>
          </w:tcPr>
          <w:p w14:paraId="2499223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126,866</w:t>
            </w:r>
          </w:p>
        </w:tc>
        <w:tc>
          <w:tcPr>
            <w:tcW w:w="1289" w:type="dxa"/>
            <w:tcBorders>
              <w:top w:val="nil"/>
              <w:left w:val="nil"/>
              <w:bottom w:val="nil"/>
              <w:right w:val="dotted" w:sz="4" w:space="0" w:color="auto"/>
            </w:tcBorders>
            <w:noWrap/>
            <w:vAlign w:val="bottom"/>
            <w:hideMark/>
          </w:tcPr>
          <w:p w14:paraId="21C26E60"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116,322</w:t>
            </w:r>
          </w:p>
        </w:tc>
        <w:tc>
          <w:tcPr>
            <w:tcW w:w="1832" w:type="dxa"/>
            <w:tcBorders>
              <w:top w:val="nil"/>
              <w:left w:val="nil"/>
              <w:bottom w:val="nil"/>
              <w:right w:val="dotted" w:sz="4" w:space="0" w:color="auto"/>
            </w:tcBorders>
            <w:noWrap/>
            <w:vAlign w:val="bottom"/>
            <w:hideMark/>
          </w:tcPr>
          <w:p w14:paraId="3B111CE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$269,776,426</w:t>
            </w:r>
          </w:p>
        </w:tc>
        <w:tc>
          <w:tcPr>
            <w:tcW w:w="1302" w:type="dxa"/>
            <w:tcBorders>
              <w:top w:val="nil"/>
              <w:left w:val="nil"/>
              <w:bottom w:val="nil"/>
              <w:right w:val="dotted" w:sz="4" w:space="0" w:color="auto"/>
            </w:tcBorders>
            <w:noWrap/>
            <w:vAlign w:val="bottom"/>
            <w:hideMark/>
          </w:tcPr>
          <w:p w14:paraId="1A8EEDCA"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$2,319</w:t>
            </w:r>
          </w:p>
        </w:tc>
        <w:tc>
          <w:tcPr>
            <w:tcW w:w="1302" w:type="dxa"/>
            <w:tcBorders>
              <w:top w:val="nil"/>
              <w:left w:val="nil"/>
              <w:bottom w:val="nil"/>
              <w:right w:val="single" w:sz="4" w:space="0" w:color="auto"/>
            </w:tcBorders>
            <w:noWrap/>
            <w:vAlign w:val="bottom"/>
            <w:hideMark/>
          </w:tcPr>
          <w:p w14:paraId="78451B5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4.1%</w:t>
            </w:r>
          </w:p>
        </w:tc>
        <w:tc>
          <w:tcPr>
            <w:tcW w:w="1172" w:type="dxa"/>
            <w:tcBorders>
              <w:top w:val="nil"/>
              <w:left w:val="nil"/>
              <w:bottom w:val="nil"/>
              <w:right w:val="single" w:sz="4" w:space="0" w:color="auto"/>
            </w:tcBorders>
            <w:noWrap/>
            <w:vAlign w:val="bottom"/>
            <w:hideMark/>
          </w:tcPr>
          <w:p w14:paraId="0E38062C"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$116 </w:t>
            </w:r>
          </w:p>
        </w:tc>
        <w:tc>
          <w:tcPr>
            <w:tcW w:w="871" w:type="dxa"/>
            <w:vAlign w:val="center"/>
            <w:hideMark/>
          </w:tcPr>
          <w:p w14:paraId="165186CD" w14:textId="77777777" w:rsidR="00B3016A" w:rsidRPr="00F65B10" w:rsidRDefault="00B3016A" w:rsidP="00767BF3">
            <w:pPr>
              <w:rPr>
                <w:rFonts w:ascii="Aptos" w:eastAsia="Times New Roman" w:hAnsi="Aptos" w:cs="Times New Roman"/>
                <w:sz w:val="24"/>
                <w:szCs w:val="24"/>
              </w:rPr>
            </w:pPr>
          </w:p>
        </w:tc>
      </w:tr>
      <w:tr w:rsidR="00F65B10" w:rsidRPr="00F65B10" w14:paraId="141D0155"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1C78A910"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$100,000 under $150,000</w:t>
            </w:r>
          </w:p>
        </w:tc>
        <w:tc>
          <w:tcPr>
            <w:tcW w:w="1251" w:type="dxa"/>
            <w:tcBorders>
              <w:top w:val="nil"/>
              <w:left w:val="nil"/>
              <w:bottom w:val="nil"/>
              <w:right w:val="single" w:sz="4" w:space="0" w:color="auto"/>
            </w:tcBorders>
            <w:noWrap/>
            <w:vAlign w:val="bottom"/>
            <w:hideMark/>
          </w:tcPr>
          <w:p w14:paraId="5BFA8EF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414,198</w:t>
            </w:r>
          </w:p>
        </w:tc>
        <w:tc>
          <w:tcPr>
            <w:tcW w:w="1289" w:type="dxa"/>
            <w:tcBorders>
              <w:top w:val="nil"/>
              <w:left w:val="nil"/>
              <w:bottom w:val="nil"/>
              <w:right w:val="dotted" w:sz="4" w:space="0" w:color="auto"/>
            </w:tcBorders>
            <w:noWrap/>
            <w:vAlign w:val="bottom"/>
            <w:hideMark/>
          </w:tcPr>
          <w:p w14:paraId="364CB1B7"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382,996</w:t>
            </w:r>
          </w:p>
        </w:tc>
        <w:tc>
          <w:tcPr>
            <w:tcW w:w="1832" w:type="dxa"/>
            <w:tcBorders>
              <w:top w:val="nil"/>
              <w:left w:val="nil"/>
              <w:bottom w:val="nil"/>
              <w:right w:val="dotted" w:sz="4" w:space="0" w:color="auto"/>
            </w:tcBorders>
            <w:noWrap/>
            <w:vAlign w:val="bottom"/>
            <w:hideMark/>
          </w:tcPr>
          <w:p w14:paraId="374A949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$1,008,989,198</w:t>
            </w:r>
          </w:p>
        </w:tc>
        <w:tc>
          <w:tcPr>
            <w:tcW w:w="1302" w:type="dxa"/>
            <w:tcBorders>
              <w:top w:val="nil"/>
              <w:left w:val="nil"/>
              <w:bottom w:val="nil"/>
              <w:right w:val="dotted" w:sz="4" w:space="0" w:color="auto"/>
            </w:tcBorders>
            <w:noWrap/>
            <w:vAlign w:val="bottom"/>
            <w:hideMark/>
          </w:tcPr>
          <w:p w14:paraId="4333604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$2,634</w:t>
            </w:r>
          </w:p>
        </w:tc>
        <w:tc>
          <w:tcPr>
            <w:tcW w:w="1302" w:type="dxa"/>
            <w:tcBorders>
              <w:top w:val="nil"/>
              <w:left w:val="nil"/>
              <w:bottom w:val="nil"/>
              <w:right w:val="single" w:sz="4" w:space="0" w:color="auto"/>
            </w:tcBorders>
            <w:noWrap/>
            <w:vAlign w:val="bottom"/>
            <w:hideMark/>
          </w:tcPr>
          <w:p w14:paraId="2500CA6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15.4%</w:t>
            </w:r>
          </w:p>
        </w:tc>
        <w:tc>
          <w:tcPr>
            <w:tcW w:w="1172" w:type="dxa"/>
            <w:tcBorders>
              <w:top w:val="nil"/>
              <w:left w:val="nil"/>
              <w:bottom w:val="nil"/>
              <w:right w:val="single" w:sz="4" w:space="0" w:color="auto"/>
            </w:tcBorders>
            <w:noWrap/>
            <w:vAlign w:val="bottom"/>
            <w:hideMark/>
          </w:tcPr>
          <w:p w14:paraId="2A617FA6"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$132 </w:t>
            </w:r>
          </w:p>
        </w:tc>
        <w:tc>
          <w:tcPr>
            <w:tcW w:w="871" w:type="dxa"/>
            <w:vAlign w:val="center"/>
            <w:hideMark/>
          </w:tcPr>
          <w:p w14:paraId="796ADFEA" w14:textId="77777777" w:rsidR="00B3016A" w:rsidRPr="00F65B10" w:rsidRDefault="00B3016A" w:rsidP="00767BF3">
            <w:pPr>
              <w:rPr>
                <w:rFonts w:ascii="Aptos" w:eastAsia="Times New Roman" w:hAnsi="Aptos" w:cs="Times New Roman"/>
                <w:sz w:val="24"/>
                <w:szCs w:val="24"/>
              </w:rPr>
            </w:pPr>
          </w:p>
        </w:tc>
      </w:tr>
      <w:tr w:rsidR="00F65B10" w:rsidRPr="00F65B10" w14:paraId="2074F0FC"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37C8CDF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$150,000 under $200,000</w:t>
            </w:r>
          </w:p>
        </w:tc>
        <w:tc>
          <w:tcPr>
            <w:tcW w:w="1251" w:type="dxa"/>
            <w:tcBorders>
              <w:top w:val="nil"/>
              <w:left w:val="nil"/>
              <w:bottom w:val="nil"/>
              <w:right w:val="single" w:sz="4" w:space="0" w:color="auto"/>
            </w:tcBorders>
            <w:noWrap/>
            <w:vAlign w:val="bottom"/>
            <w:hideMark/>
          </w:tcPr>
          <w:p w14:paraId="2D91ECB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226,567</w:t>
            </w:r>
          </w:p>
        </w:tc>
        <w:tc>
          <w:tcPr>
            <w:tcW w:w="1289" w:type="dxa"/>
            <w:tcBorders>
              <w:top w:val="nil"/>
              <w:left w:val="nil"/>
              <w:bottom w:val="nil"/>
              <w:right w:val="dotted" w:sz="4" w:space="0" w:color="auto"/>
            </w:tcBorders>
            <w:noWrap/>
            <w:vAlign w:val="bottom"/>
            <w:hideMark/>
          </w:tcPr>
          <w:p w14:paraId="5232477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212,042</w:t>
            </w:r>
          </w:p>
        </w:tc>
        <w:tc>
          <w:tcPr>
            <w:tcW w:w="1832" w:type="dxa"/>
            <w:tcBorders>
              <w:top w:val="nil"/>
              <w:left w:val="nil"/>
              <w:bottom w:val="nil"/>
              <w:right w:val="dotted" w:sz="4" w:space="0" w:color="auto"/>
            </w:tcBorders>
            <w:noWrap/>
            <w:vAlign w:val="bottom"/>
            <w:hideMark/>
          </w:tcPr>
          <w:p w14:paraId="6DEBD7F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$644,348,281</w:t>
            </w:r>
          </w:p>
        </w:tc>
        <w:tc>
          <w:tcPr>
            <w:tcW w:w="1302" w:type="dxa"/>
            <w:tcBorders>
              <w:top w:val="nil"/>
              <w:left w:val="nil"/>
              <w:bottom w:val="nil"/>
              <w:right w:val="dotted" w:sz="4" w:space="0" w:color="auto"/>
            </w:tcBorders>
            <w:noWrap/>
            <w:vAlign w:val="bottom"/>
            <w:hideMark/>
          </w:tcPr>
          <w:p w14:paraId="0BCA4DF2"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$3,039</w:t>
            </w:r>
          </w:p>
        </w:tc>
        <w:tc>
          <w:tcPr>
            <w:tcW w:w="1302" w:type="dxa"/>
            <w:tcBorders>
              <w:top w:val="nil"/>
              <w:left w:val="nil"/>
              <w:bottom w:val="nil"/>
              <w:right w:val="single" w:sz="4" w:space="0" w:color="auto"/>
            </w:tcBorders>
            <w:noWrap/>
            <w:vAlign w:val="bottom"/>
            <w:hideMark/>
          </w:tcPr>
          <w:p w14:paraId="6B1CFD9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9.8%</w:t>
            </w:r>
          </w:p>
        </w:tc>
        <w:tc>
          <w:tcPr>
            <w:tcW w:w="1172" w:type="dxa"/>
            <w:tcBorders>
              <w:top w:val="nil"/>
              <w:left w:val="nil"/>
              <w:bottom w:val="nil"/>
              <w:right w:val="single" w:sz="4" w:space="0" w:color="auto"/>
            </w:tcBorders>
            <w:noWrap/>
            <w:vAlign w:val="bottom"/>
            <w:hideMark/>
          </w:tcPr>
          <w:p w14:paraId="5238E73D"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$152 </w:t>
            </w:r>
          </w:p>
        </w:tc>
        <w:tc>
          <w:tcPr>
            <w:tcW w:w="871" w:type="dxa"/>
            <w:vAlign w:val="center"/>
            <w:hideMark/>
          </w:tcPr>
          <w:p w14:paraId="6C0BEC4B" w14:textId="77777777" w:rsidR="00B3016A" w:rsidRPr="00F65B10" w:rsidRDefault="00B3016A" w:rsidP="00767BF3">
            <w:pPr>
              <w:rPr>
                <w:rFonts w:ascii="Aptos" w:eastAsia="Times New Roman" w:hAnsi="Aptos" w:cs="Times New Roman"/>
                <w:sz w:val="24"/>
                <w:szCs w:val="24"/>
              </w:rPr>
            </w:pPr>
          </w:p>
        </w:tc>
      </w:tr>
      <w:tr w:rsidR="00F65B10" w:rsidRPr="00F65B10" w14:paraId="448A43E8"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414DB137"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$200,000 under $500,000</w:t>
            </w:r>
          </w:p>
        </w:tc>
        <w:tc>
          <w:tcPr>
            <w:tcW w:w="1251" w:type="dxa"/>
            <w:tcBorders>
              <w:top w:val="nil"/>
              <w:left w:val="nil"/>
              <w:bottom w:val="nil"/>
              <w:right w:val="single" w:sz="4" w:space="0" w:color="auto"/>
            </w:tcBorders>
            <w:noWrap/>
            <w:vAlign w:val="bottom"/>
            <w:hideMark/>
          </w:tcPr>
          <w:p w14:paraId="5C94514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337,034</w:t>
            </w:r>
          </w:p>
        </w:tc>
        <w:tc>
          <w:tcPr>
            <w:tcW w:w="1289" w:type="dxa"/>
            <w:tcBorders>
              <w:top w:val="nil"/>
              <w:left w:val="nil"/>
              <w:bottom w:val="nil"/>
              <w:right w:val="dotted" w:sz="4" w:space="0" w:color="auto"/>
            </w:tcBorders>
            <w:noWrap/>
            <w:vAlign w:val="bottom"/>
            <w:hideMark/>
          </w:tcPr>
          <w:p w14:paraId="40FE5FB7"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315,022</w:t>
            </w:r>
          </w:p>
        </w:tc>
        <w:tc>
          <w:tcPr>
            <w:tcW w:w="1832" w:type="dxa"/>
            <w:tcBorders>
              <w:top w:val="nil"/>
              <w:left w:val="nil"/>
              <w:bottom w:val="nil"/>
              <w:right w:val="dotted" w:sz="4" w:space="0" w:color="auto"/>
            </w:tcBorders>
            <w:noWrap/>
            <w:vAlign w:val="bottom"/>
            <w:hideMark/>
          </w:tcPr>
          <w:p w14:paraId="79AACA4A"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$1,020,584,578</w:t>
            </w:r>
          </w:p>
        </w:tc>
        <w:tc>
          <w:tcPr>
            <w:tcW w:w="1302" w:type="dxa"/>
            <w:tcBorders>
              <w:top w:val="nil"/>
              <w:left w:val="nil"/>
              <w:bottom w:val="nil"/>
              <w:right w:val="dotted" w:sz="4" w:space="0" w:color="auto"/>
            </w:tcBorders>
            <w:noWrap/>
            <w:vAlign w:val="bottom"/>
            <w:hideMark/>
          </w:tcPr>
          <w:p w14:paraId="281F7EC8"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$3,240</w:t>
            </w:r>
          </w:p>
        </w:tc>
        <w:tc>
          <w:tcPr>
            <w:tcW w:w="1302" w:type="dxa"/>
            <w:tcBorders>
              <w:top w:val="nil"/>
              <w:left w:val="nil"/>
              <w:bottom w:val="nil"/>
              <w:right w:val="single" w:sz="4" w:space="0" w:color="auto"/>
            </w:tcBorders>
            <w:noWrap/>
            <w:vAlign w:val="bottom"/>
            <w:hideMark/>
          </w:tcPr>
          <w:p w14:paraId="5B4F88E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15.5%</w:t>
            </w:r>
          </w:p>
        </w:tc>
        <w:tc>
          <w:tcPr>
            <w:tcW w:w="1172" w:type="dxa"/>
            <w:tcBorders>
              <w:top w:val="nil"/>
              <w:left w:val="nil"/>
              <w:bottom w:val="nil"/>
              <w:right w:val="single" w:sz="4" w:space="0" w:color="auto"/>
            </w:tcBorders>
            <w:noWrap/>
            <w:vAlign w:val="bottom"/>
            <w:hideMark/>
          </w:tcPr>
          <w:p w14:paraId="15442CB6"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$162 </w:t>
            </w:r>
          </w:p>
        </w:tc>
        <w:tc>
          <w:tcPr>
            <w:tcW w:w="871" w:type="dxa"/>
            <w:vAlign w:val="center"/>
            <w:hideMark/>
          </w:tcPr>
          <w:p w14:paraId="73740254" w14:textId="77777777" w:rsidR="00B3016A" w:rsidRPr="00F65B10" w:rsidRDefault="00B3016A" w:rsidP="00767BF3">
            <w:pPr>
              <w:rPr>
                <w:rFonts w:ascii="Aptos" w:eastAsia="Times New Roman" w:hAnsi="Aptos" w:cs="Times New Roman"/>
                <w:sz w:val="24"/>
                <w:szCs w:val="24"/>
              </w:rPr>
            </w:pPr>
          </w:p>
        </w:tc>
      </w:tr>
      <w:tr w:rsidR="00F65B10" w:rsidRPr="00F65B10" w14:paraId="334A2A63" w14:textId="77777777" w:rsidTr="001523A1">
        <w:trPr>
          <w:trHeight w:val="316"/>
        </w:trPr>
        <w:tc>
          <w:tcPr>
            <w:tcW w:w="2790" w:type="dxa"/>
            <w:tcBorders>
              <w:top w:val="nil"/>
              <w:left w:val="single" w:sz="4" w:space="0" w:color="auto"/>
              <w:bottom w:val="nil"/>
              <w:right w:val="single" w:sz="4" w:space="0" w:color="auto"/>
            </w:tcBorders>
            <w:noWrap/>
            <w:vAlign w:val="bottom"/>
            <w:hideMark/>
          </w:tcPr>
          <w:p w14:paraId="075BEAA2"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$500,000 under $1,000,000</w:t>
            </w:r>
          </w:p>
        </w:tc>
        <w:tc>
          <w:tcPr>
            <w:tcW w:w="1251" w:type="dxa"/>
            <w:tcBorders>
              <w:top w:val="nil"/>
              <w:left w:val="nil"/>
              <w:bottom w:val="nil"/>
              <w:right w:val="single" w:sz="4" w:space="0" w:color="auto"/>
            </w:tcBorders>
            <w:noWrap/>
            <w:vAlign w:val="bottom"/>
            <w:hideMark/>
          </w:tcPr>
          <w:p w14:paraId="6C450A0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63,519</w:t>
            </w:r>
          </w:p>
        </w:tc>
        <w:tc>
          <w:tcPr>
            <w:tcW w:w="1289" w:type="dxa"/>
            <w:tcBorders>
              <w:top w:val="nil"/>
              <w:left w:val="nil"/>
              <w:bottom w:val="nil"/>
              <w:right w:val="dotted" w:sz="4" w:space="0" w:color="auto"/>
            </w:tcBorders>
            <w:noWrap/>
            <w:vAlign w:val="bottom"/>
            <w:hideMark/>
          </w:tcPr>
          <w:p w14:paraId="2F9EFC86"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58,254</w:t>
            </w:r>
          </w:p>
        </w:tc>
        <w:tc>
          <w:tcPr>
            <w:tcW w:w="1832" w:type="dxa"/>
            <w:tcBorders>
              <w:top w:val="nil"/>
              <w:left w:val="nil"/>
              <w:bottom w:val="nil"/>
              <w:right w:val="dotted" w:sz="4" w:space="0" w:color="auto"/>
            </w:tcBorders>
            <w:noWrap/>
            <w:vAlign w:val="bottom"/>
            <w:hideMark/>
          </w:tcPr>
          <w:p w14:paraId="014A60E6"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$184,372,663</w:t>
            </w:r>
          </w:p>
        </w:tc>
        <w:tc>
          <w:tcPr>
            <w:tcW w:w="1302" w:type="dxa"/>
            <w:tcBorders>
              <w:top w:val="nil"/>
              <w:left w:val="nil"/>
              <w:bottom w:val="nil"/>
              <w:right w:val="dotted" w:sz="4" w:space="0" w:color="auto"/>
            </w:tcBorders>
            <w:noWrap/>
            <w:vAlign w:val="bottom"/>
            <w:hideMark/>
          </w:tcPr>
          <w:p w14:paraId="1D73FE38"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$3,165</w:t>
            </w:r>
          </w:p>
        </w:tc>
        <w:tc>
          <w:tcPr>
            <w:tcW w:w="1302" w:type="dxa"/>
            <w:tcBorders>
              <w:top w:val="nil"/>
              <w:left w:val="nil"/>
              <w:bottom w:val="nil"/>
              <w:right w:val="single" w:sz="4" w:space="0" w:color="auto"/>
            </w:tcBorders>
            <w:noWrap/>
            <w:vAlign w:val="bottom"/>
            <w:hideMark/>
          </w:tcPr>
          <w:p w14:paraId="05EC79B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2.8%</w:t>
            </w:r>
          </w:p>
        </w:tc>
        <w:tc>
          <w:tcPr>
            <w:tcW w:w="1172" w:type="dxa"/>
            <w:tcBorders>
              <w:top w:val="nil"/>
              <w:left w:val="nil"/>
              <w:bottom w:val="nil"/>
              <w:right w:val="single" w:sz="4" w:space="0" w:color="auto"/>
            </w:tcBorders>
            <w:noWrap/>
            <w:vAlign w:val="bottom"/>
            <w:hideMark/>
          </w:tcPr>
          <w:p w14:paraId="5C056E5A"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$158 </w:t>
            </w:r>
          </w:p>
        </w:tc>
        <w:tc>
          <w:tcPr>
            <w:tcW w:w="871" w:type="dxa"/>
            <w:vAlign w:val="center"/>
            <w:hideMark/>
          </w:tcPr>
          <w:p w14:paraId="57675C3B" w14:textId="77777777" w:rsidR="00B3016A" w:rsidRPr="00F65B10" w:rsidRDefault="00B3016A" w:rsidP="00767BF3">
            <w:pPr>
              <w:rPr>
                <w:rFonts w:ascii="Aptos" w:eastAsia="Times New Roman" w:hAnsi="Aptos" w:cs="Times New Roman"/>
                <w:sz w:val="24"/>
                <w:szCs w:val="24"/>
              </w:rPr>
            </w:pPr>
          </w:p>
        </w:tc>
      </w:tr>
      <w:tr w:rsidR="00F65B10" w:rsidRPr="00F65B10" w14:paraId="0A72F70E" w14:textId="77777777" w:rsidTr="001523A1">
        <w:trPr>
          <w:trHeight w:val="316"/>
        </w:trPr>
        <w:tc>
          <w:tcPr>
            <w:tcW w:w="2790" w:type="dxa"/>
            <w:tcBorders>
              <w:top w:val="nil"/>
              <w:left w:val="single" w:sz="4" w:space="0" w:color="auto"/>
              <w:bottom w:val="single" w:sz="4" w:space="0" w:color="auto"/>
              <w:right w:val="single" w:sz="4" w:space="0" w:color="auto"/>
            </w:tcBorders>
            <w:noWrap/>
            <w:vAlign w:val="bottom"/>
            <w:hideMark/>
          </w:tcPr>
          <w:p w14:paraId="3F48E178"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 xml:space="preserve">$1,000,000 or </w:t>
            </w:r>
            <w:proofErr w:type="gramStart"/>
            <w:r w:rsidRPr="00F65B10">
              <w:rPr>
                <w:rFonts w:ascii="Aptos" w:eastAsia="Times New Roman" w:hAnsi="Aptos" w:cs="Arial"/>
                <w:sz w:val="24"/>
                <w:szCs w:val="24"/>
              </w:rPr>
              <w:t>Over</w:t>
            </w:r>
            <w:proofErr w:type="gramEnd"/>
          </w:p>
        </w:tc>
        <w:tc>
          <w:tcPr>
            <w:tcW w:w="1251" w:type="dxa"/>
            <w:tcBorders>
              <w:top w:val="nil"/>
              <w:left w:val="nil"/>
              <w:bottom w:val="nil"/>
              <w:right w:val="single" w:sz="4" w:space="0" w:color="auto"/>
            </w:tcBorders>
            <w:noWrap/>
            <w:vAlign w:val="bottom"/>
            <w:hideMark/>
          </w:tcPr>
          <w:p w14:paraId="69FE99B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31,565</w:t>
            </w:r>
          </w:p>
        </w:tc>
        <w:tc>
          <w:tcPr>
            <w:tcW w:w="1289" w:type="dxa"/>
            <w:tcBorders>
              <w:top w:val="nil"/>
              <w:left w:val="nil"/>
              <w:bottom w:val="single" w:sz="4" w:space="0" w:color="auto"/>
              <w:right w:val="dotted" w:sz="4" w:space="0" w:color="auto"/>
            </w:tcBorders>
            <w:noWrap/>
            <w:vAlign w:val="bottom"/>
            <w:hideMark/>
          </w:tcPr>
          <w:p w14:paraId="675B5173"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27,706</w:t>
            </w:r>
          </w:p>
        </w:tc>
        <w:tc>
          <w:tcPr>
            <w:tcW w:w="1832" w:type="dxa"/>
            <w:tcBorders>
              <w:top w:val="nil"/>
              <w:left w:val="nil"/>
              <w:bottom w:val="single" w:sz="4" w:space="0" w:color="auto"/>
              <w:right w:val="dotted" w:sz="4" w:space="0" w:color="auto"/>
            </w:tcBorders>
            <w:noWrap/>
            <w:vAlign w:val="bottom"/>
            <w:hideMark/>
          </w:tcPr>
          <w:p w14:paraId="3550986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$79,612,727</w:t>
            </w:r>
          </w:p>
        </w:tc>
        <w:tc>
          <w:tcPr>
            <w:tcW w:w="1302" w:type="dxa"/>
            <w:tcBorders>
              <w:top w:val="nil"/>
              <w:left w:val="nil"/>
              <w:bottom w:val="single" w:sz="4" w:space="0" w:color="auto"/>
              <w:right w:val="dotted" w:sz="4" w:space="0" w:color="auto"/>
            </w:tcBorders>
            <w:noWrap/>
            <w:vAlign w:val="bottom"/>
            <w:hideMark/>
          </w:tcPr>
          <w:p w14:paraId="6FF4336F"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$2,873</w:t>
            </w:r>
          </w:p>
        </w:tc>
        <w:tc>
          <w:tcPr>
            <w:tcW w:w="1302" w:type="dxa"/>
            <w:tcBorders>
              <w:top w:val="nil"/>
              <w:left w:val="nil"/>
              <w:bottom w:val="single" w:sz="4" w:space="0" w:color="auto"/>
              <w:right w:val="single" w:sz="4" w:space="0" w:color="auto"/>
            </w:tcBorders>
            <w:noWrap/>
            <w:vAlign w:val="bottom"/>
            <w:hideMark/>
          </w:tcPr>
          <w:p w14:paraId="06661F1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1.2%</w:t>
            </w:r>
          </w:p>
        </w:tc>
        <w:tc>
          <w:tcPr>
            <w:tcW w:w="1172" w:type="dxa"/>
            <w:tcBorders>
              <w:top w:val="nil"/>
              <w:left w:val="nil"/>
              <w:bottom w:val="single" w:sz="4" w:space="0" w:color="auto"/>
              <w:right w:val="single" w:sz="4" w:space="0" w:color="auto"/>
            </w:tcBorders>
            <w:noWrap/>
            <w:vAlign w:val="bottom"/>
            <w:hideMark/>
          </w:tcPr>
          <w:p w14:paraId="16C463B2" w14:textId="77777777" w:rsidR="00B3016A" w:rsidRPr="00F65B10" w:rsidRDefault="00B3016A" w:rsidP="00767BF3">
            <w:pPr>
              <w:rPr>
                <w:rFonts w:ascii="Aptos" w:eastAsia="Times New Roman" w:hAnsi="Aptos" w:cs="Arial"/>
                <w:sz w:val="24"/>
                <w:szCs w:val="24"/>
              </w:rPr>
            </w:pPr>
            <w:r w:rsidRPr="00F65B10">
              <w:rPr>
                <w:rFonts w:ascii="Aptos" w:hAnsi="Aptos" w:cs="Arial"/>
                <w:sz w:val="24"/>
                <w:szCs w:val="24"/>
              </w:rPr>
              <w:t xml:space="preserve">$144 </w:t>
            </w:r>
          </w:p>
        </w:tc>
        <w:tc>
          <w:tcPr>
            <w:tcW w:w="871" w:type="dxa"/>
            <w:vAlign w:val="center"/>
            <w:hideMark/>
          </w:tcPr>
          <w:p w14:paraId="07315412" w14:textId="77777777" w:rsidR="00B3016A" w:rsidRPr="00F65B10" w:rsidRDefault="00B3016A" w:rsidP="00767BF3">
            <w:pPr>
              <w:rPr>
                <w:rFonts w:ascii="Aptos" w:eastAsia="Times New Roman" w:hAnsi="Aptos" w:cs="Times New Roman"/>
                <w:sz w:val="24"/>
                <w:szCs w:val="24"/>
              </w:rPr>
            </w:pPr>
          </w:p>
        </w:tc>
      </w:tr>
      <w:tr w:rsidR="00F65B10" w:rsidRPr="00F65B10" w14:paraId="45B510CA" w14:textId="77777777" w:rsidTr="001523A1">
        <w:trPr>
          <w:trHeight w:val="316"/>
        </w:trPr>
        <w:tc>
          <w:tcPr>
            <w:tcW w:w="2790" w:type="dxa"/>
            <w:tcBorders>
              <w:top w:val="nil"/>
              <w:left w:val="single" w:sz="4" w:space="0" w:color="auto"/>
              <w:bottom w:val="single" w:sz="4" w:space="0" w:color="auto"/>
              <w:right w:val="single" w:sz="4" w:space="0" w:color="auto"/>
            </w:tcBorders>
            <w:noWrap/>
            <w:vAlign w:val="bottom"/>
            <w:hideMark/>
          </w:tcPr>
          <w:p w14:paraId="777C969F"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Total</w:t>
            </w:r>
          </w:p>
        </w:tc>
        <w:tc>
          <w:tcPr>
            <w:tcW w:w="1251" w:type="dxa"/>
            <w:tcBorders>
              <w:top w:val="single" w:sz="4" w:space="0" w:color="auto"/>
              <w:left w:val="nil"/>
              <w:bottom w:val="single" w:sz="4" w:space="0" w:color="auto"/>
              <w:right w:val="single" w:sz="4" w:space="0" w:color="auto"/>
            </w:tcBorders>
            <w:noWrap/>
            <w:vAlign w:val="bottom"/>
            <w:hideMark/>
          </w:tcPr>
          <w:p w14:paraId="01AB36FE"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4,004,919</w:t>
            </w:r>
          </w:p>
        </w:tc>
        <w:tc>
          <w:tcPr>
            <w:tcW w:w="1289" w:type="dxa"/>
            <w:tcBorders>
              <w:top w:val="nil"/>
              <w:left w:val="nil"/>
              <w:bottom w:val="single" w:sz="4" w:space="0" w:color="auto"/>
              <w:right w:val="single" w:sz="4" w:space="0" w:color="auto"/>
            </w:tcBorders>
            <w:noWrap/>
            <w:vAlign w:val="bottom"/>
            <w:hideMark/>
          </w:tcPr>
          <w:p w14:paraId="2069710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3,000,968</w:t>
            </w:r>
          </w:p>
        </w:tc>
        <w:tc>
          <w:tcPr>
            <w:tcW w:w="1832" w:type="dxa"/>
            <w:tcBorders>
              <w:top w:val="nil"/>
              <w:left w:val="nil"/>
              <w:bottom w:val="single" w:sz="4" w:space="0" w:color="auto"/>
              <w:right w:val="single" w:sz="4" w:space="0" w:color="auto"/>
            </w:tcBorders>
            <w:noWrap/>
            <w:vAlign w:val="bottom"/>
            <w:hideMark/>
          </w:tcPr>
          <w:p w14:paraId="08223A0C"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$6,568,071,256</w:t>
            </w:r>
          </w:p>
        </w:tc>
        <w:tc>
          <w:tcPr>
            <w:tcW w:w="1302" w:type="dxa"/>
            <w:tcBorders>
              <w:top w:val="nil"/>
              <w:left w:val="nil"/>
              <w:bottom w:val="single" w:sz="4" w:space="0" w:color="auto"/>
              <w:right w:val="single" w:sz="4" w:space="0" w:color="auto"/>
            </w:tcBorders>
            <w:noWrap/>
            <w:vAlign w:val="bottom"/>
            <w:hideMark/>
          </w:tcPr>
          <w:p w14:paraId="24198553"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$2,189</w:t>
            </w:r>
          </w:p>
        </w:tc>
        <w:tc>
          <w:tcPr>
            <w:tcW w:w="1302" w:type="dxa"/>
            <w:tcBorders>
              <w:top w:val="nil"/>
              <w:left w:val="nil"/>
              <w:bottom w:val="single" w:sz="4" w:space="0" w:color="auto"/>
              <w:right w:val="single" w:sz="4" w:space="0" w:color="auto"/>
            </w:tcBorders>
            <w:noWrap/>
            <w:vAlign w:val="bottom"/>
            <w:hideMark/>
          </w:tcPr>
          <w:p w14:paraId="021C8604"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100.0%</w:t>
            </w:r>
          </w:p>
        </w:tc>
        <w:tc>
          <w:tcPr>
            <w:tcW w:w="1172" w:type="dxa"/>
            <w:tcBorders>
              <w:top w:val="nil"/>
              <w:left w:val="nil"/>
              <w:bottom w:val="single" w:sz="4" w:space="0" w:color="auto"/>
              <w:right w:val="single" w:sz="4" w:space="0" w:color="auto"/>
            </w:tcBorders>
            <w:noWrap/>
            <w:vAlign w:val="bottom"/>
            <w:hideMark/>
          </w:tcPr>
          <w:p w14:paraId="1B4DF829"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$109</w:t>
            </w:r>
          </w:p>
        </w:tc>
        <w:tc>
          <w:tcPr>
            <w:tcW w:w="871" w:type="dxa"/>
            <w:vAlign w:val="center"/>
            <w:hideMark/>
          </w:tcPr>
          <w:p w14:paraId="1935F2EC" w14:textId="77777777" w:rsidR="00B3016A" w:rsidRPr="00F65B10" w:rsidRDefault="00B3016A" w:rsidP="00767BF3">
            <w:pPr>
              <w:rPr>
                <w:rFonts w:ascii="Aptos" w:eastAsia="Times New Roman" w:hAnsi="Aptos" w:cs="Times New Roman"/>
                <w:sz w:val="24"/>
                <w:szCs w:val="24"/>
              </w:rPr>
            </w:pPr>
          </w:p>
        </w:tc>
      </w:tr>
      <w:tr w:rsidR="00F65B10" w:rsidRPr="00F65B10" w14:paraId="62548E0D" w14:textId="77777777" w:rsidTr="001523A1">
        <w:trPr>
          <w:trHeight w:val="260"/>
        </w:trPr>
        <w:tc>
          <w:tcPr>
            <w:tcW w:w="10938" w:type="dxa"/>
            <w:gridSpan w:val="7"/>
            <w:tcBorders>
              <w:top w:val="single" w:sz="4" w:space="0" w:color="auto"/>
              <w:left w:val="nil"/>
              <w:bottom w:val="nil"/>
              <w:right w:val="nil"/>
            </w:tcBorders>
            <w:noWrap/>
            <w:vAlign w:val="center"/>
            <w:hideMark/>
          </w:tcPr>
          <w:p w14:paraId="4E51F30B" w14:textId="77777777" w:rsidR="00B3016A" w:rsidRPr="00F65B10" w:rsidRDefault="00B3016A" w:rsidP="00767BF3">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individual income tax return data</w:t>
            </w:r>
          </w:p>
        </w:tc>
        <w:tc>
          <w:tcPr>
            <w:tcW w:w="871" w:type="dxa"/>
            <w:vAlign w:val="center"/>
            <w:hideMark/>
          </w:tcPr>
          <w:p w14:paraId="38E5C8C9" w14:textId="77777777" w:rsidR="00B3016A" w:rsidRPr="00F65B10" w:rsidRDefault="00B3016A" w:rsidP="00767BF3">
            <w:pPr>
              <w:rPr>
                <w:rFonts w:ascii="Aptos" w:eastAsia="Times New Roman" w:hAnsi="Aptos" w:cs="Times New Roman"/>
                <w:sz w:val="24"/>
                <w:szCs w:val="24"/>
              </w:rPr>
            </w:pPr>
          </w:p>
        </w:tc>
      </w:tr>
    </w:tbl>
    <w:p w14:paraId="3623730D" w14:textId="50FA600A" w:rsidR="00B3016A" w:rsidRPr="00F65B10" w:rsidRDefault="00B3016A" w:rsidP="00767BF3">
      <w:pPr>
        <w:rPr>
          <w:rFonts w:ascii="Aptos" w:hAnsi="Aptos"/>
          <w:sz w:val="24"/>
          <w:szCs w:val="24"/>
        </w:rPr>
      </w:pPr>
      <w:r w:rsidRPr="00F65B10">
        <w:rPr>
          <w:rFonts w:ascii="Aptos" w:hAnsi="Aptos"/>
          <w:sz w:val="24"/>
          <w:szCs w:val="24"/>
        </w:rPr>
        <w:t>Table 3 shows that, in tax year 2022, 3,000,968 taxpayers</w:t>
      </w:r>
      <w:r w:rsidRPr="00F65B10">
        <w:rPr>
          <w:rFonts w:ascii="Aptos" w:hAnsi="Aptos" w:cs="Times New Roman"/>
          <w:sz w:val="24"/>
          <w:szCs w:val="24"/>
          <w:vertAlign w:val="superscript"/>
        </w:rPr>
        <w:footnoteReference w:id="26"/>
      </w:r>
      <w:r w:rsidRPr="00F65B10">
        <w:rPr>
          <w:rFonts w:ascii="Aptos" w:hAnsi="Aptos"/>
          <w:sz w:val="24"/>
          <w:szCs w:val="24"/>
        </w:rPr>
        <w:t>, or 74.9% of all filers, claimed about $6.6 billion in deductions for employee contributions to Social Security/ Railroad and federal or Massachusetts retirement.  Taxpayers with a net adjusted gross income (AGI)</w:t>
      </w:r>
      <w:r w:rsidRPr="00F65B10">
        <w:rPr>
          <w:rFonts w:ascii="Aptos" w:hAnsi="Aptos"/>
          <w:sz w:val="24"/>
          <w:szCs w:val="24"/>
          <w:vertAlign w:val="superscript"/>
        </w:rPr>
        <w:footnoteReference w:id="27"/>
      </w:r>
      <w:r w:rsidRPr="00F65B10">
        <w:rPr>
          <w:rFonts w:ascii="Aptos" w:hAnsi="Aptos"/>
          <w:sz w:val="24"/>
          <w:szCs w:val="24"/>
        </w:rPr>
        <w:t xml:space="preserve"> of $100,000 </w:t>
      </w:r>
      <w:r w:rsidR="00361D50">
        <w:rPr>
          <w:rFonts w:ascii="Aptos" w:hAnsi="Aptos"/>
          <w:sz w:val="24"/>
          <w:szCs w:val="24"/>
        </w:rPr>
        <w:t>to</w:t>
      </w:r>
      <w:r w:rsidRPr="00F65B10">
        <w:rPr>
          <w:rFonts w:ascii="Aptos" w:hAnsi="Aptos"/>
          <w:sz w:val="24"/>
          <w:szCs w:val="24"/>
        </w:rPr>
        <w:t xml:space="preserve"> $500,000 claimed 40.7% of all tax savings resulting from this tax expenditure.  The average tax saving per claimant is about $109.</w:t>
      </w:r>
    </w:p>
    <w:p w14:paraId="1DF0FCB1" w14:textId="77777777" w:rsidR="00B3016A" w:rsidRPr="00F65B10" w:rsidRDefault="00B3016A" w:rsidP="00590B93">
      <w:pPr>
        <w:pStyle w:val="Heading3"/>
        <w:rPr>
          <w:color w:val="auto"/>
        </w:rPr>
      </w:pPr>
      <w:r w:rsidRPr="00F65B10">
        <w:rPr>
          <w:color w:val="auto"/>
        </w:rPr>
        <w:lastRenderedPageBreak/>
        <w:t>Evaluation: Comparing Costs and Benefits</w:t>
      </w:r>
    </w:p>
    <w:p w14:paraId="411AD729" w14:textId="77777777" w:rsidR="00B3016A" w:rsidRPr="00F65B10" w:rsidRDefault="00B3016A" w:rsidP="00767BF3">
      <w:pPr>
        <w:rPr>
          <w:rFonts w:ascii="Aptos" w:hAnsi="Aptos"/>
          <w:sz w:val="24"/>
          <w:szCs w:val="24"/>
        </w:rPr>
      </w:pPr>
      <w:r w:rsidRPr="00F65B10">
        <w:rPr>
          <w:rFonts w:ascii="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1A26B7C2" w14:textId="77777777" w:rsidR="00B3016A" w:rsidRPr="00F65B10" w:rsidRDefault="00B3016A" w:rsidP="00767BF3">
      <w:pPr>
        <w:rPr>
          <w:rFonts w:ascii="Aptos" w:hAnsi="Aptos"/>
          <w:sz w:val="24"/>
          <w:szCs w:val="24"/>
        </w:rPr>
      </w:pPr>
      <w:r w:rsidRPr="00F65B10">
        <w:rPr>
          <w:rFonts w:ascii="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5D51D487" w14:textId="77777777" w:rsidR="00B3016A" w:rsidRPr="00F65B10" w:rsidRDefault="00B3016A" w:rsidP="00590B93">
      <w:pPr>
        <w:pStyle w:val="Heading3"/>
        <w:rPr>
          <w:color w:val="auto"/>
        </w:rPr>
      </w:pPr>
      <w:r w:rsidRPr="00F65B10">
        <w:rPr>
          <w:color w:val="auto"/>
        </w:rPr>
        <w:t>Similar Tax Expenditures Offered by Other States</w:t>
      </w:r>
    </w:p>
    <w:p w14:paraId="67E57471" w14:textId="77777777" w:rsidR="001523A1" w:rsidRDefault="00B3016A" w:rsidP="00767BF3">
      <w:pPr>
        <w:rPr>
          <w:rFonts w:ascii="Aptos" w:hAnsi="Aptos"/>
          <w:sz w:val="24"/>
          <w:szCs w:val="24"/>
        </w:rPr>
      </w:pPr>
      <w:r w:rsidRPr="00F65B10">
        <w:rPr>
          <w:rFonts w:ascii="Aptos" w:hAnsi="Aptos"/>
          <w:sz w:val="24"/>
          <w:szCs w:val="24"/>
        </w:rPr>
        <w:t xml:space="preserve">The Commission is not aware of any other state that allows an income tax deduction for contributions to Social Security or Railroad Retirement.  Federal and state retirement contributions are generally excluded from federal gross income.  States that base their income taxes on federal gross income or adjusted gross income will follow the federal exclusion unless a statutory modification applies.  Maine and New York have such a modification applicable to state, but not federal, retirement contributions.  In these states contributions to state retirement plans are taxed but contributions to federal retirement plans are not.     </w:t>
      </w:r>
    </w:p>
    <w:p w14:paraId="6914BAA0" w14:textId="77777777" w:rsidR="001523A1" w:rsidRDefault="001523A1" w:rsidP="00767BF3">
      <w:pPr>
        <w:rPr>
          <w:rFonts w:ascii="Aptos" w:hAnsi="Aptos"/>
          <w:sz w:val="24"/>
          <w:szCs w:val="24"/>
        </w:rPr>
      </w:pPr>
    </w:p>
    <w:p w14:paraId="047C5AE5" w14:textId="77777777" w:rsidR="001523A1" w:rsidRDefault="001523A1" w:rsidP="00767BF3">
      <w:pPr>
        <w:rPr>
          <w:rFonts w:ascii="Aptos" w:hAnsi="Aptos"/>
          <w:sz w:val="24"/>
          <w:szCs w:val="24"/>
        </w:rPr>
      </w:pPr>
    </w:p>
    <w:p w14:paraId="27532C84" w14:textId="214C6BD1" w:rsidR="00B3016A" w:rsidRPr="00F65B10" w:rsidRDefault="00B3016A" w:rsidP="00767BF3">
      <w:pPr>
        <w:rPr>
          <w:rFonts w:ascii="Aptos" w:hAnsi="Aptos"/>
          <w:sz w:val="24"/>
          <w:szCs w:val="24"/>
        </w:rPr>
      </w:pPr>
    </w:p>
    <w:p w14:paraId="7559E14B" w14:textId="146AB5E8"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E72E6B" w:rsidRPr="00F65B10">
        <w:rPr>
          <w:rFonts w:ascii="Aptos Display" w:eastAsia="Times New Roman" w:hAnsi="Aptos Display" w:cs="Times New Roman"/>
          <w:b/>
          <w:bCs/>
          <w:sz w:val="28"/>
          <w:szCs w:val="28"/>
        </w:rPr>
        <w:t xml:space="preserve">1.403 </w:t>
      </w:r>
      <w:r w:rsidRPr="00F65B10">
        <w:rPr>
          <w:rFonts w:ascii="Aptos Display" w:eastAsia="Times New Roman" w:hAnsi="Aptos Display" w:cs="Times New Roman"/>
          <w:b/>
          <w:bCs/>
          <w:sz w:val="28"/>
          <w:szCs w:val="28"/>
        </w:rPr>
        <w:t>Additional Exemption for the Elderly</w:t>
      </w:r>
    </w:p>
    <w:p w14:paraId="68F0E7CC"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Adjusted Gross Income  </w:t>
      </w:r>
    </w:p>
    <w:p w14:paraId="7CF97F08"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0A8B54C3"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3B(b)(1)(C), § 3B(b)(1</w:t>
      </w:r>
      <w:proofErr w:type="gramStart"/>
      <w:r w:rsidRPr="00F65B10">
        <w:rPr>
          <w:rFonts w:ascii="Aptos" w:hAnsi="Aptos"/>
          <w:sz w:val="24"/>
          <w:szCs w:val="24"/>
        </w:rPr>
        <w:t>A)(</w:t>
      </w:r>
      <w:proofErr w:type="gramEnd"/>
      <w:r w:rsidRPr="00F65B10">
        <w:rPr>
          <w:rFonts w:ascii="Aptos" w:hAnsi="Aptos"/>
          <w:sz w:val="24"/>
          <w:szCs w:val="24"/>
        </w:rPr>
        <w:t>C), § 3B(b)(2)(C)</w:t>
      </w:r>
    </w:p>
    <w:p w14:paraId="1E3F8440"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1973</w:t>
      </w:r>
    </w:p>
    <w:p w14:paraId="05C142B3"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62289063"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$25.7 to $29.1 million per year during FY22 through FY26.</w:t>
      </w:r>
    </w:p>
    <w:p w14:paraId="49380B1E"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573,000 to 652,000 per year during FY22 through FY26.</w:t>
      </w:r>
    </w:p>
    <w:p w14:paraId="060F5FFC"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$45 per year during FY22 through FY26.</w:t>
      </w:r>
      <w:r w:rsidRPr="00F65B10">
        <w:rPr>
          <w:rFonts w:ascii="Aptos" w:hAnsi="Aptos"/>
          <w:sz w:val="24"/>
          <w:szCs w:val="24"/>
        </w:rPr>
        <w:tab/>
      </w:r>
    </w:p>
    <w:p w14:paraId="16E1F11C"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74EB793D"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Massachusetts allows an additional personal income tax exemption of $700 for taxpayers aged 65 or older before the close of the taxable year.</w:t>
      </w:r>
    </w:p>
    <w:p w14:paraId="08971099"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Is the purpose defined in the statute?</w:t>
      </w:r>
      <w:r w:rsidRPr="00F65B10">
        <w:rPr>
          <w:rFonts w:ascii="Aptos" w:hAnsi="Aptos"/>
          <w:sz w:val="24"/>
          <w:szCs w:val="24"/>
        </w:rPr>
        <w:t xml:space="preserve"> The statute does not state the purpose of the tax expenditure.</w:t>
      </w:r>
    </w:p>
    <w:p w14:paraId="266485BD"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that the goal of the expenditure is to ease the financial burden on taxpayers aged 65 or older by providing an additional exemption that is not available to younger taxpayers.</w:t>
      </w:r>
    </w:p>
    <w:p w14:paraId="796B7A6D"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Most states that impose a personal income tax allow some form of income tax exemption or credit for taxpayers over age 65.  California, New York, Rhode Island and Vermont do so.  Maine does not.  The New York exemption is available to taxpayers over the age of 59 ½ at the close of the taxable year.  Note that states may provide property tax exemptions for older taxpayers instead of or in addition to these income tax exemptions.  </w:t>
      </w:r>
    </w:p>
    <w:p w14:paraId="2B448E7A" w14:textId="77777777" w:rsidR="00B3016A" w:rsidRPr="00F65B10" w:rsidRDefault="00B3016A" w:rsidP="00767BF3">
      <w:pPr>
        <w:rPr>
          <w:rFonts w:ascii="Aptos" w:eastAsia="Aptos" w:hAnsi="Aptos"/>
        </w:rPr>
      </w:pPr>
    </w:p>
    <w:p w14:paraId="001AA0F0" w14:textId="77777777" w:rsidR="00B3016A" w:rsidRPr="00F65B10" w:rsidRDefault="00B3016A" w:rsidP="00767BF3">
      <w:pPr>
        <w:rPr>
          <w:rFonts w:ascii="Aptos" w:eastAsia="Aptos" w:hAnsi="Aptos"/>
        </w:rPr>
      </w:pPr>
    </w:p>
    <w:p w14:paraId="189CB6A9" w14:textId="77777777" w:rsidR="00B3016A" w:rsidRPr="00F65B10" w:rsidRDefault="00B3016A" w:rsidP="00767BF3">
      <w:pPr>
        <w:rPr>
          <w:rFonts w:ascii="Aptos" w:eastAsia="Aptos" w:hAnsi="Aptos"/>
        </w:rPr>
      </w:pPr>
    </w:p>
    <w:p w14:paraId="3EE6C49E" w14:textId="77777777" w:rsidR="00802A18" w:rsidRPr="00F65B10" w:rsidRDefault="00802A18" w:rsidP="00767BF3">
      <w:pPr>
        <w:rPr>
          <w:rFonts w:ascii="Aptos" w:eastAsia="Aptos" w:hAnsi="Aptos"/>
        </w:rPr>
      </w:pPr>
    </w:p>
    <w:p w14:paraId="6120A6A4" w14:textId="77777777" w:rsidR="00802A18" w:rsidRDefault="00802A18" w:rsidP="00767BF3">
      <w:pPr>
        <w:rPr>
          <w:rFonts w:ascii="Aptos" w:eastAsia="Aptos" w:hAnsi="Aptos"/>
        </w:rPr>
      </w:pPr>
    </w:p>
    <w:p w14:paraId="5B88E6D6" w14:textId="77777777" w:rsidR="00A428E9" w:rsidRDefault="00A428E9" w:rsidP="00767BF3">
      <w:pPr>
        <w:rPr>
          <w:rFonts w:ascii="Aptos" w:eastAsia="Aptos" w:hAnsi="Aptos"/>
        </w:rPr>
      </w:pPr>
    </w:p>
    <w:p w14:paraId="3002D668" w14:textId="77777777" w:rsidR="00A428E9" w:rsidRPr="00F65B10" w:rsidRDefault="00A428E9" w:rsidP="00767BF3">
      <w:pPr>
        <w:rPr>
          <w:rFonts w:ascii="Aptos" w:eastAsia="Aptos" w:hAnsi="Aptos"/>
        </w:rPr>
      </w:pPr>
    </w:p>
    <w:p w14:paraId="3FE828F4" w14:textId="77777777" w:rsidR="00802A18" w:rsidRPr="00F65B10" w:rsidRDefault="00802A18" w:rsidP="00767BF3">
      <w:pPr>
        <w:rPr>
          <w:rFonts w:ascii="Aptos" w:eastAsia="Aptos" w:hAnsi="Aptos"/>
        </w:rPr>
      </w:pPr>
    </w:p>
    <w:p w14:paraId="4F182FF6" w14:textId="77777777" w:rsidR="00B3016A" w:rsidRPr="00F65B10" w:rsidRDefault="00B3016A" w:rsidP="00590B93">
      <w:pPr>
        <w:pStyle w:val="Heading3"/>
        <w:rPr>
          <w:color w:val="auto"/>
        </w:rPr>
      </w:pPr>
      <w:r w:rsidRPr="00F65B10">
        <w:rPr>
          <w:color w:val="auto"/>
        </w:rPr>
        <w:t>Introduction</w:t>
      </w:r>
    </w:p>
    <w:p w14:paraId="6DF4CBE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Massachusetts allows a personal income tax exemption of $700 for taxpayers aged 65 or older.  M.G.L. c. 62, § 3B(b)(1)(C), § 3B(b)(1</w:t>
      </w:r>
      <w:proofErr w:type="gramStart"/>
      <w:r w:rsidRPr="00F65B10">
        <w:rPr>
          <w:rFonts w:ascii="Aptos" w:eastAsia="Aptos" w:hAnsi="Aptos"/>
          <w:sz w:val="24"/>
          <w:szCs w:val="24"/>
        </w:rPr>
        <w:t>A)(</w:t>
      </w:r>
      <w:proofErr w:type="gramEnd"/>
      <w:r w:rsidRPr="00F65B10">
        <w:rPr>
          <w:rFonts w:ascii="Aptos" w:eastAsia="Aptos" w:hAnsi="Aptos"/>
          <w:sz w:val="24"/>
          <w:szCs w:val="24"/>
        </w:rPr>
        <w:t xml:space="preserve">C), § 3B(b)(2)(C).  If married taxpayers file a joint return, each spouse may claim a $700 exemption if they reach age 65 as of the last day of the taxable year.  The exemption is in addition to the $4,400 personal exemption ($8,800 for married taxpayers filing jointly) to which all taxpayers are generally entitled. The Massachusetts additional exemption parallels federal tax provisions allowing a higher standard deduction for taxpayers aged 65 or older.    </w:t>
      </w:r>
    </w:p>
    <w:p w14:paraId="633F8A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In the absence of </w:t>
      </w:r>
      <w:proofErr w:type="gramStart"/>
      <w:r w:rsidRPr="00F65B10">
        <w:rPr>
          <w:rFonts w:ascii="Aptos" w:eastAsia="Aptos" w:hAnsi="Aptos"/>
          <w:sz w:val="24"/>
          <w:szCs w:val="24"/>
        </w:rPr>
        <w:t>the additional</w:t>
      </w:r>
      <w:proofErr w:type="gramEnd"/>
      <w:r w:rsidRPr="00F65B10">
        <w:rPr>
          <w:rFonts w:ascii="Aptos" w:eastAsia="Aptos" w:hAnsi="Aptos"/>
          <w:sz w:val="24"/>
          <w:szCs w:val="24"/>
        </w:rPr>
        <w:t xml:space="preserve"> exemption, taxpayers aged 65 or older would be entitled only to the personal income tax exemption that is allowed to younger taxpayers.    The revenue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additional exemption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179E129F" w14:textId="77777777" w:rsidR="00B3016A" w:rsidRPr="00F65B10" w:rsidRDefault="00B3016A" w:rsidP="00590B93">
      <w:pPr>
        <w:pStyle w:val="Heading3"/>
        <w:rPr>
          <w:color w:val="auto"/>
        </w:rPr>
      </w:pPr>
      <w:r w:rsidRPr="00F65B10">
        <w:rPr>
          <w:color w:val="auto"/>
        </w:rPr>
        <w:t>Policy Goals</w:t>
      </w:r>
    </w:p>
    <w:p w14:paraId="263D1177" w14:textId="77777777" w:rsidR="00B3016A" w:rsidRPr="00F65B10" w:rsidRDefault="00B3016A" w:rsidP="00767BF3">
      <w:pPr>
        <w:rPr>
          <w:rFonts w:ascii="Aptos" w:eastAsia="Aptos" w:hAnsi="Aptos"/>
        </w:rPr>
      </w:pPr>
      <w:r w:rsidRPr="00F65B10">
        <w:rPr>
          <w:rFonts w:ascii="Aptos" w:eastAsia="Aptos" w:hAnsi="Aptos"/>
        </w:rPr>
        <w:t xml:space="preserve">The Commission assumes that the goal of the expenditure is to ease the financial burden on elderly taxpayers by providing an additional exemption that is not available to younger taxpayers.  </w:t>
      </w:r>
    </w:p>
    <w:p w14:paraId="0FD3C273" w14:textId="77777777" w:rsidR="00B3016A" w:rsidRPr="00F65B10" w:rsidRDefault="00B3016A" w:rsidP="00590B93">
      <w:pPr>
        <w:pStyle w:val="Heading3"/>
        <w:rPr>
          <w:color w:val="auto"/>
        </w:rPr>
      </w:pPr>
      <w:r w:rsidRPr="00F65B10">
        <w:rPr>
          <w:color w:val="auto"/>
        </w:rPr>
        <w:t>Administrability</w:t>
      </w:r>
    </w:p>
    <w:p w14:paraId="49D75C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administration of the additional exemption for taxpayers aged 65 or older does not present special challenges for the Department of Revenue (DOR).  Eligibility for the exemption is based on the same parameters as the increased standard deduction available to taxpayers aged 65 or older </w:t>
      </w:r>
      <w:r w:rsidRPr="00F65B10">
        <w:rPr>
          <w:rFonts w:ascii="Aptos" w:eastAsia="Aptos" w:hAnsi="Aptos"/>
          <w:sz w:val="24"/>
          <w:szCs w:val="24"/>
        </w:rPr>
        <w:lastRenderedPageBreak/>
        <w:t xml:space="preserve">for federal tax purposes.  DOR can use information shared by the Internal Revenue Service (IRS) to assist in monitoring eligibility for the additional exemption.  The Commission assumes that this consistency of treatment also eases the compliance burden for taxpayers and employers.  </w:t>
      </w:r>
    </w:p>
    <w:p w14:paraId="66022A66" w14:textId="77777777" w:rsidR="00B3016A" w:rsidRPr="00F65B10" w:rsidRDefault="00B3016A" w:rsidP="00590B93">
      <w:pPr>
        <w:pStyle w:val="Heading3"/>
        <w:rPr>
          <w:color w:val="auto"/>
        </w:rPr>
      </w:pPr>
      <w:r w:rsidRPr="00F65B10">
        <w:rPr>
          <w:color w:val="auto"/>
        </w:rPr>
        <w:t>Direct Costs</w:t>
      </w:r>
    </w:p>
    <w:p w14:paraId="7C2172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$25.7 to $29.1 million per year during FY22 through FY26.  See Table 1 below.</w:t>
      </w:r>
      <w:r w:rsidRPr="00F65B10">
        <w:rPr>
          <w:rFonts w:ascii="Aptos" w:eastAsia="Aptos" w:hAnsi="Aptos"/>
          <w:sz w:val="24"/>
          <w:szCs w:val="24"/>
          <w:vertAlign w:val="superscript"/>
        </w:rPr>
        <w:footnoteReference w:id="28"/>
      </w:r>
    </w:p>
    <w:p w14:paraId="19F6510D" w14:textId="77777777" w:rsidR="00B3016A" w:rsidRPr="00F65B10" w:rsidRDefault="00B3016A" w:rsidP="00802A18">
      <w:pPr>
        <w:jc w:val="center"/>
        <w:rPr>
          <w:rFonts w:ascii="Aptos" w:eastAsia="Aptos" w:hAnsi="Aptos"/>
          <w:b/>
          <w:bCs/>
          <w:sz w:val="24"/>
          <w:szCs w:val="24"/>
        </w:rPr>
      </w:pPr>
      <w:r w:rsidRPr="00F65B10">
        <w:rPr>
          <w:rFonts w:ascii="Aptos" w:eastAsia="Aptos" w:hAnsi="Aptos"/>
          <w:b/>
          <w:bCs/>
          <w:sz w:val="24"/>
          <w:szCs w:val="24"/>
        </w:rPr>
        <w:t>Table 1. Tax Revenue Loss Estimates for Additional Exemption for the Elderly</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950"/>
        <w:gridCol w:w="950"/>
        <w:gridCol w:w="950"/>
        <w:gridCol w:w="950"/>
        <w:gridCol w:w="950"/>
      </w:tblGrid>
      <w:tr w:rsidR="00F65B10" w:rsidRPr="00F65B10" w14:paraId="322491AF" w14:textId="77777777" w:rsidTr="002A698A">
        <w:trPr>
          <w:trHeight w:val="285"/>
          <w:jc w:val="center"/>
        </w:trPr>
        <w:tc>
          <w:tcPr>
            <w:tcW w:w="341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19902F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Fiscal Year</w:t>
            </w:r>
          </w:p>
        </w:tc>
        <w:tc>
          <w:tcPr>
            <w:tcW w:w="57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B6AAD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57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67F263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57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6EAFF0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57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046759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57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A1A68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5A2CBC18" w14:textId="77777777" w:rsidTr="002A698A">
        <w:trPr>
          <w:trHeight w:val="269"/>
          <w:jc w:val="center"/>
        </w:trPr>
        <w:tc>
          <w:tcPr>
            <w:tcW w:w="3410" w:type="dxa"/>
            <w:tcBorders>
              <w:top w:val="single" w:sz="4" w:space="0" w:color="auto"/>
              <w:left w:val="single" w:sz="4" w:space="0" w:color="auto"/>
              <w:bottom w:val="single" w:sz="4" w:space="0" w:color="auto"/>
              <w:right w:val="single" w:sz="4" w:space="0" w:color="auto"/>
            </w:tcBorders>
            <w:vAlign w:val="center"/>
            <w:hideMark/>
          </w:tcPr>
          <w:p w14:paraId="3FF5C4F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5292CC4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$25.7</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64B41D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$26.0</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6CD9EA0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$27.0</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7EF45C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$28.0</w:t>
            </w:r>
          </w:p>
        </w:tc>
        <w:tc>
          <w:tcPr>
            <w:tcW w:w="576" w:type="dxa"/>
            <w:tcBorders>
              <w:top w:val="single" w:sz="4" w:space="0" w:color="auto"/>
              <w:left w:val="single" w:sz="4" w:space="0" w:color="auto"/>
              <w:bottom w:val="single" w:sz="4" w:space="0" w:color="auto"/>
              <w:right w:val="single" w:sz="4" w:space="0" w:color="auto"/>
            </w:tcBorders>
            <w:noWrap/>
            <w:vAlign w:val="bottom"/>
            <w:hideMark/>
          </w:tcPr>
          <w:p w14:paraId="7F96E0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$29.1</w:t>
            </w:r>
          </w:p>
        </w:tc>
      </w:tr>
    </w:tbl>
    <w:p w14:paraId="0138C05C" w14:textId="38BDC6E3" w:rsidR="00B3016A" w:rsidRPr="00F65B10" w:rsidRDefault="00B3016A" w:rsidP="00590B93">
      <w:pPr>
        <w:pStyle w:val="Heading3"/>
        <w:rPr>
          <w:color w:val="auto"/>
        </w:rPr>
      </w:pPr>
      <w:r w:rsidRPr="00F65B10">
        <w:rPr>
          <w:color w:val="auto"/>
        </w:rPr>
        <w:t>Direct Benefits</w:t>
      </w:r>
    </w:p>
    <w:p w14:paraId="7938428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direct beneficiaries of this exemption are taxpayers aged 65 or older.  According to the U.S. Census Bureau, 1.25 million or 17.9% of Massachusetts’ total population of 7.02 million were aged 65 or over in 2022.  Table 2 below shows the estimated number of direct beneficiaries</w:t>
      </w:r>
      <w:r w:rsidRPr="00F65B10">
        <w:rPr>
          <w:rFonts w:ascii="Aptos" w:eastAsia="Aptos" w:hAnsi="Aptos"/>
          <w:sz w:val="24"/>
          <w:szCs w:val="24"/>
          <w:vertAlign w:val="superscript"/>
        </w:rPr>
        <w:t xml:space="preserve"> </w:t>
      </w:r>
      <w:r w:rsidRPr="00F65B10">
        <w:rPr>
          <w:rFonts w:ascii="Aptos" w:eastAsia="Aptos" w:hAnsi="Aptos"/>
          <w:sz w:val="24"/>
          <w:szCs w:val="24"/>
        </w:rPr>
        <w:t>and the tax saving per beneficiary, by fiscal year.</w:t>
      </w:r>
      <w:r w:rsidRPr="00F65B10">
        <w:rPr>
          <w:rFonts w:ascii="Aptos" w:eastAsia="Aptos" w:hAnsi="Aptos"/>
          <w:sz w:val="24"/>
          <w:szCs w:val="24"/>
          <w:vertAlign w:val="superscript"/>
        </w:rPr>
        <w:footnoteReference w:id="29"/>
      </w:r>
    </w:p>
    <w:tbl>
      <w:tblPr>
        <w:tblW w:w="9480" w:type="dxa"/>
        <w:tblLook w:val="04A0" w:firstRow="1" w:lastRow="0" w:firstColumn="1" w:lastColumn="0" w:noHBand="0" w:noVBand="1"/>
      </w:tblPr>
      <w:tblGrid>
        <w:gridCol w:w="3845"/>
        <w:gridCol w:w="1127"/>
        <w:gridCol w:w="1127"/>
        <w:gridCol w:w="1127"/>
        <w:gridCol w:w="1127"/>
        <w:gridCol w:w="1127"/>
      </w:tblGrid>
      <w:tr w:rsidR="00F65B10" w:rsidRPr="00F65B10" w14:paraId="442D3CE0" w14:textId="77777777" w:rsidTr="002A698A">
        <w:trPr>
          <w:trHeight w:val="310"/>
        </w:trPr>
        <w:tc>
          <w:tcPr>
            <w:tcW w:w="9480" w:type="dxa"/>
            <w:gridSpan w:val="6"/>
            <w:tcBorders>
              <w:top w:val="nil"/>
              <w:left w:val="nil"/>
              <w:bottom w:val="single" w:sz="4" w:space="0" w:color="auto"/>
              <w:right w:val="nil"/>
            </w:tcBorders>
            <w:vAlign w:val="bottom"/>
            <w:hideMark/>
          </w:tcPr>
          <w:p w14:paraId="7E5CAB86" w14:textId="2EABCEA6" w:rsidR="00B3016A" w:rsidRPr="00F65B10" w:rsidRDefault="00B3016A" w:rsidP="00590B93">
            <w:pPr>
              <w:jc w:val="center"/>
              <w:rPr>
                <w:rFonts w:ascii="Aptos" w:eastAsia="Aptos" w:hAnsi="Aptos"/>
                <w:b/>
                <w:bCs/>
                <w:sz w:val="24"/>
                <w:szCs w:val="24"/>
              </w:rPr>
            </w:pPr>
            <w:r w:rsidRPr="00F65B10">
              <w:rPr>
                <w:rFonts w:ascii="Aptos" w:eastAsia="Aptos" w:hAnsi="Aptos"/>
                <w:b/>
                <w:bCs/>
                <w:sz w:val="24"/>
                <w:szCs w:val="24"/>
              </w:rPr>
              <w:t xml:space="preserve">Table 2.  Number of Direct Beneficiaries </w:t>
            </w:r>
            <w:r w:rsidR="00F23052">
              <w:rPr>
                <w:rFonts w:ascii="Aptos" w:eastAsia="Aptos" w:hAnsi="Aptos"/>
                <w:b/>
                <w:bCs/>
                <w:sz w:val="24"/>
                <w:szCs w:val="24"/>
              </w:rPr>
              <w:t>and</w:t>
            </w:r>
            <w:r w:rsidRPr="00F65B10">
              <w:rPr>
                <w:rFonts w:ascii="Aptos" w:eastAsia="Aptos" w:hAnsi="Aptos"/>
                <w:b/>
                <w:bCs/>
                <w:sz w:val="24"/>
                <w:szCs w:val="24"/>
              </w:rPr>
              <w:t xml:space="preserve"> Average Tax Benefit</w:t>
            </w:r>
          </w:p>
        </w:tc>
      </w:tr>
      <w:tr w:rsidR="00F65B10" w:rsidRPr="00F65B10" w14:paraId="3215FBDF" w14:textId="77777777" w:rsidTr="002A698A">
        <w:trPr>
          <w:trHeight w:val="290"/>
        </w:trPr>
        <w:tc>
          <w:tcPr>
            <w:tcW w:w="3845"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168527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Fiscal Year </w:t>
            </w:r>
          </w:p>
        </w:tc>
        <w:tc>
          <w:tcPr>
            <w:tcW w:w="112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D42A6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12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0E9D13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12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350CDC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12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97B295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12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14EF0EC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2AB145AA" w14:textId="77777777" w:rsidTr="002A698A">
        <w:trPr>
          <w:trHeight w:val="290"/>
        </w:trPr>
        <w:tc>
          <w:tcPr>
            <w:tcW w:w="3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6C7A3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Number of Beneficiaries </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C9998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572,636</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B8A9DB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578,502</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FD2701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602,489</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37231C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626,831</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58F784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652,156</w:t>
            </w:r>
          </w:p>
        </w:tc>
      </w:tr>
      <w:tr w:rsidR="00B3016A" w:rsidRPr="00F65B10" w14:paraId="057D9F25" w14:textId="77777777" w:rsidTr="002A698A">
        <w:trPr>
          <w:trHeight w:val="290"/>
        </w:trPr>
        <w:tc>
          <w:tcPr>
            <w:tcW w:w="3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CA5E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07A1DD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7B53A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E934AC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3A85FD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4D710FF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r>
    </w:tbl>
    <w:p w14:paraId="3F4EF4F4" w14:textId="77777777" w:rsidR="00B3016A" w:rsidRPr="00F65B10" w:rsidRDefault="00B3016A" w:rsidP="00767BF3">
      <w:pPr>
        <w:rPr>
          <w:rFonts w:ascii="Aptos" w:eastAsia="Aptos" w:hAnsi="Aptos"/>
          <w:sz w:val="24"/>
          <w:szCs w:val="24"/>
        </w:rPr>
      </w:pPr>
    </w:p>
    <w:p w14:paraId="53181C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 3 below shows the distribution of tax saving resulting from the additional exemption for the elderly by income bracket for tax year 2022.  In tax year 2022, 578,502 tax filers, or 14.4% of all filers, saved a total of $26 million in tax with 42% of the tax saving went to those beneficiaries with a net adjusted gross income (AGI)</w:t>
      </w:r>
      <w:r w:rsidRPr="00F65B10">
        <w:rPr>
          <w:rFonts w:ascii="Aptos" w:eastAsia="Aptos" w:hAnsi="Aptos"/>
          <w:sz w:val="24"/>
          <w:szCs w:val="24"/>
          <w:vertAlign w:val="superscript"/>
        </w:rPr>
        <w:footnoteReference w:id="30"/>
      </w:r>
      <w:r w:rsidRPr="00F65B10">
        <w:rPr>
          <w:rFonts w:ascii="Aptos" w:eastAsia="Aptos" w:hAnsi="Aptos"/>
          <w:sz w:val="24"/>
          <w:szCs w:val="24"/>
        </w:rPr>
        <w:t xml:space="preserve"> under $50,000.  The average tax saving for all beneficiaries was about $45.</w:t>
      </w:r>
    </w:p>
    <w:p w14:paraId="2A56AA1D" w14:textId="77777777" w:rsidR="00B3016A" w:rsidRPr="00F65B10" w:rsidRDefault="00B3016A" w:rsidP="00590B93">
      <w:pPr>
        <w:jc w:val="center"/>
        <w:rPr>
          <w:rFonts w:ascii="Aptos" w:eastAsia="Aptos" w:hAnsi="Aptos"/>
          <w:b/>
          <w:bCs/>
          <w:sz w:val="24"/>
          <w:szCs w:val="24"/>
        </w:rPr>
      </w:pPr>
      <w:r w:rsidRPr="00F65B10">
        <w:rPr>
          <w:rFonts w:ascii="Aptos" w:eastAsia="Aptos" w:hAnsi="Aptos"/>
          <w:b/>
          <w:bCs/>
          <w:sz w:val="24"/>
          <w:szCs w:val="24"/>
        </w:rPr>
        <w:lastRenderedPageBreak/>
        <w:t>Table 3. Tax Saving Resulting from Additional Exemption for the Elderly by Income Bracket, Tax Year 2022</w:t>
      </w:r>
    </w:p>
    <w:tbl>
      <w:tblPr>
        <w:tblW w:w="9360" w:type="dxa"/>
        <w:tblLayout w:type="fixed"/>
        <w:tblLook w:val="04A0" w:firstRow="1" w:lastRow="0" w:firstColumn="1" w:lastColumn="0" w:noHBand="0" w:noVBand="1"/>
      </w:tblPr>
      <w:tblGrid>
        <w:gridCol w:w="2467"/>
        <w:gridCol w:w="1116"/>
        <w:gridCol w:w="1285"/>
        <w:gridCol w:w="1285"/>
        <w:gridCol w:w="1201"/>
        <w:gridCol w:w="1540"/>
        <w:gridCol w:w="466"/>
      </w:tblGrid>
      <w:tr w:rsidR="00F65B10" w:rsidRPr="00F65B10" w14:paraId="4BEAFEFC" w14:textId="77777777" w:rsidTr="002A698A">
        <w:trPr>
          <w:gridAfter w:val="1"/>
          <w:wAfter w:w="466" w:type="dxa"/>
          <w:trHeight w:val="449"/>
        </w:trPr>
        <w:tc>
          <w:tcPr>
            <w:tcW w:w="2605"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59C8E1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Massachusetts Net   Adjusted Gross Income                         </w:t>
            </w:r>
            <w:proofErr w:type="gramStart"/>
            <w:r w:rsidRPr="00F65B10">
              <w:rPr>
                <w:rFonts w:ascii="Aptos" w:eastAsia="Aptos" w:hAnsi="Aptos"/>
                <w:sz w:val="24"/>
                <w:szCs w:val="24"/>
              </w:rPr>
              <w:t xml:space="preserve">   (</w:t>
            </w:r>
            <w:proofErr w:type="gramEnd"/>
            <w:r w:rsidRPr="00F65B10">
              <w:rPr>
                <w:rFonts w:ascii="Aptos" w:eastAsia="Aptos" w:hAnsi="Aptos"/>
                <w:sz w:val="24"/>
                <w:szCs w:val="24"/>
              </w:rPr>
              <w:t>AGI)</w:t>
            </w:r>
          </w:p>
        </w:tc>
        <w:tc>
          <w:tcPr>
            <w:tcW w:w="1170" w:type="dxa"/>
            <w:vMerge w:val="restart"/>
            <w:tcBorders>
              <w:top w:val="single" w:sz="4" w:space="0" w:color="auto"/>
              <w:left w:val="single" w:sz="4" w:space="0" w:color="auto"/>
              <w:bottom w:val="single" w:sz="4" w:space="0" w:color="000000"/>
              <w:right w:val="single" w:sz="4" w:space="0" w:color="000000"/>
            </w:tcBorders>
            <w:shd w:val="clear" w:color="auto" w:fill="BDD6EE" w:themeFill="accent5" w:themeFillTint="66"/>
            <w:vAlign w:val="center"/>
            <w:hideMark/>
          </w:tcPr>
          <w:p w14:paraId="0A8818C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Count of All Filers</w:t>
            </w:r>
          </w:p>
        </w:tc>
        <w:tc>
          <w:tcPr>
            <w:tcW w:w="5580" w:type="dxa"/>
            <w:gridSpan w:val="4"/>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center"/>
            <w:hideMark/>
          </w:tcPr>
          <w:p w14:paraId="222A4D7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Beneficiaries of Additional Exemption for the Elderly</w:t>
            </w:r>
          </w:p>
        </w:tc>
      </w:tr>
      <w:tr w:rsidR="00F65B10" w:rsidRPr="00F65B10" w14:paraId="765B7D92" w14:textId="77777777" w:rsidTr="002A698A">
        <w:trPr>
          <w:gridAfter w:val="1"/>
          <w:wAfter w:w="466" w:type="dxa"/>
          <w:trHeight w:val="556"/>
        </w:trPr>
        <w:tc>
          <w:tcPr>
            <w:tcW w:w="2605" w:type="dxa"/>
            <w:vMerge/>
            <w:tcBorders>
              <w:top w:val="single" w:sz="4" w:space="0" w:color="auto"/>
              <w:left w:val="single" w:sz="4" w:space="0" w:color="auto"/>
              <w:bottom w:val="single" w:sz="4" w:space="0" w:color="000000"/>
              <w:right w:val="single" w:sz="4" w:space="0" w:color="auto"/>
            </w:tcBorders>
            <w:vAlign w:val="center"/>
            <w:hideMark/>
          </w:tcPr>
          <w:p w14:paraId="1144F632" w14:textId="77777777" w:rsidR="00B3016A" w:rsidRPr="00F65B10" w:rsidRDefault="00B3016A" w:rsidP="00767BF3">
            <w:pPr>
              <w:rPr>
                <w:rFonts w:ascii="Aptos" w:eastAsia="Aptos" w:hAnsi="Aptos"/>
                <w:sz w:val="24"/>
                <w:szCs w:val="24"/>
              </w:rPr>
            </w:pPr>
          </w:p>
        </w:tc>
        <w:tc>
          <w:tcPr>
            <w:tcW w:w="1170" w:type="dxa"/>
            <w:vMerge/>
            <w:tcBorders>
              <w:top w:val="single" w:sz="4" w:space="0" w:color="auto"/>
              <w:left w:val="single" w:sz="4" w:space="0" w:color="auto"/>
              <w:bottom w:val="single" w:sz="4" w:space="0" w:color="000000"/>
              <w:right w:val="single" w:sz="4" w:space="0" w:color="000000"/>
            </w:tcBorders>
            <w:vAlign w:val="center"/>
            <w:hideMark/>
          </w:tcPr>
          <w:p w14:paraId="1DA59E2E" w14:textId="77777777" w:rsidR="00B3016A" w:rsidRPr="00F65B10" w:rsidRDefault="00B3016A" w:rsidP="00767BF3">
            <w:pPr>
              <w:rPr>
                <w:rFonts w:ascii="Aptos" w:eastAsia="Aptos" w:hAnsi="Aptos"/>
                <w:sz w:val="24"/>
                <w:szCs w:val="24"/>
              </w:rPr>
            </w:pPr>
          </w:p>
        </w:tc>
        <w:tc>
          <w:tcPr>
            <w:tcW w:w="1350" w:type="dxa"/>
            <w:vMerge w:val="restart"/>
            <w:tcBorders>
              <w:top w:val="single" w:sz="4" w:space="0" w:color="000000"/>
              <w:left w:val="nil"/>
              <w:bottom w:val="single" w:sz="4" w:space="0" w:color="000000"/>
              <w:right w:val="dotted" w:sz="4" w:space="0" w:color="auto"/>
            </w:tcBorders>
            <w:shd w:val="clear" w:color="auto" w:fill="BDD6EE" w:themeFill="accent5" w:themeFillTint="66"/>
            <w:vAlign w:val="center"/>
            <w:hideMark/>
          </w:tcPr>
          <w:p w14:paraId="75B1FF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350" w:type="dxa"/>
            <w:vMerge w:val="restart"/>
            <w:tcBorders>
              <w:top w:val="single" w:sz="4" w:space="0" w:color="000000"/>
              <w:left w:val="dotted" w:sz="4" w:space="0" w:color="auto"/>
              <w:bottom w:val="single" w:sz="4" w:space="0" w:color="auto"/>
              <w:right w:val="dotted" w:sz="4" w:space="0" w:color="auto"/>
            </w:tcBorders>
            <w:shd w:val="clear" w:color="auto" w:fill="BDD6EE" w:themeFill="accent5" w:themeFillTint="66"/>
            <w:vAlign w:val="center"/>
            <w:hideMark/>
          </w:tcPr>
          <w:p w14:paraId="4896A7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w:t>
            </w:r>
          </w:p>
        </w:tc>
        <w:tc>
          <w:tcPr>
            <w:tcW w:w="1260" w:type="dxa"/>
            <w:vMerge w:val="restart"/>
            <w:tcBorders>
              <w:top w:val="single" w:sz="4" w:space="0" w:color="000000"/>
              <w:left w:val="dotted" w:sz="4" w:space="0" w:color="auto"/>
              <w:bottom w:val="single" w:sz="4" w:space="0" w:color="000000"/>
              <w:right w:val="single" w:sz="4" w:space="0" w:color="auto"/>
            </w:tcBorders>
            <w:shd w:val="clear" w:color="auto" w:fill="BDD6EE" w:themeFill="accent5" w:themeFillTint="66"/>
            <w:vAlign w:val="center"/>
            <w:hideMark/>
          </w:tcPr>
          <w:p w14:paraId="56A1F1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Saving</w:t>
            </w:r>
          </w:p>
        </w:tc>
        <w:tc>
          <w:tcPr>
            <w:tcW w:w="1620" w:type="dxa"/>
            <w:vMerge w:val="restart"/>
            <w:tcBorders>
              <w:top w:val="single" w:sz="4" w:space="0" w:color="000000"/>
              <w:left w:val="single" w:sz="4" w:space="0" w:color="auto"/>
              <w:bottom w:val="single" w:sz="4" w:space="0" w:color="000000"/>
              <w:right w:val="single" w:sz="4" w:space="0" w:color="auto"/>
            </w:tcBorders>
            <w:shd w:val="clear" w:color="auto" w:fill="BDD6EE" w:themeFill="accent5" w:themeFillTint="66"/>
            <w:vAlign w:val="center"/>
            <w:hideMark/>
          </w:tcPr>
          <w:p w14:paraId="1DAFA5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Tax Saving</w:t>
            </w:r>
          </w:p>
        </w:tc>
      </w:tr>
      <w:tr w:rsidR="00F65B10" w:rsidRPr="00F65B10" w14:paraId="56D7E4A4" w14:textId="77777777" w:rsidTr="002A698A">
        <w:trPr>
          <w:trHeight w:val="509"/>
        </w:trPr>
        <w:tc>
          <w:tcPr>
            <w:tcW w:w="2605" w:type="dxa"/>
            <w:vMerge/>
            <w:tcBorders>
              <w:top w:val="single" w:sz="4" w:space="0" w:color="auto"/>
              <w:left w:val="single" w:sz="4" w:space="0" w:color="auto"/>
              <w:bottom w:val="single" w:sz="4" w:space="0" w:color="000000"/>
              <w:right w:val="single" w:sz="4" w:space="0" w:color="auto"/>
            </w:tcBorders>
            <w:vAlign w:val="center"/>
            <w:hideMark/>
          </w:tcPr>
          <w:p w14:paraId="2EED3D6E" w14:textId="77777777" w:rsidR="00B3016A" w:rsidRPr="00F65B10" w:rsidRDefault="00B3016A" w:rsidP="00767BF3">
            <w:pPr>
              <w:rPr>
                <w:rFonts w:ascii="Aptos" w:eastAsia="Aptos" w:hAnsi="Aptos"/>
                <w:sz w:val="24"/>
                <w:szCs w:val="24"/>
              </w:rPr>
            </w:pPr>
          </w:p>
        </w:tc>
        <w:tc>
          <w:tcPr>
            <w:tcW w:w="1170" w:type="dxa"/>
            <w:vMerge/>
            <w:tcBorders>
              <w:top w:val="single" w:sz="4" w:space="0" w:color="auto"/>
              <w:left w:val="single" w:sz="4" w:space="0" w:color="auto"/>
              <w:bottom w:val="single" w:sz="4" w:space="0" w:color="000000"/>
              <w:right w:val="single" w:sz="4" w:space="0" w:color="000000"/>
            </w:tcBorders>
            <w:vAlign w:val="center"/>
            <w:hideMark/>
          </w:tcPr>
          <w:p w14:paraId="5E5A744F" w14:textId="77777777" w:rsidR="00B3016A" w:rsidRPr="00F65B10" w:rsidRDefault="00B3016A" w:rsidP="00767BF3">
            <w:pPr>
              <w:rPr>
                <w:rFonts w:ascii="Aptos" w:eastAsia="Aptos" w:hAnsi="Aptos"/>
                <w:sz w:val="24"/>
                <w:szCs w:val="24"/>
              </w:rPr>
            </w:pPr>
          </w:p>
        </w:tc>
        <w:tc>
          <w:tcPr>
            <w:tcW w:w="5580" w:type="dxa"/>
            <w:vMerge/>
            <w:tcBorders>
              <w:top w:val="single" w:sz="4" w:space="0" w:color="000000"/>
              <w:left w:val="nil"/>
              <w:bottom w:val="single" w:sz="4" w:space="0" w:color="000000"/>
              <w:right w:val="dotted" w:sz="4" w:space="0" w:color="auto"/>
            </w:tcBorders>
            <w:vAlign w:val="center"/>
            <w:hideMark/>
          </w:tcPr>
          <w:p w14:paraId="4F2CE240" w14:textId="77777777" w:rsidR="00B3016A" w:rsidRPr="00F65B10" w:rsidRDefault="00B3016A" w:rsidP="00767BF3">
            <w:pPr>
              <w:rPr>
                <w:rFonts w:ascii="Aptos" w:eastAsia="Aptos" w:hAnsi="Aptos"/>
                <w:sz w:val="24"/>
                <w:szCs w:val="24"/>
              </w:rPr>
            </w:pPr>
          </w:p>
        </w:tc>
        <w:tc>
          <w:tcPr>
            <w:tcW w:w="1350" w:type="dxa"/>
            <w:vMerge/>
            <w:tcBorders>
              <w:top w:val="single" w:sz="4" w:space="0" w:color="000000"/>
              <w:left w:val="dotted" w:sz="4" w:space="0" w:color="auto"/>
              <w:bottom w:val="single" w:sz="4" w:space="0" w:color="auto"/>
              <w:right w:val="dotted" w:sz="4" w:space="0" w:color="auto"/>
            </w:tcBorders>
            <w:vAlign w:val="center"/>
            <w:hideMark/>
          </w:tcPr>
          <w:p w14:paraId="07F08C24" w14:textId="77777777" w:rsidR="00B3016A" w:rsidRPr="00F65B10" w:rsidRDefault="00B3016A" w:rsidP="00767BF3">
            <w:pPr>
              <w:rPr>
                <w:rFonts w:ascii="Aptos" w:eastAsia="Aptos" w:hAnsi="Aptos"/>
                <w:sz w:val="24"/>
                <w:szCs w:val="24"/>
              </w:rPr>
            </w:pPr>
          </w:p>
        </w:tc>
        <w:tc>
          <w:tcPr>
            <w:tcW w:w="1260" w:type="dxa"/>
            <w:vMerge/>
            <w:tcBorders>
              <w:top w:val="single" w:sz="4" w:space="0" w:color="000000"/>
              <w:left w:val="dotted" w:sz="4" w:space="0" w:color="auto"/>
              <w:bottom w:val="single" w:sz="4" w:space="0" w:color="000000"/>
              <w:right w:val="single" w:sz="4" w:space="0" w:color="auto"/>
            </w:tcBorders>
            <w:vAlign w:val="center"/>
            <w:hideMark/>
          </w:tcPr>
          <w:p w14:paraId="323D0138" w14:textId="77777777" w:rsidR="00B3016A" w:rsidRPr="00F65B10" w:rsidRDefault="00B3016A" w:rsidP="00767BF3">
            <w:pPr>
              <w:rPr>
                <w:rFonts w:ascii="Aptos" w:eastAsia="Aptos" w:hAnsi="Aptos"/>
                <w:sz w:val="24"/>
                <w:szCs w:val="24"/>
              </w:rPr>
            </w:pPr>
          </w:p>
        </w:tc>
        <w:tc>
          <w:tcPr>
            <w:tcW w:w="1620" w:type="dxa"/>
            <w:vMerge/>
            <w:tcBorders>
              <w:top w:val="single" w:sz="4" w:space="0" w:color="000000"/>
              <w:left w:val="single" w:sz="4" w:space="0" w:color="auto"/>
              <w:bottom w:val="single" w:sz="4" w:space="0" w:color="000000"/>
              <w:right w:val="single" w:sz="4" w:space="0" w:color="auto"/>
            </w:tcBorders>
            <w:vAlign w:val="center"/>
            <w:hideMark/>
          </w:tcPr>
          <w:p w14:paraId="69648766" w14:textId="77777777" w:rsidR="00B3016A" w:rsidRPr="00F65B10" w:rsidRDefault="00B3016A" w:rsidP="00767BF3">
            <w:pPr>
              <w:rPr>
                <w:rFonts w:ascii="Aptos" w:eastAsia="Aptos" w:hAnsi="Aptos"/>
                <w:sz w:val="24"/>
                <w:szCs w:val="24"/>
              </w:rPr>
            </w:pPr>
          </w:p>
        </w:tc>
        <w:tc>
          <w:tcPr>
            <w:tcW w:w="480" w:type="dxa"/>
            <w:vAlign w:val="center"/>
            <w:hideMark/>
          </w:tcPr>
          <w:p w14:paraId="50AB4DE3" w14:textId="77777777" w:rsidR="00B3016A" w:rsidRPr="00F65B10" w:rsidRDefault="00B3016A" w:rsidP="00767BF3">
            <w:pPr>
              <w:rPr>
                <w:rFonts w:ascii="Aptos" w:eastAsia="Aptos" w:hAnsi="Aptos"/>
                <w:sz w:val="24"/>
                <w:szCs w:val="24"/>
              </w:rPr>
            </w:pPr>
          </w:p>
        </w:tc>
      </w:tr>
      <w:tr w:rsidR="00F65B10" w:rsidRPr="00F65B10" w14:paraId="6628C47E"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336B45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$5,000</w:t>
            </w:r>
          </w:p>
        </w:tc>
        <w:tc>
          <w:tcPr>
            <w:tcW w:w="1170" w:type="dxa"/>
            <w:tcBorders>
              <w:top w:val="nil"/>
              <w:left w:val="nil"/>
              <w:bottom w:val="nil"/>
              <w:right w:val="single" w:sz="4" w:space="0" w:color="auto"/>
            </w:tcBorders>
            <w:noWrap/>
            <w:vAlign w:val="center"/>
            <w:hideMark/>
          </w:tcPr>
          <w:p w14:paraId="3568CFA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417,769</w:t>
            </w:r>
          </w:p>
        </w:tc>
        <w:tc>
          <w:tcPr>
            <w:tcW w:w="1350" w:type="dxa"/>
            <w:tcBorders>
              <w:top w:val="nil"/>
              <w:left w:val="nil"/>
              <w:bottom w:val="nil"/>
              <w:right w:val="dotted" w:sz="4" w:space="0" w:color="auto"/>
            </w:tcBorders>
            <w:noWrap/>
            <w:vAlign w:val="center"/>
            <w:hideMark/>
          </w:tcPr>
          <w:p w14:paraId="10F3243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7,768</w:t>
            </w:r>
          </w:p>
        </w:tc>
        <w:tc>
          <w:tcPr>
            <w:tcW w:w="1350" w:type="dxa"/>
            <w:tcBorders>
              <w:top w:val="single" w:sz="4" w:space="0" w:color="auto"/>
              <w:left w:val="nil"/>
              <w:bottom w:val="nil"/>
              <w:right w:val="dotted" w:sz="4" w:space="0" w:color="auto"/>
            </w:tcBorders>
            <w:noWrap/>
            <w:vAlign w:val="center"/>
            <w:hideMark/>
          </w:tcPr>
          <w:p w14:paraId="5AC137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$15,213</w:t>
            </w:r>
          </w:p>
        </w:tc>
        <w:tc>
          <w:tcPr>
            <w:tcW w:w="1260" w:type="dxa"/>
            <w:tcBorders>
              <w:top w:val="nil"/>
              <w:left w:val="dotted" w:sz="4" w:space="0" w:color="auto"/>
              <w:bottom w:val="nil"/>
              <w:right w:val="single" w:sz="4" w:space="0" w:color="auto"/>
            </w:tcBorders>
            <w:noWrap/>
            <w:vAlign w:val="center"/>
            <w:hideMark/>
          </w:tcPr>
          <w:p w14:paraId="416A159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w:t>
            </w:r>
          </w:p>
        </w:tc>
        <w:tc>
          <w:tcPr>
            <w:tcW w:w="1620" w:type="dxa"/>
            <w:tcBorders>
              <w:top w:val="nil"/>
              <w:left w:val="nil"/>
              <w:bottom w:val="nil"/>
              <w:right w:val="single" w:sz="4" w:space="0" w:color="auto"/>
            </w:tcBorders>
            <w:noWrap/>
            <w:vAlign w:val="center"/>
            <w:hideMark/>
          </w:tcPr>
          <w:p w14:paraId="1DCA0A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0.1%</w:t>
            </w:r>
          </w:p>
        </w:tc>
        <w:tc>
          <w:tcPr>
            <w:tcW w:w="480" w:type="dxa"/>
            <w:vAlign w:val="center"/>
            <w:hideMark/>
          </w:tcPr>
          <w:p w14:paraId="6AFC251D" w14:textId="77777777" w:rsidR="00B3016A" w:rsidRPr="00F65B10" w:rsidRDefault="00B3016A" w:rsidP="00767BF3">
            <w:pPr>
              <w:rPr>
                <w:rFonts w:ascii="Aptos" w:eastAsia="Aptos" w:hAnsi="Aptos"/>
                <w:sz w:val="24"/>
                <w:szCs w:val="24"/>
              </w:rPr>
            </w:pPr>
          </w:p>
        </w:tc>
      </w:tr>
      <w:tr w:rsidR="00F65B10" w:rsidRPr="00F65B10" w14:paraId="2D8D5D41"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4506F27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 under $10,000</w:t>
            </w:r>
          </w:p>
        </w:tc>
        <w:tc>
          <w:tcPr>
            <w:tcW w:w="1170" w:type="dxa"/>
            <w:tcBorders>
              <w:top w:val="nil"/>
              <w:left w:val="nil"/>
              <w:bottom w:val="nil"/>
              <w:right w:val="single" w:sz="4" w:space="0" w:color="auto"/>
            </w:tcBorders>
            <w:noWrap/>
            <w:vAlign w:val="center"/>
            <w:hideMark/>
          </w:tcPr>
          <w:p w14:paraId="369066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247,164</w:t>
            </w:r>
          </w:p>
        </w:tc>
        <w:tc>
          <w:tcPr>
            <w:tcW w:w="1350" w:type="dxa"/>
            <w:tcBorders>
              <w:top w:val="nil"/>
              <w:left w:val="nil"/>
              <w:bottom w:val="nil"/>
              <w:right w:val="dotted" w:sz="4" w:space="0" w:color="auto"/>
            </w:tcBorders>
            <w:noWrap/>
            <w:vAlign w:val="center"/>
            <w:hideMark/>
          </w:tcPr>
          <w:p w14:paraId="5CC44F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16,664</w:t>
            </w:r>
          </w:p>
        </w:tc>
        <w:tc>
          <w:tcPr>
            <w:tcW w:w="1350" w:type="dxa"/>
            <w:tcBorders>
              <w:top w:val="nil"/>
              <w:left w:val="dotted" w:sz="4" w:space="0" w:color="auto"/>
              <w:bottom w:val="nil"/>
              <w:right w:val="dotted" w:sz="4" w:space="0" w:color="auto"/>
            </w:tcBorders>
            <w:noWrap/>
            <w:vAlign w:val="center"/>
            <w:hideMark/>
          </w:tcPr>
          <w:p w14:paraId="723D79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$417,773</w:t>
            </w:r>
          </w:p>
        </w:tc>
        <w:tc>
          <w:tcPr>
            <w:tcW w:w="1260" w:type="dxa"/>
            <w:tcBorders>
              <w:top w:val="nil"/>
              <w:left w:val="dotted" w:sz="4" w:space="0" w:color="auto"/>
              <w:bottom w:val="nil"/>
              <w:right w:val="single" w:sz="4" w:space="0" w:color="auto"/>
            </w:tcBorders>
            <w:noWrap/>
            <w:vAlign w:val="center"/>
            <w:hideMark/>
          </w:tcPr>
          <w:p w14:paraId="3B6610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w:t>
            </w:r>
          </w:p>
        </w:tc>
        <w:tc>
          <w:tcPr>
            <w:tcW w:w="1620" w:type="dxa"/>
            <w:tcBorders>
              <w:top w:val="nil"/>
              <w:left w:val="nil"/>
              <w:bottom w:val="nil"/>
              <w:right w:val="single" w:sz="4" w:space="0" w:color="auto"/>
            </w:tcBorders>
            <w:noWrap/>
            <w:vAlign w:val="center"/>
            <w:hideMark/>
          </w:tcPr>
          <w:p w14:paraId="55A303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480" w:type="dxa"/>
            <w:vAlign w:val="center"/>
            <w:hideMark/>
          </w:tcPr>
          <w:p w14:paraId="69D86451" w14:textId="77777777" w:rsidR="00B3016A" w:rsidRPr="00F65B10" w:rsidRDefault="00B3016A" w:rsidP="00767BF3">
            <w:pPr>
              <w:rPr>
                <w:rFonts w:ascii="Aptos" w:eastAsia="Aptos" w:hAnsi="Aptos"/>
                <w:sz w:val="24"/>
                <w:szCs w:val="24"/>
              </w:rPr>
            </w:pPr>
          </w:p>
        </w:tc>
      </w:tr>
      <w:tr w:rsidR="00F65B10" w:rsidRPr="00F65B10" w14:paraId="63BCB39F"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233F5A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 under $15,000</w:t>
            </w:r>
          </w:p>
        </w:tc>
        <w:tc>
          <w:tcPr>
            <w:tcW w:w="1170" w:type="dxa"/>
            <w:tcBorders>
              <w:top w:val="nil"/>
              <w:left w:val="nil"/>
              <w:bottom w:val="nil"/>
              <w:right w:val="single" w:sz="4" w:space="0" w:color="auto"/>
            </w:tcBorders>
            <w:noWrap/>
            <w:vAlign w:val="center"/>
            <w:hideMark/>
          </w:tcPr>
          <w:p w14:paraId="5086BD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212,002</w:t>
            </w:r>
          </w:p>
        </w:tc>
        <w:tc>
          <w:tcPr>
            <w:tcW w:w="1350" w:type="dxa"/>
            <w:tcBorders>
              <w:top w:val="nil"/>
              <w:left w:val="nil"/>
              <w:bottom w:val="nil"/>
              <w:right w:val="dotted" w:sz="4" w:space="0" w:color="auto"/>
            </w:tcBorders>
            <w:noWrap/>
            <w:vAlign w:val="center"/>
            <w:hideMark/>
          </w:tcPr>
          <w:p w14:paraId="5C2B125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31,322</w:t>
            </w:r>
          </w:p>
        </w:tc>
        <w:tc>
          <w:tcPr>
            <w:tcW w:w="1350" w:type="dxa"/>
            <w:tcBorders>
              <w:top w:val="nil"/>
              <w:left w:val="dotted" w:sz="4" w:space="0" w:color="auto"/>
              <w:bottom w:val="nil"/>
              <w:right w:val="dotted" w:sz="4" w:space="0" w:color="auto"/>
            </w:tcBorders>
            <w:noWrap/>
            <w:vAlign w:val="center"/>
            <w:hideMark/>
          </w:tcPr>
          <w:p w14:paraId="7B6C9E4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$976,925</w:t>
            </w:r>
          </w:p>
        </w:tc>
        <w:tc>
          <w:tcPr>
            <w:tcW w:w="1260" w:type="dxa"/>
            <w:tcBorders>
              <w:top w:val="nil"/>
              <w:left w:val="dotted" w:sz="4" w:space="0" w:color="auto"/>
              <w:bottom w:val="nil"/>
              <w:right w:val="single" w:sz="4" w:space="0" w:color="auto"/>
            </w:tcBorders>
            <w:noWrap/>
            <w:vAlign w:val="center"/>
            <w:hideMark/>
          </w:tcPr>
          <w:p w14:paraId="10FFF1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w:t>
            </w:r>
          </w:p>
        </w:tc>
        <w:tc>
          <w:tcPr>
            <w:tcW w:w="1620" w:type="dxa"/>
            <w:tcBorders>
              <w:top w:val="nil"/>
              <w:left w:val="nil"/>
              <w:bottom w:val="nil"/>
              <w:right w:val="single" w:sz="4" w:space="0" w:color="auto"/>
            </w:tcBorders>
            <w:noWrap/>
            <w:vAlign w:val="center"/>
            <w:hideMark/>
          </w:tcPr>
          <w:p w14:paraId="45F350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w:t>
            </w:r>
          </w:p>
        </w:tc>
        <w:tc>
          <w:tcPr>
            <w:tcW w:w="480" w:type="dxa"/>
            <w:vAlign w:val="center"/>
            <w:hideMark/>
          </w:tcPr>
          <w:p w14:paraId="226DA76D" w14:textId="77777777" w:rsidR="00B3016A" w:rsidRPr="00F65B10" w:rsidRDefault="00B3016A" w:rsidP="00767BF3">
            <w:pPr>
              <w:rPr>
                <w:rFonts w:ascii="Aptos" w:eastAsia="Aptos" w:hAnsi="Aptos"/>
                <w:sz w:val="24"/>
                <w:szCs w:val="24"/>
              </w:rPr>
            </w:pPr>
          </w:p>
        </w:tc>
      </w:tr>
      <w:tr w:rsidR="00F65B10" w:rsidRPr="00F65B10" w14:paraId="3861F9CA"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5943CF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 under $20,000</w:t>
            </w:r>
          </w:p>
        </w:tc>
        <w:tc>
          <w:tcPr>
            <w:tcW w:w="1170" w:type="dxa"/>
            <w:tcBorders>
              <w:top w:val="nil"/>
              <w:left w:val="nil"/>
              <w:bottom w:val="nil"/>
              <w:right w:val="single" w:sz="4" w:space="0" w:color="auto"/>
            </w:tcBorders>
            <w:noWrap/>
            <w:vAlign w:val="center"/>
            <w:hideMark/>
          </w:tcPr>
          <w:p w14:paraId="19767B7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184,944</w:t>
            </w:r>
          </w:p>
        </w:tc>
        <w:tc>
          <w:tcPr>
            <w:tcW w:w="1350" w:type="dxa"/>
            <w:tcBorders>
              <w:top w:val="nil"/>
              <w:left w:val="nil"/>
              <w:bottom w:val="nil"/>
              <w:right w:val="dotted" w:sz="4" w:space="0" w:color="auto"/>
            </w:tcBorders>
            <w:noWrap/>
            <w:vAlign w:val="center"/>
            <w:hideMark/>
          </w:tcPr>
          <w:p w14:paraId="716AB6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37,339</w:t>
            </w:r>
          </w:p>
        </w:tc>
        <w:tc>
          <w:tcPr>
            <w:tcW w:w="1350" w:type="dxa"/>
            <w:tcBorders>
              <w:top w:val="nil"/>
              <w:left w:val="dotted" w:sz="4" w:space="0" w:color="auto"/>
              <w:bottom w:val="nil"/>
              <w:right w:val="dotted" w:sz="4" w:space="0" w:color="auto"/>
            </w:tcBorders>
            <w:noWrap/>
            <w:vAlign w:val="center"/>
            <w:hideMark/>
          </w:tcPr>
          <w:p w14:paraId="25F1EA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$1,515,362</w:t>
            </w:r>
          </w:p>
        </w:tc>
        <w:tc>
          <w:tcPr>
            <w:tcW w:w="1260" w:type="dxa"/>
            <w:tcBorders>
              <w:top w:val="nil"/>
              <w:left w:val="dotted" w:sz="4" w:space="0" w:color="auto"/>
              <w:bottom w:val="nil"/>
              <w:right w:val="single" w:sz="4" w:space="0" w:color="auto"/>
            </w:tcBorders>
            <w:noWrap/>
            <w:vAlign w:val="center"/>
            <w:hideMark/>
          </w:tcPr>
          <w:p w14:paraId="4CD10D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w:t>
            </w:r>
          </w:p>
        </w:tc>
        <w:tc>
          <w:tcPr>
            <w:tcW w:w="1620" w:type="dxa"/>
            <w:tcBorders>
              <w:top w:val="nil"/>
              <w:left w:val="nil"/>
              <w:bottom w:val="nil"/>
              <w:right w:val="single" w:sz="4" w:space="0" w:color="auto"/>
            </w:tcBorders>
            <w:noWrap/>
            <w:vAlign w:val="center"/>
            <w:hideMark/>
          </w:tcPr>
          <w:p w14:paraId="0AF56D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w:t>
            </w:r>
          </w:p>
        </w:tc>
        <w:tc>
          <w:tcPr>
            <w:tcW w:w="480" w:type="dxa"/>
            <w:vAlign w:val="center"/>
            <w:hideMark/>
          </w:tcPr>
          <w:p w14:paraId="04652C52" w14:textId="77777777" w:rsidR="00B3016A" w:rsidRPr="00F65B10" w:rsidRDefault="00B3016A" w:rsidP="00767BF3">
            <w:pPr>
              <w:rPr>
                <w:rFonts w:ascii="Aptos" w:eastAsia="Aptos" w:hAnsi="Aptos"/>
                <w:sz w:val="24"/>
                <w:szCs w:val="24"/>
              </w:rPr>
            </w:pPr>
          </w:p>
        </w:tc>
      </w:tr>
      <w:tr w:rsidR="00F65B10" w:rsidRPr="00F65B10" w14:paraId="0B6E9AAB"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21B896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 under $25,000</w:t>
            </w:r>
          </w:p>
        </w:tc>
        <w:tc>
          <w:tcPr>
            <w:tcW w:w="1170" w:type="dxa"/>
            <w:tcBorders>
              <w:top w:val="nil"/>
              <w:left w:val="nil"/>
              <w:bottom w:val="nil"/>
              <w:right w:val="single" w:sz="4" w:space="0" w:color="auto"/>
            </w:tcBorders>
            <w:noWrap/>
            <w:vAlign w:val="center"/>
            <w:hideMark/>
          </w:tcPr>
          <w:p w14:paraId="41715C8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166,883</w:t>
            </w:r>
          </w:p>
        </w:tc>
        <w:tc>
          <w:tcPr>
            <w:tcW w:w="1350" w:type="dxa"/>
            <w:tcBorders>
              <w:top w:val="nil"/>
              <w:left w:val="nil"/>
              <w:bottom w:val="nil"/>
              <w:right w:val="dotted" w:sz="4" w:space="0" w:color="auto"/>
            </w:tcBorders>
            <w:noWrap/>
            <w:vAlign w:val="center"/>
            <w:hideMark/>
          </w:tcPr>
          <w:p w14:paraId="34F66B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36,811</w:t>
            </w:r>
          </w:p>
        </w:tc>
        <w:tc>
          <w:tcPr>
            <w:tcW w:w="1350" w:type="dxa"/>
            <w:tcBorders>
              <w:top w:val="nil"/>
              <w:left w:val="dotted" w:sz="4" w:space="0" w:color="auto"/>
              <w:bottom w:val="nil"/>
              <w:right w:val="dotted" w:sz="4" w:space="0" w:color="auto"/>
            </w:tcBorders>
            <w:noWrap/>
            <w:vAlign w:val="center"/>
            <w:hideMark/>
          </w:tcPr>
          <w:p w14:paraId="6C810E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$1,627,590</w:t>
            </w:r>
          </w:p>
        </w:tc>
        <w:tc>
          <w:tcPr>
            <w:tcW w:w="1260" w:type="dxa"/>
            <w:tcBorders>
              <w:top w:val="nil"/>
              <w:left w:val="dotted" w:sz="4" w:space="0" w:color="auto"/>
              <w:bottom w:val="nil"/>
              <w:right w:val="single" w:sz="4" w:space="0" w:color="auto"/>
            </w:tcBorders>
            <w:noWrap/>
            <w:vAlign w:val="center"/>
            <w:hideMark/>
          </w:tcPr>
          <w:p w14:paraId="2E217D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w:t>
            </w:r>
          </w:p>
        </w:tc>
        <w:tc>
          <w:tcPr>
            <w:tcW w:w="1620" w:type="dxa"/>
            <w:tcBorders>
              <w:top w:val="nil"/>
              <w:left w:val="nil"/>
              <w:bottom w:val="nil"/>
              <w:right w:val="single" w:sz="4" w:space="0" w:color="auto"/>
            </w:tcBorders>
            <w:noWrap/>
            <w:vAlign w:val="center"/>
            <w:hideMark/>
          </w:tcPr>
          <w:p w14:paraId="55D0E1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w:t>
            </w:r>
          </w:p>
        </w:tc>
        <w:tc>
          <w:tcPr>
            <w:tcW w:w="480" w:type="dxa"/>
            <w:vAlign w:val="center"/>
            <w:hideMark/>
          </w:tcPr>
          <w:p w14:paraId="49563651" w14:textId="77777777" w:rsidR="00B3016A" w:rsidRPr="00F65B10" w:rsidRDefault="00B3016A" w:rsidP="00767BF3">
            <w:pPr>
              <w:rPr>
                <w:rFonts w:ascii="Aptos" w:eastAsia="Aptos" w:hAnsi="Aptos"/>
                <w:sz w:val="24"/>
                <w:szCs w:val="24"/>
              </w:rPr>
            </w:pPr>
          </w:p>
        </w:tc>
      </w:tr>
      <w:tr w:rsidR="00F65B10" w:rsidRPr="00F65B10" w14:paraId="65589BCE"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2D3052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$25,000 under $30,000</w:t>
            </w:r>
          </w:p>
        </w:tc>
        <w:tc>
          <w:tcPr>
            <w:tcW w:w="1170" w:type="dxa"/>
            <w:tcBorders>
              <w:top w:val="nil"/>
              <w:left w:val="nil"/>
              <w:bottom w:val="nil"/>
              <w:right w:val="single" w:sz="4" w:space="0" w:color="auto"/>
            </w:tcBorders>
            <w:noWrap/>
            <w:vAlign w:val="center"/>
            <w:hideMark/>
          </w:tcPr>
          <w:p w14:paraId="31D65A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159,066</w:t>
            </w:r>
          </w:p>
        </w:tc>
        <w:tc>
          <w:tcPr>
            <w:tcW w:w="1350" w:type="dxa"/>
            <w:tcBorders>
              <w:top w:val="nil"/>
              <w:left w:val="nil"/>
              <w:bottom w:val="nil"/>
              <w:right w:val="dotted" w:sz="4" w:space="0" w:color="auto"/>
            </w:tcBorders>
            <w:noWrap/>
            <w:vAlign w:val="center"/>
            <w:hideMark/>
          </w:tcPr>
          <w:p w14:paraId="074CE2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32,842</w:t>
            </w:r>
          </w:p>
        </w:tc>
        <w:tc>
          <w:tcPr>
            <w:tcW w:w="1350" w:type="dxa"/>
            <w:tcBorders>
              <w:top w:val="nil"/>
              <w:left w:val="dotted" w:sz="4" w:space="0" w:color="auto"/>
              <w:bottom w:val="nil"/>
              <w:right w:val="dotted" w:sz="4" w:space="0" w:color="auto"/>
            </w:tcBorders>
            <w:noWrap/>
            <w:vAlign w:val="center"/>
            <w:hideMark/>
          </w:tcPr>
          <w:p w14:paraId="2B92B2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$1,478,161</w:t>
            </w:r>
          </w:p>
        </w:tc>
        <w:tc>
          <w:tcPr>
            <w:tcW w:w="1260" w:type="dxa"/>
            <w:tcBorders>
              <w:top w:val="nil"/>
              <w:left w:val="dotted" w:sz="4" w:space="0" w:color="auto"/>
              <w:bottom w:val="nil"/>
              <w:right w:val="single" w:sz="4" w:space="0" w:color="auto"/>
            </w:tcBorders>
            <w:noWrap/>
            <w:vAlign w:val="center"/>
            <w:hideMark/>
          </w:tcPr>
          <w:p w14:paraId="35CD8B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620" w:type="dxa"/>
            <w:tcBorders>
              <w:top w:val="nil"/>
              <w:left w:val="nil"/>
              <w:bottom w:val="nil"/>
              <w:right w:val="single" w:sz="4" w:space="0" w:color="auto"/>
            </w:tcBorders>
            <w:noWrap/>
            <w:vAlign w:val="center"/>
            <w:hideMark/>
          </w:tcPr>
          <w:p w14:paraId="297570A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w:t>
            </w:r>
          </w:p>
        </w:tc>
        <w:tc>
          <w:tcPr>
            <w:tcW w:w="480" w:type="dxa"/>
            <w:vAlign w:val="center"/>
            <w:hideMark/>
          </w:tcPr>
          <w:p w14:paraId="196F7E9A" w14:textId="77777777" w:rsidR="00B3016A" w:rsidRPr="00F65B10" w:rsidRDefault="00B3016A" w:rsidP="00767BF3">
            <w:pPr>
              <w:rPr>
                <w:rFonts w:ascii="Aptos" w:eastAsia="Aptos" w:hAnsi="Aptos"/>
                <w:sz w:val="24"/>
                <w:szCs w:val="24"/>
              </w:rPr>
            </w:pPr>
          </w:p>
        </w:tc>
      </w:tr>
      <w:tr w:rsidR="00F65B10" w:rsidRPr="00F65B10" w14:paraId="42D40250"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135E211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$30,000 under $35,000</w:t>
            </w:r>
          </w:p>
        </w:tc>
        <w:tc>
          <w:tcPr>
            <w:tcW w:w="1170" w:type="dxa"/>
            <w:tcBorders>
              <w:top w:val="nil"/>
              <w:left w:val="nil"/>
              <w:bottom w:val="nil"/>
              <w:right w:val="single" w:sz="4" w:space="0" w:color="auto"/>
            </w:tcBorders>
            <w:noWrap/>
            <w:vAlign w:val="center"/>
            <w:hideMark/>
          </w:tcPr>
          <w:p w14:paraId="1D27BD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160,022</w:t>
            </w:r>
          </w:p>
        </w:tc>
        <w:tc>
          <w:tcPr>
            <w:tcW w:w="1350" w:type="dxa"/>
            <w:tcBorders>
              <w:top w:val="nil"/>
              <w:left w:val="nil"/>
              <w:bottom w:val="nil"/>
              <w:right w:val="dotted" w:sz="4" w:space="0" w:color="auto"/>
            </w:tcBorders>
            <w:noWrap/>
            <w:vAlign w:val="center"/>
            <w:hideMark/>
          </w:tcPr>
          <w:p w14:paraId="18A485A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30,324</w:t>
            </w:r>
          </w:p>
        </w:tc>
        <w:tc>
          <w:tcPr>
            <w:tcW w:w="1350" w:type="dxa"/>
            <w:tcBorders>
              <w:top w:val="nil"/>
              <w:left w:val="dotted" w:sz="4" w:space="0" w:color="auto"/>
              <w:bottom w:val="nil"/>
              <w:right w:val="dotted" w:sz="4" w:space="0" w:color="auto"/>
            </w:tcBorders>
            <w:noWrap/>
            <w:vAlign w:val="center"/>
            <w:hideMark/>
          </w:tcPr>
          <w:p w14:paraId="7AA7BE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$1,382,319</w:t>
            </w:r>
          </w:p>
        </w:tc>
        <w:tc>
          <w:tcPr>
            <w:tcW w:w="1260" w:type="dxa"/>
            <w:tcBorders>
              <w:top w:val="nil"/>
              <w:left w:val="dotted" w:sz="4" w:space="0" w:color="auto"/>
              <w:bottom w:val="nil"/>
              <w:right w:val="single" w:sz="4" w:space="0" w:color="auto"/>
            </w:tcBorders>
            <w:noWrap/>
            <w:vAlign w:val="center"/>
            <w:hideMark/>
          </w:tcPr>
          <w:p w14:paraId="104C600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1620" w:type="dxa"/>
            <w:tcBorders>
              <w:top w:val="nil"/>
              <w:left w:val="nil"/>
              <w:bottom w:val="nil"/>
              <w:right w:val="single" w:sz="4" w:space="0" w:color="auto"/>
            </w:tcBorders>
            <w:noWrap/>
            <w:vAlign w:val="center"/>
            <w:hideMark/>
          </w:tcPr>
          <w:p w14:paraId="5D0CB59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w:t>
            </w:r>
          </w:p>
        </w:tc>
        <w:tc>
          <w:tcPr>
            <w:tcW w:w="480" w:type="dxa"/>
            <w:vAlign w:val="center"/>
            <w:hideMark/>
          </w:tcPr>
          <w:p w14:paraId="4B9F8C3E" w14:textId="77777777" w:rsidR="00B3016A" w:rsidRPr="00F65B10" w:rsidRDefault="00B3016A" w:rsidP="00767BF3">
            <w:pPr>
              <w:rPr>
                <w:rFonts w:ascii="Aptos" w:eastAsia="Aptos" w:hAnsi="Aptos"/>
                <w:sz w:val="24"/>
                <w:szCs w:val="24"/>
              </w:rPr>
            </w:pPr>
          </w:p>
        </w:tc>
      </w:tr>
      <w:tr w:rsidR="00F65B10" w:rsidRPr="00F65B10" w14:paraId="3271CDA8"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5A697E1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$35,000 under $40,000</w:t>
            </w:r>
          </w:p>
        </w:tc>
        <w:tc>
          <w:tcPr>
            <w:tcW w:w="1170" w:type="dxa"/>
            <w:tcBorders>
              <w:top w:val="nil"/>
              <w:left w:val="nil"/>
              <w:bottom w:val="nil"/>
              <w:right w:val="single" w:sz="4" w:space="0" w:color="auto"/>
            </w:tcBorders>
            <w:noWrap/>
            <w:vAlign w:val="center"/>
            <w:hideMark/>
          </w:tcPr>
          <w:p w14:paraId="1C1740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159,147</w:t>
            </w:r>
          </w:p>
        </w:tc>
        <w:tc>
          <w:tcPr>
            <w:tcW w:w="1350" w:type="dxa"/>
            <w:tcBorders>
              <w:top w:val="nil"/>
              <w:left w:val="nil"/>
              <w:bottom w:val="nil"/>
              <w:right w:val="dotted" w:sz="4" w:space="0" w:color="auto"/>
            </w:tcBorders>
            <w:noWrap/>
            <w:vAlign w:val="center"/>
            <w:hideMark/>
          </w:tcPr>
          <w:p w14:paraId="43010A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27,319</w:t>
            </w:r>
          </w:p>
        </w:tc>
        <w:tc>
          <w:tcPr>
            <w:tcW w:w="1350" w:type="dxa"/>
            <w:tcBorders>
              <w:top w:val="nil"/>
              <w:left w:val="dotted" w:sz="4" w:space="0" w:color="auto"/>
              <w:bottom w:val="nil"/>
              <w:right w:val="dotted" w:sz="4" w:space="0" w:color="auto"/>
            </w:tcBorders>
            <w:noWrap/>
            <w:vAlign w:val="center"/>
            <w:hideMark/>
          </w:tcPr>
          <w:p w14:paraId="1A03E53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$1,255,034</w:t>
            </w:r>
          </w:p>
        </w:tc>
        <w:tc>
          <w:tcPr>
            <w:tcW w:w="1260" w:type="dxa"/>
            <w:tcBorders>
              <w:top w:val="nil"/>
              <w:left w:val="dotted" w:sz="4" w:space="0" w:color="auto"/>
              <w:bottom w:val="nil"/>
              <w:right w:val="single" w:sz="4" w:space="0" w:color="auto"/>
            </w:tcBorders>
            <w:noWrap/>
            <w:vAlign w:val="center"/>
            <w:hideMark/>
          </w:tcPr>
          <w:p w14:paraId="227D62A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1620" w:type="dxa"/>
            <w:tcBorders>
              <w:top w:val="nil"/>
              <w:left w:val="nil"/>
              <w:bottom w:val="nil"/>
              <w:right w:val="single" w:sz="4" w:space="0" w:color="auto"/>
            </w:tcBorders>
            <w:noWrap/>
            <w:vAlign w:val="center"/>
            <w:hideMark/>
          </w:tcPr>
          <w:p w14:paraId="3F3F25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480" w:type="dxa"/>
            <w:vAlign w:val="center"/>
            <w:hideMark/>
          </w:tcPr>
          <w:p w14:paraId="74887808" w14:textId="77777777" w:rsidR="00B3016A" w:rsidRPr="00F65B10" w:rsidRDefault="00B3016A" w:rsidP="00767BF3">
            <w:pPr>
              <w:rPr>
                <w:rFonts w:ascii="Aptos" w:eastAsia="Aptos" w:hAnsi="Aptos"/>
                <w:sz w:val="24"/>
                <w:szCs w:val="24"/>
              </w:rPr>
            </w:pPr>
          </w:p>
        </w:tc>
      </w:tr>
      <w:tr w:rsidR="00F65B10" w:rsidRPr="00F65B10" w14:paraId="331D5316"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52EB7E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$40,000 under $45,000</w:t>
            </w:r>
          </w:p>
        </w:tc>
        <w:tc>
          <w:tcPr>
            <w:tcW w:w="1170" w:type="dxa"/>
            <w:tcBorders>
              <w:top w:val="nil"/>
              <w:left w:val="nil"/>
              <w:bottom w:val="nil"/>
              <w:right w:val="single" w:sz="4" w:space="0" w:color="auto"/>
            </w:tcBorders>
            <w:noWrap/>
            <w:vAlign w:val="center"/>
            <w:hideMark/>
          </w:tcPr>
          <w:p w14:paraId="2F61A20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153,543</w:t>
            </w:r>
          </w:p>
        </w:tc>
        <w:tc>
          <w:tcPr>
            <w:tcW w:w="1350" w:type="dxa"/>
            <w:tcBorders>
              <w:top w:val="nil"/>
              <w:left w:val="nil"/>
              <w:bottom w:val="nil"/>
              <w:right w:val="dotted" w:sz="4" w:space="0" w:color="auto"/>
            </w:tcBorders>
            <w:noWrap/>
            <w:vAlign w:val="center"/>
            <w:hideMark/>
          </w:tcPr>
          <w:p w14:paraId="4F9123E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24,964</w:t>
            </w:r>
          </w:p>
        </w:tc>
        <w:tc>
          <w:tcPr>
            <w:tcW w:w="1350" w:type="dxa"/>
            <w:tcBorders>
              <w:top w:val="nil"/>
              <w:left w:val="dotted" w:sz="4" w:space="0" w:color="auto"/>
              <w:bottom w:val="nil"/>
              <w:right w:val="dotted" w:sz="4" w:space="0" w:color="auto"/>
            </w:tcBorders>
            <w:noWrap/>
            <w:vAlign w:val="center"/>
            <w:hideMark/>
          </w:tcPr>
          <w:p w14:paraId="0E1C4F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$1,160,408</w:t>
            </w:r>
          </w:p>
        </w:tc>
        <w:tc>
          <w:tcPr>
            <w:tcW w:w="1260" w:type="dxa"/>
            <w:tcBorders>
              <w:top w:val="nil"/>
              <w:left w:val="dotted" w:sz="4" w:space="0" w:color="auto"/>
              <w:bottom w:val="nil"/>
              <w:right w:val="single" w:sz="4" w:space="0" w:color="auto"/>
            </w:tcBorders>
            <w:noWrap/>
            <w:vAlign w:val="center"/>
            <w:hideMark/>
          </w:tcPr>
          <w:p w14:paraId="6F1B481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1620" w:type="dxa"/>
            <w:tcBorders>
              <w:top w:val="nil"/>
              <w:left w:val="nil"/>
              <w:bottom w:val="nil"/>
              <w:right w:val="single" w:sz="4" w:space="0" w:color="auto"/>
            </w:tcBorders>
            <w:noWrap/>
            <w:vAlign w:val="center"/>
            <w:hideMark/>
          </w:tcPr>
          <w:p w14:paraId="04AA66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480" w:type="dxa"/>
            <w:vAlign w:val="center"/>
            <w:hideMark/>
          </w:tcPr>
          <w:p w14:paraId="181D323F" w14:textId="77777777" w:rsidR="00B3016A" w:rsidRPr="00F65B10" w:rsidRDefault="00B3016A" w:rsidP="00767BF3">
            <w:pPr>
              <w:rPr>
                <w:rFonts w:ascii="Aptos" w:eastAsia="Aptos" w:hAnsi="Aptos"/>
                <w:sz w:val="24"/>
                <w:szCs w:val="24"/>
              </w:rPr>
            </w:pPr>
          </w:p>
        </w:tc>
      </w:tr>
      <w:tr w:rsidR="00F65B10" w:rsidRPr="00F65B10" w14:paraId="42A81C79"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07092F5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$45,000 under $50,000</w:t>
            </w:r>
          </w:p>
        </w:tc>
        <w:tc>
          <w:tcPr>
            <w:tcW w:w="1170" w:type="dxa"/>
            <w:tcBorders>
              <w:top w:val="nil"/>
              <w:left w:val="nil"/>
              <w:bottom w:val="nil"/>
              <w:right w:val="single" w:sz="4" w:space="0" w:color="auto"/>
            </w:tcBorders>
            <w:noWrap/>
            <w:vAlign w:val="center"/>
            <w:hideMark/>
          </w:tcPr>
          <w:p w14:paraId="0668CC0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142,121</w:t>
            </w:r>
          </w:p>
        </w:tc>
        <w:tc>
          <w:tcPr>
            <w:tcW w:w="1350" w:type="dxa"/>
            <w:tcBorders>
              <w:top w:val="nil"/>
              <w:left w:val="nil"/>
              <w:bottom w:val="nil"/>
              <w:right w:val="dotted" w:sz="4" w:space="0" w:color="auto"/>
            </w:tcBorders>
            <w:noWrap/>
            <w:vAlign w:val="center"/>
            <w:hideMark/>
          </w:tcPr>
          <w:p w14:paraId="7D6728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22,980</w:t>
            </w:r>
          </w:p>
        </w:tc>
        <w:tc>
          <w:tcPr>
            <w:tcW w:w="1350" w:type="dxa"/>
            <w:tcBorders>
              <w:top w:val="nil"/>
              <w:left w:val="dotted" w:sz="4" w:space="0" w:color="auto"/>
              <w:bottom w:val="nil"/>
              <w:right w:val="dotted" w:sz="4" w:space="0" w:color="auto"/>
            </w:tcBorders>
            <w:noWrap/>
            <w:vAlign w:val="center"/>
            <w:hideMark/>
          </w:tcPr>
          <w:p w14:paraId="797DB3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$1,076,386</w:t>
            </w:r>
          </w:p>
        </w:tc>
        <w:tc>
          <w:tcPr>
            <w:tcW w:w="1260" w:type="dxa"/>
            <w:tcBorders>
              <w:top w:val="nil"/>
              <w:left w:val="dotted" w:sz="4" w:space="0" w:color="auto"/>
              <w:bottom w:val="nil"/>
              <w:right w:val="single" w:sz="4" w:space="0" w:color="auto"/>
            </w:tcBorders>
            <w:noWrap/>
            <w:vAlign w:val="center"/>
            <w:hideMark/>
          </w:tcPr>
          <w:p w14:paraId="666A44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1620" w:type="dxa"/>
            <w:tcBorders>
              <w:top w:val="nil"/>
              <w:left w:val="nil"/>
              <w:bottom w:val="nil"/>
              <w:right w:val="single" w:sz="4" w:space="0" w:color="auto"/>
            </w:tcBorders>
            <w:noWrap/>
            <w:vAlign w:val="center"/>
            <w:hideMark/>
          </w:tcPr>
          <w:p w14:paraId="15CD48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w:t>
            </w:r>
          </w:p>
        </w:tc>
        <w:tc>
          <w:tcPr>
            <w:tcW w:w="480" w:type="dxa"/>
            <w:vAlign w:val="center"/>
            <w:hideMark/>
          </w:tcPr>
          <w:p w14:paraId="7F718FD7" w14:textId="77777777" w:rsidR="00B3016A" w:rsidRPr="00F65B10" w:rsidRDefault="00B3016A" w:rsidP="00767BF3">
            <w:pPr>
              <w:rPr>
                <w:rFonts w:ascii="Aptos" w:eastAsia="Aptos" w:hAnsi="Aptos"/>
                <w:sz w:val="24"/>
                <w:szCs w:val="24"/>
              </w:rPr>
            </w:pPr>
          </w:p>
        </w:tc>
      </w:tr>
      <w:tr w:rsidR="00F65B10" w:rsidRPr="00F65B10" w14:paraId="51059A0F"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465921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 under $60,000</w:t>
            </w:r>
          </w:p>
        </w:tc>
        <w:tc>
          <w:tcPr>
            <w:tcW w:w="1170" w:type="dxa"/>
            <w:tcBorders>
              <w:top w:val="nil"/>
              <w:left w:val="nil"/>
              <w:bottom w:val="nil"/>
              <w:right w:val="single" w:sz="4" w:space="0" w:color="auto"/>
            </w:tcBorders>
            <w:noWrap/>
            <w:vAlign w:val="center"/>
            <w:hideMark/>
          </w:tcPr>
          <w:p w14:paraId="6455DA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252,516</w:t>
            </w:r>
          </w:p>
        </w:tc>
        <w:tc>
          <w:tcPr>
            <w:tcW w:w="1350" w:type="dxa"/>
            <w:tcBorders>
              <w:top w:val="nil"/>
              <w:left w:val="nil"/>
              <w:bottom w:val="nil"/>
              <w:right w:val="dotted" w:sz="4" w:space="0" w:color="auto"/>
            </w:tcBorders>
            <w:noWrap/>
            <w:vAlign w:val="center"/>
            <w:hideMark/>
          </w:tcPr>
          <w:p w14:paraId="4CA92D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40,098</w:t>
            </w:r>
          </w:p>
        </w:tc>
        <w:tc>
          <w:tcPr>
            <w:tcW w:w="1350" w:type="dxa"/>
            <w:tcBorders>
              <w:top w:val="nil"/>
              <w:left w:val="dotted" w:sz="4" w:space="0" w:color="auto"/>
              <w:bottom w:val="nil"/>
              <w:right w:val="dotted" w:sz="4" w:space="0" w:color="auto"/>
            </w:tcBorders>
            <w:noWrap/>
            <w:vAlign w:val="center"/>
            <w:hideMark/>
          </w:tcPr>
          <w:p w14:paraId="1152305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$1,890,522</w:t>
            </w:r>
          </w:p>
        </w:tc>
        <w:tc>
          <w:tcPr>
            <w:tcW w:w="1260" w:type="dxa"/>
            <w:tcBorders>
              <w:top w:val="nil"/>
              <w:left w:val="dotted" w:sz="4" w:space="0" w:color="auto"/>
              <w:bottom w:val="nil"/>
              <w:right w:val="single" w:sz="4" w:space="0" w:color="auto"/>
            </w:tcBorders>
            <w:noWrap/>
            <w:vAlign w:val="center"/>
            <w:hideMark/>
          </w:tcPr>
          <w:p w14:paraId="191529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1620" w:type="dxa"/>
            <w:tcBorders>
              <w:top w:val="nil"/>
              <w:left w:val="nil"/>
              <w:bottom w:val="nil"/>
              <w:right w:val="single" w:sz="4" w:space="0" w:color="auto"/>
            </w:tcBorders>
            <w:noWrap/>
            <w:vAlign w:val="center"/>
            <w:hideMark/>
          </w:tcPr>
          <w:p w14:paraId="5BD4174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7.3%</w:t>
            </w:r>
          </w:p>
        </w:tc>
        <w:tc>
          <w:tcPr>
            <w:tcW w:w="480" w:type="dxa"/>
            <w:vAlign w:val="center"/>
            <w:hideMark/>
          </w:tcPr>
          <w:p w14:paraId="728E1D43" w14:textId="77777777" w:rsidR="00B3016A" w:rsidRPr="00F65B10" w:rsidRDefault="00B3016A" w:rsidP="00767BF3">
            <w:pPr>
              <w:rPr>
                <w:rFonts w:ascii="Aptos" w:eastAsia="Aptos" w:hAnsi="Aptos"/>
                <w:sz w:val="24"/>
                <w:szCs w:val="24"/>
              </w:rPr>
            </w:pPr>
          </w:p>
        </w:tc>
      </w:tr>
      <w:tr w:rsidR="00F65B10" w:rsidRPr="00F65B10" w14:paraId="150E492D"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5EF422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$60,000 under $70,000</w:t>
            </w:r>
          </w:p>
        </w:tc>
        <w:tc>
          <w:tcPr>
            <w:tcW w:w="1170" w:type="dxa"/>
            <w:tcBorders>
              <w:top w:val="nil"/>
              <w:left w:val="nil"/>
              <w:bottom w:val="nil"/>
              <w:right w:val="single" w:sz="4" w:space="0" w:color="auto"/>
            </w:tcBorders>
            <w:noWrap/>
            <w:vAlign w:val="center"/>
            <w:hideMark/>
          </w:tcPr>
          <w:p w14:paraId="56CBC03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213,189</w:t>
            </w:r>
          </w:p>
        </w:tc>
        <w:tc>
          <w:tcPr>
            <w:tcW w:w="1350" w:type="dxa"/>
            <w:tcBorders>
              <w:top w:val="nil"/>
              <w:left w:val="nil"/>
              <w:bottom w:val="nil"/>
              <w:right w:val="dotted" w:sz="4" w:space="0" w:color="auto"/>
            </w:tcBorders>
            <w:noWrap/>
            <w:vAlign w:val="center"/>
            <w:hideMark/>
          </w:tcPr>
          <w:p w14:paraId="619ACA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33,416</w:t>
            </w:r>
          </w:p>
        </w:tc>
        <w:tc>
          <w:tcPr>
            <w:tcW w:w="1350" w:type="dxa"/>
            <w:tcBorders>
              <w:top w:val="nil"/>
              <w:left w:val="dotted" w:sz="4" w:space="0" w:color="auto"/>
              <w:bottom w:val="nil"/>
              <w:right w:val="dotted" w:sz="4" w:space="0" w:color="auto"/>
            </w:tcBorders>
            <w:noWrap/>
            <w:vAlign w:val="center"/>
            <w:hideMark/>
          </w:tcPr>
          <w:p w14:paraId="0A6081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$1,587,015</w:t>
            </w:r>
          </w:p>
        </w:tc>
        <w:tc>
          <w:tcPr>
            <w:tcW w:w="1260" w:type="dxa"/>
            <w:tcBorders>
              <w:top w:val="nil"/>
              <w:left w:val="dotted" w:sz="4" w:space="0" w:color="auto"/>
              <w:bottom w:val="nil"/>
              <w:right w:val="single" w:sz="4" w:space="0" w:color="auto"/>
            </w:tcBorders>
            <w:noWrap/>
            <w:vAlign w:val="center"/>
            <w:hideMark/>
          </w:tcPr>
          <w:p w14:paraId="335C0C4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1620" w:type="dxa"/>
            <w:tcBorders>
              <w:top w:val="nil"/>
              <w:left w:val="nil"/>
              <w:bottom w:val="nil"/>
              <w:right w:val="single" w:sz="4" w:space="0" w:color="auto"/>
            </w:tcBorders>
            <w:noWrap/>
            <w:vAlign w:val="center"/>
            <w:hideMark/>
          </w:tcPr>
          <w:p w14:paraId="6D5034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6.1%</w:t>
            </w:r>
          </w:p>
        </w:tc>
        <w:tc>
          <w:tcPr>
            <w:tcW w:w="480" w:type="dxa"/>
            <w:vAlign w:val="center"/>
            <w:hideMark/>
          </w:tcPr>
          <w:p w14:paraId="38EA716E" w14:textId="77777777" w:rsidR="00B3016A" w:rsidRPr="00F65B10" w:rsidRDefault="00B3016A" w:rsidP="00767BF3">
            <w:pPr>
              <w:rPr>
                <w:rFonts w:ascii="Aptos" w:eastAsia="Aptos" w:hAnsi="Aptos"/>
                <w:sz w:val="24"/>
                <w:szCs w:val="24"/>
              </w:rPr>
            </w:pPr>
          </w:p>
        </w:tc>
      </w:tr>
      <w:tr w:rsidR="00F65B10" w:rsidRPr="00F65B10" w14:paraId="6F9DE07D"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601A105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$70,000 under $80,000</w:t>
            </w:r>
          </w:p>
        </w:tc>
        <w:tc>
          <w:tcPr>
            <w:tcW w:w="1170" w:type="dxa"/>
            <w:tcBorders>
              <w:top w:val="nil"/>
              <w:left w:val="nil"/>
              <w:bottom w:val="nil"/>
              <w:right w:val="single" w:sz="4" w:space="0" w:color="auto"/>
            </w:tcBorders>
            <w:noWrap/>
            <w:vAlign w:val="center"/>
            <w:hideMark/>
          </w:tcPr>
          <w:p w14:paraId="62F3023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182,138</w:t>
            </w:r>
          </w:p>
        </w:tc>
        <w:tc>
          <w:tcPr>
            <w:tcW w:w="1350" w:type="dxa"/>
            <w:tcBorders>
              <w:top w:val="nil"/>
              <w:left w:val="nil"/>
              <w:bottom w:val="nil"/>
              <w:right w:val="dotted" w:sz="4" w:space="0" w:color="auto"/>
            </w:tcBorders>
            <w:noWrap/>
            <w:vAlign w:val="center"/>
            <w:hideMark/>
          </w:tcPr>
          <w:p w14:paraId="1FA92C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28,007</w:t>
            </w:r>
          </w:p>
        </w:tc>
        <w:tc>
          <w:tcPr>
            <w:tcW w:w="1350" w:type="dxa"/>
            <w:tcBorders>
              <w:top w:val="nil"/>
              <w:left w:val="dotted" w:sz="4" w:space="0" w:color="auto"/>
              <w:bottom w:val="nil"/>
              <w:right w:val="dotted" w:sz="4" w:space="0" w:color="auto"/>
            </w:tcBorders>
            <w:noWrap/>
            <w:vAlign w:val="center"/>
            <w:hideMark/>
          </w:tcPr>
          <w:p w14:paraId="3813BA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$1,339,278</w:t>
            </w:r>
          </w:p>
        </w:tc>
        <w:tc>
          <w:tcPr>
            <w:tcW w:w="1260" w:type="dxa"/>
            <w:tcBorders>
              <w:top w:val="nil"/>
              <w:left w:val="dotted" w:sz="4" w:space="0" w:color="auto"/>
              <w:bottom w:val="nil"/>
              <w:right w:val="single" w:sz="4" w:space="0" w:color="auto"/>
            </w:tcBorders>
            <w:noWrap/>
            <w:vAlign w:val="center"/>
            <w:hideMark/>
          </w:tcPr>
          <w:p w14:paraId="67F496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1620" w:type="dxa"/>
            <w:tcBorders>
              <w:top w:val="nil"/>
              <w:left w:val="nil"/>
              <w:bottom w:val="nil"/>
              <w:right w:val="single" w:sz="4" w:space="0" w:color="auto"/>
            </w:tcBorders>
            <w:noWrap/>
            <w:vAlign w:val="center"/>
            <w:hideMark/>
          </w:tcPr>
          <w:p w14:paraId="2D4989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480" w:type="dxa"/>
            <w:vAlign w:val="center"/>
            <w:hideMark/>
          </w:tcPr>
          <w:p w14:paraId="792A8785" w14:textId="77777777" w:rsidR="00B3016A" w:rsidRPr="00F65B10" w:rsidRDefault="00B3016A" w:rsidP="00767BF3">
            <w:pPr>
              <w:rPr>
                <w:rFonts w:ascii="Aptos" w:eastAsia="Aptos" w:hAnsi="Aptos"/>
                <w:sz w:val="24"/>
                <w:szCs w:val="24"/>
              </w:rPr>
            </w:pPr>
          </w:p>
        </w:tc>
      </w:tr>
      <w:tr w:rsidR="00F65B10" w:rsidRPr="00F65B10" w14:paraId="4566D5E0"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16BA20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$80,000 under $90,000</w:t>
            </w:r>
          </w:p>
        </w:tc>
        <w:tc>
          <w:tcPr>
            <w:tcW w:w="1170" w:type="dxa"/>
            <w:tcBorders>
              <w:top w:val="nil"/>
              <w:left w:val="nil"/>
              <w:bottom w:val="nil"/>
              <w:right w:val="single" w:sz="4" w:space="0" w:color="auto"/>
            </w:tcBorders>
            <w:noWrap/>
            <w:vAlign w:val="center"/>
            <w:hideMark/>
          </w:tcPr>
          <w:p w14:paraId="7D745FC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154,666</w:t>
            </w:r>
          </w:p>
        </w:tc>
        <w:tc>
          <w:tcPr>
            <w:tcW w:w="1350" w:type="dxa"/>
            <w:tcBorders>
              <w:top w:val="nil"/>
              <w:left w:val="nil"/>
              <w:bottom w:val="nil"/>
              <w:right w:val="dotted" w:sz="4" w:space="0" w:color="auto"/>
            </w:tcBorders>
            <w:noWrap/>
            <w:vAlign w:val="center"/>
            <w:hideMark/>
          </w:tcPr>
          <w:p w14:paraId="748AA9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24,118</w:t>
            </w:r>
          </w:p>
        </w:tc>
        <w:tc>
          <w:tcPr>
            <w:tcW w:w="1350" w:type="dxa"/>
            <w:tcBorders>
              <w:top w:val="nil"/>
              <w:left w:val="dotted" w:sz="4" w:space="0" w:color="auto"/>
              <w:bottom w:val="nil"/>
              <w:right w:val="dotted" w:sz="4" w:space="0" w:color="auto"/>
            </w:tcBorders>
            <w:noWrap/>
            <w:vAlign w:val="center"/>
            <w:hideMark/>
          </w:tcPr>
          <w:p w14:paraId="068B44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$1,165,024</w:t>
            </w:r>
          </w:p>
        </w:tc>
        <w:tc>
          <w:tcPr>
            <w:tcW w:w="1260" w:type="dxa"/>
            <w:tcBorders>
              <w:top w:val="nil"/>
              <w:left w:val="dotted" w:sz="4" w:space="0" w:color="auto"/>
              <w:bottom w:val="nil"/>
              <w:right w:val="single" w:sz="4" w:space="0" w:color="auto"/>
            </w:tcBorders>
            <w:noWrap/>
            <w:vAlign w:val="center"/>
            <w:hideMark/>
          </w:tcPr>
          <w:p w14:paraId="27C17E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1620" w:type="dxa"/>
            <w:tcBorders>
              <w:top w:val="nil"/>
              <w:left w:val="nil"/>
              <w:bottom w:val="nil"/>
              <w:right w:val="single" w:sz="4" w:space="0" w:color="auto"/>
            </w:tcBorders>
            <w:noWrap/>
            <w:vAlign w:val="center"/>
            <w:hideMark/>
          </w:tcPr>
          <w:p w14:paraId="450CBC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480" w:type="dxa"/>
            <w:vAlign w:val="center"/>
            <w:hideMark/>
          </w:tcPr>
          <w:p w14:paraId="14B380F4" w14:textId="77777777" w:rsidR="00B3016A" w:rsidRPr="00F65B10" w:rsidRDefault="00B3016A" w:rsidP="00767BF3">
            <w:pPr>
              <w:rPr>
                <w:rFonts w:ascii="Aptos" w:eastAsia="Aptos" w:hAnsi="Aptos"/>
                <w:sz w:val="24"/>
                <w:szCs w:val="24"/>
              </w:rPr>
            </w:pPr>
          </w:p>
        </w:tc>
      </w:tr>
      <w:tr w:rsidR="00F65B10" w:rsidRPr="00F65B10" w14:paraId="27942961"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1527C5E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$90,000 under $100,000</w:t>
            </w:r>
          </w:p>
        </w:tc>
        <w:tc>
          <w:tcPr>
            <w:tcW w:w="1170" w:type="dxa"/>
            <w:tcBorders>
              <w:top w:val="nil"/>
              <w:left w:val="nil"/>
              <w:bottom w:val="nil"/>
              <w:right w:val="single" w:sz="4" w:space="0" w:color="auto"/>
            </w:tcBorders>
            <w:noWrap/>
            <w:vAlign w:val="center"/>
            <w:hideMark/>
          </w:tcPr>
          <w:p w14:paraId="31E0B68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126,866</w:t>
            </w:r>
          </w:p>
        </w:tc>
        <w:tc>
          <w:tcPr>
            <w:tcW w:w="1350" w:type="dxa"/>
            <w:tcBorders>
              <w:top w:val="nil"/>
              <w:left w:val="nil"/>
              <w:bottom w:val="nil"/>
              <w:right w:val="dotted" w:sz="4" w:space="0" w:color="auto"/>
            </w:tcBorders>
            <w:noWrap/>
            <w:vAlign w:val="center"/>
            <w:hideMark/>
          </w:tcPr>
          <w:p w14:paraId="14C6C0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20,182</w:t>
            </w:r>
          </w:p>
        </w:tc>
        <w:tc>
          <w:tcPr>
            <w:tcW w:w="1350" w:type="dxa"/>
            <w:tcBorders>
              <w:top w:val="nil"/>
              <w:left w:val="dotted" w:sz="4" w:space="0" w:color="auto"/>
              <w:bottom w:val="nil"/>
              <w:right w:val="dotted" w:sz="4" w:space="0" w:color="auto"/>
            </w:tcBorders>
            <w:noWrap/>
            <w:vAlign w:val="center"/>
            <w:hideMark/>
          </w:tcPr>
          <w:p w14:paraId="27C9DFA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$976,420</w:t>
            </w:r>
          </w:p>
        </w:tc>
        <w:tc>
          <w:tcPr>
            <w:tcW w:w="1260" w:type="dxa"/>
            <w:tcBorders>
              <w:top w:val="nil"/>
              <w:left w:val="dotted" w:sz="4" w:space="0" w:color="auto"/>
              <w:bottom w:val="nil"/>
              <w:right w:val="single" w:sz="4" w:space="0" w:color="auto"/>
            </w:tcBorders>
            <w:noWrap/>
            <w:vAlign w:val="center"/>
            <w:hideMark/>
          </w:tcPr>
          <w:p w14:paraId="06957D9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1620" w:type="dxa"/>
            <w:tcBorders>
              <w:top w:val="nil"/>
              <w:left w:val="nil"/>
              <w:bottom w:val="nil"/>
              <w:right w:val="single" w:sz="4" w:space="0" w:color="auto"/>
            </w:tcBorders>
            <w:noWrap/>
            <w:vAlign w:val="center"/>
            <w:hideMark/>
          </w:tcPr>
          <w:p w14:paraId="300073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w:t>
            </w:r>
          </w:p>
        </w:tc>
        <w:tc>
          <w:tcPr>
            <w:tcW w:w="480" w:type="dxa"/>
            <w:vAlign w:val="center"/>
            <w:hideMark/>
          </w:tcPr>
          <w:p w14:paraId="1C669CA5" w14:textId="77777777" w:rsidR="00B3016A" w:rsidRPr="00F65B10" w:rsidRDefault="00B3016A" w:rsidP="00767BF3">
            <w:pPr>
              <w:rPr>
                <w:rFonts w:ascii="Aptos" w:eastAsia="Aptos" w:hAnsi="Aptos"/>
                <w:sz w:val="24"/>
                <w:szCs w:val="24"/>
              </w:rPr>
            </w:pPr>
          </w:p>
        </w:tc>
      </w:tr>
      <w:tr w:rsidR="00F65B10" w:rsidRPr="00F65B10" w14:paraId="57322B5B"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7A0433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170" w:type="dxa"/>
            <w:tcBorders>
              <w:top w:val="nil"/>
              <w:left w:val="nil"/>
              <w:bottom w:val="nil"/>
              <w:right w:val="single" w:sz="4" w:space="0" w:color="auto"/>
            </w:tcBorders>
            <w:noWrap/>
            <w:vAlign w:val="center"/>
            <w:hideMark/>
          </w:tcPr>
          <w:p w14:paraId="0E4B9B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414,198</w:t>
            </w:r>
          </w:p>
        </w:tc>
        <w:tc>
          <w:tcPr>
            <w:tcW w:w="1350" w:type="dxa"/>
            <w:tcBorders>
              <w:top w:val="nil"/>
              <w:left w:val="nil"/>
              <w:bottom w:val="nil"/>
              <w:right w:val="dotted" w:sz="4" w:space="0" w:color="auto"/>
            </w:tcBorders>
            <w:noWrap/>
            <w:vAlign w:val="center"/>
            <w:hideMark/>
          </w:tcPr>
          <w:p w14:paraId="059D0E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64,960</w:t>
            </w:r>
          </w:p>
        </w:tc>
        <w:tc>
          <w:tcPr>
            <w:tcW w:w="1350" w:type="dxa"/>
            <w:tcBorders>
              <w:top w:val="nil"/>
              <w:left w:val="dotted" w:sz="4" w:space="0" w:color="auto"/>
              <w:bottom w:val="nil"/>
              <w:right w:val="dotted" w:sz="4" w:space="0" w:color="auto"/>
            </w:tcBorders>
            <w:noWrap/>
            <w:vAlign w:val="center"/>
            <w:hideMark/>
          </w:tcPr>
          <w:p w14:paraId="75300D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$3,177,528</w:t>
            </w:r>
          </w:p>
        </w:tc>
        <w:tc>
          <w:tcPr>
            <w:tcW w:w="1260" w:type="dxa"/>
            <w:tcBorders>
              <w:top w:val="nil"/>
              <w:left w:val="dotted" w:sz="4" w:space="0" w:color="auto"/>
              <w:bottom w:val="nil"/>
              <w:right w:val="single" w:sz="4" w:space="0" w:color="auto"/>
            </w:tcBorders>
            <w:noWrap/>
            <w:vAlign w:val="center"/>
            <w:hideMark/>
          </w:tcPr>
          <w:p w14:paraId="4F7E8F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$49</w:t>
            </w:r>
          </w:p>
        </w:tc>
        <w:tc>
          <w:tcPr>
            <w:tcW w:w="1620" w:type="dxa"/>
            <w:tcBorders>
              <w:top w:val="nil"/>
              <w:left w:val="nil"/>
              <w:bottom w:val="nil"/>
              <w:right w:val="single" w:sz="4" w:space="0" w:color="auto"/>
            </w:tcBorders>
            <w:noWrap/>
            <w:vAlign w:val="center"/>
            <w:hideMark/>
          </w:tcPr>
          <w:p w14:paraId="4563F5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12.2%</w:t>
            </w:r>
          </w:p>
        </w:tc>
        <w:tc>
          <w:tcPr>
            <w:tcW w:w="480" w:type="dxa"/>
            <w:vAlign w:val="center"/>
            <w:hideMark/>
          </w:tcPr>
          <w:p w14:paraId="26BDB76A" w14:textId="77777777" w:rsidR="00B3016A" w:rsidRPr="00F65B10" w:rsidRDefault="00B3016A" w:rsidP="00767BF3">
            <w:pPr>
              <w:rPr>
                <w:rFonts w:ascii="Aptos" w:eastAsia="Aptos" w:hAnsi="Aptos"/>
                <w:sz w:val="24"/>
                <w:szCs w:val="24"/>
              </w:rPr>
            </w:pPr>
          </w:p>
        </w:tc>
      </w:tr>
      <w:tr w:rsidR="00F65B10" w:rsidRPr="00F65B10" w14:paraId="544633B7"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3AB637B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170" w:type="dxa"/>
            <w:tcBorders>
              <w:top w:val="nil"/>
              <w:left w:val="nil"/>
              <w:bottom w:val="nil"/>
              <w:right w:val="single" w:sz="4" w:space="0" w:color="auto"/>
            </w:tcBorders>
            <w:noWrap/>
            <w:vAlign w:val="center"/>
            <w:hideMark/>
          </w:tcPr>
          <w:p w14:paraId="7B83883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226,567</w:t>
            </w:r>
          </w:p>
        </w:tc>
        <w:tc>
          <w:tcPr>
            <w:tcW w:w="1350" w:type="dxa"/>
            <w:tcBorders>
              <w:top w:val="nil"/>
              <w:left w:val="nil"/>
              <w:bottom w:val="nil"/>
              <w:right w:val="dotted" w:sz="4" w:space="0" w:color="auto"/>
            </w:tcBorders>
            <w:noWrap/>
            <w:vAlign w:val="center"/>
            <w:hideMark/>
          </w:tcPr>
          <w:p w14:paraId="000EB7E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32,930</w:t>
            </w:r>
          </w:p>
        </w:tc>
        <w:tc>
          <w:tcPr>
            <w:tcW w:w="1350" w:type="dxa"/>
            <w:tcBorders>
              <w:top w:val="nil"/>
              <w:left w:val="dotted" w:sz="4" w:space="0" w:color="auto"/>
              <w:bottom w:val="nil"/>
              <w:right w:val="dotted" w:sz="4" w:space="0" w:color="auto"/>
            </w:tcBorders>
            <w:noWrap/>
            <w:vAlign w:val="center"/>
            <w:hideMark/>
          </w:tcPr>
          <w:p w14:paraId="4FB1B2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$1,629,591</w:t>
            </w:r>
          </w:p>
        </w:tc>
        <w:tc>
          <w:tcPr>
            <w:tcW w:w="1260" w:type="dxa"/>
            <w:tcBorders>
              <w:top w:val="nil"/>
              <w:left w:val="dotted" w:sz="4" w:space="0" w:color="auto"/>
              <w:bottom w:val="nil"/>
              <w:right w:val="single" w:sz="4" w:space="0" w:color="auto"/>
            </w:tcBorders>
            <w:noWrap/>
            <w:vAlign w:val="center"/>
            <w:hideMark/>
          </w:tcPr>
          <w:p w14:paraId="6F12BD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$49</w:t>
            </w:r>
          </w:p>
        </w:tc>
        <w:tc>
          <w:tcPr>
            <w:tcW w:w="1620" w:type="dxa"/>
            <w:tcBorders>
              <w:top w:val="nil"/>
              <w:left w:val="nil"/>
              <w:bottom w:val="nil"/>
              <w:right w:val="single" w:sz="4" w:space="0" w:color="auto"/>
            </w:tcBorders>
            <w:noWrap/>
            <w:vAlign w:val="center"/>
            <w:hideMark/>
          </w:tcPr>
          <w:p w14:paraId="3CF7B4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w:t>
            </w:r>
          </w:p>
        </w:tc>
        <w:tc>
          <w:tcPr>
            <w:tcW w:w="480" w:type="dxa"/>
            <w:vAlign w:val="center"/>
            <w:hideMark/>
          </w:tcPr>
          <w:p w14:paraId="05E2438D" w14:textId="77777777" w:rsidR="00B3016A" w:rsidRPr="00F65B10" w:rsidRDefault="00B3016A" w:rsidP="00767BF3">
            <w:pPr>
              <w:rPr>
                <w:rFonts w:ascii="Aptos" w:eastAsia="Aptos" w:hAnsi="Aptos"/>
                <w:sz w:val="24"/>
                <w:szCs w:val="24"/>
              </w:rPr>
            </w:pPr>
          </w:p>
        </w:tc>
      </w:tr>
      <w:tr w:rsidR="00F65B10" w:rsidRPr="00F65B10" w14:paraId="08841F38"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243AD5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170" w:type="dxa"/>
            <w:tcBorders>
              <w:top w:val="nil"/>
              <w:left w:val="nil"/>
              <w:bottom w:val="nil"/>
              <w:right w:val="single" w:sz="4" w:space="0" w:color="auto"/>
            </w:tcBorders>
            <w:noWrap/>
            <w:vAlign w:val="center"/>
            <w:hideMark/>
          </w:tcPr>
          <w:p w14:paraId="002B45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337,034</w:t>
            </w:r>
          </w:p>
        </w:tc>
        <w:tc>
          <w:tcPr>
            <w:tcW w:w="1350" w:type="dxa"/>
            <w:tcBorders>
              <w:top w:val="nil"/>
              <w:left w:val="nil"/>
              <w:bottom w:val="nil"/>
              <w:right w:val="dotted" w:sz="4" w:space="0" w:color="auto"/>
            </w:tcBorders>
            <w:noWrap/>
            <w:vAlign w:val="center"/>
            <w:hideMark/>
          </w:tcPr>
          <w:p w14:paraId="171E73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48,629</w:t>
            </w:r>
          </w:p>
        </w:tc>
        <w:tc>
          <w:tcPr>
            <w:tcW w:w="1350" w:type="dxa"/>
            <w:tcBorders>
              <w:top w:val="nil"/>
              <w:left w:val="dotted" w:sz="4" w:space="0" w:color="auto"/>
              <w:bottom w:val="nil"/>
              <w:right w:val="dotted" w:sz="4" w:space="0" w:color="auto"/>
            </w:tcBorders>
            <w:noWrap/>
            <w:vAlign w:val="center"/>
            <w:hideMark/>
          </w:tcPr>
          <w:p w14:paraId="064D05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$2,454,505</w:t>
            </w:r>
          </w:p>
        </w:tc>
        <w:tc>
          <w:tcPr>
            <w:tcW w:w="1260" w:type="dxa"/>
            <w:tcBorders>
              <w:top w:val="nil"/>
              <w:left w:val="dotted" w:sz="4" w:space="0" w:color="auto"/>
              <w:bottom w:val="nil"/>
              <w:right w:val="single" w:sz="4" w:space="0" w:color="auto"/>
            </w:tcBorders>
            <w:noWrap/>
            <w:vAlign w:val="center"/>
            <w:hideMark/>
          </w:tcPr>
          <w:p w14:paraId="53D1E3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w:t>
            </w:r>
          </w:p>
        </w:tc>
        <w:tc>
          <w:tcPr>
            <w:tcW w:w="1620" w:type="dxa"/>
            <w:tcBorders>
              <w:top w:val="nil"/>
              <w:left w:val="nil"/>
              <w:bottom w:val="nil"/>
              <w:right w:val="single" w:sz="4" w:space="0" w:color="auto"/>
            </w:tcBorders>
            <w:noWrap/>
            <w:vAlign w:val="center"/>
            <w:hideMark/>
          </w:tcPr>
          <w:p w14:paraId="36013C7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9.4%</w:t>
            </w:r>
          </w:p>
        </w:tc>
        <w:tc>
          <w:tcPr>
            <w:tcW w:w="480" w:type="dxa"/>
            <w:vAlign w:val="center"/>
            <w:hideMark/>
          </w:tcPr>
          <w:p w14:paraId="6879176A" w14:textId="77777777" w:rsidR="00B3016A" w:rsidRPr="00F65B10" w:rsidRDefault="00B3016A" w:rsidP="00767BF3">
            <w:pPr>
              <w:rPr>
                <w:rFonts w:ascii="Aptos" w:eastAsia="Aptos" w:hAnsi="Aptos"/>
                <w:sz w:val="24"/>
                <w:szCs w:val="24"/>
              </w:rPr>
            </w:pPr>
          </w:p>
        </w:tc>
      </w:tr>
      <w:tr w:rsidR="00F65B10" w:rsidRPr="00F65B10" w14:paraId="29C8F3BE" w14:textId="77777777" w:rsidTr="002A698A">
        <w:trPr>
          <w:trHeight w:val="339"/>
        </w:trPr>
        <w:tc>
          <w:tcPr>
            <w:tcW w:w="2605" w:type="dxa"/>
            <w:tcBorders>
              <w:top w:val="nil"/>
              <w:left w:val="single" w:sz="4" w:space="0" w:color="auto"/>
              <w:bottom w:val="nil"/>
              <w:right w:val="single" w:sz="4" w:space="0" w:color="auto"/>
            </w:tcBorders>
            <w:noWrap/>
            <w:vAlign w:val="center"/>
            <w:hideMark/>
          </w:tcPr>
          <w:p w14:paraId="4FAE55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$500,000 under $1,000,000</w:t>
            </w:r>
          </w:p>
        </w:tc>
        <w:tc>
          <w:tcPr>
            <w:tcW w:w="1170" w:type="dxa"/>
            <w:tcBorders>
              <w:top w:val="nil"/>
              <w:left w:val="nil"/>
              <w:bottom w:val="nil"/>
              <w:right w:val="single" w:sz="4" w:space="0" w:color="auto"/>
            </w:tcBorders>
            <w:noWrap/>
            <w:vAlign w:val="center"/>
            <w:hideMark/>
          </w:tcPr>
          <w:p w14:paraId="6E10054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63,519</w:t>
            </w:r>
          </w:p>
        </w:tc>
        <w:tc>
          <w:tcPr>
            <w:tcW w:w="1350" w:type="dxa"/>
            <w:tcBorders>
              <w:top w:val="nil"/>
              <w:left w:val="nil"/>
              <w:bottom w:val="nil"/>
              <w:right w:val="dotted" w:sz="4" w:space="0" w:color="auto"/>
            </w:tcBorders>
            <w:noWrap/>
            <w:vAlign w:val="center"/>
            <w:hideMark/>
          </w:tcPr>
          <w:p w14:paraId="77A71DA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11,069</w:t>
            </w:r>
          </w:p>
        </w:tc>
        <w:tc>
          <w:tcPr>
            <w:tcW w:w="1350" w:type="dxa"/>
            <w:tcBorders>
              <w:top w:val="nil"/>
              <w:left w:val="dotted" w:sz="4" w:space="0" w:color="auto"/>
              <w:bottom w:val="nil"/>
              <w:right w:val="dotted" w:sz="4" w:space="0" w:color="auto"/>
            </w:tcBorders>
            <w:noWrap/>
            <w:vAlign w:val="center"/>
            <w:hideMark/>
          </w:tcPr>
          <w:p w14:paraId="6128832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$562,493</w:t>
            </w:r>
          </w:p>
        </w:tc>
        <w:tc>
          <w:tcPr>
            <w:tcW w:w="1260" w:type="dxa"/>
            <w:tcBorders>
              <w:top w:val="nil"/>
              <w:left w:val="dotted" w:sz="4" w:space="0" w:color="auto"/>
              <w:bottom w:val="nil"/>
              <w:right w:val="single" w:sz="4" w:space="0" w:color="auto"/>
            </w:tcBorders>
            <w:noWrap/>
            <w:vAlign w:val="center"/>
            <w:hideMark/>
          </w:tcPr>
          <w:p w14:paraId="6A3D3F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1620" w:type="dxa"/>
            <w:tcBorders>
              <w:top w:val="nil"/>
              <w:left w:val="nil"/>
              <w:bottom w:val="nil"/>
              <w:right w:val="single" w:sz="4" w:space="0" w:color="auto"/>
            </w:tcBorders>
            <w:noWrap/>
            <w:vAlign w:val="center"/>
            <w:hideMark/>
          </w:tcPr>
          <w:p w14:paraId="4ABAB9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w:t>
            </w:r>
          </w:p>
        </w:tc>
        <w:tc>
          <w:tcPr>
            <w:tcW w:w="480" w:type="dxa"/>
            <w:vAlign w:val="center"/>
            <w:hideMark/>
          </w:tcPr>
          <w:p w14:paraId="787B35B9" w14:textId="77777777" w:rsidR="00B3016A" w:rsidRPr="00F65B10" w:rsidRDefault="00B3016A" w:rsidP="00767BF3">
            <w:pPr>
              <w:rPr>
                <w:rFonts w:ascii="Aptos" w:eastAsia="Aptos" w:hAnsi="Aptos"/>
                <w:sz w:val="24"/>
                <w:szCs w:val="24"/>
              </w:rPr>
            </w:pPr>
          </w:p>
        </w:tc>
      </w:tr>
      <w:tr w:rsidR="00F65B10" w:rsidRPr="00F65B10" w14:paraId="2C0D4E4D" w14:textId="77777777" w:rsidTr="002A698A">
        <w:trPr>
          <w:trHeight w:val="339"/>
        </w:trPr>
        <w:tc>
          <w:tcPr>
            <w:tcW w:w="2605" w:type="dxa"/>
            <w:tcBorders>
              <w:top w:val="nil"/>
              <w:left w:val="single" w:sz="4" w:space="0" w:color="auto"/>
              <w:bottom w:val="single" w:sz="4" w:space="0" w:color="auto"/>
              <w:right w:val="single" w:sz="4" w:space="0" w:color="auto"/>
            </w:tcBorders>
            <w:noWrap/>
            <w:vAlign w:val="center"/>
            <w:hideMark/>
          </w:tcPr>
          <w:p w14:paraId="1D3B8B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$1,000,000 or </w:t>
            </w:r>
            <w:proofErr w:type="gramStart"/>
            <w:r w:rsidRPr="00F65B10">
              <w:rPr>
                <w:rFonts w:ascii="Aptos" w:eastAsia="Aptos" w:hAnsi="Aptos"/>
                <w:sz w:val="24"/>
                <w:szCs w:val="24"/>
              </w:rPr>
              <w:t>Over</w:t>
            </w:r>
            <w:proofErr w:type="gramEnd"/>
          </w:p>
        </w:tc>
        <w:tc>
          <w:tcPr>
            <w:tcW w:w="1170" w:type="dxa"/>
            <w:tcBorders>
              <w:top w:val="nil"/>
              <w:left w:val="nil"/>
              <w:bottom w:val="nil"/>
              <w:right w:val="single" w:sz="4" w:space="0" w:color="auto"/>
            </w:tcBorders>
            <w:noWrap/>
            <w:vAlign w:val="center"/>
            <w:hideMark/>
          </w:tcPr>
          <w:p w14:paraId="10629D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31,565</w:t>
            </w:r>
          </w:p>
        </w:tc>
        <w:tc>
          <w:tcPr>
            <w:tcW w:w="1350" w:type="dxa"/>
            <w:tcBorders>
              <w:top w:val="nil"/>
              <w:left w:val="nil"/>
              <w:bottom w:val="single" w:sz="4" w:space="0" w:color="auto"/>
              <w:right w:val="dotted" w:sz="4" w:space="0" w:color="auto"/>
            </w:tcBorders>
            <w:noWrap/>
            <w:vAlign w:val="center"/>
            <w:hideMark/>
          </w:tcPr>
          <w:p w14:paraId="324C19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6,760</w:t>
            </w:r>
          </w:p>
        </w:tc>
        <w:tc>
          <w:tcPr>
            <w:tcW w:w="1350" w:type="dxa"/>
            <w:tcBorders>
              <w:top w:val="nil"/>
              <w:left w:val="nil"/>
              <w:bottom w:val="single" w:sz="4" w:space="0" w:color="auto"/>
              <w:right w:val="dotted" w:sz="4" w:space="0" w:color="auto"/>
            </w:tcBorders>
            <w:noWrap/>
            <w:vAlign w:val="center"/>
            <w:hideMark/>
          </w:tcPr>
          <w:p w14:paraId="2C76BD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$337,910</w:t>
            </w:r>
          </w:p>
        </w:tc>
        <w:tc>
          <w:tcPr>
            <w:tcW w:w="1260" w:type="dxa"/>
            <w:tcBorders>
              <w:top w:val="nil"/>
              <w:left w:val="dotted" w:sz="4" w:space="0" w:color="auto"/>
              <w:bottom w:val="nil"/>
              <w:right w:val="single" w:sz="4" w:space="0" w:color="auto"/>
            </w:tcBorders>
            <w:noWrap/>
            <w:vAlign w:val="center"/>
            <w:hideMark/>
          </w:tcPr>
          <w:p w14:paraId="6263504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w:t>
            </w:r>
          </w:p>
        </w:tc>
        <w:tc>
          <w:tcPr>
            <w:tcW w:w="1620" w:type="dxa"/>
            <w:tcBorders>
              <w:top w:val="nil"/>
              <w:left w:val="nil"/>
              <w:bottom w:val="nil"/>
              <w:right w:val="single" w:sz="4" w:space="0" w:color="auto"/>
            </w:tcBorders>
            <w:noWrap/>
            <w:vAlign w:val="center"/>
            <w:hideMark/>
          </w:tcPr>
          <w:p w14:paraId="170B849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w:t>
            </w:r>
          </w:p>
        </w:tc>
        <w:tc>
          <w:tcPr>
            <w:tcW w:w="480" w:type="dxa"/>
            <w:vAlign w:val="center"/>
            <w:hideMark/>
          </w:tcPr>
          <w:p w14:paraId="2FE9812C" w14:textId="77777777" w:rsidR="00B3016A" w:rsidRPr="00F65B10" w:rsidRDefault="00B3016A" w:rsidP="00767BF3">
            <w:pPr>
              <w:rPr>
                <w:rFonts w:ascii="Aptos" w:eastAsia="Aptos" w:hAnsi="Aptos"/>
                <w:sz w:val="24"/>
                <w:szCs w:val="24"/>
              </w:rPr>
            </w:pPr>
          </w:p>
        </w:tc>
      </w:tr>
      <w:tr w:rsidR="00B3016A" w:rsidRPr="00F65B10" w14:paraId="26BC168B" w14:textId="77777777" w:rsidTr="002A698A">
        <w:trPr>
          <w:trHeight w:val="339"/>
        </w:trPr>
        <w:tc>
          <w:tcPr>
            <w:tcW w:w="2605" w:type="dxa"/>
            <w:tcBorders>
              <w:top w:val="nil"/>
              <w:left w:val="single" w:sz="4" w:space="0" w:color="auto"/>
              <w:bottom w:val="single" w:sz="4" w:space="0" w:color="auto"/>
              <w:right w:val="single" w:sz="4" w:space="0" w:color="auto"/>
            </w:tcBorders>
            <w:noWrap/>
            <w:vAlign w:val="center"/>
            <w:hideMark/>
          </w:tcPr>
          <w:p w14:paraId="1581A7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170" w:type="dxa"/>
            <w:tcBorders>
              <w:top w:val="single" w:sz="4" w:space="0" w:color="auto"/>
              <w:left w:val="nil"/>
              <w:bottom w:val="single" w:sz="4" w:space="0" w:color="auto"/>
              <w:right w:val="single" w:sz="4" w:space="0" w:color="auto"/>
            </w:tcBorders>
            <w:noWrap/>
            <w:vAlign w:val="center"/>
            <w:hideMark/>
          </w:tcPr>
          <w:p w14:paraId="29F952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4,004,919</w:t>
            </w:r>
          </w:p>
        </w:tc>
        <w:tc>
          <w:tcPr>
            <w:tcW w:w="1350" w:type="dxa"/>
            <w:tcBorders>
              <w:top w:val="nil"/>
              <w:left w:val="nil"/>
              <w:bottom w:val="single" w:sz="4" w:space="0" w:color="auto"/>
              <w:right w:val="dotted" w:sz="4" w:space="0" w:color="auto"/>
            </w:tcBorders>
            <w:noWrap/>
            <w:vAlign w:val="center"/>
            <w:hideMark/>
          </w:tcPr>
          <w:p w14:paraId="5CD76C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578,502</w:t>
            </w:r>
          </w:p>
        </w:tc>
        <w:tc>
          <w:tcPr>
            <w:tcW w:w="1350" w:type="dxa"/>
            <w:tcBorders>
              <w:top w:val="single" w:sz="4" w:space="0" w:color="auto"/>
              <w:left w:val="dotted" w:sz="4" w:space="0" w:color="auto"/>
              <w:bottom w:val="single" w:sz="4" w:space="0" w:color="auto"/>
              <w:right w:val="dotted" w:sz="4" w:space="0" w:color="auto"/>
            </w:tcBorders>
            <w:noWrap/>
            <w:vAlign w:val="center"/>
            <w:hideMark/>
          </w:tcPr>
          <w:p w14:paraId="4F62AA6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$26,025,456</w:t>
            </w:r>
          </w:p>
        </w:tc>
        <w:tc>
          <w:tcPr>
            <w:tcW w:w="1260" w:type="dxa"/>
            <w:tcBorders>
              <w:top w:val="single" w:sz="4" w:space="0" w:color="auto"/>
              <w:left w:val="dotted" w:sz="4" w:space="0" w:color="auto"/>
              <w:bottom w:val="single" w:sz="4" w:space="0" w:color="auto"/>
              <w:right w:val="single" w:sz="4" w:space="0" w:color="auto"/>
            </w:tcBorders>
            <w:noWrap/>
            <w:vAlign w:val="center"/>
            <w:hideMark/>
          </w:tcPr>
          <w:p w14:paraId="172F0E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620" w:type="dxa"/>
            <w:tcBorders>
              <w:top w:val="single" w:sz="4" w:space="0" w:color="auto"/>
              <w:left w:val="nil"/>
              <w:bottom w:val="single" w:sz="4" w:space="0" w:color="auto"/>
              <w:right w:val="single" w:sz="4" w:space="0" w:color="auto"/>
            </w:tcBorders>
            <w:noWrap/>
            <w:vAlign w:val="center"/>
            <w:hideMark/>
          </w:tcPr>
          <w:p w14:paraId="0338E9C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480" w:type="dxa"/>
            <w:vAlign w:val="center"/>
            <w:hideMark/>
          </w:tcPr>
          <w:p w14:paraId="396D0741" w14:textId="77777777" w:rsidR="00B3016A" w:rsidRPr="00F65B10" w:rsidRDefault="00B3016A" w:rsidP="00767BF3">
            <w:pPr>
              <w:rPr>
                <w:rFonts w:ascii="Aptos" w:eastAsia="Aptos" w:hAnsi="Aptos"/>
                <w:sz w:val="24"/>
                <w:szCs w:val="24"/>
              </w:rPr>
            </w:pPr>
          </w:p>
        </w:tc>
      </w:tr>
    </w:tbl>
    <w:p w14:paraId="233DF1A3" w14:textId="0CB2587B" w:rsidR="00B3016A" w:rsidRPr="00F65B10" w:rsidRDefault="00B3016A" w:rsidP="00590B93">
      <w:pPr>
        <w:pStyle w:val="Heading3"/>
        <w:rPr>
          <w:color w:val="auto"/>
        </w:rPr>
      </w:pPr>
      <w:r w:rsidRPr="00F65B10">
        <w:rPr>
          <w:color w:val="auto"/>
        </w:rPr>
        <w:t>Evaluation: Comparing Costs and Benefits</w:t>
      </w:r>
    </w:p>
    <w:p w14:paraId="1A6BB41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30E785F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3D0BC28E" w14:textId="77777777" w:rsidR="00B3016A" w:rsidRPr="00F65B10" w:rsidRDefault="00B3016A" w:rsidP="00590B93">
      <w:pPr>
        <w:pStyle w:val="Heading3"/>
        <w:rPr>
          <w:color w:val="auto"/>
        </w:rPr>
      </w:pPr>
      <w:r w:rsidRPr="00F65B10">
        <w:rPr>
          <w:color w:val="auto"/>
        </w:rPr>
        <w:t>Similar Tax Expenditures Offered by Other States</w:t>
      </w:r>
    </w:p>
    <w:p w14:paraId="0733894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Most states that impose a personal income tax allow some form of income tax exemption or credit for taxpayers aged 65 or older.  California, New York, Rhode Island and Vermont do so.  Maine does not allow an income tax exemption or credit for elderly taxpayers.  The New York exemption is available to taxpayers of the age of 59 ½ at the close of the taxable year.  Note that states may provide property tax exemptions for older taxpayers instead of or in addition to these income tax exemptions.  </w:t>
      </w:r>
    </w:p>
    <w:p w14:paraId="5F26D591" w14:textId="77777777" w:rsidR="00B3016A" w:rsidRPr="00F65B10" w:rsidRDefault="00B3016A" w:rsidP="00590B93">
      <w:pPr>
        <w:pStyle w:val="Heading3"/>
        <w:rPr>
          <w:color w:val="auto"/>
        </w:rPr>
      </w:pPr>
      <w:r w:rsidRPr="00F65B10">
        <w:rPr>
          <w:color w:val="auto"/>
        </w:rPr>
        <w:lastRenderedPageBreak/>
        <w:t>Appendix</w:t>
      </w:r>
    </w:p>
    <w:p w14:paraId="6FDBF4EA" w14:textId="5EEA3BF4" w:rsidR="00B3016A" w:rsidRPr="00F65B10" w:rsidRDefault="00B3016A" w:rsidP="00767BF3">
      <w:pPr>
        <w:rPr>
          <w:rFonts w:ascii="Aptos" w:eastAsia="Aptos" w:hAnsi="Aptos"/>
          <w:sz w:val="24"/>
          <w:szCs w:val="24"/>
        </w:rPr>
      </w:pPr>
      <w:r w:rsidRPr="00F65B10">
        <w:rPr>
          <w:rFonts w:ascii="Aptos" w:eastAsia="Aptos" w:hAnsi="Aptos"/>
          <w:sz w:val="24"/>
          <w:szCs w:val="24"/>
        </w:rPr>
        <w:t>DOR estimated the number of beneficiaries</w:t>
      </w:r>
      <w:r w:rsidRPr="00F65B10">
        <w:rPr>
          <w:rFonts w:ascii="Aptos" w:eastAsia="Aptos" w:hAnsi="Aptos"/>
          <w:sz w:val="24"/>
          <w:szCs w:val="24"/>
          <w:vertAlign w:val="superscript"/>
        </w:rPr>
        <w:footnoteReference w:id="31"/>
      </w:r>
      <w:r w:rsidRPr="00F65B10">
        <w:rPr>
          <w:rFonts w:ascii="Aptos" w:eastAsia="Aptos" w:hAnsi="Aptos"/>
          <w:sz w:val="24"/>
          <w:szCs w:val="24"/>
        </w:rPr>
        <w:t xml:space="preserve"> and the amount of tax saving for </w:t>
      </w:r>
      <w:proofErr w:type="gramStart"/>
      <w:r w:rsidRPr="00F65B10">
        <w:rPr>
          <w:rFonts w:ascii="Aptos" w:eastAsia="Aptos" w:hAnsi="Aptos"/>
          <w:sz w:val="24"/>
          <w:szCs w:val="24"/>
        </w:rPr>
        <w:t>filers</w:t>
      </w:r>
      <w:proofErr w:type="gramEnd"/>
      <w:r w:rsidRPr="00F65B10">
        <w:rPr>
          <w:rFonts w:ascii="Aptos" w:eastAsia="Aptos" w:hAnsi="Aptos"/>
          <w:sz w:val="24"/>
          <w:szCs w:val="24"/>
        </w:rPr>
        <w:t xml:space="preserve"> who claimed additional exemption for the elderly by microsimulations using Massachusetts individual income tax return data for tax years 2017 </w:t>
      </w:r>
      <w:r w:rsidR="00361D50">
        <w:rPr>
          <w:rFonts w:ascii="Aptos" w:eastAsia="Aptos" w:hAnsi="Aptos"/>
          <w:sz w:val="24"/>
          <w:szCs w:val="24"/>
        </w:rPr>
        <w:t>through</w:t>
      </w:r>
      <w:r w:rsidRPr="00F65B10">
        <w:rPr>
          <w:rFonts w:ascii="Aptos" w:eastAsia="Aptos" w:hAnsi="Aptos"/>
          <w:sz w:val="24"/>
          <w:szCs w:val="24"/>
        </w:rPr>
        <w:t xml:space="preserve"> 2023. Table A-1 reports the microsimulation results and the number of </w:t>
      </w:r>
      <w:proofErr w:type="gramStart"/>
      <w:r w:rsidRPr="00F65B10">
        <w:rPr>
          <w:rFonts w:ascii="Aptos" w:eastAsia="Aptos" w:hAnsi="Aptos"/>
          <w:sz w:val="24"/>
          <w:szCs w:val="24"/>
        </w:rPr>
        <w:t>filers</w:t>
      </w:r>
      <w:proofErr w:type="gramEnd"/>
      <w:r w:rsidRPr="00F65B10">
        <w:rPr>
          <w:rFonts w:ascii="Aptos" w:eastAsia="Aptos" w:hAnsi="Aptos"/>
          <w:sz w:val="24"/>
          <w:szCs w:val="24"/>
        </w:rPr>
        <w:t xml:space="preserve"> who claimed additional exemption for the elderly on their tax returns and the actual amount they claimed.  It should be noted that not all additional exemptions for the elderly claimants benefit from the exemption.  For example, in tax year 2022, 787,601 tax filers claimed $755 million in exemptions (equivalent to $38 million tax saving at tax rate of 5%) but only 578,502 filers benefited from the exemption with total tax saving of $26 million.  The reason is that many claimants may not owe tax even without the exemption due to low income.</w:t>
      </w:r>
    </w:p>
    <w:p w14:paraId="1B69B95D" w14:textId="77777777" w:rsidR="00B3016A" w:rsidRPr="00F65B10" w:rsidRDefault="00B3016A" w:rsidP="00767BF3">
      <w:pPr>
        <w:rPr>
          <w:rFonts w:ascii="Aptos" w:eastAsia="Aptos" w:hAnsi="Aptos"/>
          <w:b/>
          <w:bCs/>
          <w:sz w:val="24"/>
          <w:szCs w:val="24"/>
        </w:rPr>
      </w:pPr>
      <w:r w:rsidRPr="00F65B10">
        <w:rPr>
          <w:rFonts w:ascii="Aptos" w:eastAsia="Aptos" w:hAnsi="Aptos"/>
          <w:b/>
          <w:bCs/>
          <w:sz w:val="24"/>
          <w:szCs w:val="24"/>
        </w:rPr>
        <w:t>Table A-1. Additional Exemption to the Elderly Beneficiaries in Massachusetts Tax Years 2017 to 2023</w:t>
      </w:r>
      <w:r w:rsidRPr="00F65B10">
        <w:rPr>
          <w:rFonts w:ascii="Aptos" w:eastAsia="Aptos" w:hAnsi="Aptos"/>
          <w:b/>
          <w:bCs/>
          <w:sz w:val="24"/>
          <w:szCs w:val="24"/>
          <w:vertAlign w:val="superscript"/>
        </w:rPr>
        <w:footnoteReference w:id="32"/>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890"/>
        <w:gridCol w:w="1710"/>
        <w:gridCol w:w="2160"/>
        <w:gridCol w:w="2340"/>
      </w:tblGrid>
      <w:tr w:rsidR="00F65B10" w:rsidRPr="00F65B10" w14:paraId="6CB8E9EA"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41F8EF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Year</w:t>
            </w:r>
          </w:p>
        </w:tc>
        <w:tc>
          <w:tcPr>
            <w:tcW w:w="189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0E2BA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 from the Additional Exemption for the Elderly</w:t>
            </w:r>
          </w:p>
        </w:tc>
        <w:tc>
          <w:tcPr>
            <w:tcW w:w="171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68ADDE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Amount of Tax Saving for Beneficiaries</w:t>
            </w:r>
          </w:p>
        </w:tc>
        <w:tc>
          <w:tcPr>
            <w:tcW w:w="216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71388C2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Tax Filers Who Claimed Additional Exemption for the Elderly</w:t>
            </w:r>
          </w:p>
        </w:tc>
        <w:tc>
          <w:tcPr>
            <w:tcW w:w="23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664D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 Amount of Additional Exemption for the Elderly Claimed by All Tax Filers</w:t>
            </w:r>
          </w:p>
        </w:tc>
      </w:tr>
      <w:tr w:rsidR="00F65B10" w:rsidRPr="00F65B10" w14:paraId="39F067EA"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0CF2A6D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2017</w:t>
            </w:r>
          </w:p>
        </w:tc>
        <w:tc>
          <w:tcPr>
            <w:tcW w:w="1890" w:type="dxa"/>
            <w:tcBorders>
              <w:top w:val="single" w:sz="4" w:space="0" w:color="auto"/>
              <w:left w:val="single" w:sz="4" w:space="0" w:color="auto"/>
              <w:bottom w:val="single" w:sz="4" w:space="0" w:color="auto"/>
              <w:right w:val="single" w:sz="4" w:space="0" w:color="auto"/>
            </w:tcBorders>
            <w:vAlign w:val="center"/>
            <w:hideMark/>
          </w:tcPr>
          <w:p w14:paraId="53F7C1F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476,827</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2D86F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$21,585,128 </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243794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676,687</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356F48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$643,762,700 </w:t>
            </w:r>
          </w:p>
        </w:tc>
      </w:tr>
      <w:tr w:rsidR="00F65B10" w:rsidRPr="00F65B10" w14:paraId="5D371F20"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56CF59A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2018</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BAFD0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505,017</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2EE41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$23,010,983 </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195A6B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694,298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3CCE9B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$662,140,500 </w:t>
            </w:r>
          </w:p>
        </w:tc>
      </w:tr>
      <w:tr w:rsidR="00F65B10" w:rsidRPr="00F65B10" w14:paraId="207C99C5"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26B202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2019</w:t>
            </w:r>
          </w:p>
        </w:tc>
        <w:tc>
          <w:tcPr>
            <w:tcW w:w="1890" w:type="dxa"/>
            <w:tcBorders>
              <w:top w:val="single" w:sz="4" w:space="0" w:color="auto"/>
              <w:left w:val="single" w:sz="4" w:space="0" w:color="auto"/>
              <w:bottom w:val="single" w:sz="4" w:space="0" w:color="auto"/>
              <w:right w:val="single" w:sz="4" w:space="0" w:color="auto"/>
            </w:tcBorders>
            <w:vAlign w:val="center"/>
            <w:hideMark/>
          </w:tcPr>
          <w:p w14:paraId="160FA24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522,498</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0D1A19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$23,621,552 </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3530D3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709,548</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D3D37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$677,782,700 </w:t>
            </w:r>
          </w:p>
        </w:tc>
      </w:tr>
      <w:tr w:rsidR="00F65B10" w:rsidRPr="00F65B10" w14:paraId="2B5154EF"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6723CB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2020</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33152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534,557</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7643E6E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$23,841,301 </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25FD51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746,026</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2344BE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$712,578,300 </w:t>
            </w:r>
          </w:p>
        </w:tc>
      </w:tr>
      <w:tr w:rsidR="00F65B10" w:rsidRPr="00F65B10" w14:paraId="68FB4D87"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6A3411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2021</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A828B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572,636</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2D2A31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$25,700,191 </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46C2817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771,132</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EED84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$737,704,100 </w:t>
            </w:r>
          </w:p>
        </w:tc>
      </w:tr>
      <w:tr w:rsidR="00F65B10" w:rsidRPr="00F65B10" w14:paraId="3957A5CE"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0BDA364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D60C3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578,502</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42840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$26,025,456 </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673AEE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787,601</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AD5061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$754,791,800 </w:t>
            </w:r>
          </w:p>
        </w:tc>
      </w:tr>
      <w:tr w:rsidR="00F65B10" w:rsidRPr="00F65B10" w14:paraId="0119C13B"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7280969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A1D247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602,489</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B0E04A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$26,994,718</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43D5B02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804,715</w:t>
            </w:r>
          </w:p>
        </w:tc>
        <w:tc>
          <w:tcPr>
            <w:tcW w:w="2340" w:type="dxa"/>
            <w:tcBorders>
              <w:top w:val="single" w:sz="4" w:space="0" w:color="auto"/>
              <w:left w:val="single" w:sz="4" w:space="0" w:color="auto"/>
              <w:bottom w:val="single" w:sz="4" w:space="0" w:color="auto"/>
              <w:right w:val="single" w:sz="4" w:space="0" w:color="auto"/>
            </w:tcBorders>
            <w:vAlign w:val="center"/>
            <w:hideMark/>
          </w:tcPr>
          <w:p w14:paraId="77D352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$772,282,700</w:t>
            </w:r>
          </w:p>
        </w:tc>
      </w:tr>
    </w:tbl>
    <w:p w14:paraId="54169A1F" w14:textId="3D5C4DCF"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Source: Massachusetts Department of Revenue, tax year 2017 </w:t>
      </w:r>
      <w:r w:rsidR="00361D50">
        <w:rPr>
          <w:rFonts w:ascii="Aptos" w:eastAsia="Aptos" w:hAnsi="Aptos"/>
          <w:sz w:val="24"/>
          <w:szCs w:val="24"/>
        </w:rPr>
        <w:t>through</w:t>
      </w:r>
      <w:r w:rsidRPr="00F65B10">
        <w:rPr>
          <w:rFonts w:ascii="Aptos" w:eastAsia="Aptos" w:hAnsi="Aptos"/>
          <w:sz w:val="24"/>
          <w:szCs w:val="24"/>
        </w:rPr>
        <w:t xml:space="preserve"> 2023 individual income tax return data. *Numbers for tax year 2023 are preliminary and subject to change.</w:t>
      </w:r>
    </w:p>
    <w:p w14:paraId="02237F1E" w14:textId="77777777" w:rsidR="00B3016A" w:rsidRDefault="00B3016A" w:rsidP="00767BF3">
      <w:pPr>
        <w:rPr>
          <w:rFonts w:ascii="Aptos" w:eastAsia="Aptos" w:hAnsi="Aptos"/>
          <w:sz w:val="24"/>
          <w:szCs w:val="24"/>
        </w:rPr>
      </w:pPr>
    </w:p>
    <w:p w14:paraId="1D59AA68" w14:textId="77777777" w:rsidR="00A428E9" w:rsidRDefault="00A428E9" w:rsidP="00767BF3">
      <w:pPr>
        <w:rPr>
          <w:rFonts w:ascii="Aptos" w:eastAsia="Aptos" w:hAnsi="Aptos"/>
          <w:sz w:val="24"/>
          <w:szCs w:val="24"/>
        </w:rPr>
      </w:pPr>
    </w:p>
    <w:p w14:paraId="3E129282" w14:textId="77777777" w:rsidR="00A428E9" w:rsidRDefault="00A428E9" w:rsidP="00767BF3">
      <w:pPr>
        <w:rPr>
          <w:rFonts w:ascii="Aptos" w:eastAsia="Aptos" w:hAnsi="Aptos"/>
          <w:sz w:val="24"/>
          <w:szCs w:val="24"/>
        </w:rPr>
      </w:pPr>
    </w:p>
    <w:p w14:paraId="20A8B96C" w14:textId="77777777" w:rsidR="00A428E9" w:rsidRDefault="00A428E9" w:rsidP="00767BF3">
      <w:pPr>
        <w:rPr>
          <w:rFonts w:ascii="Aptos" w:eastAsia="Aptos" w:hAnsi="Aptos"/>
          <w:sz w:val="24"/>
          <w:szCs w:val="24"/>
        </w:rPr>
      </w:pPr>
    </w:p>
    <w:p w14:paraId="7C8AD867" w14:textId="77777777" w:rsidR="00A428E9" w:rsidRDefault="00A428E9" w:rsidP="00767BF3">
      <w:pPr>
        <w:rPr>
          <w:rFonts w:ascii="Aptos" w:eastAsia="Aptos" w:hAnsi="Aptos"/>
          <w:sz w:val="24"/>
          <w:szCs w:val="24"/>
        </w:rPr>
      </w:pPr>
    </w:p>
    <w:p w14:paraId="1FDBCB99" w14:textId="77777777" w:rsidR="00A428E9" w:rsidRDefault="00A428E9" w:rsidP="00767BF3">
      <w:pPr>
        <w:rPr>
          <w:rFonts w:ascii="Aptos" w:eastAsia="Aptos" w:hAnsi="Aptos"/>
          <w:sz w:val="24"/>
          <w:szCs w:val="24"/>
        </w:rPr>
      </w:pPr>
    </w:p>
    <w:p w14:paraId="7EDC2B2B" w14:textId="77777777" w:rsidR="00A428E9" w:rsidRDefault="00A428E9" w:rsidP="00767BF3">
      <w:pPr>
        <w:rPr>
          <w:rFonts w:ascii="Aptos" w:eastAsia="Aptos" w:hAnsi="Aptos"/>
          <w:sz w:val="24"/>
          <w:szCs w:val="24"/>
        </w:rPr>
      </w:pPr>
    </w:p>
    <w:p w14:paraId="0FE43D4C" w14:textId="77777777" w:rsidR="00A428E9" w:rsidRDefault="00A428E9" w:rsidP="00767BF3">
      <w:pPr>
        <w:rPr>
          <w:rFonts w:ascii="Aptos" w:eastAsia="Aptos" w:hAnsi="Aptos"/>
          <w:sz w:val="24"/>
          <w:szCs w:val="24"/>
        </w:rPr>
      </w:pPr>
    </w:p>
    <w:p w14:paraId="07DE567B" w14:textId="77777777" w:rsidR="00A428E9" w:rsidRDefault="00A428E9" w:rsidP="00767BF3">
      <w:pPr>
        <w:rPr>
          <w:rFonts w:ascii="Aptos" w:eastAsia="Aptos" w:hAnsi="Aptos"/>
          <w:sz w:val="24"/>
          <w:szCs w:val="24"/>
        </w:rPr>
      </w:pPr>
    </w:p>
    <w:p w14:paraId="14049979" w14:textId="77777777" w:rsidR="00A428E9" w:rsidRDefault="00A428E9" w:rsidP="00767BF3">
      <w:pPr>
        <w:rPr>
          <w:rFonts w:ascii="Aptos" w:eastAsia="Aptos" w:hAnsi="Aptos"/>
          <w:sz w:val="24"/>
          <w:szCs w:val="24"/>
        </w:rPr>
      </w:pPr>
    </w:p>
    <w:p w14:paraId="4B7781E5" w14:textId="77777777" w:rsidR="00A428E9" w:rsidRDefault="00A428E9" w:rsidP="00767BF3">
      <w:pPr>
        <w:rPr>
          <w:rFonts w:ascii="Aptos" w:eastAsia="Aptos" w:hAnsi="Aptos"/>
          <w:sz w:val="24"/>
          <w:szCs w:val="24"/>
        </w:rPr>
      </w:pPr>
    </w:p>
    <w:p w14:paraId="34E6351D" w14:textId="77777777" w:rsidR="00A428E9" w:rsidRDefault="00A428E9" w:rsidP="00767BF3">
      <w:pPr>
        <w:rPr>
          <w:rFonts w:ascii="Aptos" w:eastAsia="Aptos" w:hAnsi="Aptos"/>
          <w:sz w:val="24"/>
          <w:szCs w:val="24"/>
        </w:rPr>
      </w:pPr>
    </w:p>
    <w:p w14:paraId="0719F661" w14:textId="77777777" w:rsidR="00A428E9" w:rsidRDefault="00A428E9" w:rsidP="00767BF3">
      <w:pPr>
        <w:rPr>
          <w:rFonts w:ascii="Aptos" w:eastAsia="Aptos" w:hAnsi="Aptos"/>
          <w:sz w:val="24"/>
          <w:szCs w:val="24"/>
        </w:rPr>
      </w:pPr>
    </w:p>
    <w:p w14:paraId="4534C454" w14:textId="77777777" w:rsidR="00A428E9" w:rsidRDefault="00A428E9" w:rsidP="00767BF3">
      <w:pPr>
        <w:rPr>
          <w:rFonts w:ascii="Aptos" w:eastAsia="Aptos" w:hAnsi="Aptos"/>
          <w:sz w:val="24"/>
          <w:szCs w:val="24"/>
        </w:rPr>
      </w:pPr>
    </w:p>
    <w:p w14:paraId="3FA4598B" w14:textId="77777777" w:rsidR="00A428E9" w:rsidRPr="00F65B10" w:rsidRDefault="00A428E9" w:rsidP="00767BF3">
      <w:pPr>
        <w:rPr>
          <w:rFonts w:ascii="Aptos" w:eastAsia="Aptos" w:hAnsi="Aptos"/>
          <w:sz w:val="24"/>
          <w:szCs w:val="24"/>
        </w:rPr>
      </w:pPr>
    </w:p>
    <w:p w14:paraId="497ABB9A" w14:textId="28C333B3"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E72E6B" w:rsidRPr="00F65B10">
        <w:rPr>
          <w:rFonts w:ascii="Aptos Display" w:eastAsia="Times New Roman" w:hAnsi="Aptos Display" w:cs="Times New Roman"/>
          <w:b/>
          <w:bCs/>
          <w:sz w:val="28"/>
          <w:szCs w:val="28"/>
        </w:rPr>
        <w:t xml:space="preserve">1.404 </w:t>
      </w:r>
      <w:r w:rsidRPr="00F65B10">
        <w:rPr>
          <w:rFonts w:ascii="Aptos Display" w:eastAsia="Times New Roman" w:hAnsi="Aptos Display" w:cs="Times New Roman"/>
          <w:b/>
          <w:bCs/>
          <w:sz w:val="28"/>
          <w:szCs w:val="28"/>
        </w:rPr>
        <w:t>Additional Exemption for the Blind</w:t>
      </w:r>
    </w:p>
    <w:p w14:paraId="20A9477C"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Adjusted Gross Income</w:t>
      </w:r>
    </w:p>
    <w:p w14:paraId="192821C3"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33A3F4C8"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3B(b)(1)(B), (1</w:t>
      </w:r>
      <w:proofErr w:type="gramStart"/>
      <w:r w:rsidRPr="00F65B10">
        <w:rPr>
          <w:rFonts w:ascii="Aptos" w:hAnsi="Aptos"/>
          <w:sz w:val="24"/>
          <w:szCs w:val="24"/>
        </w:rPr>
        <w:t>A)(</w:t>
      </w:r>
      <w:proofErr w:type="gramEnd"/>
      <w:r w:rsidRPr="00F65B10">
        <w:rPr>
          <w:rFonts w:ascii="Aptos" w:hAnsi="Aptos"/>
          <w:sz w:val="24"/>
          <w:szCs w:val="24"/>
        </w:rPr>
        <w:t>B), (2)(B)</w:t>
      </w:r>
    </w:p>
    <w:p w14:paraId="33F26650"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1973</w:t>
      </w:r>
    </w:p>
    <w:p w14:paraId="754BD3BD"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79070134"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$0.59 to $0.6 million per year during FY22 through FY26.</w:t>
      </w:r>
    </w:p>
    <w:p w14:paraId="1CC6185C"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5,653 to 5,840 per year during FY22 through FY26.</w:t>
      </w:r>
    </w:p>
    <w:p w14:paraId="76A14D9F"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$103 to $104 per year during FY22 through FY26.</w:t>
      </w:r>
      <w:r w:rsidRPr="00F65B10">
        <w:rPr>
          <w:rFonts w:ascii="Aptos" w:hAnsi="Aptos"/>
          <w:sz w:val="24"/>
          <w:szCs w:val="24"/>
        </w:rPr>
        <w:tab/>
      </w:r>
    </w:p>
    <w:p w14:paraId="252BC28D"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1AD36362"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Massachusetts allows an additional personal income tax exemption of $2,200 for taxpayers that are blind.  </w:t>
      </w:r>
    </w:p>
    <w:p w14:paraId="3A985702"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w:t>
      </w:r>
    </w:p>
    <w:p w14:paraId="014EA83E"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that the goal of the expenditure is to ease the financial burden on taxpayers that are blind by providing an additional exemption that is not available to all other taxpayers.</w:t>
      </w:r>
    </w:p>
    <w:p w14:paraId="4199150F"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Are there other states with a similar tax expenditure?</w:t>
      </w:r>
      <w:r w:rsidRPr="00F65B10">
        <w:rPr>
          <w:rFonts w:ascii="Aptos" w:hAnsi="Aptos"/>
          <w:sz w:val="24"/>
          <w:szCs w:val="24"/>
        </w:rPr>
        <w:t xml:space="preserve"> Several states provide income tax benefits to blind taxpayers.  These states include California, Maine, Rhode Island, and Vermont.  Connecticut and New York do not do so.  Note that states may provide property tax exemptions instead of or in addition to these income tax benefits.  </w:t>
      </w:r>
    </w:p>
    <w:p w14:paraId="28C9C5AE" w14:textId="77777777" w:rsidR="00B3016A" w:rsidRPr="00F65B10" w:rsidRDefault="00B3016A" w:rsidP="00767BF3">
      <w:pPr>
        <w:rPr>
          <w:rFonts w:ascii="Aptos" w:eastAsia="Aptos" w:hAnsi="Aptos"/>
          <w:sz w:val="24"/>
          <w:szCs w:val="24"/>
        </w:rPr>
      </w:pPr>
    </w:p>
    <w:p w14:paraId="5FB1725C" w14:textId="77777777" w:rsidR="00B3016A" w:rsidRPr="00F65B10" w:rsidRDefault="00B3016A" w:rsidP="00767BF3">
      <w:pPr>
        <w:rPr>
          <w:rFonts w:ascii="Aptos" w:eastAsia="Aptos" w:hAnsi="Aptos"/>
        </w:rPr>
      </w:pPr>
    </w:p>
    <w:p w14:paraId="357D1E92" w14:textId="77777777" w:rsidR="00B3016A" w:rsidRPr="00F65B10" w:rsidRDefault="00B3016A" w:rsidP="00767BF3">
      <w:pPr>
        <w:rPr>
          <w:rFonts w:ascii="Aptos" w:eastAsia="Aptos" w:hAnsi="Aptos"/>
        </w:rPr>
      </w:pPr>
    </w:p>
    <w:p w14:paraId="31BAD770" w14:textId="77777777" w:rsidR="0036436F" w:rsidRPr="00F65B10" w:rsidRDefault="0036436F" w:rsidP="00767BF3">
      <w:pPr>
        <w:rPr>
          <w:rFonts w:ascii="Aptos" w:eastAsia="Aptos" w:hAnsi="Aptos"/>
        </w:rPr>
      </w:pPr>
    </w:p>
    <w:p w14:paraId="3BFAC848" w14:textId="77777777" w:rsidR="0036436F" w:rsidRPr="00F65B10" w:rsidRDefault="0036436F" w:rsidP="00767BF3">
      <w:pPr>
        <w:rPr>
          <w:rFonts w:ascii="Aptos" w:eastAsia="Aptos" w:hAnsi="Aptos"/>
        </w:rPr>
      </w:pPr>
    </w:p>
    <w:p w14:paraId="6A7BE7F4" w14:textId="77777777" w:rsidR="0036436F" w:rsidRPr="00F65B10" w:rsidRDefault="0036436F" w:rsidP="00767BF3">
      <w:pPr>
        <w:rPr>
          <w:rFonts w:ascii="Aptos" w:eastAsia="Aptos" w:hAnsi="Aptos"/>
        </w:rPr>
      </w:pPr>
    </w:p>
    <w:p w14:paraId="42A75E91" w14:textId="77777777" w:rsidR="0036436F" w:rsidRPr="00F65B10" w:rsidRDefault="0036436F" w:rsidP="00767BF3">
      <w:pPr>
        <w:rPr>
          <w:rFonts w:ascii="Aptos" w:eastAsia="Aptos" w:hAnsi="Aptos"/>
        </w:rPr>
      </w:pPr>
    </w:p>
    <w:p w14:paraId="20FE458D" w14:textId="77777777" w:rsidR="0036436F" w:rsidRPr="00F65B10" w:rsidRDefault="0036436F" w:rsidP="00767BF3">
      <w:pPr>
        <w:rPr>
          <w:rFonts w:ascii="Aptos" w:eastAsia="Aptos" w:hAnsi="Aptos"/>
        </w:rPr>
      </w:pPr>
    </w:p>
    <w:p w14:paraId="1725B9B6" w14:textId="77777777" w:rsidR="0036436F" w:rsidRDefault="0036436F" w:rsidP="00767BF3">
      <w:pPr>
        <w:rPr>
          <w:rFonts w:ascii="Aptos" w:eastAsia="Aptos" w:hAnsi="Aptos"/>
        </w:rPr>
      </w:pPr>
    </w:p>
    <w:p w14:paraId="2AA3CF05" w14:textId="77777777" w:rsidR="00A428E9" w:rsidRPr="00F65B10" w:rsidRDefault="00A428E9" w:rsidP="00767BF3">
      <w:pPr>
        <w:rPr>
          <w:rFonts w:ascii="Aptos" w:eastAsia="Aptos" w:hAnsi="Aptos"/>
        </w:rPr>
      </w:pPr>
    </w:p>
    <w:p w14:paraId="5D54FA39" w14:textId="77777777" w:rsidR="00B3016A" w:rsidRPr="00F65B10" w:rsidRDefault="00B3016A" w:rsidP="00590B93">
      <w:pPr>
        <w:pStyle w:val="Heading3"/>
        <w:rPr>
          <w:color w:val="auto"/>
        </w:rPr>
      </w:pPr>
      <w:r w:rsidRPr="00F65B10">
        <w:rPr>
          <w:color w:val="auto"/>
        </w:rPr>
        <w:t>Introduction</w:t>
      </w:r>
    </w:p>
    <w:p w14:paraId="201034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Massachusetts allows a personal income tax exemption, up to a maximum of $2,200, for taxpayers that are blind.  M.G.L. c. 62, § 3B(b)(1)(B), (1</w:t>
      </w:r>
      <w:proofErr w:type="gramStart"/>
      <w:r w:rsidRPr="00F65B10">
        <w:rPr>
          <w:rFonts w:ascii="Aptos" w:eastAsia="Aptos" w:hAnsi="Aptos"/>
          <w:sz w:val="24"/>
          <w:szCs w:val="24"/>
        </w:rPr>
        <w:t>A)(</w:t>
      </w:r>
      <w:proofErr w:type="gramEnd"/>
      <w:r w:rsidRPr="00F65B10">
        <w:rPr>
          <w:rFonts w:ascii="Aptos" w:eastAsia="Aptos" w:hAnsi="Aptos"/>
          <w:sz w:val="24"/>
          <w:szCs w:val="24"/>
        </w:rPr>
        <w:t xml:space="preserve">B), (2)(B).  Taxpayers that are married and file joint returns may deduct up to $2,200 each if both are blind.  These exemptions are in addition to the $4,400 credit ($8,800 for married taxpayers filing jointly) that is generally available to all personal income taxpayers.  To claim the additional exemption a taxpayer must be blind at the end of the tax year.  Department of Revenue (DOR) </w:t>
      </w:r>
      <w:hyperlink r:id="rId8" w:history="1">
        <w:r w:rsidRPr="00F65B10">
          <w:rPr>
            <w:rFonts w:ascii="Aptos" w:eastAsia="Aptos" w:hAnsi="Aptos"/>
            <w:sz w:val="24"/>
            <w:szCs w:val="24"/>
            <w:u w:val="single"/>
          </w:rPr>
          <w:t>guidance explains that a taxpayer is blind for purposes of this exemption</w:t>
        </w:r>
      </w:hyperlink>
      <w:r w:rsidRPr="00F65B10">
        <w:rPr>
          <w:rFonts w:ascii="Aptos" w:eastAsia="Aptos" w:hAnsi="Aptos"/>
          <w:sz w:val="24"/>
          <w:szCs w:val="24"/>
        </w:rPr>
        <w:t xml:space="preserve"> if visual acuity with correction is 20/200 or less in the taxpayer’s better eye, or if peripheral vision has been reduced to a 10-degree radius or less.  </w:t>
      </w:r>
    </w:p>
    <w:p w14:paraId="28C46D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In the absence of the exemption, taxpayers that are blind would be entitled only to the personal income tax exemption available to all taxpayers.  The revenue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additional exemption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12AECF6C" w14:textId="77777777" w:rsidR="00B3016A" w:rsidRPr="00F65B10" w:rsidRDefault="00B3016A" w:rsidP="00746829">
      <w:pPr>
        <w:pStyle w:val="Heading3"/>
        <w:rPr>
          <w:color w:val="auto"/>
        </w:rPr>
      </w:pPr>
      <w:r w:rsidRPr="00F65B10">
        <w:rPr>
          <w:color w:val="auto"/>
        </w:rPr>
        <w:t>Policy Goals</w:t>
      </w:r>
    </w:p>
    <w:p w14:paraId="575827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Commission assumes that the goal of the expenditure is to ease the financial burden on taxpayers that are blind by providing an additional exemption that is not available to other taxpayers.</w:t>
      </w:r>
    </w:p>
    <w:p w14:paraId="6BEEFA23" w14:textId="77777777" w:rsidR="00B3016A" w:rsidRPr="00F65B10" w:rsidRDefault="00B3016A" w:rsidP="00746829">
      <w:pPr>
        <w:pStyle w:val="Heading3"/>
        <w:rPr>
          <w:color w:val="auto"/>
        </w:rPr>
      </w:pPr>
      <w:r w:rsidRPr="00F65B10">
        <w:rPr>
          <w:color w:val="auto"/>
        </w:rPr>
        <w:t>Administrability</w:t>
      </w:r>
    </w:p>
    <w:p w14:paraId="49FEFE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administration of the additional exemption for blind taxpayers does not present special challenges for the Department of Revenue (DOR).  There is a similar federal tax benefit in the form of an increased standard deduction for blind taxpayers.  DOR can use information shared by the Internal Revenue Service (IRS) to assist in monitoring eligibility for the additional exemption.  DOR may also ask taxpayers </w:t>
      </w:r>
      <w:proofErr w:type="gramStart"/>
      <w:r w:rsidRPr="00F65B10">
        <w:rPr>
          <w:rFonts w:ascii="Aptos" w:eastAsia="Aptos" w:hAnsi="Aptos"/>
          <w:sz w:val="24"/>
          <w:szCs w:val="24"/>
        </w:rPr>
        <w:t>that claim</w:t>
      </w:r>
      <w:proofErr w:type="gramEnd"/>
      <w:r w:rsidRPr="00F65B10">
        <w:rPr>
          <w:rFonts w:ascii="Aptos" w:eastAsia="Aptos" w:hAnsi="Aptos"/>
          <w:sz w:val="24"/>
          <w:szCs w:val="24"/>
        </w:rPr>
        <w:t xml:space="preserve"> </w:t>
      </w:r>
      <w:proofErr w:type="gramStart"/>
      <w:r w:rsidRPr="00F65B10">
        <w:rPr>
          <w:rFonts w:ascii="Aptos" w:eastAsia="Aptos" w:hAnsi="Aptos"/>
          <w:sz w:val="24"/>
          <w:szCs w:val="24"/>
        </w:rPr>
        <w:t>the additional</w:t>
      </w:r>
      <w:proofErr w:type="gramEnd"/>
      <w:r w:rsidRPr="00F65B10">
        <w:rPr>
          <w:rFonts w:ascii="Aptos" w:eastAsia="Aptos" w:hAnsi="Aptos"/>
          <w:sz w:val="24"/>
          <w:szCs w:val="24"/>
        </w:rPr>
        <w:t xml:space="preserve"> exemption to provide a doctor's statement verifying legal blindness.   </w:t>
      </w:r>
    </w:p>
    <w:p w14:paraId="5684185C" w14:textId="77777777" w:rsidR="00B3016A" w:rsidRPr="00F65B10" w:rsidRDefault="00B3016A" w:rsidP="00746829">
      <w:pPr>
        <w:pStyle w:val="Heading3"/>
        <w:rPr>
          <w:color w:val="auto"/>
        </w:rPr>
      </w:pPr>
      <w:r w:rsidRPr="00F65B10">
        <w:rPr>
          <w:color w:val="auto"/>
        </w:rPr>
        <w:lastRenderedPageBreak/>
        <w:t>Direct Costs</w:t>
      </w:r>
    </w:p>
    <w:p w14:paraId="24A764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$0.59 to $0.60 million per year during FY22 through FY26.  See Table 1 below.</w:t>
      </w:r>
      <w:r w:rsidRPr="00F65B10">
        <w:rPr>
          <w:rFonts w:ascii="Aptos" w:eastAsia="Aptos" w:hAnsi="Aptos"/>
          <w:sz w:val="24"/>
          <w:szCs w:val="24"/>
          <w:vertAlign w:val="superscript"/>
        </w:rPr>
        <w:footnoteReference w:id="33"/>
      </w:r>
    </w:p>
    <w:p w14:paraId="0D6D8C09"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1. Tax Revenue Loss Estimates for Additional Exemption for the Blind</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982"/>
        <w:gridCol w:w="982"/>
        <w:gridCol w:w="982"/>
        <w:gridCol w:w="982"/>
        <w:gridCol w:w="982"/>
      </w:tblGrid>
      <w:tr w:rsidR="00F65B10" w:rsidRPr="00F65B10" w14:paraId="75C1EB03" w14:textId="77777777" w:rsidTr="002A698A">
        <w:trPr>
          <w:trHeight w:val="285"/>
          <w:jc w:val="center"/>
        </w:trPr>
        <w:tc>
          <w:tcPr>
            <w:tcW w:w="359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EA1E4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Fiscal Year</w:t>
            </w:r>
          </w:p>
        </w:tc>
        <w:tc>
          <w:tcPr>
            <w:tcW w:w="864"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3D53F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864"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6FCCB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864"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B18B4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864"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DDC6C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864"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C391AB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11D04EA5" w14:textId="77777777" w:rsidTr="002A698A">
        <w:trPr>
          <w:trHeight w:val="269"/>
          <w:jc w:val="center"/>
        </w:trPr>
        <w:tc>
          <w:tcPr>
            <w:tcW w:w="3590" w:type="dxa"/>
            <w:tcBorders>
              <w:top w:val="single" w:sz="4" w:space="0" w:color="auto"/>
              <w:left w:val="single" w:sz="4" w:space="0" w:color="auto"/>
              <w:bottom w:val="single" w:sz="4" w:space="0" w:color="auto"/>
              <w:right w:val="single" w:sz="4" w:space="0" w:color="auto"/>
            </w:tcBorders>
            <w:vAlign w:val="center"/>
            <w:hideMark/>
          </w:tcPr>
          <w:p w14:paraId="2B61D5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635472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$0.59</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39CC39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$0.59</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6AC17C6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$0.59</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1BCD55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$0.60</w:t>
            </w:r>
          </w:p>
        </w:tc>
        <w:tc>
          <w:tcPr>
            <w:tcW w:w="864" w:type="dxa"/>
            <w:tcBorders>
              <w:top w:val="single" w:sz="4" w:space="0" w:color="auto"/>
              <w:left w:val="single" w:sz="4" w:space="0" w:color="auto"/>
              <w:bottom w:val="single" w:sz="4" w:space="0" w:color="auto"/>
              <w:right w:val="single" w:sz="4" w:space="0" w:color="auto"/>
            </w:tcBorders>
            <w:noWrap/>
            <w:vAlign w:val="bottom"/>
            <w:hideMark/>
          </w:tcPr>
          <w:p w14:paraId="2F5CAF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$0.60</w:t>
            </w:r>
          </w:p>
        </w:tc>
      </w:tr>
    </w:tbl>
    <w:p w14:paraId="7F65D240" w14:textId="77777777" w:rsidR="00B3016A" w:rsidRPr="00F65B10" w:rsidRDefault="00B3016A" w:rsidP="00746829">
      <w:pPr>
        <w:pStyle w:val="Heading3"/>
        <w:rPr>
          <w:color w:val="auto"/>
        </w:rPr>
      </w:pPr>
      <w:r w:rsidRPr="00F65B10">
        <w:rPr>
          <w:color w:val="auto"/>
        </w:rPr>
        <w:t>Direct Benefits</w:t>
      </w:r>
    </w:p>
    <w:p w14:paraId="003FD7F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direct beneficiaries of this exemption are taxpayers that are blind.  According to data from the Massachusetts Commission for the Blind, around 28,470 individuals are registered as legally blind in the state, while the American Community Survey estimates that roughly 140,455 persons in Massachusetts had a vision disability in 2023</w:t>
      </w:r>
      <w:r w:rsidRPr="00F65B10">
        <w:rPr>
          <w:rFonts w:ascii="Aptos" w:eastAsia="Aptos" w:hAnsi="Aptos"/>
          <w:sz w:val="24"/>
          <w:szCs w:val="24"/>
          <w:vertAlign w:val="superscript"/>
        </w:rPr>
        <w:footnoteReference w:id="34"/>
      </w:r>
      <w:r w:rsidRPr="00F65B10">
        <w:rPr>
          <w:rFonts w:ascii="Aptos" w:eastAsia="Aptos" w:hAnsi="Aptos"/>
          <w:sz w:val="24"/>
          <w:szCs w:val="24"/>
        </w:rPr>
        <w:t xml:space="preserve">,.  Table 2 below shows the estimated number of direct </w:t>
      </w:r>
      <w:proofErr w:type="gramStart"/>
      <w:r w:rsidRPr="00F65B10">
        <w:rPr>
          <w:rFonts w:ascii="Aptos" w:eastAsia="Aptos" w:hAnsi="Aptos"/>
          <w:sz w:val="24"/>
          <w:szCs w:val="24"/>
        </w:rPr>
        <w:t>taxpayer beneficiaries</w:t>
      </w:r>
      <w:proofErr w:type="gramEnd"/>
      <w:r w:rsidRPr="00F65B10">
        <w:rPr>
          <w:rFonts w:ascii="Aptos" w:eastAsia="Aptos" w:hAnsi="Aptos"/>
          <w:sz w:val="24"/>
          <w:szCs w:val="24"/>
          <w:vertAlign w:val="superscript"/>
        </w:rPr>
        <w:t xml:space="preserve"> </w:t>
      </w:r>
      <w:r w:rsidRPr="00F65B10">
        <w:rPr>
          <w:rFonts w:ascii="Aptos" w:eastAsia="Aptos" w:hAnsi="Aptos"/>
          <w:sz w:val="24"/>
          <w:szCs w:val="24"/>
        </w:rPr>
        <w:t>and the tax saving per beneficiary, by fiscal year.</w:t>
      </w:r>
      <w:r w:rsidRPr="00F65B10">
        <w:rPr>
          <w:rFonts w:ascii="Aptos" w:eastAsia="Aptos" w:hAnsi="Aptos"/>
          <w:sz w:val="24"/>
          <w:szCs w:val="24"/>
          <w:vertAlign w:val="superscript"/>
        </w:rPr>
        <w:footnoteReference w:id="35"/>
      </w:r>
    </w:p>
    <w:tbl>
      <w:tblPr>
        <w:tblW w:w="9480" w:type="dxa"/>
        <w:tblLook w:val="04A0" w:firstRow="1" w:lastRow="0" w:firstColumn="1" w:lastColumn="0" w:noHBand="0" w:noVBand="1"/>
      </w:tblPr>
      <w:tblGrid>
        <w:gridCol w:w="3383"/>
        <w:gridCol w:w="1127"/>
        <w:gridCol w:w="1127"/>
        <w:gridCol w:w="1281"/>
        <w:gridCol w:w="1281"/>
        <w:gridCol w:w="1281"/>
      </w:tblGrid>
      <w:tr w:rsidR="00F65B10" w:rsidRPr="00F65B10" w14:paraId="760CACD6" w14:textId="77777777" w:rsidTr="002A698A">
        <w:trPr>
          <w:trHeight w:val="310"/>
        </w:trPr>
        <w:tc>
          <w:tcPr>
            <w:tcW w:w="9480" w:type="dxa"/>
            <w:gridSpan w:val="6"/>
            <w:tcBorders>
              <w:top w:val="nil"/>
              <w:left w:val="nil"/>
              <w:bottom w:val="single" w:sz="4" w:space="0" w:color="auto"/>
              <w:right w:val="nil"/>
            </w:tcBorders>
            <w:vAlign w:val="bottom"/>
            <w:hideMark/>
          </w:tcPr>
          <w:p w14:paraId="2C4BE13D" w14:textId="724D1CC3"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 xml:space="preserve">Table 2.  Number of Direct Beneficiaries </w:t>
            </w:r>
            <w:r w:rsidR="00F23052">
              <w:rPr>
                <w:rFonts w:ascii="Aptos" w:eastAsia="Aptos" w:hAnsi="Aptos"/>
                <w:b/>
                <w:bCs/>
                <w:sz w:val="24"/>
                <w:szCs w:val="24"/>
              </w:rPr>
              <w:t>and</w:t>
            </w:r>
            <w:r w:rsidRPr="00F65B10">
              <w:rPr>
                <w:rFonts w:ascii="Aptos" w:eastAsia="Aptos" w:hAnsi="Aptos"/>
                <w:b/>
                <w:bCs/>
                <w:sz w:val="24"/>
                <w:szCs w:val="24"/>
              </w:rPr>
              <w:t xml:space="preserve"> Average Tax Benefit</w:t>
            </w:r>
          </w:p>
        </w:tc>
      </w:tr>
      <w:tr w:rsidR="00F65B10" w:rsidRPr="00F65B10" w14:paraId="125ABB66" w14:textId="77777777" w:rsidTr="002A698A">
        <w:trPr>
          <w:trHeight w:val="290"/>
        </w:trPr>
        <w:tc>
          <w:tcPr>
            <w:tcW w:w="3383"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5F4F878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Fiscal Year </w:t>
            </w:r>
          </w:p>
        </w:tc>
        <w:tc>
          <w:tcPr>
            <w:tcW w:w="112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90E19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127"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7CFFF7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281"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02B989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281"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22E785D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281"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270553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190794E3" w14:textId="77777777" w:rsidTr="002A698A">
        <w:trPr>
          <w:trHeight w:val="290"/>
        </w:trPr>
        <w:tc>
          <w:tcPr>
            <w:tcW w:w="33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3F1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Number of Beneficiaries </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06E587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5,653</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2E94F9E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5,656</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244425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5,740</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655E9E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5,797</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79E9CA6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5,840</w:t>
            </w:r>
          </w:p>
        </w:tc>
      </w:tr>
      <w:tr w:rsidR="00B3016A" w:rsidRPr="00F65B10" w14:paraId="5D567E36" w14:textId="77777777" w:rsidTr="002A698A">
        <w:trPr>
          <w:trHeight w:val="290"/>
        </w:trPr>
        <w:tc>
          <w:tcPr>
            <w:tcW w:w="33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7817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165F54A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$104</w:t>
            </w:r>
          </w:p>
        </w:tc>
        <w:tc>
          <w:tcPr>
            <w:tcW w:w="1127" w:type="dxa"/>
            <w:tcBorders>
              <w:top w:val="single" w:sz="4" w:space="0" w:color="auto"/>
              <w:left w:val="single" w:sz="4" w:space="0" w:color="auto"/>
              <w:bottom w:val="single" w:sz="4" w:space="0" w:color="auto"/>
              <w:right w:val="single" w:sz="4" w:space="0" w:color="auto"/>
            </w:tcBorders>
            <w:noWrap/>
            <w:vAlign w:val="center"/>
            <w:hideMark/>
          </w:tcPr>
          <w:p w14:paraId="623F66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$104</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35391E5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$103</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6B4CB6C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$103</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790C06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$103</w:t>
            </w:r>
          </w:p>
        </w:tc>
      </w:tr>
    </w:tbl>
    <w:p w14:paraId="5A34B38F" w14:textId="77777777" w:rsidR="00B3016A" w:rsidRPr="00F65B10" w:rsidRDefault="00B3016A" w:rsidP="00767BF3">
      <w:pPr>
        <w:rPr>
          <w:rFonts w:ascii="Aptos" w:eastAsia="Aptos" w:hAnsi="Aptos"/>
          <w:sz w:val="24"/>
          <w:szCs w:val="24"/>
        </w:rPr>
      </w:pPr>
    </w:p>
    <w:p w14:paraId="32D95B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Table 3 below shows the distribution of tax saving resulting from the additional exemption for the blind by income bracket for tax year 2022.  In tax year 2022, 5,656 tax filers, or 0.1% of all filers, saved a total of $0.59 million in tax with 50.2% of the tax saving going to those beneficiaries with a </w:t>
      </w:r>
      <w:r w:rsidRPr="00F65B10">
        <w:rPr>
          <w:rFonts w:ascii="Aptos" w:eastAsia="Aptos" w:hAnsi="Aptos"/>
          <w:sz w:val="24"/>
          <w:szCs w:val="24"/>
        </w:rPr>
        <w:lastRenderedPageBreak/>
        <w:t>net adjusted gross income (AGI)</w:t>
      </w:r>
      <w:r w:rsidRPr="00F65B10">
        <w:rPr>
          <w:rFonts w:ascii="Aptos" w:eastAsia="Aptos" w:hAnsi="Aptos"/>
          <w:sz w:val="24"/>
          <w:szCs w:val="24"/>
          <w:vertAlign w:val="superscript"/>
        </w:rPr>
        <w:footnoteReference w:id="36"/>
      </w:r>
      <w:r w:rsidRPr="00F65B10">
        <w:rPr>
          <w:rFonts w:ascii="Aptos" w:eastAsia="Aptos" w:hAnsi="Aptos"/>
          <w:sz w:val="24"/>
          <w:szCs w:val="24"/>
        </w:rPr>
        <w:t xml:space="preserve"> of less than $50,000.  The average tax saving for all beneficiaries was about $104.</w:t>
      </w:r>
    </w:p>
    <w:p w14:paraId="57A7766C"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3. Tax Saving Resulting from Additional Exemption for the Blind by Income Bracket, Tax Year 2022</w:t>
      </w:r>
    </w:p>
    <w:tbl>
      <w:tblPr>
        <w:tblW w:w="9090" w:type="dxa"/>
        <w:jc w:val="center"/>
        <w:tblLayout w:type="fixed"/>
        <w:tblLook w:val="04A0" w:firstRow="1" w:lastRow="0" w:firstColumn="1" w:lastColumn="0" w:noHBand="0" w:noVBand="1"/>
      </w:tblPr>
      <w:tblGrid>
        <w:gridCol w:w="2463"/>
        <w:gridCol w:w="1114"/>
        <w:gridCol w:w="1283"/>
        <w:gridCol w:w="1283"/>
        <w:gridCol w:w="1199"/>
        <w:gridCol w:w="1283"/>
        <w:gridCol w:w="465"/>
      </w:tblGrid>
      <w:tr w:rsidR="00F65B10" w:rsidRPr="00F65B10" w14:paraId="5B99FAA3" w14:textId="77777777" w:rsidTr="002A698A">
        <w:trPr>
          <w:gridAfter w:val="1"/>
          <w:wAfter w:w="465" w:type="dxa"/>
          <w:trHeight w:val="449"/>
          <w:jc w:val="center"/>
        </w:trPr>
        <w:tc>
          <w:tcPr>
            <w:tcW w:w="2605"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4E76EE5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Massachusetts Net   Adjusted Gross Income                         </w:t>
            </w:r>
            <w:proofErr w:type="gramStart"/>
            <w:r w:rsidRPr="00F65B10">
              <w:rPr>
                <w:rFonts w:ascii="Aptos" w:eastAsia="Aptos" w:hAnsi="Aptos"/>
                <w:sz w:val="24"/>
                <w:szCs w:val="24"/>
              </w:rPr>
              <w:t xml:space="preserve">   (</w:t>
            </w:r>
            <w:proofErr w:type="gramEnd"/>
            <w:r w:rsidRPr="00F65B10">
              <w:rPr>
                <w:rFonts w:ascii="Aptos" w:eastAsia="Aptos" w:hAnsi="Aptos"/>
                <w:sz w:val="24"/>
                <w:szCs w:val="24"/>
              </w:rPr>
              <w:t>AGI)</w:t>
            </w:r>
          </w:p>
        </w:tc>
        <w:tc>
          <w:tcPr>
            <w:tcW w:w="1170" w:type="dxa"/>
            <w:vMerge w:val="restart"/>
            <w:tcBorders>
              <w:top w:val="single" w:sz="4" w:space="0" w:color="auto"/>
              <w:left w:val="single" w:sz="4" w:space="0" w:color="auto"/>
              <w:bottom w:val="single" w:sz="4" w:space="0" w:color="000000"/>
              <w:right w:val="single" w:sz="4" w:space="0" w:color="000000"/>
            </w:tcBorders>
            <w:shd w:val="clear" w:color="auto" w:fill="BDD6EE" w:themeFill="accent5" w:themeFillTint="66"/>
            <w:vAlign w:val="center"/>
            <w:hideMark/>
          </w:tcPr>
          <w:p w14:paraId="43A269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Count of All Filers</w:t>
            </w:r>
          </w:p>
        </w:tc>
        <w:tc>
          <w:tcPr>
            <w:tcW w:w="5310" w:type="dxa"/>
            <w:gridSpan w:val="4"/>
            <w:tcBorders>
              <w:top w:val="single" w:sz="4" w:space="0" w:color="000000"/>
              <w:left w:val="single" w:sz="4" w:space="0" w:color="000000"/>
              <w:bottom w:val="single" w:sz="4" w:space="0" w:color="000000"/>
              <w:right w:val="single" w:sz="4" w:space="0" w:color="000000"/>
            </w:tcBorders>
            <w:shd w:val="clear" w:color="auto" w:fill="BDD6EE" w:themeFill="accent5" w:themeFillTint="66"/>
            <w:noWrap/>
            <w:vAlign w:val="center"/>
            <w:hideMark/>
          </w:tcPr>
          <w:p w14:paraId="48A421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Beneficiaries of Additional Exemption for the Blind </w:t>
            </w:r>
          </w:p>
        </w:tc>
      </w:tr>
      <w:tr w:rsidR="00F65B10" w:rsidRPr="00F65B10" w14:paraId="0B7BDFD8" w14:textId="77777777" w:rsidTr="002A698A">
        <w:trPr>
          <w:gridAfter w:val="1"/>
          <w:wAfter w:w="465" w:type="dxa"/>
          <w:trHeight w:val="556"/>
          <w:jc w:val="center"/>
        </w:trPr>
        <w:tc>
          <w:tcPr>
            <w:tcW w:w="2605" w:type="dxa"/>
            <w:vMerge/>
            <w:tcBorders>
              <w:top w:val="single" w:sz="4" w:space="0" w:color="auto"/>
              <w:left w:val="single" w:sz="4" w:space="0" w:color="auto"/>
              <w:bottom w:val="single" w:sz="4" w:space="0" w:color="000000"/>
              <w:right w:val="single" w:sz="4" w:space="0" w:color="auto"/>
            </w:tcBorders>
            <w:vAlign w:val="center"/>
            <w:hideMark/>
          </w:tcPr>
          <w:p w14:paraId="3D313501" w14:textId="77777777" w:rsidR="00B3016A" w:rsidRPr="00F65B10" w:rsidRDefault="00B3016A" w:rsidP="00767BF3">
            <w:pPr>
              <w:rPr>
                <w:rFonts w:ascii="Aptos" w:eastAsia="Aptos" w:hAnsi="Aptos"/>
                <w:sz w:val="24"/>
                <w:szCs w:val="24"/>
              </w:rPr>
            </w:pPr>
          </w:p>
        </w:tc>
        <w:tc>
          <w:tcPr>
            <w:tcW w:w="1170" w:type="dxa"/>
            <w:vMerge/>
            <w:tcBorders>
              <w:top w:val="single" w:sz="4" w:space="0" w:color="auto"/>
              <w:left w:val="single" w:sz="4" w:space="0" w:color="auto"/>
              <w:bottom w:val="single" w:sz="4" w:space="0" w:color="000000"/>
              <w:right w:val="single" w:sz="4" w:space="0" w:color="000000"/>
            </w:tcBorders>
            <w:vAlign w:val="center"/>
            <w:hideMark/>
          </w:tcPr>
          <w:p w14:paraId="23CB2F85" w14:textId="77777777" w:rsidR="00B3016A" w:rsidRPr="00F65B10" w:rsidRDefault="00B3016A" w:rsidP="00767BF3">
            <w:pPr>
              <w:rPr>
                <w:rFonts w:ascii="Aptos" w:eastAsia="Aptos" w:hAnsi="Aptos"/>
                <w:sz w:val="24"/>
                <w:szCs w:val="24"/>
              </w:rPr>
            </w:pPr>
          </w:p>
        </w:tc>
        <w:tc>
          <w:tcPr>
            <w:tcW w:w="1350" w:type="dxa"/>
            <w:vMerge w:val="restart"/>
            <w:tcBorders>
              <w:top w:val="single" w:sz="4" w:space="0" w:color="000000"/>
              <w:left w:val="nil"/>
              <w:bottom w:val="single" w:sz="4" w:space="0" w:color="000000"/>
              <w:right w:val="dotted" w:sz="4" w:space="0" w:color="auto"/>
            </w:tcBorders>
            <w:shd w:val="clear" w:color="auto" w:fill="BDD6EE" w:themeFill="accent5" w:themeFillTint="66"/>
            <w:vAlign w:val="center"/>
            <w:hideMark/>
          </w:tcPr>
          <w:p w14:paraId="44EAD81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350" w:type="dxa"/>
            <w:vMerge w:val="restart"/>
            <w:tcBorders>
              <w:top w:val="single" w:sz="4" w:space="0" w:color="000000"/>
              <w:left w:val="dotted" w:sz="4" w:space="0" w:color="auto"/>
              <w:bottom w:val="single" w:sz="4" w:space="0" w:color="auto"/>
              <w:right w:val="dotted" w:sz="4" w:space="0" w:color="auto"/>
            </w:tcBorders>
            <w:shd w:val="clear" w:color="auto" w:fill="BDD6EE" w:themeFill="accent5" w:themeFillTint="66"/>
            <w:vAlign w:val="center"/>
            <w:hideMark/>
          </w:tcPr>
          <w:p w14:paraId="0070848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w:t>
            </w:r>
          </w:p>
        </w:tc>
        <w:tc>
          <w:tcPr>
            <w:tcW w:w="1260" w:type="dxa"/>
            <w:vMerge w:val="restart"/>
            <w:tcBorders>
              <w:top w:val="single" w:sz="4" w:space="0" w:color="000000"/>
              <w:left w:val="dotted" w:sz="4" w:space="0" w:color="auto"/>
              <w:bottom w:val="single" w:sz="4" w:space="0" w:color="000000"/>
              <w:right w:val="single" w:sz="4" w:space="0" w:color="auto"/>
            </w:tcBorders>
            <w:shd w:val="clear" w:color="auto" w:fill="BDD6EE" w:themeFill="accent5" w:themeFillTint="66"/>
            <w:vAlign w:val="center"/>
            <w:hideMark/>
          </w:tcPr>
          <w:p w14:paraId="779831C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Saving</w:t>
            </w:r>
          </w:p>
        </w:tc>
        <w:tc>
          <w:tcPr>
            <w:tcW w:w="1350" w:type="dxa"/>
            <w:vMerge w:val="restart"/>
            <w:tcBorders>
              <w:top w:val="single" w:sz="4" w:space="0" w:color="000000"/>
              <w:left w:val="single" w:sz="4" w:space="0" w:color="auto"/>
              <w:bottom w:val="single" w:sz="4" w:space="0" w:color="000000"/>
              <w:right w:val="single" w:sz="4" w:space="0" w:color="auto"/>
            </w:tcBorders>
            <w:shd w:val="clear" w:color="auto" w:fill="BDD6EE" w:themeFill="accent5" w:themeFillTint="66"/>
            <w:vAlign w:val="center"/>
            <w:hideMark/>
          </w:tcPr>
          <w:p w14:paraId="24B9EB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Tax Saving</w:t>
            </w:r>
          </w:p>
        </w:tc>
      </w:tr>
      <w:tr w:rsidR="00F65B10" w:rsidRPr="00F65B10" w14:paraId="15EE95D1" w14:textId="77777777" w:rsidTr="002A698A">
        <w:trPr>
          <w:trHeight w:val="509"/>
          <w:jc w:val="center"/>
        </w:trPr>
        <w:tc>
          <w:tcPr>
            <w:tcW w:w="2605" w:type="dxa"/>
            <w:vMerge/>
            <w:tcBorders>
              <w:top w:val="single" w:sz="4" w:space="0" w:color="auto"/>
              <w:left w:val="single" w:sz="4" w:space="0" w:color="auto"/>
              <w:bottom w:val="single" w:sz="4" w:space="0" w:color="000000"/>
              <w:right w:val="single" w:sz="4" w:space="0" w:color="auto"/>
            </w:tcBorders>
            <w:vAlign w:val="center"/>
            <w:hideMark/>
          </w:tcPr>
          <w:p w14:paraId="2A470DD4" w14:textId="77777777" w:rsidR="00B3016A" w:rsidRPr="00F65B10" w:rsidRDefault="00B3016A" w:rsidP="00767BF3">
            <w:pPr>
              <w:rPr>
                <w:rFonts w:ascii="Aptos" w:eastAsia="Aptos" w:hAnsi="Aptos"/>
                <w:sz w:val="24"/>
                <w:szCs w:val="24"/>
              </w:rPr>
            </w:pPr>
          </w:p>
        </w:tc>
        <w:tc>
          <w:tcPr>
            <w:tcW w:w="1170" w:type="dxa"/>
            <w:vMerge/>
            <w:tcBorders>
              <w:top w:val="single" w:sz="4" w:space="0" w:color="auto"/>
              <w:left w:val="single" w:sz="4" w:space="0" w:color="auto"/>
              <w:bottom w:val="single" w:sz="4" w:space="0" w:color="000000"/>
              <w:right w:val="single" w:sz="4" w:space="0" w:color="000000"/>
            </w:tcBorders>
            <w:vAlign w:val="center"/>
            <w:hideMark/>
          </w:tcPr>
          <w:p w14:paraId="02EA45E0" w14:textId="77777777" w:rsidR="00B3016A" w:rsidRPr="00F65B10" w:rsidRDefault="00B3016A" w:rsidP="00767BF3">
            <w:pPr>
              <w:rPr>
                <w:rFonts w:ascii="Aptos" w:eastAsia="Aptos" w:hAnsi="Aptos"/>
                <w:sz w:val="24"/>
                <w:szCs w:val="24"/>
              </w:rPr>
            </w:pPr>
          </w:p>
        </w:tc>
        <w:tc>
          <w:tcPr>
            <w:tcW w:w="5310" w:type="dxa"/>
            <w:vMerge/>
            <w:tcBorders>
              <w:top w:val="single" w:sz="4" w:space="0" w:color="000000"/>
              <w:left w:val="nil"/>
              <w:bottom w:val="single" w:sz="4" w:space="0" w:color="000000"/>
              <w:right w:val="dotted" w:sz="4" w:space="0" w:color="auto"/>
            </w:tcBorders>
            <w:vAlign w:val="center"/>
            <w:hideMark/>
          </w:tcPr>
          <w:p w14:paraId="70875D44" w14:textId="77777777" w:rsidR="00B3016A" w:rsidRPr="00F65B10" w:rsidRDefault="00B3016A" w:rsidP="00767BF3">
            <w:pPr>
              <w:rPr>
                <w:rFonts w:ascii="Aptos" w:eastAsia="Aptos" w:hAnsi="Aptos"/>
                <w:sz w:val="24"/>
                <w:szCs w:val="24"/>
              </w:rPr>
            </w:pPr>
          </w:p>
        </w:tc>
        <w:tc>
          <w:tcPr>
            <w:tcW w:w="1350" w:type="dxa"/>
            <w:vMerge/>
            <w:tcBorders>
              <w:top w:val="single" w:sz="4" w:space="0" w:color="000000"/>
              <w:left w:val="dotted" w:sz="4" w:space="0" w:color="auto"/>
              <w:bottom w:val="single" w:sz="4" w:space="0" w:color="auto"/>
              <w:right w:val="dotted" w:sz="4" w:space="0" w:color="auto"/>
            </w:tcBorders>
            <w:vAlign w:val="center"/>
            <w:hideMark/>
          </w:tcPr>
          <w:p w14:paraId="1411F112" w14:textId="77777777" w:rsidR="00B3016A" w:rsidRPr="00F65B10" w:rsidRDefault="00B3016A" w:rsidP="00767BF3">
            <w:pPr>
              <w:rPr>
                <w:rFonts w:ascii="Aptos" w:eastAsia="Aptos" w:hAnsi="Aptos"/>
                <w:sz w:val="24"/>
                <w:szCs w:val="24"/>
              </w:rPr>
            </w:pPr>
          </w:p>
        </w:tc>
        <w:tc>
          <w:tcPr>
            <w:tcW w:w="1260" w:type="dxa"/>
            <w:vMerge/>
            <w:tcBorders>
              <w:top w:val="single" w:sz="4" w:space="0" w:color="000000"/>
              <w:left w:val="dotted" w:sz="4" w:space="0" w:color="auto"/>
              <w:bottom w:val="single" w:sz="4" w:space="0" w:color="000000"/>
              <w:right w:val="single" w:sz="4" w:space="0" w:color="auto"/>
            </w:tcBorders>
            <w:vAlign w:val="center"/>
            <w:hideMark/>
          </w:tcPr>
          <w:p w14:paraId="0F59F138" w14:textId="77777777" w:rsidR="00B3016A" w:rsidRPr="00F65B10" w:rsidRDefault="00B3016A" w:rsidP="00767BF3">
            <w:pPr>
              <w:rPr>
                <w:rFonts w:ascii="Aptos" w:eastAsia="Aptos" w:hAnsi="Aptos"/>
                <w:sz w:val="24"/>
                <w:szCs w:val="24"/>
              </w:rPr>
            </w:pPr>
          </w:p>
        </w:tc>
        <w:tc>
          <w:tcPr>
            <w:tcW w:w="1350" w:type="dxa"/>
            <w:vMerge/>
            <w:tcBorders>
              <w:top w:val="single" w:sz="4" w:space="0" w:color="000000"/>
              <w:left w:val="single" w:sz="4" w:space="0" w:color="auto"/>
              <w:bottom w:val="single" w:sz="4" w:space="0" w:color="000000"/>
              <w:right w:val="single" w:sz="4" w:space="0" w:color="auto"/>
            </w:tcBorders>
            <w:vAlign w:val="center"/>
            <w:hideMark/>
          </w:tcPr>
          <w:p w14:paraId="0887B53C" w14:textId="77777777" w:rsidR="00B3016A" w:rsidRPr="00F65B10" w:rsidRDefault="00B3016A" w:rsidP="00767BF3">
            <w:pPr>
              <w:rPr>
                <w:rFonts w:ascii="Aptos" w:eastAsia="Aptos" w:hAnsi="Aptos"/>
                <w:sz w:val="24"/>
                <w:szCs w:val="24"/>
              </w:rPr>
            </w:pPr>
          </w:p>
        </w:tc>
        <w:tc>
          <w:tcPr>
            <w:tcW w:w="480" w:type="dxa"/>
            <w:vAlign w:val="center"/>
            <w:hideMark/>
          </w:tcPr>
          <w:p w14:paraId="594061A3" w14:textId="77777777" w:rsidR="00B3016A" w:rsidRPr="00F65B10" w:rsidRDefault="00B3016A" w:rsidP="00767BF3">
            <w:pPr>
              <w:rPr>
                <w:rFonts w:ascii="Aptos" w:eastAsia="Aptos" w:hAnsi="Aptos"/>
                <w:sz w:val="24"/>
                <w:szCs w:val="24"/>
              </w:rPr>
            </w:pPr>
          </w:p>
        </w:tc>
      </w:tr>
      <w:tr w:rsidR="00F65B10" w:rsidRPr="00F65B10" w14:paraId="20694F05"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7CF620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$5,000</w:t>
            </w:r>
          </w:p>
        </w:tc>
        <w:tc>
          <w:tcPr>
            <w:tcW w:w="1170" w:type="dxa"/>
            <w:tcBorders>
              <w:top w:val="nil"/>
              <w:left w:val="nil"/>
              <w:bottom w:val="nil"/>
              <w:right w:val="single" w:sz="4" w:space="0" w:color="auto"/>
            </w:tcBorders>
            <w:noWrap/>
            <w:vAlign w:val="center"/>
            <w:hideMark/>
          </w:tcPr>
          <w:p w14:paraId="093A99F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417,769</w:t>
            </w:r>
          </w:p>
        </w:tc>
        <w:tc>
          <w:tcPr>
            <w:tcW w:w="1350" w:type="dxa"/>
            <w:tcBorders>
              <w:top w:val="nil"/>
              <w:left w:val="nil"/>
              <w:bottom w:val="nil"/>
              <w:right w:val="dotted" w:sz="4" w:space="0" w:color="auto"/>
            </w:tcBorders>
            <w:noWrap/>
            <w:vAlign w:val="center"/>
            <w:hideMark/>
          </w:tcPr>
          <w:p w14:paraId="2831001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w:t>
            </w:r>
          </w:p>
        </w:tc>
        <w:tc>
          <w:tcPr>
            <w:tcW w:w="1350" w:type="dxa"/>
            <w:tcBorders>
              <w:top w:val="single" w:sz="4" w:space="0" w:color="auto"/>
              <w:left w:val="nil"/>
              <w:bottom w:val="nil"/>
              <w:right w:val="dotted" w:sz="4" w:space="0" w:color="auto"/>
            </w:tcBorders>
            <w:noWrap/>
            <w:vAlign w:val="center"/>
            <w:hideMark/>
          </w:tcPr>
          <w:p w14:paraId="7ADCE2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$377</w:t>
            </w:r>
          </w:p>
        </w:tc>
        <w:tc>
          <w:tcPr>
            <w:tcW w:w="1260" w:type="dxa"/>
            <w:tcBorders>
              <w:top w:val="nil"/>
              <w:left w:val="dotted" w:sz="4" w:space="0" w:color="auto"/>
              <w:bottom w:val="nil"/>
              <w:right w:val="single" w:sz="4" w:space="0" w:color="auto"/>
            </w:tcBorders>
            <w:noWrap/>
            <w:vAlign w:val="center"/>
            <w:hideMark/>
          </w:tcPr>
          <w:p w14:paraId="06E3429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w:t>
            </w:r>
          </w:p>
        </w:tc>
        <w:tc>
          <w:tcPr>
            <w:tcW w:w="1350" w:type="dxa"/>
            <w:tcBorders>
              <w:top w:val="nil"/>
              <w:left w:val="nil"/>
              <w:bottom w:val="nil"/>
              <w:right w:val="single" w:sz="4" w:space="0" w:color="auto"/>
            </w:tcBorders>
            <w:noWrap/>
            <w:vAlign w:val="center"/>
            <w:hideMark/>
          </w:tcPr>
          <w:p w14:paraId="577DD2B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0.1%</w:t>
            </w:r>
          </w:p>
        </w:tc>
        <w:tc>
          <w:tcPr>
            <w:tcW w:w="480" w:type="dxa"/>
            <w:vAlign w:val="center"/>
            <w:hideMark/>
          </w:tcPr>
          <w:p w14:paraId="1108F9F1" w14:textId="77777777" w:rsidR="00B3016A" w:rsidRPr="00F65B10" w:rsidRDefault="00B3016A" w:rsidP="00767BF3">
            <w:pPr>
              <w:rPr>
                <w:rFonts w:ascii="Aptos" w:eastAsia="Aptos" w:hAnsi="Aptos"/>
                <w:sz w:val="24"/>
                <w:szCs w:val="24"/>
              </w:rPr>
            </w:pPr>
          </w:p>
        </w:tc>
      </w:tr>
      <w:tr w:rsidR="00F65B10" w:rsidRPr="00F65B10" w14:paraId="21792A34"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03093CB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 under $10,000</w:t>
            </w:r>
          </w:p>
        </w:tc>
        <w:tc>
          <w:tcPr>
            <w:tcW w:w="1170" w:type="dxa"/>
            <w:tcBorders>
              <w:top w:val="nil"/>
              <w:left w:val="nil"/>
              <w:bottom w:val="nil"/>
              <w:right w:val="single" w:sz="4" w:space="0" w:color="auto"/>
            </w:tcBorders>
            <w:noWrap/>
            <w:vAlign w:val="center"/>
            <w:hideMark/>
          </w:tcPr>
          <w:p w14:paraId="146A56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247,164</w:t>
            </w:r>
          </w:p>
        </w:tc>
        <w:tc>
          <w:tcPr>
            <w:tcW w:w="1350" w:type="dxa"/>
            <w:tcBorders>
              <w:top w:val="nil"/>
              <w:left w:val="nil"/>
              <w:bottom w:val="nil"/>
              <w:right w:val="dotted" w:sz="4" w:space="0" w:color="auto"/>
            </w:tcBorders>
            <w:noWrap/>
            <w:vAlign w:val="center"/>
            <w:hideMark/>
          </w:tcPr>
          <w:p w14:paraId="4E7BAA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222</w:t>
            </w:r>
          </w:p>
        </w:tc>
        <w:tc>
          <w:tcPr>
            <w:tcW w:w="1350" w:type="dxa"/>
            <w:tcBorders>
              <w:top w:val="nil"/>
              <w:left w:val="dotted" w:sz="4" w:space="0" w:color="auto"/>
              <w:bottom w:val="nil"/>
              <w:right w:val="dotted" w:sz="4" w:space="0" w:color="auto"/>
            </w:tcBorders>
            <w:noWrap/>
            <w:vAlign w:val="center"/>
            <w:hideMark/>
          </w:tcPr>
          <w:p w14:paraId="793856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$16,168</w:t>
            </w:r>
          </w:p>
        </w:tc>
        <w:tc>
          <w:tcPr>
            <w:tcW w:w="1260" w:type="dxa"/>
            <w:tcBorders>
              <w:top w:val="nil"/>
              <w:left w:val="dotted" w:sz="4" w:space="0" w:color="auto"/>
              <w:bottom w:val="nil"/>
              <w:right w:val="single" w:sz="4" w:space="0" w:color="auto"/>
            </w:tcBorders>
            <w:noWrap/>
            <w:vAlign w:val="center"/>
            <w:hideMark/>
          </w:tcPr>
          <w:p w14:paraId="0162C28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$73</w:t>
            </w:r>
          </w:p>
        </w:tc>
        <w:tc>
          <w:tcPr>
            <w:tcW w:w="1350" w:type="dxa"/>
            <w:tcBorders>
              <w:top w:val="nil"/>
              <w:left w:val="nil"/>
              <w:bottom w:val="nil"/>
              <w:right w:val="single" w:sz="4" w:space="0" w:color="auto"/>
            </w:tcBorders>
            <w:noWrap/>
            <w:vAlign w:val="center"/>
            <w:hideMark/>
          </w:tcPr>
          <w:p w14:paraId="44CE9DF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w:t>
            </w:r>
          </w:p>
        </w:tc>
        <w:tc>
          <w:tcPr>
            <w:tcW w:w="480" w:type="dxa"/>
            <w:vAlign w:val="center"/>
            <w:hideMark/>
          </w:tcPr>
          <w:p w14:paraId="458F31E0" w14:textId="77777777" w:rsidR="00B3016A" w:rsidRPr="00F65B10" w:rsidRDefault="00B3016A" w:rsidP="00767BF3">
            <w:pPr>
              <w:rPr>
                <w:rFonts w:ascii="Aptos" w:eastAsia="Aptos" w:hAnsi="Aptos"/>
                <w:sz w:val="24"/>
                <w:szCs w:val="24"/>
              </w:rPr>
            </w:pPr>
          </w:p>
        </w:tc>
      </w:tr>
      <w:tr w:rsidR="00F65B10" w:rsidRPr="00F65B10" w14:paraId="2AF8AAD2"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4054DFD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 under $15,000</w:t>
            </w:r>
          </w:p>
        </w:tc>
        <w:tc>
          <w:tcPr>
            <w:tcW w:w="1170" w:type="dxa"/>
            <w:tcBorders>
              <w:top w:val="nil"/>
              <w:left w:val="nil"/>
              <w:bottom w:val="nil"/>
              <w:right w:val="single" w:sz="4" w:space="0" w:color="auto"/>
            </w:tcBorders>
            <w:noWrap/>
            <w:vAlign w:val="center"/>
            <w:hideMark/>
          </w:tcPr>
          <w:p w14:paraId="131BF18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212,002</w:t>
            </w:r>
          </w:p>
        </w:tc>
        <w:tc>
          <w:tcPr>
            <w:tcW w:w="1350" w:type="dxa"/>
            <w:tcBorders>
              <w:top w:val="nil"/>
              <w:left w:val="nil"/>
              <w:bottom w:val="nil"/>
              <w:right w:val="dotted" w:sz="4" w:space="0" w:color="auto"/>
            </w:tcBorders>
            <w:noWrap/>
            <w:vAlign w:val="center"/>
            <w:hideMark/>
          </w:tcPr>
          <w:p w14:paraId="320CB6C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379</w:t>
            </w:r>
          </w:p>
        </w:tc>
        <w:tc>
          <w:tcPr>
            <w:tcW w:w="1350" w:type="dxa"/>
            <w:tcBorders>
              <w:top w:val="nil"/>
              <w:left w:val="dotted" w:sz="4" w:space="0" w:color="auto"/>
              <w:bottom w:val="nil"/>
              <w:right w:val="dotted" w:sz="4" w:space="0" w:color="auto"/>
            </w:tcBorders>
            <w:noWrap/>
            <w:vAlign w:val="center"/>
            <w:hideMark/>
          </w:tcPr>
          <w:p w14:paraId="2CCC029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$37,313</w:t>
            </w:r>
          </w:p>
        </w:tc>
        <w:tc>
          <w:tcPr>
            <w:tcW w:w="1260" w:type="dxa"/>
            <w:tcBorders>
              <w:top w:val="nil"/>
              <w:left w:val="dotted" w:sz="4" w:space="0" w:color="auto"/>
              <w:bottom w:val="nil"/>
              <w:right w:val="single" w:sz="4" w:space="0" w:color="auto"/>
            </w:tcBorders>
            <w:noWrap/>
            <w:vAlign w:val="center"/>
            <w:hideMark/>
          </w:tcPr>
          <w:p w14:paraId="298C84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$98</w:t>
            </w:r>
          </w:p>
        </w:tc>
        <w:tc>
          <w:tcPr>
            <w:tcW w:w="1350" w:type="dxa"/>
            <w:tcBorders>
              <w:top w:val="nil"/>
              <w:left w:val="nil"/>
              <w:bottom w:val="nil"/>
              <w:right w:val="single" w:sz="4" w:space="0" w:color="auto"/>
            </w:tcBorders>
            <w:noWrap/>
            <w:vAlign w:val="center"/>
            <w:hideMark/>
          </w:tcPr>
          <w:p w14:paraId="0EC0D8B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w:t>
            </w:r>
          </w:p>
        </w:tc>
        <w:tc>
          <w:tcPr>
            <w:tcW w:w="480" w:type="dxa"/>
            <w:vAlign w:val="center"/>
            <w:hideMark/>
          </w:tcPr>
          <w:p w14:paraId="1747724D" w14:textId="77777777" w:rsidR="00B3016A" w:rsidRPr="00F65B10" w:rsidRDefault="00B3016A" w:rsidP="00767BF3">
            <w:pPr>
              <w:rPr>
                <w:rFonts w:ascii="Aptos" w:eastAsia="Aptos" w:hAnsi="Aptos"/>
                <w:sz w:val="24"/>
                <w:szCs w:val="24"/>
              </w:rPr>
            </w:pPr>
          </w:p>
        </w:tc>
      </w:tr>
      <w:tr w:rsidR="00F65B10" w:rsidRPr="00F65B10" w14:paraId="2E0A4065"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20BE12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 under $20,000</w:t>
            </w:r>
          </w:p>
        </w:tc>
        <w:tc>
          <w:tcPr>
            <w:tcW w:w="1170" w:type="dxa"/>
            <w:tcBorders>
              <w:top w:val="nil"/>
              <w:left w:val="nil"/>
              <w:bottom w:val="nil"/>
              <w:right w:val="single" w:sz="4" w:space="0" w:color="auto"/>
            </w:tcBorders>
            <w:noWrap/>
            <w:vAlign w:val="center"/>
            <w:hideMark/>
          </w:tcPr>
          <w:p w14:paraId="36DD8A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184,944</w:t>
            </w:r>
          </w:p>
        </w:tc>
        <w:tc>
          <w:tcPr>
            <w:tcW w:w="1350" w:type="dxa"/>
            <w:tcBorders>
              <w:top w:val="nil"/>
              <w:left w:val="nil"/>
              <w:bottom w:val="nil"/>
              <w:right w:val="dotted" w:sz="4" w:space="0" w:color="auto"/>
            </w:tcBorders>
            <w:noWrap/>
            <w:vAlign w:val="center"/>
            <w:hideMark/>
          </w:tcPr>
          <w:p w14:paraId="6C0D71F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442</w:t>
            </w:r>
          </w:p>
        </w:tc>
        <w:tc>
          <w:tcPr>
            <w:tcW w:w="1350" w:type="dxa"/>
            <w:tcBorders>
              <w:top w:val="nil"/>
              <w:left w:val="dotted" w:sz="4" w:space="0" w:color="auto"/>
              <w:bottom w:val="nil"/>
              <w:right w:val="dotted" w:sz="4" w:space="0" w:color="auto"/>
            </w:tcBorders>
            <w:noWrap/>
            <w:vAlign w:val="center"/>
            <w:hideMark/>
          </w:tcPr>
          <w:p w14:paraId="5ADA24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$45,014</w:t>
            </w:r>
          </w:p>
        </w:tc>
        <w:tc>
          <w:tcPr>
            <w:tcW w:w="1260" w:type="dxa"/>
            <w:tcBorders>
              <w:top w:val="nil"/>
              <w:left w:val="dotted" w:sz="4" w:space="0" w:color="auto"/>
              <w:bottom w:val="nil"/>
              <w:right w:val="single" w:sz="4" w:space="0" w:color="auto"/>
            </w:tcBorders>
            <w:noWrap/>
            <w:vAlign w:val="center"/>
            <w:hideMark/>
          </w:tcPr>
          <w:p w14:paraId="7DAB314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$102</w:t>
            </w:r>
          </w:p>
        </w:tc>
        <w:tc>
          <w:tcPr>
            <w:tcW w:w="1350" w:type="dxa"/>
            <w:tcBorders>
              <w:top w:val="nil"/>
              <w:left w:val="nil"/>
              <w:bottom w:val="nil"/>
              <w:right w:val="single" w:sz="4" w:space="0" w:color="auto"/>
            </w:tcBorders>
            <w:noWrap/>
            <w:vAlign w:val="center"/>
            <w:hideMark/>
          </w:tcPr>
          <w:p w14:paraId="2B8D99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7.6%</w:t>
            </w:r>
          </w:p>
        </w:tc>
        <w:tc>
          <w:tcPr>
            <w:tcW w:w="480" w:type="dxa"/>
            <w:vAlign w:val="center"/>
            <w:hideMark/>
          </w:tcPr>
          <w:p w14:paraId="7243CC87" w14:textId="77777777" w:rsidR="00B3016A" w:rsidRPr="00F65B10" w:rsidRDefault="00B3016A" w:rsidP="00767BF3">
            <w:pPr>
              <w:rPr>
                <w:rFonts w:ascii="Aptos" w:eastAsia="Aptos" w:hAnsi="Aptos"/>
                <w:sz w:val="24"/>
                <w:szCs w:val="24"/>
              </w:rPr>
            </w:pPr>
          </w:p>
        </w:tc>
      </w:tr>
      <w:tr w:rsidR="00F65B10" w:rsidRPr="00F65B10" w14:paraId="0FC7C673"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5A5525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 under $25,000</w:t>
            </w:r>
          </w:p>
        </w:tc>
        <w:tc>
          <w:tcPr>
            <w:tcW w:w="1170" w:type="dxa"/>
            <w:tcBorders>
              <w:top w:val="nil"/>
              <w:left w:val="nil"/>
              <w:bottom w:val="nil"/>
              <w:right w:val="single" w:sz="4" w:space="0" w:color="auto"/>
            </w:tcBorders>
            <w:noWrap/>
            <w:vAlign w:val="center"/>
            <w:hideMark/>
          </w:tcPr>
          <w:p w14:paraId="0F7F27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166,883</w:t>
            </w:r>
          </w:p>
        </w:tc>
        <w:tc>
          <w:tcPr>
            <w:tcW w:w="1350" w:type="dxa"/>
            <w:tcBorders>
              <w:top w:val="nil"/>
              <w:left w:val="nil"/>
              <w:bottom w:val="nil"/>
              <w:right w:val="dotted" w:sz="4" w:space="0" w:color="auto"/>
            </w:tcBorders>
            <w:noWrap/>
            <w:vAlign w:val="center"/>
            <w:hideMark/>
          </w:tcPr>
          <w:p w14:paraId="1C186D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415</w:t>
            </w:r>
          </w:p>
        </w:tc>
        <w:tc>
          <w:tcPr>
            <w:tcW w:w="1350" w:type="dxa"/>
            <w:tcBorders>
              <w:top w:val="nil"/>
              <w:left w:val="dotted" w:sz="4" w:space="0" w:color="auto"/>
              <w:bottom w:val="nil"/>
              <w:right w:val="dotted" w:sz="4" w:space="0" w:color="auto"/>
            </w:tcBorders>
            <w:noWrap/>
            <w:vAlign w:val="center"/>
            <w:hideMark/>
          </w:tcPr>
          <w:p w14:paraId="7037EA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$43,477</w:t>
            </w:r>
          </w:p>
        </w:tc>
        <w:tc>
          <w:tcPr>
            <w:tcW w:w="1260" w:type="dxa"/>
            <w:tcBorders>
              <w:top w:val="nil"/>
              <w:left w:val="dotted" w:sz="4" w:space="0" w:color="auto"/>
              <w:bottom w:val="nil"/>
              <w:right w:val="single" w:sz="4" w:space="0" w:color="auto"/>
            </w:tcBorders>
            <w:noWrap/>
            <w:vAlign w:val="center"/>
            <w:hideMark/>
          </w:tcPr>
          <w:p w14:paraId="2C3EF6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$105</w:t>
            </w:r>
          </w:p>
        </w:tc>
        <w:tc>
          <w:tcPr>
            <w:tcW w:w="1350" w:type="dxa"/>
            <w:tcBorders>
              <w:top w:val="nil"/>
              <w:left w:val="nil"/>
              <w:bottom w:val="nil"/>
              <w:right w:val="single" w:sz="4" w:space="0" w:color="auto"/>
            </w:tcBorders>
            <w:noWrap/>
            <w:vAlign w:val="center"/>
            <w:hideMark/>
          </w:tcPr>
          <w:p w14:paraId="0687542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7.4%</w:t>
            </w:r>
          </w:p>
        </w:tc>
        <w:tc>
          <w:tcPr>
            <w:tcW w:w="480" w:type="dxa"/>
            <w:vAlign w:val="center"/>
            <w:hideMark/>
          </w:tcPr>
          <w:p w14:paraId="10B52136" w14:textId="77777777" w:rsidR="00B3016A" w:rsidRPr="00F65B10" w:rsidRDefault="00B3016A" w:rsidP="00767BF3">
            <w:pPr>
              <w:rPr>
                <w:rFonts w:ascii="Aptos" w:eastAsia="Aptos" w:hAnsi="Aptos"/>
                <w:sz w:val="24"/>
                <w:szCs w:val="24"/>
              </w:rPr>
            </w:pPr>
          </w:p>
        </w:tc>
      </w:tr>
      <w:tr w:rsidR="00F65B10" w:rsidRPr="00F65B10" w14:paraId="0D8285CF"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7E14D5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$25,000 under $30,000</w:t>
            </w:r>
          </w:p>
        </w:tc>
        <w:tc>
          <w:tcPr>
            <w:tcW w:w="1170" w:type="dxa"/>
            <w:tcBorders>
              <w:top w:val="nil"/>
              <w:left w:val="nil"/>
              <w:bottom w:val="nil"/>
              <w:right w:val="single" w:sz="4" w:space="0" w:color="auto"/>
            </w:tcBorders>
            <w:noWrap/>
            <w:vAlign w:val="center"/>
            <w:hideMark/>
          </w:tcPr>
          <w:p w14:paraId="0045462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159,066</w:t>
            </w:r>
          </w:p>
        </w:tc>
        <w:tc>
          <w:tcPr>
            <w:tcW w:w="1350" w:type="dxa"/>
            <w:tcBorders>
              <w:top w:val="nil"/>
              <w:left w:val="nil"/>
              <w:bottom w:val="nil"/>
              <w:right w:val="dotted" w:sz="4" w:space="0" w:color="auto"/>
            </w:tcBorders>
            <w:noWrap/>
            <w:vAlign w:val="center"/>
            <w:hideMark/>
          </w:tcPr>
          <w:p w14:paraId="7C9FFF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333</w:t>
            </w:r>
          </w:p>
        </w:tc>
        <w:tc>
          <w:tcPr>
            <w:tcW w:w="1350" w:type="dxa"/>
            <w:tcBorders>
              <w:top w:val="nil"/>
              <w:left w:val="dotted" w:sz="4" w:space="0" w:color="auto"/>
              <w:bottom w:val="nil"/>
              <w:right w:val="dotted" w:sz="4" w:space="0" w:color="auto"/>
            </w:tcBorders>
            <w:noWrap/>
            <w:vAlign w:val="center"/>
            <w:hideMark/>
          </w:tcPr>
          <w:p w14:paraId="2120B0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$35,466</w:t>
            </w:r>
          </w:p>
        </w:tc>
        <w:tc>
          <w:tcPr>
            <w:tcW w:w="1260" w:type="dxa"/>
            <w:tcBorders>
              <w:top w:val="nil"/>
              <w:left w:val="dotted" w:sz="4" w:space="0" w:color="auto"/>
              <w:bottom w:val="nil"/>
              <w:right w:val="single" w:sz="4" w:space="0" w:color="auto"/>
            </w:tcBorders>
            <w:noWrap/>
            <w:vAlign w:val="center"/>
            <w:hideMark/>
          </w:tcPr>
          <w:p w14:paraId="7E0E8B8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$107</w:t>
            </w:r>
          </w:p>
        </w:tc>
        <w:tc>
          <w:tcPr>
            <w:tcW w:w="1350" w:type="dxa"/>
            <w:tcBorders>
              <w:top w:val="nil"/>
              <w:left w:val="nil"/>
              <w:bottom w:val="nil"/>
              <w:right w:val="single" w:sz="4" w:space="0" w:color="auto"/>
            </w:tcBorders>
            <w:noWrap/>
            <w:vAlign w:val="center"/>
            <w:hideMark/>
          </w:tcPr>
          <w:p w14:paraId="0F0CC69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w:t>
            </w:r>
          </w:p>
        </w:tc>
        <w:tc>
          <w:tcPr>
            <w:tcW w:w="480" w:type="dxa"/>
            <w:vAlign w:val="center"/>
            <w:hideMark/>
          </w:tcPr>
          <w:p w14:paraId="782A6571" w14:textId="77777777" w:rsidR="00B3016A" w:rsidRPr="00F65B10" w:rsidRDefault="00B3016A" w:rsidP="00767BF3">
            <w:pPr>
              <w:rPr>
                <w:rFonts w:ascii="Aptos" w:eastAsia="Aptos" w:hAnsi="Aptos"/>
                <w:sz w:val="24"/>
                <w:szCs w:val="24"/>
              </w:rPr>
            </w:pPr>
          </w:p>
        </w:tc>
      </w:tr>
      <w:tr w:rsidR="00F65B10" w:rsidRPr="00F65B10" w14:paraId="380DA042"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6353FD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$30,000 under $35,000</w:t>
            </w:r>
          </w:p>
        </w:tc>
        <w:tc>
          <w:tcPr>
            <w:tcW w:w="1170" w:type="dxa"/>
            <w:tcBorders>
              <w:top w:val="nil"/>
              <w:left w:val="nil"/>
              <w:bottom w:val="nil"/>
              <w:right w:val="single" w:sz="4" w:space="0" w:color="auto"/>
            </w:tcBorders>
            <w:noWrap/>
            <w:vAlign w:val="center"/>
            <w:hideMark/>
          </w:tcPr>
          <w:p w14:paraId="282119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160,022</w:t>
            </w:r>
          </w:p>
        </w:tc>
        <w:tc>
          <w:tcPr>
            <w:tcW w:w="1350" w:type="dxa"/>
            <w:tcBorders>
              <w:top w:val="nil"/>
              <w:left w:val="nil"/>
              <w:bottom w:val="nil"/>
              <w:right w:val="dotted" w:sz="4" w:space="0" w:color="auto"/>
            </w:tcBorders>
            <w:noWrap/>
            <w:vAlign w:val="center"/>
            <w:hideMark/>
          </w:tcPr>
          <w:p w14:paraId="18D2611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291</w:t>
            </w:r>
          </w:p>
        </w:tc>
        <w:tc>
          <w:tcPr>
            <w:tcW w:w="1350" w:type="dxa"/>
            <w:tcBorders>
              <w:top w:val="nil"/>
              <w:left w:val="dotted" w:sz="4" w:space="0" w:color="auto"/>
              <w:bottom w:val="nil"/>
              <w:right w:val="dotted" w:sz="4" w:space="0" w:color="auto"/>
            </w:tcBorders>
            <w:noWrap/>
            <w:vAlign w:val="center"/>
            <w:hideMark/>
          </w:tcPr>
          <w:p w14:paraId="59E2F1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$31,128</w:t>
            </w:r>
          </w:p>
        </w:tc>
        <w:tc>
          <w:tcPr>
            <w:tcW w:w="1260" w:type="dxa"/>
            <w:tcBorders>
              <w:top w:val="nil"/>
              <w:left w:val="dotted" w:sz="4" w:space="0" w:color="auto"/>
              <w:bottom w:val="nil"/>
              <w:right w:val="single" w:sz="4" w:space="0" w:color="auto"/>
            </w:tcBorders>
            <w:noWrap/>
            <w:vAlign w:val="center"/>
            <w:hideMark/>
          </w:tcPr>
          <w:p w14:paraId="726779F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$107</w:t>
            </w:r>
          </w:p>
        </w:tc>
        <w:tc>
          <w:tcPr>
            <w:tcW w:w="1350" w:type="dxa"/>
            <w:tcBorders>
              <w:top w:val="nil"/>
              <w:left w:val="nil"/>
              <w:bottom w:val="nil"/>
              <w:right w:val="single" w:sz="4" w:space="0" w:color="auto"/>
            </w:tcBorders>
            <w:noWrap/>
            <w:vAlign w:val="center"/>
            <w:hideMark/>
          </w:tcPr>
          <w:p w14:paraId="06BE0D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w:t>
            </w:r>
          </w:p>
        </w:tc>
        <w:tc>
          <w:tcPr>
            <w:tcW w:w="480" w:type="dxa"/>
            <w:vAlign w:val="center"/>
            <w:hideMark/>
          </w:tcPr>
          <w:p w14:paraId="44277057" w14:textId="77777777" w:rsidR="00B3016A" w:rsidRPr="00F65B10" w:rsidRDefault="00B3016A" w:rsidP="00767BF3">
            <w:pPr>
              <w:rPr>
                <w:rFonts w:ascii="Aptos" w:eastAsia="Aptos" w:hAnsi="Aptos"/>
                <w:sz w:val="24"/>
                <w:szCs w:val="24"/>
              </w:rPr>
            </w:pPr>
          </w:p>
        </w:tc>
      </w:tr>
      <w:tr w:rsidR="00F65B10" w:rsidRPr="00F65B10" w14:paraId="79AC2E8C"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7DC9D7F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$35,000 under $40,000</w:t>
            </w:r>
          </w:p>
        </w:tc>
        <w:tc>
          <w:tcPr>
            <w:tcW w:w="1170" w:type="dxa"/>
            <w:tcBorders>
              <w:top w:val="nil"/>
              <w:left w:val="nil"/>
              <w:bottom w:val="nil"/>
              <w:right w:val="single" w:sz="4" w:space="0" w:color="auto"/>
            </w:tcBorders>
            <w:noWrap/>
            <w:vAlign w:val="center"/>
            <w:hideMark/>
          </w:tcPr>
          <w:p w14:paraId="436F36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159,147</w:t>
            </w:r>
          </w:p>
        </w:tc>
        <w:tc>
          <w:tcPr>
            <w:tcW w:w="1350" w:type="dxa"/>
            <w:tcBorders>
              <w:top w:val="nil"/>
              <w:left w:val="nil"/>
              <w:bottom w:val="nil"/>
              <w:right w:val="dotted" w:sz="4" w:space="0" w:color="auto"/>
            </w:tcBorders>
            <w:noWrap/>
            <w:vAlign w:val="center"/>
            <w:hideMark/>
          </w:tcPr>
          <w:p w14:paraId="1C91BF8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295</w:t>
            </w:r>
          </w:p>
        </w:tc>
        <w:tc>
          <w:tcPr>
            <w:tcW w:w="1350" w:type="dxa"/>
            <w:tcBorders>
              <w:top w:val="nil"/>
              <w:left w:val="dotted" w:sz="4" w:space="0" w:color="auto"/>
              <w:bottom w:val="nil"/>
              <w:right w:val="dotted" w:sz="4" w:space="0" w:color="auto"/>
            </w:tcBorders>
            <w:noWrap/>
            <w:vAlign w:val="center"/>
            <w:hideMark/>
          </w:tcPr>
          <w:p w14:paraId="1E6C68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$31,030</w:t>
            </w:r>
          </w:p>
        </w:tc>
        <w:tc>
          <w:tcPr>
            <w:tcW w:w="1260" w:type="dxa"/>
            <w:tcBorders>
              <w:top w:val="nil"/>
              <w:left w:val="dotted" w:sz="4" w:space="0" w:color="auto"/>
              <w:bottom w:val="nil"/>
              <w:right w:val="single" w:sz="4" w:space="0" w:color="auto"/>
            </w:tcBorders>
            <w:noWrap/>
            <w:vAlign w:val="center"/>
            <w:hideMark/>
          </w:tcPr>
          <w:p w14:paraId="3FFFDE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$105</w:t>
            </w:r>
          </w:p>
        </w:tc>
        <w:tc>
          <w:tcPr>
            <w:tcW w:w="1350" w:type="dxa"/>
            <w:tcBorders>
              <w:top w:val="nil"/>
              <w:left w:val="nil"/>
              <w:bottom w:val="nil"/>
              <w:right w:val="single" w:sz="4" w:space="0" w:color="auto"/>
            </w:tcBorders>
            <w:noWrap/>
            <w:vAlign w:val="center"/>
            <w:hideMark/>
          </w:tcPr>
          <w:p w14:paraId="560968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w:t>
            </w:r>
          </w:p>
        </w:tc>
        <w:tc>
          <w:tcPr>
            <w:tcW w:w="480" w:type="dxa"/>
            <w:vAlign w:val="center"/>
            <w:hideMark/>
          </w:tcPr>
          <w:p w14:paraId="4205F59C" w14:textId="77777777" w:rsidR="00B3016A" w:rsidRPr="00F65B10" w:rsidRDefault="00B3016A" w:rsidP="00767BF3">
            <w:pPr>
              <w:rPr>
                <w:rFonts w:ascii="Aptos" w:eastAsia="Aptos" w:hAnsi="Aptos"/>
                <w:sz w:val="24"/>
                <w:szCs w:val="24"/>
              </w:rPr>
            </w:pPr>
          </w:p>
        </w:tc>
      </w:tr>
      <w:tr w:rsidR="00F65B10" w:rsidRPr="00F65B10" w14:paraId="576B2EF1"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5D8298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$40,000 under $45,000</w:t>
            </w:r>
          </w:p>
        </w:tc>
        <w:tc>
          <w:tcPr>
            <w:tcW w:w="1170" w:type="dxa"/>
            <w:tcBorders>
              <w:top w:val="nil"/>
              <w:left w:val="nil"/>
              <w:bottom w:val="nil"/>
              <w:right w:val="single" w:sz="4" w:space="0" w:color="auto"/>
            </w:tcBorders>
            <w:noWrap/>
            <w:vAlign w:val="center"/>
            <w:hideMark/>
          </w:tcPr>
          <w:p w14:paraId="76266E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153,543</w:t>
            </w:r>
          </w:p>
        </w:tc>
        <w:tc>
          <w:tcPr>
            <w:tcW w:w="1350" w:type="dxa"/>
            <w:tcBorders>
              <w:top w:val="nil"/>
              <w:left w:val="nil"/>
              <w:bottom w:val="nil"/>
              <w:right w:val="dotted" w:sz="4" w:space="0" w:color="auto"/>
            </w:tcBorders>
            <w:noWrap/>
            <w:vAlign w:val="center"/>
            <w:hideMark/>
          </w:tcPr>
          <w:p w14:paraId="3B7269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253</w:t>
            </w:r>
          </w:p>
        </w:tc>
        <w:tc>
          <w:tcPr>
            <w:tcW w:w="1350" w:type="dxa"/>
            <w:tcBorders>
              <w:top w:val="nil"/>
              <w:left w:val="dotted" w:sz="4" w:space="0" w:color="auto"/>
              <w:bottom w:val="nil"/>
              <w:right w:val="dotted" w:sz="4" w:space="0" w:color="auto"/>
            </w:tcBorders>
            <w:noWrap/>
            <w:vAlign w:val="center"/>
            <w:hideMark/>
          </w:tcPr>
          <w:p w14:paraId="2F5778B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$27,372</w:t>
            </w:r>
          </w:p>
        </w:tc>
        <w:tc>
          <w:tcPr>
            <w:tcW w:w="1260" w:type="dxa"/>
            <w:tcBorders>
              <w:top w:val="nil"/>
              <w:left w:val="dotted" w:sz="4" w:space="0" w:color="auto"/>
              <w:bottom w:val="nil"/>
              <w:right w:val="single" w:sz="4" w:space="0" w:color="auto"/>
            </w:tcBorders>
            <w:noWrap/>
            <w:vAlign w:val="center"/>
            <w:hideMark/>
          </w:tcPr>
          <w:p w14:paraId="49BE5AA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$108</w:t>
            </w:r>
          </w:p>
        </w:tc>
        <w:tc>
          <w:tcPr>
            <w:tcW w:w="1350" w:type="dxa"/>
            <w:tcBorders>
              <w:top w:val="nil"/>
              <w:left w:val="nil"/>
              <w:bottom w:val="nil"/>
              <w:right w:val="single" w:sz="4" w:space="0" w:color="auto"/>
            </w:tcBorders>
            <w:noWrap/>
            <w:vAlign w:val="center"/>
            <w:hideMark/>
          </w:tcPr>
          <w:p w14:paraId="26A944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480" w:type="dxa"/>
            <w:vAlign w:val="center"/>
            <w:hideMark/>
          </w:tcPr>
          <w:p w14:paraId="46BCE35D" w14:textId="77777777" w:rsidR="00B3016A" w:rsidRPr="00F65B10" w:rsidRDefault="00B3016A" w:rsidP="00767BF3">
            <w:pPr>
              <w:rPr>
                <w:rFonts w:ascii="Aptos" w:eastAsia="Aptos" w:hAnsi="Aptos"/>
                <w:sz w:val="24"/>
                <w:szCs w:val="24"/>
              </w:rPr>
            </w:pPr>
          </w:p>
        </w:tc>
      </w:tr>
      <w:tr w:rsidR="00F65B10" w:rsidRPr="00F65B10" w14:paraId="258E64B2"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45F4AA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$45,000 under $50,000</w:t>
            </w:r>
          </w:p>
        </w:tc>
        <w:tc>
          <w:tcPr>
            <w:tcW w:w="1170" w:type="dxa"/>
            <w:tcBorders>
              <w:top w:val="nil"/>
              <w:left w:val="nil"/>
              <w:bottom w:val="nil"/>
              <w:right w:val="single" w:sz="4" w:space="0" w:color="auto"/>
            </w:tcBorders>
            <w:noWrap/>
            <w:vAlign w:val="center"/>
            <w:hideMark/>
          </w:tcPr>
          <w:p w14:paraId="5636CC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142,121</w:t>
            </w:r>
          </w:p>
        </w:tc>
        <w:tc>
          <w:tcPr>
            <w:tcW w:w="1350" w:type="dxa"/>
            <w:tcBorders>
              <w:top w:val="nil"/>
              <w:left w:val="nil"/>
              <w:bottom w:val="nil"/>
              <w:right w:val="dotted" w:sz="4" w:space="0" w:color="auto"/>
            </w:tcBorders>
            <w:noWrap/>
            <w:vAlign w:val="center"/>
            <w:hideMark/>
          </w:tcPr>
          <w:p w14:paraId="0F488E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261</w:t>
            </w:r>
          </w:p>
        </w:tc>
        <w:tc>
          <w:tcPr>
            <w:tcW w:w="1350" w:type="dxa"/>
            <w:tcBorders>
              <w:top w:val="nil"/>
              <w:left w:val="dotted" w:sz="4" w:space="0" w:color="auto"/>
              <w:bottom w:val="nil"/>
              <w:right w:val="dotted" w:sz="4" w:space="0" w:color="auto"/>
            </w:tcBorders>
            <w:noWrap/>
            <w:vAlign w:val="center"/>
            <w:hideMark/>
          </w:tcPr>
          <w:p w14:paraId="6D9DE63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$28,359</w:t>
            </w:r>
          </w:p>
        </w:tc>
        <w:tc>
          <w:tcPr>
            <w:tcW w:w="1260" w:type="dxa"/>
            <w:tcBorders>
              <w:top w:val="nil"/>
              <w:left w:val="dotted" w:sz="4" w:space="0" w:color="auto"/>
              <w:bottom w:val="nil"/>
              <w:right w:val="single" w:sz="4" w:space="0" w:color="auto"/>
            </w:tcBorders>
            <w:noWrap/>
            <w:vAlign w:val="center"/>
            <w:hideMark/>
          </w:tcPr>
          <w:p w14:paraId="5D969B3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$109</w:t>
            </w:r>
          </w:p>
        </w:tc>
        <w:tc>
          <w:tcPr>
            <w:tcW w:w="1350" w:type="dxa"/>
            <w:tcBorders>
              <w:top w:val="nil"/>
              <w:left w:val="nil"/>
              <w:bottom w:val="nil"/>
              <w:right w:val="single" w:sz="4" w:space="0" w:color="auto"/>
            </w:tcBorders>
            <w:noWrap/>
            <w:vAlign w:val="center"/>
            <w:hideMark/>
          </w:tcPr>
          <w:p w14:paraId="75CD339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480" w:type="dxa"/>
            <w:vAlign w:val="center"/>
            <w:hideMark/>
          </w:tcPr>
          <w:p w14:paraId="5C40306B" w14:textId="77777777" w:rsidR="00B3016A" w:rsidRPr="00F65B10" w:rsidRDefault="00B3016A" w:rsidP="00767BF3">
            <w:pPr>
              <w:rPr>
                <w:rFonts w:ascii="Aptos" w:eastAsia="Aptos" w:hAnsi="Aptos"/>
                <w:sz w:val="24"/>
                <w:szCs w:val="24"/>
              </w:rPr>
            </w:pPr>
          </w:p>
        </w:tc>
      </w:tr>
      <w:tr w:rsidR="00F65B10" w:rsidRPr="00F65B10" w14:paraId="44B6A83C"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62B9C2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$50,000 under $60,000</w:t>
            </w:r>
          </w:p>
        </w:tc>
        <w:tc>
          <w:tcPr>
            <w:tcW w:w="1170" w:type="dxa"/>
            <w:tcBorders>
              <w:top w:val="nil"/>
              <w:left w:val="nil"/>
              <w:bottom w:val="nil"/>
              <w:right w:val="single" w:sz="4" w:space="0" w:color="auto"/>
            </w:tcBorders>
            <w:noWrap/>
            <w:vAlign w:val="center"/>
            <w:hideMark/>
          </w:tcPr>
          <w:p w14:paraId="0B71218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252,516</w:t>
            </w:r>
          </w:p>
        </w:tc>
        <w:tc>
          <w:tcPr>
            <w:tcW w:w="1350" w:type="dxa"/>
            <w:tcBorders>
              <w:top w:val="nil"/>
              <w:left w:val="nil"/>
              <w:bottom w:val="nil"/>
              <w:right w:val="dotted" w:sz="4" w:space="0" w:color="auto"/>
            </w:tcBorders>
            <w:noWrap/>
            <w:vAlign w:val="center"/>
            <w:hideMark/>
          </w:tcPr>
          <w:p w14:paraId="0E2039D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397</w:t>
            </w:r>
          </w:p>
        </w:tc>
        <w:tc>
          <w:tcPr>
            <w:tcW w:w="1350" w:type="dxa"/>
            <w:tcBorders>
              <w:top w:val="nil"/>
              <w:left w:val="dotted" w:sz="4" w:space="0" w:color="auto"/>
              <w:bottom w:val="nil"/>
              <w:right w:val="dotted" w:sz="4" w:space="0" w:color="auto"/>
            </w:tcBorders>
            <w:noWrap/>
            <w:vAlign w:val="center"/>
            <w:hideMark/>
          </w:tcPr>
          <w:p w14:paraId="0556F7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$43,088</w:t>
            </w:r>
          </w:p>
        </w:tc>
        <w:tc>
          <w:tcPr>
            <w:tcW w:w="1260" w:type="dxa"/>
            <w:tcBorders>
              <w:top w:val="nil"/>
              <w:left w:val="dotted" w:sz="4" w:space="0" w:color="auto"/>
              <w:bottom w:val="nil"/>
              <w:right w:val="single" w:sz="4" w:space="0" w:color="auto"/>
            </w:tcBorders>
            <w:noWrap/>
            <w:vAlign w:val="center"/>
            <w:hideMark/>
          </w:tcPr>
          <w:p w14:paraId="746EE9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$109</w:t>
            </w:r>
          </w:p>
        </w:tc>
        <w:tc>
          <w:tcPr>
            <w:tcW w:w="1350" w:type="dxa"/>
            <w:tcBorders>
              <w:top w:val="nil"/>
              <w:left w:val="nil"/>
              <w:bottom w:val="nil"/>
              <w:right w:val="single" w:sz="4" w:space="0" w:color="auto"/>
            </w:tcBorders>
            <w:noWrap/>
            <w:vAlign w:val="center"/>
            <w:hideMark/>
          </w:tcPr>
          <w:p w14:paraId="5DEF21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7.3%</w:t>
            </w:r>
          </w:p>
        </w:tc>
        <w:tc>
          <w:tcPr>
            <w:tcW w:w="480" w:type="dxa"/>
            <w:vAlign w:val="center"/>
            <w:hideMark/>
          </w:tcPr>
          <w:p w14:paraId="39D53DF5" w14:textId="77777777" w:rsidR="00B3016A" w:rsidRPr="00F65B10" w:rsidRDefault="00B3016A" w:rsidP="00767BF3">
            <w:pPr>
              <w:rPr>
                <w:rFonts w:ascii="Aptos" w:eastAsia="Aptos" w:hAnsi="Aptos"/>
                <w:sz w:val="24"/>
                <w:szCs w:val="24"/>
              </w:rPr>
            </w:pPr>
          </w:p>
        </w:tc>
      </w:tr>
      <w:tr w:rsidR="00F65B10" w:rsidRPr="00F65B10" w14:paraId="3894F2C7"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2E60E38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$60,000 under $70,000</w:t>
            </w:r>
          </w:p>
        </w:tc>
        <w:tc>
          <w:tcPr>
            <w:tcW w:w="1170" w:type="dxa"/>
            <w:tcBorders>
              <w:top w:val="nil"/>
              <w:left w:val="nil"/>
              <w:bottom w:val="nil"/>
              <w:right w:val="single" w:sz="4" w:space="0" w:color="auto"/>
            </w:tcBorders>
            <w:noWrap/>
            <w:vAlign w:val="center"/>
            <w:hideMark/>
          </w:tcPr>
          <w:p w14:paraId="5605BB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213,189</w:t>
            </w:r>
          </w:p>
        </w:tc>
        <w:tc>
          <w:tcPr>
            <w:tcW w:w="1350" w:type="dxa"/>
            <w:tcBorders>
              <w:top w:val="nil"/>
              <w:left w:val="nil"/>
              <w:bottom w:val="nil"/>
              <w:right w:val="dotted" w:sz="4" w:space="0" w:color="auto"/>
            </w:tcBorders>
            <w:noWrap/>
            <w:vAlign w:val="center"/>
            <w:hideMark/>
          </w:tcPr>
          <w:p w14:paraId="34E9FD2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361</w:t>
            </w:r>
          </w:p>
        </w:tc>
        <w:tc>
          <w:tcPr>
            <w:tcW w:w="1350" w:type="dxa"/>
            <w:tcBorders>
              <w:top w:val="nil"/>
              <w:left w:val="dotted" w:sz="4" w:space="0" w:color="auto"/>
              <w:bottom w:val="nil"/>
              <w:right w:val="dotted" w:sz="4" w:space="0" w:color="auto"/>
            </w:tcBorders>
            <w:noWrap/>
            <w:vAlign w:val="center"/>
            <w:hideMark/>
          </w:tcPr>
          <w:p w14:paraId="0FA23C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$39,347</w:t>
            </w:r>
          </w:p>
        </w:tc>
        <w:tc>
          <w:tcPr>
            <w:tcW w:w="1260" w:type="dxa"/>
            <w:tcBorders>
              <w:top w:val="nil"/>
              <w:left w:val="dotted" w:sz="4" w:space="0" w:color="auto"/>
              <w:bottom w:val="nil"/>
              <w:right w:val="single" w:sz="4" w:space="0" w:color="auto"/>
            </w:tcBorders>
            <w:noWrap/>
            <w:vAlign w:val="center"/>
            <w:hideMark/>
          </w:tcPr>
          <w:p w14:paraId="5DF136F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$109</w:t>
            </w:r>
          </w:p>
        </w:tc>
        <w:tc>
          <w:tcPr>
            <w:tcW w:w="1350" w:type="dxa"/>
            <w:tcBorders>
              <w:top w:val="nil"/>
              <w:left w:val="nil"/>
              <w:bottom w:val="nil"/>
              <w:right w:val="single" w:sz="4" w:space="0" w:color="auto"/>
            </w:tcBorders>
            <w:noWrap/>
            <w:vAlign w:val="center"/>
            <w:hideMark/>
          </w:tcPr>
          <w:p w14:paraId="09D64A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6.7%</w:t>
            </w:r>
          </w:p>
        </w:tc>
        <w:tc>
          <w:tcPr>
            <w:tcW w:w="480" w:type="dxa"/>
            <w:vAlign w:val="center"/>
            <w:hideMark/>
          </w:tcPr>
          <w:p w14:paraId="7CE35731" w14:textId="77777777" w:rsidR="00B3016A" w:rsidRPr="00F65B10" w:rsidRDefault="00B3016A" w:rsidP="00767BF3">
            <w:pPr>
              <w:rPr>
                <w:rFonts w:ascii="Aptos" w:eastAsia="Aptos" w:hAnsi="Aptos"/>
                <w:sz w:val="24"/>
                <w:szCs w:val="24"/>
              </w:rPr>
            </w:pPr>
          </w:p>
        </w:tc>
      </w:tr>
      <w:tr w:rsidR="00F65B10" w:rsidRPr="00F65B10" w14:paraId="0202BEAA"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45329F6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$70,000 under $80,000</w:t>
            </w:r>
          </w:p>
        </w:tc>
        <w:tc>
          <w:tcPr>
            <w:tcW w:w="1170" w:type="dxa"/>
            <w:tcBorders>
              <w:top w:val="nil"/>
              <w:left w:val="nil"/>
              <w:bottom w:val="nil"/>
              <w:right w:val="single" w:sz="4" w:space="0" w:color="auto"/>
            </w:tcBorders>
            <w:noWrap/>
            <w:vAlign w:val="center"/>
            <w:hideMark/>
          </w:tcPr>
          <w:p w14:paraId="421AD7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182,138</w:t>
            </w:r>
          </w:p>
        </w:tc>
        <w:tc>
          <w:tcPr>
            <w:tcW w:w="1350" w:type="dxa"/>
            <w:tcBorders>
              <w:top w:val="nil"/>
              <w:left w:val="nil"/>
              <w:bottom w:val="nil"/>
              <w:right w:val="dotted" w:sz="4" w:space="0" w:color="auto"/>
            </w:tcBorders>
            <w:noWrap/>
            <w:vAlign w:val="center"/>
            <w:hideMark/>
          </w:tcPr>
          <w:p w14:paraId="1ADCD2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255</w:t>
            </w:r>
          </w:p>
        </w:tc>
        <w:tc>
          <w:tcPr>
            <w:tcW w:w="1350" w:type="dxa"/>
            <w:tcBorders>
              <w:top w:val="nil"/>
              <w:left w:val="dotted" w:sz="4" w:space="0" w:color="auto"/>
              <w:bottom w:val="nil"/>
              <w:right w:val="dotted" w:sz="4" w:space="0" w:color="auto"/>
            </w:tcBorders>
            <w:noWrap/>
            <w:vAlign w:val="center"/>
            <w:hideMark/>
          </w:tcPr>
          <w:p w14:paraId="247193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$27,325</w:t>
            </w:r>
          </w:p>
        </w:tc>
        <w:tc>
          <w:tcPr>
            <w:tcW w:w="1260" w:type="dxa"/>
            <w:tcBorders>
              <w:top w:val="nil"/>
              <w:left w:val="dotted" w:sz="4" w:space="0" w:color="auto"/>
              <w:bottom w:val="nil"/>
              <w:right w:val="single" w:sz="4" w:space="0" w:color="auto"/>
            </w:tcBorders>
            <w:noWrap/>
            <w:vAlign w:val="center"/>
            <w:hideMark/>
          </w:tcPr>
          <w:p w14:paraId="3430E03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$107</w:t>
            </w:r>
          </w:p>
        </w:tc>
        <w:tc>
          <w:tcPr>
            <w:tcW w:w="1350" w:type="dxa"/>
            <w:tcBorders>
              <w:top w:val="nil"/>
              <w:left w:val="nil"/>
              <w:bottom w:val="nil"/>
              <w:right w:val="single" w:sz="4" w:space="0" w:color="auto"/>
            </w:tcBorders>
            <w:noWrap/>
            <w:vAlign w:val="center"/>
            <w:hideMark/>
          </w:tcPr>
          <w:p w14:paraId="521652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480" w:type="dxa"/>
            <w:vAlign w:val="center"/>
            <w:hideMark/>
          </w:tcPr>
          <w:p w14:paraId="3D7664B8" w14:textId="77777777" w:rsidR="00B3016A" w:rsidRPr="00F65B10" w:rsidRDefault="00B3016A" w:rsidP="00767BF3">
            <w:pPr>
              <w:rPr>
                <w:rFonts w:ascii="Aptos" w:eastAsia="Aptos" w:hAnsi="Aptos"/>
                <w:sz w:val="24"/>
                <w:szCs w:val="24"/>
              </w:rPr>
            </w:pPr>
          </w:p>
        </w:tc>
      </w:tr>
      <w:tr w:rsidR="00F65B10" w:rsidRPr="00F65B10" w14:paraId="73069A37"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3E592EB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$80,000 under $90,000</w:t>
            </w:r>
          </w:p>
        </w:tc>
        <w:tc>
          <w:tcPr>
            <w:tcW w:w="1170" w:type="dxa"/>
            <w:tcBorders>
              <w:top w:val="nil"/>
              <w:left w:val="nil"/>
              <w:bottom w:val="nil"/>
              <w:right w:val="single" w:sz="4" w:space="0" w:color="auto"/>
            </w:tcBorders>
            <w:noWrap/>
            <w:vAlign w:val="center"/>
            <w:hideMark/>
          </w:tcPr>
          <w:p w14:paraId="7E62DE3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154,666</w:t>
            </w:r>
          </w:p>
        </w:tc>
        <w:tc>
          <w:tcPr>
            <w:tcW w:w="1350" w:type="dxa"/>
            <w:tcBorders>
              <w:top w:val="nil"/>
              <w:left w:val="nil"/>
              <w:bottom w:val="nil"/>
              <w:right w:val="dotted" w:sz="4" w:space="0" w:color="auto"/>
            </w:tcBorders>
            <w:noWrap/>
            <w:vAlign w:val="center"/>
            <w:hideMark/>
          </w:tcPr>
          <w:p w14:paraId="31F458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252</w:t>
            </w:r>
          </w:p>
        </w:tc>
        <w:tc>
          <w:tcPr>
            <w:tcW w:w="1350" w:type="dxa"/>
            <w:tcBorders>
              <w:top w:val="nil"/>
              <w:left w:val="dotted" w:sz="4" w:space="0" w:color="auto"/>
              <w:bottom w:val="nil"/>
              <w:right w:val="dotted" w:sz="4" w:space="0" w:color="auto"/>
            </w:tcBorders>
            <w:noWrap/>
            <w:vAlign w:val="center"/>
            <w:hideMark/>
          </w:tcPr>
          <w:p w14:paraId="05F5C7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$27,189</w:t>
            </w:r>
          </w:p>
        </w:tc>
        <w:tc>
          <w:tcPr>
            <w:tcW w:w="1260" w:type="dxa"/>
            <w:tcBorders>
              <w:top w:val="nil"/>
              <w:left w:val="dotted" w:sz="4" w:space="0" w:color="auto"/>
              <w:bottom w:val="nil"/>
              <w:right w:val="single" w:sz="4" w:space="0" w:color="auto"/>
            </w:tcBorders>
            <w:noWrap/>
            <w:vAlign w:val="center"/>
            <w:hideMark/>
          </w:tcPr>
          <w:p w14:paraId="4102C8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$108</w:t>
            </w:r>
          </w:p>
        </w:tc>
        <w:tc>
          <w:tcPr>
            <w:tcW w:w="1350" w:type="dxa"/>
            <w:tcBorders>
              <w:top w:val="nil"/>
              <w:left w:val="nil"/>
              <w:bottom w:val="nil"/>
              <w:right w:val="single" w:sz="4" w:space="0" w:color="auto"/>
            </w:tcBorders>
            <w:noWrap/>
            <w:vAlign w:val="center"/>
            <w:hideMark/>
          </w:tcPr>
          <w:p w14:paraId="22E4F3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480" w:type="dxa"/>
            <w:vAlign w:val="center"/>
            <w:hideMark/>
          </w:tcPr>
          <w:p w14:paraId="445B061F" w14:textId="77777777" w:rsidR="00B3016A" w:rsidRPr="00F65B10" w:rsidRDefault="00B3016A" w:rsidP="00767BF3">
            <w:pPr>
              <w:rPr>
                <w:rFonts w:ascii="Aptos" w:eastAsia="Aptos" w:hAnsi="Aptos"/>
                <w:sz w:val="24"/>
                <w:szCs w:val="24"/>
              </w:rPr>
            </w:pPr>
          </w:p>
        </w:tc>
      </w:tr>
      <w:tr w:rsidR="00F65B10" w:rsidRPr="00F65B10" w14:paraId="39592D3C"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5F5730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$90,000 under $100,000</w:t>
            </w:r>
          </w:p>
        </w:tc>
        <w:tc>
          <w:tcPr>
            <w:tcW w:w="1170" w:type="dxa"/>
            <w:tcBorders>
              <w:top w:val="nil"/>
              <w:left w:val="nil"/>
              <w:bottom w:val="nil"/>
              <w:right w:val="single" w:sz="4" w:space="0" w:color="auto"/>
            </w:tcBorders>
            <w:noWrap/>
            <w:vAlign w:val="center"/>
            <w:hideMark/>
          </w:tcPr>
          <w:p w14:paraId="2EF46B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126,866</w:t>
            </w:r>
          </w:p>
        </w:tc>
        <w:tc>
          <w:tcPr>
            <w:tcW w:w="1350" w:type="dxa"/>
            <w:tcBorders>
              <w:top w:val="nil"/>
              <w:left w:val="nil"/>
              <w:bottom w:val="nil"/>
              <w:right w:val="dotted" w:sz="4" w:space="0" w:color="auto"/>
            </w:tcBorders>
            <w:noWrap/>
            <w:vAlign w:val="center"/>
            <w:hideMark/>
          </w:tcPr>
          <w:p w14:paraId="71DFB9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187</w:t>
            </w:r>
          </w:p>
        </w:tc>
        <w:tc>
          <w:tcPr>
            <w:tcW w:w="1350" w:type="dxa"/>
            <w:tcBorders>
              <w:top w:val="nil"/>
              <w:left w:val="dotted" w:sz="4" w:space="0" w:color="auto"/>
              <w:bottom w:val="nil"/>
              <w:right w:val="dotted" w:sz="4" w:space="0" w:color="auto"/>
            </w:tcBorders>
            <w:noWrap/>
            <w:vAlign w:val="center"/>
            <w:hideMark/>
          </w:tcPr>
          <w:p w14:paraId="2EE5E9B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$19,830</w:t>
            </w:r>
          </w:p>
        </w:tc>
        <w:tc>
          <w:tcPr>
            <w:tcW w:w="1260" w:type="dxa"/>
            <w:tcBorders>
              <w:top w:val="nil"/>
              <w:left w:val="dotted" w:sz="4" w:space="0" w:color="auto"/>
              <w:bottom w:val="nil"/>
              <w:right w:val="single" w:sz="4" w:space="0" w:color="auto"/>
            </w:tcBorders>
            <w:noWrap/>
            <w:vAlign w:val="center"/>
            <w:hideMark/>
          </w:tcPr>
          <w:p w14:paraId="454412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$106</w:t>
            </w:r>
          </w:p>
        </w:tc>
        <w:tc>
          <w:tcPr>
            <w:tcW w:w="1350" w:type="dxa"/>
            <w:tcBorders>
              <w:top w:val="nil"/>
              <w:left w:val="nil"/>
              <w:bottom w:val="nil"/>
              <w:right w:val="single" w:sz="4" w:space="0" w:color="auto"/>
            </w:tcBorders>
            <w:noWrap/>
            <w:vAlign w:val="center"/>
            <w:hideMark/>
          </w:tcPr>
          <w:p w14:paraId="5F7877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3.4%</w:t>
            </w:r>
          </w:p>
        </w:tc>
        <w:tc>
          <w:tcPr>
            <w:tcW w:w="480" w:type="dxa"/>
            <w:vAlign w:val="center"/>
            <w:hideMark/>
          </w:tcPr>
          <w:p w14:paraId="2B8C1D9F" w14:textId="77777777" w:rsidR="00B3016A" w:rsidRPr="00F65B10" w:rsidRDefault="00B3016A" w:rsidP="00767BF3">
            <w:pPr>
              <w:rPr>
                <w:rFonts w:ascii="Aptos" w:eastAsia="Aptos" w:hAnsi="Aptos"/>
                <w:sz w:val="24"/>
                <w:szCs w:val="24"/>
              </w:rPr>
            </w:pPr>
          </w:p>
        </w:tc>
      </w:tr>
      <w:tr w:rsidR="00F65B10" w:rsidRPr="00F65B10" w14:paraId="0165D68D"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2D2933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170" w:type="dxa"/>
            <w:tcBorders>
              <w:top w:val="nil"/>
              <w:left w:val="nil"/>
              <w:bottom w:val="nil"/>
              <w:right w:val="single" w:sz="4" w:space="0" w:color="auto"/>
            </w:tcBorders>
            <w:noWrap/>
            <w:vAlign w:val="center"/>
            <w:hideMark/>
          </w:tcPr>
          <w:p w14:paraId="20B4697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414,198</w:t>
            </w:r>
          </w:p>
        </w:tc>
        <w:tc>
          <w:tcPr>
            <w:tcW w:w="1350" w:type="dxa"/>
            <w:tcBorders>
              <w:top w:val="nil"/>
              <w:left w:val="nil"/>
              <w:bottom w:val="nil"/>
              <w:right w:val="dotted" w:sz="4" w:space="0" w:color="auto"/>
            </w:tcBorders>
            <w:noWrap/>
            <w:vAlign w:val="center"/>
            <w:hideMark/>
          </w:tcPr>
          <w:p w14:paraId="443E73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530</w:t>
            </w:r>
          </w:p>
        </w:tc>
        <w:tc>
          <w:tcPr>
            <w:tcW w:w="1350" w:type="dxa"/>
            <w:tcBorders>
              <w:top w:val="nil"/>
              <w:left w:val="dotted" w:sz="4" w:space="0" w:color="auto"/>
              <w:bottom w:val="nil"/>
              <w:right w:val="dotted" w:sz="4" w:space="0" w:color="auto"/>
            </w:tcBorders>
            <w:noWrap/>
            <w:vAlign w:val="center"/>
            <w:hideMark/>
          </w:tcPr>
          <w:p w14:paraId="2AD8AF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$57,176</w:t>
            </w:r>
          </w:p>
        </w:tc>
        <w:tc>
          <w:tcPr>
            <w:tcW w:w="1260" w:type="dxa"/>
            <w:tcBorders>
              <w:top w:val="nil"/>
              <w:left w:val="dotted" w:sz="4" w:space="0" w:color="auto"/>
              <w:bottom w:val="nil"/>
              <w:right w:val="single" w:sz="4" w:space="0" w:color="auto"/>
            </w:tcBorders>
            <w:noWrap/>
            <w:vAlign w:val="center"/>
            <w:hideMark/>
          </w:tcPr>
          <w:p w14:paraId="55C9EE4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$108</w:t>
            </w:r>
          </w:p>
        </w:tc>
        <w:tc>
          <w:tcPr>
            <w:tcW w:w="1350" w:type="dxa"/>
            <w:tcBorders>
              <w:top w:val="nil"/>
              <w:left w:val="nil"/>
              <w:bottom w:val="nil"/>
              <w:right w:val="single" w:sz="4" w:space="0" w:color="auto"/>
            </w:tcBorders>
            <w:noWrap/>
            <w:vAlign w:val="center"/>
            <w:hideMark/>
          </w:tcPr>
          <w:p w14:paraId="3EC6A9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9.7%</w:t>
            </w:r>
          </w:p>
        </w:tc>
        <w:tc>
          <w:tcPr>
            <w:tcW w:w="480" w:type="dxa"/>
            <w:vAlign w:val="center"/>
            <w:hideMark/>
          </w:tcPr>
          <w:p w14:paraId="6673BEA6" w14:textId="77777777" w:rsidR="00B3016A" w:rsidRPr="00F65B10" w:rsidRDefault="00B3016A" w:rsidP="00767BF3">
            <w:pPr>
              <w:rPr>
                <w:rFonts w:ascii="Aptos" w:eastAsia="Aptos" w:hAnsi="Aptos"/>
                <w:sz w:val="24"/>
                <w:szCs w:val="24"/>
              </w:rPr>
            </w:pPr>
          </w:p>
        </w:tc>
      </w:tr>
      <w:tr w:rsidR="00F65B10" w:rsidRPr="00F65B10" w14:paraId="2AA335EF"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3AE496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170" w:type="dxa"/>
            <w:tcBorders>
              <w:top w:val="nil"/>
              <w:left w:val="nil"/>
              <w:bottom w:val="nil"/>
              <w:right w:val="single" w:sz="4" w:space="0" w:color="auto"/>
            </w:tcBorders>
            <w:noWrap/>
            <w:vAlign w:val="center"/>
            <w:hideMark/>
          </w:tcPr>
          <w:p w14:paraId="6E6C68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226,567</w:t>
            </w:r>
          </w:p>
        </w:tc>
        <w:tc>
          <w:tcPr>
            <w:tcW w:w="1350" w:type="dxa"/>
            <w:tcBorders>
              <w:top w:val="nil"/>
              <w:left w:val="nil"/>
              <w:bottom w:val="nil"/>
              <w:right w:val="dotted" w:sz="4" w:space="0" w:color="auto"/>
            </w:tcBorders>
            <w:noWrap/>
            <w:vAlign w:val="center"/>
            <w:hideMark/>
          </w:tcPr>
          <w:p w14:paraId="4FE79C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271</w:t>
            </w:r>
          </w:p>
        </w:tc>
        <w:tc>
          <w:tcPr>
            <w:tcW w:w="1350" w:type="dxa"/>
            <w:tcBorders>
              <w:top w:val="nil"/>
              <w:left w:val="dotted" w:sz="4" w:space="0" w:color="auto"/>
              <w:bottom w:val="nil"/>
              <w:right w:val="dotted" w:sz="4" w:space="0" w:color="auto"/>
            </w:tcBorders>
            <w:noWrap/>
            <w:vAlign w:val="center"/>
            <w:hideMark/>
          </w:tcPr>
          <w:p w14:paraId="036867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$29,974</w:t>
            </w:r>
          </w:p>
        </w:tc>
        <w:tc>
          <w:tcPr>
            <w:tcW w:w="1260" w:type="dxa"/>
            <w:tcBorders>
              <w:top w:val="nil"/>
              <w:left w:val="dotted" w:sz="4" w:space="0" w:color="auto"/>
              <w:bottom w:val="nil"/>
              <w:right w:val="single" w:sz="4" w:space="0" w:color="auto"/>
            </w:tcBorders>
            <w:noWrap/>
            <w:vAlign w:val="center"/>
            <w:hideMark/>
          </w:tcPr>
          <w:p w14:paraId="5755718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$111</w:t>
            </w:r>
          </w:p>
        </w:tc>
        <w:tc>
          <w:tcPr>
            <w:tcW w:w="1350" w:type="dxa"/>
            <w:tcBorders>
              <w:top w:val="nil"/>
              <w:left w:val="nil"/>
              <w:bottom w:val="nil"/>
              <w:right w:val="single" w:sz="4" w:space="0" w:color="auto"/>
            </w:tcBorders>
            <w:noWrap/>
            <w:vAlign w:val="center"/>
            <w:hideMark/>
          </w:tcPr>
          <w:p w14:paraId="03F239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480" w:type="dxa"/>
            <w:vAlign w:val="center"/>
            <w:hideMark/>
          </w:tcPr>
          <w:p w14:paraId="7E840AE7" w14:textId="77777777" w:rsidR="00B3016A" w:rsidRPr="00F65B10" w:rsidRDefault="00B3016A" w:rsidP="00767BF3">
            <w:pPr>
              <w:rPr>
                <w:rFonts w:ascii="Aptos" w:eastAsia="Aptos" w:hAnsi="Aptos"/>
                <w:sz w:val="24"/>
                <w:szCs w:val="24"/>
              </w:rPr>
            </w:pPr>
          </w:p>
        </w:tc>
      </w:tr>
      <w:tr w:rsidR="00F65B10" w:rsidRPr="00F65B10" w14:paraId="624CD856"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5258C89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170" w:type="dxa"/>
            <w:tcBorders>
              <w:top w:val="nil"/>
              <w:left w:val="nil"/>
              <w:bottom w:val="nil"/>
              <w:right w:val="single" w:sz="4" w:space="0" w:color="auto"/>
            </w:tcBorders>
            <w:noWrap/>
            <w:vAlign w:val="center"/>
            <w:hideMark/>
          </w:tcPr>
          <w:p w14:paraId="331466F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337,034</w:t>
            </w:r>
          </w:p>
        </w:tc>
        <w:tc>
          <w:tcPr>
            <w:tcW w:w="1350" w:type="dxa"/>
            <w:tcBorders>
              <w:top w:val="nil"/>
              <w:left w:val="nil"/>
              <w:bottom w:val="nil"/>
              <w:right w:val="dotted" w:sz="4" w:space="0" w:color="auto"/>
            </w:tcBorders>
            <w:noWrap/>
            <w:vAlign w:val="center"/>
            <w:hideMark/>
          </w:tcPr>
          <w:p w14:paraId="30BE82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379</w:t>
            </w:r>
          </w:p>
        </w:tc>
        <w:tc>
          <w:tcPr>
            <w:tcW w:w="1350" w:type="dxa"/>
            <w:tcBorders>
              <w:top w:val="nil"/>
              <w:left w:val="dotted" w:sz="4" w:space="0" w:color="auto"/>
              <w:bottom w:val="nil"/>
              <w:right w:val="dotted" w:sz="4" w:space="0" w:color="auto"/>
            </w:tcBorders>
            <w:noWrap/>
            <w:vAlign w:val="center"/>
            <w:hideMark/>
          </w:tcPr>
          <w:p w14:paraId="17A2070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$40,899</w:t>
            </w:r>
          </w:p>
        </w:tc>
        <w:tc>
          <w:tcPr>
            <w:tcW w:w="1260" w:type="dxa"/>
            <w:tcBorders>
              <w:top w:val="nil"/>
              <w:left w:val="dotted" w:sz="4" w:space="0" w:color="auto"/>
              <w:bottom w:val="nil"/>
              <w:right w:val="single" w:sz="4" w:space="0" w:color="auto"/>
            </w:tcBorders>
            <w:noWrap/>
            <w:vAlign w:val="center"/>
            <w:hideMark/>
          </w:tcPr>
          <w:p w14:paraId="3DF461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$108</w:t>
            </w:r>
          </w:p>
        </w:tc>
        <w:tc>
          <w:tcPr>
            <w:tcW w:w="1350" w:type="dxa"/>
            <w:tcBorders>
              <w:top w:val="nil"/>
              <w:left w:val="nil"/>
              <w:bottom w:val="nil"/>
              <w:right w:val="single" w:sz="4" w:space="0" w:color="auto"/>
            </w:tcBorders>
            <w:noWrap/>
            <w:vAlign w:val="center"/>
            <w:hideMark/>
          </w:tcPr>
          <w:p w14:paraId="6358A9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6.9%</w:t>
            </w:r>
          </w:p>
        </w:tc>
        <w:tc>
          <w:tcPr>
            <w:tcW w:w="480" w:type="dxa"/>
            <w:vAlign w:val="center"/>
            <w:hideMark/>
          </w:tcPr>
          <w:p w14:paraId="5B5EE38F" w14:textId="77777777" w:rsidR="00B3016A" w:rsidRPr="00F65B10" w:rsidRDefault="00B3016A" w:rsidP="00767BF3">
            <w:pPr>
              <w:rPr>
                <w:rFonts w:ascii="Aptos" w:eastAsia="Aptos" w:hAnsi="Aptos"/>
                <w:sz w:val="24"/>
                <w:szCs w:val="24"/>
              </w:rPr>
            </w:pPr>
          </w:p>
        </w:tc>
      </w:tr>
      <w:tr w:rsidR="00F65B10" w:rsidRPr="00F65B10" w14:paraId="3F414A86" w14:textId="77777777" w:rsidTr="002A698A">
        <w:trPr>
          <w:trHeight w:val="339"/>
          <w:jc w:val="center"/>
        </w:trPr>
        <w:tc>
          <w:tcPr>
            <w:tcW w:w="2605" w:type="dxa"/>
            <w:tcBorders>
              <w:top w:val="nil"/>
              <w:left w:val="single" w:sz="4" w:space="0" w:color="auto"/>
              <w:bottom w:val="nil"/>
              <w:right w:val="single" w:sz="4" w:space="0" w:color="auto"/>
            </w:tcBorders>
            <w:noWrap/>
            <w:vAlign w:val="center"/>
            <w:hideMark/>
          </w:tcPr>
          <w:p w14:paraId="391450F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$500,000 under $1,000,000</w:t>
            </w:r>
          </w:p>
        </w:tc>
        <w:tc>
          <w:tcPr>
            <w:tcW w:w="1170" w:type="dxa"/>
            <w:tcBorders>
              <w:top w:val="nil"/>
              <w:left w:val="nil"/>
              <w:bottom w:val="nil"/>
              <w:right w:val="single" w:sz="4" w:space="0" w:color="auto"/>
            </w:tcBorders>
            <w:noWrap/>
            <w:vAlign w:val="center"/>
            <w:hideMark/>
          </w:tcPr>
          <w:p w14:paraId="5B7288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63,519</w:t>
            </w:r>
          </w:p>
        </w:tc>
        <w:tc>
          <w:tcPr>
            <w:tcW w:w="1350" w:type="dxa"/>
            <w:tcBorders>
              <w:top w:val="nil"/>
              <w:left w:val="nil"/>
              <w:bottom w:val="nil"/>
              <w:right w:val="dotted" w:sz="4" w:space="0" w:color="auto"/>
            </w:tcBorders>
            <w:noWrap/>
            <w:vAlign w:val="center"/>
            <w:hideMark/>
          </w:tcPr>
          <w:p w14:paraId="53DF9A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w:t>
            </w:r>
          </w:p>
        </w:tc>
        <w:tc>
          <w:tcPr>
            <w:tcW w:w="1350" w:type="dxa"/>
            <w:tcBorders>
              <w:top w:val="nil"/>
              <w:left w:val="dotted" w:sz="4" w:space="0" w:color="auto"/>
              <w:bottom w:val="nil"/>
              <w:right w:val="dotted" w:sz="4" w:space="0" w:color="auto"/>
            </w:tcBorders>
            <w:noWrap/>
            <w:vAlign w:val="center"/>
            <w:hideMark/>
          </w:tcPr>
          <w:p w14:paraId="443E38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$5,500</w:t>
            </w:r>
          </w:p>
        </w:tc>
        <w:tc>
          <w:tcPr>
            <w:tcW w:w="1260" w:type="dxa"/>
            <w:tcBorders>
              <w:top w:val="nil"/>
              <w:left w:val="dotted" w:sz="4" w:space="0" w:color="auto"/>
              <w:bottom w:val="nil"/>
              <w:right w:val="single" w:sz="4" w:space="0" w:color="auto"/>
            </w:tcBorders>
            <w:noWrap/>
            <w:vAlign w:val="center"/>
            <w:hideMark/>
          </w:tcPr>
          <w:p w14:paraId="22080D1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$106</w:t>
            </w:r>
          </w:p>
        </w:tc>
        <w:tc>
          <w:tcPr>
            <w:tcW w:w="1350" w:type="dxa"/>
            <w:tcBorders>
              <w:top w:val="nil"/>
              <w:left w:val="nil"/>
              <w:bottom w:val="nil"/>
              <w:right w:val="single" w:sz="4" w:space="0" w:color="auto"/>
            </w:tcBorders>
            <w:noWrap/>
            <w:vAlign w:val="center"/>
            <w:hideMark/>
          </w:tcPr>
          <w:p w14:paraId="29EBBEA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0.9%</w:t>
            </w:r>
          </w:p>
        </w:tc>
        <w:tc>
          <w:tcPr>
            <w:tcW w:w="480" w:type="dxa"/>
            <w:vAlign w:val="center"/>
            <w:hideMark/>
          </w:tcPr>
          <w:p w14:paraId="53FD80C1" w14:textId="77777777" w:rsidR="00B3016A" w:rsidRPr="00F65B10" w:rsidRDefault="00B3016A" w:rsidP="00767BF3">
            <w:pPr>
              <w:rPr>
                <w:rFonts w:ascii="Aptos" w:eastAsia="Aptos" w:hAnsi="Aptos"/>
                <w:sz w:val="24"/>
                <w:szCs w:val="24"/>
              </w:rPr>
            </w:pPr>
          </w:p>
        </w:tc>
      </w:tr>
      <w:tr w:rsidR="00F65B10" w:rsidRPr="00F65B10" w14:paraId="7F018C30" w14:textId="77777777" w:rsidTr="002A698A">
        <w:trPr>
          <w:trHeight w:val="339"/>
          <w:jc w:val="center"/>
        </w:trPr>
        <w:tc>
          <w:tcPr>
            <w:tcW w:w="2605" w:type="dxa"/>
            <w:tcBorders>
              <w:top w:val="nil"/>
              <w:left w:val="single" w:sz="4" w:space="0" w:color="auto"/>
              <w:bottom w:val="single" w:sz="4" w:space="0" w:color="auto"/>
              <w:right w:val="single" w:sz="4" w:space="0" w:color="auto"/>
            </w:tcBorders>
            <w:noWrap/>
            <w:vAlign w:val="center"/>
            <w:hideMark/>
          </w:tcPr>
          <w:p w14:paraId="46D4CB6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$1,000,000 or </w:t>
            </w:r>
            <w:proofErr w:type="gramStart"/>
            <w:r w:rsidRPr="00F65B10">
              <w:rPr>
                <w:rFonts w:ascii="Aptos" w:eastAsia="Aptos" w:hAnsi="Aptos"/>
                <w:sz w:val="24"/>
                <w:szCs w:val="24"/>
              </w:rPr>
              <w:t>Over</w:t>
            </w:r>
            <w:proofErr w:type="gramEnd"/>
          </w:p>
        </w:tc>
        <w:tc>
          <w:tcPr>
            <w:tcW w:w="1170" w:type="dxa"/>
            <w:tcBorders>
              <w:top w:val="nil"/>
              <w:left w:val="nil"/>
              <w:bottom w:val="nil"/>
              <w:right w:val="single" w:sz="4" w:space="0" w:color="auto"/>
            </w:tcBorders>
            <w:noWrap/>
            <w:vAlign w:val="center"/>
            <w:hideMark/>
          </w:tcPr>
          <w:p w14:paraId="6C8CD8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31,565</w:t>
            </w:r>
          </w:p>
        </w:tc>
        <w:tc>
          <w:tcPr>
            <w:tcW w:w="1350" w:type="dxa"/>
            <w:tcBorders>
              <w:top w:val="nil"/>
              <w:left w:val="nil"/>
              <w:bottom w:val="single" w:sz="4" w:space="0" w:color="auto"/>
              <w:right w:val="dotted" w:sz="4" w:space="0" w:color="auto"/>
            </w:tcBorders>
            <w:noWrap/>
            <w:vAlign w:val="center"/>
            <w:hideMark/>
          </w:tcPr>
          <w:p w14:paraId="726555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w:t>
            </w:r>
          </w:p>
        </w:tc>
        <w:tc>
          <w:tcPr>
            <w:tcW w:w="1350" w:type="dxa"/>
            <w:tcBorders>
              <w:top w:val="nil"/>
              <w:left w:val="nil"/>
              <w:bottom w:val="single" w:sz="4" w:space="0" w:color="auto"/>
              <w:right w:val="dotted" w:sz="4" w:space="0" w:color="auto"/>
            </w:tcBorders>
            <w:noWrap/>
            <w:vAlign w:val="center"/>
            <w:hideMark/>
          </w:tcPr>
          <w:p w14:paraId="3496E87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$2,531</w:t>
            </w:r>
          </w:p>
        </w:tc>
        <w:tc>
          <w:tcPr>
            <w:tcW w:w="1260" w:type="dxa"/>
            <w:tcBorders>
              <w:top w:val="nil"/>
              <w:left w:val="dotted" w:sz="4" w:space="0" w:color="auto"/>
              <w:bottom w:val="nil"/>
              <w:right w:val="single" w:sz="4" w:space="0" w:color="auto"/>
            </w:tcBorders>
            <w:noWrap/>
            <w:vAlign w:val="center"/>
            <w:hideMark/>
          </w:tcPr>
          <w:p w14:paraId="1C61B92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$110</w:t>
            </w:r>
          </w:p>
        </w:tc>
        <w:tc>
          <w:tcPr>
            <w:tcW w:w="1350" w:type="dxa"/>
            <w:tcBorders>
              <w:top w:val="nil"/>
              <w:left w:val="nil"/>
              <w:bottom w:val="nil"/>
              <w:right w:val="single" w:sz="4" w:space="0" w:color="auto"/>
            </w:tcBorders>
            <w:noWrap/>
            <w:vAlign w:val="center"/>
            <w:hideMark/>
          </w:tcPr>
          <w:p w14:paraId="6C0830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0.4%</w:t>
            </w:r>
          </w:p>
        </w:tc>
        <w:tc>
          <w:tcPr>
            <w:tcW w:w="480" w:type="dxa"/>
            <w:vAlign w:val="center"/>
            <w:hideMark/>
          </w:tcPr>
          <w:p w14:paraId="113024D4" w14:textId="77777777" w:rsidR="00B3016A" w:rsidRPr="00F65B10" w:rsidRDefault="00B3016A" w:rsidP="00767BF3">
            <w:pPr>
              <w:rPr>
                <w:rFonts w:ascii="Aptos" w:eastAsia="Aptos" w:hAnsi="Aptos"/>
                <w:sz w:val="24"/>
                <w:szCs w:val="24"/>
              </w:rPr>
            </w:pPr>
          </w:p>
        </w:tc>
      </w:tr>
      <w:tr w:rsidR="00F65B10" w:rsidRPr="00F65B10" w14:paraId="13789BB2" w14:textId="77777777" w:rsidTr="002A698A">
        <w:trPr>
          <w:trHeight w:val="339"/>
          <w:jc w:val="center"/>
        </w:trPr>
        <w:tc>
          <w:tcPr>
            <w:tcW w:w="2605" w:type="dxa"/>
            <w:tcBorders>
              <w:top w:val="nil"/>
              <w:left w:val="single" w:sz="4" w:space="0" w:color="auto"/>
              <w:bottom w:val="single" w:sz="4" w:space="0" w:color="auto"/>
              <w:right w:val="single" w:sz="4" w:space="0" w:color="auto"/>
            </w:tcBorders>
            <w:noWrap/>
            <w:vAlign w:val="center"/>
            <w:hideMark/>
          </w:tcPr>
          <w:p w14:paraId="796C0FF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170" w:type="dxa"/>
            <w:tcBorders>
              <w:top w:val="single" w:sz="4" w:space="0" w:color="auto"/>
              <w:left w:val="nil"/>
              <w:bottom w:val="single" w:sz="4" w:space="0" w:color="auto"/>
              <w:right w:val="single" w:sz="4" w:space="0" w:color="auto"/>
            </w:tcBorders>
            <w:noWrap/>
            <w:vAlign w:val="center"/>
            <w:hideMark/>
          </w:tcPr>
          <w:p w14:paraId="41AD3A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4,004,919</w:t>
            </w:r>
          </w:p>
        </w:tc>
        <w:tc>
          <w:tcPr>
            <w:tcW w:w="1350" w:type="dxa"/>
            <w:tcBorders>
              <w:top w:val="nil"/>
              <w:left w:val="nil"/>
              <w:bottom w:val="single" w:sz="4" w:space="0" w:color="auto"/>
              <w:right w:val="dotted" w:sz="4" w:space="0" w:color="auto"/>
            </w:tcBorders>
            <w:noWrap/>
            <w:vAlign w:val="center"/>
            <w:hideMark/>
          </w:tcPr>
          <w:p w14:paraId="2DA5E9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5,656</w:t>
            </w:r>
          </w:p>
        </w:tc>
        <w:tc>
          <w:tcPr>
            <w:tcW w:w="1350" w:type="dxa"/>
            <w:tcBorders>
              <w:top w:val="single" w:sz="4" w:space="0" w:color="auto"/>
              <w:left w:val="dotted" w:sz="4" w:space="0" w:color="auto"/>
              <w:bottom w:val="single" w:sz="4" w:space="0" w:color="auto"/>
              <w:right w:val="dotted" w:sz="4" w:space="0" w:color="auto"/>
            </w:tcBorders>
            <w:noWrap/>
            <w:vAlign w:val="center"/>
            <w:hideMark/>
          </w:tcPr>
          <w:p w14:paraId="50EB09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$588,564</w:t>
            </w:r>
          </w:p>
        </w:tc>
        <w:tc>
          <w:tcPr>
            <w:tcW w:w="1260" w:type="dxa"/>
            <w:tcBorders>
              <w:top w:val="single" w:sz="4" w:space="0" w:color="auto"/>
              <w:left w:val="dotted" w:sz="4" w:space="0" w:color="auto"/>
              <w:bottom w:val="single" w:sz="4" w:space="0" w:color="auto"/>
              <w:right w:val="single" w:sz="4" w:space="0" w:color="auto"/>
            </w:tcBorders>
            <w:noWrap/>
            <w:vAlign w:val="center"/>
            <w:hideMark/>
          </w:tcPr>
          <w:p w14:paraId="63E18C5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$104</w:t>
            </w:r>
          </w:p>
        </w:tc>
        <w:tc>
          <w:tcPr>
            <w:tcW w:w="1350" w:type="dxa"/>
            <w:tcBorders>
              <w:top w:val="single" w:sz="4" w:space="0" w:color="auto"/>
              <w:left w:val="nil"/>
              <w:bottom w:val="single" w:sz="4" w:space="0" w:color="auto"/>
              <w:right w:val="single" w:sz="4" w:space="0" w:color="auto"/>
            </w:tcBorders>
            <w:noWrap/>
            <w:vAlign w:val="center"/>
            <w:hideMark/>
          </w:tcPr>
          <w:p w14:paraId="5ED11E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480" w:type="dxa"/>
            <w:vAlign w:val="center"/>
            <w:hideMark/>
          </w:tcPr>
          <w:p w14:paraId="179A3F3C" w14:textId="77777777" w:rsidR="00B3016A" w:rsidRPr="00F65B10" w:rsidRDefault="00B3016A" w:rsidP="00767BF3">
            <w:pPr>
              <w:rPr>
                <w:rFonts w:ascii="Aptos" w:eastAsia="Aptos" w:hAnsi="Aptos"/>
                <w:sz w:val="24"/>
                <w:szCs w:val="24"/>
              </w:rPr>
            </w:pPr>
          </w:p>
        </w:tc>
      </w:tr>
    </w:tbl>
    <w:p w14:paraId="14F9A64D" w14:textId="77777777" w:rsidR="00B3016A" w:rsidRPr="00F65B10" w:rsidRDefault="00B3016A" w:rsidP="00746829">
      <w:pPr>
        <w:pStyle w:val="Heading3"/>
        <w:rPr>
          <w:color w:val="auto"/>
        </w:rPr>
      </w:pPr>
      <w:r w:rsidRPr="00F65B10">
        <w:rPr>
          <w:color w:val="auto"/>
        </w:rPr>
        <w:t>Evaluation: Comparing Costs and Benefits</w:t>
      </w:r>
    </w:p>
    <w:p w14:paraId="486D990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2F93D5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5560CF60" w14:textId="77777777" w:rsidR="00B3016A" w:rsidRPr="00F65B10" w:rsidRDefault="00B3016A" w:rsidP="00746829">
      <w:pPr>
        <w:pStyle w:val="Heading3"/>
        <w:rPr>
          <w:color w:val="auto"/>
        </w:rPr>
      </w:pPr>
      <w:r w:rsidRPr="00F65B10">
        <w:rPr>
          <w:color w:val="auto"/>
        </w:rPr>
        <w:t>Similar Tax Expenditures Offered by Other States</w:t>
      </w:r>
    </w:p>
    <w:p w14:paraId="7E00818B" w14:textId="77777777" w:rsidR="00B3016A" w:rsidRPr="00F65B10" w:rsidRDefault="00B3016A" w:rsidP="00767BF3">
      <w:pPr>
        <w:rPr>
          <w:rFonts w:ascii="Aptos" w:eastAsia="Aptos" w:hAnsi="Aptos"/>
          <w:sz w:val="24"/>
          <w:szCs w:val="24"/>
        </w:rPr>
      </w:pPr>
      <w:proofErr w:type="gramStart"/>
      <w:r w:rsidRPr="00F65B10">
        <w:rPr>
          <w:rFonts w:ascii="Aptos" w:eastAsia="Aptos" w:hAnsi="Aptos"/>
          <w:sz w:val="24"/>
          <w:szCs w:val="24"/>
        </w:rPr>
        <w:t>A number of</w:t>
      </w:r>
      <w:proofErr w:type="gramEnd"/>
      <w:r w:rsidRPr="00F65B10">
        <w:rPr>
          <w:rFonts w:ascii="Aptos" w:eastAsia="Aptos" w:hAnsi="Aptos"/>
          <w:sz w:val="24"/>
          <w:szCs w:val="24"/>
        </w:rPr>
        <w:t xml:space="preserve"> states provide income tax benefits to blind taxpayers in the form of additional deductions or credits.  These states include California, Maine, Rhode Island, and Vermont.  </w:t>
      </w:r>
      <w:r w:rsidRPr="00F65B10">
        <w:rPr>
          <w:rFonts w:ascii="Aptos" w:eastAsia="Aptos" w:hAnsi="Aptos"/>
          <w:sz w:val="24"/>
          <w:szCs w:val="24"/>
        </w:rPr>
        <w:lastRenderedPageBreak/>
        <w:t xml:space="preserve">Connecticut and New York do not do so.  Note that states may provide property tax exemptions instead of or in addition to these income tax benefits.  </w:t>
      </w:r>
    </w:p>
    <w:p w14:paraId="7476B25F" w14:textId="77777777" w:rsidR="00B3016A" w:rsidRPr="00F65B10" w:rsidRDefault="00B3016A" w:rsidP="00746829">
      <w:pPr>
        <w:pStyle w:val="Heading3"/>
        <w:rPr>
          <w:color w:val="auto"/>
        </w:rPr>
      </w:pPr>
      <w:r w:rsidRPr="00F65B10">
        <w:rPr>
          <w:color w:val="auto"/>
        </w:rPr>
        <w:t>Appendix</w:t>
      </w:r>
    </w:p>
    <w:p w14:paraId="08A5D08A" w14:textId="7B51B80F"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DOR estimated the number of beneficiaries and the amount of tax saving for filers who claimed the additional exemption for the blind by microsimulations using Massachusetts individual income tax return data for tax years 2017 </w:t>
      </w:r>
      <w:r w:rsidR="00361D50">
        <w:rPr>
          <w:rFonts w:ascii="Aptos" w:eastAsia="Aptos" w:hAnsi="Aptos"/>
          <w:sz w:val="24"/>
          <w:szCs w:val="24"/>
        </w:rPr>
        <w:t>through</w:t>
      </w:r>
      <w:r w:rsidRPr="00F65B10">
        <w:rPr>
          <w:rFonts w:ascii="Aptos" w:eastAsia="Aptos" w:hAnsi="Aptos"/>
          <w:sz w:val="24"/>
          <w:szCs w:val="24"/>
        </w:rPr>
        <w:t xml:space="preserve"> 2023.  Table A-1 reports the microsimulation results and the number of filers who claimed the additional exemption for the blind on their tax returns and the actual amount they claimed.  It should be noted that not all claimants benefit from the exemption.  For example, in tax year 2022, 8,356 tax filers claimed $18.5 million (equivalent to $0.92 million tax saving at tax rate of 5%) but only 5,656 filers benefited from the exemption with total tax saving of $0.59 million.  The reason is that many claimants may not owe tax even without the additional exemption.</w:t>
      </w:r>
    </w:p>
    <w:p w14:paraId="4CBEF76A" w14:textId="77777777" w:rsidR="00A428E9" w:rsidRDefault="00A428E9" w:rsidP="00746829">
      <w:pPr>
        <w:jc w:val="center"/>
        <w:rPr>
          <w:rFonts w:ascii="Aptos" w:eastAsia="Aptos" w:hAnsi="Aptos"/>
          <w:b/>
          <w:bCs/>
          <w:sz w:val="24"/>
          <w:szCs w:val="24"/>
        </w:rPr>
      </w:pPr>
    </w:p>
    <w:p w14:paraId="3ECBEDDE" w14:textId="77777777" w:rsidR="00A428E9" w:rsidRDefault="00A428E9" w:rsidP="00746829">
      <w:pPr>
        <w:jc w:val="center"/>
        <w:rPr>
          <w:rFonts w:ascii="Aptos" w:eastAsia="Aptos" w:hAnsi="Aptos"/>
          <w:b/>
          <w:bCs/>
          <w:sz w:val="24"/>
          <w:szCs w:val="24"/>
        </w:rPr>
      </w:pPr>
    </w:p>
    <w:p w14:paraId="57503E5B" w14:textId="5526710D"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A-1. Additional Exemption to the Blind Beneficiaries in Massachusetts Tax Years 2017 to 2023</w:t>
      </w:r>
      <w:r w:rsidRPr="00F65B10">
        <w:rPr>
          <w:rFonts w:ascii="Aptos" w:eastAsia="Aptos" w:hAnsi="Aptos"/>
          <w:b/>
          <w:bCs/>
          <w:sz w:val="24"/>
          <w:szCs w:val="24"/>
          <w:vertAlign w:val="superscript"/>
        </w:rPr>
        <w:footnoteReference w:id="37"/>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705"/>
        <w:gridCol w:w="1800"/>
        <w:gridCol w:w="2160"/>
        <w:gridCol w:w="2340"/>
      </w:tblGrid>
      <w:tr w:rsidR="00F65B10" w:rsidRPr="00F65B10" w14:paraId="2722BA1C"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3C74FCF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Year</w:t>
            </w:r>
          </w:p>
        </w:tc>
        <w:tc>
          <w:tcPr>
            <w:tcW w:w="170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F19ED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 from Additional Exemption for the Blind</w:t>
            </w:r>
          </w:p>
        </w:tc>
        <w:tc>
          <w:tcPr>
            <w:tcW w:w="180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50B6F41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Amount of Tax Saving for Beneficiaries</w:t>
            </w:r>
          </w:p>
        </w:tc>
        <w:tc>
          <w:tcPr>
            <w:tcW w:w="216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15BF3A3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Tax Filers Who Claimed Additional Exemption for the Blind</w:t>
            </w:r>
          </w:p>
        </w:tc>
        <w:tc>
          <w:tcPr>
            <w:tcW w:w="23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42980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 Amount of Additional Exemption for the Blind Claimed by All Tax Filers</w:t>
            </w:r>
          </w:p>
        </w:tc>
      </w:tr>
      <w:tr w:rsidR="00F65B10" w:rsidRPr="00F65B10" w14:paraId="4EFF3454"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7A4A84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2017</w:t>
            </w:r>
          </w:p>
        </w:tc>
        <w:tc>
          <w:tcPr>
            <w:tcW w:w="1705" w:type="dxa"/>
            <w:tcBorders>
              <w:top w:val="single" w:sz="4" w:space="0" w:color="auto"/>
              <w:left w:val="single" w:sz="4" w:space="0" w:color="auto"/>
              <w:bottom w:val="single" w:sz="4" w:space="0" w:color="auto"/>
              <w:right w:val="single" w:sz="4" w:space="0" w:color="auto"/>
            </w:tcBorders>
            <w:hideMark/>
          </w:tcPr>
          <w:p w14:paraId="17D9B6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5,819</w:t>
            </w:r>
          </w:p>
        </w:tc>
        <w:tc>
          <w:tcPr>
            <w:tcW w:w="1800" w:type="dxa"/>
            <w:tcBorders>
              <w:top w:val="single" w:sz="4" w:space="0" w:color="auto"/>
              <w:left w:val="single" w:sz="4" w:space="0" w:color="auto"/>
              <w:bottom w:val="single" w:sz="4" w:space="0" w:color="auto"/>
              <w:right w:val="single" w:sz="4" w:space="0" w:color="auto"/>
            </w:tcBorders>
            <w:noWrap/>
            <w:hideMark/>
          </w:tcPr>
          <w:p w14:paraId="162B42E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$605,668 </w:t>
            </w:r>
          </w:p>
        </w:tc>
        <w:tc>
          <w:tcPr>
            <w:tcW w:w="2160" w:type="dxa"/>
            <w:tcBorders>
              <w:top w:val="single" w:sz="4" w:space="0" w:color="auto"/>
              <w:left w:val="single" w:sz="4" w:space="0" w:color="auto"/>
              <w:bottom w:val="single" w:sz="4" w:space="0" w:color="auto"/>
              <w:right w:val="single" w:sz="4" w:space="0" w:color="auto"/>
            </w:tcBorders>
            <w:noWrap/>
            <w:hideMark/>
          </w:tcPr>
          <w:p w14:paraId="14B395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9,371</w:t>
            </w:r>
          </w:p>
        </w:tc>
        <w:tc>
          <w:tcPr>
            <w:tcW w:w="2340" w:type="dxa"/>
            <w:tcBorders>
              <w:top w:val="single" w:sz="4" w:space="0" w:color="auto"/>
              <w:left w:val="single" w:sz="4" w:space="0" w:color="auto"/>
              <w:bottom w:val="single" w:sz="4" w:space="0" w:color="auto"/>
              <w:right w:val="single" w:sz="4" w:space="0" w:color="auto"/>
            </w:tcBorders>
            <w:hideMark/>
          </w:tcPr>
          <w:p w14:paraId="487F19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$20,834,000 </w:t>
            </w:r>
          </w:p>
        </w:tc>
      </w:tr>
      <w:tr w:rsidR="00F65B10" w:rsidRPr="00F65B10" w14:paraId="2864BFDE"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2F874A2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2018</w:t>
            </w:r>
          </w:p>
        </w:tc>
        <w:tc>
          <w:tcPr>
            <w:tcW w:w="1705" w:type="dxa"/>
            <w:tcBorders>
              <w:top w:val="single" w:sz="4" w:space="0" w:color="auto"/>
              <w:left w:val="single" w:sz="4" w:space="0" w:color="auto"/>
              <w:bottom w:val="single" w:sz="4" w:space="0" w:color="auto"/>
              <w:right w:val="single" w:sz="4" w:space="0" w:color="auto"/>
            </w:tcBorders>
            <w:hideMark/>
          </w:tcPr>
          <w:p w14:paraId="74350A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5,823</w:t>
            </w:r>
          </w:p>
        </w:tc>
        <w:tc>
          <w:tcPr>
            <w:tcW w:w="1800" w:type="dxa"/>
            <w:tcBorders>
              <w:top w:val="single" w:sz="4" w:space="0" w:color="auto"/>
              <w:left w:val="single" w:sz="4" w:space="0" w:color="auto"/>
              <w:bottom w:val="single" w:sz="4" w:space="0" w:color="auto"/>
              <w:right w:val="single" w:sz="4" w:space="0" w:color="auto"/>
            </w:tcBorders>
            <w:noWrap/>
            <w:hideMark/>
          </w:tcPr>
          <w:p w14:paraId="31D9B63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$608,599 </w:t>
            </w:r>
          </w:p>
        </w:tc>
        <w:tc>
          <w:tcPr>
            <w:tcW w:w="2160" w:type="dxa"/>
            <w:tcBorders>
              <w:top w:val="single" w:sz="4" w:space="0" w:color="auto"/>
              <w:left w:val="single" w:sz="4" w:space="0" w:color="auto"/>
              <w:bottom w:val="single" w:sz="4" w:space="0" w:color="auto"/>
              <w:right w:val="single" w:sz="4" w:space="0" w:color="auto"/>
            </w:tcBorders>
            <w:noWrap/>
            <w:hideMark/>
          </w:tcPr>
          <w:p w14:paraId="082F5D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9,049</w:t>
            </w:r>
          </w:p>
        </w:tc>
        <w:tc>
          <w:tcPr>
            <w:tcW w:w="2340" w:type="dxa"/>
            <w:tcBorders>
              <w:top w:val="single" w:sz="4" w:space="0" w:color="auto"/>
              <w:left w:val="single" w:sz="4" w:space="0" w:color="auto"/>
              <w:bottom w:val="single" w:sz="4" w:space="0" w:color="auto"/>
              <w:right w:val="single" w:sz="4" w:space="0" w:color="auto"/>
            </w:tcBorders>
            <w:hideMark/>
          </w:tcPr>
          <w:p w14:paraId="1C313F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$20,105,800 </w:t>
            </w:r>
          </w:p>
        </w:tc>
      </w:tr>
      <w:tr w:rsidR="00F65B10" w:rsidRPr="00F65B10" w14:paraId="1FF4C828"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3C21705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2019</w:t>
            </w:r>
          </w:p>
        </w:tc>
        <w:tc>
          <w:tcPr>
            <w:tcW w:w="1705" w:type="dxa"/>
            <w:tcBorders>
              <w:top w:val="single" w:sz="4" w:space="0" w:color="auto"/>
              <w:left w:val="single" w:sz="4" w:space="0" w:color="auto"/>
              <w:bottom w:val="single" w:sz="4" w:space="0" w:color="auto"/>
              <w:right w:val="single" w:sz="4" w:space="0" w:color="auto"/>
            </w:tcBorders>
            <w:hideMark/>
          </w:tcPr>
          <w:p w14:paraId="69DF27B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5,807</w:t>
            </w:r>
          </w:p>
        </w:tc>
        <w:tc>
          <w:tcPr>
            <w:tcW w:w="1800" w:type="dxa"/>
            <w:tcBorders>
              <w:top w:val="single" w:sz="4" w:space="0" w:color="auto"/>
              <w:left w:val="single" w:sz="4" w:space="0" w:color="auto"/>
              <w:bottom w:val="single" w:sz="4" w:space="0" w:color="auto"/>
              <w:right w:val="single" w:sz="4" w:space="0" w:color="auto"/>
            </w:tcBorders>
            <w:noWrap/>
            <w:hideMark/>
          </w:tcPr>
          <w:p w14:paraId="3102C8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$604,562 </w:t>
            </w:r>
          </w:p>
        </w:tc>
        <w:tc>
          <w:tcPr>
            <w:tcW w:w="2160" w:type="dxa"/>
            <w:tcBorders>
              <w:top w:val="single" w:sz="4" w:space="0" w:color="auto"/>
              <w:left w:val="single" w:sz="4" w:space="0" w:color="auto"/>
              <w:bottom w:val="single" w:sz="4" w:space="0" w:color="auto"/>
              <w:right w:val="single" w:sz="4" w:space="0" w:color="auto"/>
            </w:tcBorders>
            <w:noWrap/>
            <w:hideMark/>
          </w:tcPr>
          <w:p w14:paraId="52C1AC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8,866</w:t>
            </w:r>
          </w:p>
        </w:tc>
        <w:tc>
          <w:tcPr>
            <w:tcW w:w="2340" w:type="dxa"/>
            <w:tcBorders>
              <w:top w:val="single" w:sz="4" w:space="0" w:color="auto"/>
              <w:left w:val="single" w:sz="4" w:space="0" w:color="auto"/>
              <w:bottom w:val="single" w:sz="4" w:space="0" w:color="auto"/>
              <w:right w:val="single" w:sz="4" w:space="0" w:color="auto"/>
            </w:tcBorders>
            <w:hideMark/>
          </w:tcPr>
          <w:p w14:paraId="6B07A9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$19,712,000 </w:t>
            </w:r>
          </w:p>
        </w:tc>
      </w:tr>
      <w:tr w:rsidR="00F65B10" w:rsidRPr="00F65B10" w14:paraId="21F446AC"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0CAF5A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2020</w:t>
            </w:r>
          </w:p>
        </w:tc>
        <w:tc>
          <w:tcPr>
            <w:tcW w:w="1705" w:type="dxa"/>
            <w:tcBorders>
              <w:top w:val="single" w:sz="4" w:space="0" w:color="auto"/>
              <w:left w:val="single" w:sz="4" w:space="0" w:color="auto"/>
              <w:bottom w:val="single" w:sz="4" w:space="0" w:color="auto"/>
              <w:right w:val="single" w:sz="4" w:space="0" w:color="auto"/>
            </w:tcBorders>
            <w:hideMark/>
          </w:tcPr>
          <w:p w14:paraId="3E2290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5,631</w:t>
            </w:r>
          </w:p>
        </w:tc>
        <w:tc>
          <w:tcPr>
            <w:tcW w:w="1800" w:type="dxa"/>
            <w:tcBorders>
              <w:top w:val="single" w:sz="4" w:space="0" w:color="auto"/>
              <w:left w:val="single" w:sz="4" w:space="0" w:color="auto"/>
              <w:bottom w:val="single" w:sz="4" w:space="0" w:color="auto"/>
              <w:right w:val="single" w:sz="4" w:space="0" w:color="auto"/>
            </w:tcBorders>
            <w:noWrap/>
            <w:hideMark/>
          </w:tcPr>
          <w:p w14:paraId="4F00863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$583,430 </w:t>
            </w:r>
          </w:p>
        </w:tc>
        <w:tc>
          <w:tcPr>
            <w:tcW w:w="2160" w:type="dxa"/>
            <w:tcBorders>
              <w:top w:val="single" w:sz="4" w:space="0" w:color="auto"/>
              <w:left w:val="single" w:sz="4" w:space="0" w:color="auto"/>
              <w:bottom w:val="single" w:sz="4" w:space="0" w:color="auto"/>
              <w:right w:val="single" w:sz="4" w:space="0" w:color="auto"/>
            </w:tcBorders>
            <w:noWrap/>
            <w:hideMark/>
          </w:tcPr>
          <w:p w14:paraId="622A2E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8,762</w:t>
            </w:r>
          </w:p>
        </w:tc>
        <w:tc>
          <w:tcPr>
            <w:tcW w:w="2340" w:type="dxa"/>
            <w:tcBorders>
              <w:top w:val="single" w:sz="4" w:space="0" w:color="auto"/>
              <w:left w:val="single" w:sz="4" w:space="0" w:color="auto"/>
              <w:bottom w:val="single" w:sz="4" w:space="0" w:color="auto"/>
              <w:right w:val="single" w:sz="4" w:space="0" w:color="auto"/>
            </w:tcBorders>
            <w:hideMark/>
          </w:tcPr>
          <w:p w14:paraId="073547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$19,560,200 </w:t>
            </w:r>
          </w:p>
        </w:tc>
      </w:tr>
      <w:tr w:rsidR="00F65B10" w:rsidRPr="00F65B10" w14:paraId="7DFFFE45"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3347F2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2021</w:t>
            </w:r>
          </w:p>
        </w:tc>
        <w:tc>
          <w:tcPr>
            <w:tcW w:w="1705" w:type="dxa"/>
            <w:tcBorders>
              <w:top w:val="single" w:sz="4" w:space="0" w:color="auto"/>
              <w:left w:val="single" w:sz="4" w:space="0" w:color="auto"/>
              <w:bottom w:val="single" w:sz="4" w:space="0" w:color="auto"/>
              <w:right w:val="single" w:sz="4" w:space="0" w:color="auto"/>
            </w:tcBorders>
            <w:hideMark/>
          </w:tcPr>
          <w:p w14:paraId="6A3887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5,653</w:t>
            </w:r>
          </w:p>
        </w:tc>
        <w:tc>
          <w:tcPr>
            <w:tcW w:w="1800" w:type="dxa"/>
            <w:tcBorders>
              <w:top w:val="single" w:sz="4" w:space="0" w:color="auto"/>
              <w:left w:val="single" w:sz="4" w:space="0" w:color="auto"/>
              <w:bottom w:val="single" w:sz="4" w:space="0" w:color="auto"/>
              <w:right w:val="single" w:sz="4" w:space="0" w:color="auto"/>
            </w:tcBorders>
            <w:noWrap/>
            <w:hideMark/>
          </w:tcPr>
          <w:p w14:paraId="15AFDB4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$587,047 </w:t>
            </w:r>
          </w:p>
        </w:tc>
        <w:tc>
          <w:tcPr>
            <w:tcW w:w="2160" w:type="dxa"/>
            <w:tcBorders>
              <w:top w:val="single" w:sz="4" w:space="0" w:color="auto"/>
              <w:left w:val="single" w:sz="4" w:space="0" w:color="auto"/>
              <w:bottom w:val="single" w:sz="4" w:space="0" w:color="auto"/>
              <w:right w:val="single" w:sz="4" w:space="0" w:color="auto"/>
            </w:tcBorders>
            <w:noWrap/>
            <w:hideMark/>
          </w:tcPr>
          <w:p w14:paraId="167C10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8,388</w:t>
            </w:r>
          </w:p>
        </w:tc>
        <w:tc>
          <w:tcPr>
            <w:tcW w:w="2340" w:type="dxa"/>
            <w:tcBorders>
              <w:top w:val="single" w:sz="4" w:space="0" w:color="auto"/>
              <w:left w:val="single" w:sz="4" w:space="0" w:color="auto"/>
              <w:bottom w:val="single" w:sz="4" w:space="0" w:color="auto"/>
              <w:right w:val="single" w:sz="4" w:space="0" w:color="auto"/>
            </w:tcBorders>
            <w:hideMark/>
          </w:tcPr>
          <w:p w14:paraId="3095CDA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$18,627,400 </w:t>
            </w:r>
          </w:p>
        </w:tc>
      </w:tr>
      <w:tr w:rsidR="00F65B10" w:rsidRPr="00F65B10" w14:paraId="50E8B0D5"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60CAA58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705" w:type="dxa"/>
            <w:tcBorders>
              <w:top w:val="single" w:sz="4" w:space="0" w:color="auto"/>
              <w:left w:val="single" w:sz="4" w:space="0" w:color="auto"/>
              <w:bottom w:val="single" w:sz="4" w:space="0" w:color="auto"/>
              <w:right w:val="single" w:sz="4" w:space="0" w:color="auto"/>
            </w:tcBorders>
            <w:hideMark/>
          </w:tcPr>
          <w:p w14:paraId="593C639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5,656</w:t>
            </w:r>
          </w:p>
        </w:tc>
        <w:tc>
          <w:tcPr>
            <w:tcW w:w="1800" w:type="dxa"/>
            <w:tcBorders>
              <w:top w:val="single" w:sz="4" w:space="0" w:color="auto"/>
              <w:left w:val="single" w:sz="4" w:space="0" w:color="auto"/>
              <w:bottom w:val="single" w:sz="4" w:space="0" w:color="auto"/>
              <w:right w:val="single" w:sz="4" w:space="0" w:color="auto"/>
            </w:tcBorders>
            <w:noWrap/>
            <w:hideMark/>
          </w:tcPr>
          <w:p w14:paraId="7CC558E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$588,564 </w:t>
            </w:r>
          </w:p>
        </w:tc>
        <w:tc>
          <w:tcPr>
            <w:tcW w:w="2160" w:type="dxa"/>
            <w:tcBorders>
              <w:top w:val="single" w:sz="4" w:space="0" w:color="auto"/>
              <w:left w:val="single" w:sz="4" w:space="0" w:color="auto"/>
              <w:bottom w:val="single" w:sz="4" w:space="0" w:color="auto"/>
              <w:right w:val="single" w:sz="4" w:space="0" w:color="auto"/>
            </w:tcBorders>
            <w:noWrap/>
            <w:hideMark/>
          </w:tcPr>
          <w:p w14:paraId="39F0162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8,356</w:t>
            </w:r>
          </w:p>
        </w:tc>
        <w:tc>
          <w:tcPr>
            <w:tcW w:w="2340" w:type="dxa"/>
            <w:tcBorders>
              <w:top w:val="single" w:sz="4" w:space="0" w:color="auto"/>
              <w:left w:val="single" w:sz="4" w:space="0" w:color="auto"/>
              <w:bottom w:val="single" w:sz="4" w:space="0" w:color="auto"/>
              <w:right w:val="single" w:sz="4" w:space="0" w:color="auto"/>
            </w:tcBorders>
            <w:hideMark/>
          </w:tcPr>
          <w:p w14:paraId="4A8E51E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$18,546,000 </w:t>
            </w:r>
          </w:p>
        </w:tc>
      </w:tr>
      <w:tr w:rsidR="00F65B10" w:rsidRPr="00F65B10" w14:paraId="0E0CD428" w14:textId="77777777" w:rsidTr="002A698A">
        <w:trPr>
          <w:trHeight w:val="290"/>
          <w:jc w:val="center"/>
        </w:trPr>
        <w:tc>
          <w:tcPr>
            <w:tcW w:w="1080" w:type="dxa"/>
            <w:tcBorders>
              <w:top w:val="single" w:sz="4" w:space="0" w:color="auto"/>
              <w:left w:val="single" w:sz="4" w:space="0" w:color="auto"/>
              <w:bottom w:val="single" w:sz="4" w:space="0" w:color="auto"/>
              <w:right w:val="single" w:sz="4" w:space="0" w:color="auto"/>
            </w:tcBorders>
            <w:noWrap/>
            <w:vAlign w:val="bottom"/>
            <w:hideMark/>
          </w:tcPr>
          <w:p w14:paraId="09D4B1C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705" w:type="dxa"/>
            <w:tcBorders>
              <w:top w:val="single" w:sz="4" w:space="0" w:color="auto"/>
              <w:left w:val="single" w:sz="4" w:space="0" w:color="auto"/>
              <w:bottom w:val="single" w:sz="4" w:space="0" w:color="auto"/>
              <w:right w:val="single" w:sz="4" w:space="0" w:color="auto"/>
            </w:tcBorders>
            <w:hideMark/>
          </w:tcPr>
          <w:p w14:paraId="3FB4BCF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5,740</w:t>
            </w:r>
          </w:p>
        </w:tc>
        <w:tc>
          <w:tcPr>
            <w:tcW w:w="1800" w:type="dxa"/>
            <w:tcBorders>
              <w:top w:val="single" w:sz="4" w:space="0" w:color="auto"/>
              <w:left w:val="single" w:sz="4" w:space="0" w:color="auto"/>
              <w:bottom w:val="single" w:sz="4" w:space="0" w:color="auto"/>
              <w:right w:val="single" w:sz="4" w:space="0" w:color="auto"/>
            </w:tcBorders>
            <w:noWrap/>
            <w:hideMark/>
          </w:tcPr>
          <w:p w14:paraId="13C226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$592,906</w:t>
            </w:r>
          </w:p>
        </w:tc>
        <w:tc>
          <w:tcPr>
            <w:tcW w:w="2160" w:type="dxa"/>
            <w:tcBorders>
              <w:top w:val="single" w:sz="4" w:space="0" w:color="auto"/>
              <w:left w:val="single" w:sz="4" w:space="0" w:color="auto"/>
              <w:bottom w:val="single" w:sz="4" w:space="0" w:color="auto"/>
              <w:right w:val="single" w:sz="4" w:space="0" w:color="auto"/>
            </w:tcBorders>
            <w:noWrap/>
            <w:hideMark/>
          </w:tcPr>
          <w:p w14:paraId="1A5A1C5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8,321</w:t>
            </w:r>
          </w:p>
        </w:tc>
        <w:tc>
          <w:tcPr>
            <w:tcW w:w="2340" w:type="dxa"/>
            <w:tcBorders>
              <w:top w:val="single" w:sz="4" w:space="0" w:color="auto"/>
              <w:left w:val="single" w:sz="4" w:space="0" w:color="auto"/>
              <w:bottom w:val="single" w:sz="4" w:space="0" w:color="auto"/>
              <w:right w:val="single" w:sz="4" w:space="0" w:color="auto"/>
            </w:tcBorders>
            <w:hideMark/>
          </w:tcPr>
          <w:p w14:paraId="0DFF16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$18,493,200</w:t>
            </w:r>
          </w:p>
        </w:tc>
      </w:tr>
    </w:tbl>
    <w:p w14:paraId="1D33B39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Source: Massachusetts Department of Revenue, tax year 2017 through 2023 individual income tax return data. *Numbers for tax year 2023 are preliminary and subject to change.</w:t>
      </w:r>
    </w:p>
    <w:p w14:paraId="637E4089" w14:textId="77777777" w:rsidR="00B3016A" w:rsidRPr="00F65B10" w:rsidRDefault="00B3016A" w:rsidP="00767BF3">
      <w:pPr>
        <w:rPr>
          <w:rFonts w:ascii="Aptos" w:eastAsia="Aptos" w:hAnsi="Aptos"/>
        </w:rPr>
      </w:pPr>
    </w:p>
    <w:p w14:paraId="7D7EB1F1" w14:textId="77777777" w:rsidR="00B3016A" w:rsidRDefault="00B3016A" w:rsidP="00767BF3">
      <w:pPr>
        <w:rPr>
          <w:rFonts w:ascii="Aptos" w:eastAsia="Aptos" w:hAnsi="Aptos"/>
        </w:rPr>
      </w:pPr>
    </w:p>
    <w:p w14:paraId="7AB91E23" w14:textId="77777777" w:rsidR="001523A1" w:rsidRDefault="001523A1" w:rsidP="00767BF3">
      <w:pPr>
        <w:rPr>
          <w:rFonts w:ascii="Aptos" w:eastAsia="Aptos" w:hAnsi="Aptos"/>
        </w:rPr>
      </w:pPr>
    </w:p>
    <w:p w14:paraId="0F85D17B" w14:textId="77777777" w:rsidR="001523A1" w:rsidRDefault="001523A1" w:rsidP="00767BF3">
      <w:pPr>
        <w:rPr>
          <w:rFonts w:ascii="Aptos" w:eastAsia="Aptos" w:hAnsi="Aptos"/>
        </w:rPr>
      </w:pPr>
    </w:p>
    <w:p w14:paraId="01AF2855" w14:textId="77777777" w:rsidR="001523A1" w:rsidRDefault="001523A1" w:rsidP="00767BF3">
      <w:pPr>
        <w:rPr>
          <w:rFonts w:ascii="Aptos" w:eastAsia="Aptos" w:hAnsi="Aptos"/>
        </w:rPr>
      </w:pPr>
    </w:p>
    <w:p w14:paraId="37371384" w14:textId="77777777" w:rsidR="001523A1" w:rsidRDefault="001523A1" w:rsidP="00767BF3">
      <w:pPr>
        <w:rPr>
          <w:rFonts w:ascii="Aptos" w:eastAsia="Aptos" w:hAnsi="Aptos"/>
        </w:rPr>
      </w:pPr>
    </w:p>
    <w:p w14:paraId="7C1FBD36" w14:textId="77777777" w:rsidR="001523A1" w:rsidRDefault="001523A1" w:rsidP="00767BF3">
      <w:pPr>
        <w:rPr>
          <w:rFonts w:ascii="Aptos" w:eastAsia="Aptos" w:hAnsi="Aptos"/>
        </w:rPr>
      </w:pPr>
    </w:p>
    <w:p w14:paraId="7849DA54" w14:textId="77777777" w:rsidR="001523A1" w:rsidRDefault="001523A1" w:rsidP="00767BF3">
      <w:pPr>
        <w:rPr>
          <w:rFonts w:ascii="Aptos" w:eastAsia="Aptos" w:hAnsi="Aptos"/>
        </w:rPr>
      </w:pPr>
    </w:p>
    <w:p w14:paraId="396DF126" w14:textId="77777777" w:rsidR="00802A18" w:rsidRPr="00F65B10" w:rsidRDefault="00802A18" w:rsidP="00767BF3">
      <w:pPr>
        <w:rPr>
          <w:rFonts w:ascii="Aptos" w:eastAsia="Aptos" w:hAnsi="Aptos"/>
        </w:rPr>
      </w:pPr>
    </w:p>
    <w:p w14:paraId="007D5328" w14:textId="77777777" w:rsidR="00B3016A" w:rsidRPr="00F65B10" w:rsidRDefault="00B3016A" w:rsidP="00767BF3">
      <w:pPr>
        <w:rPr>
          <w:rFonts w:ascii="Aptos" w:eastAsia="Aptos" w:hAnsi="Aptos"/>
        </w:rPr>
      </w:pPr>
    </w:p>
    <w:p w14:paraId="271AE83F" w14:textId="12F63C5C"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E72E6B" w:rsidRPr="00F65B10">
        <w:rPr>
          <w:rFonts w:ascii="Aptos Display" w:eastAsia="Times New Roman" w:hAnsi="Aptos Display" w:cs="Times New Roman"/>
          <w:b/>
          <w:bCs/>
          <w:sz w:val="28"/>
          <w:szCs w:val="28"/>
        </w:rPr>
        <w:t xml:space="preserve">1.405 </w:t>
      </w:r>
      <w:r w:rsidRPr="00F65B10">
        <w:rPr>
          <w:rFonts w:ascii="Aptos Display" w:eastAsia="Times New Roman" w:hAnsi="Aptos Display" w:cs="Times New Roman"/>
          <w:b/>
          <w:bCs/>
          <w:sz w:val="28"/>
          <w:szCs w:val="28"/>
        </w:rPr>
        <w:t>Dependents Exemption Where the Dependent Earns Income</w:t>
      </w:r>
    </w:p>
    <w:p w14:paraId="6727C376"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Adjusted Gross Income  </w:t>
      </w:r>
    </w:p>
    <w:p w14:paraId="7B826EEA"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55E5FA2C" w14:textId="5A3724D9"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C</w:t>
      </w:r>
      <w:r w:rsidR="0036436F" w:rsidRPr="00F65B10">
        <w:rPr>
          <w:rFonts w:ascii="Aptos" w:hAnsi="Aptos"/>
          <w:sz w:val="24"/>
          <w:szCs w:val="24"/>
        </w:rPr>
        <w:t>ode</w:t>
      </w:r>
      <w:r w:rsidRPr="00F65B10">
        <w:rPr>
          <w:rFonts w:ascii="Aptos" w:hAnsi="Aptos"/>
          <w:sz w:val="24"/>
          <w:szCs w:val="24"/>
        </w:rPr>
        <w:t xml:space="preserve"> § 151 (c); M.G.L. c. 62, § 3B(b)(3)</w:t>
      </w:r>
    </w:p>
    <w:p w14:paraId="72BB4ADD" w14:textId="77777777" w:rsidR="00B3016A" w:rsidRPr="00F65B10" w:rsidRDefault="00B3016A" w:rsidP="00767BF3">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1954 (federal) and 1973 (Massachusetts)</w:t>
      </w:r>
    </w:p>
    <w:p w14:paraId="1633FB2C"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63377643" w14:textId="77777777" w:rsidR="00B3016A" w:rsidRPr="00F65B10" w:rsidRDefault="00B3016A" w:rsidP="00767BF3">
      <w:pPr>
        <w:rPr>
          <w:rFonts w:ascii="Aptos" w:hAnsi="Aptos"/>
          <w:sz w:val="24"/>
          <w:szCs w:val="24"/>
        </w:rPr>
      </w:pPr>
      <w:r w:rsidRPr="00F65B10">
        <w:rPr>
          <w:rFonts w:ascii="Aptos" w:hAnsi="Aptos"/>
          <w:b/>
          <w:bCs/>
          <w:sz w:val="24"/>
          <w:szCs w:val="24"/>
        </w:rPr>
        <w:t xml:space="preserve">Annual Revenue Impact: </w:t>
      </w:r>
      <w:r w:rsidRPr="00F65B10">
        <w:rPr>
          <w:rFonts w:ascii="Aptos" w:hAnsi="Aptos"/>
          <w:sz w:val="24"/>
          <w:szCs w:val="24"/>
        </w:rPr>
        <w:t>$10.5 to $11.0 million per year during FY22 through FY26.</w:t>
      </w:r>
    </w:p>
    <w:p w14:paraId="61C0D9C8" w14:textId="77777777" w:rsidR="00B3016A" w:rsidRPr="00F65B10" w:rsidRDefault="00B3016A" w:rsidP="00767BF3">
      <w:pPr>
        <w:rPr>
          <w:rFonts w:ascii="Aptos" w:hAnsi="Aptos"/>
          <w:sz w:val="24"/>
          <w:szCs w:val="24"/>
        </w:rPr>
      </w:pPr>
      <w:r w:rsidRPr="00F65B10">
        <w:rPr>
          <w:rFonts w:ascii="Aptos" w:hAnsi="Aptos"/>
          <w:b/>
          <w:bCs/>
          <w:sz w:val="24"/>
          <w:szCs w:val="24"/>
        </w:rPr>
        <w:t xml:space="preserve">Number Of Taxpayers: </w:t>
      </w:r>
      <w:r w:rsidRPr="00F65B10">
        <w:rPr>
          <w:rFonts w:ascii="Aptos" w:hAnsi="Aptos"/>
          <w:sz w:val="24"/>
          <w:szCs w:val="24"/>
        </w:rPr>
        <w:t>170,500 to 179,700 per year during FY22 through FY26.</w:t>
      </w:r>
    </w:p>
    <w:p w14:paraId="3E6FA7A5" w14:textId="77777777" w:rsidR="00B3016A" w:rsidRPr="00F65B10" w:rsidRDefault="00B3016A" w:rsidP="00767BF3">
      <w:pPr>
        <w:rPr>
          <w:rFonts w:ascii="Aptos" w:hAnsi="Aptos"/>
          <w:sz w:val="24"/>
          <w:szCs w:val="24"/>
        </w:rPr>
      </w:pPr>
      <w:r w:rsidRPr="00F65B10">
        <w:rPr>
          <w:rFonts w:ascii="Aptos" w:hAnsi="Aptos"/>
          <w:b/>
          <w:bCs/>
          <w:sz w:val="24"/>
          <w:szCs w:val="24"/>
        </w:rPr>
        <w:t xml:space="preserve">Average Taxpayer Benefit: </w:t>
      </w:r>
      <w:r w:rsidRPr="00F65B10">
        <w:rPr>
          <w:rFonts w:ascii="Aptos" w:hAnsi="Aptos"/>
          <w:sz w:val="24"/>
          <w:szCs w:val="24"/>
        </w:rPr>
        <w:t>$61</w:t>
      </w:r>
    </w:p>
    <w:p w14:paraId="5C7F448C" w14:textId="77777777" w:rsidR="00B3016A" w:rsidRPr="00F65B10" w:rsidRDefault="00B3016A" w:rsidP="00767BF3">
      <w:pPr>
        <w:rPr>
          <w:rFonts w:ascii="Aptos" w:hAnsi="Aptos"/>
          <w:sz w:val="24"/>
          <w:szCs w:val="24"/>
        </w:rPr>
      </w:pPr>
      <w:r w:rsidRPr="00F65B10">
        <w:rPr>
          <w:rFonts w:ascii="Aptos" w:hAnsi="Aptos"/>
          <w:b/>
          <w:bCs/>
          <w:sz w:val="24"/>
          <w:szCs w:val="24"/>
        </w:rPr>
        <w:t xml:space="preserve">Federal Tax Expenditure: </w:t>
      </w:r>
      <w:r w:rsidRPr="00F65B10">
        <w:rPr>
          <w:rFonts w:ascii="Aptos" w:hAnsi="Aptos"/>
          <w:sz w:val="24"/>
          <w:szCs w:val="24"/>
        </w:rPr>
        <w:t>No</w:t>
      </w:r>
    </w:p>
    <w:p w14:paraId="1975A65F" w14:textId="77777777" w:rsidR="00B3016A" w:rsidRPr="00F65B10" w:rsidRDefault="00B3016A" w:rsidP="00767BF3">
      <w:pPr>
        <w:rPr>
          <w:rFonts w:ascii="Aptos" w:hAnsi="Aptos"/>
          <w:sz w:val="24"/>
          <w:szCs w:val="24"/>
        </w:rPr>
      </w:pPr>
      <w:r w:rsidRPr="00F65B10">
        <w:rPr>
          <w:rFonts w:ascii="Aptos" w:hAnsi="Aptos"/>
          <w:b/>
          <w:bCs/>
          <w:sz w:val="24"/>
          <w:szCs w:val="24"/>
        </w:rPr>
        <w:t xml:space="preserve">Description of the Tax Expenditure: </w:t>
      </w:r>
      <w:bookmarkStart w:id="11" w:name="_Hlk190351835"/>
      <w:r w:rsidRPr="00F65B10">
        <w:rPr>
          <w:rFonts w:ascii="Aptos" w:hAnsi="Aptos"/>
          <w:sz w:val="24"/>
          <w:szCs w:val="24"/>
        </w:rPr>
        <w:t xml:space="preserve">The Massachusetts personal income tax provides a $1,000 exemption for each of a taxpayer’s dependents.  Taxpayers with dependents may claim the dependency exemption even if a dependent claims the $4,400 personal exemption on their own return.  The $1,000 exemption allowed to a taxpayer whose dependents file their own return and claim the $4,400 personal exemption constitutes a tax expenditure.  </w:t>
      </w:r>
      <w:bookmarkEnd w:id="11"/>
    </w:p>
    <w:p w14:paraId="517C597C" w14:textId="77777777" w:rsidR="00B3016A" w:rsidRPr="00F65B10" w:rsidRDefault="00B3016A" w:rsidP="00767BF3">
      <w:pPr>
        <w:rPr>
          <w:rFonts w:ascii="Aptos" w:hAnsi="Aptos"/>
          <w:sz w:val="24"/>
          <w:szCs w:val="24"/>
        </w:rPr>
      </w:pPr>
      <w:r w:rsidRPr="00F65B10">
        <w:rPr>
          <w:rFonts w:ascii="Aptos" w:hAnsi="Aptos"/>
          <w:b/>
          <w:bCs/>
          <w:sz w:val="24"/>
          <w:szCs w:val="24"/>
        </w:rPr>
        <w:t xml:space="preserve">Is the purpose defined in the statute? </w:t>
      </w:r>
      <w:r w:rsidRPr="00F65B10">
        <w:rPr>
          <w:rFonts w:ascii="Aptos" w:hAnsi="Aptos"/>
          <w:sz w:val="24"/>
          <w:szCs w:val="24"/>
        </w:rPr>
        <w:t>The statute does not state the purpose of the tax expenditure.</w:t>
      </w:r>
    </w:p>
    <w:p w14:paraId="2A81D51F" w14:textId="77777777" w:rsidR="00B3016A" w:rsidRPr="00F65B10" w:rsidRDefault="00B3016A" w:rsidP="00767BF3">
      <w:pPr>
        <w:rPr>
          <w:rFonts w:ascii="Aptos" w:hAnsi="Aptos"/>
          <w:sz w:val="24"/>
          <w:szCs w:val="24"/>
        </w:rPr>
      </w:pPr>
      <w:r w:rsidRPr="00F65B10">
        <w:rPr>
          <w:rFonts w:ascii="Aptos" w:hAnsi="Aptos"/>
          <w:b/>
          <w:bCs/>
          <w:sz w:val="24"/>
          <w:szCs w:val="24"/>
        </w:rPr>
        <w:t xml:space="preserve">What are the policy goals of the expenditure? </w:t>
      </w:r>
      <w:r w:rsidRPr="00F65B10">
        <w:rPr>
          <w:rFonts w:ascii="Aptos" w:hAnsi="Aptos"/>
          <w:sz w:val="24"/>
          <w:szCs w:val="24"/>
        </w:rPr>
        <w:t xml:space="preserve">The Commission assumes the goal of the expenditure is to enhance the economic security of families by allowing dependents who work to claim the full amount of their $4,400 personal exemptions.  </w:t>
      </w:r>
    </w:p>
    <w:p w14:paraId="51D9CF64"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Are there other states with a similar tax expenditure?</w:t>
      </w:r>
      <w:r w:rsidRPr="00F65B10">
        <w:rPr>
          <w:rFonts w:ascii="Aptos" w:hAnsi="Aptos"/>
          <w:sz w:val="24"/>
          <w:szCs w:val="24"/>
        </w:rPr>
        <w:t xml:space="preserve"> </w:t>
      </w:r>
      <w:bookmarkStart w:id="12" w:name="_Hlk187851955"/>
      <w:r w:rsidRPr="00F65B10">
        <w:rPr>
          <w:rFonts w:ascii="Aptos" w:hAnsi="Aptos"/>
          <w:sz w:val="24"/>
          <w:szCs w:val="24"/>
        </w:rPr>
        <w:t xml:space="preserve">The states of California, Maine, Rhode Island, and Vermont do not allow taxpayers to claim </w:t>
      </w:r>
      <w:proofErr w:type="gramStart"/>
      <w:r w:rsidRPr="00F65B10">
        <w:rPr>
          <w:rFonts w:ascii="Aptos" w:hAnsi="Aptos"/>
          <w:sz w:val="24"/>
          <w:szCs w:val="24"/>
        </w:rPr>
        <w:t>a personal</w:t>
      </w:r>
      <w:proofErr w:type="gramEnd"/>
      <w:r w:rsidRPr="00F65B10">
        <w:rPr>
          <w:rFonts w:ascii="Aptos" w:hAnsi="Aptos"/>
          <w:sz w:val="24"/>
          <w:szCs w:val="24"/>
        </w:rPr>
        <w:t xml:space="preserve"> exemption if someone else can claim them as a dependent.  The state of New York reduces the standard deduction and eliminates the household credit of a taxpayer that can be claimed as a dependent on another taxpayer’s federal return. </w:t>
      </w:r>
      <w:bookmarkEnd w:id="12"/>
    </w:p>
    <w:p w14:paraId="2BF613F5" w14:textId="77777777" w:rsidR="00B3016A" w:rsidRPr="00F65B10" w:rsidRDefault="00B3016A" w:rsidP="00767BF3">
      <w:pPr>
        <w:rPr>
          <w:rFonts w:ascii="Aptos" w:eastAsia="Aptos" w:hAnsi="Aptos"/>
        </w:rPr>
      </w:pPr>
    </w:p>
    <w:p w14:paraId="129D6EDD" w14:textId="77777777" w:rsidR="0036436F" w:rsidRPr="00F65B10" w:rsidRDefault="0036436F" w:rsidP="00767BF3">
      <w:pPr>
        <w:rPr>
          <w:rFonts w:ascii="Aptos" w:eastAsia="Aptos" w:hAnsi="Aptos"/>
        </w:rPr>
      </w:pPr>
    </w:p>
    <w:p w14:paraId="34F92F3B" w14:textId="77777777" w:rsidR="0036436F" w:rsidRPr="00F65B10" w:rsidRDefault="0036436F" w:rsidP="00767BF3">
      <w:pPr>
        <w:rPr>
          <w:rFonts w:ascii="Aptos" w:eastAsia="Aptos" w:hAnsi="Aptos"/>
        </w:rPr>
      </w:pPr>
    </w:p>
    <w:p w14:paraId="40DA9999" w14:textId="77777777" w:rsidR="00802A18" w:rsidRDefault="00802A18" w:rsidP="00767BF3">
      <w:pPr>
        <w:rPr>
          <w:rFonts w:ascii="Aptos" w:eastAsia="Aptos" w:hAnsi="Aptos"/>
        </w:rPr>
      </w:pPr>
    </w:p>
    <w:p w14:paraId="027BC74F" w14:textId="77777777" w:rsidR="00A428E9" w:rsidRPr="00F65B10" w:rsidRDefault="00A428E9" w:rsidP="00767BF3">
      <w:pPr>
        <w:rPr>
          <w:rFonts w:ascii="Aptos" w:eastAsia="Aptos" w:hAnsi="Aptos"/>
        </w:rPr>
      </w:pPr>
    </w:p>
    <w:p w14:paraId="3DAD5C5A" w14:textId="77777777" w:rsidR="00802A18" w:rsidRPr="00F65B10" w:rsidRDefault="00802A18" w:rsidP="00767BF3">
      <w:pPr>
        <w:rPr>
          <w:rFonts w:ascii="Aptos" w:eastAsia="Aptos" w:hAnsi="Aptos"/>
        </w:rPr>
      </w:pPr>
    </w:p>
    <w:p w14:paraId="1A6875AC" w14:textId="77777777" w:rsidR="00B3016A" w:rsidRPr="00F65B10" w:rsidRDefault="00B3016A" w:rsidP="00746829">
      <w:pPr>
        <w:pStyle w:val="Heading3"/>
        <w:rPr>
          <w:color w:val="auto"/>
        </w:rPr>
      </w:pPr>
      <w:r w:rsidRPr="00F65B10">
        <w:rPr>
          <w:color w:val="auto"/>
        </w:rPr>
        <w:t>Introduction</w:t>
      </w:r>
    </w:p>
    <w:p w14:paraId="34770EE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This tax expenditure results from the interaction between the Massachusetts personal income tax exemption that allows a $1,000 reduction of taxable income for each of a taxpayer’s dependents (see M.G.L. c. 62, § 3B(b)(3)) and the $4,400 personal exemption that every taxpayer may claim to reduce their own taxable income (see M.G.L. c. 62, § 3B(1)(a)).  No provision prevents taxpayers from claiming the $1,000 exemption for dependents even if the dependent claims the $4,400 personal exemption against their own income on their own returns.  </w:t>
      </w:r>
    </w:p>
    <w:p w14:paraId="56831EA3" w14:textId="04940E02"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Massachusetts provides a personal income tax exemption for each of </w:t>
      </w:r>
      <w:proofErr w:type="gramStart"/>
      <w:r w:rsidRPr="00F65B10">
        <w:rPr>
          <w:rFonts w:ascii="Aptos" w:eastAsia="Aptos" w:hAnsi="Aptos"/>
          <w:sz w:val="24"/>
          <w:szCs w:val="24"/>
        </w:rPr>
        <w:t>a taxpayer’s</w:t>
      </w:r>
      <w:proofErr w:type="gramEnd"/>
      <w:r w:rsidRPr="00F65B10">
        <w:rPr>
          <w:rFonts w:ascii="Aptos" w:eastAsia="Aptos" w:hAnsi="Aptos"/>
          <w:sz w:val="24"/>
          <w:szCs w:val="24"/>
        </w:rPr>
        <w:t xml:space="preserve"> dependents.  See M.G.L. c. 62, § 3B(b)(3).  Dependents are defined in the same manner as they are for federal tax purposes under Internal Revenue Code (Code) § 151(c).</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38"/>
      </w:r>
      <w:r w:rsidRPr="00F65B10">
        <w:rPr>
          <w:rFonts w:ascii="Aptos" w:eastAsia="Aptos" w:hAnsi="Aptos"/>
          <w:sz w:val="24"/>
          <w:szCs w:val="24"/>
        </w:rPr>
        <w:t xml:space="preserve">  The Code’s definition of a dependent includes qualifying children and other qualifying relatives.  See Code § 152(a).  The Massachusetts exemption allows taxpayers to reduce their taxable income by $1,000 for each dependent, even when the dependent earns income against which the dependent’s own $4,400 personal exemption is taken.  </w:t>
      </w:r>
    </w:p>
    <w:p w14:paraId="7F3B3CE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Note that the federal deduction for personal exemptions is suspended (reduced to $0) for tax years 2018 through 2025.  When the federal exemption was in effect, taxpayers were generally not permitted to claim their own personal exemption if they could be claimed as a dependent on another taxpayer’s return.  See Code § 151(d)(2).  Further, the federal standard deduction was and still is reduced for taxpayers that can be claimed as dependents on another taxpayer’s return.  See Code § 63(c)(5).  </w:t>
      </w:r>
    </w:p>
    <w:p w14:paraId="1E9DA8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federal disallowance sought to remove the duplicative benefit that would otherwise occur if taxpayers claimed a dependent exemption for someone who claimed their own personal exemption.  The concept of allowing one exemption per person is viewed as a normative feature of a tax exemption system because it </w:t>
      </w:r>
      <w:proofErr w:type="gramStart"/>
      <w:r w:rsidRPr="00F65B10">
        <w:rPr>
          <w:rFonts w:ascii="Aptos" w:eastAsia="Aptos" w:hAnsi="Aptos"/>
          <w:sz w:val="24"/>
          <w:szCs w:val="24"/>
        </w:rPr>
        <w:t>allows for</w:t>
      </w:r>
      <w:proofErr w:type="gramEnd"/>
      <w:r w:rsidRPr="00F65B10">
        <w:rPr>
          <w:rFonts w:ascii="Aptos" w:eastAsia="Aptos" w:hAnsi="Aptos"/>
          <w:sz w:val="24"/>
          <w:szCs w:val="24"/>
        </w:rPr>
        <w:t xml:space="preserve"> each person to be counted once in the aggregate distribution of exemptions.  The Massachusetts exemption system departs from the normative </w:t>
      </w:r>
      <w:r w:rsidRPr="00F65B10">
        <w:rPr>
          <w:rFonts w:ascii="Aptos" w:eastAsia="Aptos" w:hAnsi="Aptos"/>
          <w:sz w:val="24"/>
          <w:szCs w:val="24"/>
        </w:rPr>
        <w:lastRenderedPageBreak/>
        <w:t xml:space="preserve">rule by allowing some taxpayers to claim a $1,000 dependency exemption for dependent taxpayers who are themselves claiming a $4,400 personal exemption against their own income on their own returns.  Thus, in effect, Massachusetts allows more exemption amounts than a normative tax system would. </w:t>
      </w:r>
    </w:p>
    <w:p w14:paraId="214FF3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revenue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allowing some taxpayers a $1,000 dependency exemption for dependents who claim their own $4,400 personal exemption constitutes a tax expenditure.    </w:t>
      </w:r>
    </w:p>
    <w:p w14:paraId="134A37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Note that </w:t>
      </w:r>
      <w:proofErr w:type="gramStart"/>
      <w:r w:rsidRPr="00F65B10">
        <w:rPr>
          <w:rFonts w:ascii="Aptos" w:eastAsia="Aptos" w:hAnsi="Aptos"/>
          <w:sz w:val="24"/>
          <w:szCs w:val="24"/>
        </w:rPr>
        <w:t>the personal</w:t>
      </w:r>
      <w:proofErr w:type="gramEnd"/>
      <w:r w:rsidRPr="00F65B10">
        <w:rPr>
          <w:rFonts w:ascii="Aptos" w:eastAsia="Aptos" w:hAnsi="Aptos"/>
          <w:sz w:val="24"/>
          <w:szCs w:val="24"/>
        </w:rPr>
        <w:t xml:space="preserve"> exemption is generally not otherwise considered a tax expenditure.</w:t>
      </w:r>
      <w:r w:rsidRPr="00F65B10">
        <w:rPr>
          <w:rFonts w:ascii="Aptos" w:eastAsia="Aptos" w:hAnsi="Aptos"/>
          <w:sz w:val="24"/>
          <w:szCs w:val="24"/>
          <w:vertAlign w:val="superscript"/>
        </w:rPr>
        <w:footnoteReference w:id="39"/>
      </w:r>
      <w:r w:rsidRPr="00F65B10">
        <w:rPr>
          <w:rFonts w:ascii="Aptos" w:eastAsia="Aptos" w:hAnsi="Aptos"/>
          <w:sz w:val="24"/>
          <w:szCs w:val="24"/>
        </w:rPr>
        <w:t xml:space="preserve">  </w:t>
      </w:r>
    </w:p>
    <w:p w14:paraId="2143E723" w14:textId="77777777" w:rsidR="00B3016A" w:rsidRPr="00F65B10" w:rsidRDefault="00B3016A" w:rsidP="00746829">
      <w:pPr>
        <w:pStyle w:val="Heading3"/>
        <w:rPr>
          <w:color w:val="auto"/>
        </w:rPr>
      </w:pPr>
      <w:r w:rsidRPr="00F65B10">
        <w:rPr>
          <w:color w:val="auto"/>
        </w:rPr>
        <w:t>Policy Goals</w:t>
      </w:r>
    </w:p>
    <w:p w14:paraId="4506FB8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the goal of the expenditure is to enhance the economic security of families by allowing dependents who work claim the full amount of their personal exemptions.    </w:t>
      </w:r>
    </w:p>
    <w:p w14:paraId="37EC9E19" w14:textId="77777777" w:rsidR="00B3016A" w:rsidRPr="00F65B10" w:rsidRDefault="00B3016A" w:rsidP="00746829">
      <w:pPr>
        <w:pStyle w:val="Heading3"/>
        <w:rPr>
          <w:color w:val="auto"/>
        </w:rPr>
      </w:pPr>
      <w:r w:rsidRPr="00F65B10">
        <w:rPr>
          <w:color w:val="auto"/>
        </w:rPr>
        <w:t>Administrability</w:t>
      </w:r>
    </w:p>
    <w:p w14:paraId="0B79EB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administration of personal income tax dependency exemptions does not present any special challenges for the Department of Revenue (DOR).  Dependents may claim </w:t>
      </w:r>
      <w:proofErr w:type="gramStart"/>
      <w:r w:rsidRPr="00F65B10">
        <w:rPr>
          <w:rFonts w:ascii="Aptos" w:eastAsia="Aptos" w:hAnsi="Aptos"/>
          <w:sz w:val="24"/>
          <w:szCs w:val="24"/>
        </w:rPr>
        <w:t>the personal</w:t>
      </w:r>
      <w:proofErr w:type="gramEnd"/>
      <w:r w:rsidRPr="00F65B10">
        <w:rPr>
          <w:rFonts w:ascii="Aptos" w:eastAsia="Aptos" w:hAnsi="Aptos"/>
          <w:sz w:val="24"/>
          <w:szCs w:val="24"/>
        </w:rPr>
        <w:t xml:space="preserve"> exemption even if claimed as a dependent by another taxpayer.  There is therefore no reason to review such claims on audit.  As a general matter the DOR verifies exemptions as part of its personal income tax audit process.  Conformity with the federal definitions applicable to the dependency exemption simplifies tax compliance and administration by allowing the same general rules and definitions to be used for Massachusetts and federal purposes.  The Commission assumes that this consistency of treatment also eases the compliance burden for employers and employees.  </w:t>
      </w:r>
    </w:p>
    <w:p w14:paraId="5F3BB7AD" w14:textId="77777777" w:rsidR="00B3016A" w:rsidRPr="00F65B10" w:rsidRDefault="00B3016A" w:rsidP="00746829">
      <w:pPr>
        <w:pStyle w:val="Heading3"/>
        <w:rPr>
          <w:color w:val="auto"/>
        </w:rPr>
      </w:pPr>
      <w:r w:rsidRPr="00F65B10">
        <w:rPr>
          <w:color w:val="auto"/>
        </w:rPr>
        <w:t>Direct Costs</w:t>
      </w:r>
    </w:p>
    <w:p w14:paraId="1102532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$10.5 to $11.0 million per year during FY22 through FY26.  See Table 1.</w:t>
      </w:r>
      <w:r w:rsidRPr="00F65B10">
        <w:rPr>
          <w:rFonts w:ascii="Aptos" w:eastAsia="Aptos" w:hAnsi="Aptos"/>
          <w:sz w:val="24"/>
          <w:szCs w:val="24"/>
          <w:vertAlign w:val="superscript"/>
        </w:rPr>
        <w:footnoteReference w:id="40"/>
      </w:r>
    </w:p>
    <w:p w14:paraId="2B7F7096"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1. Tax Revenue Loss Estimates for Dependents Exemption where the Dependent Earns Income</w:t>
      </w:r>
    </w:p>
    <w:tbl>
      <w:tblPr>
        <w:tblW w:w="8640" w:type="dxa"/>
        <w:jc w:val="center"/>
        <w:tblLook w:val="04A0" w:firstRow="1" w:lastRow="0" w:firstColumn="1" w:lastColumn="0" w:noHBand="0" w:noVBand="1"/>
      </w:tblPr>
      <w:tblGrid>
        <w:gridCol w:w="3674"/>
        <w:gridCol w:w="994"/>
        <w:gridCol w:w="993"/>
        <w:gridCol w:w="993"/>
        <w:gridCol w:w="993"/>
        <w:gridCol w:w="993"/>
      </w:tblGrid>
      <w:tr w:rsidR="00F65B10" w:rsidRPr="00F65B10" w14:paraId="698D68B5" w14:textId="77777777" w:rsidTr="002A698A">
        <w:trPr>
          <w:trHeight w:val="300"/>
          <w:jc w:val="center"/>
        </w:trPr>
        <w:tc>
          <w:tcPr>
            <w:tcW w:w="3674" w:type="dxa"/>
            <w:tcBorders>
              <w:top w:val="single" w:sz="8" w:space="0" w:color="auto"/>
              <w:left w:val="single" w:sz="8" w:space="0" w:color="auto"/>
              <w:bottom w:val="single" w:sz="8" w:space="0" w:color="auto"/>
              <w:right w:val="single" w:sz="8" w:space="0" w:color="auto"/>
            </w:tcBorders>
            <w:shd w:val="clear" w:color="auto" w:fill="BDD6EE" w:themeFill="accent5" w:themeFillTint="66"/>
            <w:noWrap/>
            <w:vAlign w:val="center"/>
            <w:hideMark/>
          </w:tcPr>
          <w:p w14:paraId="530F034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Fiscal Year</w:t>
            </w:r>
          </w:p>
        </w:tc>
        <w:tc>
          <w:tcPr>
            <w:tcW w:w="994" w:type="dxa"/>
            <w:tcBorders>
              <w:top w:val="single" w:sz="8" w:space="0" w:color="auto"/>
              <w:left w:val="nil"/>
              <w:bottom w:val="single" w:sz="8" w:space="0" w:color="auto"/>
              <w:right w:val="single" w:sz="8" w:space="0" w:color="auto"/>
            </w:tcBorders>
            <w:shd w:val="clear" w:color="auto" w:fill="BDD6EE" w:themeFill="accent5" w:themeFillTint="66"/>
            <w:noWrap/>
            <w:vAlign w:val="center"/>
            <w:hideMark/>
          </w:tcPr>
          <w:p w14:paraId="01FDC4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993" w:type="dxa"/>
            <w:tcBorders>
              <w:top w:val="single" w:sz="8" w:space="0" w:color="auto"/>
              <w:left w:val="nil"/>
              <w:bottom w:val="single" w:sz="8" w:space="0" w:color="auto"/>
              <w:right w:val="single" w:sz="8" w:space="0" w:color="auto"/>
            </w:tcBorders>
            <w:shd w:val="clear" w:color="auto" w:fill="BDD6EE" w:themeFill="accent5" w:themeFillTint="66"/>
            <w:noWrap/>
            <w:vAlign w:val="center"/>
            <w:hideMark/>
          </w:tcPr>
          <w:p w14:paraId="7F62EA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993" w:type="dxa"/>
            <w:tcBorders>
              <w:top w:val="single" w:sz="8" w:space="0" w:color="auto"/>
              <w:left w:val="nil"/>
              <w:bottom w:val="single" w:sz="8" w:space="0" w:color="auto"/>
              <w:right w:val="single" w:sz="8" w:space="0" w:color="auto"/>
            </w:tcBorders>
            <w:shd w:val="clear" w:color="auto" w:fill="BDD6EE" w:themeFill="accent5" w:themeFillTint="66"/>
            <w:noWrap/>
            <w:vAlign w:val="center"/>
            <w:hideMark/>
          </w:tcPr>
          <w:p w14:paraId="10BD56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993" w:type="dxa"/>
            <w:tcBorders>
              <w:top w:val="single" w:sz="8" w:space="0" w:color="auto"/>
              <w:left w:val="nil"/>
              <w:bottom w:val="single" w:sz="8" w:space="0" w:color="auto"/>
              <w:right w:val="single" w:sz="8" w:space="0" w:color="auto"/>
            </w:tcBorders>
            <w:shd w:val="clear" w:color="auto" w:fill="BDD6EE" w:themeFill="accent5" w:themeFillTint="66"/>
            <w:vAlign w:val="center"/>
            <w:hideMark/>
          </w:tcPr>
          <w:p w14:paraId="4AA95B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993" w:type="dxa"/>
            <w:tcBorders>
              <w:top w:val="single" w:sz="8" w:space="0" w:color="auto"/>
              <w:left w:val="nil"/>
              <w:bottom w:val="single" w:sz="8" w:space="0" w:color="auto"/>
              <w:right w:val="single" w:sz="8" w:space="0" w:color="auto"/>
            </w:tcBorders>
            <w:shd w:val="clear" w:color="auto" w:fill="BDD6EE" w:themeFill="accent5" w:themeFillTint="66"/>
            <w:noWrap/>
            <w:vAlign w:val="center"/>
            <w:hideMark/>
          </w:tcPr>
          <w:p w14:paraId="5E1513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05107EA8" w14:textId="77777777" w:rsidTr="002A698A">
        <w:trPr>
          <w:trHeight w:val="300"/>
          <w:jc w:val="center"/>
        </w:trPr>
        <w:tc>
          <w:tcPr>
            <w:tcW w:w="3674" w:type="dxa"/>
            <w:tcBorders>
              <w:top w:val="nil"/>
              <w:left w:val="single" w:sz="8" w:space="0" w:color="auto"/>
              <w:bottom w:val="single" w:sz="8" w:space="0" w:color="auto"/>
              <w:right w:val="single" w:sz="8" w:space="0" w:color="auto"/>
            </w:tcBorders>
            <w:noWrap/>
            <w:vAlign w:val="center"/>
            <w:hideMark/>
          </w:tcPr>
          <w:p w14:paraId="70F6CC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w:t>
            </w:r>
          </w:p>
        </w:tc>
        <w:tc>
          <w:tcPr>
            <w:tcW w:w="994" w:type="dxa"/>
            <w:tcBorders>
              <w:top w:val="nil"/>
              <w:left w:val="nil"/>
              <w:bottom w:val="single" w:sz="8" w:space="0" w:color="auto"/>
              <w:right w:val="single" w:sz="8" w:space="0" w:color="auto"/>
            </w:tcBorders>
            <w:noWrap/>
            <w:vAlign w:val="center"/>
            <w:hideMark/>
          </w:tcPr>
          <w:p w14:paraId="471FC2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 5 </w:t>
            </w:r>
          </w:p>
        </w:tc>
        <w:tc>
          <w:tcPr>
            <w:tcW w:w="993" w:type="dxa"/>
            <w:tcBorders>
              <w:top w:val="nil"/>
              <w:left w:val="nil"/>
              <w:bottom w:val="single" w:sz="8" w:space="0" w:color="auto"/>
              <w:right w:val="single" w:sz="8" w:space="0" w:color="auto"/>
            </w:tcBorders>
            <w:noWrap/>
            <w:vAlign w:val="center"/>
            <w:hideMark/>
          </w:tcPr>
          <w:p w14:paraId="28703A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$10.7 </w:t>
            </w:r>
          </w:p>
        </w:tc>
        <w:tc>
          <w:tcPr>
            <w:tcW w:w="993" w:type="dxa"/>
            <w:tcBorders>
              <w:top w:val="nil"/>
              <w:left w:val="nil"/>
              <w:bottom w:val="single" w:sz="8" w:space="0" w:color="auto"/>
              <w:right w:val="single" w:sz="8" w:space="0" w:color="auto"/>
            </w:tcBorders>
            <w:noWrap/>
            <w:vAlign w:val="center"/>
            <w:hideMark/>
          </w:tcPr>
          <w:p w14:paraId="748BF2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 8 </w:t>
            </w:r>
          </w:p>
        </w:tc>
        <w:tc>
          <w:tcPr>
            <w:tcW w:w="993" w:type="dxa"/>
            <w:tcBorders>
              <w:top w:val="nil"/>
              <w:left w:val="nil"/>
              <w:bottom w:val="single" w:sz="8" w:space="0" w:color="auto"/>
              <w:right w:val="single" w:sz="8" w:space="0" w:color="auto"/>
            </w:tcBorders>
            <w:noWrap/>
            <w:vAlign w:val="center"/>
            <w:hideMark/>
          </w:tcPr>
          <w:p w14:paraId="37D1F66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$10.9 </w:t>
            </w:r>
          </w:p>
        </w:tc>
        <w:tc>
          <w:tcPr>
            <w:tcW w:w="993" w:type="dxa"/>
            <w:tcBorders>
              <w:top w:val="nil"/>
              <w:left w:val="nil"/>
              <w:bottom w:val="single" w:sz="8" w:space="0" w:color="auto"/>
              <w:right w:val="single" w:sz="8" w:space="0" w:color="auto"/>
            </w:tcBorders>
            <w:noWrap/>
            <w:vAlign w:val="center"/>
            <w:hideMark/>
          </w:tcPr>
          <w:p w14:paraId="0CE695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$11.0 </w:t>
            </w:r>
          </w:p>
        </w:tc>
      </w:tr>
    </w:tbl>
    <w:p w14:paraId="64D7A30F" w14:textId="77777777" w:rsidR="00B3016A" w:rsidRPr="00F65B10" w:rsidRDefault="00B3016A" w:rsidP="00746829">
      <w:pPr>
        <w:pStyle w:val="Heading3"/>
        <w:rPr>
          <w:color w:val="auto"/>
        </w:rPr>
      </w:pPr>
      <w:r w:rsidRPr="00F65B10">
        <w:rPr>
          <w:color w:val="auto"/>
        </w:rPr>
        <w:lastRenderedPageBreak/>
        <w:t>Direct Benefits</w:t>
      </w:r>
    </w:p>
    <w:p w14:paraId="3F9760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direct beneficiaries of this tax expenditure are taxpayers with dependents earning income.  Table 2 below shows the estimated number of direct </w:t>
      </w:r>
      <w:proofErr w:type="gramStart"/>
      <w:r w:rsidRPr="00F65B10">
        <w:rPr>
          <w:rFonts w:ascii="Aptos" w:eastAsia="Aptos" w:hAnsi="Aptos"/>
          <w:sz w:val="24"/>
          <w:szCs w:val="24"/>
        </w:rPr>
        <w:t>taxpayer beneficiaries</w:t>
      </w:r>
      <w:proofErr w:type="gramEnd"/>
      <w:r w:rsidRPr="00F65B10">
        <w:rPr>
          <w:rFonts w:ascii="Aptos" w:eastAsia="Aptos" w:hAnsi="Aptos"/>
          <w:sz w:val="24"/>
          <w:szCs w:val="24"/>
        </w:rPr>
        <w:t xml:space="preserve"> and the tax saving per beneficiary, by fiscal year.</w:t>
      </w:r>
      <w:r w:rsidRPr="00F65B10">
        <w:rPr>
          <w:rFonts w:ascii="Aptos" w:eastAsia="Aptos" w:hAnsi="Aptos"/>
          <w:sz w:val="24"/>
          <w:szCs w:val="24"/>
          <w:vertAlign w:val="superscript"/>
        </w:rPr>
        <w:footnoteReference w:id="41"/>
      </w:r>
    </w:p>
    <w:p w14:paraId="2D6B3BFA"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2. Number of Direct Beneficiaries and Average Tax Benefits</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054"/>
        <w:gridCol w:w="1054"/>
        <w:gridCol w:w="1054"/>
        <w:gridCol w:w="1080"/>
        <w:gridCol w:w="1054"/>
      </w:tblGrid>
      <w:tr w:rsidR="00F65B10" w:rsidRPr="00F65B10" w14:paraId="7FDF1448" w14:textId="77777777" w:rsidTr="002A698A">
        <w:trPr>
          <w:trHeight w:val="296"/>
          <w:jc w:val="center"/>
        </w:trPr>
        <w:tc>
          <w:tcPr>
            <w:tcW w:w="268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5E8A2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Fiscal Year</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8BAD9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3448DA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7FB63D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08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231E1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99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EA8E17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63455A73" w14:textId="77777777" w:rsidTr="002A698A">
        <w:trPr>
          <w:trHeight w:val="260"/>
          <w:jc w:val="center"/>
        </w:trPr>
        <w:tc>
          <w:tcPr>
            <w:tcW w:w="2686" w:type="dxa"/>
            <w:tcBorders>
              <w:top w:val="single" w:sz="4" w:space="0" w:color="auto"/>
              <w:left w:val="single" w:sz="4" w:space="0" w:color="auto"/>
              <w:bottom w:val="single" w:sz="4" w:space="0" w:color="auto"/>
              <w:right w:val="single" w:sz="4" w:space="0" w:color="auto"/>
            </w:tcBorders>
            <w:vAlign w:val="center"/>
            <w:hideMark/>
          </w:tcPr>
          <w:p w14:paraId="2C19FD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C2D4D9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170,499</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1079F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174,454</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C6CE0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175,994</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7FA06A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178,336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DDDDB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179,659</w:t>
            </w:r>
          </w:p>
        </w:tc>
      </w:tr>
      <w:tr w:rsidR="00F65B10" w:rsidRPr="00F65B10" w14:paraId="7519964A" w14:textId="77777777" w:rsidTr="002A698A">
        <w:trPr>
          <w:trHeight w:val="233"/>
          <w:jc w:val="center"/>
        </w:trPr>
        <w:tc>
          <w:tcPr>
            <w:tcW w:w="2686" w:type="dxa"/>
            <w:tcBorders>
              <w:top w:val="single" w:sz="4" w:space="0" w:color="auto"/>
              <w:left w:val="single" w:sz="4" w:space="0" w:color="auto"/>
              <w:bottom w:val="single" w:sz="4" w:space="0" w:color="auto"/>
              <w:right w:val="single" w:sz="4" w:space="0" w:color="auto"/>
            </w:tcBorders>
            <w:vAlign w:val="center"/>
            <w:hideMark/>
          </w:tcPr>
          <w:p w14:paraId="76ABE2F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B2EFA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$61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5AE81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$61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86CB9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$61 </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43C544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$61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9797F6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$61 </w:t>
            </w:r>
          </w:p>
        </w:tc>
      </w:tr>
    </w:tbl>
    <w:p w14:paraId="71A78918" w14:textId="77777777" w:rsidR="00B3016A" w:rsidRPr="00F65B10" w:rsidRDefault="00B3016A" w:rsidP="00767BF3">
      <w:pPr>
        <w:rPr>
          <w:rFonts w:ascii="Aptos" w:eastAsia="Aptos" w:hAnsi="Aptos"/>
          <w:sz w:val="24"/>
          <w:szCs w:val="24"/>
        </w:rPr>
      </w:pPr>
    </w:p>
    <w:p w14:paraId="4343536E" w14:textId="5B2774EE" w:rsidR="00B3016A" w:rsidRPr="00F65B10" w:rsidRDefault="00B3016A" w:rsidP="00767BF3">
      <w:pPr>
        <w:rPr>
          <w:rFonts w:ascii="Aptos" w:eastAsia="Aptos" w:hAnsi="Aptos"/>
          <w:sz w:val="24"/>
          <w:szCs w:val="24"/>
        </w:rPr>
      </w:pPr>
      <w:r w:rsidRPr="00F65B10">
        <w:rPr>
          <w:rFonts w:ascii="Aptos" w:eastAsia="Aptos" w:hAnsi="Aptos"/>
          <w:sz w:val="24"/>
          <w:szCs w:val="24"/>
        </w:rPr>
        <w:t>Table 3 below shows the distribution of tax saving resulting from the dependent exemption where the dependent earns income by income bracket for tax year 2022.</w:t>
      </w:r>
      <w:r w:rsidRPr="00F65B10">
        <w:rPr>
          <w:rFonts w:ascii="Aptos" w:eastAsia="Aptos" w:hAnsi="Aptos"/>
          <w:sz w:val="24"/>
          <w:szCs w:val="24"/>
          <w:vertAlign w:val="superscript"/>
        </w:rPr>
        <w:footnoteReference w:id="42"/>
      </w:r>
      <w:r w:rsidRPr="00F65B10">
        <w:rPr>
          <w:rFonts w:ascii="Aptos" w:eastAsia="Aptos" w:hAnsi="Aptos"/>
          <w:sz w:val="24"/>
          <w:szCs w:val="24"/>
        </w:rPr>
        <w:t xml:space="preserve">  In tax year 2022, 173,315 tax filers, or 4.3% of all filers, claimed the exemption for 216,816 dependents who earned income and filed their own return, and saved $10.6 million in tax, with 66% of the</w:t>
      </w:r>
      <w:r w:rsidR="001523A1">
        <w:rPr>
          <w:rFonts w:ascii="Aptos" w:eastAsia="Aptos" w:hAnsi="Aptos"/>
          <w:sz w:val="24"/>
          <w:szCs w:val="24"/>
        </w:rPr>
        <w:t xml:space="preserve"> </w:t>
      </w:r>
      <w:r w:rsidRPr="00F65B10">
        <w:rPr>
          <w:rFonts w:ascii="Aptos" w:eastAsia="Aptos" w:hAnsi="Aptos"/>
          <w:sz w:val="24"/>
          <w:szCs w:val="24"/>
        </w:rPr>
        <w:t>tax saving going to those beneficiaries with a net adjusted gross income (AGI)</w:t>
      </w:r>
      <w:r w:rsidRPr="00F65B10">
        <w:rPr>
          <w:rFonts w:ascii="Aptos" w:eastAsia="Aptos" w:hAnsi="Aptos"/>
          <w:sz w:val="24"/>
          <w:szCs w:val="24"/>
          <w:vertAlign w:val="superscript"/>
        </w:rPr>
        <w:footnoteReference w:id="43"/>
      </w:r>
      <w:r w:rsidRPr="00F65B10">
        <w:rPr>
          <w:rFonts w:ascii="Aptos" w:eastAsia="Aptos" w:hAnsi="Aptos"/>
          <w:sz w:val="24"/>
          <w:szCs w:val="24"/>
        </w:rPr>
        <w:t xml:space="preserve"> of $100,000 or over.</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44"/>
      </w:r>
      <w:r w:rsidRPr="00F65B10">
        <w:rPr>
          <w:rFonts w:ascii="Aptos" w:eastAsia="Aptos" w:hAnsi="Aptos"/>
          <w:sz w:val="24"/>
          <w:szCs w:val="24"/>
        </w:rPr>
        <w:t xml:space="preserve">  The average tax saving for all beneficiaries was about $61.</w:t>
      </w:r>
    </w:p>
    <w:p w14:paraId="08E48A97"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lastRenderedPageBreak/>
        <w:t>Table 3. Tax Saving Resulting from Dependent Exemption Where the Dependent Earns Income by Income Bracket, Tax Year 2022</w:t>
      </w:r>
    </w:p>
    <w:tbl>
      <w:tblPr>
        <w:tblW w:w="10435" w:type="dxa"/>
        <w:jc w:val="center"/>
        <w:tblLook w:val="04A0" w:firstRow="1" w:lastRow="0" w:firstColumn="1" w:lastColumn="0" w:noHBand="0" w:noVBand="1"/>
      </w:tblPr>
      <w:tblGrid>
        <w:gridCol w:w="2785"/>
        <w:gridCol w:w="1251"/>
        <w:gridCol w:w="1568"/>
        <w:gridCol w:w="1507"/>
        <w:gridCol w:w="1260"/>
        <w:gridCol w:w="1440"/>
        <w:gridCol w:w="1557"/>
        <w:gridCol w:w="222"/>
      </w:tblGrid>
      <w:tr w:rsidR="00F65B10" w:rsidRPr="00F65B10" w14:paraId="4E602193" w14:textId="77777777" w:rsidTr="002A698A">
        <w:trPr>
          <w:gridAfter w:val="1"/>
          <w:trHeight w:val="791"/>
          <w:jc w:val="center"/>
        </w:trPr>
        <w:tc>
          <w:tcPr>
            <w:tcW w:w="2785"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2A57E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Massachusetts Net Adjusted Gross Income (AGI)</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1ECFEB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Count of All Filers</w:t>
            </w:r>
          </w:p>
        </w:tc>
        <w:tc>
          <w:tcPr>
            <w:tcW w:w="5316" w:type="dxa"/>
            <w:gridSpan w:val="4"/>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5BF478E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Beneficiaries of Dependent Exemption Where the Dependent Earns Income</w:t>
            </w:r>
          </w:p>
        </w:tc>
        <w:tc>
          <w:tcPr>
            <w:tcW w:w="1260" w:type="dxa"/>
            <w:vMerge w:val="restart"/>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CCF78F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Dependent filers claimed by the beneficiaries</w:t>
            </w:r>
          </w:p>
        </w:tc>
      </w:tr>
      <w:tr w:rsidR="00F65B10" w:rsidRPr="00F65B10" w14:paraId="7ADFA1E0" w14:textId="77777777" w:rsidTr="002A698A">
        <w:trPr>
          <w:gridAfter w:val="1"/>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4E4AF"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5F713" w14:textId="77777777" w:rsidR="00B3016A" w:rsidRPr="00F65B10" w:rsidRDefault="00B3016A" w:rsidP="00767BF3">
            <w:pPr>
              <w:rPr>
                <w:rFonts w:ascii="Aptos" w:eastAsia="Aptos" w:hAnsi="Aptos"/>
                <w:sz w:val="24"/>
                <w:szCs w:val="24"/>
              </w:rPr>
            </w:pPr>
          </w:p>
        </w:tc>
        <w:tc>
          <w:tcPr>
            <w:tcW w:w="1325"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081464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291"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1152F4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w:t>
            </w:r>
          </w:p>
        </w:tc>
        <w:tc>
          <w:tcPr>
            <w:tcW w:w="126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36710B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Saving</w:t>
            </w:r>
          </w:p>
        </w:tc>
        <w:tc>
          <w:tcPr>
            <w:tcW w:w="144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29C1B6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Tax Saving</w:t>
            </w:r>
          </w:p>
        </w:tc>
        <w:tc>
          <w:tcPr>
            <w:tcW w:w="0" w:type="auto"/>
            <w:vMerge/>
            <w:tcBorders>
              <w:top w:val="single" w:sz="4" w:space="0" w:color="auto"/>
              <w:left w:val="nil"/>
              <w:bottom w:val="single" w:sz="4" w:space="0" w:color="auto"/>
              <w:right w:val="single" w:sz="4" w:space="0" w:color="auto"/>
            </w:tcBorders>
            <w:vAlign w:val="center"/>
            <w:hideMark/>
          </w:tcPr>
          <w:p w14:paraId="077DA996" w14:textId="77777777" w:rsidR="00B3016A" w:rsidRPr="00F65B10" w:rsidRDefault="00B3016A" w:rsidP="00767BF3">
            <w:pPr>
              <w:rPr>
                <w:rFonts w:ascii="Aptos" w:eastAsia="Aptos" w:hAnsi="Aptos"/>
                <w:sz w:val="24"/>
                <w:szCs w:val="24"/>
              </w:rPr>
            </w:pPr>
          </w:p>
        </w:tc>
      </w:tr>
      <w:tr w:rsidR="00F65B10" w:rsidRPr="00F65B10" w14:paraId="5534B774" w14:textId="77777777" w:rsidTr="002A698A">
        <w:trPr>
          <w:trHeight w:val="5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520C07"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459EA"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3A1A12BE"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154DC75C"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63E5E112"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auto"/>
              <w:right w:val="single" w:sz="4" w:space="0" w:color="auto"/>
            </w:tcBorders>
            <w:vAlign w:val="center"/>
            <w:hideMark/>
          </w:tcPr>
          <w:p w14:paraId="04F868C7"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nil"/>
              <w:bottom w:val="single" w:sz="4" w:space="0" w:color="auto"/>
              <w:right w:val="single" w:sz="4" w:space="0" w:color="auto"/>
            </w:tcBorders>
            <w:vAlign w:val="center"/>
            <w:hideMark/>
          </w:tcPr>
          <w:p w14:paraId="48D849B9" w14:textId="77777777" w:rsidR="00B3016A" w:rsidRPr="00F65B10" w:rsidRDefault="00B3016A" w:rsidP="00767BF3">
            <w:pPr>
              <w:rPr>
                <w:rFonts w:ascii="Aptos" w:eastAsia="Aptos" w:hAnsi="Aptos"/>
                <w:sz w:val="24"/>
                <w:szCs w:val="24"/>
              </w:rPr>
            </w:pPr>
          </w:p>
        </w:tc>
        <w:tc>
          <w:tcPr>
            <w:tcW w:w="0" w:type="auto"/>
            <w:vAlign w:val="center"/>
            <w:hideMark/>
          </w:tcPr>
          <w:p w14:paraId="2C911739" w14:textId="77777777" w:rsidR="00B3016A" w:rsidRPr="00F65B10" w:rsidRDefault="00B3016A" w:rsidP="00767BF3">
            <w:pPr>
              <w:rPr>
                <w:rFonts w:ascii="Aptos" w:eastAsia="Aptos" w:hAnsi="Aptos"/>
                <w:sz w:val="24"/>
                <w:szCs w:val="24"/>
              </w:rPr>
            </w:pPr>
          </w:p>
        </w:tc>
      </w:tr>
      <w:tr w:rsidR="00F65B10" w:rsidRPr="00F65B10" w14:paraId="107D649A" w14:textId="77777777" w:rsidTr="002A698A">
        <w:trPr>
          <w:trHeight w:val="359"/>
          <w:jc w:val="center"/>
        </w:trPr>
        <w:tc>
          <w:tcPr>
            <w:tcW w:w="2785" w:type="dxa"/>
            <w:tcBorders>
              <w:top w:val="nil"/>
              <w:left w:val="single" w:sz="4" w:space="0" w:color="auto"/>
              <w:bottom w:val="single" w:sz="4" w:space="0" w:color="auto"/>
              <w:right w:val="single" w:sz="4" w:space="0" w:color="auto"/>
            </w:tcBorders>
            <w:noWrap/>
            <w:vAlign w:val="center"/>
            <w:hideMark/>
          </w:tcPr>
          <w:p w14:paraId="626EBD7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$5,000</w:t>
            </w:r>
          </w:p>
        </w:tc>
        <w:tc>
          <w:tcPr>
            <w:tcW w:w="1074" w:type="dxa"/>
            <w:tcBorders>
              <w:top w:val="nil"/>
              <w:left w:val="nil"/>
              <w:bottom w:val="single" w:sz="4" w:space="0" w:color="auto"/>
              <w:right w:val="single" w:sz="4" w:space="0" w:color="auto"/>
            </w:tcBorders>
            <w:noWrap/>
            <w:vAlign w:val="center"/>
            <w:hideMark/>
          </w:tcPr>
          <w:p w14:paraId="4D68A1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417,769</w:t>
            </w:r>
          </w:p>
        </w:tc>
        <w:tc>
          <w:tcPr>
            <w:tcW w:w="1325" w:type="dxa"/>
            <w:tcBorders>
              <w:top w:val="nil"/>
              <w:left w:val="nil"/>
              <w:bottom w:val="single" w:sz="4" w:space="0" w:color="auto"/>
              <w:right w:val="single" w:sz="4" w:space="0" w:color="auto"/>
            </w:tcBorders>
            <w:noWrap/>
            <w:vAlign w:val="center"/>
            <w:hideMark/>
          </w:tcPr>
          <w:p w14:paraId="420C837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330</w:t>
            </w:r>
          </w:p>
        </w:tc>
        <w:tc>
          <w:tcPr>
            <w:tcW w:w="1291" w:type="dxa"/>
            <w:tcBorders>
              <w:top w:val="nil"/>
              <w:left w:val="nil"/>
              <w:bottom w:val="single" w:sz="4" w:space="0" w:color="auto"/>
              <w:right w:val="single" w:sz="4" w:space="0" w:color="auto"/>
            </w:tcBorders>
            <w:noWrap/>
            <w:vAlign w:val="center"/>
            <w:hideMark/>
          </w:tcPr>
          <w:p w14:paraId="751B28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$596</w:t>
            </w:r>
          </w:p>
        </w:tc>
        <w:tc>
          <w:tcPr>
            <w:tcW w:w="1260" w:type="dxa"/>
            <w:tcBorders>
              <w:top w:val="nil"/>
              <w:left w:val="nil"/>
              <w:bottom w:val="single" w:sz="4" w:space="0" w:color="auto"/>
              <w:right w:val="single" w:sz="4" w:space="0" w:color="auto"/>
            </w:tcBorders>
            <w:noWrap/>
            <w:vAlign w:val="center"/>
            <w:hideMark/>
          </w:tcPr>
          <w:p w14:paraId="2DDFDFB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 </w:t>
            </w:r>
          </w:p>
        </w:tc>
        <w:tc>
          <w:tcPr>
            <w:tcW w:w="1440" w:type="dxa"/>
            <w:tcBorders>
              <w:top w:val="nil"/>
              <w:left w:val="nil"/>
              <w:bottom w:val="single" w:sz="4" w:space="0" w:color="auto"/>
              <w:right w:val="single" w:sz="4" w:space="0" w:color="auto"/>
            </w:tcBorders>
            <w:noWrap/>
            <w:vAlign w:val="center"/>
            <w:hideMark/>
          </w:tcPr>
          <w:p w14:paraId="00966C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0.0%</w:t>
            </w:r>
          </w:p>
        </w:tc>
        <w:tc>
          <w:tcPr>
            <w:tcW w:w="1260" w:type="dxa"/>
            <w:tcBorders>
              <w:top w:val="single" w:sz="4" w:space="0" w:color="auto"/>
              <w:left w:val="nil"/>
              <w:bottom w:val="single" w:sz="4" w:space="0" w:color="auto"/>
              <w:right w:val="single" w:sz="4" w:space="0" w:color="auto"/>
            </w:tcBorders>
            <w:vAlign w:val="center"/>
            <w:hideMark/>
          </w:tcPr>
          <w:p w14:paraId="25C8E3F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377 </w:t>
            </w:r>
          </w:p>
        </w:tc>
        <w:tc>
          <w:tcPr>
            <w:tcW w:w="0" w:type="auto"/>
            <w:vAlign w:val="center"/>
            <w:hideMark/>
          </w:tcPr>
          <w:p w14:paraId="26DD3D17" w14:textId="77777777" w:rsidR="00B3016A" w:rsidRPr="00F65B10" w:rsidRDefault="00B3016A" w:rsidP="00767BF3">
            <w:pPr>
              <w:rPr>
                <w:rFonts w:ascii="Aptos" w:eastAsia="Aptos" w:hAnsi="Aptos"/>
                <w:sz w:val="24"/>
                <w:szCs w:val="24"/>
              </w:rPr>
            </w:pPr>
          </w:p>
        </w:tc>
      </w:tr>
      <w:tr w:rsidR="00F65B10" w:rsidRPr="00F65B10" w14:paraId="39E8A0F6"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35891D7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 under $10,000</w:t>
            </w:r>
          </w:p>
        </w:tc>
        <w:tc>
          <w:tcPr>
            <w:tcW w:w="1074" w:type="dxa"/>
            <w:tcBorders>
              <w:top w:val="nil"/>
              <w:left w:val="nil"/>
              <w:bottom w:val="single" w:sz="4" w:space="0" w:color="auto"/>
              <w:right w:val="single" w:sz="4" w:space="0" w:color="auto"/>
            </w:tcBorders>
            <w:noWrap/>
            <w:vAlign w:val="center"/>
            <w:hideMark/>
          </w:tcPr>
          <w:p w14:paraId="683CDC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247,164</w:t>
            </w:r>
          </w:p>
        </w:tc>
        <w:tc>
          <w:tcPr>
            <w:tcW w:w="1325" w:type="dxa"/>
            <w:tcBorders>
              <w:top w:val="nil"/>
              <w:left w:val="nil"/>
              <w:bottom w:val="single" w:sz="4" w:space="0" w:color="auto"/>
              <w:right w:val="single" w:sz="4" w:space="0" w:color="auto"/>
            </w:tcBorders>
            <w:noWrap/>
            <w:vAlign w:val="center"/>
            <w:hideMark/>
          </w:tcPr>
          <w:p w14:paraId="01DE30A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289</w:t>
            </w:r>
          </w:p>
        </w:tc>
        <w:tc>
          <w:tcPr>
            <w:tcW w:w="1291" w:type="dxa"/>
            <w:tcBorders>
              <w:top w:val="nil"/>
              <w:left w:val="nil"/>
              <w:bottom w:val="single" w:sz="4" w:space="0" w:color="auto"/>
              <w:right w:val="single" w:sz="4" w:space="0" w:color="auto"/>
            </w:tcBorders>
            <w:noWrap/>
            <w:vAlign w:val="center"/>
            <w:hideMark/>
          </w:tcPr>
          <w:p w14:paraId="43FC52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$4,625</w:t>
            </w:r>
          </w:p>
        </w:tc>
        <w:tc>
          <w:tcPr>
            <w:tcW w:w="1260" w:type="dxa"/>
            <w:tcBorders>
              <w:top w:val="nil"/>
              <w:left w:val="nil"/>
              <w:bottom w:val="single" w:sz="4" w:space="0" w:color="auto"/>
              <w:right w:val="single" w:sz="4" w:space="0" w:color="auto"/>
            </w:tcBorders>
            <w:noWrap/>
            <w:vAlign w:val="center"/>
            <w:hideMark/>
          </w:tcPr>
          <w:p w14:paraId="41F013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$16 </w:t>
            </w:r>
          </w:p>
        </w:tc>
        <w:tc>
          <w:tcPr>
            <w:tcW w:w="1440" w:type="dxa"/>
            <w:tcBorders>
              <w:top w:val="nil"/>
              <w:left w:val="nil"/>
              <w:bottom w:val="single" w:sz="4" w:space="0" w:color="auto"/>
              <w:right w:val="single" w:sz="4" w:space="0" w:color="auto"/>
            </w:tcBorders>
            <w:noWrap/>
            <w:vAlign w:val="center"/>
            <w:hideMark/>
          </w:tcPr>
          <w:p w14:paraId="322BC6D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0.0%</w:t>
            </w:r>
          </w:p>
        </w:tc>
        <w:tc>
          <w:tcPr>
            <w:tcW w:w="1260" w:type="dxa"/>
            <w:tcBorders>
              <w:top w:val="single" w:sz="4" w:space="0" w:color="auto"/>
              <w:left w:val="nil"/>
              <w:bottom w:val="single" w:sz="4" w:space="0" w:color="auto"/>
              <w:right w:val="single" w:sz="4" w:space="0" w:color="auto"/>
            </w:tcBorders>
            <w:vAlign w:val="center"/>
            <w:hideMark/>
          </w:tcPr>
          <w:p w14:paraId="547726A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324 </w:t>
            </w:r>
          </w:p>
        </w:tc>
        <w:tc>
          <w:tcPr>
            <w:tcW w:w="0" w:type="auto"/>
            <w:vAlign w:val="center"/>
            <w:hideMark/>
          </w:tcPr>
          <w:p w14:paraId="7A12AFA1" w14:textId="77777777" w:rsidR="00B3016A" w:rsidRPr="00F65B10" w:rsidRDefault="00B3016A" w:rsidP="00767BF3">
            <w:pPr>
              <w:rPr>
                <w:rFonts w:ascii="Aptos" w:eastAsia="Aptos" w:hAnsi="Aptos"/>
                <w:sz w:val="24"/>
                <w:szCs w:val="24"/>
              </w:rPr>
            </w:pPr>
          </w:p>
        </w:tc>
      </w:tr>
      <w:tr w:rsidR="00F65B10" w:rsidRPr="00F65B10" w14:paraId="6880445B"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2C73BF6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 under $15,000</w:t>
            </w:r>
          </w:p>
        </w:tc>
        <w:tc>
          <w:tcPr>
            <w:tcW w:w="1074" w:type="dxa"/>
            <w:tcBorders>
              <w:top w:val="nil"/>
              <w:left w:val="nil"/>
              <w:bottom w:val="single" w:sz="4" w:space="0" w:color="auto"/>
              <w:right w:val="single" w:sz="4" w:space="0" w:color="auto"/>
            </w:tcBorders>
            <w:noWrap/>
            <w:vAlign w:val="center"/>
            <w:hideMark/>
          </w:tcPr>
          <w:p w14:paraId="6F81C7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212,002</w:t>
            </w:r>
          </w:p>
        </w:tc>
        <w:tc>
          <w:tcPr>
            <w:tcW w:w="1325" w:type="dxa"/>
            <w:tcBorders>
              <w:top w:val="nil"/>
              <w:left w:val="nil"/>
              <w:bottom w:val="single" w:sz="4" w:space="0" w:color="auto"/>
              <w:right w:val="single" w:sz="4" w:space="0" w:color="auto"/>
            </w:tcBorders>
            <w:noWrap/>
            <w:vAlign w:val="center"/>
            <w:hideMark/>
          </w:tcPr>
          <w:p w14:paraId="60BE1D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430</w:t>
            </w:r>
          </w:p>
        </w:tc>
        <w:tc>
          <w:tcPr>
            <w:tcW w:w="1291" w:type="dxa"/>
            <w:tcBorders>
              <w:top w:val="nil"/>
              <w:left w:val="nil"/>
              <w:bottom w:val="single" w:sz="4" w:space="0" w:color="auto"/>
              <w:right w:val="single" w:sz="4" w:space="0" w:color="auto"/>
            </w:tcBorders>
            <w:noWrap/>
            <w:vAlign w:val="center"/>
            <w:hideMark/>
          </w:tcPr>
          <w:p w14:paraId="7875373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$14,776</w:t>
            </w:r>
          </w:p>
        </w:tc>
        <w:tc>
          <w:tcPr>
            <w:tcW w:w="1260" w:type="dxa"/>
            <w:tcBorders>
              <w:top w:val="nil"/>
              <w:left w:val="nil"/>
              <w:bottom w:val="single" w:sz="4" w:space="0" w:color="auto"/>
              <w:right w:val="single" w:sz="4" w:space="0" w:color="auto"/>
            </w:tcBorders>
            <w:noWrap/>
            <w:vAlign w:val="center"/>
            <w:hideMark/>
          </w:tcPr>
          <w:p w14:paraId="43D4AC7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$34 </w:t>
            </w:r>
          </w:p>
        </w:tc>
        <w:tc>
          <w:tcPr>
            <w:tcW w:w="1440" w:type="dxa"/>
            <w:tcBorders>
              <w:top w:val="nil"/>
              <w:left w:val="nil"/>
              <w:bottom w:val="single" w:sz="4" w:space="0" w:color="auto"/>
              <w:right w:val="single" w:sz="4" w:space="0" w:color="auto"/>
            </w:tcBorders>
            <w:noWrap/>
            <w:vAlign w:val="center"/>
            <w:hideMark/>
          </w:tcPr>
          <w:p w14:paraId="50EA6A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0.1%</w:t>
            </w:r>
          </w:p>
        </w:tc>
        <w:tc>
          <w:tcPr>
            <w:tcW w:w="1260" w:type="dxa"/>
            <w:tcBorders>
              <w:top w:val="single" w:sz="4" w:space="0" w:color="auto"/>
              <w:left w:val="nil"/>
              <w:bottom w:val="single" w:sz="4" w:space="0" w:color="auto"/>
              <w:right w:val="single" w:sz="4" w:space="0" w:color="auto"/>
            </w:tcBorders>
            <w:vAlign w:val="center"/>
            <w:hideMark/>
          </w:tcPr>
          <w:p w14:paraId="4C127B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466 </w:t>
            </w:r>
          </w:p>
        </w:tc>
        <w:tc>
          <w:tcPr>
            <w:tcW w:w="0" w:type="auto"/>
            <w:vAlign w:val="center"/>
            <w:hideMark/>
          </w:tcPr>
          <w:p w14:paraId="7C0F0D5B" w14:textId="77777777" w:rsidR="00B3016A" w:rsidRPr="00F65B10" w:rsidRDefault="00B3016A" w:rsidP="00767BF3">
            <w:pPr>
              <w:rPr>
                <w:rFonts w:ascii="Aptos" w:eastAsia="Aptos" w:hAnsi="Aptos"/>
                <w:sz w:val="24"/>
                <w:szCs w:val="24"/>
              </w:rPr>
            </w:pPr>
          </w:p>
        </w:tc>
      </w:tr>
      <w:tr w:rsidR="00F65B10" w:rsidRPr="00F65B10" w14:paraId="50D05DBC"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1BCB514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 under $20,000</w:t>
            </w:r>
          </w:p>
        </w:tc>
        <w:tc>
          <w:tcPr>
            <w:tcW w:w="1074" w:type="dxa"/>
            <w:tcBorders>
              <w:top w:val="nil"/>
              <w:left w:val="nil"/>
              <w:bottom w:val="single" w:sz="4" w:space="0" w:color="auto"/>
              <w:right w:val="single" w:sz="4" w:space="0" w:color="auto"/>
            </w:tcBorders>
            <w:noWrap/>
            <w:vAlign w:val="center"/>
            <w:hideMark/>
          </w:tcPr>
          <w:p w14:paraId="61F981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184,944</w:t>
            </w:r>
          </w:p>
        </w:tc>
        <w:tc>
          <w:tcPr>
            <w:tcW w:w="1325" w:type="dxa"/>
            <w:tcBorders>
              <w:top w:val="nil"/>
              <w:left w:val="nil"/>
              <w:bottom w:val="single" w:sz="4" w:space="0" w:color="auto"/>
              <w:right w:val="single" w:sz="4" w:space="0" w:color="auto"/>
            </w:tcBorders>
            <w:noWrap/>
            <w:vAlign w:val="center"/>
            <w:hideMark/>
          </w:tcPr>
          <w:p w14:paraId="3BE4703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2,191</w:t>
            </w:r>
          </w:p>
        </w:tc>
        <w:tc>
          <w:tcPr>
            <w:tcW w:w="1291" w:type="dxa"/>
            <w:tcBorders>
              <w:top w:val="nil"/>
              <w:left w:val="nil"/>
              <w:bottom w:val="single" w:sz="4" w:space="0" w:color="auto"/>
              <w:right w:val="single" w:sz="4" w:space="0" w:color="auto"/>
            </w:tcBorders>
            <w:noWrap/>
            <w:vAlign w:val="center"/>
            <w:hideMark/>
          </w:tcPr>
          <w:p w14:paraId="45B237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$110,654</w:t>
            </w:r>
          </w:p>
        </w:tc>
        <w:tc>
          <w:tcPr>
            <w:tcW w:w="1260" w:type="dxa"/>
            <w:tcBorders>
              <w:top w:val="nil"/>
              <w:left w:val="nil"/>
              <w:bottom w:val="single" w:sz="4" w:space="0" w:color="auto"/>
              <w:right w:val="single" w:sz="4" w:space="0" w:color="auto"/>
            </w:tcBorders>
            <w:noWrap/>
            <w:vAlign w:val="center"/>
            <w:hideMark/>
          </w:tcPr>
          <w:p w14:paraId="610F33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$51 </w:t>
            </w:r>
          </w:p>
        </w:tc>
        <w:tc>
          <w:tcPr>
            <w:tcW w:w="1440" w:type="dxa"/>
            <w:tcBorders>
              <w:top w:val="nil"/>
              <w:left w:val="nil"/>
              <w:bottom w:val="single" w:sz="4" w:space="0" w:color="auto"/>
              <w:right w:val="single" w:sz="4" w:space="0" w:color="auto"/>
            </w:tcBorders>
            <w:noWrap/>
            <w:vAlign w:val="center"/>
            <w:hideMark/>
          </w:tcPr>
          <w:p w14:paraId="1F4609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w:t>
            </w:r>
          </w:p>
        </w:tc>
        <w:tc>
          <w:tcPr>
            <w:tcW w:w="1260" w:type="dxa"/>
            <w:tcBorders>
              <w:top w:val="single" w:sz="4" w:space="0" w:color="auto"/>
              <w:left w:val="nil"/>
              <w:bottom w:val="single" w:sz="4" w:space="0" w:color="auto"/>
              <w:right w:val="single" w:sz="4" w:space="0" w:color="auto"/>
            </w:tcBorders>
            <w:vAlign w:val="center"/>
            <w:hideMark/>
          </w:tcPr>
          <w:p w14:paraId="5CE7F1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2,394 </w:t>
            </w:r>
          </w:p>
        </w:tc>
        <w:tc>
          <w:tcPr>
            <w:tcW w:w="0" w:type="auto"/>
            <w:vAlign w:val="center"/>
            <w:hideMark/>
          </w:tcPr>
          <w:p w14:paraId="4925F90E" w14:textId="77777777" w:rsidR="00B3016A" w:rsidRPr="00F65B10" w:rsidRDefault="00B3016A" w:rsidP="00767BF3">
            <w:pPr>
              <w:rPr>
                <w:rFonts w:ascii="Aptos" w:eastAsia="Aptos" w:hAnsi="Aptos"/>
                <w:sz w:val="24"/>
                <w:szCs w:val="24"/>
              </w:rPr>
            </w:pPr>
          </w:p>
        </w:tc>
      </w:tr>
      <w:tr w:rsidR="00F65B10" w:rsidRPr="00F65B10" w14:paraId="02C02ABF"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64A8D2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 under $25,000</w:t>
            </w:r>
          </w:p>
        </w:tc>
        <w:tc>
          <w:tcPr>
            <w:tcW w:w="1074" w:type="dxa"/>
            <w:tcBorders>
              <w:top w:val="nil"/>
              <w:left w:val="nil"/>
              <w:bottom w:val="single" w:sz="4" w:space="0" w:color="auto"/>
              <w:right w:val="single" w:sz="4" w:space="0" w:color="auto"/>
            </w:tcBorders>
            <w:noWrap/>
            <w:vAlign w:val="center"/>
            <w:hideMark/>
          </w:tcPr>
          <w:p w14:paraId="3B9ADD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166,883</w:t>
            </w:r>
          </w:p>
        </w:tc>
        <w:tc>
          <w:tcPr>
            <w:tcW w:w="1325" w:type="dxa"/>
            <w:tcBorders>
              <w:top w:val="nil"/>
              <w:left w:val="nil"/>
              <w:bottom w:val="single" w:sz="4" w:space="0" w:color="auto"/>
              <w:right w:val="single" w:sz="4" w:space="0" w:color="auto"/>
            </w:tcBorders>
            <w:noWrap/>
            <w:vAlign w:val="center"/>
            <w:hideMark/>
          </w:tcPr>
          <w:p w14:paraId="3F3CCFA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3,290</w:t>
            </w:r>
          </w:p>
        </w:tc>
        <w:tc>
          <w:tcPr>
            <w:tcW w:w="1291" w:type="dxa"/>
            <w:tcBorders>
              <w:top w:val="nil"/>
              <w:left w:val="nil"/>
              <w:bottom w:val="single" w:sz="4" w:space="0" w:color="auto"/>
              <w:right w:val="single" w:sz="4" w:space="0" w:color="auto"/>
            </w:tcBorders>
            <w:noWrap/>
            <w:vAlign w:val="center"/>
            <w:hideMark/>
          </w:tcPr>
          <w:p w14:paraId="1AF718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$175,370</w:t>
            </w:r>
          </w:p>
        </w:tc>
        <w:tc>
          <w:tcPr>
            <w:tcW w:w="1260" w:type="dxa"/>
            <w:tcBorders>
              <w:top w:val="nil"/>
              <w:left w:val="nil"/>
              <w:bottom w:val="single" w:sz="4" w:space="0" w:color="auto"/>
              <w:right w:val="single" w:sz="4" w:space="0" w:color="auto"/>
            </w:tcBorders>
            <w:noWrap/>
            <w:vAlign w:val="center"/>
            <w:hideMark/>
          </w:tcPr>
          <w:p w14:paraId="1460AC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$53 </w:t>
            </w:r>
          </w:p>
        </w:tc>
        <w:tc>
          <w:tcPr>
            <w:tcW w:w="1440" w:type="dxa"/>
            <w:tcBorders>
              <w:top w:val="nil"/>
              <w:left w:val="nil"/>
              <w:bottom w:val="single" w:sz="4" w:space="0" w:color="auto"/>
              <w:right w:val="single" w:sz="4" w:space="0" w:color="auto"/>
            </w:tcBorders>
            <w:noWrap/>
            <w:vAlign w:val="center"/>
            <w:hideMark/>
          </w:tcPr>
          <w:p w14:paraId="5BB8A9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1260" w:type="dxa"/>
            <w:tcBorders>
              <w:top w:val="single" w:sz="4" w:space="0" w:color="auto"/>
              <w:left w:val="nil"/>
              <w:bottom w:val="single" w:sz="4" w:space="0" w:color="auto"/>
              <w:right w:val="single" w:sz="4" w:space="0" w:color="auto"/>
            </w:tcBorders>
            <w:vAlign w:val="center"/>
            <w:hideMark/>
          </w:tcPr>
          <w:p w14:paraId="5646F9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3,656 </w:t>
            </w:r>
          </w:p>
        </w:tc>
        <w:tc>
          <w:tcPr>
            <w:tcW w:w="0" w:type="auto"/>
            <w:vAlign w:val="center"/>
            <w:hideMark/>
          </w:tcPr>
          <w:p w14:paraId="7BD703F8" w14:textId="77777777" w:rsidR="00B3016A" w:rsidRPr="00F65B10" w:rsidRDefault="00B3016A" w:rsidP="00767BF3">
            <w:pPr>
              <w:rPr>
                <w:rFonts w:ascii="Aptos" w:eastAsia="Aptos" w:hAnsi="Aptos"/>
                <w:sz w:val="24"/>
                <w:szCs w:val="24"/>
              </w:rPr>
            </w:pPr>
          </w:p>
        </w:tc>
      </w:tr>
      <w:tr w:rsidR="00F65B10" w:rsidRPr="00F65B10" w14:paraId="6464B1B8"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213499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$25,000 under $30,000</w:t>
            </w:r>
          </w:p>
        </w:tc>
        <w:tc>
          <w:tcPr>
            <w:tcW w:w="1074" w:type="dxa"/>
            <w:tcBorders>
              <w:top w:val="nil"/>
              <w:left w:val="nil"/>
              <w:bottom w:val="single" w:sz="4" w:space="0" w:color="auto"/>
              <w:right w:val="single" w:sz="4" w:space="0" w:color="auto"/>
            </w:tcBorders>
            <w:noWrap/>
            <w:vAlign w:val="center"/>
            <w:hideMark/>
          </w:tcPr>
          <w:p w14:paraId="79EC2C3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159,066</w:t>
            </w:r>
          </w:p>
        </w:tc>
        <w:tc>
          <w:tcPr>
            <w:tcW w:w="1325" w:type="dxa"/>
            <w:tcBorders>
              <w:top w:val="nil"/>
              <w:left w:val="nil"/>
              <w:bottom w:val="single" w:sz="4" w:space="0" w:color="auto"/>
              <w:right w:val="single" w:sz="4" w:space="0" w:color="auto"/>
            </w:tcBorders>
            <w:noWrap/>
            <w:vAlign w:val="center"/>
            <w:hideMark/>
          </w:tcPr>
          <w:p w14:paraId="74687FD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3,749</w:t>
            </w:r>
          </w:p>
        </w:tc>
        <w:tc>
          <w:tcPr>
            <w:tcW w:w="1291" w:type="dxa"/>
            <w:tcBorders>
              <w:top w:val="nil"/>
              <w:left w:val="nil"/>
              <w:bottom w:val="single" w:sz="4" w:space="0" w:color="auto"/>
              <w:right w:val="single" w:sz="4" w:space="0" w:color="auto"/>
            </w:tcBorders>
            <w:noWrap/>
            <w:vAlign w:val="center"/>
            <w:hideMark/>
          </w:tcPr>
          <w:p w14:paraId="67FD106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$200,609</w:t>
            </w:r>
          </w:p>
        </w:tc>
        <w:tc>
          <w:tcPr>
            <w:tcW w:w="1260" w:type="dxa"/>
            <w:tcBorders>
              <w:top w:val="nil"/>
              <w:left w:val="nil"/>
              <w:bottom w:val="single" w:sz="4" w:space="0" w:color="auto"/>
              <w:right w:val="single" w:sz="4" w:space="0" w:color="auto"/>
            </w:tcBorders>
            <w:noWrap/>
            <w:vAlign w:val="center"/>
            <w:hideMark/>
          </w:tcPr>
          <w:p w14:paraId="726A38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$54 </w:t>
            </w:r>
          </w:p>
        </w:tc>
        <w:tc>
          <w:tcPr>
            <w:tcW w:w="1440" w:type="dxa"/>
            <w:tcBorders>
              <w:top w:val="nil"/>
              <w:left w:val="nil"/>
              <w:bottom w:val="single" w:sz="4" w:space="0" w:color="auto"/>
              <w:right w:val="single" w:sz="4" w:space="0" w:color="auto"/>
            </w:tcBorders>
            <w:noWrap/>
            <w:vAlign w:val="center"/>
            <w:hideMark/>
          </w:tcPr>
          <w:p w14:paraId="7010CE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w:t>
            </w:r>
          </w:p>
        </w:tc>
        <w:tc>
          <w:tcPr>
            <w:tcW w:w="1260" w:type="dxa"/>
            <w:tcBorders>
              <w:top w:val="single" w:sz="4" w:space="0" w:color="auto"/>
              <w:left w:val="nil"/>
              <w:bottom w:val="single" w:sz="4" w:space="0" w:color="auto"/>
              <w:right w:val="single" w:sz="4" w:space="0" w:color="auto"/>
            </w:tcBorders>
            <w:vAlign w:val="center"/>
            <w:hideMark/>
          </w:tcPr>
          <w:p w14:paraId="4FBFDB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4,151 </w:t>
            </w:r>
          </w:p>
        </w:tc>
        <w:tc>
          <w:tcPr>
            <w:tcW w:w="0" w:type="auto"/>
            <w:vAlign w:val="center"/>
            <w:hideMark/>
          </w:tcPr>
          <w:p w14:paraId="0E516A38" w14:textId="77777777" w:rsidR="00B3016A" w:rsidRPr="00F65B10" w:rsidRDefault="00B3016A" w:rsidP="00767BF3">
            <w:pPr>
              <w:rPr>
                <w:rFonts w:ascii="Aptos" w:eastAsia="Aptos" w:hAnsi="Aptos"/>
                <w:sz w:val="24"/>
                <w:szCs w:val="24"/>
              </w:rPr>
            </w:pPr>
          </w:p>
        </w:tc>
      </w:tr>
      <w:tr w:rsidR="00F65B10" w:rsidRPr="00F65B10" w14:paraId="58FBEBDF"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0602D5B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$30,000 under $35,000</w:t>
            </w:r>
          </w:p>
        </w:tc>
        <w:tc>
          <w:tcPr>
            <w:tcW w:w="1074" w:type="dxa"/>
            <w:tcBorders>
              <w:top w:val="nil"/>
              <w:left w:val="nil"/>
              <w:bottom w:val="single" w:sz="4" w:space="0" w:color="auto"/>
              <w:right w:val="single" w:sz="4" w:space="0" w:color="auto"/>
            </w:tcBorders>
            <w:noWrap/>
            <w:vAlign w:val="center"/>
            <w:hideMark/>
          </w:tcPr>
          <w:p w14:paraId="35CD4F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160,022</w:t>
            </w:r>
          </w:p>
        </w:tc>
        <w:tc>
          <w:tcPr>
            <w:tcW w:w="1325" w:type="dxa"/>
            <w:tcBorders>
              <w:top w:val="nil"/>
              <w:left w:val="nil"/>
              <w:bottom w:val="single" w:sz="4" w:space="0" w:color="auto"/>
              <w:right w:val="single" w:sz="4" w:space="0" w:color="auto"/>
            </w:tcBorders>
            <w:noWrap/>
            <w:vAlign w:val="center"/>
            <w:hideMark/>
          </w:tcPr>
          <w:p w14:paraId="207E3D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4,260</w:t>
            </w:r>
          </w:p>
        </w:tc>
        <w:tc>
          <w:tcPr>
            <w:tcW w:w="1291" w:type="dxa"/>
            <w:tcBorders>
              <w:top w:val="nil"/>
              <w:left w:val="nil"/>
              <w:bottom w:val="single" w:sz="4" w:space="0" w:color="auto"/>
              <w:right w:val="single" w:sz="4" w:space="0" w:color="auto"/>
            </w:tcBorders>
            <w:noWrap/>
            <w:vAlign w:val="center"/>
            <w:hideMark/>
          </w:tcPr>
          <w:p w14:paraId="2605BF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$233,384</w:t>
            </w:r>
          </w:p>
        </w:tc>
        <w:tc>
          <w:tcPr>
            <w:tcW w:w="1260" w:type="dxa"/>
            <w:tcBorders>
              <w:top w:val="nil"/>
              <w:left w:val="nil"/>
              <w:bottom w:val="single" w:sz="4" w:space="0" w:color="auto"/>
              <w:right w:val="single" w:sz="4" w:space="0" w:color="auto"/>
            </w:tcBorders>
            <w:noWrap/>
            <w:vAlign w:val="center"/>
            <w:hideMark/>
          </w:tcPr>
          <w:p w14:paraId="459DF3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$55 </w:t>
            </w:r>
          </w:p>
        </w:tc>
        <w:tc>
          <w:tcPr>
            <w:tcW w:w="1440" w:type="dxa"/>
            <w:tcBorders>
              <w:top w:val="nil"/>
              <w:left w:val="nil"/>
              <w:bottom w:val="single" w:sz="4" w:space="0" w:color="auto"/>
              <w:right w:val="single" w:sz="4" w:space="0" w:color="auto"/>
            </w:tcBorders>
            <w:noWrap/>
            <w:vAlign w:val="center"/>
            <w:hideMark/>
          </w:tcPr>
          <w:p w14:paraId="57961F0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w:t>
            </w:r>
          </w:p>
        </w:tc>
        <w:tc>
          <w:tcPr>
            <w:tcW w:w="1260" w:type="dxa"/>
            <w:tcBorders>
              <w:top w:val="single" w:sz="4" w:space="0" w:color="auto"/>
              <w:left w:val="nil"/>
              <w:bottom w:val="single" w:sz="4" w:space="0" w:color="auto"/>
              <w:right w:val="single" w:sz="4" w:space="0" w:color="auto"/>
            </w:tcBorders>
            <w:vAlign w:val="center"/>
            <w:hideMark/>
          </w:tcPr>
          <w:p w14:paraId="353114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4,795 </w:t>
            </w:r>
          </w:p>
        </w:tc>
        <w:tc>
          <w:tcPr>
            <w:tcW w:w="0" w:type="auto"/>
            <w:vAlign w:val="center"/>
            <w:hideMark/>
          </w:tcPr>
          <w:p w14:paraId="36DD0B01" w14:textId="77777777" w:rsidR="00B3016A" w:rsidRPr="00F65B10" w:rsidRDefault="00B3016A" w:rsidP="00767BF3">
            <w:pPr>
              <w:rPr>
                <w:rFonts w:ascii="Aptos" w:eastAsia="Aptos" w:hAnsi="Aptos"/>
                <w:sz w:val="24"/>
                <w:szCs w:val="24"/>
              </w:rPr>
            </w:pPr>
          </w:p>
        </w:tc>
      </w:tr>
      <w:tr w:rsidR="00F65B10" w:rsidRPr="00F65B10" w14:paraId="118FEDA2"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5394A0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$35,000 under $40,000</w:t>
            </w:r>
          </w:p>
        </w:tc>
        <w:tc>
          <w:tcPr>
            <w:tcW w:w="1074" w:type="dxa"/>
            <w:tcBorders>
              <w:top w:val="nil"/>
              <w:left w:val="nil"/>
              <w:bottom w:val="single" w:sz="4" w:space="0" w:color="auto"/>
              <w:right w:val="single" w:sz="4" w:space="0" w:color="auto"/>
            </w:tcBorders>
            <w:noWrap/>
            <w:vAlign w:val="center"/>
            <w:hideMark/>
          </w:tcPr>
          <w:p w14:paraId="07EE98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159,147</w:t>
            </w:r>
          </w:p>
        </w:tc>
        <w:tc>
          <w:tcPr>
            <w:tcW w:w="1325" w:type="dxa"/>
            <w:tcBorders>
              <w:top w:val="nil"/>
              <w:left w:val="nil"/>
              <w:bottom w:val="single" w:sz="4" w:space="0" w:color="auto"/>
              <w:right w:val="single" w:sz="4" w:space="0" w:color="auto"/>
            </w:tcBorders>
            <w:noWrap/>
            <w:vAlign w:val="center"/>
            <w:hideMark/>
          </w:tcPr>
          <w:p w14:paraId="676D03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4,518</w:t>
            </w:r>
          </w:p>
        </w:tc>
        <w:tc>
          <w:tcPr>
            <w:tcW w:w="1291" w:type="dxa"/>
            <w:tcBorders>
              <w:top w:val="nil"/>
              <w:left w:val="nil"/>
              <w:bottom w:val="single" w:sz="4" w:space="0" w:color="auto"/>
              <w:right w:val="single" w:sz="4" w:space="0" w:color="auto"/>
            </w:tcBorders>
            <w:noWrap/>
            <w:vAlign w:val="center"/>
            <w:hideMark/>
          </w:tcPr>
          <w:p w14:paraId="5C2486F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$246,436</w:t>
            </w:r>
          </w:p>
        </w:tc>
        <w:tc>
          <w:tcPr>
            <w:tcW w:w="1260" w:type="dxa"/>
            <w:tcBorders>
              <w:top w:val="nil"/>
              <w:left w:val="nil"/>
              <w:bottom w:val="single" w:sz="4" w:space="0" w:color="auto"/>
              <w:right w:val="single" w:sz="4" w:space="0" w:color="auto"/>
            </w:tcBorders>
            <w:noWrap/>
            <w:vAlign w:val="center"/>
            <w:hideMark/>
          </w:tcPr>
          <w:p w14:paraId="0059FA4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$55 </w:t>
            </w:r>
          </w:p>
        </w:tc>
        <w:tc>
          <w:tcPr>
            <w:tcW w:w="1440" w:type="dxa"/>
            <w:tcBorders>
              <w:top w:val="nil"/>
              <w:left w:val="nil"/>
              <w:bottom w:val="single" w:sz="4" w:space="0" w:color="auto"/>
              <w:right w:val="single" w:sz="4" w:space="0" w:color="auto"/>
            </w:tcBorders>
            <w:noWrap/>
            <w:vAlign w:val="center"/>
            <w:hideMark/>
          </w:tcPr>
          <w:p w14:paraId="16E38C7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w:t>
            </w:r>
          </w:p>
        </w:tc>
        <w:tc>
          <w:tcPr>
            <w:tcW w:w="1260" w:type="dxa"/>
            <w:tcBorders>
              <w:top w:val="single" w:sz="4" w:space="0" w:color="auto"/>
              <w:left w:val="nil"/>
              <w:bottom w:val="single" w:sz="4" w:space="0" w:color="auto"/>
              <w:right w:val="single" w:sz="4" w:space="0" w:color="auto"/>
            </w:tcBorders>
            <w:vAlign w:val="center"/>
            <w:hideMark/>
          </w:tcPr>
          <w:p w14:paraId="3290E2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5,068 </w:t>
            </w:r>
          </w:p>
        </w:tc>
        <w:tc>
          <w:tcPr>
            <w:tcW w:w="0" w:type="auto"/>
            <w:vAlign w:val="center"/>
            <w:hideMark/>
          </w:tcPr>
          <w:p w14:paraId="7B4E9AA7" w14:textId="77777777" w:rsidR="00B3016A" w:rsidRPr="00F65B10" w:rsidRDefault="00B3016A" w:rsidP="00767BF3">
            <w:pPr>
              <w:rPr>
                <w:rFonts w:ascii="Aptos" w:eastAsia="Aptos" w:hAnsi="Aptos"/>
                <w:sz w:val="24"/>
                <w:szCs w:val="24"/>
              </w:rPr>
            </w:pPr>
          </w:p>
        </w:tc>
      </w:tr>
      <w:tr w:rsidR="00F65B10" w:rsidRPr="00F65B10" w14:paraId="55E3A840"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599C28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$40,000 under $45,000</w:t>
            </w:r>
          </w:p>
        </w:tc>
        <w:tc>
          <w:tcPr>
            <w:tcW w:w="1074" w:type="dxa"/>
            <w:tcBorders>
              <w:top w:val="nil"/>
              <w:left w:val="nil"/>
              <w:bottom w:val="single" w:sz="4" w:space="0" w:color="auto"/>
              <w:right w:val="single" w:sz="4" w:space="0" w:color="auto"/>
            </w:tcBorders>
            <w:noWrap/>
            <w:vAlign w:val="center"/>
            <w:hideMark/>
          </w:tcPr>
          <w:p w14:paraId="56BD6B3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153,543</w:t>
            </w:r>
          </w:p>
        </w:tc>
        <w:tc>
          <w:tcPr>
            <w:tcW w:w="1325" w:type="dxa"/>
            <w:tcBorders>
              <w:top w:val="nil"/>
              <w:left w:val="nil"/>
              <w:bottom w:val="single" w:sz="4" w:space="0" w:color="auto"/>
              <w:right w:val="single" w:sz="4" w:space="0" w:color="auto"/>
            </w:tcBorders>
            <w:noWrap/>
            <w:vAlign w:val="center"/>
            <w:hideMark/>
          </w:tcPr>
          <w:p w14:paraId="3BC7BB6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4,757</w:t>
            </w:r>
          </w:p>
        </w:tc>
        <w:tc>
          <w:tcPr>
            <w:tcW w:w="1291" w:type="dxa"/>
            <w:tcBorders>
              <w:top w:val="nil"/>
              <w:left w:val="nil"/>
              <w:bottom w:val="single" w:sz="4" w:space="0" w:color="auto"/>
              <w:right w:val="single" w:sz="4" w:space="0" w:color="auto"/>
            </w:tcBorders>
            <w:noWrap/>
            <w:vAlign w:val="center"/>
            <w:hideMark/>
          </w:tcPr>
          <w:p w14:paraId="786E54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$261,527</w:t>
            </w:r>
          </w:p>
        </w:tc>
        <w:tc>
          <w:tcPr>
            <w:tcW w:w="1260" w:type="dxa"/>
            <w:tcBorders>
              <w:top w:val="nil"/>
              <w:left w:val="nil"/>
              <w:bottom w:val="single" w:sz="4" w:space="0" w:color="auto"/>
              <w:right w:val="single" w:sz="4" w:space="0" w:color="auto"/>
            </w:tcBorders>
            <w:noWrap/>
            <w:vAlign w:val="center"/>
            <w:hideMark/>
          </w:tcPr>
          <w:p w14:paraId="3BB0C2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$55 </w:t>
            </w:r>
          </w:p>
        </w:tc>
        <w:tc>
          <w:tcPr>
            <w:tcW w:w="1440" w:type="dxa"/>
            <w:tcBorders>
              <w:top w:val="nil"/>
              <w:left w:val="nil"/>
              <w:bottom w:val="single" w:sz="4" w:space="0" w:color="auto"/>
              <w:right w:val="single" w:sz="4" w:space="0" w:color="auto"/>
            </w:tcBorders>
            <w:noWrap/>
            <w:vAlign w:val="center"/>
            <w:hideMark/>
          </w:tcPr>
          <w:p w14:paraId="073031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w:t>
            </w:r>
          </w:p>
        </w:tc>
        <w:tc>
          <w:tcPr>
            <w:tcW w:w="1260" w:type="dxa"/>
            <w:tcBorders>
              <w:top w:val="single" w:sz="4" w:space="0" w:color="auto"/>
              <w:left w:val="nil"/>
              <w:bottom w:val="single" w:sz="4" w:space="0" w:color="auto"/>
              <w:right w:val="single" w:sz="4" w:space="0" w:color="auto"/>
            </w:tcBorders>
            <w:vAlign w:val="center"/>
            <w:hideMark/>
          </w:tcPr>
          <w:p w14:paraId="5EF4B64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5,349 </w:t>
            </w:r>
          </w:p>
        </w:tc>
        <w:tc>
          <w:tcPr>
            <w:tcW w:w="0" w:type="auto"/>
            <w:vAlign w:val="center"/>
            <w:hideMark/>
          </w:tcPr>
          <w:p w14:paraId="6D00E1CF" w14:textId="77777777" w:rsidR="00B3016A" w:rsidRPr="00F65B10" w:rsidRDefault="00B3016A" w:rsidP="00767BF3">
            <w:pPr>
              <w:rPr>
                <w:rFonts w:ascii="Aptos" w:eastAsia="Aptos" w:hAnsi="Aptos"/>
                <w:sz w:val="24"/>
                <w:szCs w:val="24"/>
              </w:rPr>
            </w:pPr>
          </w:p>
        </w:tc>
      </w:tr>
      <w:tr w:rsidR="00F65B10" w:rsidRPr="00F65B10" w14:paraId="3E855285"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19BA886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$45,000 under $50,000</w:t>
            </w:r>
          </w:p>
        </w:tc>
        <w:tc>
          <w:tcPr>
            <w:tcW w:w="1074" w:type="dxa"/>
            <w:tcBorders>
              <w:top w:val="nil"/>
              <w:left w:val="nil"/>
              <w:bottom w:val="single" w:sz="4" w:space="0" w:color="auto"/>
              <w:right w:val="single" w:sz="4" w:space="0" w:color="auto"/>
            </w:tcBorders>
            <w:noWrap/>
            <w:vAlign w:val="center"/>
            <w:hideMark/>
          </w:tcPr>
          <w:p w14:paraId="240E9EA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142,121</w:t>
            </w:r>
          </w:p>
        </w:tc>
        <w:tc>
          <w:tcPr>
            <w:tcW w:w="1325" w:type="dxa"/>
            <w:tcBorders>
              <w:top w:val="nil"/>
              <w:left w:val="nil"/>
              <w:bottom w:val="single" w:sz="4" w:space="0" w:color="auto"/>
              <w:right w:val="single" w:sz="4" w:space="0" w:color="auto"/>
            </w:tcBorders>
            <w:noWrap/>
            <w:vAlign w:val="center"/>
            <w:hideMark/>
          </w:tcPr>
          <w:p w14:paraId="5FE8FCA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4,413</w:t>
            </w:r>
          </w:p>
        </w:tc>
        <w:tc>
          <w:tcPr>
            <w:tcW w:w="1291" w:type="dxa"/>
            <w:tcBorders>
              <w:top w:val="nil"/>
              <w:left w:val="nil"/>
              <w:bottom w:val="single" w:sz="4" w:space="0" w:color="auto"/>
              <w:right w:val="single" w:sz="4" w:space="0" w:color="auto"/>
            </w:tcBorders>
            <w:noWrap/>
            <w:vAlign w:val="center"/>
            <w:hideMark/>
          </w:tcPr>
          <w:p w14:paraId="08307A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$244,644</w:t>
            </w:r>
          </w:p>
        </w:tc>
        <w:tc>
          <w:tcPr>
            <w:tcW w:w="1260" w:type="dxa"/>
            <w:tcBorders>
              <w:top w:val="nil"/>
              <w:left w:val="nil"/>
              <w:bottom w:val="single" w:sz="4" w:space="0" w:color="auto"/>
              <w:right w:val="single" w:sz="4" w:space="0" w:color="auto"/>
            </w:tcBorders>
            <w:noWrap/>
            <w:vAlign w:val="center"/>
            <w:hideMark/>
          </w:tcPr>
          <w:p w14:paraId="46D50A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$55 </w:t>
            </w:r>
          </w:p>
        </w:tc>
        <w:tc>
          <w:tcPr>
            <w:tcW w:w="1440" w:type="dxa"/>
            <w:tcBorders>
              <w:top w:val="nil"/>
              <w:left w:val="nil"/>
              <w:bottom w:val="single" w:sz="4" w:space="0" w:color="auto"/>
              <w:right w:val="single" w:sz="4" w:space="0" w:color="auto"/>
            </w:tcBorders>
            <w:noWrap/>
            <w:vAlign w:val="center"/>
            <w:hideMark/>
          </w:tcPr>
          <w:p w14:paraId="760A443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w:t>
            </w:r>
          </w:p>
        </w:tc>
        <w:tc>
          <w:tcPr>
            <w:tcW w:w="1260" w:type="dxa"/>
            <w:tcBorders>
              <w:top w:val="single" w:sz="4" w:space="0" w:color="auto"/>
              <w:left w:val="nil"/>
              <w:bottom w:val="single" w:sz="4" w:space="0" w:color="auto"/>
              <w:right w:val="single" w:sz="4" w:space="0" w:color="auto"/>
            </w:tcBorders>
            <w:vAlign w:val="center"/>
            <w:hideMark/>
          </w:tcPr>
          <w:p w14:paraId="02E7AB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5,019 </w:t>
            </w:r>
          </w:p>
        </w:tc>
        <w:tc>
          <w:tcPr>
            <w:tcW w:w="0" w:type="auto"/>
            <w:vAlign w:val="center"/>
            <w:hideMark/>
          </w:tcPr>
          <w:p w14:paraId="0C9801AF" w14:textId="77777777" w:rsidR="00B3016A" w:rsidRPr="00F65B10" w:rsidRDefault="00B3016A" w:rsidP="00767BF3">
            <w:pPr>
              <w:rPr>
                <w:rFonts w:ascii="Aptos" w:eastAsia="Aptos" w:hAnsi="Aptos"/>
                <w:sz w:val="24"/>
                <w:szCs w:val="24"/>
              </w:rPr>
            </w:pPr>
          </w:p>
        </w:tc>
      </w:tr>
      <w:tr w:rsidR="00F65B10" w:rsidRPr="00F65B10" w14:paraId="79566479"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1BBB8EC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 under $60,000</w:t>
            </w:r>
          </w:p>
        </w:tc>
        <w:tc>
          <w:tcPr>
            <w:tcW w:w="1074" w:type="dxa"/>
            <w:tcBorders>
              <w:top w:val="nil"/>
              <w:left w:val="nil"/>
              <w:bottom w:val="single" w:sz="4" w:space="0" w:color="auto"/>
              <w:right w:val="single" w:sz="4" w:space="0" w:color="auto"/>
            </w:tcBorders>
            <w:noWrap/>
            <w:vAlign w:val="center"/>
            <w:hideMark/>
          </w:tcPr>
          <w:p w14:paraId="056124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252,516</w:t>
            </w:r>
          </w:p>
        </w:tc>
        <w:tc>
          <w:tcPr>
            <w:tcW w:w="1325" w:type="dxa"/>
            <w:tcBorders>
              <w:top w:val="nil"/>
              <w:left w:val="nil"/>
              <w:bottom w:val="single" w:sz="4" w:space="0" w:color="auto"/>
              <w:right w:val="single" w:sz="4" w:space="0" w:color="auto"/>
            </w:tcBorders>
            <w:noWrap/>
            <w:vAlign w:val="center"/>
            <w:hideMark/>
          </w:tcPr>
          <w:p w14:paraId="7AAF580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8,271</w:t>
            </w:r>
          </w:p>
        </w:tc>
        <w:tc>
          <w:tcPr>
            <w:tcW w:w="1291" w:type="dxa"/>
            <w:tcBorders>
              <w:top w:val="nil"/>
              <w:left w:val="nil"/>
              <w:bottom w:val="single" w:sz="4" w:space="0" w:color="auto"/>
              <w:right w:val="single" w:sz="4" w:space="0" w:color="auto"/>
            </w:tcBorders>
            <w:noWrap/>
            <w:vAlign w:val="center"/>
            <w:hideMark/>
          </w:tcPr>
          <w:p w14:paraId="33D04B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$460,283</w:t>
            </w:r>
          </w:p>
        </w:tc>
        <w:tc>
          <w:tcPr>
            <w:tcW w:w="1260" w:type="dxa"/>
            <w:tcBorders>
              <w:top w:val="nil"/>
              <w:left w:val="nil"/>
              <w:bottom w:val="single" w:sz="4" w:space="0" w:color="auto"/>
              <w:right w:val="single" w:sz="4" w:space="0" w:color="auto"/>
            </w:tcBorders>
            <w:noWrap/>
            <w:vAlign w:val="center"/>
            <w:hideMark/>
          </w:tcPr>
          <w:p w14:paraId="58EE24D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$56 </w:t>
            </w:r>
          </w:p>
        </w:tc>
        <w:tc>
          <w:tcPr>
            <w:tcW w:w="1440" w:type="dxa"/>
            <w:tcBorders>
              <w:top w:val="nil"/>
              <w:left w:val="nil"/>
              <w:bottom w:val="single" w:sz="4" w:space="0" w:color="auto"/>
              <w:right w:val="single" w:sz="4" w:space="0" w:color="auto"/>
            </w:tcBorders>
            <w:noWrap/>
            <w:vAlign w:val="center"/>
            <w:hideMark/>
          </w:tcPr>
          <w:p w14:paraId="4307A7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w:t>
            </w:r>
          </w:p>
        </w:tc>
        <w:tc>
          <w:tcPr>
            <w:tcW w:w="1260" w:type="dxa"/>
            <w:tcBorders>
              <w:top w:val="single" w:sz="4" w:space="0" w:color="auto"/>
              <w:left w:val="nil"/>
              <w:bottom w:val="single" w:sz="4" w:space="0" w:color="auto"/>
              <w:right w:val="single" w:sz="4" w:space="0" w:color="auto"/>
            </w:tcBorders>
            <w:vAlign w:val="center"/>
            <w:hideMark/>
          </w:tcPr>
          <w:p w14:paraId="17C47FF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9,410 </w:t>
            </w:r>
          </w:p>
        </w:tc>
        <w:tc>
          <w:tcPr>
            <w:tcW w:w="0" w:type="auto"/>
            <w:vAlign w:val="center"/>
            <w:hideMark/>
          </w:tcPr>
          <w:p w14:paraId="686EAFAD" w14:textId="77777777" w:rsidR="00B3016A" w:rsidRPr="00F65B10" w:rsidRDefault="00B3016A" w:rsidP="00767BF3">
            <w:pPr>
              <w:rPr>
                <w:rFonts w:ascii="Aptos" w:eastAsia="Aptos" w:hAnsi="Aptos"/>
                <w:sz w:val="24"/>
                <w:szCs w:val="24"/>
              </w:rPr>
            </w:pPr>
          </w:p>
        </w:tc>
      </w:tr>
      <w:tr w:rsidR="00F65B10" w:rsidRPr="00F65B10" w14:paraId="157D3A33"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025973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$60,000 under $70,000</w:t>
            </w:r>
          </w:p>
        </w:tc>
        <w:tc>
          <w:tcPr>
            <w:tcW w:w="1074" w:type="dxa"/>
            <w:tcBorders>
              <w:top w:val="nil"/>
              <w:left w:val="nil"/>
              <w:bottom w:val="single" w:sz="4" w:space="0" w:color="auto"/>
              <w:right w:val="single" w:sz="4" w:space="0" w:color="auto"/>
            </w:tcBorders>
            <w:noWrap/>
            <w:vAlign w:val="center"/>
            <w:hideMark/>
          </w:tcPr>
          <w:p w14:paraId="3CC378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213,189</w:t>
            </w:r>
          </w:p>
        </w:tc>
        <w:tc>
          <w:tcPr>
            <w:tcW w:w="1325" w:type="dxa"/>
            <w:tcBorders>
              <w:top w:val="nil"/>
              <w:left w:val="nil"/>
              <w:bottom w:val="single" w:sz="4" w:space="0" w:color="auto"/>
              <w:right w:val="single" w:sz="4" w:space="0" w:color="auto"/>
            </w:tcBorders>
            <w:noWrap/>
            <w:vAlign w:val="center"/>
            <w:hideMark/>
          </w:tcPr>
          <w:p w14:paraId="31F158F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7,724</w:t>
            </w:r>
          </w:p>
        </w:tc>
        <w:tc>
          <w:tcPr>
            <w:tcW w:w="1291" w:type="dxa"/>
            <w:tcBorders>
              <w:top w:val="nil"/>
              <w:left w:val="nil"/>
              <w:bottom w:val="single" w:sz="4" w:space="0" w:color="auto"/>
              <w:right w:val="single" w:sz="4" w:space="0" w:color="auto"/>
            </w:tcBorders>
            <w:noWrap/>
            <w:vAlign w:val="center"/>
            <w:hideMark/>
          </w:tcPr>
          <w:p w14:paraId="12EF67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$438,989</w:t>
            </w:r>
          </w:p>
        </w:tc>
        <w:tc>
          <w:tcPr>
            <w:tcW w:w="1260" w:type="dxa"/>
            <w:tcBorders>
              <w:top w:val="nil"/>
              <w:left w:val="nil"/>
              <w:bottom w:val="single" w:sz="4" w:space="0" w:color="auto"/>
              <w:right w:val="single" w:sz="4" w:space="0" w:color="auto"/>
            </w:tcBorders>
            <w:noWrap/>
            <w:vAlign w:val="center"/>
            <w:hideMark/>
          </w:tcPr>
          <w:p w14:paraId="055AF82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$57 </w:t>
            </w:r>
          </w:p>
        </w:tc>
        <w:tc>
          <w:tcPr>
            <w:tcW w:w="1440" w:type="dxa"/>
            <w:tcBorders>
              <w:top w:val="nil"/>
              <w:left w:val="nil"/>
              <w:bottom w:val="single" w:sz="4" w:space="0" w:color="auto"/>
              <w:right w:val="single" w:sz="4" w:space="0" w:color="auto"/>
            </w:tcBorders>
            <w:noWrap/>
            <w:vAlign w:val="center"/>
            <w:hideMark/>
          </w:tcPr>
          <w:p w14:paraId="0DEF8BD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w:t>
            </w:r>
          </w:p>
        </w:tc>
        <w:tc>
          <w:tcPr>
            <w:tcW w:w="1260" w:type="dxa"/>
            <w:tcBorders>
              <w:top w:val="single" w:sz="4" w:space="0" w:color="auto"/>
              <w:left w:val="nil"/>
              <w:bottom w:val="single" w:sz="4" w:space="0" w:color="auto"/>
              <w:right w:val="single" w:sz="4" w:space="0" w:color="auto"/>
            </w:tcBorders>
            <w:vAlign w:val="center"/>
            <w:hideMark/>
          </w:tcPr>
          <w:p w14:paraId="39D4D1D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8,970 </w:t>
            </w:r>
          </w:p>
        </w:tc>
        <w:tc>
          <w:tcPr>
            <w:tcW w:w="0" w:type="auto"/>
            <w:vAlign w:val="center"/>
            <w:hideMark/>
          </w:tcPr>
          <w:p w14:paraId="3482B597" w14:textId="77777777" w:rsidR="00B3016A" w:rsidRPr="00F65B10" w:rsidRDefault="00B3016A" w:rsidP="00767BF3">
            <w:pPr>
              <w:rPr>
                <w:rFonts w:ascii="Aptos" w:eastAsia="Aptos" w:hAnsi="Aptos"/>
                <w:sz w:val="24"/>
                <w:szCs w:val="24"/>
              </w:rPr>
            </w:pPr>
          </w:p>
        </w:tc>
      </w:tr>
      <w:tr w:rsidR="00F65B10" w:rsidRPr="00F65B10" w14:paraId="6EF1043B"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002E6F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$70,000 under $80,000</w:t>
            </w:r>
          </w:p>
        </w:tc>
        <w:tc>
          <w:tcPr>
            <w:tcW w:w="1074" w:type="dxa"/>
            <w:tcBorders>
              <w:top w:val="nil"/>
              <w:left w:val="nil"/>
              <w:bottom w:val="single" w:sz="4" w:space="0" w:color="auto"/>
              <w:right w:val="single" w:sz="4" w:space="0" w:color="auto"/>
            </w:tcBorders>
            <w:noWrap/>
            <w:vAlign w:val="center"/>
            <w:hideMark/>
          </w:tcPr>
          <w:p w14:paraId="10888FD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182,138</w:t>
            </w:r>
          </w:p>
        </w:tc>
        <w:tc>
          <w:tcPr>
            <w:tcW w:w="1325" w:type="dxa"/>
            <w:tcBorders>
              <w:top w:val="nil"/>
              <w:left w:val="nil"/>
              <w:bottom w:val="single" w:sz="4" w:space="0" w:color="auto"/>
              <w:right w:val="single" w:sz="4" w:space="0" w:color="auto"/>
            </w:tcBorders>
            <w:noWrap/>
            <w:vAlign w:val="center"/>
            <w:hideMark/>
          </w:tcPr>
          <w:p w14:paraId="6202320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7,337</w:t>
            </w:r>
          </w:p>
        </w:tc>
        <w:tc>
          <w:tcPr>
            <w:tcW w:w="1291" w:type="dxa"/>
            <w:tcBorders>
              <w:top w:val="nil"/>
              <w:left w:val="nil"/>
              <w:bottom w:val="single" w:sz="4" w:space="0" w:color="auto"/>
              <w:right w:val="single" w:sz="4" w:space="0" w:color="auto"/>
            </w:tcBorders>
            <w:noWrap/>
            <w:vAlign w:val="center"/>
            <w:hideMark/>
          </w:tcPr>
          <w:p w14:paraId="0945E40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$421,333</w:t>
            </w:r>
          </w:p>
        </w:tc>
        <w:tc>
          <w:tcPr>
            <w:tcW w:w="1260" w:type="dxa"/>
            <w:tcBorders>
              <w:top w:val="nil"/>
              <w:left w:val="nil"/>
              <w:bottom w:val="single" w:sz="4" w:space="0" w:color="auto"/>
              <w:right w:val="single" w:sz="4" w:space="0" w:color="auto"/>
            </w:tcBorders>
            <w:noWrap/>
            <w:vAlign w:val="center"/>
            <w:hideMark/>
          </w:tcPr>
          <w:p w14:paraId="5948E5E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$57 </w:t>
            </w:r>
          </w:p>
        </w:tc>
        <w:tc>
          <w:tcPr>
            <w:tcW w:w="1440" w:type="dxa"/>
            <w:tcBorders>
              <w:top w:val="nil"/>
              <w:left w:val="nil"/>
              <w:bottom w:val="single" w:sz="4" w:space="0" w:color="auto"/>
              <w:right w:val="single" w:sz="4" w:space="0" w:color="auto"/>
            </w:tcBorders>
            <w:noWrap/>
            <w:vAlign w:val="center"/>
            <w:hideMark/>
          </w:tcPr>
          <w:p w14:paraId="5CA802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w:t>
            </w:r>
          </w:p>
        </w:tc>
        <w:tc>
          <w:tcPr>
            <w:tcW w:w="1260" w:type="dxa"/>
            <w:tcBorders>
              <w:top w:val="single" w:sz="4" w:space="0" w:color="auto"/>
              <w:left w:val="nil"/>
              <w:bottom w:val="single" w:sz="4" w:space="0" w:color="auto"/>
              <w:right w:val="single" w:sz="4" w:space="0" w:color="auto"/>
            </w:tcBorders>
            <w:vAlign w:val="center"/>
            <w:hideMark/>
          </w:tcPr>
          <w:p w14:paraId="34632BE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8,593 </w:t>
            </w:r>
          </w:p>
        </w:tc>
        <w:tc>
          <w:tcPr>
            <w:tcW w:w="0" w:type="auto"/>
            <w:vAlign w:val="center"/>
            <w:hideMark/>
          </w:tcPr>
          <w:p w14:paraId="5B97F078" w14:textId="77777777" w:rsidR="00B3016A" w:rsidRPr="00F65B10" w:rsidRDefault="00B3016A" w:rsidP="00767BF3">
            <w:pPr>
              <w:rPr>
                <w:rFonts w:ascii="Aptos" w:eastAsia="Aptos" w:hAnsi="Aptos"/>
                <w:sz w:val="24"/>
                <w:szCs w:val="24"/>
              </w:rPr>
            </w:pPr>
          </w:p>
        </w:tc>
      </w:tr>
      <w:tr w:rsidR="00F65B10" w:rsidRPr="00F65B10" w14:paraId="41B8BFE0"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2F3C47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$80,000 under $90,000</w:t>
            </w:r>
          </w:p>
        </w:tc>
        <w:tc>
          <w:tcPr>
            <w:tcW w:w="1074" w:type="dxa"/>
            <w:tcBorders>
              <w:top w:val="nil"/>
              <w:left w:val="nil"/>
              <w:bottom w:val="single" w:sz="4" w:space="0" w:color="auto"/>
              <w:right w:val="single" w:sz="4" w:space="0" w:color="auto"/>
            </w:tcBorders>
            <w:noWrap/>
            <w:vAlign w:val="center"/>
            <w:hideMark/>
          </w:tcPr>
          <w:p w14:paraId="367F25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154,666</w:t>
            </w:r>
          </w:p>
        </w:tc>
        <w:tc>
          <w:tcPr>
            <w:tcW w:w="1325" w:type="dxa"/>
            <w:tcBorders>
              <w:top w:val="nil"/>
              <w:left w:val="nil"/>
              <w:bottom w:val="single" w:sz="4" w:space="0" w:color="auto"/>
              <w:right w:val="single" w:sz="4" w:space="0" w:color="auto"/>
            </w:tcBorders>
            <w:noWrap/>
            <w:vAlign w:val="center"/>
            <w:hideMark/>
          </w:tcPr>
          <w:p w14:paraId="46DECB4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7,199</w:t>
            </w:r>
          </w:p>
        </w:tc>
        <w:tc>
          <w:tcPr>
            <w:tcW w:w="1291" w:type="dxa"/>
            <w:tcBorders>
              <w:top w:val="nil"/>
              <w:left w:val="nil"/>
              <w:bottom w:val="single" w:sz="4" w:space="0" w:color="auto"/>
              <w:right w:val="single" w:sz="4" w:space="0" w:color="auto"/>
            </w:tcBorders>
            <w:noWrap/>
            <w:vAlign w:val="center"/>
            <w:hideMark/>
          </w:tcPr>
          <w:p w14:paraId="6C28C53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$412,054</w:t>
            </w:r>
          </w:p>
        </w:tc>
        <w:tc>
          <w:tcPr>
            <w:tcW w:w="1260" w:type="dxa"/>
            <w:tcBorders>
              <w:top w:val="nil"/>
              <w:left w:val="nil"/>
              <w:bottom w:val="single" w:sz="4" w:space="0" w:color="auto"/>
              <w:right w:val="single" w:sz="4" w:space="0" w:color="auto"/>
            </w:tcBorders>
            <w:noWrap/>
            <w:vAlign w:val="center"/>
            <w:hideMark/>
          </w:tcPr>
          <w:p w14:paraId="7321F2A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$57 </w:t>
            </w:r>
          </w:p>
        </w:tc>
        <w:tc>
          <w:tcPr>
            <w:tcW w:w="1440" w:type="dxa"/>
            <w:tcBorders>
              <w:top w:val="nil"/>
              <w:left w:val="nil"/>
              <w:bottom w:val="single" w:sz="4" w:space="0" w:color="auto"/>
              <w:right w:val="single" w:sz="4" w:space="0" w:color="auto"/>
            </w:tcBorders>
            <w:noWrap/>
            <w:vAlign w:val="center"/>
            <w:hideMark/>
          </w:tcPr>
          <w:p w14:paraId="78676C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w:t>
            </w:r>
          </w:p>
        </w:tc>
        <w:tc>
          <w:tcPr>
            <w:tcW w:w="1260" w:type="dxa"/>
            <w:tcBorders>
              <w:top w:val="single" w:sz="4" w:space="0" w:color="auto"/>
              <w:left w:val="nil"/>
              <w:bottom w:val="single" w:sz="4" w:space="0" w:color="auto"/>
              <w:right w:val="single" w:sz="4" w:space="0" w:color="auto"/>
            </w:tcBorders>
            <w:vAlign w:val="center"/>
            <w:hideMark/>
          </w:tcPr>
          <w:p w14:paraId="32B497A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8,396 </w:t>
            </w:r>
          </w:p>
        </w:tc>
        <w:tc>
          <w:tcPr>
            <w:tcW w:w="0" w:type="auto"/>
            <w:vAlign w:val="center"/>
            <w:hideMark/>
          </w:tcPr>
          <w:p w14:paraId="5529DAB9" w14:textId="77777777" w:rsidR="00B3016A" w:rsidRPr="00F65B10" w:rsidRDefault="00B3016A" w:rsidP="00767BF3">
            <w:pPr>
              <w:rPr>
                <w:rFonts w:ascii="Aptos" w:eastAsia="Aptos" w:hAnsi="Aptos"/>
                <w:sz w:val="24"/>
                <w:szCs w:val="24"/>
              </w:rPr>
            </w:pPr>
          </w:p>
        </w:tc>
      </w:tr>
      <w:tr w:rsidR="00F65B10" w:rsidRPr="00F65B10" w14:paraId="3C9E6EAE"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67A5D7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$90,000 under $100,000</w:t>
            </w:r>
          </w:p>
        </w:tc>
        <w:tc>
          <w:tcPr>
            <w:tcW w:w="1074" w:type="dxa"/>
            <w:tcBorders>
              <w:top w:val="nil"/>
              <w:left w:val="nil"/>
              <w:bottom w:val="single" w:sz="4" w:space="0" w:color="auto"/>
              <w:right w:val="single" w:sz="4" w:space="0" w:color="auto"/>
            </w:tcBorders>
            <w:noWrap/>
            <w:vAlign w:val="center"/>
            <w:hideMark/>
          </w:tcPr>
          <w:p w14:paraId="605A94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126,866</w:t>
            </w:r>
          </w:p>
        </w:tc>
        <w:tc>
          <w:tcPr>
            <w:tcW w:w="1325" w:type="dxa"/>
            <w:tcBorders>
              <w:top w:val="nil"/>
              <w:left w:val="nil"/>
              <w:bottom w:val="single" w:sz="4" w:space="0" w:color="auto"/>
              <w:right w:val="single" w:sz="4" w:space="0" w:color="auto"/>
            </w:tcBorders>
            <w:noWrap/>
            <w:vAlign w:val="center"/>
            <w:hideMark/>
          </w:tcPr>
          <w:p w14:paraId="0E0CD6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6,726</w:t>
            </w:r>
          </w:p>
        </w:tc>
        <w:tc>
          <w:tcPr>
            <w:tcW w:w="1291" w:type="dxa"/>
            <w:tcBorders>
              <w:top w:val="nil"/>
              <w:left w:val="nil"/>
              <w:bottom w:val="single" w:sz="4" w:space="0" w:color="auto"/>
              <w:right w:val="single" w:sz="4" w:space="0" w:color="auto"/>
            </w:tcBorders>
            <w:noWrap/>
            <w:vAlign w:val="center"/>
            <w:hideMark/>
          </w:tcPr>
          <w:p w14:paraId="1D9AF50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$389,518</w:t>
            </w:r>
          </w:p>
        </w:tc>
        <w:tc>
          <w:tcPr>
            <w:tcW w:w="1260" w:type="dxa"/>
            <w:tcBorders>
              <w:top w:val="nil"/>
              <w:left w:val="nil"/>
              <w:bottom w:val="single" w:sz="4" w:space="0" w:color="auto"/>
              <w:right w:val="single" w:sz="4" w:space="0" w:color="auto"/>
            </w:tcBorders>
            <w:noWrap/>
            <w:vAlign w:val="center"/>
            <w:hideMark/>
          </w:tcPr>
          <w:p w14:paraId="5CB7289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$58 </w:t>
            </w:r>
          </w:p>
        </w:tc>
        <w:tc>
          <w:tcPr>
            <w:tcW w:w="1440" w:type="dxa"/>
            <w:tcBorders>
              <w:top w:val="nil"/>
              <w:left w:val="nil"/>
              <w:bottom w:val="single" w:sz="4" w:space="0" w:color="auto"/>
              <w:right w:val="single" w:sz="4" w:space="0" w:color="auto"/>
            </w:tcBorders>
            <w:noWrap/>
            <w:vAlign w:val="center"/>
            <w:hideMark/>
          </w:tcPr>
          <w:p w14:paraId="799C3BC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w:t>
            </w:r>
          </w:p>
        </w:tc>
        <w:tc>
          <w:tcPr>
            <w:tcW w:w="1260" w:type="dxa"/>
            <w:tcBorders>
              <w:top w:val="single" w:sz="4" w:space="0" w:color="auto"/>
              <w:left w:val="nil"/>
              <w:bottom w:val="single" w:sz="4" w:space="0" w:color="auto"/>
              <w:right w:val="single" w:sz="4" w:space="0" w:color="auto"/>
            </w:tcBorders>
            <w:vAlign w:val="center"/>
            <w:hideMark/>
          </w:tcPr>
          <w:p w14:paraId="79AD6F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7,954 </w:t>
            </w:r>
          </w:p>
        </w:tc>
        <w:tc>
          <w:tcPr>
            <w:tcW w:w="0" w:type="auto"/>
            <w:vAlign w:val="center"/>
            <w:hideMark/>
          </w:tcPr>
          <w:p w14:paraId="0DA2E100" w14:textId="77777777" w:rsidR="00B3016A" w:rsidRPr="00F65B10" w:rsidRDefault="00B3016A" w:rsidP="00767BF3">
            <w:pPr>
              <w:rPr>
                <w:rFonts w:ascii="Aptos" w:eastAsia="Aptos" w:hAnsi="Aptos"/>
                <w:sz w:val="24"/>
                <w:szCs w:val="24"/>
              </w:rPr>
            </w:pPr>
          </w:p>
        </w:tc>
      </w:tr>
      <w:tr w:rsidR="00F65B10" w:rsidRPr="00F65B10" w14:paraId="4D486F14"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2508CD1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074" w:type="dxa"/>
            <w:tcBorders>
              <w:top w:val="nil"/>
              <w:left w:val="nil"/>
              <w:bottom w:val="single" w:sz="4" w:space="0" w:color="auto"/>
              <w:right w:val="single" w:sz="4" w:space="0" w:color="auto"/>
            </w:tcBorders>
            <w:noWrap/>
            <w:vAlign w:val="center"/>
            <w:hideMark/>
          </w:tcPr>
          <w:p w14:paraId="5DB1014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414,198</w:t>
            </w:r>
          </w:p>
        </w:tc>
        <w:tc>
          <w:tcPr>
            <w:tcW w:w="1325" w:type="dxa"/>
            <w:tcBorders>
              <w:top w:val="nil"/>
              <w:left w:val="nil"/>
              <w:bottom w:val="single" w:sz="4" w:space="0" w:color="auto"/>
              <w:right w:val="single" w:sz="4" w:space="0" w:color="auto"/>
            </w:tcBorders>
            <w:noWrap/>
            <w:vAlign w:val="center"/>
            <w:hideMark/>
          </w:tcPr>
          <w:p w14:paraId="6A8B391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29,743</w:t>
            </w:r>
          </w:p>
        </w:tc>
        <w:tc>
          <w:tcPr>
            <w:tcW w:w="1291" w:type="dxa"/>
            <w:tcBorders>
              <w:top w:val="nil"/>
              <w:left w:val="nil"/>
              <w:bottom w:val="single" w:sz="4" w:space="0" w:color="auto"/>
              <w:right w:val="single" w:sz="4" w:space="0" w:color="auto"/>
            </w:tcBorders>
            <w:noWrap/>
            <w:vAlign w:val="center"/>
            <w:hideMark/>
          </w:tcPr>
          <w:p w14:paraId="7A1B07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$1,804,694</w:t>
            </w:r>
          </w:p>
        </w:tc>
        <w:tc>
          <w:tcPr>
            <w:tcW w:w="1260" w:type="dxa"/>
            <w:tcBorders>
              <w:top w:val="nil"/>
              <w:left w:val="nil"/>
              <w:bottom w:val="single" w:sz="4" w:space="0" w:color="auto"/>
              <w:right w:val="single" w:sz="4" w:space="0" w:color="auto"/>
            </w:tcBorders>
            <w:noWrap/>
            <w:vAlign w:val="center"/>
            <w:hideMark/>
          </w:tcPr>
          <w:p w14:paraId="79F968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$61 </w:t>
            </w:r>
          </w:p>
        </w:tc>
        <w:tc>
          <w:tcPr>
            <w:tcW w:w="1440" w:type="dxa"/>
            <w:tcBorders>
              <w:top w:val="nil"/>
              <w:left w:val="nil"/>
              <w:bottom w:val="single" w:sz="4" w:space="0" w:color="auto"/>
              <w:right w:val="single" w:sz="4" w:space="0" w:color="auto"/>
            </w:tcBorders>
            <w:noWrap/>
            <w:vAlign w:val="center"/>
            <w:hideMark/>
          </w:tcPr>
          <w:p w14:paraId="701F20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17.0%</w:t>
            </w:r>
          </w:p>
        </w:tc>
        <w:tc>
          <w:tcPr>
            <w:tcW w:w="1260" w:type="dxa"/>
            <w:tcBorders>
              <w:top w:val="single" w:sz="4" w:space="0" w:color="auto"/>
              <w:left w:val="nil"/>
              <w:bottom w:val="single" w:sz="4" w:space="0" w:color="auto"/>
              <w:right w:val="single" w:sz="4" w:space="0" w:color="auto"/>
            </w:tcBorders>
            <w:vAlign w:val="center"/>
            <w:hideMark/>
          </w:tcPr>
          <w:p w14:paraId="753297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36,599 </w:t>
            </w:r>
          </w:p>
        </w:tc>
        <w:tc>
          <w:tcPr>
            <w:tcW w:w="0" w:type="auto"/>
            <w:vAlign w:val="center"/>
            <w:hideMark/>
          </w:tcPr>
          <w:p w14:paraId="30DA99BB" w14:textId="77777777" w:rsidR="00B3016A" w:rsidRPr="00F65B10" w:rsidRDefault="00B3016A" w:rsidP="00767BF3">
            <w:pPr>
              <w:rPr>
                <w:rFonts w:ascii="Aptos" w:eastAsia="Aptos" w:hAnsi="Aptos"/>
                <w:sz w:val="24"/>
                <w:szCs w:val="24"/>
              </w:rPr>
            </w:pPr>
          </w:p>
        </w:tc>
      </w:tr>
      <w:tr w:rsidR="00F65B10" w:rsidRPr="00F65B10" w14:paraId="71338383"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6EDA2B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074" w:type="dxa"/>
            <w:tcBorders>
              <w:top w:val="nil"/>
              <w:left w:val="nil"/>
              <w:bottom w:val="single" w:sz="4" w:space="0" w:color="auto"/>
              <w:right w:val="single" w:sz="4" w:space="0" w:color="auto"/>
            </w:tcBorders>
            <w:noWrap/>
            <w:vAlign w:val="center"/>
            <w:hideMark/>
          </w:tcPr>
          <w:p w14:paraId="42C0FAA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226,567</w:t>
            </w:r>
          </w:p>
        </w:tc>
        <w:tc>
          <w:tcPr>
            <w:tcW w:w="1325" w:type="dxa"/>
            <w:tcBorders>
              <w:top w:val="nil"/>
              <w:left w:val="nil"/>
              <w:bottom w:val="single" w:sz="4" w:space="0" w:color="auto"/>
              <w:right w:val="single" w:sz="4" w:space="0" w:color="auto"/>
            </w:tcBorders>
            <w:noWrap/>
            <w:vAlign w:val="center"/>
            <w:hideMark/>
          </w:tcPr>
          <w:p w14:paraId="005C642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23,945</w:t>
            </w:r>
          </w:p>
        </w:tc>
        <w:tc>
          <w:tcPr>
            <w:tcW w:w="1291" w:type="dxa"/>
            <w:tcBorders>
              <w:top w:val="nil"/>
              <w:left w:val="nil"/>
              <w:bottom w:val="single" w:sz="4" w:space="0" w:color="auto"/>
              <w:right w:val="single" w:sz="4" w:space="0" w:color="auto"/>
            </w:tcBorders>
            <w:noWrap/>
            <w:vAlign w:val="center"/>
            <w:hideMark/>
          </w:tcPr>
          <w:p w14:paraId="737A3E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$1,542,045</w:t>
            </w:r>
          </w:p>
        </w:tc>
        <w:tc>
          <w:tcPr>
            <w:tcW w:w="1260" w:type="dxa"/>
            <w:tcBorders>
              <w:top w:val="nil"/>
              <w:left w:val="nil"/>
              <w:bottom w:val="single" w:sz="4" w:space="0" w:color="auto"/>
              <w:right w:val="single" w:sz="4" w:space="0" w:color="auto"/>
            </w:tcBorders>
            <w:noWrap/>
            <w:vAlign w:val="center"/>
            <w:hideMark/>
          </w:tcPr>
          <w:p w14:paraId="33B0055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$64 </w:t>
            </w:r>
          </w:p>
        </w:tc>
        <w:tc>
          <w:tcPr>
            <w:tcW w:w="1440" w:type="dxa"/>
            <w:tcBorders>
              <w:top w:val="nil"/>
              <w:left w:val="nil"/>
              <w:bottom w:val="single" w:sz="4" w:space="0" w:color="auto"/>
              <w:right w:val="single" w:sz="4" w:space="0" w:color="auto"/>
            </w:tcBorders>
            <w:noWrap/>
            <w:vAlign w:val="center"/>
            <w:hideMark/>
          </w:tcPr>
          <w:p w14:paraId="02C8A2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14.5%</w:t>
            </w:r>
          </w:p>
        </w:tc>
        <w:tc>
          <w:tcPr>
            <w:tcW w:w="1260" w:type="dxa"/>
            <w:tcBorders>
              <w:top w:val="single" w:sz="4" w:space="0" w:color="auto"/>
              <w:left w:val="nil"/>
              <w:bottom w:val="single" w:sz="4" w:space="0" w:color="auto"/>
              <w:right w:val="single" w:sz="4" w:space="0" w:color="auto"/>
            </w:tcBorders>
            <w:vAlign w:val="center"/>
            <w:hideMark/>
          </w:tcPr>
          <w:p w14:paraId="660F23E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31,116 </w:t>
            </w:r>
          </w:p>
        </w:tc>
        <w:tc>
          <w:tcPr>
            <w:tcW w:w="0" w:type="auto"/>
            <w:vAlign w:val="center"/>
            <w:hideMark/>
          </w:tcPr>
          <w:p w14:paraId="6DE1241E" w14:textId="77777777" w:rsidR="00B3016A" w:rsidRPr="00F65B10" w:rsidRDefault="00B3016A" w:rsidP="00767BF3">
            <w:pPr>
              <w:rPr>
                <w:rFonts w:ascii="Aptos" w:eastAsia="Aptos" w:hAnsi="Aptos"/>
                <w:sz w:val="24"/>
                <w:szCs w:val="24"/>
              </w:rPr>
            </w:pPr>
          </w:p>
        </w:tc>
      </w:tr>
      <w:tr w:rsidR="00F65B10" w:rsidRPr="00F65B10" w14:paraId="54E58E05"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604939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074" w:type="dxa"/>
            <w:tcBorders>
              <w:top w:val="nil"/>
              <w:left w:val="nil"/>
              <w:bottom w:val="single" w:sz="4" w:space="0" w:color="auto"/>
              <w:right w:val="single" w:sz="4" w:space="0" w:color="auto"/>
            </w:tcBorders>
            <w:noWrap/>
            <w:vAlign w:val="center"/>
            <w:hideMark/>
          </w:tcPr>
          <w:p w14:paraId="742014F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337,034</w:t>
            </w:r>
          </w:p>
        </w:tc>
        <w:tc>
          <w:tcPr>
            <w:tcW w:w="1325" w:type="dxa"/>
            <w:tcBorders>
              <w:top w:val="nil"/>
              <w:left w:val="nil"/>
              <w:bottom w:val="single" w:sz="4" w:space="0" w:color="auto"/>
              <w:right w:val="single" w:sz="4" w:space="0" w:color="auto"/>
            </w:tcBorders>
            <w:noWrap/>
            <w:vAlign w:val="center"/>
            <w:hideMark/>
          </w:tcPr>
          <w:p w14:paraId="0DD18AB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41,309</w:t>
            </w:r>
          </w:p>
        </w:tc>
        <w:tc>
          <w:tcPr>
            <w:tcW w:w="1291" w:type="dxa"/>
            <w:tcBorders>
              <w:top w:val="nil"/>
              <w:left w:val="nil"/>
              <w:bottom w:val="single" w:sz="4" w:space="0" w:color="auto"/>
              <w:right w:val="single" w:sz="4" w:space="0" w:color="auto"/>
            </w:tcBorders>
            <w:noWrap/>
            <w:vAlign w:val="center"/>
            <w:hideMark/>
          </w:tcPr>
          <w:p w14:paraId="3AC29A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$2,760,712</w:t>
            </w:r>
          </w:p>
        </w:tc>
        <w:tc>
          <w:tcPr>
            <w:tcW w:w="1260" w:type="dxa"/>
            <w:tcBorders>
              <w:top w:val="nil"/>
              <w:left w:val="nil"/>
              <w:bottom w:val="single" w:sz="4" w:space="0" w:color="auto"/>
              <w:right w:val="single" w:sz="4" w:space="0" w:color="auto"/>
            </w:tcBorders>
            <w:noWrap/>
            <w:vAlign w:val="center"/>
            <w:hideMark/>
          </w:tcPr>
          <w:p w14:paraId="56AAC6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$67 </w:t>
            </w:r>
          </w:p>
        </w:tc>
        <w:tc>
          <w:tcPr>
            <w:tcW w:w="1440" w:type="dxa"/>
            <w:tcBorders>
              <w:top w:val="nil"/>
              <w:left w:val="nil"/>
              <w:bottom w:val="single" w:sz="4" w:space="0" w:color="auto"/>
              <w:right w:val="single" w:sz="4" w:space="0" w:color="auto"/>
            </w:tcBorders>
            <w:noWrap/>
            <w:vAlign w:val="center"/>
            <w:hideMark/>
          </w:tcPr>
          <w:p w14:paraId="709B53B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26.0%</w:t>
            </w:r>
          </w:p>
        </w:tc>
        <w:tc>
          <w:tcPr>
            <w:tcW w:w="1260" w:type="dxa"/>
            <w:tcBorders>
              <w:top w:val="single" w:sz="4" w:space="0" w:color="auto"/>
              <w:left w:val="nil"/>
              <w:bottom w:val="single" w:sz="4" w:space="0" w:color="auto"/>
              <w:right w:val="single" w:sz="4" w:space="0" w:color="auto"/>
            </w:tcBorders>
            <w:vAlign w:val="center"/>
            <w:hideMark/>
          </w:tcPr>
          <w:p w14:paraId="11E768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55,749 </w:t>
            </w:r>
          </w:p>
        </w:tc>
        <w:tc>
          <w:tcPr>
            <w:tcW w:w="0" w:type="auto"/>
            <w:vAlign w:val="center"/>
            <w:hideMark/>
          </w:tcPr>
          <w:p w14:paraId="758D9DA4" w14:textId="77777777" w:rsidR="00B3016A" w:rsidRPr="00F65B10" w:rsidRDefault="00B3016A" w:rsidP="00767BF3">
            <w:pPr>
              <w:rPr>
                <w:rFonts w:ascii="Aptos" w:eastAsia="Aptos" w:hAnsi="Aptos"/>
                <w:sz w:val="24"/>
                <w:szCs w:val="24"/>
              </w:rPr>
            </w:pPr>
          </w:p>
        </w:tc>
      </w:tr>
      <w:tr w:rsidR="00F65B10" w:rsidRPr="00F65B10" w14:paraId="6DCC6479"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05862FF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$500,000 under $1,000,000</w:t>
            </w:r>
          </w:p>
        </w:tc>
        <w:tc>
          <w:tcPr>
            <w:tcW w:w="1074" w:type="dxa"/>
            <w:tcBorders>
              <w:top w:val="nil"/>
              <w:left w:val="nil"/>
              <w:bottom w:val="single" w:sz="4" w:space="0" w:color="auto"/>
              <w:right w:val="single" w:sz="4" w:space="0" w:color="auto"/>
            </w:tcBorders>
            <w:noWrap/>
            <w:vAlign w:val="center"/>
            <w:hideMark/>
          </w:tcPr>
          <w:p w14:paraId="07EA91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63,519</w:t>
            </w:r>
          </w:p>
        </w:tc>
        <w:tc>
          <w:tcPr>
            <w:tcW w:w="1325" w:type="dxa"/>
            <w:tcBorders>
              <w:top w:val="nil"/>
              <w:left w:val="nil"/>
              <w:bottom w:val="single" w:sz="4" w:space="0" w:color="auto"/>
              <w:right w:val="single" w:sz="4" w:space="0" w:color="auto"/>
            </w:tcBorders>
            <w:noWrap/>
            <w:vAlign w:val="center"/>
            <w:hideMark/>
          </w:tcPr>
          <w:p w14:paraId="4CD0A7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8,377</w:t>
            </w:r>
          </w:p>
        </w:tc>
        <w:tc>
          <w:tcPr>
            <w:tcW w:w="1291" w:type="dxa"/>
            <w:tcBorders>
              <w:top w:val="nil"/>
              <w:left w:val="nil"/>
              <w:bottom w:val="single" w:sz="4" w:space="0" w:color="auto"/>
              <w:right w:val="single" w:sz="4" w:space="0" w:color="auto"/>
            </w:tcBorders>
            <w:noWrap/>
            <w:vAlign w:val="center"/>
            <w:hideMark/>
          </w:tcPr>
          <w:p w14:paraId="7BB0AA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$581,487</w:t>
            </w:r>
          </w:p>
        </w:tc>
        <w:tc>
          <w:tcPr>
            <w:tcW w:w="1260" w:type="dxa"/>
            <w:tcBorders>
              <w:top w:val="nil"/>
              <w:left w:val="nil"/>
              <w:bottom w:val="single" w:sz="4" w:space="0" w:color="auto"/>
              <w:right w:val="single" w:sz="4" w:space="0" w:color="auto"/>
            </w:tcBorders>
            <w:noWrap/>
            <w:vAlign w:val="center"/>
            <w:hideMark/>
          </w:tcPr>
          <w:p w14:paraId="43912C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$69 </w:t>
            </w:r>
          </w:p>
        </w:tc>
        <w:tc>
          <w:tcPr>
            <w:tcW w:w="1440" w:type="dxa"/>
            <w:tcBorders>
              <w:top w:val="nil"/>
              <w:left w:val="nil"/>
              <w:bottom w:val="single" w:sz="4" w:space="0" w:color="auto"/>
              <w:right w:val="single" w:sz="4" w:space="0" w:color="auto"/>
            </w:tcBorders>
            <w:noWrap/>
            <w:vAlign w:val="center"/>
            <w:hideMark/>
          </w:tcPr>
          <w:p w14:paraId="335E7F3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5.5%</w:t>
            </w:r>
          </w:p>
        </w:tc>
        <w:tc>
          <w:tcPr>
            <w:tcW w:w="1260" w:type="dxa"/>
            <w:tcBorders>
              <w:top w:val="single" w:sz="4" w:space="0" w:color="auto"/>
              <w:left w:val="nil"/>
              <w:bottom w:val="single" w:sz="4" w:space="0" w:color="auto"/>
              <w:right w:val="single" w:sz="4" w:space="0" w:color="auto"/>
            </w:tcBorders>
            <w:vAlign w:val="center"/>
            <w:hideMark/>
          </w:tcPr>
          <w:p w14:paraId="4B4410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11,758 </w:t>
            </w:r>
          </w:p>
        </w:tc>
        <w:tc>
          <w:tcPr>
            <w:tcW w:w="0" w:type="auto"/>
            <w:vAlign w:val="center"/>
            <w:hideMark/>
          </w:tcPr>
          <w:p w14:paraId="0D2C0BC6" w14:textId="77777777" w:rsidR="00B3016A" w:rsidRPr="00F65B10" w:rsidRDefault="00B3016A" w:rsidP="00767BF3">
            <w:pPr>
              <w:rPr>
                <w:rFonts w:ascii="Aptos" w:eastAsia="Aptos" w:hAnsi="Aptos"/>
                <w:sz w:val="24"/>
                <w:szCs w:val="24"/>
              </w:rPr>
            </w:pPr>
          </w:p>
        </w:tc>
      </w:tr>
      <w:tr w:rsidR="00F65B10" w:rsidRPr="00F65B10" w14:paraId="4B098CE3"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553762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$1,000,000 or </w:t>
            </w:r>
            <w:proofErr w:type="gramStart"/>
            <w:r w:rsidRPr="00F65B10">
              <w:rPr>
                <w:rFonts w:ascii="Aptos" w:eastAsia="Aptos" w:hAnsi="Aptos"/>
                <w:sz w:val="24"/>
                <w:szCs w:val="24"/>
              </w:rPr>
              <w:t>Over</w:t>
            </w:r>
            <w:proofErr w:type="gramEnd"/>
          </w:p>
        </w:tc>
        <w:tc>
          <w:tcPr>
            <w:tcW w:w="1074" w:type="dxa"/>
            <w:tcBorders>
              <w:top w:val="nil"/>
              <w:left w:val="nil"/>
              <w:bottom w:val="single" w:sz="4" w:space="0" w:color="auto"/>
              <w:right w:val="single" w:sz="4" w:space="0" w:color="auto"/>
            </w:tcBorders>
            <w:noWrap/>
            <w:vAlign w:val="center"/>
            <w:hideMark/>
          </w:tcPr>
          <w:p w14:paraId="48DCF5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31,565</w:t>
            </w:r>
          </w:p>
        </w:tc>
        <w:tc>
          <w:tcPr>
            <w:tcW w:w="1325" w:type="dxa"/>
            <w:tcBorders>
              <w:top w:val="nil"/>
              <w:left w:val="nil"/>
              <w:bottom w:val="single" w:sz="4" w:space="0" w:color="auto"/>
              <w:right w:val="single" w:sz="4" w:space="0" w:color="auto"/>
            </w:tcBorders>
            <w:noWrap/>
            <w:vAlign w:val="center"/>
            <w:hideMark/>
          </w:tcPr>
          <w:p w14:paraId="5FCC93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4,457</w:t>
            </w:r>
          </w:p>
        </w:tc>
        <w:tc>
          <w:tcPr>
            <w:tcW w:w="1291" w:type="dxa"/>
            <w:tcBorders>
              <w:top w:val="nil"/>
              <w:left w:val="nil"/>
              <w:bottom w:val="single" w:sz="4" w:space="0" w:color="auto"/>
              <w:right w:val="single" w:sz="4" w:space="0" w:color="auto"/>
            </w:tcBorders>
            <w:noWrap/>
            <w:vAlign w:val="center"/>
            <w:hideMark/>
          </w:tcPr>
          <w:p w14:paraId="4653C8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$327,148</w:t>
            </w:r>
          </w:p>
        </w:tc>
        <w:tc>
          <w:tcPr>
            <w:tcW w:w="1260" w:type="dxa"/>
            <w:tcBorders>
              <w:top w:val="nil"/>
              <w:left w:val="nil"/>
              <w:bottom w:val="single" w:sz="4" w:space="0" w:color="auto"/>
              <w:right w:val="single" w:sz="4" w:space="0" w:color="auto"/>
            </w:tcBorders>
            <w:noWrap/>
            <w:vAlign w:val="center"/>
            <w:hideMark/>
          </w:tcPr>
          <w:p w14:paraId="173B36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$73 </w:t>
            </w:r>
          </w:p>
        </w:tc>
        <w:tc>
          <w:tcPr>
            <w:tcW w:w="1440" w:type="dxa"/>
            <w:tcBorders>
              <w:top w:val="nil"/>
              <w:left w:val="nil"/>
              <w:bottom w:val="single" w:sz="4" w:space="0" w:color="auto"/>
              <w:right w:val="single" w:sz="4" w:space="0" w:color="auto"/>
            </w:tcBorders>
            <w:noWrap/>
            <w:vAlign w:val="center"/>
            <w:hideMark/>
          </w:tcPr>
          <w:p w14:paraId="55B6644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w:t>
            </w:r>
          </w:p>
        </w:tc>
        <w:tc>
          <w:tcPr>
            <w:tcW w:w="1260" w:type="dxa"/>
            <w:tcBorders>
              <w:top w:val="single" w:sz="4" w:space="0" w:color="auto"/>
              <w:left w:val="nil"/>
              <w:bottom w:val="single" w:sz="4" w:space="0" w:color="auto"/>
              <w:right w:val="single" w:sz="4" w:space="0" w:color="auto"/>
            </w:tcBorders>
            <w:vAlign w:val="center"/>
            <w:hideMark/>
          </w:tcPr>
          <w:p w14:paraId="5131FD9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6,672 </w:t>
            </w:r>
          </w:p>
        </w:tc>
        <w:tc>
          <w:tcPr>
            <w:tcW w:w="0" w:type="auto"/>
            <w:vAlign w:val="center"/>
            <w:hideMark/>
          </w:tcPr>
          <w:p w14:paraId="05DB599D" w14:textId="77777777" w:rsidR="00B3016A" w:rsidRPr="00F65B10" w:rsidRDefault="00B3016A" w:rsidP="00767BF3">
            <w:pPr>
              <w:rPr>
                <w:rFonts w:ascii="Aptos" w:eastAsia="Aptos" w:hAnsi="Aptos"/>
                <w:sz w:val="24"/>
                <w:szCs w:val="24"/>
              </w:rPr>
            </w:pPr>
          </w:p>
        </w:tc>
      </w:tr>
      <w:tr w:rsidR="00F65B10" w:rsidRPr="00F65B10" w14:paraId="0FD33B01" w14:textId="77777777" w:rsidTr="002A698A">
        <w:trPr>
          <w:trHeight w:val="290"/>
          <w:jc w:val="center"/>
        </w:trPr>
        <w:tc>
          <w:tcPr>
            <w:tcW w:w="2785" w:type="dxa"/>
            <w:tcBorders>
              <w:top w:val="nil"/>
              <w:left w:val="single" w:sz="4" w:space="0" w:color="auto"/>
              <w:bottom w:val="single" w:sz="4" w:space="0" w:color="auto"/>
              <w:right w:val="single" w:sz="4" w:space="0" w:color="auto"/>
            </w:tcBorders>
            <w:noWrap/>
            <w:vAlign w:val="center"/>
            <w:hideMark/>
          </w:tcPr>
          <w:p w14:paraId="486ECA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074" w:type="dxa"/>
            <w:tcBorders>
              <w:top w:val="nil"/>
              <w:left w:val="nil"/>
              <w:bottom w:val="single" w:sz="4" w:space="0" w:color="auto"/>
              <w:right w:val="single" w:sz="4" w:space="0" w:color="auto"/>
            </w:tcBorders>
            <w:noWrap/>
            <w:vAlign w:val="center"/>
            <w:hideMark/>
          </w:tcPr>
          <w:p w14:paraId="5D66778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4,004,919</w:t>
            </w:r>
          </w:p>
        </w:tc>
        <w:tc>
          <w:tcPr>
            <w:tcW w:w="1325" w:type="dxa"/>
            <w:tcBorders>
              <w:top w:val="nil"/>
              <w:left w:val="nil"/>
              <w:bottom w:val="single" w:sz="4" w:space="0" w:color="auto"/>
              <w:right w:val="single" w:sz="4" w:space="0" w:color="auto"/>
            </w:tcBorders>
            <w:noWrap/>
            <w:vAlign w:val="center"/>
            <w:hideMark/>
          </w:tcPr>
          <w:p w14:paraId="3F056A1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173,315</w:t>
            </w:r>
          </w:p>
        </w:tc>
        <w:tc>
          <w:tcPr>
            <w:tcW w:w="1291" w:type="dxa"/>
            <w:tcBorders>
              <w:top w:val="nil"/>
              <w:left w:val="nil"/>
              <w:bottom w:val="single" w:sz="4" w:space="0" w:color="auto"/>
              <w:right w:val="single" w:sz="4" w:space="0" w:color="auto"/>
            </w:tcBorders>
            <w:noWrap/>
            <w:vAlign w:val="center"/>
            <w:hideMark/>
          </w:tcPr>
          <w:p w14:paraId="4DC2BB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$10,630,882</w:t>
            </w:r>
          </w:p>
        </w:tc>
        <w:tc>
          <w:tcPr>
            <w:tcW w:w="1260" w:type="dxa"/>
            <w:tcBorders>
              <w:top w:val="nil"/>
              <w:left w:val="nil"/>
              <w:bottom w:val="single" w:sz="4" w:space="0" w:color="auto"/>
              <w:right w:val="single" w:sz="4" w:space="0" w:color="auto"/>
            </w:tcBorders>
            <w:noWrap/>
            <w:vAlign w:val="center"/>
            <w:hideMark/>
          </w:tcPr>
          <w:p w14:paraId="42A8DF8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$61 </w:t>
            </w:r>
          </w:p>
        </w:tc>
        <w:tc>
          <w:tcPr>
            <w:tcW w:w="1440" w:type="dxa"/>
            <w:tcBorders>
              <w:top w:val="nil"/>
              <w:left w:val="nil"/>
              <w:bottom w:val="single" w:sz="4" w:space="0" w:color="auto"/>
              <w:right w:val="single" w:sz="4" w:space="0" w:color="auto"/>
            </w:tcBorders>
            <w:noWrap/>
            <w:vAlign w:val="center"/>
            <w:hideMark/>
          </w:tcPr>
          <w:p w14:paraId="639536A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260" w:type="dxa"/>
            <w:tcBorders>
              <w:top w:val="single" w:sz="4" w:space="0" w:color="auto"/>
              <w:left w:val="nil"/>
              <w:bottom w:val="single" w:sz="4" w:space="0" w:color="auto"/>
              <w:right w:val="single" w:sz="4" w:space="0" w:color="auto"/>
            </w:tcBorders>
            <w:vAlign w:val="center"/>
            <w:hideMark/>
          </w:tcPr>
          <w:p w14:paraId="6E5DBB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216,816 </w:t>
            </w:r>
          </w:p>
        </w:tc>
        <w:tc>
          <w:tcPr>
            <w:tcW w:w="0" w:type="auto"/>
            <w:vAlign w:val="center"/>
            <w:hideMark/>
          </w:tcPr>
          <w:p w14:paraId="1CFC22E4" w14:textId="77777777" w:rsidR="00B3016A" w:rsidRPr="00F65B10" w:rsidRDefault="00B3016A" w:rsidP="00767BF3">
            <w:pPr>
              <w:rPr>
                <w:rFonts w:ascii="Aptos" w:eastAsia="Aptos" w:hAnsi="Aptos"/>
                <w:sz w:val="24"/>
                <w:szCs w:val="24"/>
              </w:rPr>
            </w:pPr>
          </w:p>
        </w:tc>
      </w:tr>
    </w:tbl>
    <w:p w14:paraId="358B55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tax year 2022 individual income tax return data.</w:t>
      </w:r>
    </w:p>
    <w:p w14:paraId="3D563C2E" w14:textId="77777777" w:rsidR="00B3016A" w:rsidRPr="00F65B10" w:rsidRDefault="00B3016A" w:rsidP="00746829">
      <w:pPr>
        <w:pStyle w:val="Heading3"/>
        <w:rPr>
          <w:color w:val="auto"/>
        </w:rPr>
      </w:pPr>
      <w:r w:rsidRPr="00F65B10">
        <w:rPr>
          <w:color w:val="auto"/>
        </w:rPr>
        <w:t>Evaluation: Comparing Costs and Benefits</w:t>
      </w:r>
    </w:p>
    <w:p w14:paraId="304F8C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76CAF1A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62A5C5D8" w14:textId="77777777" w:rsidR="00B3016A" w:rsidRPr="00F65B10" w:rsidRDefault="00B3016A" w:rsidP="00746829">
      <w:pPr>
        <w:pStyle w:val="Heading3"/>
        <w:rPr>
          <w:color w:val="auto"/>
        </w:rPr>
      </w:pPr>
      <w:r w:rsidRPr="00F65B10">
        <w:rPr>
          <w:color w:val="auto"/>
        </w:rPr>
        <w:t>Similar Tax Expenditures Offered by Other States</w:t>
      </w:r>
    </w:p>
    <w:p w14:paraId="0CA3ED9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states of California, Maine, Rhode Island, and Vermont do not allow taxpayers to claim </w:t>
      </w:r>
      <w:proofErr w:type="gramStart"/>
      <w:r w:rsidRPr="00F65B10">
        <w:rPr>
          <w:rFonts w:ascii="Aptos" w:eastAsia="Aptos" w:hAnsi="Aptos"/>
          <w:sz w:val="24"/>
          <w:szCs w:val="24"/>
        </w:rPr>
        <w:t>a personal</w:t>
      </w:r>
      <w:proofErr w:type="gramEnd"/>
      <w:r w:rsidRPr="00F65B10">
        <w:rPr>
          <w:rFonts w:ascii="Aptos" w:eastAsia="Aptos" w:hAnsi="Aptos"/>
          <w:sz w:val="24"/>
          <w:szCs w:val="24"/>
        </w:rPr>
        <w:t xml:space="preserve"> exemption if someone else can claim them as a dependent.  The state of New York reduces the standard deduction and eliminates the household credit of a taxpayer that can be claimed as a dependent on another taxpayer’s federal return.    </w:t>
      </w:r>
    </w:p>
    <w:p w14:paraId="07DDEEC8" w14:textId="77777777" w:rsidR="00B3016A" w:rsidRPr="00F65B10" w:rsidRDefault="00B3016A" w:rsidP="00767BF3">
      <w:pPr>
        <w:rPr>
          <w:rFonts w:ascii="Aptos" w:eastAsia="Aptos" w:hAnsi="Aptos"/>
        </w:rPr>
      </w:pPr>
    </w:p>
    <w:p w14:paraId="681E21FB" w14:textId="77777777" w:rsidR="00B3016A" w:rsidRPr="00F65B10" w:rsidRDefault="00B3016A" w:rsidP="00767BF3"/>
    <w:p w14:paraId="670A8448" w14:textId="77777777" w:rsidR="00B3016A" w:rsidRPr="00F65B10" w:rsidRDefault="00B3016A" w:rsidP="00767BF3"/>
    <w:p w14:paraId="19819FCA" w14:textId="77777777" w:rsidR="00B3016A" w:rsidRPr="00F65B10" w:rsidRDefault="00B3016A" w:rsidP="00767BF3"/>
    <w:p w14:paraId="1CDBD5DC" w14:textId="77777777" w:rsidR="00B3016A" w:rsidRPr="00F65B10" w:rsidRDefault="00B3016A" w:rsidP="00767BF3"/>
    <w:p w14:paraId="38A82BB8" w14:textId="77777777" w:rsidR="00B3016A" w:rsidRPr="00F65B10" w:rsidRDefault="00B3016A" w:rsidP="00767BF3"/>
    <w:p w14:paraId="26A200AC" w14:textId="77777777" w:rsidR="00B3016A" w:rsidRPr="00F65B10" w:rsidRDefault="00B3016A" w:rsidP="00767BF3"/>
    <w:p w14:paraId="424C3AE4" w14:textId="77777777" w:rsidR="00B3016A" w:rsidRPr="00F65B10" w:rsidRDefault="00B3016A" w:rsidP="00B3016A"/>
    <w:p w14:paraId="6BDE83A9" w14:textId="77777777" w:rsidR="00802A18" w:rsidRPr="00F65B10" w:rsidRDefault="00802A18" w:rsidP="00B3016A"/>
    <w:p w14:paraId="5D214916" w14:textId="77777777" w:rsidR="00802A18" w:rsidRPr="00F65B10" w:rsidRDefault="00802A18" w:rsidP="00B3016A"/>
    <w:p w14:paraId="0218F651" w14:textId="77777777" w:rsidR="00802A18" w:rsidRPr="00F65B10" w:rsidRDefault="00802A18" w:rsidP="00B3016A"/>
    <w:p w14:paraId="410DA9A2" w14:textId="77777777" w:rsidR="00802A18" w:rsidRPr="00F65B10" w:rsidRDefault="00802A18" w:rsidP="00B3016A"/>
    <w:p w14:paraId="3CB45406" w14:textId="77777777" w:rsidR="00802A18" w:rsidRPr="00F65B10" w:rsidRDefault="00802A18" w:rsidP="00B3016A"/>
    <w:p w14:paraId="6EC4E0E7" w14:textId="77777777" w:rsidR="00802A18" w:rsidRPr="00F65B10" w:rsidRDefault="00802A18" w:rsidP="00B3016A"/>
    <w:p w14:paraId="7D6CCC86" w14:textId="77777777" w:rsidR="00802A18" w:rsidRPr="00F65B10" w:rsidRDefault="00802A18" w:rsidP="00B3016A"/>
    <w:p w14:paraId="608C3BEA" w14:textId="77777777" w:rsidR="00802A18" w:rsidRPr="00F65B10" w:rsidRDefault="00802A18" w:rsidP="00B3016A"/>
    <w:p w14:paraId="731A4A14" w14:textId="77777777" w:rsidR="00802A18" w:rsidRPr="00F65B10" w:rsidRDefault="00802A18" w:rsidP="00B3016A"/>
    <w:p w14:paraId="4CF4D704" w14:textId="77777777" w:rsidR="00802A18" w:rsidRPr="00F65B10" w:rsidRDefault="00802A18" w:rsidP="00B3016A"/>
    <w:p w14:paraId="044718F8" w14:textId="77777777" w:rsidR="00802A18" w:rsidRPr="00F65B10" w:rsidRDefault="00802A18" w:rsidP="00B3016A"/>
    <w:p w14:paraId="21840BA3" w14:textId="77777777" w:rsidR="00802A18" w:rsidRDefault="00802A18" w:rsidP="00B3016A"/>
    <w:p w14:paraId="70F680B9" w14:textId="77777777" w:rsidR="001523A1" w:rsidRDefault="001523A1" w:rsidP="00B3016A"/>
    <w:p w14:paraId="29044B7B" w14:textId="77777777" w:rsidR="00802A18" w:rsidRPr="00F65B10" w:rsidRDefault="00802A18" w:rsidP="00B3016A"/>
    <w:p w14:paraId="017C2103" w14:textId="77777777" w:rsidR="00B3016A" w:rsidRPr="00F65B10" w:rsidRDefault="00B3016A" w:rsidP="00B3016A"/>
    <w:p w14:paraId="120B1DF3" w14:textId="77777777" w:rsidR="00B3016A" w:rsidRPr="00F65B10" w:rsidRDefault="00B3016A" w:rsidP="00B3016A"/>
    <w:p w14:paraId="49638C6C" w14:textId="112EFA12"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E72E6B" w:rsidRPr="00F65B10">
        <w:rPr>
          <w:rFonts w:ascii="Aptos Display" w:eastAsia="Times New Roman" w:hAnsi="Aptos Display" w:cs="Times New Roman"/>
          <w:b/>
          <w:bCs/>
          <w:sz w:val="28"/>
          <w:szCs w:val="28"/>
        </w:rPr>
        <w:t xml:space="preserve">1.408 </w:t>
      </w:r>
      <w:r w:rsidRPr="00F65B10">
        <w:rPr>
          <w:rFonts w:ascii="Aptos Display" w:eastAsia="Times New Roman" w:hAnsi="Aptos Display" w:cs="Times New Roman"/>
          <w:b/>
          <w:bCs/>
          <w:sz w:val="28"/>
          <w:szCs w:val="28"/>
        </w:rPr>
        <w:t>Deduction for Adoption Fees</w:t>
      </w:r>
    </w:p>
    <w:p w14:paraId="5773A4AF"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Adjusted Gross Income  </w:t>
      </w:r>
    </w:p>
    <w:p w14:paraId="0A81A671"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2ADB00DD"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3B(b)(5)</w:t>
      </w:r>
    </w:p>
    <w:p w14:paraId="2EBCE086"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1985. Amended in 1999.</w:t>
      </w:r>
    </w:p>
    <w:p w14:paraId="1EFE3E09"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1A9EB271"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$0.27 to $0.34 million per year during FY22 through FY26.</w:t>
      </w:r>
    </w:p>
    <w:p w14:paraId="5530645A"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925 to 1,110 per year during FY22 through FY26.</w:t>
      </w:r>
    </w:p>
    <w:p w14:paraId="3C86BF97"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$282 to $309 per year during FY22 through FY26.</w:t>
      </w:r>
    </w:p>
    <w:p w14:paraId="1870D71B"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3BF8D2B8"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Massachusetts provides a personal income tax deduction for eligible fees paid by taxpayers to licensed adoption agencies in the process of adopting a minor child.  </w:t>
      </w:r>
    </w:p>
    <w:p w14:paraId="53B8A141"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w:t>
      </w:r>
    </w:p>
    <w:p w14:paraId="6D0F0E3B"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deduction is to promote the adoption of minor children by decreasing the financial barriers to adoption.       </w:t>
      </w:r>
    </w:p>
    <w:p w14:paraId="75A1E28B"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w:t>
      </w:r>
      <w:bookmarkStart w:id="15" w:name="_Hlk188360417"/>
      <w:r w:rsidRPr="00F65B10">
        <w:rPr>
          <w:rFonts w:ascii="Aptos" w:hAnsi="Aptos"/>
          <w:sz w:val="24"/>
          <w:szCs w:val="24"/>
        </w:rPr>
        <w:t>Most states provide subsidies to encourage adoptions.  Slightly under half the states do so through their tax systems by providing deductions or credits.  California and Rhode Island provide credits.  The California credit is equal to 50</w:t>
      </w:r>
      <w:proofErr w:type="gramStart"/>
      <w:r w:rsidRPr="00F65B10">
        <w:rPr>
          <w:rFonts w:ascii="Aptos" w:hAnsi="Aptos"/>
          <w:sz w:val="24"/>
          <w:szCs w:val="24"/>
        </w:rPr>
        <w:t>% of</w:t>
      </w:r>
      <w:proofErr w:type="gramEnd"/>
      <w:r w:rsidRPr="00F65B10">
        <w:rPr>
          <w:rFonts w:ascii="Aptos" w:hAnsi="Aptos"/>
          <w:sz w:val="24"/>
          <w:szCs w:val="24"/>
        </w:rPr>
        <w:t xml:space="preserve"> adoption fees with a maximum of $2,500.  The Rhode Island credit is equal to 25% of the </w:t>
      </w:r>
      <w:r w:rsidRPr="00F65B10">
        <w:rPr>
          <w:rFonts w:ascii="Aptos" w:hAnsi="Aptos"/>
          <w:sz w:val="24"/>
          <w:szCs w:val="24"/>
        </w:rPr>
        <w:lastRenderedPageBreak/>
        <w:t>federal credit for adoption fees.</w:t>
      </w:r>
      <w:r w:rsidRPr="00F65B10">
        <w:rPr>
          <w:rFonts w:ascii="Aptos" w:hAnsi="Aptos"/>
          <w:sz w:val="24"/>
          <w:szCs w:val="24"/>
          <w:vertAlign w:val="superscript"/>
        </w:rPr>
        <w:footnoteReference w:id="45"/>
      </w:r>
      <w:r w:rsidRPr="00F65B10">
        <w:rPr>
          <w:rFonts w:ascii="Aptos" w:hAnsi="Aptos"/>
          <w:sz w:val="24"/>
          <w:szCs w:val="24"/>
        </w:rPr>
        <w:t xml:space="preserve">  Connecticut, Maine, and Vermont do not provide deductions or credits.   </w:t>
      </w:r>
      <w:bookmarkEnd w:id="15"/>
      <w:r w:rsidRPr="00F65B10">
        <w:rPr>
          <w:rFonts w:ascii="Aptos" w:hAnsi="Aptos"/>
          <w:sz w:val="24"/>
          <w:szCs w:val="24"/>
        </w:rPr>
        <w:t xml:space="preserve"> </w:t>
      </w:r>
    </w:p>
    <w:p w14:paraId="5E7CEB1A" w14:textId="77777777" w:rsidR="00B3016A" w:rsidRPr="00F65B10" w:rsidRDefault="00B3016A" w:rsidP="00767BF3">
      <w:pPr>
        <w:rPr>
          <w:rFonts w:ascii="Aptos" w:eastAsia="Aptos" w:hAnsi="Aptos"/>
        </w:rPr>
      </w:pPr>
    </w:p>
    <w:p w14:paraId="74C5D5F6" w14:textId="77777777" w:rsidR="0036436F" w:rsidRPr="00F65B10" w:rsidRDefault="0036436F" w:rsidP="00767BF3">
      <w:pPr>
        <w:rPr>
          <w:rFonts w:ascii="Aptos" w:eastAsia="Aptos" w:hAnsi="Aptos"/>
        </w:rPr>
      </w:pPr>
    </w:p>
    <w:p w14:paraId="0CABACE4" w14:textId="77777777" w:rsidR="0036436F" w:rsidRPr="00F65B10" w:rsidRDefault="0036436F" w:rsidP="00767BF3">
      <w:pPr>
        <w:rPr>
          <w:rFonts w:ascii="Aptos" w:eastAsia="Aptos" w:hAnsi="Aptos"/>
        </w:rPr>
      </w:pPr>
    </w:p>
    <w:p w14:paraId="6BC155D2" w14:textId="77777777" w:rsidR="00802A18" w:rsidRPr="00F65B10" w:rsidRDefault="00802A18" w:rsidP="00767BF3">
      <w:pPr>
        <w:rPr>
          <w:rFonts w:ascii="Aptos" w:eastAsia="Aptos" w:hAnsi="Aptos"/>
        </w:rPr>
      </w:pPr>
    </w:p>
    <w:p w14:paraId="5182381D" w14:textId="77777777" w:rsidR="00802A18" w:rsidRDefault="00802A18" w:rsidP="00767BF3">
      <w:pPr>
        <w:rPr>
          <w:rFonts w:ascii="Aptos" w:eastAsia="Aptos" w:hAnsi="Aptos"/>
        </w:rPr>
      </w:pPr>
    </w:p>
    <w:p w14:paraId="678DDA42" w14:textId="77777777" w:rsidR="00A428E9" w:rsidRDefault="00A428E9" w:rsidP="00767BF3">
      <w:pPr>
        <w:rPr>
          <w:rFonts w:ascii="Aptos" w:eastAsia="Aptos" w:hAnsi="Aptos"/>
        </w:rPr>
      </w:pPr>
    </w:p>
    <w:p w14:paraId="04BA2978" w14:textId="77777777" w:rsidR="00A428E9" w:rsidRPr="00F65B10" w:rsidRDefault="00A428E9" w:rsidP="00767BF3">
      <w:pPr>
        <w:rPr>
          <w:rFonts w:ascii="Aptos" w:eastAsia="Aptos" w:hAnsi="Aptos"/>
        </w:rPr>
      </w:pPr>
    </w:p>
    <w:p w14:paraId="795420FB" w14:textId="77777777" w:rsidR="00B3016A" w:rsidRPr="00F65B10" w:rsidRDefault="00B3016A" w:rsidP="00746829">
      <w:pPr>
        <w:pStyle w:val="Heading3"/>
        <w:rPr>
          <w:color w:val="auto"/>
        </w:rPr>
      </w:pPr>
      <w:r w:rsidRPr="00F65B10">
        <w:rPr>
          <w:color w:val="auto"/>
        </w:rPr>
        <w:t>Introduction</w:t>
      </w:r>
    </w:p>
    <w:p w14:paraId="2B8223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Massachusetts provides a personal income tax deduction for eligible adoption fees paid by taxpayers to licensed adoption agencies in the process of adopting a minor child.  M.G.L. c. 62, § 3B(b)(5).  Amounts paid to any person other than a licensed adoption agency are not eligible for the deduction.  Amounts paid to third parties through an adoption agency for services not performed by the adoption agency are likewise not eligible for the deduction.  See Letter Ruling 88-12.  There is no limit on the amount of adoption expenses that may be claimed as a deduction.     </w:t>
      </w:r>
    </w:p>
    <w:p w14:paraId="3A9A1D6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amount of personal income tax revenue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expenditure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4566E211" w14:textId="77777777" w:rsidR="00B3016A" w:rsidRPr="00F65B10" w:rsidRDefault="00B3016A" w:rsidP="00746829">
      <w:pPr>
        <w:pStyle w:val="Heading3"/>
        <w:rPr>
          <w:color w:val="auto"/>
        </w:rPr>
      </w:pPr>
      <w:r w:rsidRPr="00F65B10">
        <w:rPr>
          <w:color w:val="auto"/>
        </w:rPr>
        <w:t>Policy Goals</w:t>
      </w:r>
    </w:p>
    <w:p w14:paraId="16FB84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the goal of the expenditure is to promote the adoption of minor children by decreasing the financial barriers to adoption.   </w:t>
      </w:r>
    </w:p>
    <w:p w14:paraId="4A11A3A0" w14:textId="77777777" w:rsidR="00B3016A" w:rsidRPr="00F65B10" w:rsidRDefault="00B3016A" w:rsidP="00746829">
      <w:pPr>
        <w:pStyle w:val="Heading3"/>
        <w:rPr>
          <w:color w:val="auto"/>
        </w:rPr>
      </w:pPr>
      <w:r w:rsidRPr="00F65B10">
        <w:rPr>
          <w:color w:val="auto"/>
        </w:rPr>
        <w:t>Administrability</w:t>
      </w:r>
    </w:p>
    <w:p w14:paraId="21BF01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administration of the deduction for adoption fees presents some challenge for the Department of Revenue (DOR), as there is no corresponding federal deduction.  However, there is a federal credit for adoption fees,</w:t>
      </w:r>
      <w:r w:rsidRPr="00F65B10">
        <w:rPr>
          <w:rFonts w:ascii="Aptos" w:eastAsia="Aptos" w:hAnsi="Aptos"/>
          <w:sz w:val="24"/>
          <w:szCs w:val="24"/>
          <w:vertAlign w:val="superscript"/>
        </w:rPr>
        <w:footnoteReference w:id="46"/>
      </w:r>
      <w:r w:rsidRPr="00F65B10">
        <w:rPr>
          <w:rFonts w:ascii="Aptos" w:eastAsia="Aptos" w:hAnsi="Aptos"/>
          <w:sz w:val="24"/>
          <w:szCs w:val="24"/>
        </w:rPr>
        <w:t xml:space="preserve"> and the DOR can use information shared by the Internal Revenue Service (IRS) to monitor compliance with the deduction.  Further, adoption agencies generally provide clients with an accounting of their fees, which taxpayers can use to determine the deduction.  </w:t>
      </w:r>
    </w:p>
    <w:p w14:paraId="37B00771" w14:textId="77777777" w:rsidR="00B3016A" w:rsidRPr="00F65B10" w:rsidRDefault="00B3016A" w:rsidP="00746829">
      <w:pPr>
        <w:pStyle w:val="Heading3"/>
        <w:rPr>
          <w:color w:val="auto"/>
        </w:rPr>
      </w:pPr>
      <w:r w:rsidRPr="00F65B10">
        <w:rPr>
          <w:color w:val="auto"/>
        </w:rPr>
        <w:lastRenderedPageBreak/>
        <w:t>Direct Costs</w:t>
      </w:r>
    </w:p>
    <w:p w14:paraId="771A39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$0.27 to $0.34 million per year during FY22 through FY26.  See Table 1 below.</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47"/>
      </w:r>
    </w:p>
    <w:p w14:paraId="44179148" w14:textId="4BBE4D6D"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1. Tax Revenue Loss Estimates for the Deduction of Adoption Fee</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016"/>
        <w:gridCol w:w="1015"/>
        <w:gridCol w:w="1015"/>
        <w:gridCol w:w="1015"/>
        <w:gridCol w:w="1015"/>
      </w:tblGrid>
      <w:tr w:rsidR="00F65B10" w:rsidRPr="00F65B10" w14:paraId="416A1089" w14:textId="77777777" w:rsidTr="002A698A">
        <w:trPr>
          <w:trHeight w:val="355"/>
          <w:jc w:val="center"/>
        </w:trPr>
        <w:tc>
          <w:tcPr>
            <w:tcW w:w="387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72D519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Fiscal Year</w:t>
            </w:r>
          </w:p>
        </w:tc>
        <w:tc>
          <w:tcPr>
            <w:tcW w:w="101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0A0174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18A9B7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1E68A3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450CE5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B08888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37C02B4B" w14:textId="77777777" w:rsidTr="002A698A">
        <w:trPr>
          <w:trHeight w:val="374"/>
          <w:jc w:val="center"/>
        </w:trPr>
        <w:tc>
          <w:tcPr>
            <w:tcW w:w="3870" w:type="dxa"/>
            <w:tcBorders>
              <w:top w:val="single" w:sz="4" w:space="0" w:color="auto"/>
              <w:left w:val="single" w:sz="4" w:space="0" w:color="auto"/>
              <w:bottom w:val="single" w:sz="4" w:space="0" w:color="auto"/>
              <w:right w:val="single" w:sz="4" w:space="0" w:color="auto"/>
            </w:tcBorders>
            <w:vAlign w:val="center"/>
            <w:hideMark/>
          </w:tcPr>
          <w:p w14:paraId="1D0936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058A364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$0.27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2251A0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$0.28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308F01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$0.30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794676E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$0.32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1F4BBD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$0.34 </w:t>
            </w:r>
          </w:p>
        </w:tc>
      </w:tr>
    </w:tbl>
    <w:p w14:paraId="6249ABD1" w14:textId="77777777" w:rsidR="00B3016A" w:rsidRPr="00F65B10" w:rsidRDefault="00B3016A" w:rsidP="00746829">
      <w:pPr>
        <w:pStyle w:val="Heading3"/>
        <w:rPr>
          <w:color w:val="auto"/>
        </w:rPr>
      </w:pPr>
      <w:r w:rsidRPr="00F65B10">
        <w:rPr>
          <w:color w:val="auto"/>
        </w:rPr>
        <w:t>Direct Benefits</w:t>
      </w:r>
    </w:p>
    <w:p w14:paraId="3F516D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direct beneficiaries of this tax expenditure are taxpayers with qualifying adoption fees.  The beneficiaries include parents who adopt children and other family members who assist with adoption.  Table 2 below shows the estimated number of direct taxpayer beneficiaries and the average tax benefits per beneficiary, by fiscal year.</w:t>
      </w:r>
      <w:r w:rsidRPr="00F65B10">
        <w:rPr>
          <w:rFonts w:ascii="Aptos" w:eastAsia="Aptos" w:hAnsi="Aptos"/>
          <w:sz w:val="24"/>
          <w:szCs w:val="24"/>
          <w:vertAlign w:val="superscript"/>
        </w:rPr>
        <w:footnoteReference w:id="48"/>
      </w:r>
      <w:r w:rsidRPr="00F65B10">
        <w:rPr>
          <w:rFonts w:ascii="Aptos" w:eastAsia="Aptos" w:hAnsi="Aptos"/>
          <w:sz w:val="24"/>
          <w:szCs w:val="24"/>
          <w:vertAlign w:val="superscript"/>
        </w:rPr>
        <w:t>,</w:t>
      </w:r>
      <w:r w:rsidRPr="00F65B10">
        <w:rPr>
          <w:rFonts w:ascii="Aptos" w:eastAsia="Aptos" w:hAnsi="Aptos"/>
          <w:sz w:val="24"/>
          <w:szCs w:val="24"/>
          <w:vertAlign w:val="superscript"/>
        </w:rPr>
        <w:footnoteReference w:id="49"/>
      </w:r>
    </w:p>
    <w:p w14:paraId="31DE1721"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2. Number of Direct Beneficiaries and Average Tax Benefits</w:t>
      </w: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016"/>
        <w:gridCol w:w="1015"/>
        <w:gridCol w:w="1015"/>
        <w:gridCol w:w="1015"/>
        <w:gridCol w:w="1015"/>
      </w:tblGrid>
      <w:tr w:rsidR="00F65B10" w:rsidRPr="00F65B10" w14:paraId="090DC029" w14:textId="77777777" w:rsidTr="002A698A">
        <w:trPr>
          <w:trHeight w:val="355"/>
          <w:jc w:val="center"/>
        </w:trPr>
        <w:tc>
          <w:tcPr>
            <w:tcW w:w="306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02A0E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Fiscal Year</w:t>
            </w:r>
          </w:p>
        </w:tc>
        <w:tc>
          <w:tcPr>
            <w:tcW w:w="101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8718F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178BE1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C4ADB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EC95C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DF7DE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44AEB14F" w14:textId="77777777" w:rsidTr="002A698A">
        <w:trPr>
          <w:trHeight w:val="374"/>
          <w:jc w:val="center"/>
        </w:trPr>
        <w:tc>
          <w:tcPr>
            <w:tcW w:w="3065" w:type="dxa"/>
            <w:tcBorders>
              <w:top w:val="single" w:sz="4" w:space="0" w:color="auto"/>
              <w:left w:val="single" w:sz="4" w:space="0" w:color="auto"/>
              <w:bottom w:val="single" w:sz="4" w:space="0" w:color="auto"/>
              <w:right w:val="single" w:sz="4" w:space="0" w:color="auto"/>
            </w:tcBorders>
            <w:vAlign w:val="center"/>
            <w:hideMark/>
          </w:tcPr>
          <w:p w14:paraId="6F91A3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149F24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925</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CE005A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993</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944AC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1,028</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6AA17C1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1,068</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502208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1,110</w:t>
            </w:r>
          </w:p>
        </w:tc>
      </w:tr>
      <w:tr w:rsidR="00F65B10" w:rsidRPr="00F65B10" w14:paraId="6253104B" w14:textId="77777777" w:rsidTr="002A698A">
        <w:trPr>
          <w:trHeight w:val="374"/>
          <w:jc w:val="center"/>
        </w:trPr>
        <w:tc>
          <w:tcPr>
            <w:tcW w:w="3065" w:type="dxa"/>
            <w:tcBorders>
              <w:top w:val="single" w:sz="4" w:space="0" w:color="auto"/>
              <w:left w:val="single" w:sz="4" w:space="0" w:color="auto"/>
              <w:bottom w:val="single" w:sz="4" w:space="0" w:color="auto"/>
              <w:right w:val="single" w:sz="4" w:space="0" w:color="auto"/>
            </w:tcBorders>
            <w:vAlign w:val="center"/>
            <w:hideMark/>
          </w:tcPr>
          <w:p w14:paraId="7CD504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Benefits</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1314FD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$293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273C24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$282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94B619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$295</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6BECCA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$302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762E1E7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$309 </w:t>
            </w:r>
          </w:p>
        </w:tc>
      </w:tr>
    </w:tbl>
    <w:p w14:paraId="27A50A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 3 below shows the distribution of tax saving resulting from the adoption fee deduction by income bracket for tax year 2022.  In tax year 2022, 993 tax filers, or 0.02% of all filers, saved a total of about $280,018 in tax, with 88% of the tax saving going to those beneficiaries with a net adjusted gross income (AGI)</w:t>
      </w:r>
      <w:r w:rsidRPr="00F65B10">
        <w:rPr>
          <w:rFonts w:ascii="Aptos" w:eastAsia="Aptos" w:hAnsi="Aptos"/>
          <w:sz w:val="24"/>
          <w:szCs w:val="24"/>
          <w:vertAlign w:val="superscript"/>
        </w:rPr>
        <w:footnoteReference w:id="50"/>
      </w:r>
      <w:r w:rsidRPr="00F65B10">
        <w:rPr>
          <w:rFonts w:ascii="Aptos" w:eastAsia="Aptos" w:hAnsi="Aptos"/>
          <w:sz w:val="24"/>
          <w:szCs w:val="24"/>
        </w:rPr>
        <w:t xml:space="preserve"> of $50,000 or over.  The average tax saving for all beneficiaries was about $282.</w:t>
      </w:r>
    </w:p>
    <w:p w14:paraId="018ECBA0"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3. Tax Saving Resulting from Adoption Fee Deduction by Income Bracket, Tax Year 2022</w:t>
      </w:r>
    </w:p>
    <w:tbl>
      <w:tblPr>
        <w:tblW w:w="9265" w:type="dxa"/>
        <w:jc w:val="center"/>
        <w:tblLook w:val="04A0" w:firstRow="1" w:lastRow="0" w:firstColumn="1" w:lastColumn="0" w:noHBand="0" w:noVBand="1"/>
      </w:tblPr>
      <w:tblGrid>
        <w:gridCol w:w="2605"/>
        <w:gridCol w:w="1286"/>
        <w:gridCol w:w="1568"/>
        <w:gridCol w:w="1349"/>
        <w:gridCol w:w="1257"/>
        <w:gridCol w:w="1443"/>
        <w:gridCol w:w="222"/>
      </w:tblGrid>
      <w:tr w:rsidR="00F65B10" w:rsidRPr="00F65B10" w14:paraId="4FF1346D" w14:textId="77777777" w:rsidTr="002A698A">
        <w:trPr>
          <w:gridAfter w:val="1"/>
          <w:trHeight w:val="431"/>
          <w:jc w:val="center"/>
        </w:trPr>
        <w:tc>
          <w:tcPr>
            <w:tcW w:w="2605" w:type="dxa"/>
            <w:vMerge w:val="restart"/>
            <w:tcBorders>
              <w:top w:val="single" w:sz="4" w:space="0" w:color="auto"/>
              <w:left w:val="single" w:sz="4" w:space="0" w:color="auto"/>
              <w:bottom w:val="nil"/>
              <w:right w:val="single" w:sz="4" w:space="0" w:color="auto"/>
            </w:tcBorders>
            <w:shd w:val="clear" w:color="auto" w:fill="BDD6EE" w:themeFill="accent5" w:themeFillTint="66"/>
            <w:vAlign w:val="center"/>
            <w:hideMark/>
          </w:tcPr>
          <w:p w14:paraId="5E2677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Massachusetts Net Adjusted Gross Income (AGI)</w:t>
            </w:r>
          </w:p>
        </w:tc>
        <w:tc>
          <w:tcPr>
            <w:tcW w:w="1286" w:type="dxa"/>
            <w:vMerge w:val="restart"/>
            <w:tcBorders>
              <w:top w:val="single" w:sz="4" w:space="0" w:color="auto"/>
              <w:left w:val="single" w:sz="4" w:space="0" w:color="auto"/>
              <w:bottom w:val="nil"/>
              <w:right w:val="single" w:sz="4" w:space="0" w:color="auto"/>
            </w:tcBorders>
            <w:shd w:val="clear" w:color="auto" w:fill="BDD6EE" w:themeFill="accent5" w:themeFillTint="66"/>
            <w:vAlign w:val="center"/>
            <w:hideMark/>
          </w:tcPr>
          <w:p w14:paraId="04C4CE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Count of All Filers</w:t>
            </w:r>
          </w:p>
        </w:tc>
        <w:tc>
          <w:tcPr>
            <w:tcW w:w="5374" w:type="dxa"/>
            <w:gridSpan w:val="4"/>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0D3BF34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Beneficiaries of Adoption Fee Deduction </w:t>
            </w:r>
          </w:p>
        </w:tc>
      </w:tr>
      <w:tr w:rsidR="00F65B10" w:rsidRPr="00F65B10" w14:paraId="79A74589" w14:textId="77777777" w:rsidTr="002A698A">
        <w:trPr>
          <w:gridAfter w:val="1"/>
          <w:trHeight w:val="740"/>
          <w:jc w:val="center"/>
        </w:trPr>
        <w:tc>
          <w:tcPr>
            <w:tcW w:w="0" w:type="auto"/>
            <w:vMerge/>
            <w:tcBorders>
              <w:top w:val="single" w:sz="4" w:space="0" w:color="auto"/>
              <w:left w:val="single" w:sz="4" w:space="0" w:color="auto"/>
              <w:bottom w:val="nil"/>
              <w:right w:val="single" w:sz="4" w:space="0" w:color="auto"/>
            </w:tcBorders>
            <w:vAlign w:val="center"/>
            <w:hideMark/>
          </w:tcPr>
          <w:p w14:paraId="73750B91"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6C49AEF0" w14:textId="77777777" w:rsidR="00B3016A" w:rsidRPr="00F65B10" w:rsidRDefault="00B3016A" w:rsidP="00767BF3">
            <w:pPr>
              <w:rPr>
                <w:rFonts w:ascii="Aptos" w:eastAsia="Aptos" w:hAnsi="Aptos"/>
                <w:sz w:val="24"/>
                <w:szCs w:val="24"/>
              </w:rPr>
            </w:pPr>
          </w:p>
        </w:tc>
        <w:tc>
          <w:tcPr>
            <w:tcW w:w="1325" w:type="dxa"/>
            <w:vMerge w:val="restart"/>
            <w:tcBorders>
              <w:top w:val="nil"/>
              <w:left w:val="single" w:sz="4" w:space="0" w:color="auto"/>
              <w:bottom w:val="nil"/>
              <w:right w:val="single" w:sz="4" w:space="0" w:color="auto"/>
            </w:tcBorders>
            <w:shd w:val="clear" w:color="auto" w:fill="BDD6EE" w:themeFill="accent5" w:themeFillTint="66"/>
            <w:vAlign w:val="center"/>
            <w:hideMark/>
          </w:tcPr>
          <w:p w14:paraId="61C911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349" w:type="dxa"/>
            <w:vMerge w:val="restart"/>
            <w:tcBorders>
              <w:top w:val="nil"/>
              <w:left w:val="single" w:sz="4" w:space="0" w:color="auto"/>
              <w:bottom w:val="nil"/>
              <w:right w:val="single" w:sz="4" w:space="0" w:color="auto"/>
            </w:tcBorders>
            <w:shd w:val="clear" w:color="auto" w:fill="BDD6EE" w:themeFill="accent5" w:themeFillTint="66"/>
            <w:vAlign w:val="center"/>
            <w:hideMark/>
          </w:tcPr>
          <w:p w14:paraId="79AC17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w:t>
            </w:r>
          </w:p>
        </w:tc>
        <w:tc>
          <w:tcPr>
            <w:tcW w:w="1257" w:type="dxa"/>
            <w:vMerge w:val="restart"/>
            <w:tcBorders>
              <w:top w:val="nil"/>
              <w:left w:val="single" w:sz="4" w:space="0" w:color="auto"/>
              <w:bottom w:val="nil"/>
              <w:right w:val="single" w:sz="4" w:space="0" w:color="auto"/>
            </w:tcBorders>
            <w:shd w:val="clear" w:color="auto" w:fill="BDD6EE" w:themeFill="accent5" w:themeFillTint="66"/>
            <w:vAlign w:val="center"/>
            <w:hideMark/>
          </w:tcPr>
          <w:p w14:paraId="5A0C31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Saving</w:t>
            </w:r>
          </w:p>
        </w:tc>
        <w:tc>
          <w:tcPr>
            <w:tcW w:w="1443" w:type="dxa"/>
            <w:vMerge w:val="restart"/>
            <w:tcBorders>
              <w:top w:val="nil"/>
              <w:left w:val="single" w:sz="4" w:space="0" w:color="auto"/>
              <w:bottom w:val="nil"/>
              <w:right w:val="single" w:sz="4" w:space="0" w:color="auto"/>
            </w:tcBorders>
            <w:shd w:val="clear" w:color="auto" w:fill="BDD6EE" w:themeFill="accent5" w:themeFillTint="66"/>
            <w:vAlign w:val="center"/>
            <w:hideMark/>
          </w:tcPr>
          <w:p w14:paraId="20C67C9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Tax Saving</w:t>
            </w:r>
          </w:p>
        </w:tc>
      </w:tr>
      <w:tr w:rsidR="00F65B10" w:rsidRPr="00F65B10" w14:paraId="35F109CC" w14:textId="77777777" w:rsidTr="002A698A">
        <w:trPr>
          <w:trHeight w:val="509"/>
          <w:jc w:val="center"/>
        </w:trPr>
        <w:tc>
          <w:tcPr>
            <w:tcW w:w="0" w:type="auto"/>
            <w:vMerge/>
            <w:tcBorders>
              <w:top w:val="single" w:sz="4" w:space="0" w:color="auto"/>
              <w:left w:val="single" w:sz="4" w:space="0" w:color="auto"/>
              <w:bottom w:val="nil"/>
              <w:right w:val="single" w:sz="4" w:space="0" w:color="auto"/>
            </w:tcBorders>
            <w:vAlign w:val="center"/>
            <w:hideMark/>
          </w:tcPr>
          <w:p w14:paraId="212382F2"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nil"/>
              <w:right w:val="single" w:sz="4" w:space="0" w:color="auto"/>
            </w:tcBorders>
            <w:vAlign w:val="center"/>
            <w:hideMark/>
          </w:tcPr>
          <w:p w14:paraId="6A634039"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nil"/>
              <w:right w:val="single" w:sz="4" w:space="0" w:color="auto"/>
            </w:tcBorders>
            <w:vAlign w:val="center"/>
            <w:hideMark/>
          </w:tcPr>
          <w:p w14:paraId="7CA3C164"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nil"/>
              <w:right w:val="single" w:sz="4" w:space="0" w:color="auto"/>
            </w:tcBorders>
            <w:vAlign w:val="center"/>
            <w:hideMark/>
          </w:tcPr>
          <w:p w14:paraId="313F0EBE"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nil"/>
              <w:right w:val="single" w:sz="4" w:space="0" w:color="auto"/>
            </w:tcBorders>
            <w:vAlign w:val="center"/>
            <w:hideMark/>
          </w:tcPr>
          <w:p w14:paraId="5B255AC6"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nil"/>
              <w:right w:val="single" w:sz="4" w:space="0" w:color="auto"/>
            </w:tcBorders>
            <w:vAlign w:val="center"/>
            <w:hideMark/>
          </w:tcPr>
          <w:p w14:paraId="43185045" w14:textId="77777777" w:rsidR="00B3016A" w:rsidRPr="00F65B10" w:rsidRDefault="00B3016A" w:rsidP="00767BF3">
            <w:pPr>
              <w:rPr>
                <w:rFonts w:ascii="Aptos" w:eastAsia="Aptos" w:hAnsi="Aptos"/>
                <w:sz w:val="24"/>
                <w:szCs w:val="24"/>
              </w:rPr>
            </w:pPr>
          </w:p>
        </w:tc>
        <w:tc>
          <w:tcPr>
            <w:tcW w:w="0" w:type="auto"/>
            <w:vAlign w:val="center"/>
            <w:hideMark/>
          </w:tcPr>
          <w:p w14:paraId="16CC47F4" w14:textId="77777777" w:rsidR="00B3016A" w:rsidRPr="00F65B10" w:rsidRDefault="00B3016A" w:rsidP="00767BF3">
            <w:pPr>
              <w:rPr>
                <w:rFonts w:ascii="Aptos" w:eastAsia="Aptos" w:hAnsi="Aptos"/>
                <w:sz w:val="24"/>
                <w:szCs w:val="24"/>
              </w:rPr>
            </w:pPr>
          </w:p>
        </w:tc>
      </w:tr>
      <w:tr w:rsidR="00F65B10" w:rsidRPr="00F65B10" w14:paraId="787E434A"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7B11AC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$5,000</w:t>
            </w:r>
          </w:p>
        </w:tc>
        <w:tc>
          <w:tcPr>
            <w:tcW w:w="1286" w:type="dxa"/>
            <w:tcBorders>
              <w:top w:val="nil"/>
              <w:left w:val="nil"/>
              <w:bottom w:val="single" w:sz="4" w:space="0" w:color="auto"/>
              <w:right w:val="single" w:sz="4" w:space="0" w:color="auto"/>
            </w:tcBorders>
            <w:noWrap/>
            <w:vAlign w:val="center"/>
            <w:hideMark/>
          </w:tcPr>
          <w:p w14:paraId="701D33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417,769</w:t>
            </w:r>
          </w:p>
        </w:tc>
        <w:tc>
          <w:tcPr>
            <w:tcW w:w="1325" w:type="dxa"/>
            <w:tcBorders>
              <w:top w:val="nil"/>
              <w:left w:val="nil"/>
              <w:bottom w:val="single" w:sz="4" w:space="0" w:color="auto"/>
              <w:right w:val="single" w:sz="4" w:space="0" w:color="auto"/>
            </w:tcBorders>
            <w:noWrap/>
            <w:vAlign w:val="center"/>
            <w:hideMark/>
          </w:tcPr>
          <w:p w14:paraId="2B41B8F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w:t>
            </w:r>
          </w:p>
        </w:tc>
        <w:tc>
          <w:tcPr>
            <w:tcW w:w="1349" w:type="dxa"/>
            <w:tcBorders>
              <w:top w:val="nil"/>
              <w:left w:val="nil"/>
              <w:bottom w:val="single" w:sz="4" w:space="0" w:color="auto"/>
              <w:right w:val="single" w:sz="4" w:space="0" w:color="auto"/>
            </w:tcBorders>
            <w:noWrap/>
            <w:vAlign w:val="center"/>
            <w:hideMark/>
          </w:tcPr>
          <w:p w14:paraId="1360BCD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w:t>
            </w:r>
          </w:p>
        </w:tc>
        <w:tc>
          <w:tcPr>
            <w:tcW w:w="1257" w:type="dxa"/>
            <w:tcBorders>
              <w:top w:val="nil"/>
              <w:left w:val="nil"/>
              <w:bottom w:val="single" w:sz="4" w:space="0" w:color="auto"/>
              <w:right w:val="single" w:sz="4" w:space="0" w:color="auto"/>
            </w:tcBorders>
            <w:noWrap/>
            <w:vAlign w:val="center"/>
            <w:hideMark/>
          </w:tcPr>
          <w:p w14:paraId="0138211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w:t>
            </w:r>
          </w:p>
        </w:tc>
        <w:tc>
          <w:tcPr>
            <w:tcW w:w="1443" w:type="dxa"/>
            <w:tcBorders>
              <w:top w:val="nil"/>
              <w:left w:val="nil"/>
              <w:bottom w:val="single" w:sz="4" w:space="0" w:color="auto"/>
              <w:right w:val="single" w:sz="4" w:space="0" w:color="auto"/>
            </w:tcBorders>
            <w:noWrap/>
            <w:vAlign w:val="center"/>
            <w:hideMark/>
          </w:tcPr>
          <w:p w14:paraId="6159A18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0.0%</w:t>
            </w:r>
          </w:p>
        </w:tc>
        <w:tc>
          <w:tcPr>
            <w:tcW w:w="0" w:type="auto"/>
            <w:vAlign w:val="center"/>
            <w:hideMark/>
          </w:tcPr>
          <w:p w14:paraId="4695B645" w14:textId="77777777" w:rsidR="00B3016A" w:rsidRPr="00F65B10" w:rsidRDefault="00B3016A" w:rsidP="00767BF3">
            <w:pPr>
              <w:rPr>
                <w:rFonts w:ascii="Aptos" w:eastAsia="Aptos" w:hAnsi="Aptos"/>
                <w:sz w:val="24"/>
                <w:szCs w:val="24"/>
              </w:rPr>
            </w:pPr>
          </w:p>
        </w:tc>
      </w:tr>
      <w:tr w:rsidR="00F65B10" w:rsidRPr="00F65B10" w14:paraId="098BC1FA"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1EE860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 under $10,000</w:t>
            </w:r>
          </w:p>
        </w:tc>
        <w:tc>
          <w:tcPr>
            <w:tcW w:w="1286" w:type="dxa"/>
            <w:tcBorders>
              <w:top w:val="nil"/>
              <w:left w:val="nil"/>
              <w:bottom w:val="single" w:sz="4" w:space="0" w:color="auto"/>
              <w:right w:val="single" w:sz="4" w:space="0" w:color="auto"/>
            </w:tcBorders>
            <w:noWrap/>
            <w:vAlign w:val="center"/>
            <w:hideMark/>
          </w:tcPr>
          <w:p w14:paraId="53B7AC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247,164</w:t>
            </w:r>
          </w:p>
        </w:tc>
        <w:tc>
          <w:tcPr>
            <w:tcW w:w="1325" w:type="dxa"/>
            <w:tcBorders>
              <w:top w:val="nil"/>
              <w:left w:val="nil"/>
              <w:bottom w:val="single" w:sz="4" w:space="0" w:color="auto"/>
              <w:right w:val="single" w:sz="4" w:space="0" w:color="auto"/>
            </w:tcBorders>
            <w:noWrap/>
            <w:vAlign w:val="center"/>
            <w:hideMark/>
          </w:tcPr>
          <w:p w14:paraId="485056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w:t>
            </w:r>
          </w:p>
        </w:tc>
        <w:tc>
          <w:tcPr>
            <w:tcW w:w="1349" w:type="dxa"/>
            <w:tcBorders>
              <w:top w:val="nil"/>
              <w:left w:val="nil"/>
              <w:bottom w:val="single" w:sz="4" w:space="0" w:color="auto"/>
              <w:right w:val="single" w:sz="4" w:space="0" w:color="auto"/>
            </w:tcBorders>
            <w:noWrap/>
            <w:vAlign w:val="center"/>
            <w:hideMark/>
          </w:tcPr>
          <w:p w14:paraId="4D1615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$431</w:t>
            </w:r>
          </w:p>
        </w:tc>
        <w:tc>
          <w:tcPr>
            <w:tcW w:w="1257" w:type="dxa"/>
            <w:tcBorders>
              <w:top w:val="nil"/>
              <w:left w:val="nil"/>
              <w:bottom w:val="single" w:sz="4" w:space="0" w:color="auto"/>
              <w:right w:val="single" w:sz="4" w:space="0" w:color="auto"/>
            </w:tcBorders>
            <w:noWrap/>
            <w:vAlign w:val="center"/>
            <w:hideMark/>
          </w:tcPr>
          <w:p w14:paraId="634F2F7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w:t>
            </w:r>
          </w:p>
        </w:tc>
        <w:tc>
          <w:tcPr>
            <w:tcW w:w="1443" w:type="dxa"/>
            <w:tcBorders>
              <w:top w:val="nil"/>
              <w:left w:val="nil"/>
              <w:bottom w:val="single" w:sz="4" w:space="0" w:color="auto"/>
              <w:right w:val="single" w:sz="4" w:space="0" w:color="auto"/>
            </w:tcBorders>
            <w:noWrap/>
            <w:vAlign w:val="center"/>
            <w:hideMark/>
          </w:tcPr>
          <w:p w14:paraId="6FDDBC5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0.2%</w:t>
            </w:r>
          </w:p>
        </w:tc>
        <w:tc>
          <w:tcPr>
            <w:tcW w:w="0" w:type="auto"/>
            <w:vAlign w:val="center"/>
            <w:hideMark/>
          </w:tcPr>
          <w:p w14:paraId="288ECE44" w14:textId="77777777" w:rsidR="00B3016A" w:rsidRPr="00F65B10" w:rsidRDefault="00B3016A" w:rsidP="00767BF3">
            <w:pPr>
              <w:rPr>
                <w:rFonts w:ascii="Aptos" w:eastAsia="Aptos" w:hAnsi="Aptos"/>
                <w:sz w:val="24"/>
                <w:szCs w:val="24"/>
              </w:rPr>
            </w:pPr>
          </w:p>
        </w:tc>
      </w:tr>
      <w:tr w:rsidR="00F65B10" w:rsidRPr="00F65B10" w14:paraId="077A9249"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519D3AE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 under $15,000</w:t>
            </w:r>
          </w:p>
        </w:tc>
        <w:tc>
          <w:tcPr>
            <w:tcW w:w="1286" w:type="dxa"/>
            <w:tcBorders>
              <w:top w:val="nil"/>
              <w:left w:val="nil"/>
              <w:bottom w:val="single" w:sz="4" w:space="0" w:color="auto"/>
              <w:right w:val="single" w:sz="4" w:space="0" w:color="auto"/>
            </w:tcBorders>
            <w:noWrap/>
            <w:vAlign w:val="center"/>
            <w:hideMark/>
          </w:tcPr>
          <w:p w14:paraId="17EAB59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212,002</w:t>
            </w:r>
          </w:p>
        </w:tc>
        <w:tc>
          <w:tcPr>
            <w:tcW w:w="1325" w:type="dxa"/>
            <w:tcBorders>
              <w:top w:val="nil"/>
              <w:left w:val="nil"/>
              <w:bottom w:val="single" w:sz="4" w:space="0" w:color="auto"/>
              <w:right w:val="single" w:sz="4" w:space="0" w:color="auto"/>
            </w:tcBorders>
            <w:noWrap/>
            <w:vAlign w:val="center"/>
            <w:hideMark/>
          </w:tcPr>
          <w:p w14:paraId="2246639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w:t>
            </w:r>
          </w:p>
        </w:tc>
        <w:tc>
          <w:tcPr>
            <w:tcW w:w="1349" w:type="dxa"/>
            <w:tcBorders>
              <w:top w:val="nil"/>
              <w:left w:val="nil"/>
              <w:bottom w:val="single" w:sz="4" w:space="0" w:color="auto"/>
              <w:right w:val="single" w:sz="4" w:space="0" w:color="auto"/>
            </w:tcBorders>
            <w:noWrap/>
            <w:vAlign w:val="center"/>
            <w:hideMark/>
          </w:tcPr>
          <w:p w14:paraId="01674E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$1,614</w:t>
            </w:r>
          </w:p>
        </w:tc>
        <w:tc>
          <w:tcPr>
            <w:tcW w:w="1257" w:type="dxa"/>
            <w:tcBorders>
              <w:top w:val="nil"/>
              <w:left w:val="nil"/>
              <w:bottom w:val="single" w:sz="4" w:space="0" w:color="auto"/>
              <w:right w:val="single" w:sz="4" w:space="0" w:color="auto"/>
            </w:tcBorders>
            <w:noWrap/>
            <w:vAlign w:val="center"/>
            <w:hideMark/>
          </w:tcPr>
          <w:p w14:paraId="734047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w:t>
            </w:r>
          </w:p>
        </w:tc>
        <w:tc>
          <w:tcPr>
            <w:tcW w:w="1443" w:type="dxa"/>
            <w:tcBorders>
              <w:top w:val="nil"/>
              <w:left w:val="nil"/>
              <w:bottom w:val="single" w:sz="4" w:space="0" w:color="auto"/>
              <w:right w:val="single" w:sz="4" w:space="0" w:color="auto"/>
            </w:tcBorders>
            <w:noWrap/>
            <w:vAlign w:val="center"/>
            <w:hideMark/>
          </w:tcPr>
          <w:p w14:paraId="0411A6C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w:t>
            </w:r>
          </w:p>
        </w:tc>
        <w:tc>
          <w:tcPr>
            <w:tcW w:w="0" w:type="auto"/>
            <w:vAlign w:val="center"/>
            <w:hideMark/>
          </w:tcPr>
          <w:p w14:paraId="3438F0CC" w14:textId="77777777" w:rsidR="00B3016A" w:rsidRPr="00F65B10" w:rsidRDefault="00B3016A" w:rsidP="00767BF3">
            <w:pPr>
              <w:rPr>
                <w:rFonts w:ascii="Aptos" w:eastAsia="Aptos" w:hAnsi="Aptos"/>
                <w:sz w:val="24"/>
                <w:szCs w:val="24"/>
              </w:rPr>
            </w:pPr>
          </w:p>
        </w:tc>
      </w:tr>
      <w:tr w:rsidR="00F65B10" w:rsidRPr="00F65B10" w14:paraId="61AD7E38"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044ABB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 under $20,000</w:t>
            </w:r>
          </w:p>
        </w:tc>
        <w:tc>
          <w:tcPr>
            <w:tcW w:w="1286" w:type="dxa"/>
            <w:tcBorders>
              <w:top w:val="nil"/>
              <w:left w:val="nil"/>
              <w:bottom w:val="single" w:sz="4" w:space="0" w:color="auto"/>
              <w:right w:val="single" w:sz="4" w:space="0" w:color="auto"/>
            </w:tcBorders>
            <w:noWrap/>
            <w:vAlign w:val="center"/>
            <w:hideMark/>
          </w:tcPr>
          <w:p w14:paraId="420D09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184,944</w:t>
            </w:r>
          </w:p>
        </w:tc>
        <w:tc>
          <w:tcPr>
            <w:tcW w:w="1325" w:type="dxa"/>
            <w:tcBorders>
              <w:top w:val="nil"/>
              <w:left w:val="nil"/>
              <w:bottom w:val="single" w:sz="4" w:space="0" w:color="auto"/>
              <w:right w:val="single" w:sz="4" w:space="0" w:color="auto"/>
            </w:tcBorders>
            <w:noWrap/>
            <w:vAlign w:val="center"/>
            <w:hideMark/>
          </w:tcPr>
          <w:p w14:paraId="093CB5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w:t>
            </w:r>
          </w:p>
        </w:tc>
        <w:tc>
          <w:tcPr>
            <w:tcW w:w="1349" w:type="dxa"/>
            <w:tcBorders>
              <w:top w:val="nil"/>
              <w:left w:val="nil"/>
              <w:bottom w:val="single" w:sz="4" w:space="0" w:color="auto"/>
              <w:right w:val="single" w:sz="4" w:space="0" w:color="auto"/>
            </w:tcBorders>
            <w:noWrap/>
            <w:vAlign w:val="center"/>
            <w:hideMark/>
          </w:tcPr>
          <w:p w14:paraId="78FFDE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$1,648</w:t>
            </w:r>
          </w:p>
        </w:tc>
        <w:tc>
          <w:tcPr>
            <w:tcW w:w="1257" w:type="dxa"/>
            <w:tcBorders>
              <w:top w:val="nil"/>
              <w:left w:val="nil"/>
              <w:bottom w:val="single" w:sz="4" w:space="0" w:color="auto"/>
              <w:right w:val="single" w:sz="4" w:space="0" w:color="auto"/>
            </w:tcBorders>
            <w:noWrap/>
            <w:vAlign w:val="center"/>
            <w:hideMark/>
          </w:tcPr>
          <w:p w14:paraId="0B0712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w:t>
            </w:r>
          </w:p>
        </w:tc>
        <w:tc>
          <w:tcPr>
            <w:tcW w:w="1443" w:type="dxa"/>
            <w:tcBorders>
              <w:top w:val="nil"/>
              <w:left w:val="nil"/>
              <w:bottom w:val="single" w:sz="4" w:space="0" w:color="auto"/>
              <w:right w:val="single" w:sz="4" w:space="0" w:color="auto"/>
            </w:tcBorders>
            <w:noWrap/>
            <w:vAlign w:val="center"/>
            <w:hideMark/>
          </w:tcPr>
          <w:p w14:paraId="294BDF2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w:t>
            </w:r>
          </w:p>
        </w:tc>
        <w:tc>
          <w:tcPr>
            <w:tcW w:w="0" w:type="auto"/>
            <w:vAlign w:val="center"/>
            <w:hideMark/>
          </w:tcPr>
          <w:p w14:paraId="5EBBB221" w14:textId="77777777" w:rsidR="00B3016A" w:rsidRPr="00F65B10" w:rsidRDefault="00B3016A" w:rsidP="00767BF3">
            <w:pPr>
              <w:rPr>
                <w:rFonts w:ascii="Aptos" w:eastAsia="Aptos" w:hAnsi="Aptos"/>
                <w:sz w:val="24"/>
                <w:szCs w:val="24"/>
              </w:rPr>
            </w:pPr>
          </w:p>
        </w:tc>
      </w:tr>
      <w:tr w:rsidR="00F65B10" w:rsidRPr="00F65B10" w14:paraId="02E5481D"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57D0093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 under $25,000</w:t>
            </w:r>
          </w:p>
        </w:tc>
        <w:tc>
          <w:tcPr>
            <w:tcW w:w="1286" w:type="dxa"/>
            <w:tcBorders>
              <w:top w:val="nil"/>
              <w:left w:val="nil"/>
              <w:bottom w:val="single" w:sz="4" w:space="0" w:color="auto"/>
              <w:right w:val="single" w:sz="4" w:space="0" w:color="auto"/>
            </w:tcBorders>
            <w:noWrap/>
            <w:vAlign w:val="center"/>
            <w:hideMark/>
          </w:tcPr>
          <w:p w14:paraId="62FDE81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166,883</w:t>
            </w:r>
          </w:p>
        </w:tc>
        <w:tc>
          <w:tcPr>
            <w:tcW w:w="1325" w:type="dxa"/>
            <w:tcBorders>
              <w:top w:val="nil"/>
              <w:left w:val="nil"/>
              <w:bottom w:val="single" w:sz="4" w:space="0" w:color="auto"/>
              <w:right w:val="single" w:sz="4" w:space="0" w:color="auto"/>
            </w:tcBorders>
            <w:noWrap/>
            <w:vAlign w:val="center"/>
            <w:hideMark/>
          </w:tcPr>
          <w:p w14:paraId="41BD3F7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w:t>
            </w:r>
          </w:p>
        </w:tc>
        <w:tc>
          <w:tcPr>
            <w:tcW w:w="1349" w:type="dxa"/>
            <w:tcBorders>
              <w:top w:val="nil"/>
              <w:left w:val="nil"/>
              <w:bottom w:val="single" w:sz="4" w:space="0" w:color="auto"/>
              <w:right w:val="single" w:sz="4" w:space="0" w:color="auto"/>
            </w:tcBorders>
            <w:noWrap/>
            <w:vAlign w:val="center"/>
            <w:hideMark/>
          </w:tcPr>
          <w:p w14:paraId="143806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$2,262</w:t>
            </w:r>
          </w:p>
        </w:tc>
        <w:tc>
          <w:tcPr>
            <w:tcW w:w="1257" w:type="dxa"/>
            <w:tcBorders>
              <w:top w:val="nil"/>
              <w:left w:val="nil"/>
              <w:bottom w:val="single" w:sz="4" w:space="0" w:color="auto"/>
              <w:right w:val="single" w:sz="4" w:space="0" w:color="auto"/>
            </w:tcBorders>
            <w:noWrap/>
            <w:vAlign w:val="center"/>
            <w:hideMark/>
          </w:tcPr>
          <w:p w14:paraId="444EFF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$81</w:t>
            </w:r>
          </w:p>
        </w:tc>
        <w:tc>
          <w:tcPr>
            <w:tcW w:w="1443" w:type="dxa"/>
            <w:tcBorders>
              <w:top w:val="nil"/>
              <w:left w:val="nil"/>
              <w:bottom w:val="single" w:sz="4" w:space="0" w:color="auto"/>
              <w:right w:val="single" w:sz="4" w:space="0" w:color="auto"/>
            </w:tcBorders>
            <w:noWrap/>
            <w:vAlign w:val="center"/>
            <w:hideMark/>
          </w:tcPr>
          <w:p w14:paraId="25B7DB4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0.8%</w:t>
            </w:r>
          </w:p>
        </w:tc>
        <w:tc>
          <w:tcPr>
            <w:tcW w:w="0" w:type="auto"/>
            <w:vAlign w:val="center"/>
            <w:hideMark/>
          </w:tcPr>
          <w:p w14:paraId="1962EB30" w14:textId="77777777" w:rsidR="00B3016A" w:rsidRPr="00F65B10" w:rsidRDefault="00B3016A" w:rsidP="00767BF3">
            <w:pPr>
              <w:rPr>
                <w:rFonts w:ascii="Aptos" w:eastAsia="Aptos" w:hAnsi="Aptos"/>
                <w:sz w:val="24"/>
                <w:szCs w:val="24"/>
              </w:rPr>
            </w:pPr>
          </w:p>
        </w:tc>
      </w:tr>
      <w:tr w:rsidR="00F65B10" w:rsidRPr="00F65B10" w14:paraId="4AD66B8B"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310C327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$25,000 under $30,000</w:t>
            </w:r>
          </w:p>
        </w:tc>
        <w:tc>
          <w:tcPr>
            <w:tcW w:w="1286" w:type="dxa"/>
            <w:tcBorders>
              <w:top w:val="nil"/>
              <w:left w:val="nil"/>
              <w:bottom w:val="single" w:sz="4" w:space="0" w:color="auto"/>
              <w:right w:val="single" w:sz="4" w:space="0" w:color="auto"/>
            </w:tcBorders>
            <w:noWrap/>
            <w:vAlign w:val="center"/>
            <w:hideMark/>
          </w:tcPr>
          <w:p w14:paraId="3BF7CB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159,066</w:t>
            </w:r>
          </w:p>
        </w:tc>
        <w:tc>
          <w:tcPr>
            <w:tcW w:w="1325" w:type="dxa"/>
            <w:tcBorders>
              <w:top w:val="nil"/>
              <w:left w:val="nil"/>
              <w:bottom w:val="single" w:sz="4" w:space="0" w:color="auto"/>
              <w:right w:val="single" w:sz="4" w:space="0" w:color="auto"/>
            </w:tcBorders>
            <w:noWrap/>
            <w:vAlign w:val="center"/>
            <w:hideMark/>
          </w:tcPr>
          <w:p w14:paraId="2C46018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w:t>
            </w:r>
          </w:p>
        </w:tc>
        <w:tc>
          <w:tcPr>
            <w:tcW w:w="1349" w:type="dxa"/>
            <w:tcBorders>
              <w:top w:val="nil"/>
              <w:left w:val="nil"/>
              <w:bottom w:val="single" w:sz="4" w:space="0" w:color="auto"/>
              <w:right w:val="single" w:sz="4" w:space="0" w:color="auto"/>
            </w:tcBorders>
            <w:noWrap/>
            <w:vAlign w:val="center"/>
            <w:hideMark/>
          </w:tcPr>
          <w:p w14:paraId="14B57BB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$4,783</w:t>
            </w:r>
          </w:p>
        </w:tc>
        <w:tc>
          <w:tcPr>
            <w:tcW w:w="1257" w:type="dxa"/>
            <w:tcBorders>
              <w:top w:val="nil"/>
              <w:left w:val="nil"/>
              <w:bottom w:val="single" w:sz="4" w:space="0" w:color="auto"/>
              <w:right w:val="single" w:sz="4" w:space="0" w:color="auto"/>
            </w:tcBorders>
            <w:noWrap/>
            <w:vAlign w:val="center"/>
            <w:hideMark/>
          </w:tcPr>
          <w:p w14:paraId="11574BD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$106</w:t>
            </w:r>
          </w:p>
        </w:tc>
        <w:tc>
          <w:tcPr>
            <w:tcW w:w="1443" w:type="dxa"/>
            <w:tcBorders>
              <w:top w:val="nil"/>
              <w:left w:val="nil"/>
              <w:bottom w:val="single" w:sz="4" w:space="0" w:color="auto"/>
              <w:right w:val="single" w:sz="4" w:space="0" w:color="auto"/>
            </w:tcBorders>
            <w:noWrap/>
            <w:vAlign w:val="center"/>
            <w:hideMark/>
          </w:tcPr>
          <w:p w14:paraId="5D0500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w:t>
            </w:r>
          </w:p>
        </w:tc>
        <w:tc>
          <w:tcPr>
            <w:tcW w:w="0" w:type="auto"/>
            <w:vAlign w:val="center"/>
            <w:hideMark/>
          </w:tcPr>
          <w:p w14:paraId="24040F94" w14:textId="77777777" w:rsidR="00B3016A" w:rsidRPr="00F65B10" w:rsidRDefault="00B3016A" w:rsidP="00767BF3">
            <w:pPr>
              <w:rPr>
                <w:rFonts w:ascii="Aptos" w:eastAsia="Aptos" w:hAnsi="Aptos"/>
                <w:sz w:val="24"/>
                <w:szCs w:val="24"/>
              </w:rPr>
            </w:pPr>
          </w:p>
        </w:tc>
      </w:tr>
      <w:tr w:rsidR="00F65B10" w:rsidRPr="00F65B10" w14:paraId="2899B24C"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1EE897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$30,000 under $35,000</w:t>
            </w:r>
          </w:p>
        </w:tc>
        <w:tc>
          <w:tcPr>
            <w:tcW w:w="1286" w:type="dxa"/>
            <w:tcBorders>
              <w:top w:val="nil"/>
              <w:left w:val="nil"/>
              <w:bottom w:val="single" w:sz="4" w:space="0" w:color="auto"/>
              <w:right w:val="single" w:sz="4" w:space="0" w:color="auto"/>
            </w:tcBorders>
            <w:noWrap/>
            <w:vAlign w:val="center"/>
            <w:hideMark/>
          </w:tcPr>
          <w:p w14:paraId="5C1B1B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160,022</w:t>
            </w:r>
          </w:p>
        </w:tc>
        <w:tc>
          <w:tcPr>
            <w:tcW w:w="1325" w:type="dxa"/>
            <w:tcBorders>
              <w:top w:val="nil"/>
              <w:left w:val="nil"/>
              <w:bottom w:val="single" w:sz="4" w:space="0" w:color="auto"/>
              <w:right w:val="single" w:sz="4" w:space="0" w:color="auto"/>
            </w:tcBorders>
            <w:noWrap/>
            <w:vAlign w:val="center"/>
            <w:hideMark/>
          </w:tcPr>
          <w:p w14:paraId="16FCBF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w:t>
            </w:r>
          </w:p>
        </w:tc>
        <w:tc>
          <w:tcPr>
            <w:tcW w:w="1349" w:type="dxa"/>
            <w:tcBorders>
              <w:top w:val="nil"/>
              <w:left w:val="nil"/>
              <w:bottom w:val="single" w:sz="4" w:space="0" w:color="auto"/>
              <w:right w:val="single" w:sz="4" w:space="0" w:color="auto"/>
            </w:tcBorders>
            <w:noWrap/>
            <w:vAlign w:val="center"/>
            <w:hideMark/>
          </w:tcPr>
          <w:p w14:paraId="7959AB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$5,403</w:t>
            </w:r>
          </w:p>
        </w:tc>
        <w:tc>
          <w:tcPr>
            <w:tcW w:w="1257" w:type="dxa"/>
            <w:tcBorders>
              <w:top w:val="nil"/>
              <w:left w:val="nil"/>
              <w:bottom w:val="single" w:sz="4" w:space="0" w:color="auto"/>
              <w:right w:val="single" w:sz="4" w:space="0" w:color="auto"/>
            </w:tcBorders>
            <w:noWrap/>
            <w:vAlign w:val="center"/>
            <w:hideMark/>
          </w:tcPr>
          <w:p w14:paraId="0004C2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w:t>
            </w:r>
          </w:p>
        </w:tc>
        <w:tc>
          <w:tcPr>
            <w:tcW w:w="1443" w:type="dxa"/>
            <w:tcBorders>
              <w:top w:val="nil"/>
              <w:left w:val="nil"/>
              <w:bottom w:val="single" w:sz="4" w:space="0" w:color="auto"/>
              <w:right w:val="single" w:sz="4" w:space="0" w:color="auto"/>
            </w:tcBorders>
            <w:noWrap/>
            <w:vAlign w:val="center"/>
            <w:hideMark/>
          </w:tcPr>
          <w:p w14:paraId="519F12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w:t>
            </w:r>
          </w:p>
        </w:tc>
        <w:tc>
          <w:tcPr>
            <w:tcW w:w="0" w:type="auto"/>
            <w:vAlign w:val="center"/>
            <w:hideMark/>
          </w:tcPr>
          <w:p w14:paraId="5E922B73" w14:textId="77777777" w:rsidR="00B3016A" w:rsidRPr="00F65B10" w:rsidRDefault="00B3016A" w:rsidP="00767BF3">
            <w:pPr>
              <w:rPr>
                <w:rFonts w:ascii="Aptos" w:eastAsia="Aptos" w:hAnsi="Aptos"/>
                <w:sz w:val="24"/>
                <w:szCs w:val="24"/>
              </w:rPr>
            </w:pPr>
          </w:p>
        </w:tc>
      </w:tr>
      <w:tr w:rsidR="00F65B10" w:rsidRPr="00F65B10" w14:paraId="243E303A"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2B59C71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$35,000 under $40,000</w:t>
            </w:r>
          </w:p>
        </w:tc>
        <w:tc>
          <w:tcPr>
            <w:tcW w:w="1286" w:type="dxa"/>
            <w:tcBorders>
              <w:top w:val="nil"/>
              <w:left w:val="nil"/>
              <w:bottom w:val="single" w:sz="4" w:space="0" w:color="auto"/>
              <w:right w:val="single" w:sz="4" w:space="0" w:color="auto"/>
            </w:tcBorders>
            <w:noWrap/>
            <w:vAlign w:val="center"/>
            <w:hideMark/>
          </w:tcPr>
          <w:p w14:paraId="2E37305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159,147</w:t>
            </w:r>
          </w:p>
        </w:tc>
        <w:tc>
          <w:tcPr>
            <w:tcW w:w="1325" w:type="dxa"/>
            <w:tcBorders>
              <w:top w:val="nil"/>
              <w:left w:val="nil"/>
              <w:bottom w:val="single" w:sz="4" w:space="0" w:color="auto"/>
              <w:right w:val="single" w:sz="4" w:space="0" w:color="auto"/>
            </w:tcBorders>
            <w:noWrap/>
            <w:vAlign w:val="center"/>
            <w:hideMark/>
          </w:tcPr>
          <w:p w14:paraId="16457C6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54</w:t>
            </w:r>
          </w:p>
        </w:tc>
        <w:tc>
          <w:tcPr>
            <w:tcW w:w="1349" w:type="dxa"/>
            <w:tcBorders>
              <w:top w:val="nil"/>
              <w:left w:val="nil"/>
              <w:bottom w:val="single" w:sz="4" w:space="0" w:color="auto"/>
              <w:right w:val="single" w:sz="4" w:space="0" w:color="auto"/>
            </w:tcBorders>
            <w:noWrap/>
            <w:vAlign w:val="center"/>
            <w:hideMark/>
          </w:tcPr>
          <w:p w14:paraId="02C241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$8,520</w:t>
            </w:r>
          </w:p>
        </w:tc>
        <w:tc>
          <w:tcPr>
            <w:tcW w:w="1257" w:type="dxa"/>
            <w:tcBorders>
              <w:top w:val="nil"/>
              <w:left w:val="nil"/>
              <w:bottom w:val="single" w:sz="4" w:space="0" w:color="auto"/>
              <w:right w:val="single" w:sz="4" w:space="0" w:color="auto"/>
            </w:tcBorders>
            <w:noWrap/>
            <w:vAlign w:val="center"/>
            <w:hideMark/>
          </w:tcPr>
          <w:p w14:paraId="714E192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$158</w:t>
            </w:r>
          </w:p>
        </w:tc>
        <w:tc>
          <w:tcPr>
            <w:tcW w:w="1443" w:type="dxa"/>
            <w:tcBorders>
              <w:top w:val="nil"/>
              <w:left w:val="nil"/>
              <w:bottom w:val="single" w:sz="4" w:space="0" w:color="auto"/>
              <w:right w:val="single" w:sz="4" w:space="0" w:color="auto"/>
            </w:tcBorders>
            <w:noWrap/>
            <w:vAlign w:val="center"/>
            <w:hideMark/>
          </w:tcPr>
          <w:p w14:paraId="5C28C6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w:t>
            </w:r>
          </w:p>
        </w:tc>
        <w:tc>
          <w:tcPr>
            <w:tcW w:w="0" w:type="auto"/>
            <w:vAlign w:val="center"/>
            <w:hideMark/>
          </w:tcPr>
          <w:p w14:paraId="2362E6D5" w14:textId="77777777" w:rsidR="00B3016A" w:rsidRPr="00F65B10" w:rsidRDefault="00B3016A" w:rsidP="00767BF3">
            <w:pPr>
              <w:rPr>
                <w:rFonts w:ascii="Aptos" w:eastAsia="Aptos" w:hAnsi="Aptos"/>
                <w:sz w:val="24"/>
                <w:szCs w:val="24"/>
              </w:rPr>
            </w:pPr>
          </w:p>
        </w:tc>
      </w:tr>
      <w:tr w:rsidR="00F65B10" w:rsidRPr="00F65B10" w14:paraId="7C28989A"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00CCF9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$40,000 under $45,000</w:t>
            </w:r>
          </w:p>
        </w:tc>
        <w:tc>
          <w:tcPr>
            <w:tcW w:w="1286" w:type="dxa"/>
            <w:tcBorders>
              <w:top w:val="nil"/>
              <w:left w:val="nil"/>
              <w:bottom w:val="single" w:sz="4" w:space="0" w:color="auto"/>
              <w:right w:val="single" w:sz="4" w:space="0" w:color="auto"/>
            </w:tcBorders>
            <w:noWrap/>
            <w:vAlign w:val="center"/>
            <w:hideMark/>
          </w:tcPr>
          <w:p w14:paraId="528910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153,543</w:t>
            </w:r>
          </w:p>
        </w:tc>
        <w:tc>
          <w:tcPr>
            <w:tcW w:w="1325" w:type="dxa"/>
            <w:tcBorders>
              <w:top w:val="nil"/>
              <w:left w:val="nil"/>
              <w:bottom w:val="single" w:sz="4" w:space="0" w:color="auto"/>
              <w:right w:val="single" w:sz="4" w:space="0" w:color="auto"/>
            </w:tcBorders>
            <w:noWrap/>
            <w:vAlign w:val="center"/>
            <w:hideMark/>
          </w:tcPr>
          <w:p w14:paraId="6F5A4D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1349" w:type="dxa"/>
            <w:tcBorders>
              <w:top w:val="nil"/>
              <w:left w:val="nil"/>
              <w:bottom w:val="single" w:sz="4" w:space="0" w:color="auto"/>
              <w:right w:val="single" w:sz="4" w:space="0" w:color="auto"/>
            </w:tcBorders>
            <w:noWrap/>
            <w:vAlign w:val="center"/>
            <w:hideMark/>
          </w:tcPr>
          <w:p w14:paraId="7648F18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$5,312</w:t>
            </w:r>
          </w:p>
        </w:tc>
        <w:tc>
          <w:tcPr>
            <w:tcW w:w="1257" w:type="dxa"/>
            <w:tcBorders>
              <w:top w:val="nil"/>
              <w:left w:val="nil"/>
              <w:bottom w:val="single" w:sz="4" w:space="0" w:color="auto"/>
              <w:right w:val="single" w:sz="4" w:space="0" w:color="auto"/>
            </w:tcBorders>
            <w:noWrap/>
            <w:vAlign w:val="center"/>
            <w:hideMark/>
          </w:tcPr>
          <w:p w14:paraId="6767DE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$113</w:t>
            </w:r>
          </w:p>
        </w:tc>
        <w:tc>
          <w:tcPr>
            <w:tcW w:w="1443" w:type="dxa"/>
            <w:tcBorders>
              <w:top w:val="nil"/>
              <w:left w:val="nil"/>
              <w:bottom w:val="single" w:sz="4" w:space="0" w:color="auto"/>
              <w:right w:val="single" w:sz="4" w:space="0" w:color="auto"/>
            </w:tcBorders>
            <w:noWrap/>
            <w:vAlign w:val="center"/>
            <w:hideMark/>
          </w:tcPr>
          <w:p w14:paraId="16DC49C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w:t>
            </w:r>
          </w:p>
        </w:tc>
        <w:tc>
          <w:tcPr>
            <w:tcW w:w="0" w:type="auto"/>
            <w:vAlign w:val="center"/>
            <w:hideMark/>
          </w:tcPr>
          <w:p w14:paraId="1C080EB3" w14:textId="77777777" w:rsidR="00B3016A" w:rsidRPr="00F65B10" w:rsidRDefault="00B3016A" w:rsidP="00767BF3">
            <w:pPr>
              <w:rPr>
                <w:rFonts w:ascii="Aptos" w:eastAsia="Aptos" w:hAnsi="Aptos"/>
                <w:sz w:val="24"/>
                <w:szCs w:val="24"/>
              </w:rPr>
            </w:pPr>
          </w:p>
        </w:tc>
      </w:tr>
      <w:tr w:rsidR="00F65B10" w:rsidRPr="00F65B10" w14:paraId="52C5DC86"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3C7359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$45,000 under $50,000</w:t>
            </w:r>
          </w:p>
        </w:tc>
        <w:tc>
          <w:tcPr>
            <w:tcW w:w="1286" w:type="dxa"/>
            <w:tcBorders>
              <w:top w:val="nil"/>
              <w:left w:val="nil"/>
              <w:bottom w:val="single" w:sz="4" w:space="0" w:color="auto"/>
              <w:right w:val="single" w:sz="4" w:space="0" w:color="auto"/>
            </w:tcBorders>
            <w:noWrap/>
            <w:vAlign w:val="center"/>
            <w:hideMark/>
          </w:tcPr>
          <w:p w14:paraId="303428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142,121</w:t>
            </w:r>
          </w:p>
        </w:tc>
        <w:tc>
          <w:tcPr>
            <w:tcW w:w="1325" w:type="dxa"/>
            <w:tcBorders>
              <w:top w:val="nil"/>
              <w:left w:val="nil"/>
              <w:bottom w:val="single" w:sz="4" w:space="0" w:color="auto"/>
              <w:right w:val="single" w:sz="4" w:space="0" w:color="auto"/>
            </w:tcBorders>
            <w:noWrap/>
            <w:vAlign w:val="center"/>
            <w:hideMark/>
          </w:tcPr>
          <w:p w14:paraId="5C1587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w:t>
            </w:r>
          </w:p>
        </w:tc>
        <w:tc>
          <w:tcPr>
            <w:tcW w:w="1349" w:type="dxa"/>
            <w:tcBorders>
              <w:top w:val="nil"/>
              <w:left w:val="nil"/>
              <w:bottom w:val="single" w:sz="4" w:space="0" w:color="auto"/>
              <w:right w:val="single" w:sz="4" w:space="0" w:color="auto"/>
            </w:tcBorders>
            <w:noWrap/>
            <w:vAlign w:val="center"/>
            <w:hideMark/>
          </w:tcPr>
          <w:p w14:paraId="40F50F9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$2,996</w:t>
            </w:r>
          </w:p>
        </w:tc>
        <w:tc>
          <w:tcPr>
            <w:tcW w:w="1257" w:type="dxa"/>
            <w:tcBorders>
              <w:top w:val="nil"/>
              <w:left w:val="nil"/>
              <w:bottom w:val="single" w:sz="4" w:space="0" w:color="auto"/>
              <w:right w:val="single" w:sz="4" w:space="0" w:color="auto"/>
            </w:tcBorders>
            <w:noWrap/>
            <w:vAlign w:val="center"/>
            <w:hideMark/>
          </w:tcPr>
          <w:p w14:paraId="14649DB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$79</w:t>
            </w:r>
          </w:p>
        </w:tc>
        <w:tc>
          <w:tcPr>
            <w:tcW w:w="1443" w:type="dxa"/>
            <w:tcBorders>
              <w:top w:val="nil"/>
              <w:left w:val="nil"/>
              <w:bottom w:val="single" w:sz="4" w:space="0" w:color="auto"/>
              <w:right w:val="single" w:sz="4" w:space="0" w:color="auto"/>
            </w:tcBorders>
            <w:noWrap/>
            <w:vAlign w:val="center"/>
            <w:hideMark/>
          </w:tcPr>
          <w:p w14:paraId="7302C7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w:t>
            </w:r>
          </w:p>
        </w:tc>
        <w:tc>
          <w:tcPr>
            <w:tcW w:w="0" w:type="auto"/>
            <w:vAlign w:val="center"/>
            <w:hideMark/>
          </w:tcPr>
          <w:p w14:paraId="4CAE38CD" w14:textId="77777777" w:rsidR="00B3016A" w:rsidRPr="00F65B10" w:rsidRDefault="00B3016A" w:rsidP="00767BF3">
            <w:pPr>
              <w:rPr>
                <w:rFonts w:ascii="Aptos" w:eastAsia="Aptos" w:hAnsi="Aptos"/>
                <w:sz w:val="24"/>
                <w:szCs w:val="24"/>
              </w:rPr>
            </w:pPr>
          </w:p>
        </w:tc>
      </w:tr>
      <w:tr w:rsidR="00F65B10" w:rsidRPr="00F65B10" w14:paraId="1D4175F0"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0BA9E88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 under $60,000</w:t>
            </w:r>
          </w:p>
        </w:tc>
        <w:tc>
          <w:tcPr>
            <w:tcW w:w="1286" w:type="dxa"/>
            <w:tcBorders>
              <w:top w:val="nil"/>
              <w:left w:val="nil"/>
              <w:bottom w:val="single" w:sz="4" w:space="0" w:color="auto"/>
              <w:right w:val="single" w:sz="4" w:space="0" w:color="auto"/>
            </w:tcBorders>
            <w:noWrap/>
            <w:vAlign w:val="center"/>
            <w:hideMark/>
          </w:tcPr>
          <w:p w14:paraId="104A79C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252,516</w:t>
            </w:r>
          </w:p>
        </w:tc>
        <w:tc>
          <w:tcPr>
            <w:tcW w:w="1325" w:type="dxa"/>
            <w:tcBorders>
              <w:top w:val="nil"/>
              <w:left w:val="nil"/>
              <w:bottom w:val="single" w:sz="4" w:space="0" w:color="auto"/>
              <w:right w:val="single" w:sz="4" w:space="0" w:color="auto"/>
            </w:tcBorders>
            <w:noWrap/>
            <w:vAlign w:val="center"/>
            <w:hideMark/>
          </w:tcPr>
          <w:p w14:paraId="142FA9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67</w:t>
            </w:r>
          </w:p>
        </w:tc>
        <w:tc>
          <w:tcPr>
            <w:tcW w:w="1349" w:type="dxa"/>
            <w:tcBorders>
              <w:top w:val="nil"/>
              <w:left w:val="nil"/>
              <w:bottom w:val="single" w:sz="4" w:space="0" w:color="auto"/>
              <w:right w:val="single" w:sz="4" w:space="0" w:color="auto"/>
            </w:tcBorders>
            <w:noWrap/>
            <w:vAlign w:val="center"/>
            <w:hideMark/>
          </w:tcPr>
          <w:p w14:paraId="0393FE1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$9,528</w:t>
            </w:r>
          </w:p>
        </w:tc>
        <w:tc>
          <w:tcPr>
            <w:tcW w:w="1257" w:type="dxa"/>
            <w:tcBorders>
              <w:top w:val="nil"/>
              <w:left w:val="nil"/>
              <w:bottom w:val="single" w:sz="4" w:space="0" w:color="auto"/>
              <w:right w:val="single" w:sz="4" w:space="0" w:color="auto"/>
            </w:tcBorders>
            <w:noWrap/>
            <w:vAlign w:val="center"/>
            <w:hideMark/>
          </w:tcPr>
          <w:p w14:paraId="5F888A4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w:t>
            </w:r>
          </w:p>
        </w:tc>
        <w:tc>
          <w:tcPr>
            <w:tcW w:w="1443" w:type="dxa"/>
            <w:tcBorders>
              <w:top w:val="nil"/>
              <w:left w:val="nil"/>
              <w:bottom w:val="single" w:sz="4" w:space="0" w:color="auto"/>
              <w:right w:val="single" w:sz="4" w:space="0" w:color="auto"/>
            </w:tcBorders>
            <w:noWrap/>
            <w:vAlign w:val="center"/>
            <w:hideMark/>
          </w:tcPr>
          <w:p w14:paraId="142DCD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3.4%</w:t>
            </w:r>
          </w:p>
        </w:tc>
        <w:tc>
          <w:tcPr>
            <w:tcW w:w="0" w:type="auto"/>
            <w:vAlign w:val="center"/>
            <w:hideMark/>
          </w:tcPr>
          <w:p w14:paraId="3C36CC1E" w14:textId="77777777" w:rsidR="00B3016A" w:rsidRPr="00F65B10" w:rsidRDefault="00B3016A" w:rsidP="00767BF3">
            <w:pPr>
              <w:rPr>
                <w:rFonts w:ascii="Aptos" w:eastAsia="Aptos" w:hAnsi="Aptos"/>
                <w:sz w:val="24"/>
                <w:szCs w:val="24"/>
              </w:rPr>
            </w:pPr>
          </w:p>
        </w:tc>
      </w:tr>
      <w:tr w:rsidR="00F65B10" w:rsidRPr="00F65B10" w14:paraId="43E4B0DA"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735646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$60,000 under $70,000</w:t>
            </w:r>
          </w:p>
        </w:tc>
        <w:tc>
          <w:tcPr>
            <w:tcW w:w="1286" w:type="dxa"/>
            <w:tcBorders>
              <w:top w:val="nil"/>
              <w:left w:val="nil"/>
              <w:bottom w:val="single" w:sz="4" w:space="0" w:color="auto"/>
              <w:right w:val="single" w:sz="4" w:space="0" w:color="auto"/>
            </w:tcBorders>
            <w:noWrap/>
            <w:vAlign w:val="center"/>
            <w:hideMark/>
          </w:tcPr>
          <w:p w14:paraId="4FD25C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213,189</w:t>
            </w:r>
          </w:p>
        </w:tc>
        <w:tc>
          <w:tcPr>
            <w:tcW w:w="1325" w:type="dxa"/>
            <w:tcBorders>
              <w:top w:val="nil"/>
              <w:left w:val="nil"/>
              <w:bottom w:val="single" w:sz="4" w:space="0" w:color="auto"/>
              <w:right w:val="single" w:sz="4" w:space="0" w:color="auto"/>
            </w:tcBorders>
            <w:noWrap/>
            <w:vAlign w:val="center"/>
            <w:hideMark/>
          </w:tcPr>
          <w:p w14:paraId="54342E9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72</w:t>
            </w:r>
          </w:p>
        </w:tc>
        <w:tc>
          <w:tcPr>
            <w:tcW w:w="1349" w:type="dxa"/>
            <w:tcBorders>
              <w:top w:val="nil"/>
              <w:left w:val="nil"/>
              <w:bottom w:val="single" w:sz="4" w:space="0" w:color="auto"/>
              <w:right w:val="single" w:sz="4" w:space="0" w:color="auto"/>
            </w:tcBorders>
            <w:noWrap/>
            <w:vAlign w:val="center"/>
            <w:hideMark/>
          </w:tcPr>
          <w:p w14:paraId="70ECFD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$15,079</w:t>
            </w:r>
          </w:p>
        </w:tc>
        <w:tc>
          <w:tcPr>
            <w:tcW w:w="1257" w:type="dxa"/>
            <w:tcBorders>
              <w:top w:val="nil"/>
              <w:left w:val="nil"/>
              <w:bottom w:val="single" w:sz="4" w:space="0" w:color="auto"/>
              <w:right w:val="single" w:sz="4" w:space="0" w:color="auto"/>
            </w:tcBorders>
            <w:noWrap/>
            <w:vAlign w:val="center"/>
            <w:hideMark/>
          </w:tcPr>
          <w:p w14:paraId="4ED06C5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$209</w:t>
            </w:r>
          </w:p>
        </w:tc>
        <w:tc>
          <w:tcPr>
            <w:tcW w:w="1443" w:type="dxa"/>
            <w:tcBorders>
              <w:top w:val="nil"/>
              <w:left w:val="nil"/>
              <w:bottom w:val="single" w:sz="4" w:space="0" w:color="auto"/>
              <w:right w:val="single" w:sz="4" w:space="0" w:color="auto"/>
            </w:tcBorders>
            <w:noWrap/>
            <w:vAlign w:val="center"/>
            <w:hideMark/>
          </w:tcPr>
          <w:p w14:paraId="2CDA51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5.4%</w:t>
            </w:r>
          </w:p>
        </w:tc>
        <w:tc>
          <w:tcPr>
            <w:tcW w:w="0" w:type="auto"/>
            <w:vAlign w:val="center"/>
            <w:hideMark/>
          </w:tcPr>
          <w:p w14:paraId="4E7399EB" w14:textId="77777777" w:rsidR="00B3016A" w:rsidRPr="00F65B10" w:rsidRDefault="00B3016A" w:rsidP="00767BF3">
            <w:pPr>
              <w:rPr>
                <w:rFonts w:ascii="Aptos" w:eastAsia="Aptos" w:hAnsi="Aptos"/>
                <w:sz w:val="24"/>
                <w:szCs w:val="24"/>
              </w:rPr>
            </w:pPr>
          </w:p>
        </w:tc>
      </w:tr>
      <w:tr w:rsidR="00F65B10" w:rsidRPr="00F65B10" w14:paraId="6365338C"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376164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$70,000 under $80,000</w:t>
            </w:r>
          </w:p>
        </w:tc>
        <w:tc>
          <w:tcPr>
            <w:tcW w:w="1286" w:type="dxa"/>
            <w:tcBorders>
              <w:top w:val="nil"/>
              <w:left w:val="nil"/>
              <w:bottom w:val="single" w:sz="4" w:space="0" w:color="auto"/>
              <w:right w:val="single" w:sz="4" w:space="0" w:color="auto"/>
            </w:tcBorders>
            <w:noWrap/>
            <w:vAlign w:val="center"/>
            <w:hideMark/>
          </w:tcPr>
          <w:p w14:paraId="2E69A7B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182,138</w:t>
            </w:r>
          </w:p>
        </w:tc>
        <w:tc>
          <w:tcPr>
            <w:tcW w:w="1325" w:type="dxa"/>
            <w:tcBorders>
              <w:top w:val="nil"/>
              <w:left w:val="nil"/>
              <w:bottom w:val="single" w:sz="4" w:space="0" w:color="auto"/>
              <w:right w:val="single" w:sz="4" w:space="0" w:color="auto"/>
            </w:tcBorders>
            <w:noWrap/>
            <w:vAlign w:val="center"/>
            <w:hideMark/>
          </w:tcPr>
          <w:p w14:paraId="2655277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w:t>
            </w:r>
          </w:p>
        </w:tc>
        <w:tc>
          <w:tcPr>
            <w:tcW w:w="1349" w:type="dxa"/>
            <w:tcBorders>
              <w:top w:val="nil"/>
              <w:left w:val="nil"/>
              <w:bottom w:val="single" w:sz="4" w:space="0" w:color="auto"/>
              <w:right w:val="single" w:sz="4" w:space="0" w:color="auto"/>
            </w:tcBorders>
            <w:noWrap/>
            <w:vAlign w:val="center"/>
            <w:hideMark/>
          </w:tcPr>
          <w:p w14:paraId="2BD731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$13,389</w:t>
            </w:r>
          </w:p>
        </w:tc>
        <w:tc>
          <w:tcPr>
            <w:tcW w:w="1257" w:type="dxa"/>
            <w:tcBorders>
              <w:top w:val="nil"/>
              <w:left w:val="nil"/>
              <w:bottom w:val="single" w:sz="4" w:space="0" w:color="auto"/>
              <w:right w:val="single" w:sz="4" w:space="0" w:color="auto"/>
            </w:tcBorders>
            <w:noWrap/>
            <w:vAlign w:val="center"/>
            <w:hideMark/>
          </w:tcPr>
          <w:p w14:paraId="798699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$231</w:t>
            </w:r>
          </w:p>
        </w:tc>
        <w:tc>
          <w:tcPr>
            <w:tcW w:w="1443" w:type="dxa"/>
            <w:tcBorders>
              <w:top w:val="nil"/>
              <w:left w:val="nil"/>
              <w:bottom w:val="single" w:sz="4" w:space="0" w:color="auto"/>
              <w:right w:val="single" w:sz="4" w:space="0" w:color="auto"/>
            </w:tcBorders>
            <w:noWrap/>
            <w:vAlign w:val="center"/>
            <w:hideMark/>
          </w:tcPr>
          <w:p w14:paraId="3BC3B9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w:t>
            </w:r>
          </w:p>
        </w:tc>
        <w:tc>
          <w:tcPr>
            <w:tcW w:w="0" w:type="auto"/>
            <w:vAlign w:val="center"/>
            <w:hideMark/>
          </w:tcPr>
          <w:p w14:paraId="5EAE64FD" w14:textId="77777777" w:rsidR="00B3016A" w:rsidRPr="00F65B10" w:rsidRDefault="00B3016A" w:rsidP="00767BF3">
            <w:pPr>
              <w:rPr>
                <w:rFonts w:ascii="Aptos" w:eastAsia="Aptos" w:hAnsi="Aptos"/>
                <w:sz w:val="24"/>
                <w:szCs w:val="24"/>
              </w:rPr>
            </w:pPr>
          </w:p>
        </w:tc>
      </w:tr>
      <w:tr w:rsidR="00F65B10" w:rsidRPr="00F65B10" w14:paraId="0D09BB2C"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3C7762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$80,000 under $90,000</w:t>
            </w:r>
          </w:p>
        </w:tc>
        <w:tc>
          <w:tcPr>
            <w:tcW w:w="1286" w:type="dxa"/>
            <w:tcBorders>
              <w:top w:val="nil"/>
              <w:left w:val="nil"/>
              <w:bottom w:val="single" w:sz="4" w:space="0" w:color="auto"/>
              <w:right w:val="single" w:sz="4" w:space="0" w:color="auto"/>
            </w:tcBorders>
            <w:noWrap/>
            <w:vAlign w:val="center"/>
            <w:hideMark/>
          </w:tcPr>
          <w:p w14:paraId="4B0868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154,666</w:t>
            </w:r>
          </w:p>
        </w:tc>
        <w:tc>
          <w:tcPr>
            <w:tcW w:w="1325" w:type="dxa"/>
            <w:tcBorders>
              <w:top w:val="nil"/>
              <w:left w:val="nil"/>
              <w:bottom w:val="single" w:sz="4" w:space="0" w:color="auto"/>
              <w:right w:val="single" w:sz="4" w:space="0" w:color="auto"/>
            </w:tcBorders>
            <w:noWrap/>
            <w:vAlign w:val="center"/>
            <w:hideMark/>
          </w:tcPr>
          <w:p w14:paraId="1C8CED9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66</w:t>
            </w:r>
          </w:p>
        </w:tc>
        <w:tc>
          <w:tcPr>
            <w:tcW w:w="1349" w:type="dxa"/>
            <w:tcBorders>
              <w:top w:val="nil"/>
              <w:left w:val="nil"/>
              <w:bottom w:val="single" w:sz="4" w:space="0" w:color="auto"/>
              <w:right w:val="single" w:sz="4" w:space="0" w:color="auto"/>
            </w:tcBorders>
            <w:noWrap/>
            <w:vAlign w:val="center"/>
            <w:hideMark/>
          </w:tcPr>
          <w:p w14:paraId="658310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$13,172</w:t>
            </w:r>
          </w:p>
        </w:tc>
        <w:tc>
          <w:tcPr>
            <w:tcW w:w="1257" w:type="dxa"/>
            <w:tcBorders>
              <w:top w:val="nil"/>
              <w:left w:val="nil"/>
              <w:bottom w:val="single" w:sz="4" w:space="0" w:color="auto"/>
              <w:right w:val="single" w:sz="4" w:space="0" w:color="auto"/>
            </w:tcBorders>
            <w:noWrap/>
            <w:vAlign w:val="center"/>
            <w:hideMark/>
          </w:tcPr>
          <w:p w14:paraId="7016E80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w:t>
            </w:r>
          </w:p>
        </w:tc>
        <w:tc>
          <w:tcPr>
            <w:tcW w:w="1443" w:type="dxa"/>
            <w:tcBorders>
              <w:top w:val="nil"/>
              <w:left w:val="nil"/>
              <w:bottom w:val="single" w:sz="4" w:space="0" w:color="auto"/>
              <w:right w:val="single" w:sz="4" w:space="0" w:color="auto"/>
            </w:tcBorders>
            <w:noWrap/>
            <w:vAlign w:val="center"/>
            <w:hideMark/>
          </w:tcPr>
          <w:p w14:paraId="39D0D3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w:t>
            </w:r>
          </w:p>
        </w:tc>
        <w:tc>
          <w:tcPr>
            <w:tcW w:w="0" w:type="auto"/>
            <w:vAlign w:val="center"/>
            <w:hideMark/>
          </w:tcPr>
          <w:p w14:paraId="1B46FAA1" w14:textId="77777777" w:rsidR="00B3016A" w:rsidRPr="00F65B10" w:rsidRDefault="00B3016A" w:rsidP="00767BF3">
            <w:pPr>
              <w:rPr>
                <w:rFonts w:ascii="Aptos" w:eastAsia="Aptos" w:hAnsi="Aptos"/>
                <w:sz w:val="24"/>
                <w:szCs w:val="24"/>
              </w:rPr>
            </w:pPr>
          </w:p>
        </w:tc>
      </w:tr>
      <w:tr w:rsidR="00F65B10" w:rsidRPr="00F65B10" w14:paraId="4FB5958D"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495E41C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$90,000 under $100,000</w:t>
            </w:r>
          </w:p>
        </w:tc>
        <w:tc>
          <w:tcPr>
            <w:tcW w:w="1286" w:type="dxa"/>
            <w:tcBorders>
              <w:top w:val="nil"/>
              <w:left w:val="nil"/>
              <w:bottom w:val="single" w:sz="4" w:space="0" w:color="auto"/>
              <w:right w:val="single" w:sz="4" w:space="0" w:color="auto"/>
            </w:tcBorders>
            <w:noWrap/>
            <w:vAlign w:val="center"/>
            <w:hideMark/>
          </w:tcPr>
          <w:p w14:paraId="400F45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126,866</w:t>
            </w:r>
          </w:p>
        </w:tc>
        <w:tc>
          <w:tcPr>
            <w:tcW w:w="1325" w:type="dxa"/>
            <w:tcBorders>
              <w:top w:val="nil"/>
              <w:left w:val="nil"/>
              <w:bottom w:val="single" w:sz="4" w:space="0" w:color="auto"/>
              <w:right w:val="single" w:sz="4" w:space="0" w:color="auto"/>
            </w:tcBorders>
            <w:noWrap/>
            <w:vAlign w:val="center"/>
            <w:hideMark/>
          </w:tcPr>
          <w:p w14:paraId="24F81AC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w:t>
            </w:r>
          </w:p>
        </w:tc>
        <w:tc>
          <w:tcPr>
            <w:tcW w:w="1349" w:type="dxa"/>
            <w:tcBorders>
              <w:top w:val="nil"/>
              <w:left w:val="nil"/>
              <w:bottom w:val="single" w:sz="4" w:space="0" w:color="auto"/>
              <w:right w:val="single" w:sz="4" w:space="0" w:color="auto"/>
            </w:tcBorders>
            <w:noWrap/>
            <w:vAlign w:val="center"/>
            <w:hideMark/>
          </w:tcPr>
          <w:p w14:paraId="5D2943C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$11,117</w:t>
            </w:r>
          </w:p>
        </w:tc>
        <w:tc>
          <w:tcPr>
            <w:tcW w:w="1257" w:type="dxa"/>
            <w:tcBorders>
              <w:top w:val="nil"/>
              <w:left w:val="nil"/>
              <w:bottom w:val="single" w:sz="4" w:space="0" w:color="auto"/>
              <w:right w:val="single" w:sz="4" w:space="0" w:color="auto"/>
            </w:tcBorders>
            <w:noWrap/>
            <w:vAlign w:val="center"/>
            <w:hideMark/>
          </w:tcPr>
          <w:p w14:paraId="1319F53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$318</w:t>
            </w:r>
          </w:p>
        </w:tc>
        <w:tc>
          <w:tcPr>
            <w:tcW w:w="1443" w:type="dxa"/>
            <w:tcBorders>
              <w:top w:val="nil"/>
              <w:left w:val="nil"/>
              <w:bottom w:val="single" w:sz="4" w:space="0" w:color="auto"/>
              <w:right w:val="single" w:sz="4" w:space="0" w:color="auto"/>
            </w:tcBorders>
            <w:noWrap/>
            <w:vAlign w:val="center"/>
            <w:hideMark/>
          </w:tcPr>
          <w:p w14:paraId="65E059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w:t>
            </w:r>
          </w:p>
        </w:tc>
        <w:tc>
          <w:tcPr>
            <w:tcW w:w="0" w:type="auto"/>
            <w:vAlign w:val="center"/>
            <w:hideMark/>
          </w:tcPr>
          <w:p w14:paraId="6AC62CE7" w14:textId="77777777" w:rsidR="00B3016A" w:rsidRPr="00F65B10" w:rsidRDefault="00B3016A" w:rsidP="00767BF3">
            <w:pPr>
              <w:rPr>
                <w:rFonts w:ascii="Aptos" w:eastAsia="Aptos" w:hAnsi="Aptos"/>
                <w:sz w:val="24"/>
                <w:szCs w:val="24"/>
              </w:rPr>
            </w:pPr>
          </w:p>
        </w:tc>
      </w:tr>
      <w:tr w:rsidR="00F65B10" w:rsidRPr="00F65B10" w14:paraId="5557BBDC"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043710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286" w:type="dxa"/>
            <w:tcBorders>
              <w:top w:val="nil"/>
              <w:left w:val="nil"/>
              <w:bottom w:val="single" w:sz="4" w:space="0" w:color="auto"/>
              <w:right w:val="single" w:sz="4" w:space="0" w:color="auto"/>
            </w:tcBorders>
            <w:noWrap/>
            <w:vAlign w:val="center"/>
            <w:hideMark/>
          </w:tcPr>
          <w:p w14:paraId="4F92F6A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414,198</w:t>
            </w:r>
          </w:p>
        </w:tc>
        <w:tc>
          <w:tcPr>
            <w:tcW w:w="1325" w:type="dxa"/>
            <w:tcBorders>
              <w:top w:val="nil"/>
              <w:left w:val="nil"/>
              <w:bottom w:val="single" w:sz="4" w:space="0" w:color="auto"/>
              <w:right w:val="single" w:sz="4" w:space="0" w:color="auto"/>
            </w:tcBorders>
            <w:noWrap/>
            <w:vAlign w:val="center"/>
            <w:hideMark/>
          </w:tcPr>
          <w:p w14:paraId="540C2D9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157</w:t>
            </w:r>
          </w:p>
        </w:tc>
        <w:tc>
          <w:tcPr>
            <w:tcW w:w="1349" w:type="dxa"/>
            <w:tcBorders>
              <w:top w:val="nil"/>
              <w:left w:val="nil"/>
              <w:bottom w:val="single" w:sz="4" w:space="0" w:color="auto"/>
              <w:right w:val="single" w:sz="4" w:space="0" w:color="auto"/>
            </w:tcBorders>
            <w:noWrap/>
            <w:vAlign w:val="center"/>
            <w:hideMark/>
          </w:tcPr>
          <w:p w14:paraId="723EE9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$52,495</w:t>
            </w:r>
          </w:p>
        </w:tc>
        <w:tc>
          <w:tcPr>
            <w:tcW w:w="1257" w:type="dxa"/>
            <w:tcBorders>
              <w:top w:val="nil"/>
              <w:left w:val="nil"/>
              <w:bottom w:val="single" w:sz="4" w:space="0" w:color="auto"/>
              <w:right w:val="single" w:sz="4" w:space="0" w:color="auto"/>
            </w:tcBorders>
            <w:noWrap/>
            <w:vAlign w:val="center"/>
            <w:hideMark/>
          </w:tcPr>
          <w:p w14:paraId="72A0252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$334</w:t>
            </w:r>
          </w:p>
        </w:tc>
        <w:tc>
          <w:tcPr>
            <w:tcW w:w="1443" w:type="dxa"/>
            <w:tcBorders>
              <w:top w:val="nil"/>
              <w:left w:val="nil"/>
              <w:bottom w:val="single" w:sz="4" w:space="0" w:color="auto"/>
              <w:right w:val="single" w:sz="4" w:space="0" w:color="auto"/>
            </w:tcBorders>
            <w:noWrap/>
            <w:vAlign w:val="center"/>
            <w:hideMark/>
          </w:tcPr>
          <w:p w14:paraId="04BE01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18.7%</w:t>
            </w:r>
          </w:p>
        </w:tc>
        <w:tc>
          <w:tcPr>
            <w:tcW w:w="0" w:type="auto"/>
            <w:vAlign w:val="center"/>
            <w:hideMark/>
          </w:tcPr>
          <w:p w14:paraId="08558EE6" w14:textId="77777777" w:rsidR="00B3016A" w:rsidRPr="00F65B10" w:rsidRDefault="00B3016A" w:rsidP="00767BF3">
            <w:pPr>
              <w:rPr>
                <w:rFonts w:ascii="Aptos" w:eastAsia="Aptos" w:hAnsi="Aptos"/>
                <w:sz w:val="24"/>
                <w:szCs w:val="24"/>
              </w:rPr>
            </w:pPr>
          </w:p>
        </w:tc>
      </w:tr>
      <w:tr w:rsidR="00F65B10" w:rsidRPr="00F65B10" w14:paraId="27D7FA68"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21CECA8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286" w:type="dxa"/>
            <w:tcBorders>
              <w:top w:val="nil"/>
              <w:left w:val="nil"/>
              <w:bottom w:val="single" w:sz="4" w:space="0" w:color="auto"/>
              <w:right w:val="single" w:sz="4" w:space="0" w:color="auto"/>
            </w:tcBorders>
            <w:noWrap/>
            <w:vAlign w:val="center"/>
            <w:hideMark/>
          </w:tcPr>
          <w:p w14:paraId="153B79B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226,567</w:t>
            </w:r>
          </w:p>
        </w:tc>
        <w:tc>
          <w:tcPr>
            <w:tcW w:w="1325" w:type="dxa"/>
            <w:tcBorders>
              <w:top w:val="nil"/>
              <w:left w:val="nil"/>
              <w:bottom w:val="single" w:sz="4" w:space="0" w:color="auto"/>
              <w:right w:val="single" w:sz="4" w:space="0" w:color="auto"/>
            </w:tcBorders>
            <w:noWrap/>
            <w:vAlign w:val="center"/>
            <w:hideMark/>
          </w:tcPr>
          <w:p w14:paraId="25B8A2C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w:t>
            </w:r>
          </w:p>
        </w:tc>
        <w:tc>
          <w:tcPr>
            <w:tcW w:w="1349" w:type="dxa"/>
            <w:tcBorders>
              <w:top w:val="nil"/>
              <w:left w:val="nil"/>
              <w:bottom w:val="single" w:sz="4" w:space="0" w:color="auto"/>
              <w:right w:val="single" w:sz="4" w:space="0" w:color="auto"/>
            </w:tcBorders>
            <w:noWrap/>
            <w:vAlign w:val="center"/>
            <w:hideMark/>
          </w:tcPr>
          <w:p w14:paraId="374911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$49,527</w:t>
            </w:r>
          </w:p>
        </w:tc>
        <w:tc>
          <w:tcPr>
            <w:tcW w:w="1257" w:type="dxa"/>
            <w:tcBorders>
              <w:top w:val="nil"/>
              <w:left w:val="nil"/>
              <w:bottom w:val="single" w:sz="4" w:space="0" w:color="auto"/>
              <w:right w:val="single" w:sz="4" w:space="0" w:color="auto"/>
            </w:tcBorders>
            <w:noWrap/>
            <w:vAlign w:val="center"/>
            <w:hideMark/>
          </w:tcPr>
          <w:p w14:paraId="093B80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$619</w:t>
            </w:r>
          </w:p>
        </w:tc>
        <w:tc>
          <w:tcPr>
            <w:tcW w:w="1443" w:type="dxa"/>
            <w:tcBorders>
              <w:top w:val="nil"/>
              <w:left w:val="nil"/>
              <w:bottom w:val="single" w:sz="4" w:space="0" w:color="auto"/>
              <w:right w:val="single" w:sz="4" w:space="0" w:color="auto"/>
            </w:tcBorders>
            <w:noWrap/>
            <w:vAlign w:val="center"/>
            <w:hideMark/>
          </w:tcPr>
          <w:p w14:paraId="4ACB97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17.7%</w:t>
            </w:r>
          </w:p>
        </w:tc>
        <w:tc>
          <w:tcPr>
            <w:tcW w:w="0" w:type="auto"/>
            <w:vAlign w:val="center"/>
            <w:hideMark/>
          </w:tcPr>
          <w:p w14:paraId="7F7ADF5D" w14:textId="77777777" w:rsidR="00B3016A" w:rsidRPr="00F65B10" w:rsidRDefault="00B3016A" w:rsidP="00767BF3">
            <w:pPr>
              <w:rPr>
                <w:rFonts w:ascii="Aptos" w:eastAsia="Aptos" w:hAnsi="Aptos"/>
                <w:sz w:val="24"/>
                <w:szCs w:val="24"/>
              </w:rPr>
            </w:pPr>
          </w:p>
        </w:tc>
      </w:tr>
      <w:tr w:rsidR="00F65B10" w:rsidRPr="00F65B10" w14:paraId="57821CE3"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23AE38E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286" w:type="dxa"/>
            <w:tcBorders>
              <w:top w:val="nil"/>
              <w:left w:val="nil"/>
              <w:bottom w:val="single" w:sz="4" w:space="0" w:color="auto"/>
              <w:right w:val="single" w:sz="4" w:space="0" w:color="auto"/>
            </w:tcBorders>
            <w:noWrap/>
            <w:vAlign w:val="center"/>
            <w:hideMark/>
          </w:tcPr>
          <w:p w14:paraId="6DCAD16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337,034</w:t>
            </w:r>
          </w:p>
        </w:tc>
        <w:tc>
          <w:tcPr>
            <w:tcW w:w="1325" w:type="dxa"/>
            <w:tcBorders>
              <w:top w:val="nil"/>
              <w:left w:val="nil"/>
              <w:bottom w:val="single" w:sz="4" w:space="0" w:color="auto"/>
              <w:right w:val="single" w:sz="4" w:space="0" w:color="auto"/>
            </w:tcBorders>
            <w:noWrap/>
            <w:vAlign w:val="center"/>
            <w:hideMark/>
          </w:tcPr>
          <w:p w14:paraId="18D17A6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115</w:t>
            </w:r>
          </w:p>
        </w:tc>
        <w:tc>
          <w:tcPr>
            <w:tcW w:w="1349" w:type="dxa"/>
            <w:tcBorders>
              <w:top w:val="nil"/>
              <w:left w:val="nil"/>
              <w:bottom w:val="single" w:sz="4" w:space="0" w:color="auto"/>
              <w:right w:val="single" w:sz="4" w:space="0" w:color="auto"/>
            </w:tcBorders>
            <w:noWrap/>
            <w:vAlign w:val="center"/>
            <w:hideMark/>
          </w:tcPr>
          <w:p w14:paraId="375164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$66,023</w:t>
            </w:r>
          </w:p>
        </w:tc>
        <w:tc>
          <w:tcPr>
            <w:tcW w:w="1257" w:type="dxa"/>
            <w:tcBorders>
              <w:top w:val="nil"/>
              <w:left w:val="nil"/>
              <w:bottom w:val="single" w:sz="4" w:space="0" w:color="auto"/>
              <w:right w:val="single" w:sz="4" w:space="0" w:color="auto"/>
            </w:tcBorders>
            <w:noWrap/>
            <w:vAlign w:val="center"/>
            <w:hideMark/>
          </w:tcPr>
          <w:p w14:paraId="488023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$574</w:t>
            </w:r>
          </w:p>
        </w:tc>
        <w:tc>
          <w:tcPr>
            <w:tcW w:w="1443" w:type="dxa"/>
            <w:tcBorders>
              <w:top w:val="nil"/>
              <w:left w:val="nil"/>
              <w:bottom w:val="single" w:sz="4" w:space="0" w:color="auto"/>
              <w:right w:val="single" w:sz="4" w:space="0" w:color="auto"/>
            </w:tcBorders>
            <w:noWrap/>
            <w:vAlign w:val="center"/>
            <w:hideMark/>
          </w:tcPr>
          <w:p w14:paraId="76E191F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23.6%</w:t>
            </w:r>
          </w:p>
        </w:tc>
        <w:tc>
          <w:tcPr>
            <w:tcW w:w="0" w:type="auto"/>
            <w:vAlign w:val="center"/>
            <w:hideMark/>
          </w:tcPr>
          <w:p w14:paraId="46A8DF0F" w14:textId="77777777" w:rsidR="00B3016A" w:rsidRPr="00F65B10" w:rsidRDefault="00B3016A" w:rsidP="00767BF3">
            <w:pPr>
              <w:rPr>
                <w:rFonts w:ascii="Aptos" w:eastAsia="Aptos" w:hAnsi="Aptos"/>
                <w:sz w:val="24"/>
                <w:szCs w:val="24"/>
              </w:rPr>
            </w:pPr>
          </w:p>
        </w:tc>
      </w:tr>
      <w:tr w:rsidR="00F65B10" w:rsidRPr="00F65B10" w14:paraId="4D5E2D58" w14:textId="77777777" w:rsidTr="002A698A">
        <w:trPr>
          <w:trHeight w:val="269"/>
          <w:jc w:val="center"/>
        </w:trPr>
        <w:tc>
          <w:tcPr>
            <w:tcW w:w="2605" w:type="dxa"/>
            <w:tcBorders>
              <w:top w:val="nil"/>
              <w:left w:val="single" w:sz="4" w:space="0" w:color="auto"/>
              <w:bottom w:val="single" w:sz="4" w:space="0" w:color="auto"/>
              <w:right w:val="single" w:sz="4" w:space="0" w:color="auto"/>
            </w:tcBorders>
            <w:noWrap/>
            <w:vAlign w:val="center"/>
            <w:hideMark/>
          </w:tcPr>
          <w:p w14:paraId="359B13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$500,000 or </w:t>
            </w:r>
            <w:proofErr w:type="gramStart"/>
            <w:r w:rsidRPr="00F65B10">
              <w:rPr>
                <w:rFonts w:ascii="Aptos" w:eastAsia="Aptos" w:hAnsi="Aptos"/>
                <w:sz w:val="24"/>
                <w:szCs w:val="24"/>
              </w:rPr>
              <w:t>Over</w:t>
            </w:r>
            <w:proofErr w:type="gramEnd"/>
          </w:p>
        </w:tc>
        <w:tc>
          <w:tcPr>
            <w:tcW w:w="1286" w:type="dxa"/>
            <w:tcBorders>
              <w:top w:val="nil"/>
              <w:left w:val="nil"/>
              <w:bottom w:val="single" w:sz="4" w:space="0" w:color="auto"/>
              <w:right w:val="single" w:sz="4" w:space="0" w:color="auto"/>
            </w:tcBorders>
            <w:noWrap/>
            <w:vAlign w:val="center"/>
            <w:hideMark/>
          </w:tcPr>
          <w:p w14:paraId="1948B4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95,084</w:t>
            </w:r>
          </w:p>
        </w:tc>
        <w:tc>
          <w:tcPr>
            <w:tcW w:w="1325" w:type="dxa"/>
            <w:tcBorders>
              <w:top w:val="nil"/>
              <w:left w:val="nil"/>
              <w:bottom w:val="single" w:sz="4" w:space="0" w:color="auto"/>
              <w:right w:val="single" w:sz="4" w:space="0" w:color="auto"/>
            </w:tcBorders>
            <w:noWrap/>
            <w:vAlign w:val="center"/>
            <w:hideMark/>
          </w:tcPr>
          <w:p w14:paraId="15321AA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1349" w:type="dxa"/>
            <w:tcBorders>
              <w:top w:val="nil"/>
              <w:left w:val="nil"/>
              <w:bottom w:val="single" w:sz="4" w:space="0" w:color="auto"/>
              <w:right w:val="single" w:sz="4" w:space="0" w:color="auto"/>
            </w:tcBorders>
            <w:noWrap/>
            <w:vAlign w:val="center"/>
            <w:hideMark/>
          </w:tcPr>
          <w:p w14:paraId="3E35E81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$16,696</w:t>
            </w:r>
          </w:p>
        </w:tc>
        <w:tc>
          <w:tcPr>
            <w:tcW w:w="1257" w:type="dxa"/>
            <w:tcBorders>
              <w:top w:val="nil"/>
              <w:left w:val="nil"/>
              <w:bottom w:val="single" w:sz="4" w:space="0" w:color="auto"/>
              <w:right w:val="single" w:sz="4" w:space="0" w:color="auto"/>
            </w:tcBorders>
            <w:noWrap/>
            <w:vAlign w:val="center"/>
            <w:hideMark/>
          </w:tcPr>
          <w:p w14:paraId="351494C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$1,044</w:t>
            </w:r>
          </w:p>
        </w:tc>
        <w:tc>
          <w:tcPr>
            <w:tcW w:w="1443" w:type="dxa"/>
            <w:tcBorders>
              <w:top w:val="nil"/>
              <w:left w:val="nil"/>
              <w:bottom w:val="single" w:sz="4" w:space="0" w:color="auto"/>
              <w:right w:val="single" w:sz="4" w:space="0" w:color="auto"/>
            </w:tcBorders>
            <w:noWrap/>
            <w:vAlign w:val="center"/>
            <w:hideMark/>
          </w:tcPr>
          <w:p w14:paraId="719BEC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w:t>
            </w:r>
          </w:p>
        </w:tc>
        <w:tc>
          <w:tcPr>
            <w:tcW w:w="0" w:type="auto"/>
            <w:vAlign w:val="center"/>
            <w:hideMark/>
          </w:tcPr>
          <w:p w14:paraId="05D4BCDD" w14:textId="77777777" w:rsidR="00B3016A" w:rsidRPr="00F65B10" w:rsidRDefault="00B3016A" w:rsidP="00767BF3">
            <w:pPr>
              <w:rPr>
                <w:rFonts w:ascii="Aptos" w:eastAsia="Aptos" w:hAnsi="Aptos"/>
                <w:sz w:val="24"/>
                <w:szCs w:val="24"/>
              </w:rPr>
            </w:pPr>
          </w:p>
        </w:tc>
      </w:tr>
      <w:tr w:rsidR="00F65B10" w:rsidRPr="00F65B10" w14:paraId="1D2A8DCB" w14:textId="77777777" w:rsidTr="002A698A">
        <w:trPr>
          <w:trHeight w:val="290"/>
          <w:jc w:val="center"/>
        </w:trPr>
        <w:tc>
          <w:tcPr>
            <w:tcW w:w="2605" w:type="dxa"/>
            <w:tcBorders>
              <w:top w:val="nil"/>
              <w:left w:val="single" w:sz="4" w:space="0" w:color="auto"/>
              <w:bottom w:val="single" w:sz="4" w:space="0" w:color="auto"/>
              <w:right w:val="single" w:sz="4" w:space="0" w:color="auto"/>
            </w:tcBorders>
            <w:noWrap/>
            <w:vAlign w:val="center"/>
            <w:hideMark/>
          </w:tcPr>
          <w:p w14:paraId="30FE789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286" w:type="dxa"/>
            <w:tcBorders>
              <w:top w:val="nil"/>
              <w:left w:val="nil"/>
              <w:bottom w:val="single" w:sz="4" w:space="0" w:color="auto"/>
              <w:right w:val="single" w:sz="4" w:space="0" w:color="auto"/>
            </w:tcBorders>
            <w:noWrap/>
            <w:vAlign w:val="center"/>
            <w:hideMark/>
          </w:tcPr>
          <w:p w14:paraId="2D65EB3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4,004,919</w:t>
            </w:r>
          </w:p>
        </w:tc>
        <w:tc>
          <w:tcPr>
            <w:tcW w:w="1325" w:type="dxa"/>
            <w:tcBorders>
              <w:top w:val="nil"/>
              <w:left w:val="nil"/>
              <w:bottom w:val="single" w:sz="4" w:space="0" w:color="auto"/>
              <w:right w:val="single" w:sz="4" w:space="0" w:color="auto"/>
            </w:tcBorders>
            <w:noWrap/>
            <w:vAlign w:val="center"/>
            <w:hideMark/>
          </w:tcPr>
          <w:p w14:paraId="39FE529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993</w:t>
            </w:r>
          </w:p>
        </w:tc>
        <w:tc>
          <w:tcPr>
            <w:tcW w:w="1349" w:type="dxa"/>
            <w:tcBorders>
              <w:top w:val="nil"/>
              <w:left w:val="nil"/>
              <w:bottom w:val="single" w:sz="4" w:space="0" w:color="auto"/>
              <w:right w:val="single" w:sz="4" w:space="0" w:color="auto"/>
            </w:tcBorders>
            <w:noWrap/>
            <w:vAlign w:val="center"/>
            <w:hideMark/>
          </w:tcPr>
          <w:p w14:paraId="6CB30CA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$280,018</w:t>
            </w:r>
          </w:p>
        </w:tc>
        <w:tc>
          <w:tcPr>
            <w:tcW w:w="1257" w:type="dxa"/>
            <w:tcBorders>
              <w:top w:val="nil"/>
              <w:left w:val="nil"/>
              <w:bottom w:val="single" w:sz="4" w:space="0" w:color="auto"/>
              <w:right w:val="single" w:sz="4" w:space="0" w:color="auto"/>
            </w:tcBorders>
            <w:noWrap/>
            <w:vAlign w:val="center"/>
            <w:hideMark/>
          </w:tcPr>
          <w:p w14:paraId="2BF913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$282</w:t>
            </w:r>
          </w:p>
        </w:tc>
        <w:tc>
          <w:tcPr>
            <w:tcW w:w="1443" w:type="dxa"/>
            <w:tcBorders>
              <w:top w:val="nil"/>
              <w:left w:val="nil"/>
              <w:bottom w:val="single" w:sz="4" w:space="0" w:color="auto"/>
              <w:right w:val="single" w:sz="4" w:space="0" w:color="auto"/>
            </w:tcBorders>
            <w:noWrap/>
            <w:vAlign w:val="center"/>
            <w:hideMark/>
          </w:tcPr>
          <w:p w14:paraId="0D5D809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0" w:type="auto"/>
            <w:vAlign w:val="center"/>
            <w:hideMark/>
          </w:tcPr>
          <w:p w14:paraId="571A0B26" w14:textId="77777777" w:rsidR="00B3016A" w:rsidRPr="00F65B10" w:rsidRDefault="00B3016A" w:rsidP="00767BF3">
            <w:pPr>
              <w:rPr>
                <w:rFonts w:ascii="Aptos" w:eastAsia="Aptos" w:hAnsi="Aptos"/>
                <w:sz w:val="24"/>
                <w:szCs w:val="24"/>
              </w:rPr>
            </w:pPr>
          </w:p>
        </w:tc>
      </w:tr>
    </w:tbl>
    <w:p w14:paraId="048E68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tax year 2022 individual income tax return data.</w:t>
      </w:r>
    </w:p>
    <w:p w14:paraId="663F98D5" w14:textId="77777777" w:rsidR="00B3016A" w:rsidRPr="00F65B10" w:rsidRDefault="00B3016A" w:rsidP="00746829">
      <w:pPr>
        <w:pStyle w:val="Heading3"/>
        <w:rPr>
          <w:color w:val="auto"/>
        </w:rPr>
      </w:pPr>
      <w:r w:rsidRPr="00F65B10">
        <w:rPr>
          <w:color w:val="auto"/>
        </w:rPr>
        <w:lastRenderedPageBreak/>
        <w:t>Evaluation: Comparing Costs and Benefits</w:t>
      </w:r>
    </w:p>
    <w:p w14:paraId="30D7015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435B37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1D7C75D5" w14:textId="77777777" w:rsidR="00B3016A" w:rsidRPr="00F65B10" w:rsidRDefault="00B3016A" w:rsidP="00746829">
      <w:pPr>
        <w:pStyle w:val="Heading3"/>
        <w:rPr>
          <w:color w:val="auto"/>
        </w:rPr>
      </w:pPr>
      <w:r w:rsidRPr="00F65B10">
        <w:rPr>
          <w:color w:val="auto"/>
        </w:rPr>
        <w:t>Similar Tax Expenditures Offered by Other States</w:t>
      </w:r>
    </w:p>
    <w:p w14:paraId="4AC128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Most states provide subsidies to encourage adoptions.  Slightly under half the states do so through their tax systems by providing deductions or credits.  California and Rhode Island provide credits.  The California credit is equal to 50</w:t>
      </w:r>
      <w:proofErr w:type="gramStart"/>
      <w:r w:rsidRPr="00F65B10">
        <w:rPr>
          <w:rFonts w:ascii="Aptos" w:eastAsia="Aptos" w:hAnsi="Aptos"/>
          <w:sz w:val="24"/>
          <w:szCs w:val="24"/>
        </w:rPr>
        <w:t>% of</w:t>
      </w:r>
      <w:proofErr w:type="gramEnd"/>
      <w:r w:rsidRPr="00F65B10">
        <w:rPr>
          <w:rFonts w:ascii="Aptos" w:eastAsia="Aptos" w:hAnsi="Aptos"/>
          <w:sz w:val="24"/>
          <w:szCs w:val="24"/>
        </w:rPr>
        <w:t xml:space="preserve"> adoption fees with a maximum of $2,500.  The Rhode Island credit is equal to 25% of the federal credit for adoption fees.  Connecticut, Maine, and Vermont do not provide deductions or credits.   </w:t>
      </w:r>
    </w:p>
    <w:p w14:paraId="6F48D6B5" w14:textId="77777777" w:rsidR="00B3016A" w:rsidRPr="00F65B10" w:rsidRDefault="00B3016A" w:rsidP="00746829">
      <w:pPr>
        <w:pStyle w:val="Heading3"/>
        <w:rPr>
          <w:color w:val="auto"/>
        </w:rPr>
      </w:pPr>
      <w:r w:rsidRPr="00F65B10">
        <w:rPr>
          <w:color w:val="auto"/>
        </w:rPr>
        <w:t>Appendix</w:t>
      </w:r>
    </w:p>
    <w:p w14:paraId="5861E1B4" w14:textId="46F23243"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DOR estimated the number of beneficiaries and the amount of tax savings for filers who claimed the deduction for adoption fees by microsimulations using Massachusetts individual income tax return data for tax years 2016 </w:t>
      </w:r>
      <w:r w:rsidR="00361D50">
        <w:rPr>
          <w:rFonts w:ascii="Aptos" w:eastAsia="Aptos" w:hAnsi="Aptos"/>
          <w:sz w:val="24"/>
          <w:szCs w:val="24"/>
        </w:rPr>
        <w:t>through</w:t>
      </w:r>
      <w:r w:rsidRPr="00F65B10">
        <w:rPr>
          <w:rFonts w:ascii="Aptos" w:eastAsia="Aptos" w:hAnsi="Aptos"/>
          <w:sz w:val="24"/>
          <w:szCs w:val="24"/>
        </w:rPr>
        <w:t xml:space="preserve"> 2023.  Table A-1 reports the microsimulation results and the number of filers who claimed the deduction on their tax return and the actual amount claimed.  It should be noted that not all claimants benefit from the deduction. For example, in tax year 2022, 1,105 tax filers claimed $6.754 million in adoption fee deductions (equivalent to about $337,684 in tax savings at the tax rate of 5%) but only 993 filers benefited from the deduction with a total tax savings of $280,018.  The reason for this is that some claimants may not have sufficient income against which to claim the deduction.</w:t>
      </w:r>
    </w:p>
    <w:p w14:paraId="3E1C8B49"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A-1. Adoption Fee Tax Deduction Beneficiaries in Massachusetts Tax Years 2016 to 2023</w:t>
      </w:r>
      <w:r w:rsidRPr="00F65B10">
        <w:rPr>
          <w:rFonts w:ascii="Aptos" w:eastAsia="Aptos" w:hAnsi="Aptos"/>
          <w:b/>
          <w:bCs/>
          <w:sz w:val="24"/>
          <w:szCs w:val="24"/>
          <w:vertAlign w:val="superscript"/>
        </w:rPr>
        <w:footnoteReference w:id="51"/>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620"/>
        <w:gridCol w:w="1710"/>
        <w:gridCol w:w="2070"/>
        <w:gridCol w:w="2250"/>
      </w:tblGrid>
      <w:tr w:rsidR="00F65B10" w:rsidRPr="00F65B10" w14:paraId="291A83D1"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681841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Year</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9B0D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Adoption Fee Deduction Beneficiaries</w:t>
            </w:r>
          </w:p>
        </w:tc>
        <w:tc>
          <w:tcPr>
            <w:tcW w:w="171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285E775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Amount of Tax Saving for Beneficiaries</w:t>
            </w:r>
          </w:p>
        </w:tc>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4B1645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Tax Filers Who Claimed Adoption Fee Deduction</w:t>
            </w:r>
          </w:p>
        </w:tc>
        <w:tc>
          <w:tcPr>
            <w:tcW w:w="225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0758F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 Amount of Adoption Fee Deduction Claimed by All Tax Filers</w:t>
            </w:r>
          </w:p>
        </w:tc>
      </w:tr>
      <w:tr w:rsidR="00F65B10" w:rsidRPr="00F65B10" w14:paraId="23F85A2C"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793FA2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2016</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94302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913</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AD212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$344,550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2810618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1,019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7794FD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$8,995,970 </w:t>
            </w:r>
          </w:p>
        </w:tc>
      </w:tr>
      <w:tr w:rsidR="00F65B10" w:rsidRPr="00F65B10" w14:paraId="5A5B47DA"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09A821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2286A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1071</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391B3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$315,288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779BA1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1,215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88D93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$7,773,232 </w:t>
            </w:r>
          </w:p>
        </w:tc>
      </w:tr>
      <w:tr w:rsidR="00F65B10" w:rsidRPr="00F65B10" w14:paraId="67C9C7F4"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7AE053B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2018</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AF8149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1189</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A3B4DA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$386,732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001F0D9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1,281</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258E8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$8,985,085 </w:t>
            </w:r>
          </w:p>
        </w:tc>
      </w:tr>
      <w:tr w:rsidR="00F65B10" w:rsidRPr="00F65B10" w14:paraId="560F4AC9"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4308D67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2019</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17C8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1158</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C71D95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$417,761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76ABB8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1,262</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4C71F7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$9,205,712 </w:t>
            </w:r>
          </w:p>
        </w:tc>
      </w:tr>
      <w:tr w:rsidR="00F65B10" w:rsidRPr="00F65B10" w14:paraId="134A02E2"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23B4D5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2020</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B5FA58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849</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F5EF60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$265,211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0911424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954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628B8E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$6,052,195 </w:t>
            </w:r>
          </w:p>
        </w:tc>
      </w:tr>
      <w:tr w:rsidR="00F65B10" w:rsidRPr="00F65B10" w14:paraId="75E8969F"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195D5B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D9BE2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925</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043543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$271,189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4203A1B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1,030</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05EF4F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$6,471,245 </w:t>
            </w:r>
          </w:p>
        </w:tc>
      </w:tr>
      <w:tr w:rsidR="00F65B10" w:rsidRPr="00F65B10" w14:paraId="655C627A"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76E74B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434D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993</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0B0EBC6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$280,018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4F5D855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1,105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1D14BF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$6,753,678 </w:t>
            </w:r>
          </w:p>
        </w:tc>
      </w:tr>
      <w:tr w:rsidR="00F65B10" w:rsidRPr="00F65B10" w14:paraId="19C92C81" w14:textId="77777777" w:rsidTr="002A698A">
        <w:trPr>
          <w:trHeight w:val="290"/>
          <w:jc w:val="center"/>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243AC6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DCCB17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1028</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30C227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$303,206 </w:t>
            </w:r>
          </w:p>
        </w:tc>
        <w:tc>
          <w:tcPr>
            <w:tcW w:w="2070" w:type="dxa"/>
            <w:tcBorders>
              <w:top w:val="single" w:sz="4" w:space="0" w:color="auto"/>
              <w:left w:val="single" w:sz="4" w:space="0" w:color="auto"/>
              <w:bottom w:val="single" w:sz="4" w:space="0" w:color="auto"/>
              <w:right w:val="single" w:sz="4" w:space="0" w:color="auto"/>
            </w:tcBorders>
            <w:noWrap/>
            <w:vAlign w:val="center"/>
            <w:hideMark/>
          </w:tcPr>
          <w:p w14:paraId="23774B3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1,148</w:t>
            </w:r>
          </w:p>
        </w:tc>
        <w:tc>
          <w:tcPr>
            <w:tcW w:w="2250" w:type="dxa"/>
            <w:tcBorders>
              <w:top w:val="single" w:sz="4" w:space="0" w:color="auto"/>
              <w:left w:val="single" w:sz="4" w:space="0" w:color="auto"/>
              <w:bottom w:val="single" w:sz="4" w:space="0" w:color="auto"/>
              <w:right w:val="single" w:sz="4" w:space="0" w:color="auto"/>
            </w:tcBorders>
            <w:vAlign w:val="center"/>
            <w:hideMark/>
          </w:tcPr>
          <w:p w14:paraId="328E57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$8,856,249 </w:t>
            </w:r>
          </w:p>
        </w:tc>
      </w:tr>
    </w:tbl>
    <w:p w14:paraId="55BD1CD7" w14:textId="02A72CDF"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Source: Massachusetts Department of Revenue, tax year 2016 </w:t>
      </w:r>
      <w:r w:rsidR="00361D50">
        <w:rPr>
          <w:rFonts w:ascii="Aptos" w:eastAsia="Aptos" w:hAnsi="Aptos"/>
          <w:sz w:val="24"/>
          <w:szCs w:val="24"/>
        </w:rPr>
        <w:t>through</w:t>
      </w:r>
      <w:r w:rsidRPr="00F65B10">
        <w:rPr>
          <w:rFonts w:ascii="Aptos" w:eastAsia="Aptos" w:hAnsi="Aptos"/>
          <w:sz w:val="24"/>
          <w:szCs w:val="24"/>
        </w:rPr>
        <w:t xml:space="preserve"> 2023 individual income tax return data. *Tax year 2023 data are preliminary and subject to change.</w:t>
      </w:r>
    </w:p>
    <w:p w14:paraId="530844FD" w14:textId="77777777" w:rsidR="00B3016A" w:rsidRPr="00F65B10" w:rsidRDefault="00B3016A" w:rsidP="00767BF3">
      <w:pPr>
        <w:rPr>
          <w:rFonts w:ascii="Aptos" w:eastAsia="Aptos" w:hAnsi="Aptos"/>
        </w:rPr>
      </w:pPr>
    </w:p>
    <w:p w14:paraId="0236F477" w14:textId="7202C1BB" w:rsidR="00B3016A" w:rsidRPr="00F65B10" w:rsidRDefault="00B3016A" w:rsidP="00B3016A">
      <w:pPr>
        <w:keepNext/>
        <w:keepLines/>
        <w:spacing w:before="160" w:after="80" w:line="276" w:lineRule="auto"/>
        <w:outlineLvl w:val="1"/>
        <w:rPr>
          <w:rFonts w:ascii="Aptos Display" w:eastAsiaTheme="majorEastAsia" w:hAnsi="Aptos Display" w:cstheme="majorBidi"/>
          <w:b/>
          <w:bCs/>
          <w:sz w:val="28"/>
          <w:szCs w:val="28"/>
        </w:rPr>
      </w:pPr>
      <w:r w:rsidRPr="00F65B10">
        <w:rPr>
          <w:rFonts w:ascii="Aptos Display" w:eastAsiaTheme="majorEastAsia" w:hAnsi="Aptos Display" w:cstheme="majorBidi"/>
          <w:b/>
          <w:bCs/>
          <w:sz w:val="28"/>
          <w:szCs w:val="28"/>
        </w:rPr>
        <w:t xml:space="preserve">Tax Expenditure Title: </w:t>
      </w:r>
      <w:r w:rsidR="00E72E6B" w:rsidRPr="00F65B10">
        <w:rPr>
          <w:rFonts w:ascii="Aptos Display" w:eastAsiaTheme="majorEastAsia" w:hAnsi="Aptos Display" w:cstheme="majorBidi"/>
          <w:b/>
          <w:bCs/>
          <w:sz w:val="28"/>
          <w:szCs w:val="28"/>
        </w:rPr>
        <w:t xml:space="preserve">1.410 </w:t>
      </w:r>
      <w:r w:rsidRPr="00F65B10">
        <w:rPr>
          <w:rFonts w:ascii="Aptos Display" w:eastAsiaTheme="majorEastAsia" w:hAnsi="Aptos Display" w:cstheme="majorBidi"/>
          <w:b/>
          <w:bCs/>
          <w:sz w:val="28"/>
          <w:szCs w:val="28"/>
        </w:rPr>
        <w:t>Exemption of Medical Expenses</w:t>
      </w:r>
    </w:p>
    <w:p w14:paraId="59CA0124"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Adjusted Gross Income</w:t>
      </w:r>
    </w:p>
    <w:p w14:paraId="359AAA9B" w14:textId="77777777" w:rsidR="00B3016A" w:rsidRPr="00F65B10" w:rsidRDefault="00B3016A" w:rsidP="00767BF3">
      <w:pPr>
        <w:rPr>
          <w:rFonts w:ascii="Aptos" w:hAnsi="Aptos"/>
          <w:sz w:val="24"/>
          <w:szCs w:val="24"/>
        </w:rPr>
      </w:pPr>
      <w:r w:rsidRPr="00F65B10">
        <w:rPr>
          <w:rFonts w:ascii="Aptos" w:hAnsi="Aptos"/>
          <w:b/>
          <w:bCs/>
          <w:sz w:val="24"/>
          <w:szCs w:val="24"/>
        </w:rPr>
        <w:t xml:space="preserve">Tax Type: </w:t>
      </w:r>
      <w:r w:rsidRPr="00F65B10">
        <w:rPr>
          <w:rFonts w:ascii="Aptos" w:hAnsi="Aptos"/>
          <w:sz w:val="24"/>
          <w:szCs w:val="24"/>
        </w:rPr>
        <w:t>Personal Income Tax</w:t>
      </w:r>
    </w:p>
    <w:p w14:paraId="098FBEB3" w14:textId="77777777" w:rsidR="00B3016A" w:rsidRPr="00F65B10" w:rsidRDefault="00B3016A" w:rsidP="00767BF3">
      <w:pPr>
        <w:rPr>
          <w:rFonts w:ascii="Aptos" w:hAnsi="Aptos"/>
          <w:sz w:val="24"/>
          <w:szCs w:val="24"/>
        </w:rPr>
      </w:pPr>
      <w:r w:rsidRPr="00F65B10">
        <w:rPr>
          <w:rFonts w:ascii="Aptos" w:hAnsi="Aptos"/>
          <w:b/>
          <w:bCs/>
          <w:sz w:val="24"/>
          <w:szCs w:val="24"/>
        </w:rPr>
        <w:t xml:space="preserve">Legal Reference: </w:t>
      </w:r>
      <w:r w:rsidRPr="00F65B10">
        <w:rPr>
          <w:rFonts w:ascii="Aptos" w:hAnsi="Aptos"/>
          <w:sz w:val="24"/>
          <w:szCs w:val="24"/>
        </w:rPr>
        <w:t>Code § 213; M.G.L. c. 62, § 3B(b)(4)</w:t>
      </w:r>
    </w:p>
    <w:p w14:paraId="6A9389F4" w14:textId="77777777" w:rsidR="00B3016A" w:rsidRPr="00F65B10" w:rsidRDefault="00B3016A" w:rsidP="00767BF3">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 xml:space="preserve">1973 by St. 1973, c. 723, s. 2.  </w:t>
      </w:r>
    </w:p>
    <w:p w14:paraId="392046EF" w14:textId="77777777" w:rsidR="00B3016A" w:rsidRPr="00F65B10" w:rsidRDefault="00B3016A" w:rsidP="00767BF3">
      <w:pPr>
        <w:rPr>
          <w:rFonts w:ascii="Aptos" w:hAnsi="Aptos"/>
          <w:sz w:val="24"/>
          <w:szCs w:val="24"/>
        </w:rPr>
      </w:pPr>
      <w:r w:rsidRPr="00F65B10">
        <w:rPr>
          <w:rFonts w:ascii="Aptos" w:hAnsi="Aptos"/>
          <w:b/>
          <w:bCs/>
          <w:sz w:val="24"/>
          <w:szCs w:val="24"/>
        </w:rPr>
        <w:t xml:space="preserve">Repeal or Expiration Date: </w:t>
      </w:r>
      <w:r w:rsidRPr="00F65B10">
        <w:rPr>
          <w:rFonts w:ascii="Aptos" w:hAnsi="Aptos"/>
          <w:sz w:val="24"/>
          <w:szCs w:val="24"/>
        </w:rPr>
        <w:t>None</w:t>
      </w:r>
    </w:p>
    <w:p w14:paraId="264E0AE1" w14:textId="77777777" w:rsidR="00B3016A" w:rsidRPr="00F65B10" w:rsidRDefault="00B3016A" w:rsidP="00767BF3">
      <w:pPr>
        <w:rPr>
          <w:rFonts w:ascii="Aptos" w:hAnsi="Aptos"/>
          <w:sz w:val="24"/>
          <w:szCs w:val="24"/>
        </w:rPr>
      </w:pPr>
      <w:r w:rsidRPr="00F65B10">
        <w:rPr>
          <w:rFonts w:ascii="Aptos" w:hAnsi="Aptos"/>
          <w:b/>
          <w:bCs/>
          <w:sz w:val="24"/>
          <w:szCs w:val="24"/>
        </w:rPr>
        <w:t xml:space="preserve">Annual Revenue Impact: </w:t>
      </w:r>
      <w:r w:rsidRPr="00F65B10">
        <w:rPr>
          <w:rFonts w:ascii="Aptos" w:hAnsi="Aptos"/>
          <w:sz w:val="24"/>
          <w:szCs w:val="24"/>
        </w:rPr>
        <w:t>Tax loss of $54.1to $67.4 million per year during FY22 through FY26.</w:t>
      </w:r>
    </w:p>
    <w:p w14:paraId="1B041B3A" w14:textId="77777777" w:rsidR="00B3016A" w:rsidRPr="00F65B10" w:rsidRDefault="00B3016A" w:rsidP="00767BF3">
      <w:pPr>
        <w:rPr>
          <w:rFonts w:ascii="Aptos" w:hAnsi="Aptos"/>
          <w:sz w:val="24"/>
          <w:szCs w:val="24"/>
        </w:rPr>
      </w:pPr>
      <w:r w:rsidRPr="00F65B10">
        <w:rPr>
          <w:rFonts w:ascii="Aptos" w:hAnsi="Aptos"/>
          <w:b/>
          <w:bCs/>
          <w:sz w:val="24"/>
          <w:szCs w:val="24"/>
        </w:rPr>
        <w:t xml:space="preserve">Number Of Taxpayers: </w:t>
      </w:r>
      <w:r w:rsidRPr="00F65B10">
        <w:rPr>
          <w:rFonts w:ascii="Aptos" w:hAnsi="Aptos"/>
          <w:sz w:val="24"/>
          <w:szCs w:val="24"/>
        </w:rPr>
        <w:t>73,237 to 79,521 per year during FY22 through FY26.</w:t>
      </w:r>
    </w:p>
    <w:p w14:paraId="07955079" w14:textId="77777777" w:rsidR="00B3016A" w:rsidRPr="00F65B10" w:rsidRDefault="00B3016A" w:rsidP="00767BF3">
      <w:pPr>
        <w:rPr>
          <w:rFonts w:ascii="Aptos" w:hAnsi="Aptos"/>
          <w:sz w:val="24"/>
          <w:szCs w:val="24"/>
        </w:rPr>
      </w:pPr>
      <w:r w:rsidRPr="00F65B10">
        <w:rPr>
          <w:rFonts w:ascii="Aptos" w:hAnsi="Aptos"/>
          <w:b/>
          <w:bCs/>
          <w:sz w:val="24"/>
          <w:szCs w:val="24"/>
        </w:rPr>
        <w:t xml:space="preserve">Average Taxpayer Benefit: </w:t>
      </w:r>
      <w:r w:rsidRPr="00F65B10">
        <w:rPr>
          <w:rFonts w:ascii="Aptos" w:hAnsi="Aptos"/>
          <w:sz w:val="24"/>
          <w:szCs w:val="24"/>
        </w:rPr>
        <w:t>$739 to $915 per year during FY22 through FY26</w:t>
      </w:r>
      <w:r w:rsidRPr="00F65B10">
        <w:rPr>
          <w:rFonts w:ascii="Aptos" w:hAnsi="Aptos"/>
          <w:sz w:val="24"/>
          <w:szCs w:val="24"/>
        </w:rPr>
        <w:tab/>
      </w:r>
    </w:p>
    <w:p w14:paraId="063CE19E" w14:textId="77777777" w:rsidR="00B3016A" w:rsidRPr="00F65B10" w:rsidRDefault="00B3016A" w:rsidP="00767BF3">
      <w:pPr>
        <w:rPr>
          <w:rFonts w:ascii="Aptos" w:hAnsi="Aptos"/>
          <w:sz w:val="24"/>
          <w:szCs w:val="24"/>
        </w:rPr>
      </w:pPr>
      <w:r w:rsidRPr="00F65B10">
        <w:rPr>
          <w:rFonts w:ascii="Aptos" w:hAnsi="Aptos"/>
          <w:b/>
          <w:bCs/>
          <w:sz w:val="24"/>
          <w:szCs w:val="24"/>
        </w:rPr>
        <w:t xml:space="preserve">Federal Tax Expenditure: </w:t>
      </w:r>
      <w:r w:rsidRPr="00F65B10">
        <w:rPr>
          <w:rFonts w:ascii="Aptos" w:hAnsi="Aptos"/>
          <w:sz w:val="24"/>
          <w:szCs w:val="24"/>
        </w:rPr>
        <w:t>Yes</w:t>
      </w:r>
    </w:p>
    <w:p w14:paraId="68A80B97" w14:textId="77777777" w:rsidR="00B3016A" w:rsidRPr="00F65B10" w:rsidRDefault="00B3016A" w:rsidP="00767BF3">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 xml:space="preserve">Massachusetts allows a personal income tax exemption equal to the federal deduction allowed for medical, dental, and other expenses allowed under the Internal Revenue Code (Code).   </w:t>
      </w:r>
    </w:p>
    <w:p w14:paraId="11D18B9B" w14:textId="77777777" w:rsidR="00B3016A" w:rsidRPr="00F65B10" w:rsidRDefault="00B3016A" w:rsidP="00767BF3">
      <w:pPr>
        <w:rPr>
          <w:rFonts w:ascii="Aptos" w:hAnsi="Aptos"/>
          <w:sz w:val="24"/>
          <w:szCs w:val="24"/>
        </w:rPr>
      </w:pPr>
      <w:r w:rsidRPr="00F65B10">
        <w:rPr>
          <w:rFonts w:ascii="Aptos" w:hAnsi="Aptos"/>
          <w:b/>
          <w:bCs/>
          <w:sz w:val="24"/>
          <w:szCs w:val="24"/>
        </w:rPr>
        <w:t xml:space="preserve">Is the purpose defined in the statute? </w:t>
      </w:r>
      <w:r w:rsidRPr="00F65B10">
        <w:rPr>
          <w:rFonts w:ascii="Aptos" w:hAnsi="Aptos"/>
          <w:sz w:val="24"/>
          <w:szCs w:val="24"/>
        </w:rPr>
        <w:t>The statute does not state the purpose of the tax expenditure.</w:t>
      </w:r>
    </w:p>
    <w:p w14:paraId="2EE5746E" w14:textId="77777777" w:rsidR="00B3016A" w:rsidRPr="00F65B10" w:rsidRDefault="00B3016A" w:rsidP="00767BF3">
      <w:pPr>
        <w:rPr>
          <w:rFonts w:ascii="Aptos" w:hAnsi="Aptos"/>
          <w:sz w:val="24"/>
          <w:szCs w:val="24"/>
        </w:rPr>
      </w:pPr>
      <w:r w:rsidRPr="00F65B10">
        <w:rPr>
          <w:rFonts w:ascii="Aptos" w:hAnsi="Aptos"/>
          <w:b/>
          <w:bCs/>
          <w:sz w:val="24"/>
          <w:szCs w:val="24"/>
        </w:rPr>
        <w:t xml:space="preserve">What are the policy goals of the expenditure? </w:t>
      </w:r>
      <w:r w:rsidRPr="00F65B10">
        <w:rPr>
          <w:rFonts w:ascii="Aptos" w:hAnsi="Aptos"/>
          <w:sz w:val="24"/>
          <w:szCs w:val="24"/>
        </w:rPr>
        <w:t xml:space="preserve">The Commission assumes the goal of the exemption is to reduce the financial burden of medical and dental costs by allowing a tax exemption for a portion of such costs.     </w:t>
      </w:r>
    </w:p>
    <w:p w14:paraId="33B05F80"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Most states allow a deduction for medical and dental expenses.  States that do so include California, Connecticut, Maine, New York, Rhode Island, and Vermont.   </w:t>
      </w:r>
    </w:p>
    <w:p w14:paraId="104C8C8B" w14:textId="77777777" w:rsidR="00B3016A" w:rsidRPr="00F65B10" w:rsidRDefault="00B3016A" w:rsidP="00767BF3">
      <w:pPr>
        <w:rPr>
          <w:rFonts w:ascii="Aptos" w:hAnsi="Aptos"/>
        </w:rPr>
      </w:pPr>
    </w:p>
    <w:p w14:paraId="63B85835" w14:textId="77777777" w:rsidR="00B3016A" w:rsidRPr="00F65B10" w:rsidRDefault="00B3016A" w:rsidP="00767BF3"/>
    <w:p w14:paraId="321CCD6F" w14:textId="77777777" w:rsidR="00B3016A" w:rsidRPr="00F65B10" w:rsidRDefault="00B3016A" w:rsidP="00767BF3"/>
    <w:p w14:paraId="1601EF8C" w14:textId="77777777" w:rsidR="00B3016A" w:rsidRPr="00F65B10" w:rsidRDefault="00B3016A" w:rsidP="00767BF3"/>
    <w:p w14:paraId="4C494918" w14:textId="77777777" w:rsidR="0036436F" w:rsidRPr="00F65B10" w:rsidRDefault="0036436F" w:rsidP="00767BF3"/>
    <w:p w14:paraId="5A14E7FF" w14:textId="77777777" w:rsidR="0036436F" w:rsidRPr="00F65B10" w:rsidRDefault="0036436F" w:rsidP="00767BF3"/>
    <w:p w14:paraId="15FCE698" w14:textId="77777777" w:rsidR="0036436F" w:rsidRPr="00F65B10" w:rsidRDefault="0036436F" w:rsidP="00767BF3"/>
    <w:p w14:paraId="50E6CAEB" w14:textId="77777777" w:rsidR="0036436F" w:rsidRPr="00F65B10" w:rsidRDefault="0036436F" w:rsidP="00767BF3"/>
    <w:p w14:paraId="5A27F78A" w14:textId="77777777" w:rsidR="00F76976" w:rsidRPr="00F65B10" w:rsidRDefault="00F76976" w:rsidP="00767BF3"/>
    <w:p w14:paraId="3DA3E210" w14:textId="77777777" w:rsidR="0036436F" w:rsidRDefault="0036436F" w:rsidP="00767BF3"/>
    <w:p w14:paraId="27004AEC" w14:textId="77777777" w:rsidR="001523A1" w:rsidRPr="00F65B10" w:rsidRDefault="001523A1" w:rsidP="00767BF3"/>
    <w:p w14:paraId="358D21F6" w14:textId="77777777" w:rsidR="0036436F" w:rsidRPr="00F65B10" w:rsidRDefault="0036436F" w:rsidP="00767BF3"/>
    <w:p w14:paraId="634F87A1" w14:textId="77777777" w:rsidR="00B3016A" w:rsidRPr="00F65B10" w:rsidRDefault="00B3016A" w:rsidP="00746829">
      <w:pPr>
        <w:pStyle w:val="Heading3"/>
        <w:rPr>
          <w:color w:val="auto"/>
        </w:rPr>
      </w:pPr>
      <w:r w:rsidRPr="00F65B10">
        <w:rPr>
          <w:color w:val="auto"/>
        </w:rPr>
        <w:t>Introduction</w:t>
      </w:r>
    </w:p>
    <w:p w14:paraId="7D13070C" w14:textId="77777777" w:rsidR="00B3016A" w:rsidRPr="00F65B10" w:rsidRDefault="00B3016A" w:rsidP="00767BF3">
      <w:pPr>
        <w:rPr>
          <w:rFonts w:ascii="Aptos" w:hAnsi="Aptos"/>
          <w:sz w:val="24"/>
          <w:szCs w:val="24"/>
        </w:rPr>
      </w:pPr>
      <w:r w:rsidRPr="00F65B10">
        <w:rPr>
          <w:rFonts w:ascii="Aptos" w:hAnsi="Aptos"/>
          <w:sz w:val="24"/>
          <w:szCs w:val="24"/>
        </w:rPr>
        <w:t xml:space="preserve">Massachusetts allows a personal income tax exemption equal to the federal deduction allowed for medical, dental, and other expenses allowed under the Internal Revenue Code (Code).  See M.G.L. c. 62, § 3B(b)(4).  The federal deduction is allowed for medical and dental expenses described in Code § 213.  Deductible medical expenses include the costs of diagnosis, cure, mitigation, treatment, or prevention of disease.  These expenses include payments for legal medical services rendered by physicians, surgeons, dentists, and other medical practitioners.  They include the costs of equipment, supplies, and diagnostic devices needed for these purposes.  See Internal Revenue Service (IRS) Publication 502 for a detailed explanation of deductible expenses.  The federal deduction is allowed to the extent eligible expenses exceed 7.5% of the taxpayer’s federal adjusted gross income.   </w:t>
      </w:r>
    </w:p>
    <w:p w14:paraId="5E025636" w14:textId="77777777" w:rsidR="00B3016A" w:rsidRPr="00F65B10" w:rsidRDefault="00B3016A" w:rsidP="00767BF3">
      <w:pPr>
        <w:rPr>
          <w:rFonts w:ascii="Aptos" w:hAnsi="Aptos"/>
          <w:sz w:val="24"/>
          <w:szCs w:val="24"/>
        </w:rPr>
      </w:pPr>
      <w:r w:rsidRPr="00F65B10">
        <w:rPr>
          <w:rFonts w:ascii="Aptos" w:hAnsi="Aptos"/>
          <w:sz w:val="24"/>
          <w:szCs w:val="24"/>
        </w:rPr>
        <w:t xml:space="preserve">The Massachusetts exemption for medical and dental expenses is equal to the federal deduction allowed under the Code as amended and in effect on January 1, 2024.  See M.G.L. c. 62, §§ 1(c), 3B(b)(4).  Taxpayers must itemize their deductions for federal purposes to be eligible for the Massachusetts exemption.  M.G.L. c. 62, § 3B(b)(4).  Further, taxpayers that file joint returns for federal purposes must also do so for Massachusetts purposes </w:t>
      </w:r>
      <w:proofErr w:type="gramStart"/>
      <w:r w:rsidRPr="00F65B10">
        <w:rPr>
          <w:rFonts w:ascii="Aptos" w:hAnsi="Aptos"/>
          <w:sz w:val="24"/>
          <w:szCs w:val="24"/>
        </w:rPr>
        <w:t>in order to</w:t>
      </w:r>
      <w:proofErr w:type="gramEnd"/>
      <w:r w:rsidRPr="00F65B10">
        <w:rPr>
          <w:rFonts w:ascii="Aptos" w:hAnsi="Aptos"/>
          <w:sz w:val="24"/>
          <w:szCs w:val="24"/>
        </w:rPr>
        <w:t xml:space="preserve"> claim </w:t>
      </w:r>
      <w:proofErr w:type="gramStart"/>
      <w:r w:rsidRPr="00F65B10">
        <w:rPr>
          <w:rFonts w:ascii="Aptos" w:hAnsi="Aptos"/>
          <w:sz w:val="24"/>
          <w:szCs w:val="24"/>
        </w:rPr>
        <w:t>the Massachusetts</w:t>
      </w:r>
      <w:proofErr w:type="gramEnd"/>
      <w:r w:rsidRPr="00F65B10">
        <w:rPr>
          <w:rFonts w:ascii="Aptos" w:hAnsi="Aptos"/>
          <w:sz w:val="24"/>
          <w:szCs w:val="24"/>
        </w:rPr>
        <w:t xml:space="preserve"> exemption.     </w:t>
      </w:r>
    </w:p>
    <w:p w14:paraId="1AB24364" w14:textId="77777777" w:rsidR="00B3016A" w:rsidRPr="00F65B10" w:rsidRDefault="00B3016A" w:rsidP="00767BF3">
      <w:pPr>
        <w:rPr>
          <w:rFonts w:ascii="Aptos" w:hAnsi="Aptos"/>
          <w:sz w:val="24"/>
          <w:szCs w:val="24"/>
        </w:rPr>
      </w:pPr>
      <w:r w:rsidRPr="00F65B10">
        <w:rPr>
          <w:rFonts w:ascii="Aptos" w:hAnsi="Aptos"/>
          <w:sz w:val="24"/>
          <w:szCs w:val="24"/>
        </w:rPr>
        <w:t xml:space="preserve">The personal income tax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exemption </w:t>
      </w:r>
      <w:proofErr w:type="gramStart"/>
      <w:r w:rsidRPr="00F65B10">
        <w:rPr>
          <w:rFonts w:ascii="Aptos" w:hAnsi="Aptos"/>
          <w:sz w:val="24"/>
          <w:szCs w:val="24"/>
        </w:rPr>
        <w:t>for</w:t>
      </w:r>
      <w:proofErr w:type="gramEnd"/>
      <w:r w:rsidRPr="00F65B10">
        <w:rPr>
          <w:rFonts w:ascii="Aptos" w:hAnsi="Aptos"/>
          <w:sz w:val="24"/>
          <w:szCs w:val="24"/>
        </w:rPr>
        <w:t xml:space="preserve"> medical and dental expenses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43D00AC6" w14:textId="77777777" w:rsidR="00B3016A" w:rsidRPr="00F65B10" w:rsidRDefault="00B3016A" w:rsidP="00746829">
      <w:pPr>
        <w:pStyle w:val="Heading3"/>
        <w:rPr>
          <w:color w:val="auto"/>
        </w:rPr>
      </w:pPr>
      <w:r w:rsidRPr="00F65B10">
        <w:rPr>
          <w:color w:val="auto"/>
        </w:rPr>
        <w:t>Policy Goals</w:t>
      </w:r>
    </w:p>
    <w:p w14:paraId="1F3A37A8" w14:textId="77777777" w:rsidR="00B3016A" w:rsidRPr="00F65B10" w:rsidRDefault="00B3016A" w:rsidP="00767BF3">
      <w:pPr>
        <w:rPr>
          <w:rFonts w:ascii="Aptos" w:hAnsi="Aptos"/>
          <w:sz w:val="24"/>
          <w:szCs w:val="24"/>
        </w:rPr>
      </w:pPr>
      <w:r w:rsidRPr="00F65B10">
        <w:rPr>
          <w:rFonts w:ascii="Aptos" w:hAnsi="Aptos"/>
          <w:sz w:val="24"/>
          <w:szCs w:val="24"/>
        </w:rPr>
        <w:t xml:space="preserve">The Commission assumes the goal of the exemption is to reduce the financial burden of medical and dental costs by allowing a tax exemption for a portion of such costs.  </w:t>
      </w:r>
    </w:p>
    <w:p w14:paraId="1775E6D3" w14:textId="77777777" w:rsidR="00B3016A" w:rsidRPr="00F65B10" w:rsidRDefault="00B3016A" w:rsidP="00746829">
      <w:pPr>
        <w:pStyle w:val="Heading3"/>
        <w:rPr>
          <w:color w:val="auto"/>
        </w:rPr>
      </w:pPr>
      <w:r w:rsidRPr="00F65B10">
        <w:rPr>
          <w:color w:val="auto"/>
        </w:rPr>
        <w:lastRenderedPageBreak/>
        <w:t>Administrability</w:t>
      </w:r>
    </w:p>
    <w:p w14:paraId="2124E85F" w14:textId="77777777" w:rsidR="00B3016A" w:rsidRPr="00F65B10" w:rsidRDefault="00B3016A" w:rsidP="00767BF3">
      <w:pPr>
        <w:rPr>
          <w:rFonts w:ascii="Aptos" w:hAnsi="Aptos" w:cstheme="minorHAnsi"/>
          <w:sz w:val="24"/>
          <w:szCs w:val="24"/>
        </w:rPr>
      </w:pPr>
      <w:r w:rsidRPr="00F65B10">
        <w:rPr>
          <w:rFonts w:ascii="Aptos" w:hAnsi="Aptos" w:cstheme="minorHAnsi"/>
          <w:sz w:val="24"/>
          <w:szCs w:val="24"/>
        </w:rPr>
        <w:t>The administration of the exemption of medical and expenses does not present any special challenges for DOR.  Conformity with the federal deduction for such expenses simplifies tax compliance and administration by allowing the same general rules and definitions to be used for Massachusetts and federal purposes.  Such conformity also allows the DOR to monitor the exemption based on data shared by the IRS.  The Commission assumes that conformity also eases the compliance burden for taxpayers claiming the exemption.</w:t>
      </w:r>
    </w:p>
    <w:p w14:paraId="1FF35570" w14:textId="77777777" w:rsidR="00B3016A" w:rsidRPr="00F65B10" w:rsidRDefault="00B3016A" w:rsidP="00746829">
      <w:pPr>
        <w:pStyle w:val="Heading3"/>
        <w:rPr>
          <w:color w:val="auto"/>
        </w:rPr>
      </w:pPr>
      <w:r w:rsidRPr="00F65B10">
        <w:rPr>
          <w:color w:val="auto"/>
        </w:rPr>
        <w:t>Direct Costs</w:t>
      </w:r>
    </w:p>
    <w:p w14:paraId="127E7080" w14:textId="11D0BBFE" w:rsidR="00746829" w:rsidRDefault="00B3016A" w:rsidP="00767BF3">
      <w:pPr>
        <w:rPr>
          <w:rFonts w:ascii="Aptos" w:hAnsi="Aptos"/>
          <w:sz w:val="24"/>
          <w:szCs w:val="24"/>
        </w:rPr>
      </w:pPr>
      <w:r w:rsidRPr="00F65B10">
        <w:rPr>
          <w:rFonts w:ascii="Aptos" w:hAnsi="Aptos"/>
          <w:sz w:val="24"/>
          <w:szCs w:val="24"/>
        </w:rPr>
        <w:t>The revenue loss resulting from this tax expenditure is estimated to be $54.1 to $67.4 million per year during FY22 through FY26.  See Table 1 below.</w:t>
      </w:r>
      <w:r w:rsidRPr="00F65B10">
        <w:rPr>
          <w:rFonts w:ascii="Aptos" w:hAnsi="Aptos" w:cs="Times New Roman"/>
          <w:sz w:val="24"/>
          <w:szCs w:val="24"/>
          <w:vertAlign w:val="superscript"/>
        </w:rPr>
        <w:t xml:space="preserve"> </w:t>
      </w:r>
      <w:r w:rsidRPr="00F65B10">
        <w:rPr>
          <w:rFonts w:ascii="Aptos" w:hAnsi="Aptos" w:cs="Times New Roman"/>
          <w:sz w:val="24"/>
          <w:szCs w:val="24"/>
          <w:vertAlign w:val="superscript"/>
        </w:rPr>
        <w:footnoteReference w:id="52"/>
      </w:r>
      <w:r w:rsidRPr="00F65B10">
        <w:rPr>
          <w:rFonts w:ascii="Aptos" w:hAnsi="Aptos"/>
          <w:sz w:val="24"/>
          <w:szCs w:val="24"/>
        </w:rPr>
        <w:t xml:space="preserve"> </w:t>
      </w:r>
    </w:p>
    <w:p w14:paraId="20E813C2" w14:textId="77777777" w:rsidR="00675214" w:rsidRDefault="00675214" w:rsidP="00767BF3">
      <w:pPr>
        <w:rPr>
          <w:rFonts w:ascii="Aptos" w:hAnsi="Aptos"/>
          <w:sz w:val="24"/>
          <w:szCs w:val="24"/>
        </w:rPr>
      </w:pPr>
    </w:p>
    <w:p w14:paraId="0AEA43FD" w14:textId="77777777" w:rsidR="00675214" w:rsidRPr="00F65B10" w:rsidRDefault="00675214" w:rsidP="00767BF3">
      <w:pPr>
        <w:rPr>
          <w:rFonts w:ascii="Aptos" w:hAnsi="Aptos"/>
          <w:sz w:val="24"/>
          <w:szCs w:val="24"/>
        </w:rPr>
      </w:pPr>
    </w:p>
    <w:p w14:paraId="0B591B3B" w14:textId="77777777" w:rsidR="00B3016A" w:rsidRPr="00F65B10" w:rsidRDefault="00B3016A" w:rsidP="00746829">
      <w:pPr>
        <w:jc w:val="center"/>
        <w:rPr>
          <w:rFonts w:ascii="Aptos" w:hAnsi="Aptos"/>
          <w:b/>
          <w:bCs/>
          <w:sz w:val="24"/>
          <w:szCs w:val="24"/>
        </w:rPr>
      </w:pPr>
      <w:r w:rsidRPr="00F65B10">
        <w:rPr>
          <w:rFonts w:ascii="Aptos" w:hAnsi="Aptos"/>
          <w:b/>
          <w:bCs/>
          <w:sz w:val="24"/>
          <w:szCs w:val="24"/>
        </w:rPr>
        <w:t>Table 1. Tax Revenue Loss Estimates for Exemption of Medical Expenses</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1040"/>
        <w:gridCol w:w="1040"/>
        <w:gridCol w:w="1080"/>
        <w:gridCol w:w="1080"/>
        <w:gridCol w:w="1080"/>
      </w:tblGrid>
      <w:tr w:rsidR="00F65B10" w:rsidRPr="00F65B10" w14:paraId="093D8645" w14:textId="77777777" w:rsidTr="002A698A">
        <w:trPr>
          <w:trHeight w:val="386"/>
          <w:jc w:val="center"/>
        </w:trPr>
        <w:tc>
          <w:tcPr>
            <w:tcW w:w="3775" w:type="dxa"/>
            <w:shd w:val="clear" w:color="000000" w:fill="B7DEE8"/>
            <w:vAlign w:val="center"/>
            <w:hideMark/>
          </w:tcPr>
          <w:p w14:paraId="74766F5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Fiscal Year</w:t>
            </w:r>
          </w:p>
        </w:tc>
        <w:tc>
          <w:tcPr>
            <w:tcW w:w="1040" w:type="dxa"/>
            <w:shd w:val="clear" w:color="000000" w:fill="B7DEE8"/>
            <w:vAlign w:val="center"/>
            <w:hideMark/>
          </w:tcPr>
          <w:p w14:paraId="7E9A2C5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2022</w:t>
            </w:r>
          </w:p>
        </w:tc>
        <w:tc>
          <w:tcPr>
            <w:tcW w:w="1040" w:type="dxa"/>
            <w:shd w:val="clear" w:color="000000" w:fill="B7DEE8"/>
            <w:vAlign w:val="center"/>
            <w:hideMark/>
          </w:tcPr>
          <w:p w14:paraId="7BA3768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2023</w:t>
            </w:r>
          </w:p>
        </w:tc>
        <w:tc>
          <w:tcPr>
            <w:tcW w:w="1080" w:type="dxa"/>
            <w:shd w:val="clear" w:color="000000" w:fill="B7DEE8"/>
            <w:vAlign w:val="center"/>
            <w:hideMark/>
          </w:tcPr>
          <w:p w14:paraId="49079F3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2024</w:t>
            </w:r>
          </w:p>
        </w:tc>
        <w:tc>
          <w:tcPr>
            <w:tcW w:w="1080" w:type="dxa"/>
            <w:shd w:val="clear" w:color="000000" w:fill="B7DEE8"/>
            <w:vAlign w:val="center"/>
            <w:hideMark/>
          </w:tcPr>
          <w:p w14:paraId="4473F06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2025</w:t>
            </w:r>
          </w:p>
        </w:tc>
        <w:tc>
          <w:tcPr>
            <w:tcW w:w="1080" w:type="dxa"/>
            <w:shd w:val="clear" w:color="000000" w:fill="B7DEE8"/>
            <w:vAlign w:val="center"/>
            <w:hideMark/>
          </w:tcPr>
          <w:p w14:paraId="2EDA56B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2026</w:t>
            </w:r>
          </w:p>
        </w:tc>
      </w:tr>
      <w:tr w:rsidR="00F65B10" w:rsidRPr="00F65B10" w14:paraId="0268E623" w14:textId="77777777" w:rsidTr="002A698A">
        <w:trPr>
          <w:trHeight w:val="350"/>
          <w:jc w:val="center"/>
        </w:trPr>
        <w:tc>
          <w:tcPr>
            <w:tcW w:w="3775" w:type="dxa"/>
            <w:vAlign w:val="center"/>
            <w:hideMark/>
          </w:tcPr>
          <w:p w14:paraId="1854CC1A"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Estimated Revenue Loss ($Million)</w:t>
            </w:r>
          </w:p>
        </w:tc>
        <w:tc>
          <w:tcPr>
            <w:tcW w:w="1040" w:type="dxa"/>
            <w:noWrap/>
            <w:vAlign w:val="center"/>
          </w:tcPr>
          <w:p w14:paraId="0826BC6B"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$54.1 </w:t>
            </w:r>
          </w:p>
        </w:tc>
        <w:tc>
          <w:tcPr>
            <w:tcW w:w="1040" w:type="dxa"/>
            <w:noWrap/>
            <w:vAlign w:val="center"/>
          </w:tcPr>
          <w:p w14:paraId="51170679"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$61.3 </w:t>
            </w:r>
          </w:p>
        </w:tc>
        <w:tc>
          <w:tcPr>
            <w:tcW w:w="1080" w:type="dxa"/>
            <w:noWrap/>
            <w:vAlign w:val="center"/>
          </w:tcPr>
          <w:p w14:paraId="7B60333C"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$62.3 </w:t>
            </w:r>
          </w:p>
        </w:tc>
        <w:tc>
          <w:tcPr>
            <w:tcW w:w="1080" w:type="dxa"/>
            <w:noWrap/>
            <w:vAlign w:val="center"/>
          </w:tcPr>
          <w:p w14:paraId="349A787D"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$64.8</w:t>
            </w:r>
          </w:p>
        </w:tc>
        <w:tc>
          <w:tcPr>
            <w:tcW w:w="1080" w:type="dxa"/>
            <w:noWrap/>
            <w:vAlign w:val="center"/>
          </w:tcPr>
          <w:p w14:paraId="250D1845"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$67.4 </w:t>
            </w:r>
          </w:p>
        </w:tc>
      </w:tr>
    </w:tbl>
    <w:p w14:paraId="0B116515" w14:textId="61A1787D" w:rsidR="00B3016A" w:rsidRPr="00F65B10" w:rsidRDefault="00B3016A" w:rsidP="00746829">
      <w:pPr>
        <w:pStyle w:val="Heading3"/>
        <w:rPr>
          <w:color w:val="auto"/>
        </w:rPr>
      </w:pPr>
      <w:r w:rsidRPr="00F65B10">
        <w:rPr>
          <w:color w:val="auto"/>
        </w:rPr>
        <w:t>Direct Benefits</w:t>
      </w:r>
    </w:p>
    <w:p w14:paraId="355F87A0" w14:textId="77777777" w:rsidR="00B3016A" w:rsidRPr="00F65B10" w:rsidRDefault="00B3016A" w:rsidP="00767BF3">
      <w:pPr>
        <w:rPr>
          <w:rFonts w:ascii="Aptos" w:hAnsi="Aptos"/>
          <w:noProof/>
          <w:sz w:val="24"/>
          <w:szCs w:val="24"/>
        </w:rPr>
      </w:pPr>
      <w:r w:rsidRPr="00F65B10">
        <w:rPr>
          <w:rFonts w:ascii="Aptos" w:hAnsi="Aptos"/>
          <w:sz w:val="24"/>
          <w:szCs w:val="24"/>
          <w:shd w:val="clear" w:color="auto" w:fill="FFFFFF"/>
        </w:rPr>
        <w:t>The direct beneficiaries of this tax expenditure are taxpayers with medical and dental expenses to the extent that such expenses exceed 7.5% of their adjusted gross income.  These taxpayers need to claim the deduction for medical and dental expenses on their federal tax return, schedule A.  Table 2 below shows the estimated number of direct beneficiaries (taxpayers only) and the tax saving per beneficiary.</w:t>
      </w:r>
      <w:r w:rsidRPr="00F65B10">
        <w:rPr>
          <w:rFonts w:ascii="Aptos" w:hAnsi="Aptos"/>
          <w:sz w:val="24"/>
          <w:szCs w:val="24"/>
          <w:vertAlign w:val="superscript"/>
        </w:rPr>
        <w:t xml:space="preserve"> </w:t>
      </w:r>
      <w:r w:rsidRPr="00F65B10">
        <w:rPr>
          <w:rFonts w:ascii="Aptos" w:hAnsi="Aptos"/>
          <w:sz w:val="24"/>
          <w:szCs w:val="24"/>
          <w:vertAlign w:val="superscript"/>
        </w:rPr>
        <w:footnoteReference w:id="53"/>
      </w:r>
    </w:p>
    <w:p w14:paraId="13167775" w14:textId="77777777" w:rsidR="00B3016A" w:rsidRPr="00F65B10" w:rsidRDefault="00B3016A" w:rsidP="00F76976">
      <w:pPr>
        <w:jc w:val="center"/>
        <w:rPr>
          <w:rFonts w:ascii="Aptos" w:hAnsi="Aptos"/>
          <w:b/>
          <w:bCs/>
          <w:sz w:val="24"/>
          <w:szCs w:val="24"/>
        </w:rPr>
      </w:pPr>
      <w:r w:rsidRPr="00F65B10">
        <w:rPr>
          <w:rFonts w:ascii="Aptos" w:hAnsi="Aptos"/>
          <w:b/>
          <w:bCs/>
          <w:sz w:val="24"/>
          <w:szCs w:val="24"/>
        </w:rPr>
        <w:t>Table 2. Number of Direct Beneficiaries and Average Tax Saving</w:t>
      </w:r>
    </w:p>
    <w:tbl>
      <w:tblPr>
        <w:tblW w:w="8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1016"/>
        <w:gridCol w:w="1015"/>
        <w:gridCol w:w="1015"/>
        <w:gridCol w:w="1015"/>
        <w:gridCol w:w="1015"/>
      </w:tblGrid>
      <w:tr w:rsidR="00F65B10" w:rsidRPr="00F65B10" w14:paraId="520835FD" w14:textId="77777777" w:rsidTr="002A698A">
        <w:trPr>
          <w:trHeight w:val="355"/>
          <w:jc w:val="center"/>
        </w:trPr>
        <w:tc>
          <w:tcPr>
            <w:tcW w:w="306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FF18165" w14:textId="77777777" w:rsidR="00B3016A" w:rsidRPr="00F65B10" w:rsidRDefault="00B3016A" w:rsidP="00767BF3">
            <w:pPr>
              <w:rPr>
                <w:rFonts w:ascii="Aptos" w:hAnsi="Aptos"/>
                <w:sz w:val="24"/>
                <w:szCs w:val="24"/>
              </w:rPr>
            </w:pPr>
            <w:r w:rsidRPr="00F65B10">
              <w:rPr>
                <w:rFonts w:ascii="Aptos" w:hAnsi="Aptos"/>
                <w:sz w:val="24"/>
                <w:szCs w:val="24"/>
              </w:rPr>
              <w:t>Fiscal Year</w:t>
            </w:r>
          </w:p>
        </w:tc>
        <w:tc>
          <w:tcPr>
            <w:tcW w:w="101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EFDDAE1" w14:textId="77777777" w:rsidR="00B3016A" w:rsidRPr="00F65B10" w:rsidRDefault="00B3016A" w:rsidP="00767BF3">
            <w:pPr>
              <w:rPr>
                <w:rFonts w:ascii="Aptos" w:hAnsi="Aptos"/>
                <w:sz w:val="24"/>
                <w:szCs w:val="24"/>
              </w:rPr>
            </w:pPr>
            <w:r w:rsidRPr="00F65B10">
              <w:rPr>
                <w:rFonts w:ascii="Aptos" w:hAnsi="Aptos"/>
                <w:sz w:val="24"/>
                <w:szCs w:val="24"/>
              </w:rPr>
              <w:t>2022</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BC2C5BF" w14:textId="77777777" w:rsidR="00B3016A" w:rsidRPr="00F65B10" w:rsidRDefault="00B3016A" w:rsidP="00767BF3">
            <w:pPr>
              <w:rPr>
                <w:rFonts w:ascii="Aptos" w:hAnsi="Aptos"/>
                <w:sz w:val="24"/>
                <w:szCs w:val="24"/>
              </w:rPr>
            </w:pPr>
            <w:r w:rsidRPr="00F65B10">
              <w:rPr>
                <w:rFonts w:ascii="Aptos" w:hAnsi="Aptos"/>
                <w:sz w:val="24"/>
                <w:szCs w:val="24"/>
              </w:rPr>
              <w:t>2023</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A2932AF" w14:textId="77777777" w:rsidR="00B3016A" w:rsidRPr="00F65B10" w:rsidRDefault="00B3016A" w:rsidP="00767BF3">
            <w:pPr>
              <w:rPr>
                <w:rFonts w:ascii="Aptos" w:hAnsi="Aptos"/>
                <w:sz w:val="24"/>
                <w:szCs w:val="24"/>
              </w:rPr>
            </w:pPr>
            <w:r w:rsidRPr="00F65B10">
              <w:rPr>
                <w:rFonts w:ascii="Aptos" w:hAnsi="Aptos"/>
                <w:sz w:val="24"/>
                <w:szCs w:val="24"/>
              </w:rPr>
              <w:t>2024</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198A5EFC" w14:textId="77777777" w:rsidR="00B3016A" w:rsidRPr="00F65B10" w:rsidRDefault="00B3016A" w:rsidP="00767BF3">
            <w:pPr>
              <w:rPr>
                <w:rFonts w:ascii="Aptos" w:hAnsi="Aptos"/>
                <w:sz w:val="24"/>
                <w:szCs w:val="24"/>
              </w:rPr>
            </w:pPr>
            <w:r w:rsidRPr="00F65B10">
              <w:rPr>
                <w:rFonts w:ascii="Aptos" w:hAnsi="Aptos"/>
                <w:sz w:val="24"/>
                <w:szCs w:val="24"/>
              </w:rPr>
              <w:t>2025</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C6AA350" w14:textId="77777777" w:rsidR="00B3016A" w:rsidRPr="00F65B10" w:rsidRDefault="00B3016A" w:rsidP="00767BF3">
            <w:pPr>
              <w:rPr>
                <w:rFonts w:ascii="Aptos" w:hAnsi="Aptos"/>
                <w:sz w:val="24"/>
                <w:szCs w:val="24"/>
              </w:rPr>
            </w:pPr>
            <w:r w:rsidRPr="00F65B10">
              <w:rPr>
                <w:rFonts w:ascii="Aptos" w:hAnsi="Aptos"/>
                <w:sz w:val="24"/>
                <w:szCs w:val="24"/>
              </w:rPr>
              <w:t>2026</w:t>
            </w:r>
          </w:p>
        </w:tc>
      </w:tr>
      <w:tr w:rsidR="00F65B10" w:rsidRPr="00F65B10" w14:paraId="574F7C86" w14:textId="77777777" w:rsidTr="002A698A">
        <w:trPr>
          <w:trHeight w:val="374"/>
          <w:jc w:val="center"/>
        </w:trPr>
        <w:tc>
          <w:tcPr>
            <w:tcW w:w="3065" w:type="dxa"/>
            <w:tcBorders>
              <w:top w:val="single" w:sz="4" w:space="0" w:color="auto"/>
              <w:left w:val="single" w:sz="4" w:space="0" w:color="auto"/>
              <w:bottom w:val="single" w:sz="4" w:space="0" w:color="auto"/>
              <w:right w:val="single" w:sz="4" w:space="0" w:color="auto"/>
            </w:tcBorders>
            <w:vAlign w:val="center"/>
            <w:hideMark/>
          </w:tcPr>
          <w:p w14:paraId="200C038D" w14:textId="77777777" w:rsidR="00B3016A" w:rsidRPr="00F65B10" w:rsidRDefault="00B3016A" w:rsidP="00767BF3">
            <w:pPr>
              <w:rPr>
                <w:rFonts w:ascii="Aptos" w:hAnsi="Aptos"/>
                <w:sz w:val="24"/>
                <w:szCs w:val="24"/>
              </w:rPr>
            </w:pPr>
            <w:r w:rsidRPr="00F65B10">
              <w:rPr>
                <w:rFonts w:ascii="Aptos" w:eastAsia="Times New Roman" w:hAnsi="Aptos" w:cs="Arial"/>
                <w:sz w:val="24"/>
                <w:szCs w:val="24"/>
              </w:rPr>
              <w:t>Number of Beneficiaries</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07F10D7F" w14:textId="77777777" w:rsidR="00B3016A" w:rsidRPr="00F65B10" w:rsidRDefault="00B3016A" w:rsidP="00767BF3">
            <w:pPr>
              <w:rPr>
                <w:rFonts w:ascii="Aptos" w:hAnsi="Aptos"/>
                <w:sz w:val="24"/>
                <w:szCs w:val="24"/>
              </w:rPr>
            </w:pPr>
            <w:r w:rsidRPr="00F65B10">
              <w:rPr>
                <w:rFonts w:ascii="Aptos" w:hAnsi="Aptos" w:cs="Arial"/>
                <w:sz w:val="24"/>
                <w:szCs w:val="24"/>
              </w:rPr>
              <w:t>73,237</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59F6960" w14:textId="77777777" w:rsidR="00B3016A" w:rsidRPr="00F65B10" w:rsidRDefault="00B3016A" w:rsidP="00767BF3">
            <w:pPr>
              <w:rPr>
                <w:rFonts w:ascii="Aptos" w:hAnsi="Aptos"/>
                <w:sz w:val="24"/>
                <w:szCs w:val="24"/>
              </w:rPr>
            </w:pPr>
            <w:r w:rsidRPr="00F65B10">
              <w:rPr>
                <w:rFonts w:ascii="Aptos" w:hAnsi="Aptos" w:cs="Arial"/>
                <w:sz w:val="24"/>
                <w:szCs w:val="24"/>
              </w:rPr>
              <w:t>79,521</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0F9A501C" w14:textId="77777777" w:rsidR="00B3016A" w:rsidRPr="00F65B10" w:rsidRDefault="00B3016A" w:rsidP="00767BF3">
            <w:pPr>
              <w:rPr>
                <w:rFonts w:ascii="Aptos" w:hAnsi="Aptos"/>
                <w:sz w:val="24"/>
                <w:szCs w:val="24"/>
              </w:rPr>
            </w:pPr>
            <w:r w:rsidRPr="00F65B10">
              <w:rPr>
                <w:rFonts w:ascii="Aptos" w:hAnsi="Aptos" w:cs="Arial"/>
                <w:sz w:val="24"/>
                <w:szCs w:val="24"/>
              </w:rPr>
              <w:t>74,453</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2DFFF98C" w14:textId="77777777" w:rsidR="00B3016A" w:rsidRPr="00F65B10" w:rsidRDefault="00B3016A" w:rsidP="00767BF3">
            <w:pPr>
              <w:rPr>
                <w:rFonts w:ascii="Aptos" w:hAnsi="Aptos"/>
                <w:sz w:val="24"/>
                <w:szCs w:val="24"/>
              </w:rPr>
            </w:pPr>
            <w:r w:rsidRPr="00F65B10">
              <w:rPr>
                <w:rFonts w:ascii="Aptos" w:hAnsi="Aptos" w:cs="Arial"/>
                <w:sz w:val="24"/>
                <w:szCs w:val="24"/>
              </w:rPr>
              <w:t>74,045</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50152C40" w14:textId="77777777" w:rsidR="00B3016A" w:rsidRPr="00F65B10" w:rsidRDefault="00B3016A" w:rsidP="00767BF3">
            <w:pPr>
              <w:rPr>
                <w:rFonts w:ascii="Aptos" w:hAnsi="Aptos"/>
                <w:sz w:val="24"/>
                <w:szCs w:val="24"/>
              </w:rPr>
            </w:pPr>
            <w:r w:rsidRPr="00F65B10">
              <w:rPr>
                <w:rFonts w:ascii="Aptos" w:hAnsi="Aptos" w:cs="Arial"/>
                <w:sz w:val="24"/>
                <w:szCs w:val="24"/>
              </w:rPr>
              <w:t>73,640</w:t>
            </w:r>
          </w:p>
        </w:tc>
      </w:tr>
      <w:tr w:rsidR="00B3016A" w:rsidRPr="00F65B10" w14:paraId="273B5F74" w14:textId="77777777" w:rsidTr="002A698A">
        <w:trPr>
          <w:trHeight w:val="374"/>
          <w:jc w:val="center"/>
        </w:trPr>
        <w:tc>
          <w:tcPr>
            <w:tcW w:w="3065" w:type="dxa"/>
            <w:tcBorders>
              <w:top w:val="single" w:sz="4" w:space="0" w:color="auto"/>
              <w:left w:val="single" w:sz="4" w:space="0" w:color="auto"/>
              <w:bottom w:val="single" w:sz="4" w:space="0" w:color="auto"/>
              <w:right w:val="single" w:sz="4" w:space="0" w:color="auto"/>
            </w:tcBorders>
            <w:vAlign w:val="center"/>
            <w:hideMark/>
          </w:tcPr>
          <w:p w14:paraId="1F690263" w14:textId="77777777" w:rsidR="00B3016A" w:rsidRPr="00F65B10" w:rsidRDefault="00B3016A" w:rsidP="00767BF3">
            <w:pPr>
              <w:rPr>
                <w:rFonts w:ascii="Aptos" w:hAnsi="Aptos"/>
                <w:sz w:val="24"/>
                <w:szCs w:val="24"/>
              </w:rPr>
            </w:pPr>
            <w:r w:rsidRPr="00F65B10">
              <w:rPr>
                <w:rFonts w:ascii="Aptos" w:eastAsia="Times New Roman" w:hAnsi="Aptos" w:cs="Arial"/>
                <w:sz w:val="24"/>
                <w:szCs w:val="24"/>
              </w:rPr>
              <w:t>Average Tax Saving</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1A8D6469" w14:textId="77777777" w:rsidR="00B3016A" w:rsidRPr="00F65B10" w:rsidRDefault="00B3016A" w:rsidP="00767BF3">
            <w:pPr>
              <w:rPr>
                <w:rFonts w:ascii="Aptos" w:hAnsi="Aptos"/>
                <w:sz w:val="24"/>
                <w:szCs w:val="24"/>
              </w:rPr>
            </w:pPr>
            <w:r w:rsidRPr="00F65B10">
              <w:rPr>
                <w:rFonts w:ascii="Aptos" w:hAnsi="Aptos" w:cs="Arial"/>
                <w:sz w:val="24"/>
                <w:szCs w:val="24"/>
              </w:rPr>
              <w:t xml:space="preserve">$739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3D51DED2" w14:textId="77777777" w:rsidR="00B3016A" w:rsidRPr="00F65B10" w:rsidRDefault="00B3016A" w:rsidP="00767BF3">
            <w:pPr>
              <w:rPr>
                <w:rFonts w:ascii="Aptos" w:hAnsi="Aptos"/>
                <w:sz w:val="24"/>
                <w:szCs w:val="24"/>
              </w:rPr>
            </w:pPr>
            <w:r w:rsidRPr="00F65B10">
              <w:rPr>
                <w:rFonts w:ascii="Aptos" w:hAnsi="Aptos" w:cs="Arial"/>
                <w:sz w:val="24"/>
                <w:szCs w:val="24"/>
              </w:rPr>
              <w:t xml:space="preserve">$771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08DDED7E" w14:textId="77777777" w:rsidR="00B3016A" w:rsidRPr="00F65B10" w:rsidRDefault="00B3016A" w:rsidP="00767BF3">
            <w:pPr>
              <w:rPr>
                <w:rFonts w:ascii="Aptos" w:hAnsi="Aptos"/>
                <w:sz w:val="24"/>
                <w:szCs w:val="24"/>
              </w:rPr>
            </w:pPr>
            <w:r w:rsidRPr="00F65B10">
              <w:rPr>
                <w:rFonts w:ascii="Aptos" w:hAnsi="Aptos" w:cs="Arial"/>
                <w:sz w:val="24"/>
                <w:szCs w:val="24"/>
              </w:rPr>
              <w:t xml:space="preserve">$837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4ECAE06" w14:textId="77777777" w:rsidR="00B3016A" w:rsidRPr="00F65B10" w:rsidRDefault="00B3016A" w:rsidP="00767BF3">
            <w:pPr>
              <w:rPr>
                <w:rFonts w:ascii="Aptos" w:hAnsi="Aptos"/>
                <w:sz w:val="24"/>
                <w:szCs w:val="24"/>
              </w:rPr>
            </w:pPr>
            <w:r w:rsidRPr="00F65B10">
              <w:rPr>
                <w:rFonts w:ascii="Aptos" w:hAnsi="Aptos" w:cs="Arial"/>
                <w:sz w:val="24"/>
                <w:szCs w:val="24"/>
              </w:rPr>
              <w:t xml:space="preserve">$875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46DCFF4F" w14:textId="77777777" w:rsidR="00B3016A" w:rsidRPr="00F65B10" w:rsidRDefault="00B3016A" w:rsidP="00767BF3">
            <w:pPr>
              <w:rPr>
                <w:rFonts w:ascii="Aptos" w:hAnsi="Aptos"/>
                <w:sz w:val="24"/>
                <w:szCs w:val="24"/>
              </w:rPr>
            </w:pPr>
            <w:r w:rsidRPr="00F65B10">
              <w:rPr>
                <w:rFonts w:ascii="Aptos" w:hAnsi="Aptos" w:cs="Arial"/>
                <w:sz w:val="24"/>
                <w:szCs w:val="24"/>
              </w:rPr>
              <w:t xml:space="preserve">$915 </w:t>
            </w:r>
          </w:p>
        </w:tc>
      </w:tr>
    </w:tbl>
    <w:p w14:paraId="2BC9B23E" w14:textId="77777777" w:rsidR="00B3016A" w:rsidRPr="00F65B10" w:rsidRDefault="00B3016A" w:rsidP="00767BF3">
      <w:pPr>
        <w:rPr>
          <w:rFonts w:ascii="Aptos" w:hAnsi="Aptos"/>
          <w:sz w:val="24"/>
          <w:szCs w:val="24"/>
        </w:rPr>
      </w:pPr>
    </w:p>
    <w:p w14:paraId="73C7CAD7" w14:textId="77777777" w:rsidR="00B3016A" w:rsidRPr="00F65B10" w:rsidRDefault="00B3016A" w:rsidP="00767BF3">
      <w:pPr>
        <w:rPr>
          <w:rFonts w:ascii="Aptos" w:hAnsi="Aptos"/>
          <w:sz w:val="24"/>
          <w:szCs w:val="24"/>
        </w:rPr>
      </w:pPr>
      <w:r w:rsidRPr="00F65B10">
        <w:rPr>
          <w:rFonts w:ascii="Aptos" w:hAnsi="Aptos"/>
          <w:sz w:val="24"/>
          <w:szCs w:val="24"/>
        </w:rPr>
        <w:t xml:space="preserve">Table 3 below shows the distribution of tax saving resulting from the exemption of medical and dental expenses by income bracket for tax year 2022.  In tax year 2022, 79,521 tax filers (2.0% of all filers) saved about $61.3 million in tax.  The average tax saving increases with net adjusted </w:t>
      </w:r>
      <w:r w:rsidRPr="00F65B10">
        <w:rPr>
          <w:rFonts w:ascii="Aptos" w:hAnsi="Aptos"/>
          <w:sz w:val="24"/>
          <w:szCs w:val="24"/>
        </w:rPr>
        <w:lastRenderedPageBreak/>
        <w:t>gross income (AGI)</w:t>
      </w:r>
      <w:r w:rsidRPr="00F65B10">
        <w:rPr>
          <w:rFonts w:ascii="Aptos" w:hAnsi="Aptos" w:cs="Times New Roman"/>
          <w:sz w:val="24"/>
          <w:szCs w:val="24"/>
          <w:vertAlign w:val="superscript"/>
        </w:rPr>
        <w:footnoteReference w:id="54"/>
      </w:r>
      <w:r w:rsidRPr="00F65B10">
        <w:rPr>
          <w:rFonts w:ascii="Aptos" w:hAnsi="Aptos"/>
          <w:sz w:val="24"/>
          <w:szCs w:val="24"/>
        </w:rPr>
        <w:t xml:space="preserve">.   42.6% of tax saving went to those beneficiaries with a net AGI between $100,000 and $500,000, while almost 0% went to those beneficiaries with a net AGI under $5,000. </w:t>
      </w:r>
    </w:p>
    <w:p w14:paraId="52BD7D89" w14:textId="77777777" w:rsidR="00B3016A" w:rsidRPr="00F65B10" w:rsidRDefault="00B3016A" w:rsidP="00F76976">
      <w:pPr>
        <w:jc w:val="center"/>
        <w:rPr>
          <w:rFonts w:ascii="Aptos" w:hAnsi="Aptos" w:cs="Times New Roman"/>
          <w:b/>
          <w:bCs/>
          <w:sz w:val="24"/>
          <w:szCs w:val="24"/>
        </w:rPr>
      </w:pPr>
      <w:r w:rsidRPr="00F65B10">
        <w:rPr>
          <w:rFonts w:ascii="Aptos" w:hAnsi="Aptos"/>
          <w:b/>
          <w:bCs/>
          <w:sz w:val="24"/>
          <w:szCs w:val="24"/>
        </w:rPr>
        <w:t>Table 3.</w:t>
      </w:r>
      <w:r w:rsidRPr="00F65B10">
        <w:rPr>
          <w:rFonts w:ascii="Aptos" w:hAnsi="Aptos" w:cs="Times New Roman"/>
          <w:b/>
          <w:bCs/>
          <w:sz w:val="24"/>
          <w:szCs w:val="24"/>
        </w:rPr>
        <w:t xml:space="preserve"> Tax Saving Resulting from Exemption of Medical/Dental Expenses                                                              by Income Bracket, Tax Year 2022</w:t>
      </w:r>
    </w:p>
    <w:tbl>
      <w:tblPr>
        <w:tblW w:w="9429" w:type="dxa"/>
        <w:jc w:val="center"/>
        <w:tblLook w:val="04A0" w:firstRow="1" w:lastRow="0" w:firstColumn="1" w:lastColumn="0" w:noHBand="0" w:noVBand="1"/>
      </w:tblPr>
      <w:tblGrid>
        <w:gridCol w:w="2718"/>
        <w:gridCol w:w="1251"/>
        <w:gridCol w:w="1568"/>
        <w:gridCol w:w="1507"/>
        <w:gridCol w:w="1277"/>
        <w:gridCol w:w="1557"/>
      </w:tblGrid>
      <w:tr w:rsidR="00F65B10" w:rsidRPr="00F65B10" w14:paraId="619E54B3" w14:textId="77777777" w:rsidTr="002A698A">
        <w:trPr>
          <w:trHeight w:val="509"/>
          <w:jc w:val="center"/>
        </w:trPr>
        <w:tc>
          <w:tcPr>
            <w:tcW w:w="2718"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4A85CC1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Massachusetts Net Adjusted Gross Income (AGI)</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09F411C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Number of All Filers</w:t>
            </w:r>
          </w:p>
        </w:tc>
        <w:tc>
          <w:tcPr>
            <w:tcW w:w="5572" w:type="dxa"/>
            <w:gridSpan w:val="4"/>
            <w:vMerge w:val="restart"/>
            <w:tcBorders>
              <w:top w:val="single" w:sz="4" w:space="0" w:color="auto"/>
              <w:left w:val="single" w:sz="4" w:space="0" w:color="auto"/>
              <w:bottom w:val="single" w:sz="4" w:space="0" w:color="000000"/>
              <w:right w:val="single" w:sz="4" w:space="0" w:color="000000"/>
            </w:tcBorders>
            <w:shd w:val="clear" w:color="auto" w:fill="BDD6EE" w:themeFill="accent5" w:themeFillTint="66"/>
            <w:vAlign w:val="center"/>
            <w:hideMark/>
          </w:tcPr>
          <w:p w14:paraId="735A132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 xml:space="preserve">Beneficiaries of Medical/Dental Expenses Exemption </w:t>
            </w:r>
          </w:p>
        </w:tc>
      </w:tr>
      <w:tr w:rsidR="00F65B10" w:rsidRPr="00F65B10" w14:paraId="67A972AA" w14:textId="77777777" w:rsidTr="002A698A">
        <w:trPr>
          <w:trHeight w:val="509"/>
          <w:jc w:val="center"/>
        </w:trPr>
        <w:tc>
          <w:tcPr>
            <w:tcW w:w="2718" w:type="dxa"/>
            <w:vMerge/>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12244F71" w14:textId="77777777" w:rsidR="00B3016A" w:rsidRPr="00F65B10" w:rsidRDefault="00B3016A" w:rsidP="00767BF3">
            <w:pPr>
              <w:rPr>
                <w:rFonts w:ascii="Aptos" w:eastAsia="Times New Roman" w:hAnsi="Aptos" w:cs="Arial"/>
                <w:sz w:val="24"/>
                <w:szCs w:val="24"/>
                <w:lang w:eastAsia="ko-KR"/>
              </w:rPr>
            </w:pPr>
          </w:p>
        </w:tc>
        <w:tc>
          <w:tcPr>
            <w:tcW w:w="1139" w:type="dxa"/>
            <w:vMerge/>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1608518F" w14:textId="77777777" w:rsidR="00B3016A" w:rsidRPr="00F65B10" w:rsidRDefault="00B3016A" w:rsidP="00767BF3">
            <w:pPr>
              <w:rPr>
                <w:rFonts w:ascii="Aptos" w:eastAsia="Times New Roman" w:hAnsi="Aptos" w:cs="Arial"/>
                <w:sz w:val="24"/>
                <w:szCs w:val="24"/>
                <w:lang w:eastAsia="ko-KR"/>
              </w:rPr>
            </w:pPr>
          </w:p>
        </w:tc>
        <w:tc>
          <w:tcPr>
            <w:tcW w:w="5572" w:type="dxa"/>
            <w:gridSpan w:val="4"/>
            <w:vMerge/>
            <w:tcBorders>
              <w:top w:val="single" w:sz="4" w:space="0" w:color="auto"/>
              <w:left w:val="single" w:sz="4" w:space="0" w:color="auto"/>
              <w:bottom w:val="single" w:sz="4" w:space="0" w:color="000000"/>
              <w:right w:val="single" w:sz="4" w:space="0" w:color="000000"/>
            </w:tcBorders>
            <w:shd w:val="clear" w:color="auto" w:fill="BDD6EE" w:themeFill="accent5" w:themeFillTint="66"/>
            <w:vAlign w:val="center"/>
            <w:hideMark/>
          </w:tcPr>
          <w:p w14:paraId="582D9491" w14:textId="77777777" w:rsidR="00B3016A" w:rsidRPr="00F65B10" w:rsidRDefault="00B3016A" w:rsidP="00767BF3">
            <w:pPr>
              <w:rPr>
                <w:rFonts w:ascii="Aptos" w:eastAsia="Times New Roman" w:hAnsi="Aptos" w:cs="Arial"/>
                <w:sz w:val="24"/>
                <w:szCs w:val="24"/>
                <w:lang w:eastAsia="ko-KR"/>
              </w:rPr>
            </w:pPr>
          </w:p>
        </w:tc>
      </w:tr>
      <w:tr w:rsidR="00F65B10" w:rsidRPr="00F65B10" w14:paraId="5783EA65" w14:textId="77777777" w:rsidTr="002A698A">
        <w:trPr>
          <w:trHeight w:val="509"/>
          <w:jc w:val="center"/>
        </w:trPr>
        <w:tc>
          <w:tcPr>
            <w:tcW w:w="2718" w:type="dxa"/>
            <w:vMerge/>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6AA0C47D" w14:textId="77777777" w:rsidR="00B3016A" w:rsidRPr="00F65B10" w:rsidRDefault="00B3016A" w:rsidP="00767BF3">
            <w:pPr>
              <w:rPr>
                <w:rFonts w:ascii="Aptos" w:eastAsia="Times New Roman" w:hAnsi="Aptos" w:cs="Arial"/>
                <w:sz w:val="24"/>
                <w:szCs w:val="24"/>
                <w:lang w:eastAsia="ko-KR"/>
              </w:rPr>
            </w:pPr>
          </w:p>
        </w:tc>
        <w:tc>
          <w:tcPr>
            <w:tcW w:w="1139" w:type="dxa"/>
            <w:vMerge/>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349EDC5B" w14:textId="77777777" w:rsidR="00B3016A" w:rsidRPr="00F65B10" w:rsidRDefault="00B3016A" w:rsidP="00767BF3">
            <w:pPr>
              <w:rPr>
                <w:rFonts w:ascii="Aptos" w:eastAsia="Times New Roman" w:hAnsi="Aptos" w:cs="Arial"/>
                <w:sz w:val="24"/>
                <w:szCs w:val="24"/>
                <w:lang w:eastAsia="ko-KR"/>
              </w:rPr>
            </w:pPr>
          </w:p>
        </w:tc>
        <w:tc>
          <w:tcPr>
            <w:tcW w:w="1339" w:type="dxa"/>
            <w:vMerge w:val="restart"/>
            <w:tcBorders>
              <w:top w:val="nil"/>
              <w:left w:val="nil"/>
              <w:bottom w:val="single" w:sz="4" w:space="0" w:color="000000"/>
              <w:right w:val="dotted" w:sz="4" w:space="0" w:color="auto"/>
            </w:tcBorders>
            <w:shd w:val="clear" w:color="auto" w:fill="BDD6EE" w:themeFill="accent5" w:themeFillTint="66"/>
            <w:vAlign w:val="center"/>
            <w:hideMark/>
          </w:tcPr>
          <w:p w14:paraId="4D786CF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Number of Beneficiaries</w:t>
            </w:r>
          </w:p>
        </w:tc>
        <w:tc>
          <w:tcPr>
            <w:tcW w:w="1399" w:type="dxa"/>
            <w:vMerge w:val="restart"/>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1FF84A3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Tax Saving</w:t>
            </w:r>
          </w:p>
        </w:tc>
        <w:tc>
          <w:tcPr>
            <w:tcW w:w="1277" w:type="dxa"/>
            <w:vMerge w:val="restart"/>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13450D8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Average Tax Saving</w:t>
            </w:r>
          </w:p>
        </w:tc>
        <w:tc>
          <w:tcPr>
            <w:tcW w:w="1557" w:type="dxa"/>
            <w:vMerge w:val="restart"/>
            <w:tcBorders>
              <w:top w:val="nil"/>
              <w:left w:val="nil"/>
              <w:bottom w:val="single" w:sz="4" w:space="0" w:color="000000"/>
              <w:right w:val="single" w:sz="4" w:space="0" w:color="auto"/>
            </w:tcBorders>
            <w:shd w:val="clear" w:color="auto" w:fill="BDD6EE" w:themeFill="accent5" w:themeFillTint="66"/>
            <w:vAlign w:val="center"/>
            <w:hideMark/>
          </w:tcPr>
          <w:p w14:paraId="5B25E30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Income Group's % of Total Tax Saving</w:t>
            </w:r>
          </w:p>
        </w:tc>
      </w:tr>
      <w:tr w:rsidR="00F65B10" w:rsidRPr="00F65B10" w14:paraId="28F300E1" w14:textId="77777777" w:rsidTr="002A698A">
        <w:trPr>
          <w:trHeight w:val="509"/>
          <w:jc w:val="center"/>
        </w:trPr>
        <w:tc>
          <w:tcPr>
            <w:tcW w:w="2718" w:type="dxa"/>
            <w:vMerge/>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7AC416E1" w14:textId="77777777" w:rsidR="00B3016A" w:rsidRPr="00F65B10" w:rsidRDefault="00B3016A" w:rsidP="00767BF3">
            <w:pPr>
              <w:rPr>
                <w:rFonts w:ascii="Aptos" w:eastAsia="Times New Roman" w:hAnsi="Aptos" w:cs="Arial"/>
                <w:sz w:val="24"/>
                <w:szCs w:val="24"/>
                <w:lang w:eastAsia="ko-KR"/>
              </w:rPr>
            </w:pPr>
          </w:p>
        </w:tc>
        <w:tc>
          <w:tcPr>
            <w:tcW w:w="1139" w:type="dxa"/>
            <w:vMerge/>
            <w:tcBorders>
              <w:top w:val="single" w:sz="4" w:space="0" w:color="auto"/>
              <w:left w:val="single" w:sz="4" w:space="0" w:color="auto"/>
              <w:bottom w:val="single" w:sz="4" w:space="0" w:color="000000"/>
              <w:right w:val="single" w:sz="4" w:space="0" w:color="auto"/>
            </w:tcBorders>
            <w:shd w:val="clear" w:color="auto" w:fill="BDD6EE" w:themeFill="accent5" w:themeFillTint="66"/>
            <w:vAlign w:val="center"/>
            <w:hideMark/>
          </w:tcPr>
          <w:p w14:paraId="4FAEAF0C" w14:textId="77777777" w:rsidR="00B3016A" w:rsidRPr="00F65B10" w:rsidRDefault="00B3016A" w:rsidP="00767BF3">
            <w:pPr>
              <w:rPr>
                <w:rFonts w:ascii="Aptos" w:eastAsia="Times New Roman" w:hAnsi="Aptos" w:cs="Arial"/>
                <w:sz w:val="24"/>
                <w:szCs w:val="24"/>
                <w:lang w:eastAsia="ko-KR"/>
              </w:rPr>
            </w:pPr>
          </w:p>
        </w:tc>
        <w:tc>
          <w:tcPr>
            <w:tcW w:w="1339" w:type="dxa"/>
            <w:vMerge/>
            <w:tcBorders>
              <w:top w:val="nil"/>
              <w:left w:val="nil"/>
              <w:bottom w:val="single" w:sz="4" w:space="0" w:color="000000"/>
              <w:right w:val="dotted" w:sz="4" w:space="0" w:color="auto"/>
            </w:tcBorders>
            <w:shd w:val="clear" w:color="auto" w:fill="BDD6EE" w:themeFill="accent5" w:themeFillTint="66"/>
            <w:vAlign w:val="center"/>
            <w:hideMark/>
          </w:tcPr>
          <w:p w14:paraId="7B7E3C31" w14:textId="77777777" w:rsidR="00B3016A" w:rsidRPr="00F65B10" w:rsidRDefault="00B3016A" w:rsidP="00767BF3">
            <w:pPr>
              <w:rPr>
                <w:rFonts w:ascii="Aptos" w:eastAsia="Times New Roman" w:hAnsi="Aptos" w:cs="Arial"/>
                <w:sz w:val="24"/>
                <w:szCs w:val="24"/>
                <w:lang w:eastAsia="ko-KR"/>
              </w:rPr>
            </w:pPr>
          </w:p>
        </w:tc>
        <w:tc>
          <w:tcPr>
            <w:tcW w:w="1399" w:type="dxa"/>
            <w:vMerge/>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34D82607" w14:textId="77777777" w:rsidR="00B3016A" w:rsidRPr="00F65B10" w:rsidRDefault="00B3016A" w:rsidP="00767BF3">
            <w:pPr>
              <w:rPr>
                <w:rFonts w:ascii="Aptos" w:eastAsia="Times New Roman" w:hAnsi="Aptos" w:cs="Arial"/>
                <w:sz w:val="24"/>
                <w:szCs w:val="24"/>
                <w:lang w:eastAsia="ko-KR"/>
              </w:rPr>
            </w:pPr>
          </w:p>
        </w:tc>
        <w:tc>
          <w:tcPr>
            <w:tcW w:w="1277" w:type="dxa"/>
            <w:vMerge/>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6337A8B1" w14:textId="77777777" w:rsidR="00B3016A" w:rsidRPr="00F65B10" w:rsidRDefault="00B3016A" w:rsidP="00767BF3">
            <w:pPr>
              <w:rPr>
                <w:rFonts w:ascii="Aptos" w:eastAsia="Times New Roman" w:hAnsi="Aptos" w:cs="Arial"/>
                <w:sz w:val="24"/>
                <w:szCs w:val="24"/>
                <w:lang w:eastAsia="ko-KR"/>
              </w:rPr>
            </w:pPr>
          </w:p>
        </w:tc>
        <w:tc>
          <w:tcPr>
            <w:tcW w:w="1557" w:type="dxa"/>
            <w:vMerge/>
            <w:tcBorders>
              <w:top w:val="nil"/>
              <w:left w:val="nil"/>
              <w:bottom w:val="single" w:sz="4" w:space="0" w:color="000000"/>
              <w:right w:val="single" w:sz="4" w:space="0" w:color="auto"/>
            </w:tcBorders>
            <w:shd w:val="clear" w:color="auto" w:fill="BDD6EE" w:themeFill="accent5" w:themeFillTint="66"/>
            <w:vAlign w:val="center"/>
            <w:hideMark/>
          </w:tcPr>
          <w:p w14:paraId="694F7972" w14:textId="77777777" w:rsidR="00B3016A" w:rsidRPr="00F65B10" w:rsidRDefault="00B3016A" w:rsidP="00767BF3">
            <w:pPr>
              <w:rPr>
                <w:rFonts w:ascii="Aptos" w:eastAsia="Times New Roman" w:hAnsi="Aptos" w:cs="Arial"/>
                <w:sz w:val="24"/>
                <w:szCs w:val="24"/>
                <w:lang w:eastAsia="ko-KR"/>
              </w:rPr>
            </w:pPr>
          </w:p>
        </w:tc>
      </w:tr>
      <w:tr w:rsidR="00F65B10" w:rsidRPr="00F65B10" w14:paraId="2A12E888"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0D7571E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Under $5,000</w:t>
            </w:r>
          </w:p>
        </w:tc>
        <w:tc>
          <w:tcPr>
            <w:tcW w:w="1139" w:type="dxa"/>
            <w:tcBorders>
              <w:top w:val="nil"/>
              <w:left w:val="nil"/>
              <w:bottom w:val="nil"/>
              <w:right w:val="single" w:sz="4" w:space="0" w:color="auto"/>
            </w:tcBorders>
            <w:noWrap/>
            <w:vAlign w:val="bottom"/>
            <w:hideMark/>
          </w:tcPr>
          <w:p w14:paraId="6D9EC32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417,769</w:t>
            </w:r>
          </w:p>
        </w:tc>
        <w:tc>
          <w:tcPr>
            <w:tcW w:w="1339" w:type="dxa"/>
            <w:tcBorders>
              <w:top w:val="nil"/>
              <w:left w:val="nil"/>
              <w:bottom w:val="nil"/>
              <w:right w:val="dotted" w:sz="4" w:space="0" w:color="auto"/>
            </w:tcBorders>
            <w:noWrap/>
            <w:vAlign w:val="bottom"/>
            <w:hideMark/>
          </w:tcPr>
          <w:p w14:paraId="7EB1265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1,423</w:t>
            </w:r>
          </w:p>
        </w:tc>
        <w:tc>
          <w:tcPr>
            <w:tcW w:w="1399" w:type="dxa"/>
            <w:tcBorders>
              <w:top w:val="nil"/>
              <w:left w:val="nil"/>
              <w:bottom w:val="nil"/>
              <w:right w:val="dotted" w:sz="4" w:space="0" w:color="auto"/>
            </w:tcBorders>
            <w:noWrap/>
            <w:vAlign w:val="bottom"/>
            <w:hideMark/>
          </w:tcPr>
          <w:p w14:paraId="6D182DD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$21,208</w:t>
            </w:r>
          </w:p>
        </w:tc>
        <w:tc>
          <w:tcPr>
            <w:tcW w:w="1277" w:type="dxa"/>
            <w:tcBorders>
              <w:top w:val="nil"/>
              <w:left w:val="nil"/>
              <w:bottom w:val="nil"/>
              <w:right w:val="dotted" w:sz="4" w:space="0" w:color="auto"/>
            </w:tcBorders>
            <w:noWrap/>
            <w:vAlign w:val="bottom"/>
            <w:hideMark/>
          </w:tcPr>
          <w:p w14:paraId="53A4974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w:t>
            </w:r>
          </w:p>
        </w:tc>
        <w:tc>
          <w:tcPr>
            <w:tcW w:w="1557" w:type="dxa"/>
            <w:tcBorders>
              <w:top w:val="nil"/>
              <w:left w:val="nil"/>
              <w:bottom w:val="nil"/>
              <w:right w:val="single" w:sz="4" w:space="0" w:color="auto"/>
            </w:tcBorders>
            <w:noWrap/>
            <w:vAlign w:val="bottom"/>
            <w:hideMark/>
          </w:tcPr>
          <w:p w14:paraId="6C4B915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0.0%</w:t>
            </w:r>
          </w:p>
        </w:tc>
      </w:tr>
      <w:tr w:rsidR="00F65B10" w:rsidRPr="00F65B10" w14:paraId="375B4498"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326F790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$5,000 under $10,000</w:t>
            </w:r>
          </w:p>
        </w:tc>
        <w:tc>
          <w:tcPr>
            <w:tcW w:w="1139" w:type="dxa"/>
            <w:tcBorders>
              <w:top w:val="nil"/>
              <w:left w:val="nil"/>
              <w:bottom w:val="nil"/>
              <w:right w:val="single" w:sz="4" w:space="0" w:color="auto"/>
            </w:tcBorders>
            <w:noWrap/>
            <w:vAlign w:val="bottom"/>
            <w:hideMark/>
          </w:tcPr>
          <w:p w14:paraId="7983EB2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247,164</w:t>
            </w:r>
          </w:p>
        </w:tc>
        <w:tc>
          <w:tcPr>
            <w:tcW w:w="1339" w:type="dxa"/>
            <w:tcBorders>
              <w:top w:val="nil"/>
              <w:left w:val="nil"/>
              <w:bottom w:val="nil"/>
              <w:right w:val="dotted" w:sz="4" w:space="0" w:color="auto"/>
            </w:tcBorders>
            <w:noWrap/>
            <w:vAlign w:val="bottom"/>
            <w:hideMark/>
          </w:tcPr>
          <w:p w14:paraId="54E0DB3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2,443</w:t>
            </w:r>
          </w:p>
        </w:tc>
        <w:tc>
          <w:tcPr>
            <w:tcW w:w="1399" w:type="dxa"/>
            <w:tcBorders>
              <w:top w:val="nil"/>
              <w:left w:val="nil"/>
              <w:bottom w:val="nil"/>
              <w:right w:val="dotted" w:sz="4" w:space="0" w:color="auto"/>
            </w:tcBorders>
            <w:noWrap/>
            <w:vAlign w:val="bottom"/>
            <w:hideMark/>
          </w:tcPr>
          <w:p w14:paraId="5146685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$278,957</w:t>
            </w:r>
          </w:p>
        </w:tc>
        <w:tc>
          <w:tcPr>
            <w:tcW w:w="1277" w:type="dxa"/>
            <w:tcBorders>
              <w:top w:val="nil"/>
              <w:left w:val="nil"/>
              <w:bottom w:val="nil"/>
              <w:right w:val="dotted" w:sz="4" w:space="0" w:color="auto"/>
            </w:tcBorders>
            <w:noWrap/>
            <w:vAlign w:val="bottom"/>
            <w:hideMark/>
          </w:tcPr>
          <w:p w14:paraId="151D43D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$114</w:t>
            </w:r>
          </w:p>
        </w:tc>
        <w:tc>
          <w:tcPr>
            <w:tcW w:w="1557" w:type="dxa"/>
            <w:tcBorders>
              <w:top w:val="nil"/>
              <w:left w:val="nil"/>
              <w:bottom w:val="nil"/>
              <w:right w:val="single" w:sz="4" w:space="0" w:color="auto"/>
            </w:tcBorders>
            <w:noWrap/>
            <w:vAlign w:val="bottom"/>
            <w:hideMark/>
          </w:tcPr>
          <w:p w14:paraId="1EBF98F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0.5%</w:t>
            </w:r>
          </w:p>
        </w:tc>
      </w:tr>
      <w:tr w:rsidR="00F65B10" w:rsidRPr="00F65B10" w14:paraId="385F15D9"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43635C6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$10,000 under $15,000</w:t>
            </w:r>
          </w:p>
        </w:tc>
        <w:tc>
          <w:tcPr>
            <w:tcW w:w="1139" w:type="dxa"/>
            <w:tcBorders>
              <w:top w:val="nil"/>
              <w:left w:val="nil"/>
              <w:bottom w:val="nil"/>
              <w:right w:val="single" w:sz="4" w:space="0" w:color="auto"/>
            </w:tcBorders>
            <w:noWrap/>
            <w:vAlign w:val="bottom"/>
            <w:hideMark/>
          </w:tcPr>
          <w:p w14:paraId="55DCA57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212,002</w:t>
            </w:r>
          </w:p>
        </w:tc>
        <w:tc>
          <w:tcPr>
            <w:tcW w:w="1339" w:type="dxa"/>
            <w:tcBorders>
              <w:top w:val="nil"/>
              <w:left w:val="nil"/>
              <w:bottom w:val="nil"/>
              <w:right w:val="dotted" w:sz="4" w:space="0" w:color="auto"/>
            </w:tcBorders>
            <w:noWrap/>
            <w:vAlign w:val="bottom"/>
            <w:hideMark/>
          </w:tcPr>
          <w:p w14:paraId="0CC3F1F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3,648</w:t>
            </w:r>
          </w:p>
        </w:tc>
        <w:tc>
          <w:tcPr>
            <w:tcW w:w="1399" w:type="dxa"/>
            <w:tcBorders>
              <w:top w:val="nil"/>
              <w:left w:val="nil"/>
              <w:bottom w:val="nil"/>
              <w:right w:val="dotted" w:sz="4" w:space="0" w:color="auto"/>
            </w:tcBorders>
            <w:noWrap/>
            <w:vAlign w:val="bottom"/>
            <w:hideMark/>
          </w:tcPr>
          <w:p w14:paraId="542550C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$867,629</w:t>
            </w:r>
          </w:p>
        </w:tc>
        <w:tc>
          <w:tcPr>
            <w:tcW w:w="1277" w:type="dxa"/>
            <w:tcBorders>
              <w:top w:val="nil"/>
              <w:left w:val="nil"/>
              <w:bottom w:val="nil"/>
              <w:right w:val="dotted" w:sz="4" w:space="0" w:color="auto"/>
            </w:tcBorders>
            <w:noWrap/>
            <w:vAlign w:val="bottom"/>
            <w:hideMark/>
          </w:tcPr>
          <w:p w14:paraId="36983B1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$238</w:t>
            </w:r>
          </w:p>
        </w:tc>
        <w:tc>
          <w:tcPr>
            <w:tcW w:w="1557" w:type="dxa"/>
            <w:tcBorders>
              <w:top w:val="nil"/>
              <w:left w:val="nil"/>
              <w:bottom w:val="nil"/>
              <w:right w:val="single" w:sz="4" w:space="0" w:color="auto"/>
            </w:tcBorders>
            <w:noWrap/>
            <w:vAlign w:val="bottom"/>
            <w:hideMark/>
          </w:tcPr>
          <w:p w14:paraId="092054B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1.4%</w:t>
            </w:r>
          </w:p>
        </w:tc>
      </w:tr>
      <w:tr w:rsidR="00F65B10" w:rsidRPr="00F65B10" w14:paraId="12DEF6A0"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32D5FB1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$15,000 under $20,000</w:t>
            </w:r>
          </w:p>
        </w:tc>
        <w:tc>
          <w:tcPr>
            <w:tcW w:w="1139" w:type="dxa"/>
            <w:tcBorders>
              <w:top w:val="nil"/>
              <w:left w:val="nil"/>
              <w:bottom w:val="nil"/>
              <w:right w:val="single" w:sz="4" w:space="0" w:color="auto"/>
            </w:tcBorders>
            <w:noWrap/>
            <w:vAlign w:val="bottom"/>
            <w:hideMark/>
          </w:tcPr>
          <w:p w14:paraId="560EE30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184,944</w:t>
            </w:r>
          </w:p>
        </w:tc>
        <w:tc>
          <w:tcPr>
            <w:tcW w:w="1339" w:type="dxa"/>
            <w:tcBorders>
              <w:top w:val="nil"/>
              <w:left w:val="nil"/>
              <w:bottom w:val="nil"/>
              <w:right w:val="dotted" w:sz="4" w:space="0" w:color="auto"/>
            </w:tcBorders>
            <w:noWrap/>
            <w:vAlign w:val="bottom"/>
            <w:hideMark/>
          </w:tcPr>
          <w:p w14:paraId="14290B9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4,175</w:t>
            </w:r>
          </w:p>
        </w:tc>
        <w:tc>
          <w:tcPr>
            <w:tcW w:w="1399" w:type="dxa"/>
            <w:tcBorders>
              <w:top w:val="nil"/>
              <w:left w:val="nil"/>
              <w:bottom w:val="nil"/>
              <w:right w:val="dotted" w:sz="4" w:space="0" w:color="auto"/>
            </w:tcBorders>
            <w:noWrap/>
            <w:vAlign w:val="bottom"/>
            <w:hideMark/>
          </w:tcPr>
          <w:p w14:paraId="05AE7D9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$1,418,385</w:t>
            </w:r>
          </w:p>
        </w:tc>
        <w:tc>
          <w:tcPr>
            <w:tcW w:w="1277" w:type="dxa"/>
            <w:tcBorders>
              <w:top w:val="nil"/>
              <w:left w:val="nil"/>
              <w:bottom w:val="nil"/>
              <w:right w:val="dotted" w:sz="4" w:space="0" w:color="auto"/>
            </w:tcBorders>
            <w:noWrap/>
            <w:vAlign w:val="bottom"/>
            <w:hideMark/>
          </w:tcPr>
          <w:p w14:paraId="1214EC9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$340</w:t>
            </w:r>
          </w:p>
        </w:tc>
        <w:tc>
          <w:tcPr>
            <w:tcW w:w="1557" w:type="dxa"/>
            <w:tcBorders>
              <w:top w:val="nil"/>
              <w:left w:val="nil"/>
              <w:bottom w:val="nil"/>
              <w:right w:val="single" w:sz="4" w:space="0" w:color="auto"/>
            </w:tcBorders>
            <w:noWrap/>
            <w:vAlign w:val="bottom"/>
            <w:hideMark/>
          </w:tcPr>
          <w:p w14:paraId="47C605F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2.3%</w:t>
            </w:r>
          </w:p>
        </w:tc>
      </w:tr>
      <w:tr w:rsidR="00F65B10" w:rsidRPr="00F65B10" w14:paraId="44D53F2A"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0EA8063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$20,000 under $25,000</w:t>
            </w:r>
          </w:p>
        </w:tc>
        <w:tc>
          <w:tcPr>
            <w:tcW w:w="1139" w:type="dxa"/>
            <w:tcBorders>
              <w:top w:val="nil"/>
              <w:left w:val="nil"/>
              <w:bottom w:val="nil"/>
              <w:right w:val="single" w:sz="4" w:space="0" w:color="auto"/>
            </w:tcBorders>
            <w:noWrap/>
            <w:vAlign w:val="bottom"/>
            <w:hideMark/>
          </w:tcPr>
          <w:p w14:paraId="5F02EDE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166,883</w:t>
            </w:r>
          </w:p>
        </w:tc>
        <w:tc>
          <w:tcPr>
            <w:tcW w:w="1339" w:type="dxa"/>
            <w:tcBorders>
              <w:top w:val="nil"/>
              <w:left w:val="nil"/>
              <w:bottom w:val="nil"/>
              <w:right w:val="dotted" w:sz="4" w:space="0" w:color="auto"/>
            </w:tcBorders>
            <w:noWrap/>
            <w:vAlign w:val="bottom"/>
            <w:hideMark/>
          </w:tcPr>
          <w:p w14:paraId="0E6E92A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3,994</w:t>
            </w:r>
          </w:p>
        </w:tc>
        <w:tc>
          <w:tcPr>
            <w:tcW w:w="1399" w:type="dxa"/>
            <w:tcBorders>
              <w:top w:val="nil"/>
              <w:left w:val="nil"/>
              <w:bottom w:val="nil"/>
              <w:right w:val="dotted" w:sz="4" w:space="0" w:color="auto"/>
            </w:tcBorders>
            <w:noWrap/>
            <w:vAlign w:val="bottom"/>
            <w:hideMark/>
          </w:tcPr>
          <w:p w14:paraId="42FD370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$1,678,557</w:t>
            </w:r>
          </w:p>
        </w:tc>
        <w:tc>
          <w:tcPr>
            <w:tcW w:w="1277" w:type="dxa"/>
            <w:tcBorders>
              <w:top w:val="nil"/>
              <w:left w:val="nil"/>
              <w:bottom w:val="nil"/>
              <w:right w:val="dotted" w:sz="4" w:space="0" w:color="auto"/>
            </w:tcBorders>
            <w:noWrap/>
            <w:vAlign w:val="bottom"/>
            <w:hideMark/>
          </w:tcPr>
          <w:p w14:paraId="07342ADC"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$420</w:t>
            </w:r>
          </w:p>
        </w:tc>
        <w:tc>
          <w:tcPr>
            <w:tcW w:w="1557" w:type="dxa"/>
            <w:tcBorders>
              <w:top w:val="nil"/>
              <w:left w:val="nil"/>
              <w:bottom w:val="nil"/>
              <w:right w:val="single" w:sz="4" w:space="0" w:color="auto"/>
            </w:tcBorders>
            <w:noWrap/>
            <w:vAlign w:val="bottom"/>
            <w:hideMark/>
          </w:tcPr>
          <w:p w14:paraId="775CF94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2.7%</w:t>
            </w:r>
          </w:p>
        </w:tc>
      </w:tr>
      <w:tr w:rsidR="00F65B10" w:rsidRPr="00F65B10" w14:paraId="43946F83"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43E504A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$25,000 under $30,000</w:t>
            </w:r>
          </w:p>
        </w:tc>
        <w:tc>
          <w:tcPr>
            <w:tcW w:w="1139" w:type="dxa"/>
            <w:tcBorders>
              <w:top w:val="nil"/>
              <w:left w:val="nil"/>
              <w:bottom w:val="nil"/>
              <w:right w:val="single" w:sz="4" w:space="0" w:color="auto"/>
            </w:tcBorders>
            <w:noWrap/>
            <w:vAlign w:val="bottom"/>
            <w:hideMark/>
          </w:tcPr>
          <w:p w14:paraId="43F03EB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159,066</w:t>
            </w:r>
          </w:p>
        </w:tc>
        <w:tc>
          <w:tcPr>
            <w:tcW w:w="1339" w:type="dxa"/>
            <w:tcBorders>
              <w:top w:val="nil"/>
              <w:left w:val="nil"/>
              <w:bottom w:val="nil"/>
              <w:right w:val="dotted" w:sz="4" w:space="0" w:color="auto"/>
            </w:tcBorders>
            <w:noWrap/>
            <w:vAlign w:val="bottom"/>
            <w:hideMark/>
          </w:tcPr>
          <w:p w14:paraId="72A2568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3,748</w:t>
            </w:r>
          </w:p>
        </w:tc>
        <w:tc>
          <w:tcPr>
            <w:tcW w:w="1399" w:type="dxa"/>
            <w:tcBorders>
              <w:top w:val="nil"/>
              <w:left w:val="nil"/>
              <w:bottom w:val="nil"/>
              <w:right w:val="dotted" w:sz="4" w:space="0" w:color="auto"/>
            </w:tcBorders>
            <w:noWrap/>
            <w:vAlign w:val="bottom"/>
            <w:hideMark/>
          </w:tcPr>
          <w:p w14:paraId="58DE82C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$1,816,307</w:t>
            </w:r>
          </w:p>
        </w:tc>
        <w:tc>
          <w:tcPr>
            <w:tcW w:w="1277" w:type="dxa"/>
            <w:tcBorders>
              <w:top w:val="nil"/>
              <w:left w:val="nil"/>
              <w:bottom w:val="nil"/>
              <w:right w:val="dotted" w:sz="4" w:space="0" w:color="auto"/>
            </w:tcBorders>
            <w:noWrap/>
            <w:vAlign w:val="bottom"/>
            <w:hideMark/>
          </w:tcPr>
          <w:p w14:paraId="6B4B474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$485</w:t>
            </w:r>
          </w:p>
        </w:tc>
        <w:tc>
          <w:tcPr>
            <w:tcW w:w="1557" w:type="dxa"/>
            <w:tcBorders>
              <w:top w:val="nil"/>
              <w:left w:val="nil"/>
              <w:bottom w:val="nil"/>
              <w:right w:val="single" w:sz="4" w:space="0" w:color="auto"/>
            </w:tcBorders>
            <w:noWrap/>
            <w:vAlign w:val="bottom"/>
            <w:hideMark/>
          </w:tcPr>
          <w:p w14:paraId="41FA8A3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3.0%</w:t>
            </w:r>
          </w:p>
        </w:tc>
      </w:tr>
      <w:tr w:rsidR="00F65B10" w:rsidRPr="00F65B10" w14:paraId="41F85725"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3086DC2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$30,000 under $35,000</w:t>
            </w:r>
          </w:p>
        </w:tc>
        <w:tc>
          <w:tcPr>
            <w:tcW w:w="1139" w:type="dxa"/>
            <w:tcBorders>
              <w:top w:val="nil"/>
              <w:left w:val="nil"/>
              <w:bottom w:val="nil"/>
              <w:right w:val="single" w:sz="4" w:space="0" w:color="auto"/>
            </w:tcBorders>
            <w:noWrap/>
            <w:vAlign w:val="bottom"/>
            <w:hideMark/>
          </w:tcPr>
          <w:p w14:paraId="40B82BF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160,022</w:t>
            </w:r>
          </w:p>
        </w:tc>
        <w:tc>
          <w:tcPr>
            <w:tcW w:w="1339" w:type="dxa"/>
            <w:tcBorders>
              <w:top w:val="nil"/>
              <w:left w:val="nil"/>
              <w:bottom w:val="nil"/>
              <w:right w:val="dotted" w:sz="4" w:space="0" w:color="auto"/>
            </w:tcBorders>
            <w:noWrap/>
            <w:vAlign w:val="bottom"/>
            <w:hideMark/>
          </w:tcPr>
          <w:p w14:paraId="747B893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3,593</w:t>
            </w:r>
          </w:p>
        </w:tc>
        <w:tc>
          <w:tcPr>
            <w:tcW w:w="1399" w:type="dxa"/>
            <w:tcBorders>
              <w:top w:val="nil"/>
              <w:left w:val="nil"/>
              <w:bottom w:val="nil"/>
              <w:right w:val="dotted" w:sz="4" w:space="0" w:color="auto"/>
            </w:tcBorders>
            <w:noWrap/>
            <w:vAlign w:val="bottom"/>
            <w:hideMark/>
          </w:tcPr>
          <w:p w14:paraId="424C88D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$2,007,044</w:t>
            </w:r>
          </w:p>
        </w:tc>
        <w:tc>
          <w:tcPr>
            <w:tcW w:w="1277" w:type="dxa"/>
            <w:tcBorders>
              <w:top w:val="nil"/>
              <w:left w:val="nil"/>
              <w:bottom w:val="nil"/>
              <w:right w:val="dotted" w:sz="4" w:space="0" w:color="auto"/>
            </w:tcBorders>
            <w:noWrap/>
            <w:vAlign w:val="bottom"/>
            <w:hideMark/>
          </w:tcPr>
          <w:p w14:paraId="0D2B0D1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$559</w:t>
            </w:r>
          </w:p>
        </w:tc>
        <w:tc>
          <w:tcPr>
            <w:tcW w:w="1557" w:type="dxa"/>
            <w:tcBorders>
              <w:top w:val="nil"/>
              <w:left w:val="nil"/>
              <w:bottom w:val="nil"/>
              <w:right w:val="single" w:sz="4" w:space="0" w:color="auto"/>
            </w:tcBorders>
            <w:noWrap/>
            <w:vAlign w:val="bottom"/>
            <w:hideMark/>
          </w:tcPr>
          <w:p w14:paraId="47A28C9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3.3%</w:t>
            </w:r>
          </w:p>
        </w:tc>
      </w:tr>
      <w:tr w:rsidR="00F65B10" w:rsidRPr="00F65B10" w14:paraId="0A11FCCA"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6F33FB8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$35,000 under $40,000</w:t>
            </w:r>
          </w:p>
        </w:tc>
        <w:tc>
          <w:tcPr>
            <w:tcW w:w="1139" w:type="dxa"/>
            <w:tcBorders>
              <w:top w:val="nil"/>
              <w:left w:val="nil"/>
              <w:bottom w:val="nil"/>
              <w:right w:val="single" w:sz="4" w:space="0" w:color="auto"/>
            </w:tcBorders>
            <w:noWrap/>
            <w:vAlign w:val="bottom"/>
            <w:hideMark/>
          </w:tcPr>
          <w:p w14:paraId="384683F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159,147</w:t>
            </w:r>
          </w:p>
        </w:tc>
        <w:tc>
          <w:tcPr>
            <w:tcW w:w="1339" w:type="dxa"/>
            <w:tcBorders>
              <w:top w:val="nil"/>
              <w:left w:val="nil"/>
              <w:bottom w:val="nil"/>
              <w:right w:val="dotted" w:sz="4" w:space="0" w:color="auto"/>
            </w:tcBorders>
            <w:noWrap/>
            <w:vAlign w:val="bottom"/>
            <w:hideMark/>
          </w:tcPr>
          <w:p w14:paraId="0441DE5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3,569</w:t>
            </w:r>
          </w:p>
        </w:tc>
        <w:tc>
          <w:tcPr>
            <w:tcW w:w="1399" w:type="dxa"/>
            <w:tcBorders>
              <w:top w:val="nil"/>
              <w:left w:val="nil"/>
              <w:bottom w:val="nil"/>
              <w:right w:val="dotted" w:sz="4" w:space="0" w:color="auto"/>
            </w:tcBorders>
            <w:noWrap/>
            <w:vAlign w:val="bottom"/>
            <w:hideMark/>
          </w:tcPr>
          <w:p w14:paraId="6DFCA01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$2,110,714</w:t>
            </w:r>
          </w:p>
        </w:tc>
        <w:tc>
          <w:tcPr>
            <w:tcW w:w="1277" w:type="dxa"/>
            <w:tcBorders>
              <w:top w:val="nil"/>
              <w:left w:val="nil"/>
              <w:bottom w:val="nil"/>
              <w:right w:val="dotted" w:sz="4" w:space="0" w:color="auto"/>
            </w:tcBorders>
            <w:noWrap/>
            <w:vAlign w:val="bottom"/>
            <w:hideMark/>
          </w:tcPr>
          <w:p w14:paraId="0F96EB2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$591</w:t>
            </w:r>
          </w:p>
        </w:tc>
        <w:tc>
          <w:tcPr>
            <w:tcW w:w="1557" w:type="dxa"/>
            <w:tcBorders>
              <w:top w:val="nil"/>
              <w:left w:val="nil"/>
              <w:bottom w:val="nil"/>
              <w:right w:val="single" w:sz="4" w:space="0" w:color="auto"/>
            </w:tcBorders>
            <w:noWrap/>
            <w:vAlign w:val="bottom"/>
            <w:hideMark/>
          </w:tcPr>
          <w:p w14:paraId="2BC6F0D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3.4%</w:t>
            </w:r>
          </w:p>
        </w:tc>
      </w:tr>
      <w:tr w:rsidR="00F65B10" w:rsidRPr="00F65B10" w14:paraId="76867AF8"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6F1B89F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$40,000 under $45,000</w:t>
            </w:r>
          </w:p>
        </w:tc>
        <w:tc>
          <w:tcPr>
            <w:tcW w:w="1139" w:type="dxa"/>
            <w:tcBorders>
              <w:top w:val="nil"/>
              <w:left w:val="nil"/>
              <w:bottom w:val="nil"/>
              <w:right w:val="single" w:sz="4" w:space="0" w:color="auto"/>
            </w:tcBorders>
            <w:noWrap/>
            <w:vAlign w:val="bottom"/>
            <w:hideMark/>
          </w:tcPr>
          <w:p w14:paraId="0E8834C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153,543</w:t>
            </w:r>
          </w:p>
        </w:tc>
        <w:tc>
          <w:tcPr>
            <w:tcW w:w="1339" w:type="dxa"/>
            <w:tcBorders>
              <w:top w:val="nil"/>
              <w:left w:val="nil"/>
              <w:bottom w:val="nil"/>
              <w:right w:val="dotted" w:sz="4" w:space="0" w:color="auto"/>
            </w:tcBorders>
            <w:noWrap/>
            <w:vAlign w:val="bottom"/>
            <w:hideMark/>
          </w:tcPr>
          <w:p w14:paraId="1A5E6A5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3,388</w:t>
            </w:r>
          </w:p>
        </w:tc>
        <w:tc>
          <w:tcPr>
            <w:tcW w:w="1399" w:type="dxa"/>
            <w:tcBorders>
              <w:top w:val="nil"/>
              <w:left w:val="nil"/>
              <w:bottom w:val="nil"/>
              <w:right w:val="dotted" w:sz="4" w:space="0" w:color="auto"/>
            </w:tcBorders>
            <w:noWrap/>
            <w:vAlign w:val="bottom"/>
            <w:hideMark/>
          </w:tcPr>
          <w:p w14:paraId="3321C16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$2,149,107</w:t>
            </w:r>
          </w:p>
        </w:tc>
        <w:tc>
          <w:tcPr>
            <w:tcW w:w="1277" w:type="dxa"/>
            <w:tcBorders>
              <w:top w:val="nil"/>
              <w:left w:val="nil"/>
              <w:bottom w:val="nil"/>
              <w:right w:val="dotted" w:sz="4" w:space="0" w:color="auto"/>
            </w:tcBorders>
            <w:noWrap/>
            <w:vAlign w:val="bottom"/>
            <w:hideMark/>
          </w:tcPr>
          <w:p w14:paraId="3106532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$634</w:t>
            </w:r>
          </w:p>
        </w:tc>
        <w:tc>
          <w:tcPr>
            <w:tcW w:w="1557" w:type="dxa"/>
            <w:tcBorders>
              <w:top w:val="nil"/>
              <w:left w:val="nil"/>
              <w:bottom w:val="nil"/>
              <w:right w:val="single" w:sz="4" w:space="0" w:color="auto"/>
            </w:tcBorders>
            <w:noWrap/>
            <w:vAlign w:val="bottom"/>
            <w:hideMark/>
          </w:tcPr>
          <w:p w14:paraId="5AB1EAB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3.5%</w:t>
            </w:r>
          </w:p>
        </w:tc>
      </w:tr>
      <w:tr w:rsidR="00F65B10" w:rsidRPr="00F65B10" w14:paraId="14768FF7"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20286C0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$45,000 under $50,000</w:t>
            </w:r>
          </w:p>
        </w:tc>
        <w:tc>
          <w:tcPr>
            <w:tcW w:w="1139" w:type="dxa"/>
            <w:tcBorders>
              <w:top w:val="nil"/>
              <w:left w:val="nil"/>
              <w:bottom w:val="nil"/>
              <w:right w:val="single" w:sz="4" w:space="0" w:color="auto"/>
            </w:tcBorders>
            <w:noWrap/>
            <w:vAlign w:val="bottom"/>
            <w:hideMark/>
          </w:tcPr>
          <w:p w14:paraId="49C57D7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142,121</w:t>
            </w:r>
          </w:p>
        </w:tc>
        <w:tc>
          <w:tcPr>
            <w:tcW w:w="1339" w:type="dxa"/>
            <w:tcBorders>
              <w:top w:val="nil"/>
              <w:left w:val="nil"/>
              <w:bottom w:val="nil"/>
              <w:right w:val="dotted" w:sz="4" w:space="0" w:color="auto"/>
            </w:tcBorders>
            <w:noWrap/>
            <w:vAlign w:val="bottom"/>
            <w:hideMark/>
          </w:tcPr>
          <w:p w14:paraId="386C3E0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3,314</w:t>
            </w:r>
          </w:p>
        </w:tc>
        <w:tc>
          <w:tcPr>
            <w:tcW w:w="1399" w:type="dxa"/>
            <w:tcBorders>
              <w:top w:val="nil"/>
              <w:left w:val="nil"/>
              <w:bottom w:val="nil"/>
              <w:right w:val="dotted" w:sz="4" w:space="0" w:color="auto"/>
            </w:tcBorders>
            <w:noWrap/>
            <w:vAlign w:val="bottom"/>
            <w:hideMark/>
          </w:tcPr>
          <w:p w14:paraId="2B93E0D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$2,182,918</w:t>
            </w:r>
          </w:p>
        </w:tc>
        <w:tc>
          <w:tcPr>
            <w:tcW w:w="1277" w:type="dxa"/>
            <w:tcBorders>
              <w:top w:val="nil"/>
              <w:left w:val="nil"/>
              <w:bottom w:val="nil"/>
              <w:right w:val="dotted" w:sz="4" w:space="0" w:color="auto"/>
            </w:tcBorders>
            <w:noWrap/>
            <w:vAlign w:val="bottom"/>
            <w:hideMark/>
          </w:tcPr>
          <w:p w14:paraId="63266E1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$659</w:t>
            </w:r>
          </w:p>
        </w:tc>
        <w:tc>
          <w:tcPr>
            <w:tcW w:w="1557" w:type="dxa"/>
            <w:tcBorders>
              <w:top w:val="nil"/>
              <w:left w:val="nil"/>
              <w:bottom w:val="nil"/>
              <w:right w:val="single" w:sz="4" w:space="0" w:color="auto"/>
            </w:tcBorders>
            <w:noWrap/>
            <w:vAlign w:val="bottom"/>
            <w:hideMark/>
          </w:tcPr>
          <w:p w14:paraId="5459CF6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3.6%</w:t>
            </w:r>
          </w:p>
        </w:tc>
      </w:tr>
      <w:tr w:rsidR="00F65B10" w:rsidRPr="00F65B10" w14:paraId="681B6398"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237DBFA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$50,000 under $60,000</w:t>
            </w:r>
          </w:p>
        </w:tc>
        <w:tc>
          <w:tcPr>
            <w:tcW w:w="1139" w:type="dxa"/>
            <w:tcBorders>
              <w:top w:val="nil"/>
              <w:left w:val="nil"/>
              <w:bottom w:val="nil"/>
              <w:right w:val="single" w:sz="4" w:space="0" w:color="auto"/>
            </w:tcBorders>
            <w:noWrap/>
            <w:vAlign w:val="bottom"/>
            <w:hideMark/>
          </w:tcPr>
          <w:p w14:paraId="2A2D9FF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252,516</w:t>
            </w:r>
          </w:p>
        </w:tc>
        <w:tc>
          <w:tcPr>
            <w:tcW w:w="1339" w:type="dxa"/>
            <w:tcBorders>
              <w:top w:val="nil"/>
              <w:left w:val="nil"/>
              <w:bottom w:val="nil"/>
              <w:right w:val="dotted" w:sz="4" w:space="0" w:color="auto"/>
            </w:tcBorders>
            <w:noWrap/>
            <w:vAlign w:val="bottom"/>
            <w:hideMark/>
          </w:tcPr>
          <w:p w14:paraId="335D9E3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6,185</w:t>
            </w:r>
          </w:p>
        </w:tc>
        <w:tc>
          <w:tcPr>
            <w:tcW w:w="1399" w:type="dxa"/>
            <w:tcBorders>
              <w:top w:val="nil"/>
              <w:left w:val="nil"/>
              <w:bottom w:val="nil"/>
              <w:right w:val="dotted" w:sz="4" w:space="0" w:color="auto"/>
            </w:tcBorders>
            <w:noWrap/>
            <w:vAlign w:val="bottom"/>
            <w:hideMark/>
          </w:tcPr>
          <w:p w14:paraId="298B90A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$4,184,645</w:t>
            </w:r>
          </w:p>
        </w:tc>
        <w:tc>
          <w:tcPr>
            <w:tcW w:w="1277" w:type="dxa"/>
            <w:tcBorders>
              <w:top w:val="nil"/>
              <w:left w:val="nil"/>
              <w:bottom w:val="nil"/>
              <w:right w:val="dotted" w:sz="4" w:space="0" w:color="auto"/>
            </w:tcBorders>
            <w:noWrap/>
            <w:vAlign w:val="bottom"/>
            <w:hideMark/>
          </w:tcPr>
          <w:p w14:paraId="6A38327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$677</w:t>
            </w:r>
          </w:p>
        </w:tc>
        <w:tc>
          <w:tcPr>
            <w:tcW w:w="1557" w:type="dxa"/>
            <w:tcBorders>
              <w:top w:val="nil"/>
              <w:left w:val="nil"/>
              <w:bottom w:val="nil"/>
              <w:right w:val="single" w:sz="4" w:space="0" w:color="auto"/>
            </w:tcBorders>
            <w:noWrap/>
            <w:vAlign w:val="bottom"/>
            <w:hideMark/>
          </w:tcPr>
          <w:p w14:paraId="08F6335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6.8%</w:t>
            </w:r>
          </w:p>
        </w:tc>
      </w:tr>
      <w:tr w:rsidR="00F65B10" w:rsidRPr="00F65B10" w14:paraId="17F437C1"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7DC8AEC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$60,000 under $70,000</w:t>
            </w:r>
          </w:p>
        </w:tc>
        <w:tc>
          <w:tcPr>
            <w:tcW w:w="1139" w:type="dxa"/>
            <w:tcBorders>
              <w:top w:val="nil"/>
              <w:left w:val="nil"/>
              <w:bottom w:val="nil"/>
              <w:right w:val="single" w:sz="4" w:space="0" w:color="auto"/>
            </w:tcBorders>
            <w:noWrap/>
            <w:vAlign w:val="bottom"/>
            <w:hideMark/>
          </w:tcPr>
          <w:p w14:paraId="16E541F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213,189</w:t>
            </w:r>
          </w:p>
        </w:tc>
        <w:tc>
          <w:tcPr>
            <w:tcW w:w="1339" w:type="dxa"/>
            <w:tcBorders>
              <w:top w:val="nil"/>
              <w:left w:val="nil"/>
              <w:bottom w:val="nil"/>
              <w:right w:val="dotted" w:sz="4" w:space="0" w:color="auto"/>
            </w:tcBorders>
            <w:noWrap/>
            <w:vAlign w:val="bottom"/>
            <w:hideMark/>
          </w:tcPr>
          <w:p w14:paraId="741F589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5,421</w:t>
            </w:r>
          </w:p>
        </w:tc>
        <w:tc>
          <w:tcPr>
            <w:tcW w:w="1399" w:type="dxa"/>
            <w:tcBorders>
              <w:top w:val="nil"/>
              <w:left w:val="nil"/>
              <w:bottom w:val="nil"/>
              <w:right w:val="dotted" w:sz="4" w:space="0" w:color="auto"/>
            </w:tcBorders>
            <w:noWrap/>
            <w:vAlign w:val="bottom"/>
            <w:hideMark/>
          </w:tcPr>
          <w:p w14:paraId="7196B93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$3,883,755</w:t>
            </w:r>
          </w:p>
        </w:tc>
        <w:tc>
          <w:tcPr>
            <w:tcW w:w="1277" w:type="dxa"/>
            <w:tcBorders>
              <w:top w:val="nil"/>
              <w:left w:val="nil"/>
              <w:bottom w:val="nil"/>
              <w:right w:val="dotted" w:sz="4" w:space="0" w:color="auto"/>
            </w:tcBorders>
            <w:noWrap/>
            <w:vAlign w:val="bottom"/>
            <w:hideMark/>
          </w:tcPr>
          <w:p w14:paraId="3E4BCEA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$716</w:t>
            </w:r>
          </w:p>
        </w:tc>
        <w:tc>
          <w:tcPr>
            <w:tcW w:w="1557" w:type="dxa"/>
            <w:tcBorders>
              <w:top w:val="nil"/>
              <w:left w:val="nil"/>
              <w:bottom w:val="nil"/>
              <w:right w:val="single" w:sz="4" w:space="0" w:color="auto"/>
            </w:tcBorders>
            <w:noWrap/>
            <w:vAlign w:val="bottom"/>
            <w:hideMark/>
          </w:tcPr>
          <w:p w14:paraId="7D433FD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6.3%</w:t>
            </w:r>
          </w:p>
        </w:tc>
      </w:tr>
      <w:tr w:rsidR="00F65B10" w:rsidRPr="00F65B10" w14:paraId="402BDCBB"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0F0BA049"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$70,000 under $80,000</w:t>
            </w:r>
          </w:p>
        </w:tc>
        <w:tc>
          <w:tcPr>
            <w:tcW w:w="1139" w:type="dxa"/>
            <w:tcBorders>
              <w:top w:val="nil"/>
              <w:left w:val="nil"/>
              <w:bottom w:val="nil"/>
              <w:right w:val="single" w:sz="4" w:space="0" w:color="auto"/>
            </w:tcBorders>
            <w:noWrap/>
            <w:vAlign w:val="bottom"/>
            <w:hideMark/>
          </w:tcPr>
          <w:p w14:paraId="4C10DAB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182,138</w:t>
            </w:r>
          </w:p>
        </w:tc>
        <w:tc>
          <w:tcPr>
            <w:tcW w:w="1339" w:type="dxa"/>
            <w:tcBorders>
              <w:top w:val="nil"/>
              <w:left w:val="nil"/>
              <w:bottom w:val="nil"/>
              <w:right w:val="dotted" w:sz="4" w:space="0" w:color="auto"/>
            </w:tcBorders>
            <w:noWrap/>
            <w:vAlign w:val="bottom"/>
            <w:hideMark/>
          </w:tcPr>
          <w:p w14:paraId="3DA2D82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4,852</w:t>
            </w:r>
          </w:p>
        </w:tc>
        <w:tc>
          <w:tcPr>
            <w:tcW w:w="1399" w:type="dxa"/>
            <w:tcBorders>
              <w:top w:val="nil"/>
              <w:left w:val="nil"/>
              <w:bottom w:val="nil"/>
              <w:right w:val="dotted" w:sz="4" w:space="0" w:color="auto"/>
            </w:tcBorders>
            <w:noWrap/>
            <w:vAlign w:val="bottom"/>
            <w:hideMark/>
          </w:tcPr>
          <w:p w14:paraId="2B4A07F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$3,702,258</w:t>
            </w:r>
          </w:p>
        </w:tc>
        <w:tc>
          <w:tcPr>
            <w:tcW w:w="1277" w:type="dxa"/>
            <w:tcBorders>
              <w:top w:val="nil"/>
              <w:left w:val="nil"/>
              <w:bottom w:val="nil"/>
              <w:right w:val="dotted" w:sz="4" w:space="0" w:color="auto"/>
            </w:tcBorders>
            <w:noWrap/>
            <w:vAlign w:val="bottom"/>
            <w:hideMark/>
          </w:tcPr>
          <w:p w14:paraId="5220350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$763</w:t>
            </w:r>
          </w:p>
        </w:tc>
        <w:tc>
          <w:tcPr>
            <w:tcW w:w="1557" w:type="dxa"/>
            <w:tcBorders>
              <w:top w:val="nil"/>
              <w:left w:val="nil"/>
              <w:bottom w:val="nil"/>
              <w:right w:val="single" w:sz="4" w:space="0" w:color="auto"/>
            </w:tcBorders>
            <w:noWrap/>
            <w:vAlign w:val="bottom"/>
            <w:hideMark/>
          </w:tcPr>
          <w:p w14:paraId="389ED3B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6.0%</w:t>
            </w:r>
          </w:p>
        </w:tc>
      </w:tr>
      <w:tr w:rsidR="00F65B10" w:rsidRPr="00F65B10" w14:paraId="1F05B488"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6DBFCAF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$80,000 under $90,000</w:t>
            </w:r>
          </w:p>
        </w:tc>
        <w:tc>
          <w:tcPr>
            <w:tcW w:w="1139" w:type="dxa"/>
            <w:tcBorders>
              <w:top w:val="nil"/>
              <w:left w:val="nil"/>
              <w:bottom w:val="nil"/>
              <w:right w:val="single" w:sz="4" w:space="0" w:color="auto"/>
            </w:tcBorders>
            <w:noWrap/>
            <w:vAlign w:val="bottom"/>
            <w:hideMark/>
          </w:tcPr>
          <w:p w14:paraId="71D99E0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154,666</w:t>
            </w:r>
          </w:p>
        </w:tc>
        <w:tc>
          <w:tcPr>
            <w:tcW w:w="1339" w:type="dxa"/>
            <w:tcBorders>
              <w:top w:val="nil"/>
              <w:left w:val="nil"/>
              <w:bottom w:val="nil"/>
              <w:right w:val="dotted" w:sz="4" w:space="0" w:color="auto"/>
            </w:tcBorders>
            <w:noWrap/>
            <w:vAlign w:val="bottom"/>
            <w:hideMark/>
          </w:tcPr>
          <w:p w14:paraId="44902C9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4,104</w:t>
            </w:r>
          </w:p>
        </w:tc>
        <w:tc>
          <w:tcPr>
            <w:tcW w:w="1399" w:type="dxa"/>
            <w:tcBorders>
              <w:top w:val="nil"/>
              <w:left w:val="nil"/>
              <w:bottom w:val="nil"/>
              <w:right w:val="dotted" w:sz="4" w:space="0" w:color="auto"/>
            </w:tcBorders>
            <w:noWrap/>
            <w:vAlign w:val="bottom"/>
            <w:hideMark/>
          </w:tcPr>
          <w:p w14:paraId="6A0C542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$3,318,707</w:t>
            </w:r>
          </w:p>
        </w:tc>
        <w:tc>
          <w:tcPr>
            <w:tcW w:w="1277" w:type="dxa"/>
            <w:tcBorders>
              <w:top w:val="nil"/>
              <w:left w:val="nil"/>
              <w:bottom w:val="nil"/>
              <w:right w:val="dotted" w:sz="4" w:space="0" w:color="auto"/>
            </w:tcBorders>
            <w:noWrap/>
            <w:vAlign w:val="bottom"/>
            <w:hideMark/>
          </w:tcPr>
          <w:p w14:paraId="76065E0C"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$809</w:t>
            </w:r>
          </w:p>
        </w:tc>
        <w:tc>
          <w:tcPr>
            <w:tcW w:w="1557" w:type="dxa"/>
            <w:tcBorders>
              <w:top w:val="nil"/>
              <w:left w:val="nil"/>
              <w:bottom w:val="nil"/>
              <w:right w:val="single" w:sz="4" w:space="0" w:color="auto"/>
            </w:tcBorders>
            <w:noWrap/>
            <w:vAlign w:val="bottom"/>
            <w:hideMark/>
          </w:tcPr>
          <w:p w14:paraId="6D52DD6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5.4%</w:t>
            </w:r>
          </w:p>
        </w:tc>
      </w:tr>
      <w:tr w:rsidR="00F65B10" w:rsidRPr="00F65B10" w14:paraId="3C4AEEDC"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38EB8AB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$90,000 under $100,000</w:t>
            </w:r>
          </w:p>
        </w:tc>
        <w:tc>
          <w:tcPr>
            <w:tcW w:w="1139" w:type="dxa"/>
            <w:tcBorders>
              <w:top w:val="nil"/>
              <w:left w:val="nil"/>
              <w:bottom w:val="nil"/>
              <w:right w:val="single" w:sz="4" w:space="0" w:color="auto"/>
            </w:tcBorders>
            <w:noWrap/>
            <w:vAlign w:val="bottom"/>
            <w:hideMark/>
          </w:tcPr>
          <w:p w14:paraId="3F3568F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126,866</w:t>
            </w:r>
          </w:p>
        </w:tc>
        <w:tc>
          <w:tcPr>
            <w:tcW w:w="1339" w:type="dxa"/>
            <w:tcBorders>
              <w:top w:val="nil"/>
              <w:left w:val="nil"/>
              <w:bottom w:val="nil"/>
              <w:right w:val="dotted" w:sz="4" w:space="0" w:color="auto"/>
            </w:tcBorders>
            <w:noWrap/>
            <w:vAlign w:val="bottom"/>
            <w:hideMark/>
          </w:tcPr>
          <w:p w14:paraId="7F09C24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3,425</w:t>
            </w:r>
          </w:p>
        </w:tc>
        <w:tc>
          <w:tcPr>
            <w:tcW w:w="1399" w:type="dxa"/>
            <w:tcBorders>
              <w:top w:val="nil"/>
              <w:left w:val="nil"/>
              <w:bottom w:val="nil"/>
              <w:right w:val="dotted" w:sz="4" w:space="0" w:color="auto"/>
            </w:tcBorders>
            <w:noWrap/>
            <w:vAlign w:val="bottom"/>
            <w:hideMark/>
          </w:tcPr>
          <w:p w14:paraId="346FB84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$2,834,517</w:t>
            </w:r>
          </w:p>
        </w:tc>
        <w:tc>
          <w:tcPr>
            <w:tcW w:w="1277" w:type="dxa"/>
            <w:tcBorders>
              <w:top w:val="nil"/>
              <w:left w:val="nil"/>
              <w:bottom w:val="nil"/>
              <w:right w:val="dotted" w:sz="4" w:space="0" w:color="auto"/>
            </w:tcBorders>
            <w:noWrap/>
            <w:vAlign w:val="bottom"/>
            <w:hideMark/>
          </w:tcPr>
          <w:p w14:paraId="3CFD272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$828</w:t>
            </w:r>
          </w:p>
        </w:tc>
        <w:tc>
          <w:tcPr>
            <w:tcW w:w="1557" w:type="dxa"/>
            <w:tcBorders>
              <w:top w:val="nil"/>
              <w:left w:val="nil"/>
              <w:bottom w:val="nil"/>
              <w:right w:val="single" w:sz="4" w:space="0" w:color="auto"/>
            </w:tcBorders>
            <w:noWrap/>
            <w:vAlign w:val="bottom"/>
            <w:hideMark/>
          </w:tcPr>
          <w:p w14:paraId="56D4C9B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4.6%</w:t>
            </w:r>
          </w:p>
        </w:tc>
      </w:tr>
      <w:tr w:rsidR="00F65B10" w:rsidRPr="00F65B10" w14:paraId="369B8908"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21BA3A0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lastRenderedPageBreak/>
              <w:t>$100,000 under $150,000</w:t>
            </w:r>
          </w:p>
        </w:tc>
        <w:tc>
          <w:tcPr>
            <w:tcW w:w="1139" w:type="dxa"/>
            <w:tcBorders>
              <w:top w:val="nil"/>
              <w:left w:val="nil"/>
              <w:bottom w:val="nil"/>
              <w:right w:val="single" w:sz="4" w:space="0" w:color="auto"/>
            </w:tcBorders>
            <w:noWrap/>
            <w:vAlign w:val="bottom"/>
            <w:hideMark/>
          </w:tcPr>
          <w:p w14:paraId="0051CD2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414,198</w:t>
            </w:r>
          </w:p>
        </w:tc>
        <w:tc>
          <w:tcPr>
            <w:tcW w:w="1339" w:type="dxa"/>
            <w:tcBorders>
              <w:top w:val="nil"/>
              <w:left w:val="nil"/>
              <w:bottom w:val="nil"/>
              <w:right w:val="dotted" w:sz="4" w:space="0" w:color="auto"/>
            </w:tcBorders>
            <w:noWrap/>
            <w:vAlign w:val="bottom"/>
            <w:hideMark/>
          </w:tcPr>
          <w:p w14:paraId="5D3929F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10,895</w:t>
            </w:r>
          </w:p>
        </w:tc>
        <w:tc>
          <w:tcPr>
            <w:tcW w:w="1399" w:type="dxa"/>
            <w:tcBorders>
              <w:top w:val="nil"/>
              <w:left w:val="nil"/>
              <w:bottom w:val="nil"/>
              <w:right w:val="dotted" w:sz="4" w:space="0" w:color="auto"/>
            </w:tcBorders>
            <w:noWrap/>
            <w:vAlign w:val="bottom"/>
            <w:hideMark/>
          </w:tcPr>
          <w:p w14:paraId="750CA54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$10,488,776</w:t>
            </w:r>
          </w:p>
        </w:tc>
        <w:tc>
          <w:tcPr>
            <w:tcW w:w="1277" w:type="dxa"/>
            <w:tcBorders>
              <w:top w:val="nil"/>
              <w:left w:val="nil"/>
              <w:bottom w:val="nil"/>
              <w:right w:val="dotted" w:sz="4" w:space="0" w:color="auto"/>
            </w:tcBorders>
            <w:noWrap/>
            <w:vAlign w:val="bottom"/>
            <w:hideMark/>
          </w:tcPr>
          <w:p w14:paraId="012E73C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$963</w:t>
            </w:r>
          </w:p>
        </w:tc>
        <w:tc>
          <w:tcPr>
            <w:tcW w:w="1557" w:type="dxa"/>
            <w:tcBorders>
              <w:top w:val="nil"/>
              <w:left w:val="nil"/>
              <w:bottom w:val="nil"/>
              <w:right w:val="single" w:sz="4" w:space="0" w:color="auto"/>
            </w:tcBorders>
            <w:noWrap/>
            <w:vAlign w:val="bottom"/>
            <w:hideMark/>
          </w:tcPr>
          <w:p w14:paraId="6E1BABD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17.1%</w:t>
            </w:r>
          </w:p>
        </w:tc>
      </w:tr>
      <w:tr w:rsidR="00F65B10" w:rsidRPr="00F65B10" w14:paraId="3C6A0693"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07E4D2F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$150,000 under $200,000</w:t>
            </w:r>
          </w:p>
        </w:tc>
        <w:tc>
          <w:tcPr>
            <w:tcW w:w="1139" w:type="dxa"/>
            <w:tcBorders>
              <w:top w:val="nil"/>
              <w:left w:val="nil"/>
              <w:bottom w:val="nil"/>
              <w:right w:val="single" w:sz="4" w:space="0" w:color="auto"/>
            </w:tcBorders>
            <w:noWrap/>
            <w:vAlign w:val="bottom"/>
            <w:hideMark/>
          </w:tcPr>
          <w:p w14:paraId="707D5BF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226,567</w:t>
            </w:r>
          </w:p>
        </w:tc>
        <w:tc>
          <w:tcPr>
            <w:tcW w:w="1339" w:type="dxa"/>
            <w:tcBorders>
              <w:top w:val="nil"/>
              <w:left w:val="nil"/>
              <w:bottom w:val="nil"/>
              <w:right w:val="dotted" w:sz="4" w:space="0" w:color="auto"/>
            </w:tcBorders>
            <w:noWrap/>
            <w:vAlign w:val="bottom"/>
            <w:hideMark/>
          </w:tcPr>
          <w:p w14:paraId="143EDD1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5,041</w:t>
            </w:r>
          </w:p>
        </w:tc>
        <w:tc>
          <w:tcPr>
            <w:tcW w:w="1399" w:type="dxa"/>
            <w:tcBorders>
              <w:top w:val="nil"/>
              <w:left w:val="nil"/>
              <w:bottom w:val="nil"/>
              <w:right w:val="dotted" w:sz="4" w:space="0" w:color="auto"/>
            </w:tcBorders>
            <w:noWrap/>
            <w:vAlign w:val="bottom"/>
            <w:hideMark/>
          </w:tcPr>
          <w:p w14:paraId="4AB48FA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$5,942,058</w:t>
            </w:r>
          </w:p>
        </w:tc>
        <w:tc>
          <w:tcPr>
            <w:tcW w:w="1277" w:type="dxa"/>
            <w:tcBorders>
              <w:top w:val="nil"/>
              <w:left w:val="nil"/>
              <w:bottom w:val="nil"/>
              <w:right w:val="dotted" w:sz="4" w:space="0" w:color="auto"/>
            </w:tcBorders>
            <w:noWrap/>
            <w:vAlign w:val="bottom"/>
            <w:hideMark/>
          </w:tcPr>
          <w:p w14:paraId="0BF7BA69"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$1,179</w:t>
            </w:r>
          </w:p>
        </w:tc>
        <w:tc>
          <w:tcPr>
            <w:tcW w:w="1557" w:type="dxa"/>
            <w:tcBorders>
              <w:top w:val="nil"/>
              <w:left w:val="nil"/>
              <w:bottom w:val="nil"/>
              <w:right w:val="single" w:sz="4" w:space="0" w:color="auto"/>
            </w:tcBorders>
            <w:noWrap/>
            <w:vAlign w:val="bottom"/>
            <w:hideMark/>
          </w:tcPr>
          <w:p w14:paraId="39B6FF39"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9.7%</w:t>
            </w:r>
          </w:p>
        </w:tc>
      </w:tr>
      <w:tr w:rsidR="00F65B10" w:rsidRPr="00F65B10" w14:paraId="45B80BAC" w14:textId="77777777" w:rsidTr="002A698A">
        <w:trPr>
          <w:trHeight w:val="288"/>
          <w:jc w:val="center"/>
        </w:trPr>
        <w:tc>
          <w:tcPr>
            <w:tcW w:w="2718" w:type="dxa"/>
            <w:tcBorders>
              <w:top w:val="nil"/>
              <w:left w:val="single" w:sz="4" w:space="0" w:color="auto"/>
              <w:bottom w:val="nil"/>
              <w:right w:val="single" w:sz="4" w:space="0" w:color="auto"/>
            </w:tcBorders>
            <w:noWrap/>
            <w:vAlign w:val="bottom"/>
            <w:hideMark/>
          </w:tcPr>
          <w:p w14:paraId="4A8AF93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$200,000 under $500,000</w:t>
            </w:r>
          </w:p>
        </w:tc>
        <w:tc>
          <w:tcPr>
            <w:tcW w:w="1139" w:type="dxa"/>
            <w:tcBorders>
              <w:top w:val="nil"/>
              <w:left w:val="nil"/>
              <w:bottom w:val="nil"/>
              <w:right w:val="single" w:sz="4" w:space="0" w:color="auto"/>
            </w:tcBorders>
            <w:noWrap/>
            <w:vAlign w:val="bottom"/>
            <w:hideMark/>
          </w:tcPr>
          <w:p w14:paraId="5087753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337,034</w:t>
            </w:r>
          </w:p>
        </w:tc>
        <w:tc>
          <w:tcPr>
            <w:tcW w:w="1339" w:type="dxa"/>
            <w:tcBorders>
              <w:top w:val="nil"/>
              <w:left w:val="nil"/>
              <w:bottom w:val="nil"/>
              <w:right w:val="dotted" w:sz="4" w:space="0" w:color="auto"/>
            </w:tcBorders>
            <w:noWrap/>
            <w:vAlign w:val="bottom"/>
            <w:hideMark/>
          </w:tcPr>
          <w:p w14:paraId="77A8AEB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5,547</w:t>
            </w:r>
          </w:p>
        </w:tc>
        <w:tc>
          <w:tcPr>
            <w:tcW w:w="1399" w:type="dxa"/>
            <w:tcBorders>
              <w:top w:val="nil"/>
              <w:left w:val="nil"/>
              <w:bottom w:val="nil"/>
              <w:right w:val="dotted" w:sz="4" w:space="0" w:color="auto"/>
            </w:tcBorders>
            <w:noWrap/>
            <w:vAlign w:val="bottom"/>
            <w:hideMark/>
          </w:tcPr>
          <w:p w14:paraId="1D42DC3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$9,682,959</w:t>
            </w:r>
          </w:p>
        </w:tc>
        <w:tc>
          <w:tcPr>
            <w:tcW w:w="1277" w:type="dxa"/>
            <w:tcBorders>
              <w:top w:val="nil"/>
              <w:left w:val="nil"/>
              <w:bottom w:val="nil"/>
              <w:right w:val="dotted" w:sz="4" w:space="0" w:color="auto"/>
            </w:tcBorders>
            <w:noWrap/>
            <w:vAlign w:val="bottom"/>
            <w:hideMark/>
          </w:tcPr>
          <w:p w14:paraId="29065BF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$1,746</w:t>
            </w:r>
          </w:p>
        </w:tc>
        <w:tc>
          <w:tcPr>
            <w:tcW w:w="1557" w:type="dxa"/>
            <w:tcBorders>
              <w:top w:val="nil"/>
              <w:left w:val="nil"/>
              <w:bottom w:val="nil"/>
              <w:right w:val="single" w:sz="4" w:space="0" w:color="auto"/>
            </w:tcBorders>
            <w:noWrap/>
            <w:vAlign w:val="bottom"/>
            <w:hideMark/>
          </w:tcPr>
          <w:p w14:paraId="740382A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15.8%</w:t>
            </w:r>
          </w:p>
        </w:tc>
      </w:tr>
      <w:tr w:rsidR="00F65B10" w:rsidRPr="00F65B10" w14:paraId="622D7973" w14:textId="77777777" w:rsidTr="002A698A">
        <w:trPr>
          <w:trHeight w:val="288"/>
          <w:jc w:val="center"/>
        </w:trPr>
        <w:tc>
          <w:tcPr>
            <w:tcW w:w="2718" w:type="dxa"/>
            <w:tcBorders>
              <w:top w:val="nil"/>
              <w:left w:val="single" w:sz="4" w:space="0" w:color="auto"/>
              <w:bottom w:val="nil"/>
              <w:right w:val="single" w:sz="4" w:space="0" w:color="auto"/>
            </w:tcBorders>
            <w:shd w:val="clear" w:color="000000" w:fill="FFFFFF"/>
            <w:noWrap/>
            <w:vAlign w:val="bottom"/>
            <w:hideMark/>
          </w:tcPr>
          <w:p w14:paraId="40A4989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$500,000 under $1,000,000</w:t>
            </w:r>
          </w:p>
        </w:tc>
        <w:tc>
          <w:tcPr>
            <w:tcW w:w="1139" w:type="dxa"/>
            <w:tcBorders>
              <w:top w:val="nil"/>
              <w:left w:val="nil"/>
              <w:bottom w:val="nil"/>
              <w:right w:val="single" w:sz="4" w:space="0" w:color="auto"/>
            </w:tcBorders>
            <w:shd w:val="clear" w:color="000000" w:fill="FFFFFF"/>
            <w:noWrap/>
            <w:vAlign w:val="bottom"/>
            <w:hideMark/>
          </w:tcPr>
          <w:p w14:paraId="057E507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63,519</w:t>
            </w:r>
          </w:p>
        </w:tc>
        <w:tc>
          <w:tcPr>
            <w:tcW w:w="1339" w:type="dxa"/>
            <w:tcBorders>
              <w:top w:val="nil"/>
              <w:left w:val="nil"/>
              <w:bottom w:val="nil"/>
              <w:right w:val="dotted" w:sz="4" w:space="0" w:color="auto"/>
            </w:tcBorders>
            <w:shd w:val="clear" w:color="000000" w:fill="FFFFFF"/>
            <w:noWrap/>
            <w:vAlign w:val="bottom"/>
            <w:hideMark/>
          </w:tcPr>
          <w:p w14:paraId="59E1B1E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609</w:t>
            </w:r>
          </w:p>
        </w:tc>
        <w:tc>
          <w:tcPr>
            <w:tcW w:w="1399" w:type="dxa"/>
            <w:tcBorders>
              <w:top w:val="nil"/>
              <w:left w:val="nil"/>
              <w:bottom w:val="nil"/>
              <w:right w:val="dotted" w:sz="4" w:space="0" w:color="auto"/>
            </w:tcBorders>
            <w:shd w:val="clear" w:color="000000" w:fill="FFFFFF"/>
            <w:noWrap/>
            <w:vAlign w:val="bottom"/>
            <w:hideMark/>
          </w:tcPr>
          <w:p w14:paraId="4271FDF9"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$1,885,541</w:t>
            </w:r>
          </w:p>
        </w:tc>
        <w:tc>
          <w:tcPr>
            <w:tcW w:w="1277" w:type="dxa"/>
            <w:tcBorders>
              <w:top w:val="nil"/>
              <w:left w:val="nil"/>
              <w:bottom w:val="nil"/>
              <w:right w:val="dotted" w:sz="4" w:space="0" w:color="auto"/>
            </w:tcBorders>
            <w:shd w:val="clear" w:color="000000" w:fill="FFFFFF"/>
            <w:noWrap/>
            <w:vAlign w:val="bottom"/>
            <w:hideMark/>
          </w:tcPr>
          <w:p w14:paraId="2A290F4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$3,096</w:t>
            </w:r>
          </w:p>
        </w:tc>
        <w:tc>
          <w:tcPr>
            <w:tcW w:w="1557" w:type="dxa"/>
            <w:tcBorders>
              <w:top w:val="nil"/>
              <w:left w:val="nil"/>
              <w:bottom w:val="nil"/>
              <w:right w:val="single" w:sz="4" w:space="0" w:color="auto"/>
            </w:tcBorders>
            <w:shd w:val="clear" w:color="000000" w:fill="FFFFFF"/>
            <w:noWrap/>
            <w:vAlign w:val="bottom"/>
            <w:hideMark/>
          </w:tcPr>
          <w:p w14:paraId="043AE34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3.1%</w:t>
            </w:r>
          </w:p>
        </w:tc>
      </w:tr>
      <w:tr w:rsidR="00F65B10" w:rsidRPr="00F65B10" w14:paraId="5088BF30" w14:textId="77777777" w:rsidTr="002A698A">
        <w:trPr>
          <w:trHeight w:val="288"/>
          <w:jc w:val="center"/>
        </w:trPr>
        <w:tc>
          <w:tcPr>
            <w:tcW w:w="2718" w:type="dxa"/>
            <w:tcBorders>
              <w:top w:val="nil"/>
              <w:left w:val="single" w:sz="4" w:space="0" w:color="auto"/>
              <w:bottom w:val="single" w:sz="4" w:space="0" w:color="auto"/>
              <w:right w:val="single" w:sz="4" w:space="0" w:color="auto"/>
            </w:tcBorders>
            <w:shd w:val="clear" w:color="000000" w:fill="FFFFFF"/>
            <w:noWrap/>
            <w:vAlign w:val="bottom"/>
            <w:hideMark/>
          </w:tcPr>
          <w:p w14:paraId="0599112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 xml:space="preserve">$1,000,000 or </w:t>
            </w:r>
            <w:proofErr w:type="gramStart"/>
            <w:r w:rsidRPr="00F65B10">
              <w:rPr>
                <w:rFonts w:ascii="Aptos" w:eastAsia="Times New Roman" w:hAnsi="Aptos" w:cs="Arial"/>
                <w:sz w:val="24"/>
                <w:szCs w:val="24"/>
                <w:lang w:eastAsia="ko-KR"/>
              </w:rPr>
              <w:t>Over</w:t>
            </w:r>
            <w:proofErr w:type="gramEnd"/>
          </w:p>
        </w:tc>
        <w:tc>
          <w:tcPr>
            <w:tcW w:w="1139" w:type="dxa"/>
            <w:tcBorders>
              <w:top w:val="nil"/>
              <w:left w:val="nil"/>
              <w:bottom w:val="nil"/>
              <w:right w:val="single" w:sz="4" w:space="0" w:color="auto"/>
            </w:tcBorders>
            <w:shd w:val="clear" w:color="000000" w:fill="FFFFFF"/>
            <w:noWrap/>
            <w:vAlign w:val="bottom"/>
            <w:hideMark/>
          </w:tcPr>
          <w:p w14:paraId="5C3335D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31,565</w:t>
            </w:r>
          </w:p>
        </w:tc>
        <w:tc>
          <w:tcPr>
            <w:tcW w:w="1339" w:type="dxa"/>
            <w:tcBorders>
              <w:top w:val="nil"/>
              <w:left w:val="nil"/>
              <w:bottom w:val="nil"/>
              <w:right w:val="dotted" w:sz="4" w:space="0" w:color="auto"/>
            </w:tcBorders>
            <w:shd w:val="clear" w:color="000000" w:fill="FFFFFF"/>
            <w:noWrap/>
            <w:vAlign w:val="bottom"/>
            <w:hideMark/>
          </w:tcPr>
          <w:p w14:paraId="33A4856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147</w:t>
            </w:r>
          </w:p>
        </w:tc>
        <w:tc>
          <w:tcPr>
            <w:tcW w:w="1399" w:type="dxa"/>
            <w:tcBorders>
              <w:top w:val="nil"/>
              <w:left w:val="nil"/>
              <w:bottom w:val="nil"/>
              <w:right w:val="dotted" w:sz="4" w:space="0" w:color="auto"/>
            </w:tcBorders>
            <w:shd w:val="clear" w:color="000000" w:fill="FFFFFF"/>
            <w:noWrap/>
            <w:vAlign w:val="bottom"/>
            <w:hideMark/>
          </w:tcPr>
          <w:p w14:paraId="499F225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$841,382</w:t>
            </w:r>
          </w:p>
        </w:tc>
        <w:tc>
          <w:tcPr>
            <w:tcW w:w="1277" w:type="dxa"/>
            <w:tcBorders>
              <w:top w:val="nil"/>
              <w:left w:val="nil"/>
              <w:bottom w:val="single" w:sz="4" w:space="0" w:color="auto"/>
              <w:right w:val="dotted" w:sz="4" w:space="0" w:color="auto"/>
            </w:tcBorders>
            <w:shd w:val="clear" w:color="000000" w:fill="FFFFFF"/>
            <w:noWrap/>
            <w:vAlign w:val="bottom"/>
            <w:hideMark/>
          </w:tcPr>
          <w:p w14:paraId="78F4BCC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$5,724</w:t>
            </w:r>
          </w:p>
        </w:tc>
        <w:tc>
          <w:tcPr>
            <w:tcW w:w="1557" w:type="dxa"/>
            <w:tcBorders>
              <w:top w:val="nil"/>
              <w:left w:val="nil"/>
              <w:bottom w:val="single" w:sz="4" w:space="0" w:color="auto"/>
              <w:right w:val="single" w:sz="4" w:space="0" w:color="auto"/>
            </w:tcBorders>
            <w:shd w:val="clear" w:color="000000" w:fill="FFFFFF"/>
            <w:noWrap/>
            <w:vAlign w:val="bottom"/>
            <w:hideMark/>
          </w:tcPr>
          <w:p w14:paraId="5FFB8E2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1.4%</w:t>
            </w:r>
          </w:p>
        </w:tc>
      </w:tr>
      <w:tr w:rsidR="00F65B10" w:rsidRPr="00F65B10" w14:paraId="3F9C45FC" w14:textId="77777777" w:rsidTr="002A698A">
        <w:trPr>
          <w:trHeight w:val="288"/>
          <w:jc w:val="center"/>
        </w:trPr>
        <w:tc>
          <w:tcPr>
            <w:tcW w:w="2718" w:type="dxa"/>
            <w:tcBorders>
              <w:top w:val="nil"/>
              <w:left w:val="single" w:sz="4" w:space="0" w:color="auto"/>
              <w:bottom w:val="single" w:sz="4" w:space="0" w:color="auto"/>
              <w:right w:val="single" w:sz="4" w:space="0" w:color="auto"/>
            </w:tcBorders>
            <w:noWrap/>
            <w:vAlign w:val="bottom"/>
            <w:hideMark/>
          </w:tcPr>
          <w:p w14:paraId="291B728D"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Total</w:t>
            </w:r>
          </w:p>
        </w:tc>
        <w:tc>
          <w:tcPr>
            <w:tcW w:w="1139" w:type="dxa"/>
            <w:tcBorders>
              <w:top w:val="single" w:sz="4" w:space="0" w:color="auto"/>
              <w:left w:val="nil"/>
              <w:bottom w:val="single" w:sz="4" w:space="0" w:color="auto"/>
              <w:right w:val="single" w:sz="4" w:space="0" w:color="auto"/>
            </w:tcBorders>
            <w:noWrap/>
            <w:vAlign w:val="bottom"/>
            <w:hideMark/>
          </w:tcPr>
          <w:p w14:paraId="1D06441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4,004,919</w:t>
            </w:r>
          </w:p>
        </w:tc>
        <w:tc>
          <w:tcPr>
            <w:tcW w:w="1339" w:type="dxa"/>
            <w:tcBorders>
              <w:top w:val="single" w:sz="4" w:space="0" w:color="auto"/>
              <w:left w:val="nil"/>
              <w:bottom w:val="single" w:sz="4" w:space="0" w:color="auto"/>
              <w:right w:val="single" w:sz="4" w:space="0" w:color="auto"/>
            </w:tcBorders>
            <w:noWrap/>
            <w:vAlign w:val="bottom"/>
            <w:hideMark/>
          </w:tcPr>
          <w:p w14:paraId="146F216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79,521</w:t>
            </w:r>
          </w:p>
        </w:tc>
        <w:tc>
          <w:tcPr>
            <w:tcW w:w="1399" w:type="dxa"/>
            <w:tcBorders>
              <w:top w:val="single" w:sz="4" w:space="0" w:color="auto"/>
              <w:left w:val="nil"/>
              <w:bottom w:val="single" w:sz="4" w:space="0" w:color="auto"/>
              <w:right w:val="single" w:sz="4" w:space="0" w:color="auto"/>
            </w:tcBorders>
            <w:noWrap/>
            <w:vAlign w:val="bottom"/>
            <w:hideMark/>
          </w:tcPr>
          <w:p w14:paraId="0660B68C"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$61,295,426</w:t>
            </w:r>
          </w:p>
        </w:tc>
        <w:tc>
          <w:tcPr>
            <w:tcW w:w="1277" w:type="dxa"/>
            <w:tcBorders>
              <w:top w:val="nil"/>
              <w:left w:val="nil"/>
              <w:bottom w:val="single" w:sz="4" w:space="0" w:color="auto"/>
              <w:right w:val="single" w:sz="4" w:space="0" w:color="auto"/>
            </w:tcBorders>
            <w:noWrap/>
            <w:vAlign w:val="bottom"/>
            <w:hideMark/>
          </w:tcPr>
          <w:p w14:paraId="4747DBB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$771</w:t>
            </w:r>
          </w:p>
        </w:tc>
        <w:tc>
          <w:tcPr>
            <w:tcW w:w="1557" w:type="dxa"/>
            <w:tcBorders>
              <w:top w:val="nil"/>
              <w:left w:val="nil"/>
              <w:bottom w:val="single" w:sz="4" w:space="0" w:color="auto"/>
              <w:right w:val="single" w:sz="4" w:space="0" w:color="auto"/>
            </w:tcBorders>
            <w:noWrap/>
            <w:vAlign w:val="bottom"/>
            <w:hideMark/>
          </w:tcPr>
          <w:p w14:paraId="2AC4166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100.0%</w:t>
            </w:r>
          </w:p>
        </w:tc>
      </w:tr>
      <w:tr w:rsidR="00F65B10" w:rsidRPr="00F65B10" w14:paraId="49B5318D" w14:textId="77777777" w:rsidTr="002A698A">
        <w:trPr>
          <w:trHeight w:val="276"/>
          <w:jc w:val="center"/>
        </w:trPr>
        <w:tc>
          <w:tcPr>
            <w:tcW w:w="9429" w:type="dxa"/>
            <w:gridSpan w:val="6"/>
            <w:tcBorders>
              <w:top w:val="single" w:sz="4" w:space="0" w:color="auto"/>
              <w:left w:val="nil"/>
              <w:bottom w:val="nil"/>
              <w:right w:val="nil"/>
            </w:tcBorders>
            <w:noWrap/>
            <w:vAlign w:val="center"/>
            <w:hideMark/>
          </w:tcPr>
          <w:p w14:paraId="6935A2D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Source: Massachusetts Department of Revenue, 2022 individual income tax return data</w:t>
            </w:r>
          </w:p>
        </w:tc>
      </w:tr>
    </w:tbl>
    <w:p w14:paraId="473ADC71" w14:textId="77777777" w:rsidR="00B3016A" w:rsidRPr="00F65B10" w:rsidRDefault="00B3016A" w:rsidP="00746829">
      <w:pPr>
        <w:pStyle w:val="Heading3"/>
        <w:rPr>
          <w:color w:val="auto"/>
        </w:rPr>
      </w:pPr>
      <w:r w:rsidRPr="00F65B10">
        <w:rPr>
          <w:color w:val="auto"/>
        </w:rPr>
        <w:t>Evaluation: Comparing Costs and Benefits</w:t>
      </w:r>
    </w:p>
    <w:p w14:paraId="3827BC4F" w14:textId="77777777" w:rsidR="00B3016A" w:rsidRPr="00F65B10" w:rsidRDefault="00B3016A" w:rsidP="00767BF3">
      <w:pPr>
        <w:rPr>
          <w:rFonts w:ascii="Aptos" w:eastAsia="Times New Roman" w:hAnsi="Aptos" w:cs="Times New Roman"/>
          <w:sz w:val="24"/>
          <w:szCs w:val="24"/>
          <w:lang w:eastAsia="ko-KR"/>
        </w:rPr>
      </w:pPr>
      <w:r w:rsidRPr="00F65B10">
        <w:rPr>
          <w:rFonts w:ascii="Aptos" w:eastAsia="Times New Roman" w:hAnsi="Aptos" w:cs="Times New Roman"/>
          <w:sz w:val="24"/>
          <w:szCs w:val="24"/>
          <w:lang w:eastAsia="ko-KR"/>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676FF3B2" w14:textId="77777777" w:rsidR="00B3016A" w:rsidRPr="00F65B10" w:rsidRDefault="00B3016A" w:rsidP="00767BF3">
      <w:pPr>
        <w:rPr>
          <w:rFonts w:ascii="Aptos" w:eastAsia="Times New Roman" w:hAnsi="Aptos" w:cs="Times New Roman"/>
          <w:sz w:val="24"/>
          <w:szCs w:val="24"/>
          <w:lang w:eastAsia="ko-KR"/>
        </w:rPr>
      </w:pPr>
      <w:r w:rsidRPr="00F65B10">
        <w:rPr>
          <w:rFonts w:ascii="Aptos" w:eastAsia="Times New Roman" w:hAnsi="Aptos" w:cs="Times New Roman"/>
          <w:sz w:val="24"/>
          <w:szCs w:val="24"/>
          <w:lang w:eastAsia="ko-KR"/>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the data limitations present in this instance.</w:t>
      </w:r>
    </w:p>
    <w:p w14:paraId="4CE4DB11" w14:textId="77777777" w:rsidR="00B3016A" w:rsidRPr="00F65B10" w:rsidRDefault="00B3016A" w:rsidP="00746829">
      <w:pPr>
        <w:pStyle w:val="Heading3"/>
        <w:rPr>
          <w:color w:val="auto"/>
        </w:rPr>
      </w:pPr>
      <w:r w:rsidRPr="00F65B10">
        <w:rPr>
          <w:color w:val="auto"/>
        </w:rPr>
        <w:t>Similar Tax Expenditures Offered by Other States</w:t>
      </w:r>
    </w:p>
    <w:p w14:paraId="02B4E822" w14:textId="77777777" w:rsidR="00B3016A" w:rsidRPr="00F65B10" w:rsidRDefault="00B3016A" w:rsidP="00767BF3">
      <w:pPr>
        <w:rPr>
          <w:rFonts w:ascii="Aptos" w:hAnsi="Aptos"/>
          <w:sz w:val="24"/>
          <w:szCs w:val="24"/>
        </w:rPr>
      </w:pPr>
      <w:r w:rsidRPr="00F65B10">
        <w:rPr>
          <w:rFonts w:ascii="Aptos" w:hAnsi="Aptos"/>
          <w:sz w:val="24"/>
          <w:szCs w:val="24"/>
        </w:rPr>
        <w:t xml:space="preserve">Most states allow a deduction for medical and dental expenses.  States that do so include California, Connecticut, Maine, New York, Rhode Island, and Vermont.   </w:t>
      </w:r>
    </w:p>
    <w:p w14:paraId="713A025E" w14:textId="77777777" w:rsidR="00B3016A" w:rsidRPr="00F65B10" w:rsidRDefault="00B3016A" w:rsidP="00767BF3">
      <w:pPr>
        <w:rPr>
          <w:sz w:val="28"/>
          <w:szCs w:val="28"/>
        </w:rPr>
      </w:pPr>
    </w:p>
    <w:p w14:paraId="5979BBD2" w14:textId="77777777" w:rsidR="00B3016A" w:rsidRPr="00F65B10" w:rsidRDefault="00B3016A" w:rsidP="00767BF3">
      <w:pPr>
        <w:rPr>
          <w:rFonts w:ascii="Aptos" w:eastAsia="Aptos" w:hAnsi="Aptos" w:cs="Times New Roman"/>
        </w:rPr>
      </w:pPr>
    </w:p>
    <w:p w14:paraId="2E2758CF" w14:textId="77777777" w:rsidR="00B3016A" w:rsidRPr="00F65B10" w:rsidRDefault="00B3016A" w:rsidP="00767BF3">
      <w:pPr>
        <w:rPr>
          <w:rFonts w:ascii="Aptos" w:eastAsia="Aptos" w:hAnsi="Aptos" w:cs="Times New Roman"/>
        </w:rPr>
      </w:pPr>
    </w:p>
    <w:p w14:paraId="3686B7CB" w14:textId="77777777" w:rsidR="00B3016A" w:rsidRDefault="00B3016A" w:rsidP="00767BF3">
      <w:pPr>
        <w:rPr>
          <w:rFonts w:ascii="Aptos" w:eastAsia="Aptos" w:hAnsi="Aptos" w:cs="Times New Roman"/>
        </w:rPr>
      </w:pPr>
    </w:p>
    <w:p w14:paraId="3DBB8973" w14:textId="77777777" w:rsidR="00A428E9" w:rsidRDefault="00A428E9" w:rsidP="00767BF3">
      <w:pPr>
        <w:rPr>
          <w:rFonts w:ascii="Aptos" w:eastAsia="Aptos" w:hAnsi="Aptos" w:cs="Times New Roman"/>
        </w:rPr>
      </w:pPr>
    </w:p>
    <w:p w14:paraId="0D438BB7" w14:textId="77777777" w:rsidR="00A428E9" w:rsidRDefault="00A428E9" w:rsidP="00767BF3">
      <w:pPr>
        <w:rPr>
          <w:rFonts w:ascii="Aptos" w:eastAsia="Aptos" w:hAnsi="Aptos" w:cs="Times New Roman"/>
        </w:rPr>
      </w:pPr>
    </w:p>
    <w:p w14:paraId="6AB266EA" w14:textId="77777777" w:rsidR="00A428E9" w:rsidRDefault="00A428E9" w:rsidP="00767BF3">
      <w:pPr>
        <w:rPr>
          <w:rFonts w:ascii="Aptos" w:eastAsia="Aptos" w:hAnsi="Aptos" w:cs="Times New Roman"/>
        </w:rPr>
      </w:pPr>
    </w:p>
    <w:p w14:paraId="30D64A4B" w14:textId="77777777" w:rsidR="00A428E9" w:rsidRDefault="00A428E9" w:rsidP="00767BF3">
      <w:pPr>
        <w:rPr>
          <w:rFonts w:ascii="Aptos" w:eastAsia="Aptos" w:hAnsi="Aptos" w:cs="Times New Roman"/>
        </w:rPr>
      </w:pPr>
    </w:p>
    <w:p w14:paraId="4898589D" w14:textId="77777777" w:rsidR="00A428E9" w:rsidRDefault="00A428E9" w:rsidP="00767BF3">
      <w:pPr>
        <w:rPr>
          <w:rFonts w:ascii="Aptos" w:eastAsia="Aptos" w:hAnsi="Aptos" w:cs="Times New Roman"/>
        </w:rPr>
      </w:pPr>
    </w:p>
    <w:p w14:paraId="7DD2DFB3" w14:textId="77777777" w:rsidR="00A428E9" w:rsidRDefault="00A428E9" w:rsidP="00767BF3">
      <w:pPr>
        <w:rPr>
          <w:rFonts w:ascii="Aptos" w:eastAsia="Aptos" w:hAnsi="Aptos" w:cs="Times New Roman"/>
        </w:rPr>
      </w:pPr>
    </w:p>
    <w:p w14:paraId="3B3EB0C0" w14:textId="77777777" w:rsidR="00A428E9" w:rsidRDefault="00A428E9" w:rsidP="00767BF3">
      <w:pPr>
        <w:rPr>
          <w:rFonts w:ascii="Aptos" w:eastAsia="Aptos" w:hAnsi="Aptos" w:cs="Times New Roman"/>
        </w:rPr>
      </w:pPr>
    </w:p>
    <w:p w14:paraId="43B3BDA3" w14:textId="77777777" w:rsidR="00A428E9" w:rsidRDefault="00A428E9" w:rsidP="00767BF3">
      <w:pPr>
        <w:rPr>
          <w:rFonts w:ascii="Aptos" w:eastAsia="Aptos" w:hAnsi="Aptos" w:cs="Times New Roman"/>
        </w:rPr>
      </w:pPr>
    </w:p>
    <w:p w14:paraId="604FFDCA" w14:textId="77777777" w:rsidR="00A428E9" w:rsidRDefault="00A428E9" w:rsidP="00767BF3">
      <w:pPr>
        <w:rPr>
          <w:rFonts w:ascii="Aptos" w:eastAsia="Aptos" w:hAnsi="Aptos" w:cs="Times New Roman"/>
        </w:rPr>
      </w:pPr>
    </w:p>
    <w:p w14:paraId="4F83094B" w14:textId="77777777" w:rsidR="00A428E9" w:rsidRDefault="00A428E9" w:rsidP="00767BF3">
      <w:pPr>
        <w:rPr>
          <w:rFonts w:ascii="Aptos" w:eastAsia="Aptos" w:hAnsi="Aptos" w:cs="Times New Roman"/>
        </w:rPr>
      </w:pPr>
    </w:p>
    <w:p w14:paraId="69290502" w14:textId="77777777" w:rsidR="00A428E9" w:rsidRDefault="00A428E9" w:rsidP="00767BF3">
      <w:pPr>
        <w:rPr>
          <w:rFonts w:ascii="Aptos" w:eastAsia="Aptos" w:hAnsi="Aptos" w:cs="Times New Roman"/>
        </w:rPr>
      </w:pPr>
    </w:p>
    <w:p w14:paraId="782B3F11" w14:textId="77777777" w:rsidR="00A428E9" w:rsidRDefault="00A428E9" w:rsidP="00767BF3">
      <w:pPr>
        <w:rPr>
          <w:rFonts w:ascii="Aptos" w:eastAsia="Aptos" w:hAnsi="Aptos" w:cs="Times New Roman"/>
        </w:rPr>
      </w:pPr>
    </w:p>
    <w:p w14:paraId="07A7667D" w14:textId="77777777" w:rsidR="00A428E9" w:rsidRDefault="00A428E9" w:rsidP="00767BF3">
      <w:pPr>
        <w:rPr>
          <w:rFonts w:ascii="Aptos" w:eastAsia="Aptos" w:hAnsi="Aptos" w:cs="Times New Roman"/>
        </w:rPr>
      </w:pPr>
    </w:p>
    <w:p w14:paraId="5251C625" w14:textId="77777777" w:rsidR="00A428E9" w:rsidRDefault="00A428E9" w:rsidP="00767BF3">
      <w:pPr>
        <w:rPr>
          <w:rFonts w:ascii="Aptos" w:eastAsia="Aptos" w:hAnsi="Aptos" w:cs="Times New Roman"/>
        </w:rPr>
      </w:pPr>
    </w:p>
    <w:p w14:paraId="68FB4DBF" w14:textId="77777777" w:rsidR="00A428E9" w:rsidRDefault="00A428E9" w:rsidP="00767BF3">
      <w:pPr>
        <w:rPr>
          <w:rFonts w:ascii="Aptos" w:eastAsia="Aptos" w:hAnsi="Aptos" w:cs="Times New Roman"/>
        </w:rPr>
      </w:pPr>
    </w:p>
    <w:p w14:paraId="0C052D10" w14:textId="77777777" w:rsidR="00A428E9" w:rsidRDefault="00A428E9" w:rsidP="00767BF3">
      <w:pPr>
        <w:rPr>
          <w:rFonts w:ascii="Aptos" w:eastAsia="Aptos" w:hAnsi="Aptos" w:cs="Times New Roman"/>
        </w:rPr>
      </w:pPr>
    </w:p>
    <w:p w14:paraId="00AD886A" w14:textId="77777777" w:rsidR="00A428E9" w:rsidRDefault="00A428E9" w:rsidP="00767BF3">
      <w:pPr>
        <w:rPr>
          <w:rFonts w:ascii="Aptos" w:eastAsia="Aptos" w:hAnsi="Aptos" w:cs="Times New Roman"/>
        </w:rPr>
      </w:pPr>
    </w:p>
    <w:p w14:paraId="512C54C7" w14:textId="77777777" w:rsidR="00A428E9" w:rsidRDefault="00A428E9" w:rsidP="00767BF3">
      <w:pPr>
        <w:rPr>
          <w:rFonts w:ascii="Aptos" w:eastAsia="Aptos" w:hAnsi="Aptos" w:cs="Times New Roman"/>
        </w:rPr>
      </w:pPr>
    </w:p>
    <w:p w14:paraId="737D2C6F" w14:textId="77777777" w:rsidR="00A428E9" w:rsidRPr="00F65B10" w:rsidRDefault="00A428E9" w:rsidP="00767BF3">
      <w:pPr>
        <w:rPr>
          <w:rFonts w:ascii="Aptos" w:eastAsia="Aptos" w:hAnsi="Aptos" w:cs="Times New Roman"/>
        </w:rPr>
      </w:pPr>
    </w:p>
    <w:p w14:paraId="6945C23B" w14:textId="77777777" w:rsidR="00B3016A" w:rsidRPr="00F65B10" w:rsidRDefault="00B3016A" w:rsidP="00767BF3">
      <w:pPr>
        <w:rPr>
          <w:rFonts w:ascii="Aptos" w:eastAsia="Aptos" w:hAnsi="Aptos" w:cs="Times New Roman"/>
        </w:rPr>
      </w:pPr>
    </w:p>
    <w:p w14:paraId="34394952" w14:textId="77777777" w:rsidR="00B3016A" w:rsidRPr="00F65B10" w:rsidRDefault="00B3016A" w:rsidP="00767BF3">
      <w:pPr>
        <w:rPr>
          <w:rFonts w:ascii="Aptos" w:eastAsia="Aptos" w:hAnsi="Aptos" w:cs="Times New Roman"/>
        </w:rPr>
      </w:pPr>
    </w:p>
    <w:p w14:paraId="1781F6AD" w14:textId="278B612B" w:rsidR="00B3016A" w:rsidRPr="00F65B10" w:rsidRDefault="00B3016A" w:rsidP="00B3016A">
      <w:pPr>
        <w:keepNext/>
        <w:keepLines/>
        <w:spacing w:before="160" w:after="80" w:line="276" w:lineRule="auto"/>
        <w:outlineLvl w:val="1"/>
        <w:rPr>
          <w:rFonts w:ascii="Aptos Display" w:eastAsiaTheme="majorEastAsia" w:hAnsi="Aptos Display" w:cstheme="majorBidi"/>
          <w:b/>
          <w:bCs/>
          <w:sz w:val="28"/>
          <w:szCs w:val="28"/>
        </w:rPr>
      </w:pPr>
      <w:r w:rsidRPr="00F65B10">
        <w:rPr>
          <w:rFonts w:ascii="Aptos Display" w:eastAsiaTheme="majorEastAsia" w:hAnsi="Aptos Display" w:cstheme="majorBidi"/>
          <w:b/>
          <w:bCs/>
          <w:sz w:val="28"/>
          <w:szCs w:val="28"/>
        </w:rPr>
        <w:t xml:space="preserve">Tax Expenditure Title: </w:t>
      </w:r>
      <w:r w:rsidR="00E72E6B" w:rsidRPr="00F65B10">
        <w:rPr>
          <w:rFonts w:ascii="Aptos Display" w:eastAsiaTheme="majorEastAsia" w:hAnsi="Aptos Display" w:cstheme="majorBidi"/>
          <w:b/>
          <w:bCs/>
          <w:sz w:val="28"/>
          <w:szCs w:val="28"/>
        </w:rPr>
        <w:t xml:space="preserve">1.418 </w:t>
      </w:r>
      <w:r w:rsidRPr="00F65B10">
        <w:rPr>
          <w:rFonts w:ascii="Aptos Display" w:eastAsiaTheme="majorEastAsia" w:hAnsi="Aptos Display" w:cstheme="majorBidi"/>
          <w:b/>
          <w:bCs/>
          <w:sz w:val="28"/>
          <w:szCs w:val="28"/>
        </w:rPr>
        <w:t>Deduction for Costs Involved in Unlawful Discrimination Suits</w:t>
      </w:r>
    </w:p>
    <w:p w14:paraId="27837111"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Adjusted Gross Income</w:t>
      </w:r>
    </w:p>
    <w:p w14:paraId="78954FF2"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1328EEA7"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Code § 62(a)(20); IRC § 62(e); M.G.L. c. 62, § 2(d)(1)</w:t>
      </w:r>
    </w:p>
    <w:p w14:paraId="24583A56"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Massachusetts conformed to the federal expenditure as of 2022.  The federal expenditure was enacted in 2004.</w:t>
      </w:r>
    </w:p>
    <w:p w14:paraId="67C2BB86"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34A0EC0E"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$0.2 to $0.3 million per year during FY22 through FY26.</w:t>
      </w:r>
    </w:p>
    <w:p w14:paraId="1C8CAFE7"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Around 100 per year during FY22 through FY26.</w:t>
      </w:r>
    </w:p>
    <w:p w14:paraId="5C44EA16"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$2,000 to $3,000 per year during FY22 through FY26.</w:t>
      </w:r>
    </w:p>
    <w:p w14:paraId="5AD53E88"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Yes</w:t>
      </w:r>
    </w:p>
    <w:p w14:paraId="41CCE0DD"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Massachusetts adopts the federal deduction for attorney fees and court costs paid to recover a judgment or settlement for a claim of unlawful discrimination, up to the amount included in gross income for the tax year from such claim.</w:t>
      </w:r>
    </w:p>
    <w:p w14:paraId="6BDB68FB"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Is the purpose defined in the statute?</w:t>
      </w:r>
      <w:r w:rsidRPr="00F65B10">
        <w:rPr>
          <w:rFonts w:ascii="Aptos" w:hAnsi="Aptos"/>
          <w:sz w:val="24"/>
          <w:szCs w:val="24"/>
        </w:rPr>
        <w:t xml:space="preserve"> The statute does not state the purpose of the tax expenditure.</w:t>
      </w:r>
    </w:p>
    <w:p w14:paraId="5B575832"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reduce the financial burden on taxpayers that wish to file unlawful discrimination suits.</w:t>
      </w:r>
    </w:p>
    <w:p w14:paraId="40DF6F79"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States that conform to the Code for individual income tax purposes adopt the deduction for costs of unlawful discrimination suits, unless they have specifically decoupled from the Code.  The Commission is not aware of any state that has decoupled.  States that adopt the federal deduction include California, Connecticut, Maine, New York, Rhode Island, and Vermont.</w:t>
      </w:r>
    </w:p>
    <w:p w14:paraId="56C451B8" w14:textId="77777777" w:rsidR="00B3016A" w:rsidRPr="00F65B10" w:rsidRDefault="00B3016A" w:rsidP="00767BF3"/>
    <w:p w14:paraId="447FD4BD" w14:textId="77777777" w:rsidR="00B3016A" w:rsidRDefault="00B3016A" w:rsidP="00767BF3"/>
    <w:p w14:paraId="41FA1DBA" w14:textId="77777777" w:rsidR="00A428E9" w:rsidRDefault="00A428E9" w:rsidP="00767BF3"/>
    <w:p w14:paraId="1B3332D0" w14:textId="77777777" w:rsidR="00A428E9" w:rsidRPr="00F65B10" w:rsidRDefault="00A428E9" w:rsidP="00767BF3"/>
    <w:p w14:paraId="75CAF725" w14:textId="77777777" w:rsidR="00F76976" w:rsidRPr="00F65B10" w:rsidRDefault="00F76976" w:rsidP="00767BF3"/>
    <w:p w14:paraId="4BA32312" w14:textId="77777777" w:rsidR="00F76976" w:rsidRPr="00F65B10" w:rsidRDefault="00F76976" w:rsidP="00767BF3"/>
    <w:p w14:paraId="3298ADD4" w14:textId="77777777" w:rsidR="00F76976" w:rsidRPr="00F65B10" w:rsidRDefault="00F76976" w:rsidP="00767BF3"/>
    <w:p w14:paraId="771128C7" w14:textId="77777777" w:rsidR="00B3016A" w:rsidRPr="00F65B10" w:rsidRDefault="00B3016A" w:rsidP="00746829">
      <w:pPr>
        <w:pStyle w:val="Heading3"/>
        <w:rPr>
          <w:color w:val="auto"/>
        </w:rPr>
      </w:pPr>
      <w:r w:rsidRPr="00F65B10">
        <w:rPr>
          <w:color w:val="auto"/>
        </w:rPr>
        <w:t>Introduction</w:t>
      </w:r>
    </w:p>
    <w:p w14:paraId="68565D7E" w14:textId="77777777" w:rsidR="00B3016A" w:rsidRPr="00F65B10" w:rsidRDefault="00B3016A" w:rsidP="00767BF3">
      <w:pPr>
        <w:rPr>
          <w:rFonts w:ascii="Aptos" w:hAnsi="Aptos"/>
          <w:sz w:val="24"/>
          <w:szCs w:val="24"/>
        </w:rPr>
      </w:pPr>
      <w:r w:rsidRPr="00F65B10">
        <w:rPr>
          <w:rFonts w:ascii="Aptos" w:hAnsi="Aptos"/>
          <w:sz w:val="24"/>
          <w:szCs w:val="24"/>
        </w:rPr>
        <w:t xml:space="preserve">In general, litigation expenses are deductible only if the lawsuit pertains to the taxpayer’s trade or business.  However, the Internal Revenue Code (Code) § 62(a)(20), provides a deduction for attorney fees and court costs paid by taxpayers to recover a judgment or settlement for a claim of unlawful discrimination even if the claim does not stem from a trade or business.  Such costs are allowed as a deduction from federal gross income </w:t>
      </w:r>
      <w:proofErr w:type="gramStart"/>
      <w:r w:rsidRPr="00F65B10">
        <w:rPr>
          <w:rFonts w:ascii="Aptos" w:hAnsi="Aptos"/>
          <w:sz w:val="24"/>
          <w:szCs w:val="24"/>
        </w:rPr>
        <w:t>whether or not</w:t>
      </w:r>
      <w:proofErr w:type="gramEnd"/>
      <w:r w:rsidRPr="00F65B10">
        <w:rPr>
          <w:rFonts w:ascii="Aptos" w:hAnsi="Aptos"/>
          <w:sz w:val="24"/>
          <w:szCs w:val="24"/>
        </w:rPr>
        <w:t xml:space="preserve"> the taxpayer wins his or her claim.  The deduction cannot exceed the amount of any judgment or settlement that the taxpayer receives.  Unlawful discrimination is broadly defined to include any violation of federal, state, local law, or common law claims providing for the enforcement of civil rights.  See Code § 62(e).   </w:t>
      </w:r>
    </w:p>
    <w:p w14:paraId="544D86B6" w14:textId="77777777" w:rsidR="00B3016A" w:rsidRPr="00F65B10" w:rsidRDefault="00B3016A" w:rsidP="00767BF3">
      <w:pPr>
        <w:rPr>
          <w:rFonts w:ascii="Aptos" w:hAnsi="Aptos"/>
          <w:sz w:val="24"/>
          <w:szCs w:val="24"/>
        </w:rPr>
      </w:pPr>
      <w:r w:rsidRPr="00F65B10">
        <w:rPr>
          <w:rFonts w:ascii="Aptos" w:hAnsi="Aptos"/>
          <w:sz w:val="24"/>
          <w:szCs w:val="24"/>
        </w:rPr>
        <w:t xml:space="preserve">Massachusetts adopts Code § 62 and allows a deduction for the costs of unlawful discrimination lawsuits.  Specifically, Massachusetts allows the federal deductions determined under Code IRC § 62, as amended and in effect on January 1, 2024.  See M.G.L. c. 62, §§ 1(c), 2(d)(1).  The Massachusetts deduction is equal to the federal deduction.    </w:t>
      </w:r>
    </w:p>
    <w:p w14:paraId="3D35C916" w14:textId="77777777" w:rsidR="00B3016A" w:rsidRPr="00F65B10" w:rsidRDefault="00B3016A" w:rsidP="00767BF3">
      <w:pPr>
        <w:rPr>
          <w:rFonts w:ascii="Aptos" w:hAnsi="Aptos"/>
          <w:sz w:val="24"/>
          <w:szCs w:val="24"/>
        </w:rPr>
      </w:pPr>
      <w:r w:rsidRPr="00F65B10">
        <w:rPr>
          <w:rFonts w:ascii="Aptos" w:hAnsi="Aptos"/>
          <w:sz w:val="24"/>
          <w:szCs w:val="24"/>
        </w:rPr>
        <w:t xml:space="preserve">The personal income tax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deduction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  </w:t>
      </w:r>
    </w:p>
    <w:p w14:paraId="53702A15" w14:textId="77777777" w:rsidR="00B3016A" w:rsidRPr="00F65B10" w:rsidRDefault="00B3016A" w:rsidP="00746829">
      <w:pPr>
        <w:pStyle w:val="Heading3"/>
        <w:rPr>
          <w:color w:val="auto"/>
        </w:rPr>
      </w:pPr>
      <w:r w:rsidRPr="00F65B10">
        <w:rPr>
          <w:color w:val="auto"/>
        </w:rPr>
        <w:t>Policy Goals</w:t>
      </w:r>
    </w:p>
    <w:p w14:paraId="110B4059" w14:textId="77777777" w:rsidR="00B3016A" w:rsidRPr="00F65B10" w:rsidRDefault="00B3016A" w:rsidP="00767BF3">
      <w:pPr>
        <w:rPr>
          <w:rFonts w:ascii="Aptos" w:hAnsi="Aptos"/>
          <w:sz w:val="24"/>
          <w:szCs w:val="24"/>
        </w:rPr>
      </w:pPr>
      <w:r w:rsidRPr="00F65B10">
        <w:rPr>
          <w:rFonts w:ascii="Aptos" w:hAnsi="Aptos"/>
          <w:sz w:val="24"/>
          <w:szCs w:val="24"/>
        </w:rPr>
        <w:t xml:space="preserve">The Commission assumes the goal of the expenditure is to reduce the financial burden on taxpayers that wish to file unlawful discrimination suits.   </w:t>
      </w:r>
    </w:p>
    <w:p w14:paraId="77B04C34" w14:textId="77777777" w:rsidR="00B3016A" w:rsidRPr="00F65B10" w:rsidRDefault="00B3016A" w:rsidP="00746829">
      <w:pPr>
        <w:pStyle w:val="Heading3"/>
        <w:rPr>
          <w:color w:val="auto"/>
        </w:rPr>
      </w:pPr>
      <w:r w:rsidRPr="00F65B10">
        <w:rPr>
          <w:color w:val="auto"/>
        </w:rPr>
        <w:lastRenderedPageBreak/>
        <w:t>Administrability</w:t>
      </w:r>
    </w:p>
    <w:p w14:paraId="416857BC" w14:textId="77777777" w:rsidR="00B3016A" w:rsidRPr="00F65B10" w:rsidRDefault="00B3016A" w:rsidP="00767BF3">
      <w:pPr>
        <w:rPr>
          <w:rFonts w:ascii="Aptos" w:hAnsi="Aptos"/>
          <w:sz w:val="24"/>
          <w:szCs w:val="24"/>
        </w:rPr>
      </w:pPr>
      <w:r w:rsidRPr="00F65B10">
        <w:rPr>
          <w:rFonts w:ascii="Aptos" w:hAnsi="Aptos"/>
          <w:sz w:val="24"/>
          <w:szCs w:val="24"/>
        </w:rPr>
        <w:t xml:space="preserve">The administration of the deduction for costs involved in unlawful discrimination suits does not present special challenges for the Department of Revenue (DOR).  Conformity with the federal deduction based on the 2024 Code simplifies tax compliance and administration by allowing the same general rules and definitions to be used for Massachusetts and federal purposes.  The Commission assumes that this consistency of treatment also eases the compliance burden for taxpayers.   </w:t>
      </w:r>
    </w:p>
    <w:p w14:paraId="5AFA900D" w14:textId="77777777" w:rsidR="00B3016A" w:rsidRPr="00F65B10" w:rsidRDefault="00B3016A" w:rsidP="00746829">
      <w:pPr>
        <w:pStyle w:val="Heading3"/>
        <w:rPr>
          <w:color w:val="auto"/>
        </w:rPr>
      </w:pPr>
      <w:r w:rsidRPr="00F65B10">
        <w:rPr>
          <w:color w:val="auto"/>
        </w:rPr>
        <w:t>Direct Costs</w:t>
      </w:r>
    </w:p>
    <w:p w14:paraId="59752ADF" w14:textId="1753CD15" w:rsidR="00B3016A" w:rsidRPr="00F65B10" w:rsidRDefault="00B3016A" w:rsidP="00767BF3">
      <w:pPr>
        <w:rPr>
          <w:rFonts w:ascii="Aptos" w:hAnsi="Aptos"/>
          <w:sz w:val="24"/>
          <w:szCs w:val="24"/>
        </w:rPr>
      </w:pPr>
      <w:r w:rsidRPr="00F65B10">
        <w:rPr>
          <w:rFonts w:ascii="Aptos" w:hAnsi="Aptos"/>
          <w:sz w:val="24"/>
          <w:szCs w:val="24"/>
        </w:rPr>
        <w:t>Even though this deduction is based on the federal law, the Joint Committee on Taxation, Congress of the United States (JCT)</w:t>
      </w:r>
      <w:r w:rsidRPr="00F65B10">
        <w:rPr>
          <w:rFonts w:ascii="Aptos" w:hAnsi="Aptos" w:cs="Times New Roman"/>
          <w:sz w:val="24"/>
          <w:szCs w:val="24"/>
          <w:vertAlign w:val="superscript"/>
        </w:rPr>
        <w:footnoteReference w:id="55"/>
      </w:r>
      <w:r w:rsidRPr="00F65B10">
        <w:rPr>
          <w:rFonts w:ascii="Aptos" w:hAnsi="Aptos"/>
          <w:sz w:val="24"/>
          <w:szCs w:val="24"/>
        </w:rPr>
        <w:t xml:space="preserve"> does not report tax expenditure estimates for this deduction.  However, </w:t>
      </w:r>
      <w:hyperlink r:id="rId9" w:history="1">
        <w:r w:rsidRPr="00F65B10">
          <w:rPr>
            <w:rFonts w:ascii="Aptos" w:hAnsi="Aptos"/>
            <w:sz w:val="24"/>
            <w:szCs w:val="24"/>
            <w:u w:val="single"/>
          </w:rPr>
          <w:t>the Internal Revenue Service (IRS) publishes line estimates for individual income tax returns</w:t>
        </w:r>
      </w:hyperlink>
      <w:r w:rsidRPr="00F65B10">
        <w:rPr>
          <w:rFonts w:ascii="Aptos" w:hAnsi="Aptos"/>
          <w:sz w:val="24"/>
          <w:szCs w:val="24"/>
        </w:rPr>
        <w:t>, including this deduction (deduction of attorney fees and court costs for actions involving certain unlawful discrimination claims) as reported on Form 1040, schedule 1, line 24h since tax year 2021.  According to the IRS’ estimates, about $245 million in deductions were claimed by 4,169 taxpayers in tax year 2021, and $508 million by 11,269 taxpayers in tax year 2022.  DOR adjusted the national estimates to arrive at estimates for Massachusetts by using data on employment discrimination from the U.S. Equal Employment Opportunity Commission (EEOC).  According to the EEOC, about 0.5% to 1.6% of total charges for employment discrimination occurred in Massachusetts during the federal fiscal years 2017</w:t>
      </w:r>
      <w:r w:rsidR="00361D50">
        <w:rPr>
          <w:rFonts w:ascii="Aptos" w:hAnsi="Aptos"/>
          <w:sz w:val="24"/>
          <w:szCs w:val="24"/>
        </w:rPr>
        <w:t xml:space="preserve">through </w:t>
      </w:r>
      <w:r w:rsidRPr="00F65B10">
        <w:rPr>
          <w:rFonts w:ascii="Aptos" w:hAnsi="Aptos"/>
          <w:sz w:val="24"/>
          <w:szCs w:val="24"/>
        </w:rPr>
        <w:t>2024 (see Table 1 and Figure 1 below).  DOR employed this information and the Massachusetts personal income tax rate (5%) to adjust the IRS national estimates to arrive at revenue loss estimates as reported in Table 2 below.  Revenue loss resulting from this tax expenditure is estimated to be $0.2 to $0.3 million per year during FY22 through FY26.</w:t>
      </w:r>
    </w:p>
    <w:p w14:paraId="54672124" w14:textId="12BBD345" w:rsidR="00B3016A" w:rsidRPr="00F65B10" w:rsidRDefault="00B3016A" w:rsidP="0036436F">
      <w:pPr>
        <w:jc w:val="center"/>
        <w:rPr>
          <w:rFonts w:ascii="Aptos" w:hAnsi="Aptos"/>
          <w:b/>
          <w:bCs/>
          <w:noProof/>
          <w:sz w:val="24"/>
          <w:szCs w:val="24"/>
        </w:rPr>
      </w:pPr>
      <w:r w:rsidRPr="00F65B10">
        <w:rPr>
          <w:rFonts w:ascii="Aptos" w:hAnsi="Aptos"/>
          <w:b/>
          <w:bCs/>
          <w:noProof/>
          <w:sz w:val="24"/>
          <w:szCs w:val="24"/>
        </w:rPr>
        <w:t>Table 1. Number of Charge Receipts for Employment Discrimination by Federal Fiscal Year</w:t>
      </w:r>
    </w:p>
    <w:tbl>
      <w:tblPr>
        <w:tblW w:w="9404" w:type="dxa"/>
        <w:jc w:val="center"/>
        <w:tblLook w:val="04A0" w:firstRow="1" w:lastRow="0" w:firstColumn="1" w:lastColumn="0" w:noHBand="0" w:noVBand="1"/>
      </w:tblPr>
      <w:tblGrid>
        <w:gridCol w:w="2430"/>
        <w:gridCol w:w="926"/>
        <w:gridCol w:w="926"/>
        <w:gridCol w:w="926"/>
        <w:gridCol w:w="926"/>
        <w:gridCol w:w="926"/>
        <w:gridCol w:w="926"/>
        <w:gridCol w:w="926"/>
        <w:gridCol w:w="926"/>
      </w:tblGrid>
      <w:tr w:rsidR="00F65B10" w:rsidRPr="00F65B10" w14:paraId="5600A724" w14:textId="77777777" w:rsidTr="002A698A">
        <w:trPr>
          <w:trHeight w:val="376"/>
          <w:jc w:val="center"/>
        </w:trPr>
        <w:tc>
          <w:tcPr>
            <w:tcW w:w="2430" w:type="dxa"/>
            <w:tcBorders>
              <w:top w:val="single" w:sz="8" w:space="0" w:color="auto"/>
              <w:left w:val="single" w:sz="8" w:space="0" w:color="auto"/>
              <w:bottom w:val="single" w:sz="4" w:space="0" w:color="auto"/>
              <w:right w:val="single" w:sz="4" w:space="0" w:color="auto"/>
            </w:tcBorders>
            <w:shd w:val="clear" w:color="000000" w:fill="B7DEE8"/>
            <w:vAlign w:val="center"/>
            <w:hideMark/>
          </w:tcPr>
          <w:p w14:paraId="136F3FD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Federal Fiscal Year</w:t>
            </w:r>
          </w:p>
        </w:tc>
        <w:tc>
          <w:tcPr>
            <w:tcW w:w="877" w:type="dxa"/>
            <w:tcBorders>
              <w:top w:val="single" w:sz="8" w:space="0" w:color="auto"/>
              <w:left w:val="nil"/>
              <w:bottom w:val="single" w:sz="4" w:space="0" w:color="auto"/>
              <w:right w:val="single" w:sz="4" w:space="0" w:color="auto"/>
            </w:tcBorders>
            <w:shd w:val="clear" w:color="000000" w:fill="B7DEE8"/>
            <w:vAlign w:val="center"/>
            <w:hideMark/>
          </w:tcPr>
          <w:p w14:paraId="2DEFF15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2017</w:t>
            </w:r>
          </w:p>
        </w:tc>
        <w:tc>
          <w:tcPr>
            <w:tcW w:w="871" w:type="dxa"/>
            <w:tcBorders>
              <w:top w:val="single" w:sz="8" w:space="0" w:color="auto"/>
              <w:left w:val="nil"/>
              <w:bottom w:val="single" w:sz="4" w:space="0" w:color="auto"/>
              <w:right w:val="single" w:sz="4" w:space="0" w:color="auto"/>
            </w:tcBorders>
            <w:shd w:val="clear" w:color="000000" w:fill="B7DEE8"/>
            <w:vAlign w:val="center"/>
            <w:hideMark/>
          </w:tcPr>
          <w:p w14:paraId="690999B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2018</w:t>
            </w:r>
          </w:p>
        </w:tc>
        <w:tc>
          <w:tcPr>
            <w:tcW w:w="871" w:type="dxa"/>
            <w:tcBorders>
              <w:top w:val="single" w:sz="8" w:space="0" w:color="auto"/>
              <w:left w:val="nil"/>
              <w:bottom w:val="single" w:sz="4" w:space="0" w:color="auto"/>
              <w:right w:val="single" w:sz="4" w:space="0" w:color="auto"/>
            </w:tcBorders>
            <w:shd w:val="clear" w:color="000000" w:fill="B7DEE8"/>
            <w:vAlign w:val="center"/>
            <w:hideMark/>
          </w:tcPr>
          <w:p w14:paraId="305A49BC"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2019</w:t>
            </w:r>
          </w:p>
        </w:tc>
        <w:tc>
          <w:tcPr>
            <w:tcW w:w="871" w:type="dxa"/>
            <w:tcBorders>
              <w:top w:val="single" w:sz="8" w:space="0" w:color="auto"/>
              <w:left w:val="nil"/>
              <w:bottom w:val="single" w:sz="4" w:space="0" w:color="auto"/>
              <w:right w:val="single" w:sz="4" w:space="0" w:color="auto"/>
            </w:tcBorders>
            <w:shd w:val="clear" w:color="000000" w:fill="B7DEE8"/>
            <w:vAlign w:val="center"/>
            <w:hideMark/>
          </w:tcPr>
          <w:p w14:paraId="12CB85B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2020</w:t>
            </w:r>
          </w:p>
        </w:tc>
        <w:tc>
          <w:tcPr>
            <w:tcW w:w="871" w:type="dxa"/>
            <w:tcBorders>
              <w:top w:val="single" w:sz="8" w:space="0" w:color="auto"/>
              <w:left w:val="nil"/>
              <w:bottom w:val="single" w:sz="4" w:space="0" w:color="auto"/>
              <w:right w:val="single" w:sz="4" w:space="0" w:color="auto"/>
            </w:tcBorders>
            <w:shd w:val="clear" w:color="000000" w:fill="B7DEE8"/>
            <w:vAlign w:val="center"/>
            <w:hideMark/>
          </w:tcPr>
          <w:p w14:paraId="24D698B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2021</w:t>
            </w:r>
          </w:p>
        </w:tc>
        <w:tc>
          <w:tcPr>
            <w:tcW w:w="871" w:type="dxa"/>
            <w:tcBorders>
              <w:top w:val="single" w:sz="8" w:space="0" w:color="auto"/>
              <w:left w:val="nil"/>
              <w:bottom w:val="single" w:sz="4" w:space="0" w:color="auto"/>
              <w:right w:val="single" w:sz="4" w:space="0" w:color="auto"/>
            </w:tcBorders>
            <w:shd w:val="clear" w:color="000000" w:fill="B7DEE8"/>
            <w:vAlign w:val="center"/>
            <w:hideMark/>
          </w:tcPr>
          <w:p w14:paraId="57ACDA3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2022</w:t>
            </w:r>
          </w:p>
        </w:tc>
        <w:tc>
          <w:tcPr>
            <w:tcW w:w="871" w:type="dxa"/>
            <w:tcBorders>
              <w:top w:val="single" w:sz="8" w:space="0" w:color="auto"/>
              <w:left w:val="nil"/>
              <w:bottom w:val="single" w:sz="4" w:space="0" w:color="auto"/>
              <w:right w:val="single" w:sz="4" w:space="0" w:color="auto"/>
            </w:tcBorders>
            <w:shd w:val="clear" w:color="000000" w:fill="B7DEE8"/>
            <w:vAlign w:val="center"/>
            <w:hideMark/>
          </w:tcPr>
          <w:p w14:paraId="1D3CBCB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2023</w:t>
            </w:r>
          </w:p>
        </w:tc>
        <w:tc>
          <w:tcPr>
            <w:tcW w:w="871" w:type="dxa"/>
            <w:tcBorders>
              <w:top w:val="single" w:sz="8" w:space="0" w:color="auto"/>
              <w:left w:val="nil"/>
              <w:bottom w:val="single" w:sz="4" w:space="0" w:color="auto"/>
              <w:right w:val="single" w:sz="8" w:space="0" w:color="auto"/>
            </w:tcBorders>
            <w:shd w:val="clear" w:color="000000" w:fill="B7DEE8"/>
            <w:vAlign w:val="center"/>
            <w:hideMark/>
          </w:tcPr>
          <w:p w14:paraId="3E1F68B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2024</w:t>
            </w:r>
          </w:p>
        </w:tc>
      </w:tr>
      <w:tr w:rsidR="00F65B10" w:rsidRPr="00F65B10" w14:paraId="67283F03" w14:textId="77777777" w:rsidTr="002A698A">
        <w:trPr>
          <w:trHeight w:val="359"/>
          <w:jc w:val="center"/>
        </w:trPr>
        <w:tc>
          <w:tcPr>
            <w:tcW w:w="2430" w:type="dxa"/>
            <w:tcBorders>
              <w:top w:val="nil"/>
              <w:left w:val="single" w:sz="8" w:space="0" w:color="auto"/>
              <w:bottom w:val="single" w:sz="4" w:space="0" w:color="auto"/>
              <w:right w:val="single" w:sz="4" w:space="0" w:color="auto"/>
            </w:tcBorders>
            <w:noWrap/>
            <w:vAlign w:val="center"/>
            <w:hideMark/>
          </w:tcPr>
          <w:p w14:paraId="7219038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U.S.</w:t>
            </w:r>
          </w:p>
        </w:tc>
        <w:tc>
          <w:tcPr>
            <w:tcW w:w="877" w:type="dxa"/>
            <w:tcBorders>
              <w:top w:val="nil"/>
              <w:left w:val="nil"/>
              <w:bottom w:val="single" w:sz="4" w:space="0" w:color="auto"/>
              <w:right w:val="single" w:sz="4" w:space="0" w:color="auto"/>
            </w:tcBorders>
            <w:noWrap/>
            <w:vAlign w:val="center"/>
            <w:hideMark/>
          </w:tcPr>
          <w:p w14:paraId="44A9C1D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84,254</w:t>
            </w:r>
          </w:p>
        </w:tc>
        <w:tc>
          <w:tcPr>
            <w:tcW w:w="871" w:type="dxa"/>
            <w:tcBorders>
              <w:top w:val="nil"/>
              <w:left w:val="nil"/>
              <w:bottom w:val="single" w:sz="4" w:space="0" w:color="auto"/>
              <w:right w:val="single" w:sz="4" w:space="0" w:color="auto"/>
            </w:tcBorders>
            <w:noWrap/>
            <w:vAlign w:val="center"/>
            <w:hideMark/>
          </w:tcPr>
          <w:p w14:paraId="3F7D2BF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76,418</w:t>
            </w:r>
          </w:p>
        </w:tc>
        <w:tc>
          <w:tcPr>
            <w:tcW w:w="871" w:type="dxa"/>
            <w:tcBorders>
              <w:top w:val="nil"/>
              <w:left w:val="nil"/>
              <w:bottom w:val="single" w:sz="4" w:space="0" w:color="auto"/>
              <w:right w:val="single" w:sz="4" w:space="0" w:color="auto"/>
            </w:tcBorders>
            <w:noWrap/>
            <w:vAlign w:val="center"/>
            <w:hideMark/>
          </w:tcPr>
          <w:p w14:paraId="400D8A89"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72,675</w:t>
            </w:r>
          </w:p>
        </w:tc>
        <w:tc>
          <w:tcPr>
            <w:tcW w:w="871" w:type="dxa"/>
            <w:tcBorders>
              <w:top w:val="nil"/>
              <w:left w:val="nil"/>
              <w:bottom w:val="single" w:sz="4" w:space="0" w:color="auto"/>
              <w:right w:val="single" w:sz="4" w:space="0" w:color="auto"/>
            </w:tcBorders>
            <w:noWrap/>
            <w:vAlign w:val="center"/>
            <w:hideMark/>
          </w:tcPr>
          <w:p w14:paraId="62888CBF"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67,448</w:t>
            </w:r>
          </w:p>
        </w:tc>
        <w:tc>
          <w:tcPr>
            <w:tcW w:w="871" w:type="dxa"/>
            <w:tcBorders>
              <w:top w:val="nil"/>
              <w:left w:val="nil"/>
              <w:bottom w:val="single" w:sz="4" w:space="0" w:color="auto"/>
              <w:right w:val="single" w:sz="4" w:space="0" w:color="auto"/>
            </w:tcBorders>
            <w:noWrap/>
            <w:vAlign w:val="center"/>
            <w:hideMark/>
          </w:tcPr>
          <w:p w14:paraId="2B8C7991"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61,331</w:t>
            </w:r>
          </w:p>
        </w:tc>
        <w:tc>
          <w:tcPr>
            <w:tcW w:w="871" w:type="dxa"/>
            <w:tcBorders>
              <w:top w:val="nil"/>
              <w:left w:val="nil"/>
              <w:bottom w:val="single" w:sz="4" w:space="0" w:color="auto"/>
              <w:right w:val="single" w:sz="4" w:space="0" w:color="auto"/>
            </w:tcBorders>
            <w:noWrap/>
            <w:vAlign w:val="center"/>
            <w:hideMark/>
          </w:tcPr>
          <w:p w14:paraId="4720850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73,485</w:t>
            </w:r>
          </w:p>
        </w:tc>
        <w:tc>
          <w:tcPr>
            <w:tcW w:w="871" w:type="dxa"/>
            <w:tcBorders>
              <w:top w:val="nil"/>
              <w:left w:val="nil"/>
              <w:bottom w:val="single" w:sz="4" w:space="0" w:color="auto"/>
              <w:right w:val="single" w:sz="4" w:space="0" w:color="auto"/>
            </w:tcBorders>
            <w:noWrap/>
            <w:vAlign w:val="center"/>
            <w:hideMark/>
          </w:tcPr>
          <w:p w14:paraId="459BE66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81,055</w:t>
            </w:r>
          </w:p>
        </w:tc>
        <w:tc>
          <w:tcPr>
            <w:tcW w:w="871" w:type="dxa"/>
            <w:tcBorders>
              <w:top w:val="nil"/>
              <w:left w:val="nil"/>
              <w:bottom w:val="single" w:sz="4" w:space="0" w:color="auto"/>
              <w:right w:val="single" w:sz="8" w:space="0" w:color="auto"/>
            </w:tcBorders>
            <w:noWrap/>
            <w:vAlign w:val="center"/>
            <w:hideMark/>
          </w:tcPr>
          <w:p w14:paraId="08E2281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88,531</w:t>
            </w:r>
          </w:p>
        </w:tc>
      </w:tr>
      <w:tr w:rsidR="00F65B10" w:rsidRPr="00F65B10" w14:paraId="49248E1E" w14:textId="77777777" w:rsidTr="002A698A">
        <w:trPr>
          <w:trHeight w:val="350"/>
          <w:jc w:val="center"/>
        </w:trPr>
        <w:tc>
          <w:tcPr>
            <w:tcW w:w="2430" w:type="dxa"/>
            <w:tcBorders>
              <w:top w:val="nil"/>
              <w:left w:val="single" w:sz="8" w:space="0" w:color="auto"/>
              <w:bottom w:val="single" w:sz="4" w:space="0" w:color="auto"/>
              <w:right w:val="single" w:sz="4" w:space="0" w:color="auto"/>
            </w:tcBorders>
            <w:noWrap/>
            <w:vAlign w:val="center"/>
            <w:hideMark/>
          </w:tcPr>
          <w:p w14:paraId="0E06355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Massachusetts</w:t>
            </w:r>
          </w:p>
        </w:tc>
        <w:tc>
          <w:tcPr>
            <w:tcW w:w="877" w:type="dxa"/>
            <w:tcBorders>
              <w:top w:val="nil"/>
              <w:left w:val="nil"/>
              <w:bottom w:val="single" w:sz="4" w:space="0" w:color="auto"/>
              <w:right w:val="single" w:sz="4" w:space="0" w:color="auto"/>
            </w:tcBorders>
            <w:noWrap/>
            <w:vAlign w:val="center"/>
            <w:hideMark/>
          </w:tcPr>
          <w:p w14:paraId="1F3885D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470</w:t>
            </w:r>
          </w:p>
        </w:tc>
        <w:tc>
          <w:tcPr>
            <w:tcW w:w="871" w:type="dxa"/>
            <w:tcBorders>
              <w:top w:val="nil"/>
              <w:left w:val="nil"/>
              <w:bottom w:val="single" w:sz="4" w:space="0" w:color="auto"/>
              <w:right w:val="single" w:sz="4" w:space="0" w:color="auto"/>
            </w:tcBorders>
            <w:noWrap/>
            <w:vAlign w:val="center"/>
            <w:hideMark/>
          </w:tcPr>
          <w:p w14:paraId="5672ACD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412</w:t>
            </w:r>
          </w:p>
        </w:tc>
        <w:tc>
          <w:tcPr>
            <w:tcW w:w="871" w:type="dxa"/>
            <w:tcBorders>
              <w:top w:val="nil"/>
              <w:left w:val="nil"/>
              <w:bottom w:val="single" w:sz="4" w:space="0" w:color="auto"/>
              <w:right w:val="single" w:sz="4" w:space="0" w:color="auto"/>
            </w:tcBorders>
            <w:noWrap/>
            <w:vAlign w:val="center"/>
            <w:hideMark/>
          </w:tcPr>
          <w:p w14:paraId="085EA9DA"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379</w:t>
            </w:r>
          </w:p>
        </w:tc>
        <w:tc>
          <w:tcPr>
            <w:tcW w:w="871" w:type="dxa"/>
            <w:tcBorders>
              <w:top w:val="nil"/>
              <w:left w:val="nil"/>
              <w:bottom w:val="single" w:sz="4" w:space="0" w:color="auto"/>
              <w:right w:val="single" w:sz="4" w:space="0" w:color="auto"/>
            </w:tcBorders>
            <w:noWrap/>
            <w:vAlign w:val="center"/>
            <w:hideMark/>
          </w:tcPr>
          <w:p w14:paraId="32A6C49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341</w:t>
            </w:r>
          </w:p>
        </w:tc>
        <w:tc>
          <w:tcPr>
            <w:tcW w:w="871" w:type="dxa"/>
            <w:tcBorders>
              <w:top w:val="nil"/>
              <w:left w:val="nil"/>
              <w:bottom w:val="single" w:sz="4" w:space="0" w:color="auto"/>
              <w:right w:val="single" w:sz="4" w:space="0" w:color="auto"/>
            </w:tcBorders>
            <w:noWrap/>
            <w:vAlign w:val="center"/>
            <w:hideMark/>
          </w:tcPr>
          <w:p w14:paraId="42CFED9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315</w:t>
            </w:r>
          </w:p>
        </w:tc>
        <w:tc>
          <w:tcPr>
            <w:tcW w:w="871" w:type="dxa"/>
            <w:tcBorders>
              <w:top w:val="nil"/>
              <w:left w:val="nil"/>
              <w:bottom w:val="single" w:sz="4" w:space="0" w:color="auto"/>
              <w:right w:val="single" w:sz="4" w:space="0" w:color="auto"/>
            </w:tcBorders>
            <w:noWrap/>
            <w:vAlign w:val="center"/>
            <w:hideMark/>
          </w:tcPr>
          <w:p w14:paraId="3DDB219C"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1186</w:t>
            </w:r>
          </w:p>
        </w:tc>
        <w:tc>
          <w:tcPr>
            <w:tcW w:w="871" w:type="dxa"/>
            <w:tcBorders>
              <w:top w:val="nil"/>
              <w:left w:val="nil"/>
              <w:bottom w:val="single" w:sz="4" w:space="0" w:color="auto"/>
              <w:right w:val="single" w:sz="4" w:space="0" w:color="auto"/>
            </w:tcBorders>
            <w:noWrap/>
            <w:vAlign w:val="center"/>
            <w:hideMark/>
          </w:tcPr>
          <w:p w14:paraId="1AA53065"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613</w:t>
            </w:r>
          </w:p>
        </w:tc>
        <w:tc>
          <w:tcPr>
            <w:tcW w:w="871" w:type="dxa"/>
            <w:tcBorders>
              <w:top w:val="nil"/>
              <w:left w:val="nil"/>
              <w:bottom w:val="single" w:sz="4" w:space="0" w:color="auto"/>
              <w:right w:val="single" w:sz="8" w:space="0" w:color="auto"/>
            </w:tcBorders>
            <w:noWrap/>
            <w:vAlign w:val="center"/>
            <w:hideMark/>
          </w:tcPr>
          <w:p w14:paraId="4E3E5A8C"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745</w:t>
            </w:r>
          </w:p>
        </w:tc>
      </w:tr>
      <w:tr w:rsidR="00F65B10" w:rsidRPr="00F65B10" w14:paraId="316A64AD" w14:textId="77777777" w:rsidTr="002A698A">
        <w:trPr>
          <w:trHeight w:val="440"/>
          <w:jc w:val="center"/>
        </w:trPr>
        <w:tc>
          <w:tcPr>
            <w:tcW w:w="2430" w:type="dxa"/>
            <w:tcBorders>
              <w:top w:val="nil"/>
              <w:left w:val="single" w:sz="8" w:space="0" w:color="auto"/>
              <w:bottom w:val="single" w:sz="8" w:space="0" w:color="auto"/>
              <w:right w:val="single" w:sz="4" w:space="0" w:color="auto"/>
            </w:tcBorders>
            <w:vAlign w:val="center"/>
            <w:hideMark/>
          </w:tcPr>
          <w:p w14:paraId="1A6CE5E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Percent of Massachusetts</w:t>
            </w:r>
          </w:p>
        </w:tc>
        <w:tc>
          <w:tcPr>
            <w:tcW w:w="877" w:type="dxa"/>
            <w:tcBorders>
              <w:top w:val="nil"/>
              <w:left w:val="nil"/>
              <w:bottom w:val="single" w:sz="8" w:space="0" w:color="auto"/>
              <w:right w:val="single" w:sz="4" w:space="0" w:color="auto"/>
            </w:tcBorders>
            <w:noWrap/>
            <w:vAlign w:val="center"/>
            <w:hideMark/>
          </w:tcPr>
          <w:p w14:paraId="5EBC6997"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0.6%</w:t>
            </w:r>
          </w:p>
        </w:tc>
        <w:tc>
          <w:tcPr>
            <w:tcW w:w="871" w:type="dxa"/>
            <w:tcBorders>
              <w:top w:val="nil"/>
              <w:left w:val="nil"/>
              <w:bottom w:val="single" w:sz="8" w:space="0" w:color="auto"/>
              <w:right w:val="single" w:sz="4" w:space="0" w:color="auto"/>
            </w:tcBorders>
            <w:noWrap/>
            <w:vAlign w:val="center"/>
            <w:hideMark/>
          </w:tcPr>
          <w:p w14:paraId="7D2BB92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0.5%</w:t>
            </w:r>
          </w:p>
        </w:tc>
        <w:tc>
          <w:tcPr>
            <w:tcW w:w="871" w:type="dxa"/>
            <w:tcBorders>
              <w:top w:val="nil"/>
              <w:left w:val="nil"/>
              <w:bottom w:val="single" w:sz="8" w:space="0" w:color="auto"/>
              <w:right w:val="single" w:sz="4" w:space="0" w:color="auto"/>
            </w:tcBorders>
            <w:noWrap/>
            <w:vAlign w:val="center"/>
            <w:hideMark/>
          </w:tcPr>
          <w:p w14:paraId="116B955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0.5%</w:t>
            </w:r>
          </w:p>
        </w:tc>
        <w:tc>
          <w:tcPr>
            <w:tcW w:w="871" w:type="dxa"/>
            <w:tcBorders>
              <w:top w:val="nil"/>
              <w:left w:val="nil"/>
              <w:bottom w:val="single" w:sz="8" w:space="0" w:color="auto"/>
              <w:right w:val="single" w:sz="4" w:space="0" w:color="auto"/>
            </w:tcBorders>
            <w:noWrap/>
            <w:vAlign w:val="center"/>
            <w:hideMark/>
          </w:tcPr>
          <w:p w14:paraId="674DFC9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0.5%</w:t>
            </w:r>
          </w:p>
        </w:tc>
        <w:tc>
          <w:tcPr>
            <w:tcW w:w="871" w:type="dxa"/>
            <w:tcBorders>
              <w:top w:val="nil"/>
              <w:left w:val="nil"/>
              <w:bottom w:val="single" w:sz="8" w:space="0" w:color="auto"/>
              <w:right w:val="single" w:sz="4" w:space="0" w:color="auto"/>
            </w:tcBorders>
            <w:noWrap/>
            <w:vAlign w:val="center"/>
            <w:hideMark/>
          </w:tcPr>
          <w:p w14:paraId="35E0AEC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0.5%</w:t>
            </w:r>
          </w:p>
        </w:tc>
        <w:tc>
          <w:tcPr>
            <w:tcW w:w="871" w:type="dxa"/>
            <w:tcBorders>
              <w:top w:val="nil"/>
              <w:left w:val="nil"/>
              <w:bottom w:val="single" w:sz="8" w:space="0" w:color="auto"/>
              <w:right w:val="single" w:sz="4" w:space="0" w:color="auto"/>
            </w:tcBorders>
            <w:noWrap/>
            <w:vAlign w:val="center"/>
            <w:hideMark/>
          </w:tcPr>
          <w:p w14:paraId="079D2A43"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1.6%</w:t>
            </w:r>
          </w:p>
        </w:tc>
        <w:tc>
          <w:tcPr>
            <w:tcW w:w="871" w:type="dxa"/>
            <w:tcBorders>
              <w:top w:val="nil"/>
              <w:left w:val="nil"/>
              <w:bottom w:val="single" w:sz="8" w:space="0" w:color="auto"/>
              <w:right w:val="single" w:sz="4" w:space="0" w:color="auto"/>
            </w:tcBorders>
            <w:noWrap/>
            <w:vAlign w:val="center"/>
            <w:hideMark/>
          </w:tcPr>
          <w:p w14:paraId="336B0164"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0.8%</w:t>
            </w:r>
          </w:p>
        </w:tc>
        <w:tc>
          <w:tcPr>
            <w:tcW w:w="871" w:type="dxa"/>
            <w:tcBorders>
              <w:top w:val="nil"/>
              <w:left w:val="nil"/>
              <w:bottom w:val="single" w:sz="8" w:space="0" w:color="auto"/>
              <w:right w:val="single" w:sz="8" w:space="0" w:color="auto"/>
            </w:tcBorders>
            <w:noWrap/>
            <w:vAlign w:val="center"/>
            <w:hideMark/>
          </w:tcPr>
          <w:p w14:paraId="2B2123E2"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0.8%</w:t>
            </w:r>
          </w:p>
        </w:tc>
      </w:tr>
    </w:tbl>
    <w:p w14:paraId="59A516F0" w14:textId="77777777" w:rsidR="00B3016A" w:rsidRPr="00F65B10" w:rsidRDefault="00B3016A" w:rsidP="00767BF3">
      <w:pPr>
        <w:rPr>
          <w:rFonts w:ascii="Aptos" w:hAnsi="Aptos"/>
          <w:noProof/>
          <w:sz w:val="24"/>
          <w:szCs w:val="24"/>
        </w:rPr>
      </w:pPr>
      <w:r w:rsidRPr="00F65B10">
        <w:rPr>
          <w:rFonts w:ascii="Aptos" w:hAnsi="Aptos"/>
          <w:noProof/>
          <w:sz w:val="24"/>
          <w:szCs w:val="24"/>
        </w:rPr>
        <w:t>Note: A federal fiscal year is from October 1</w:t>
      </w:r>
      <w:r w:rsidRPr="00F65B10">
        <w:rPr>
          <w:rFonts w:ascii="Aptos" w:hAnsi="Aptos"/>
          <w:noProof/>
          <w:sz w:val="24"/>
          <w:szCs w:val="24"/>
          <w:vertAlign w:val="superscript"/>
        </w:rPr>
        <w:t>st</w:t>
      </w:r>
      <w:r w:rsidRPr="00F65B10">
        <w:rPr>
          <w:rFonts w:ascii="Aptos" w:hAnsi="Aptos"/>
          <w:noProof/>
          <w:sz w:val="24"/>
          <w:szCs w:val="24"/>
        </w:rPr>
        <w:t xml:space="preserve"> to September 30</w:t>
      </w:r>
      <w:r w:rsidRPr="00F65B10">
        <w:rPr>
          <w:rFonts w:ascii="Aptos" w:hAnsi="Aptos"/>
          <w:noProof/>
          <w:sz w:val="24"/>
          <w:szCs w:val="24"/>
          <w:vertAlign w:val="superscript"/>
        </w:rPr>
        <w:t>th</w:t>
      </w:r>
      <w:r w:rsidRPr="00F65B10">
        <w:rPr>
          <w:rFonts w:ascii="Aptos" w:hAnsi="Aptos"/>
          <w:noProof/>
          <w:sz w:val="24"/>
          <w:szCs w:val="24"/>
        </w:rPr>
        <w:t xml:space="preserve"> in the following year.</w:t>
      </w:r>
    </w:p>
    <w:p w14:paraId="2D6DEA14" w14:textId="77777777" w:rsidR="00B3016A" w:rsidRPr="00F65B10" w:rsidRDefault="00B3016A" w:rsidP="00767BF3">
      <w:pPr>
        <w:rPr>
          <w:rFonts w:ascii="Aptos" w:hAnsi="Aptos"/>
          <w:noProof/>
          <w:sz w:val="24"/>
          <w:szCs w:val="24"/>
        </w:rPr>
      </w:pPr>
      <w:hyperlink r:id="rId10" w:history="1">
        <w:r w:rsidRPr="00F65B10">
          <w:rPr>
            <w:rFonts w:ascii="Aptos" w:hAnsi="Aptos"/>
            <w:noProof/>
            <w:sz w:val="24"/>
            <w:szCs w:val="24"/>
            <w:u w:val="single"/>
          </w:rPr>
          <w:t>Source for Table 1: U.S. Equal Employment Opportunity Commission</w:t>
        </w:r>
      </w:hyperlink>
      <w:r w:rsidRPr="00F65B10">
        <w:rPr>
          <w:rFonts w:ascii="Aptos" w:hAnsi="Aptos"/>
          <w:sz w:val="24"/>
          <w:szCs w:val="24"/>
        </w:rPr>
        <w:t xml:space="preserve"> </w:t>
      </w:r>
    </w:p>
    <w:p w14:paraId="2071D816" w14:textId="2B757095" w:rsidR="00B3016A" w:rsidRPr="00F65B10" w:rsidRDefault="00B3016A" w:rsidP="0036436F">
      <w:pPr>
        <w:jc w:val="center"/>
        <w:rPr>
          <w:rFonts w:ascii="Aptos" w:hAnsi="Aptos"/>
          <w:b/>
          <w:bCs/>
          <w:noProof/>
          <w:sz w:val="24"/>
          <w:szCs w:val="24"/>
        </w:rPr>
      </w:pPr>
      <w:r w:rsidRPr="00F65B10">
        <w:rPr>
          <w:rFonts w:ascii="Aptos" w:hAnsi="Aptos"/>
          <w:b/>
          <w:bCs/>
          <w:noProof/>
          <w:sz w:val="24"/>
          <w:szCs w:val="24"/>
        </w:rPr>
        <w:t>Figure 1. Number of Charge Receipts for Employment Discrimination by Federal Fiscal Year</w:t>
      </w:r>
    </w:p>
    <w:p w14:paraId="4A7B985C" w14:textId="77777777" w:rsidR="00B3016A" w:rsidRPr="00F65B10" w:rsidRDefault="00B3016A" w:rsidP="00767BF3">
      <w:pPr>
        <w:rPr>
          <w:rFonts w:ascii="Aptos" w:hAnsi="Aptos"/>
          <w:noProof/>
          <w:sz w:val="24"/>
          <w:szCs w:val="24"/>
        </w:rPr>
      </w:pPr>
      <w:r w:rsidRPr="00F65B10">
        <w:rPr>
          <w:rFonts w:ascii="Aptos" w:hAnsi="Aptos"/>
          <w:noProof/>
          <w:sz w:val="24"/>
          <w:szCs w:val="24"/>
        </w:rPr>
        <w:lastRenderedPageBreak/>
        <w:drawing>
          <wp:inline distT="0" distB="0" distL="0" distR="0" wp14:anchorId="04E9A6A4" wp14:editId="12AAA158">
            <wp:extent cx="5956300" cy="1701165"/>
            <wp:effectExtent l="0" t="0" r="6350" b="0"/>
            <wp:docPr id="604079530" name="Picture 1" descr="Number of Charge Receipts for Employment Discrimination &#10;by Federal Fisca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79530" name="Picture 1" descr="Number of Charge Receipts for Employment Discrimination &#10;by Federal Fiscal Y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0" cy="1701165"/>
                    </a:xfrm>
                    <a:prstGeom prst="rect">
                      <a:avLst/>
                    </a:prstGeom>
                    <a:noFill/>
                  </pic:spPr>
                </pic:pic>
              </a:graphicData>
            </a:graphic>
          </wp:inline>
        </w:drawing>
      </w:r>
    </w:p>
    <w:p w14:paraId="0290EF7F" w14:textId="77777777" w:rsidR="00B3016A" w:rsidRPr="00F65B10" w:rsidRDefault="00B3016A" w:rsidP="00767BF3">
      <w:pPr>
        <w:rPr>
          <w:rFonts w:ascii="Aptos" w:hAnsi="Aptos"/>
          <w:noProof/>
          <w:sz w:val="24"/>
          <w:szCs w:val="24"/>
        </w:rPr>
      </w:pPr>
      <w:r w:rsidRPr="00F65B10">
        <w:rPr>
          <w:rFonts w:ascii="Aptos" w:hAnsi="Aptos"/>
          <w:noProof/>
          <w:sz w:val="24"/>
          <w:szCs w:val="24"/>
        </w:rPr>
        <w:t>Note: A federal fiscal year is from October 1</w:t>
      </w:r>
      <w:r w:rsidRPr="00F65B10">
        <w:rPr>
          <w:rFonts w:ascii="Aptos" w:hAnsi="Aptos"/>
          <w:noProof/>
          <w:sz w:val="24"/>
          <w:szCs w:val="24"/>
          <w:vertAlign w:val="superscript"/>
        </w:rPr>
        <w:t>st</w:t>
      </w:r>
      <w:r w:rsidRPr="00F65B10">
        <w:rPr>
          <w:rFonts w:ascii="Aptos" w:hAnsi="Aptos"/>
          <w:noProof/>
          <w:sz w:val="24"/>
          <w:szCs w:val="24"/>
        </w:rPr>
        <w:t xml:space="preserve"> to September 30</w:t>
      </w:r>
      <w:r w:rsidRPr="00F65B10">
        <w:rPr>
          <w:rFonts w:ascii="Aptos" w:hAnsi="Aptos"/>
          <w:noProof/>
          <w:sz w:val="24"/>
          <w:szCs w:val="24"/>
          <w:vertAlign w:val="superscript"/>
        </w:rPr>
        <w:t>th</w:t>
      </w:r>
      <w:r w:rsidRPr="00F65B10">
        <w:rPr>
          <w:rFonts w:ascii="Aptos" w:hAnsi="Aptos"/>
          <w:noProof/>
          <w:sz w:val="24"/>
          <w:szCs w:val="24"/>
        </w:rPr>
        <w:t xml:space="preserve"> in the following year.</w:t>
      </w:r>
    </w:p>
    <w:p w14:paraId="0D408819" w14:textId="77777777" w:rsidR="00B3016A" w:rsidRPr="00F65B10" w:rsidRDefault="00B3016A" w:rsidP="00767BF3">
      <w:pPr>
        <w:rPr>
          <w:rFonts w:ascii="Aptos" w:hAnsi="Aptos"/>
          <w:noProof/>
          <w:sz w:val="24"/>
          <w:szCs w:val="24"/>
        </w:rPr>
      </w:pPr>
      <w:hyperlink r:id="rId12" w:history="1">
        <w:r w:rsidRPr="00F65B10">
          <w:rPr>
            <w:rFonts w:ascii="Aptos" w:hAnsi="Aptos"/>
            <w:noProof/>
            <w:sz w:val="24"/>
            <w:szCs w:val="24"/>
            <w:u w:val="single"/>
          </w:rPr>
          <w:t>Source for Figure 1: U.S. Equal Employment Opportunity Commission</w:t>
        </w:r>
      </w:hyperlink>
      <w:r w:rsidRPr="00F65B10">
        <w:rPr>
          <w:rFonts w:ascii="Aptos" w:hAnsi="Aptos"/>
          <w:sz w:val="24"/>
          <w:szCs w:val="24"/>
        </w:rPr>
        <w:t xml:space="preserve"> </w:t>
      </w:r>
    </w:p>
    <w:p w14:paraId="0D8DC3F1" w14:textId="77777777" w:rsidR="001523A1" w:rsidRDefault="001523A1" w:rsidP="0036436F">
      <w:pPr>
        <w:jc w:val="center"/>
        <w:rPr>
          <w:rFonts w:ascii="Aptos" w:hAnsi="Aptos"/>
          <w:b/>
          <w:bCs/>
          <w:sz w:val="24"/>
          <w:szCs w:val="24"/>
        </w:rPr>
      </w:pPr>
    </w:p>
    <w:p w14:paraId="358AB1E3" w14:textId="2DC8DB31" w:rsidR="00B3016A" w:rsidRPr="00F65B10" w:rsidRDefault="00B3016A" w:rsidP="0036436F">
      <w:pPr>
        <w:jc w:val="center"/>
        <w:rPr>
          <w:rFonts w:ascii="Aptos" w:hAnsi="Aptos"/>
          <w:b/>
          <w:bCs/>
          <w:sz w:val="24"/>
          <w:szCs w:val="24"/>
        </w:rPr>
      </w:pPr>
      <w:r w:rsidRPr="00F65B10">
        <w:rPr>
          <w:rFonts w:ascii="Aptos" w:hAnsi="Aptos"/>
          <w:b/>
          <w:bCs/>
          <w:sz w:val="24"/>
          <w:szCs w:val="24"/>
        </w:rPr>
        <w:t>Table 2. Tax Revenue Loss Estimates for Deduction for Costs</w:t>
      </w:r>
      <w:r w:rsidR="0036436F" w:rsidRPr="00F65B10">
        <w:rPr>
          <w:rFonts w:ascii="Aptos" w:hAnsi="Aptos"/>
          <w:b/>
          <w:bCs/>
          <w:sz w:val="24"/>
          <w:szCs w:val="24"/>
        </w:rPr>
        <w:t xml:space="preserve"> </w:t>
      </w:r>
      <w:r w:rsidRPr="00F65B10">
        <w:rPr>
          <w:rFonts w:ascii="Aptos" w:hAnsi="Aptos"/>
          <w:b/>
          <w:bCs/>
          <w:sz w:val="24"/>
          <w:szCs w:val="24"/>
        </w:rPr>
        <w:t>Involved in Unlawful Discrimination Suits</w:t>
      </w:r>
    </w:p>
    <w:tbl>
      <w:tblPr>
        <w:tblW w:w="7750" w:type="dxa"/>
        <w:jc w:val="center"/>
        <w:tblLook w:val="04A0" w:firstRow="1" w:lastRow="0" w:firstColumn="1" w:lastColumn="0" w:noHBand="0" w:noVBand="1"/>
      </w:tblPr>
      <w:tblGrid>
        <w:gridCol w:w="3815"/>
        <w:gridCol w:w="787"/>
        <w:gridCol w:w="787"/>
        <w:gridCol w:w="787"/>
        <w:gridCol w:w="787"/>
        <w:gridCol w:w="787"/>
      </w:tblGrid>
      <w:tr w:rsidR="00F65B10" w:rsidRPr="00F65B10" w14:paraId="11FA00BC" w14:textId="77777777" w:rsidTr="002A698A">
        <w:trPr>
          <w:trHeight w:val="349"/>
          <w:jc w:val="center"/>
        </w:trPr>
        <w:tc>
          <w:tcPr>
            <w:tcW w:w="3815" w:type="dxa"/>
            <w:tcBorders>
              <w:top w:val="single" w:sz="8" w:space="0" w:color="auto"/>
              <w:left w:val="single" w:sz="8" w:space="0" w:color="auto"/>
              <w:bottom w:val="single" w:sz="8" w:space="0" w:color="auto"/>
              <w:right w:val="single" w:sz="8" w:space="0" w:color="auto"/>
            </w:tcBorders>
            <w:shd w:val="clear" w:color="000000" w:fill="B7DEE8"/>
            <w:vAlign w:val="center"/>
            <w:hideMark/>
          </w:tcPr>
          <w:p w14:paraId="24D731E6"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Fiscal Year</w:t>
            </w:r>
          </w:p>
        </w:tc>
        <w:tc>
          <w:tcPr>
            <w:tcW w:w="787" w:type="dxa"/>
            <w:tcBorders>
              <w:top w:val="single" w:sz="8" w:space="0" w:color="auto"/>
              <w:left w:val="nil"/>
              <w:bottom w:val="single" w:sz="8" w:space="0" w:color="auto"/>
              <w:right w:val="single" w:sz="8" w:space="0" w:color="auto"/>
            </w:tcBorders>
            <w:shd w:val="clear" w:color="000000" w:fill="B7DEE8"/>
            <w:vAlign w:val="center"/>
            <w:hideMark/>
          </w:tcPr>
          <w:p w14:paraId="6EA215A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2022</w:t>
            </w:r>
          </w:p>
        </w:tc>
        <w:tc>
          <w:tcPr>
            <w:tcW w:w="787" w:type="dxa"/>
            <w:tcBorders>
              <w:top w:val="single" w:sz="8" w:space="0" w:color="auto"/>
              <w:left w:val="nil"/>
              <w:bottom w:val="single" w:sz="8" w:space="0" w:color="auto"/>
              <w:right w:val="single" w:sz="8" w:space="0" w:color="auto"/>
            </w:tcBorders>
            <w:shd w:val="clear" w:color="000000" w:fill="B7DEE8"/>
            <w:vAlign w:val="center"/>
            <w:hideMark/>
          </w:tcPr>
          <w:p w14:paraId="5B24897E"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2023</w:t>
            </w:r>
          </w:p>
        </w:tc>
        <w:tc>
          <w:tcPr>
            <w:tcW w:w="787" w:type="dxa"/>
            <w:tcBorders>
              <w:top w:val="single" w:sz="8" w:space="0" w:color="auto"/>
              <w:left w:val="nil"/>
              <w:bottom w:val="single" w:sz="8" w:space="0" w:color="auto"/>
              <w:right w:val="single" w:sz="8" w:space="0" w:color="auto"/>
            </w:tcBorders>
            <w:shd w:val="clear" w:color="000000" w:fill="B7DEE8"/>
            <w:vAlign w:val="center"/>
            <w:hideMark/>
          </w:tcPr>
          <w:p w14:paraId="23BB960B"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2024</w:t>
            </w:r>
          </w:p>
        </w:tc>
        <w:tc>
          <w:tcPr>
            <w:tcW w:w="787" w:type="dxa"/>
            <w:tcBorders>
              <w:top w:val="single" w:sz="8" w:space="0" w:color="auto"/>
              <w:left w:val="nil"/>
              <w:bottom w:val="single" w:sz="8" w:space="0" w:color="auto"/>
              <w:right w:val="single" w:sz="8" w:space="0" w:color="auto"/>
            </w:tcBorders>
            <w:shd w:val="clear" w:color="000000" w:fill="B7DEE8"/>
            <w:vAlign w:val="center"/>
            <w:hideMark/>
          </w:tcPr>
          <w:p w14:paraId="6E77F3B8"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2025</w:t>
            </w:r>
          </w:p>
        </w:tc>
        <w:tc>
          <w:tcPr>
            <w:tcW w:w="787" w:type="dxa"/>
            <w:tcBorders>
              <w:top w:val="single" w:sz="8" w:space="0" w:color="auto"/>
              <w:left w:val="nil"/>
              <w:bottom w:val="single" w:sz="8" w:space="0" w:color="auto"/>
              <w:right w:val="single" w:sz="8" w:space="0" w:color="auto"/>
            </w:tcBorders>
            <w:shd w:val="clear" w:color="000000" w:fill="B7DEE8"/>
            <w:vAlign w:val="center"/>
            <w:hideMark/>
          </w:tcPr>
          <w:p w14:paraId="0ACDBDE0" w14:textId="77777777" w:rsidR="00B3016A" w:rsidRPr="00F65B10" w:rsidRDefault="00B3016A" w:rsidP="00767BF3">
            <w:pPr>
              <w:rPr>
                <w:rFonts w:ascii="Aptos" w:eastAsia="Times New Roman" w:hAnsi="Aptos" w:cs="Arial"/>
                <w:sz w:val="24"/>
                <w:szCs w:val="24"/>
                <w:lang w:eastAsia="ko-KR"/>
              </w:rPr>
            </w:pPr>
            <w:r w:rsidRPr="00F65B10">
              <w:rPr>
                <w:rFonts w:ascii="Aptos" w:eastAsia="Times New Roman" w:hAnsi="Aptos" w:cs="Arial"/>
                <w:sz w:val="24"/>
                <w:szCs w:val="24"/>
                <w:lang w:eastAsia="ko-KR"/>
              </w:rPr>
              <w:t>2026</w:t>
            </w:r>
          </w:p>
        </w:tc>
      </w:tr>
      <w:tr w:rsidR="00F65B10" w:rsidRPr="00F65B10" w14:paraId="1C8E78AD" w14:textId="77777777" w:rsidTr="002A698A">
        <w:trPr>
          <w:trHeight w:val="340"/>
          <w:jc w:val="center"/>
        </w:trPr>
        <w:tc>
          <w:tcPr>
            <w:tcW w:w="3815" w:type="dxa"/>
            <w:tcBorders>
              <w:top w:val="nil"/>
              <w:left w:val="single" w:sz="8" w:space="0" w:color="auto"/>
              <w:bottom w:val="single" w:sz="8" w:space="0" w:color="auto"/>
              <w:right w:val="single" w:sz="8" w:space="0" w:color="auto"/>
            </w:tcBorders>
            <w:vAlign w:val="center"/>
            <w:hideMark/>
          </w:tcPr>
          <w:p w14:paraId="3EFAF547"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Estimated</w:t>
            </w:r>
            <w:r w:rsidRPr="00F65B10">
              <w:rPr>
                <w:rFonts w:ascii="Aptos" w:eastAsia="Times New Roman" w:hAnsi="Aptos" w:cs="Arial"/>
                <w:sz w:val="24"/>
                <w:szCs w:val="24"/>
                <w:lang w:eastAsia="ko-KR"/>
              </w:rPr>
              <w:t xml:space="preserve"> Revenue Loss ($ Million)</w:t>
            </w:r>
          </w:p>
        </w:tc>
        <w:tc>
          <w:tcPr>
            <w:tcW w:w="787" w:type="dxa"/>
            <w:tcBorders>
              <w:top w:val="nil"/>
              <w:left w:val="nil"/>
              <w:bottom w:val="single" w:sz="8" w:space="0" w:color="auto"/>
              <w:right w:val="single" w:sz="8" w:space="0" w:color="auto"/>
            </w:tcBorders>
            <w:noWrap/>
            <w:vAlign w:val="center"/>
            <w:hideMark/>
          </w:tcPr>
          <w:p w14:paraId="3CA07B7C"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$0.2 </w:t>
            </w:r>
          </w:p>
        </w:tc>
        <w:tc>
          <w:tcPr>
            <w:tcW w:w="787" w:type="dxa"/>
            <w:tcBorders>
              <w:top w:val="nil"/>
              <w:left w:val="nil"/>
              <w:bottom w:val="single" w:sz="8" w:space="0" w:color="auto"/>
              <w:right w:val="single" w:sz="8" w:space="0" w:color="auto"/>
            </w:tcBorders>
            <w:noWrap/>
            <w:vAlign w:val="center"/>
            <w:hideMark/>
          </w:tcPr>
          <w:p w14:paraId="73AE23F4"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$0.2 </w:t>
            </w:r>
          </w:p>
        </w:tc>
        <w:tc>
          <w:tcPr>
            <w:tcW w:w="787" w:type="dxa"/>
            <w:tcBorders>
              <w:top w:val="nil"/>
              <w:left w:val="nil"/>
              <w:bottom w:val="single" w:sz="8" w:space="0" w:color="auto"/>
              <w:right w:val="single" w:sz="8" w:space="0" w:color="auto"/>
            </w:tcBorders>
            <w:noWrap/>
            <w:vAlign w:val="center"/>
            <w:hideMark/>
          </w:tcPr>
          <w:p w14:paraId="7AA634A8"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$0.2 </w:t>
            </w:r>
          </w:p>
        </w:tc>
        <w:tc>
          <w:tcPr>
            <w:tcW w:w="787" w:type="dxa"/>
            <w:tcBorders>
              <w:top w:val="nil"/>
              <w:left w:val="nil"/>
              <w:bottom w:val="single" w:sz="8" w:space="0" w:color="auto"/>
              <w:right w:val="single" w:sz="8" w:space="0" w:color="auto"/>
            </w:tcBorders>
            <w:noWrap/>
            <w:vAlign w:val="center"/>
            <w:hideMark/>
          </w:tcPr>
          <w:p w14:paraId="553F1C52"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$0.2 </w:t>
            </w:r>
          </w:p>
        </w:tc>
        <w:tc>
          <w:tcPr>
            <w:tcW w:w="787" w:type="dxa"/>
            <w:tcBorders>
              <w:top w:val="nil"/>
              <w:left w:val="nil"/>
              <w:bottom w:val="single" w:sz="8" w:space="0" w:color="auto"/>
              <w:right w:val="single" w:sz="8" w:space="0" w:color="auto"/>
            </w:tcBorders>
            <w:noWrap/>
            <w:vAlign w:val="center"/>
            <w:hideMark/>
          </w:tcPr>
          <w:p w14:paraId="712E6967" w14:textId="77777777" w:rsidR="00B3016A" w:rsidRPr="00F65B10" w:rsidRDefault="00B3016A" w:rsidP="00767BF3">
            <w:pPr>
              <w:rPr>
                <w:rFonts w:ascii="Aptos" w:eastAsia="Times New Roman" w:hAnsi="Aptos" w:cs="Arial"/>
                <w:sz w:val="24"/>
                <w:szCs w:val="24"/>
                <w:lang w:eastAsia="ko-KR"/>
              </w:rPr>
            </w:pPr>
            <w:r w:rsidRPr="00F65B10">
              <w:rPr>
                <w:rFonts w:ascii="Aptos" w:hAnsi="Aptos" w:cs="Arial"/>
                <w:sz w:val="24"/>
                <w:szCs w:val="24"/>
              </w:rPr>
              <w:t xml:space="preserve">$0.3 </w:t>
            </w:r>
          </w:p>
        </w:tc>
      </w:tr>
    </w:tbl>
    <w:p w14:paraId="20B839D3" w14:textId="77777777" w:rsidR="00B3016A" w:rsidRPr="00F65B10" w:rsidRDefault="00B3016A" w:rsidP="00746829">
      <w:pPr>
        <w:pStyle w:val="Heading3"/>
        <w:rPr>
          <w:color w:val="auto"/>
        </w:rPr>
      </w:pPr>
      <w:r w:rsidRPr="00F65B10">
        <w:rPr>
          <w:color w:val="auto"/>
        </w:rPr>
        <w:t>Direct Benefits</w:t>
      </w:r>
    </w:p>
    <w:p w14:paraId="568F173D" w14:textId="77777777" w:rsidR="00B3016A" w:rsidRPr="00F65B10" w:rsidRDefault="00B3016A" w:rsidP="00767BF3">
      <w:pPr>
        <w:rPr>
          <w:rFonts w:ascii="Aptos" w:hAnsi="Aptos"/>
          <w:sz w:val="24"/>
          <w:szCs w:val="24"/>
        </w:rPr>
      </w:pPr>
      <w:r w:rsidRPr="00F65B10">
        <w:rPr>
          <w:rFonts w:ascii="Aptos" w:hAnsi="Aptos"/>
          <w:sz w:val="24"/>
          <w:szCs w:val="24"/>
        </w:rPr>
        <w:t xml:space="preserve">The direct beneficiaries of the tax expenditure are taxpayers who incur attorney fees and court costs while pursuing unlawful discrimination claims. This deduction serves as a financial relief mechanism for those who have faced discrimination in various contexts, particularly in employment. </w:t>
      </w:r>
    </w:p>
    <w:p w14:paraId="4A7B52DB" w14:textId="2CE044F6" w:rsidR="00B3016A" w:rsidRPr="00F65B10" w:rsidRDefault="00B3016A" w:rsidP="00767BF3">
      <w:pPr>
        <w:rPr>
          <w:rFonts w:ascii="Aptos" w:hAnsi="Aptos"/>
          <w:sz w:val="24"/>
          <w:szCs w:val="24"/>
        </w:rPr>
      </w:pPr>
      <w:r w:rsidRPr="00F65B10">
        <w:rPr>
          <w:rFonts w:ascii="Aptos" w:hAnsi="Aptos"/>
          <w:sz w:val="24"/>
          <w:szCs w:val="24"/>
        </w:rPr>
        <w:t>Table 1 and Figure 1 above show that in federal fiscal year 2024, the EEOC received 88,531 (U.S.) and 745 (Massachusetts) new employment discrimination charges.  Overall, the charges increased every year.  The IRS estimated that 4,169 and 11,269 taxpayers claimed this deduction on their federal tax return for tax year 2021 and 2022 respectively, among whom DOR estimated that about 100 are Massachusetts taxpayers.  In addition, DOR estimated that this deduction resulted in an average tax saving of $2,000</w:t>
      </w:r>
      <w:r w:rsidR="00361D50">
        <w:rPr>
          <w:rFonts w:ascii="Aptos" w:hAnsi="Aptos"/>
          <w:sz w:val="24"/>
          <w:szCs w:val="24"/>
        </w:rPr>
        <w:t xml:space="preserve"> to </w:t>
      </w:r>
      <w:r w:rsidRPr="00F65B10">
        <w:rPr>
          <w:rFonts w:ascii="Aptos" w:hAnsi="Aptos"/>
          <w:sz w:val="24"/>
          <w:szCs w:val="24"/>
        </w:rPr>
        <w:t xml:space="preserve">$3,000 per year for these taxpayers.   </w:t>
      </w:r>
    </w:p>
    <w:p w14:paraId="78267146" w14:textId="77777777" w:rsidR="00B3016A" w:rsidRPr="00F65B10" w:rsidRDefault="00B3016A" w:rsidP="00746829">
      <w:pPr>
        <w:pStyle w:val="Heading3"/>
        <w:rPr>
          <w:color w:val="auto"/>
        </w:rPr>
      </w:pPr>
      <w:r w:rsidRPr="00F65B10">
        <w:rPr>
          <w:color w:val="auto"/>
        </w:rPr>
        <w:t>Evaluation: Comparing Costs and Benefits</w:t>
      </w:r>
    </w:p>
    <w:p w14:paraId="75D482D6" w14:textId="77777777" w:rsidR="00B3016A" w:rsidRPr="00F65B10" w:rsidRDefault="00B3016A" w:rsidP="00767BF3">
      <w:pPr>
        <w:rPr>
          <w:rFonts w:ascii="Aptos" w:hAnsi="Aptos"/>
          <w:sz w:val="24"/>
          <w:szCs w:val="24"/>
        </w:rPr>
      </w:pPr>
      <w:r w:rsidRPr="00F65B10">
        <w:rPr>
          <w:rFonts w:ascii="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74AC480C" w14:textId="77777777" w:rsidR="00B3016A" w:rsidRPr="00F65B10" w:rsidRDefault="00B3016A" w:rsidP="00767BF3">
      <w:pPr>
        <w:rPr>
          <w:rFonts w:ascii="Aptos" w:hAnsi="Aptos"/>
          <w:sz w:val="24"/>
          <w:szCs w:val="24"/>
        </w:rPr>
      </w:pPr>
      <w:r w:rsidRPr="00F65B10">
        <w:rPr>
          <w:rFonts w:ascii="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the data limitations present in this instance.</w:t>
      </w:r>
    </w:p>
    <w:p w14:paraId="1054DB64" w14:textId="77777777" w:rsidR="00B3016A" w:rsidRPr="00F65B10" w:rsidRDefault="00B3016A" w:rsidP="00746829">
      <w:pPr>
        <w:pStyle w:val="Heading3"/>
        <w:rPr>
          <w:color w:val="auto"/>
        </w:rPr>
      </w:pPr>
      <w:r w:rsidRPr="00F65B10">
        <w:rPr>
          <w:color w:val="auto"/>
        </w:rPr>
        <w:lastRenderedPageBreak/>
        <w:t>Similar Tax Expenditures Offered by Other States</w:t>
      </w:r>
    </w:p>
    <w:p w14:paraId="22713584" w14:textId="77777777" w:rsidR="00B3016A" w:rsidRDefault="00B3016A" w:rsidP="00767BF3">
      <w:pPr>
        <w:rPr>
          <w:rFonts w:ascii="Aptos" w:hAnsi="Aptos"/>
          <w:sz w:val="24"/>
          <w:szCs w:val="24"/>
        </w:rPr>
      </w:pPr>
      <w:r w:rsidRPr="00F65B10">
        <w:rPr>
          <w:rFonts w:ascii="Aptos" w:hAnsi="Aptos"/>
          <w:sz w:val="24"/>
          <w:szCs w:val="24"/>
        </w:rPr>
        <w:t>States that conform to the Code for individual income tax purposes adopt the deduction for costs of unlawful discrimination suits, unless they have specifically decoupled from the Code.  The Commission is not aware of any state that has decoupled.  States that adopt the federal deduction include California, Connecticut, Maine, New York, Rhode Island, and Vermont.</w:t>
      </w:r>
    </w:p>
    <w:p w14:paraId="07E4E7DF" w14:textId="77777777" w:rsidR="00A428E9" w:rsidRDefault="00A428E9" w:rsidP="00767BF3">
      <w:pPr>
        <w:rPr>
          <w:rFonts w:ascii="Aptos" w:hAnsi="Aptos"/>
          <w:sz w:val="24"/>
          <w:szCs w:val="24"/>
        </w:rPr>
      </w:pPr>
    </w:p>
    <w:p w14:paraId="5E288B9D" w14:textId="77777777" w:rsidR="00A428E9" w:rsidRDefault="00A428E9" w:rsidP="00767BF3">
      <w:pPr>
        <w:rPr>
          <w:rFonts w:ascii="Aptos" w:hAnsi="Aptos"/>
          <w:sz w:val="24"/>
          <w:szCs w:val="24"/>
        </w:rPr>
      </w:pPr>
    </w:p>
    <w:p w14:paraId="72A5BD2D" w14:textId="77777777" w:rsidR="00A428E9" w:rsidRDefault="00A428E9" w:rsidP="00767BF3">
      <w:pPr>
        <w:rPr>
          <w:rFonts w:ascii="Aptos" w:hAnsi="Aptos"/>
          <w:sz w:val="24"/>
          <w:szCs w:val="24"/>
        </w:rPr>
      </w:pPr>
    </w:p>
    <w:p w14:paraId="436B9B20" w14:textId="77777777" w:rsidR="00A428E9" w:rsidRDefault="00A428E9" w:rsidP="00767BF3">
      <w:pPr>
        <w:rPr>
          <w:rFonts w:ascii="Aptos" w:hAnsi="Aptos"/>
          <w:sz w:val="24"/>
          <w:szCs w:val="24"/>
        </w:rPr>
      </w:pPr>
    </w:p>
    <w:p w14:paraId="13D4B7B5" w14:textId="77777777" w:rsidR="00A428E9" w:rsidRDefault="00A428E9" w:rsidP="00767BF3">
      <w:pPr>
        <w:rPr>
          <w:rFonts w:ascii="Aptos" w:hAnsi="Aptos"/>
          <w:sz w:val="24"/>
          <w:szCs w:val="24"/>
        </w:rPr>
      </w:pPr>
    </w:p>
    <w:p w14:paraId="0B92F5DB" w14:textId="77777777" w:rsidR="00A428E9" w:rsidRDefault="00A428E9" w:rsidP="00767BF3">
      <w:pPr>
        <w:rPr>
          <w:rFonts w:ascii="Aptos" w:hAnsi="Aptos"/>
          <w:sz w:val="24"/>
          <w:szCs w:val="24"/>
        </w:rPr>
      </w:pPr>
    </w:p>
    <w:p w14:paraId="1AFDCB70" w14:textId="77777777" w:rsidR="00A428E9" w:rsidRDefault="00A428E9" w:rsidP="00767BF3">
      <w:pPr>
        <w:rPr>
          <w:rFonts w:ascii="Aptos" w:hAnsi="Aptos"/>
          <w:sz w:val="24"/>
          <w:szCs w:val="24"/>
        </w:rPr>
      </w:pPr>
    </w:p>
    <w:p w14:paraId="5C5714C7" w14:textId="77777777" w:rsidR="00A428E9" w:rsidRDefault="00A428E9" w:rsidP="00767BF3">
      <w:pPr>
        <w:rPr>
          <w:rFonts w:ascii="Aptos" w:hAnsi="Aptos"/>
          <w:sz w:val="24"/>
          <w:szCs w:val="24"/>
        </w:rPr>
      </w:pPr>
    </w:p>
    <w:p w14:paraId="099B47B8" w14:textId="77777777" w:rsidR="00A428E9" w:rsidRDefault="00A428E9" w:rsidP="00767BF3">
      <w:pPr>
        <w:rPr>
          <w:rFonts w:ascii="Aptos" w:hAnsi="Aptos"/>
          <w:sz w:val="24"/>
          <w:szCs w:val="24"/>
        </w:rPr>
      </w:pPr>
    </w:p>
    <w:p w14:paraId="1B9C5B25" w14:textId="77777777" w:rsidR="00A428E9" w:rsidRDefault="00A428E9" w:rsidP="00767BF3">
      <w:pPr>
        <w:rPr>
          <w:rFonts w:ascii="Aptos" w:hAnsi="Aptos"/>
          <w:sz w:val="24"/>
          <w:szCs w:val="24"/>
        </w:rPr>
      </w:pPr>
    </w:p>
    <w:p w14:paraId="2786E717" w14:textId="77777777" w:rsidR="00A428E9" w:rsidRDefault="00A428E9" w:rsidP="00767BF3">
      <w:pPr>
        <w:rPr>
          <w:rFonts w:ascii="Aptos" w:hAnsi="Aptos"/>
          <w:sz w:val="24"/>
          <w:szCs w:val="24"/>
        </w:rPr>
      </w:pPr>
    </w:p>
    <w:p w14:paraId="51042148" w14:textId="77777777" w:rsidR="00A428E9" w:rsidRPr="00F65B10" w:rsidRDefault="00A428E9" w:rsidP="00767BF3">
      <w:pPr>
        <w:rPr>
          <w:rFonts w:ascii="Aptos" w:hAnsi="Aptos"/>
          <w:sz w:val="24"/>
          <w:szCs w:val="24"/>
        </w:rPr>
      </w:pPr>
    </w:p>
    <w:p w14:paraId="73B3A82C" w14:textId="56494859"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FB0E0E" w:rsidRPr="00F65B10">
        <w:rPr>
          <w:rFonts w:ascii="Aptos Display" w:eastAsia="Times New Roman" w:hAnsi="Aptos Display" w:cs="Times New Roman"/>
          <w:b/>
          <w:bCs/>
          <w:sz w:val="28"/>
          <w:szCs w:val="28"/>
        </w:rPr>
        <w:t xml:space="preserve">1.428 </w:t>
      </w:r>
      <w:r w:rsidRPr="00F65B10">
        <w:rPr>
          <w:rFonts w:ascii="Aptos Display" w:eastAsia="Times New Roman" w:hAnsi="Aptos Display" w:cs="Times New Roman"/>
          <w:b/>
          <w:bCs/>
          <w:sz w:val="28"/>
          <w:szCs w:val="28"/>
        </w:rPr>
        <w:t xml:space="preserve">Gambling Loss Deduction </w:t>
      </w:r>
    </w:p>
    <w:p w14:paraId="29E80512"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Deductions From Adjusted Gross Income  </w:t>
      </w:r>
    </w:p>
    <w:p w14:paraId="45174314"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2875314E"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3(B)(a)(18)</w:t>
      </w:r>
    </w:p>
    <w:p w14:paraId="32F14B6A"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2015 (amended in 2023 to include sports wagering losses)</w:t>
      </w:r>
    </w:p>
    <w:p w14:paraId="6DE6DF52"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4D12475F"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$7.0 to $21.5 million per year during FY22 through FY26.</w:t>
      </w:r>
    </w:p>
    <w:p w14:paraId="5148E7A5"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5,432 to 8,727 per year during FY22 through FY26.</w:t>
      </w:r>
    </w:p>
    <w:p w14:paraId="74EB8080"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$1,291 to $2,469 per year during FY22 through FY26.</w:t>
      </w:r>
    </w:p>
    <w:p w14:paraId="09ADAD5B"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66E04377"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Massachusetts allows a personal income tax deduction for gambling losses incurred in certain legal gambling activity, but only to the extent of amounts won in gambling activities.    </w:t>
      </w:r>
    </w:p>
    <w:p w14:paraId="44890A0A"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  </w:t>
      </w:r>
    </w:p>
    <w:p w14:paraId="58530B5B" w14:textId="77777777" w:rsidR="00B3016A" w:rsidRPr="00F65B10" w:rsidRDefault="00B3016A" w:rsidP="00767BF3">
      <w:pPr>
        <w:rPr>
          <w:rFonts w:ascii="Aptos" w:hAnsi="Aptos"/>
          <w:sz w:val="24"/>
          <w:szCs w:val="24"/>
        </w:rPr>
      </w:pPr>
      <w:r w:rsidRPr="00F65B10">
        <w:rPr>
          <w:rFonts w:ascii="Aptos" w:eastAsia="Aptos" w:hAnsi="Aptos"/>
          <w:b/>
          <w:bCs/>
          <w:sz w:val="24"/>
          <w:szCs w:val="24"/>
        </w:rPr>
        <w:lastRenderedPageBreak/>
        <w:t>What are the policy goals of the expenditure?</w:t>
      </w:r>
      <w:r w:rsidRPr="00F65B10">
        <w:rPr>
          <w:rFonts w:ascii="Aptos" w:eastAsia="Aptos" w:hAnsi="Aptos"/>
          <w:sz w:val="24"/>
          <w:szCs w:val="24"/>
        </w:rPr>
        <w:t xml:space="preserve"> </w:t>
      </w:r>
      <w:r w:rsidRPr="00F65B10">
        <w:rPr>
          <w:rFonts w:ascii="Aptos" w:hAnsi="Aptos"/>
          <w:sz w:val="24"/>
          <w:szCs w:val="24"/>
        </w:rPr>
        <w:t xml:space="preserve">The Commission assumes the goal of the expenditure is to allow taxpayers to offset gambling </w:t>
      </w:r>
      <w:proofErr w:type="gramStart"/>
      <w:r w:rsidRPr="00F65B10">
        <w:rPr>
          <w:rFonts w:ascii="Aptos" w:hAnsi="Aptos"/>
          <w:sz w:val="24"/>
          <w:szCs w:val="24"/>
        </w:rPr>
        <w:t>winnings</w:t>
      </w:r>
      <w:proofErr w:type="gramEnd"/>
      <w:r w:rsidRPr="00F65B10">
        <w:rPr>
          <w:rFonts w:ascii="Aptos" w:hAnsi="Aptos"/>
          <w:sz w:val="24"/>
          <w:szCs w:val="24"/>
        </w:rPr>
        <w:t xml:space="preserve"> with gambling losses.     </w:t>
      </w:r>
    </w:p>
    <w:p w14:paraId="04E78737" w14:textId="77777777" w:rsidR="00B3016A" w:rsidRPr="00F65B10" w:rsidRDefault="00B3016A" w:rsidP="00767BF3">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w:t>
      </w:r>
      <w:proofErr w:type="gramStart"/>
      <w:r w:rsidRPr="00F65B10">
        <w:rPr>
          <w:rFonts w:ascii="Aptos" w:hAnsi="Aptos"/>
          <w:sz w:val="24"/>
          <w:szCs w:val="24"/>
        </w:rPr>
        <w:t>A number of</w:t>
      </w:r>
      <w:proofErr w:type="gramEnd"/>
      <w:r w:rsidRPr="00F65B10">
        <w:rPr>
          <w:rFonts w:ascii="Aptos" w:hAnsi="Aptos"/>
          <w:sz w:val="24"/>
          <w:szCs w:val="24"/>
        </w:rPr>
        <w:t xml:space="preserve"> states allow gambling loss deductions.  Most limit the deduction to the amount of winnings.  States with such a limited deduction include California, Maine, and New York. Connecticut, Rhode Island, and Vermont do not allow any deduction for gambling losses.  </w:t>
      </w:r>
    </w:p>
    <w:p w14:paraId="413B04B3" w14:textId="77777777" w:rsidR="00B3016A" w:rsidRPr="00F65B10" w:rsidRDefault="00B3016A" w:rsidP="00767BF3">
      <w:pPr>
        <w:rPr>
          <w:rFonts w:ascii="Aptos" w:eastAsia="Aptos" w:hAnsi="Aptos"/>
        </w:rPr>
      </w:pPr>
    </w:p>
    <w:p w14:paraId="103017F4" w14:textId="77777777" w:rsidR="00B3016A" w:rsidRPr="00F65B10" w:rsidRDefault="00B3016A" w:rsidP="00767BF3">
      <w:pPr>
        <w:rPr>
          <w:rFonts w:ascii="Aptos" w:eastAsia="Aptos" w:hAnsi="Aptos"/>
        </w:rPr>
      </w:pPr>
    </w:p>
    <w:p w14:paraId="2013A5B6" w14:textId="77777777" w:rsidR="00B3016A" w:rsidRPr="00F65B10" w:rsidRDefault="00B3016A" w:rsidP="00767BF3">
      <w:pPr>
        <w:rPr>
          <w:rFonts w:ascii="Aptos" w:eastAsia="Aptos" w:hAnsi="Aptos"/>
        </w:rPr>
      </w:pPr>
    </w:p>
    <w:p w14:paraId="2CC90831" w14:textId="77777777" w:rsidR="00B3016A" w:rsidRPr="00F65B10" w:rsidRDefault="00B3016A" w:rsidP="00767BF3">
      <w:pPr>
        <w:rPr>
          <w:rFonts w:ascii="Aptos" w:eastAsia="Aptos" w:hAnsi="Aptos"/>
        </w:rPr>
      </w:pPr>
    </w:p>
    <w:p w14:paraId="02B30C89" w14:textId="77777777" w:rsidR="003E4E56" w:rsidRPr="00F65B10" w:rsidRDefault="003E4E56" w:rsidP="00767BF3">
      <w:pPr>
        <w:rPr>
          <w:rFonts w:ascii="Aptos" w:eastAsia="Aptos" w:hAnsi="Aptos"/>
        </w:rPr>
      </w:pPr>
    </w:p>
    <w:p w14:paraId="298E8FB6" w14:textId="77777777" w:rsidR="003E4E56" w:rsidRPr="00F65B10" w:rsidRDefault="003E4E56" w:rsidP="00767BF3">
      <w:pPr>
        <w:rPr>
          <w:rFonts w:ascii="Aptos" w:eastAsia="Aptos" w:hAnsi="Aptos"/>
        </w:rPr>
      </w:pPr>
    </w:p>
    <w:p w14:paraId="7D3DD57D" w14:textId="77777777" w:rsidR="003E4E56" w:rsidRDefault="003E4E56" w:rsidP="00767BF3">
      <w:pPr>
        <w:rPr>
          <w:rFonts w:ascii="Aptos" w:eastAsia="Aptos" w:hAnsi="Aptos"/>
        </w:rPr>
      </w:pPr>
    </w:p>
    <w:p w14:paraId="72E3EE6A" w14:textId="77777777" w:rsidR="00A428E9" w:rsidRDefault="00A428E9" w:rsidP="00767BF3">
      <w:pPr>
        <w:rPr>
          <w:rFonts w:ascii="Aptos" w:eastAsia="Aptos" w:hAnsi="Aptos"/>
        </w:rPr>
      </w:pPr>
    </w:p>
    <w:p w14:paraId="371B7056" w14:textId="77777777" w:rsidR="00A428E9" w:rsidRDefault="00A428E9" w:rsidP="00767BF3">
      <w:pPr>
        <w:rPr>
          <w:rFonts w:ascii="Aptos" w:eastAsia="Aptos" w:hAnsi="Aptos"/>
        </w:rPr>
      </w:pPr>
    </w:p>
    <w:p w14:paraId="5CBDE446" w14:textId="77777777" w:rsidR="00A428E9" w:rsidRPr="00F65B10" w:rsidRDefault="00A428E9" w:rsidP="00767BF3">
      <w:pPr>
        <w:rPr>
          <w:rFonts w:ascii="Aptos" w:eastAsia="Aptos" w:hAnsi="Aptos"/>
        </w:rPr>
      </w:pPr>
    </w:p>
    <w:p w14:paraId="12E9DCD2" w14:textId="77777777" w:rsidR="003E4E56" w:rsidRPr="00F65B10" w:rsidRDefault="003E4E56" w:rsidP="00767BF3">
      <w:pPr>
        <w:rPr>
          <w:rFonts w:ascii="Aptos" w:eastAsia="Aptos" w:hAnsi="Aptos"/>
        </w:rPr>
      </w:pPr>
    </w:p>
    <w:p w14:paraId="374C07CF" w14:textId="77777777" w:rsidR="00B3016A" w:rsidRPr="00F65B10" w:rsidRDefault="00B3016A" w:rsidP="00746829">
      <w:pPr>
        <w:pStyle w:val="Heading3"/>
        <w:rPr>
          <w:color w:val="auto"/>
        </w:rPr>
      </w:pPr>
      <w:r w:rsidRPr="00F65B10">
        <w:rPr>
          <w:color w:val="auto"/>
        </w:rPr>
        <w:t>Introduction</w:t>
      </w:r>
    </w:p>
    <w:p w14:paraId="7AD4590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All income from gambling activity is included in Massachusetts and federal gross income, whether from legal or illegal gambling activity.     </w:t>
      </w:r>
    </w:p>
    <w:p w14:paraId="3F6850A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Massachusetts allows a personal income tax deduction for gambling losses incurred in certain legal gambling activity, but only to the extent of amounts won in gambling activities.    M.G.L. c. 62, § 3(B)(a)(18).  The deduction is available for losses incurred in wagering activity at Massachusetts-licensed casinos, slot machines, horse races and horse race simulcasts, and online sports betting.  The deduction is not allowed for any other gambling losses.  See Technical Information Release (TIR) 15-14: Income Tax, Withholding and Reporting Rules for Certain Gambling Income.     </w:t>
      </w:r>
    </w:p>
    <w:p w14:paraId="1FEB4B9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Massachusetts deduction parallels the federal deduction for gambling losses.  The federal deduction is allowed as an itemized deduction, up to the amount of gambling winnings.  See Internal Revenue Code § 165(d); see also IRS Publication 525 (2024), Taxable and Nontaxable Income.  Taxpayers that are engaged in gambling as a trade or business can deduct gambling losses as a business expense, up to the amount of gambling winnings.  See </w:t>
      </w:r>
      <w:proofErr w:type="spellStart"/>
      <w:proofErr w:type="gramStart"/>
      <w:r w:rsidRPr="00F65B10">
        <w:rPr>
          <w:rFonts w:ascii="Aptos" w:eastAsia="Aptos" w:hAnsi="Aptos"/>
          <w:i/>
          <w:iCs/>
          <w:sz w:val="24"/>
          <w:szCs w:val="24"/>
        </w:rPr>
        <w:t>Bathalter</w:t>
      </w:r>
      <w:proofErr w:type="spellEnd"/>
      <w:r w:rsidRPr="00F65B10">
        <w:rPr>
          <w:rFonts w:ascii="Aptos" w:eastAsia="Aptos" w:hAnsi="Aptos"/>
          <w:i/>
          <w:iCs/>
          <w:sz w:val="24"/>
          <w:szCs w:val="24"/>
        </w:rPr>
        <w:t xml:space="preserve">  v.</w:t>
      </w:r>
      <w:proofErr w:type="gramEnd"/>
      <w:r w:rsidRPr="00F65B10">
        <w:rPr>
          <w:rFonts w:ascii="Aptos" w:eastAsia="Aptos" w:hAnsi="Aptos"/>
          <w:i/>
          <w:iCs/>
          <w:sz w:val="24"/>
          <w:szCs w:val="24"/>
        </w:rPr>
        <w:t xml:space="preserve"> Commissioner</w:t>
      </w:r>
      <w:r w:rsidRPr="00F65B10">
        <w:rPr>
          <w:rFonts w:ascii="Aptos" w:eastAsia="Aptos" w:hAnsi="Aptos"/>
          <w:sz w:val="24"/>
          <w:szCs w:val="24"/>
        </w:rPr>
        <w:t xml:space="preserve">, 54 T.C.M. 902 (1987) Docket No. 26304-81; see also IRS Publication 525. </w:t>
      </w:r>
    </w:p>
    <w:p w14:paraId="20C0DF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Note that the Massachusetts and federal deductions for gambling losses are different.  The Massachusetts deduction is available to all taxpayers with gambling winnings, whereas to claim the federal deduction taxpayers are required to itemize or be in the trade or business of gambling.  Thus, more Massachusetts taxpayers will be eligible for the state deduction than are eligible for the federal deduction.  On the other hand, the Massachusetts deduction is restricted to losses </w:t>
      </w:r>
      <w:r w:rsidRPr="00F65B10">
        <w:rPr>
          <w:rFonts w:ascii="Aptos" w:eastAsia="Aptos" w:hAnsi="Aptos"/>
          <w:sz w:val="24"/>
          <w:szCs w:val="24"/>
        </w:rPr>
        <w:lastRenderedPageBreak/>
        <w:t xml:space="preserve">from specified gambling activity as noted above, whereas the federal deduction is allowed with respect to all gambling losses.  Thus, the amount of the Massachusetts deduction claimed may be lower than the federal amount.      </w:t>
      </w:r>
    </w:p>
    <w:p w14:paraId="225057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amount of personal income tax revenue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deduction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7F4C74B3" w14:textId="77777777" w:rsidR="00B3016A" w:rsidRPr="00F65B10" w:rsidRDefault="00B3016A" w:rsidP="00746829">
      <w:pPr>
        <w:pStyle w:val="Heading3"/>
        <w:rPr>
          <w:color w:val="auto"/>
        </w:rPr>
      </w:pPr>
      <w:r w:rsidRPr="00F65B10">
        <w:rPr>
          <w:color w:val="auto"/>
        </w:rPr>
        <w:t>Policy Goals</w:t>
      </w:r>
    </w:p>
    <w:p w14:paraId="3325F78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the goal of the expenditure is to allow taxpayers to offset gambling </w:t>
      </w:r>
      <w:proofErr w:type="gramStart"/>
      <w:r w:rsidRPr="00F65B10">
        <w:rPr>
          <w:rFonts w:ascii="Aptos" w:eastAsia="Aptos" w:hAnsi="Aptos"/>
          <w:sz w:val="24"/>
          <w:szCs w:val="24"/>
        </w:rPr>
        <w:t>winnings</w:t>
      </w:r>
      <w:proofErr w:type="gramEnd"/>
      <w:r w:rsidRPr="00F65B10">
        <w:rPr>
          <w:rFonts w:ascii="Aptos" w:eastAsia="Aptos" w:hAnsi="Aptos"/>
          <w:sz w:val="24"/>
          <w:szCs w:val="24"/>
        </w:rPr>
        <w:t xml:space="preserve"> with gambling losses.     </w:t>
      </w:r>
    </w:p>
    <w:p w14:paraId="5295E3AA" w14:textId="77777777" w:rsidR="00B3016A" w:rsidRPr="00F65B10" w:rsidRDefault="00B3016A" w:rsidP="00746829">
      <w:pPr>
        <w:pStyle w:val="Heading3"/>
        <w:rPr>
          <w:color w:val="auto"/>
        </w:rPr>
      </w:pPr>
      <w:r w:rsidRPr="00F65B10">
        <w:rPr>
          <w:color w:val="auto"/>
        </w:rPr>
        <w:t>Administrability</w:t>
      </w:r>
    </w:p>
    <w:p w14:paraId="5B4BC0A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administration of the gambling loss deduction presents challenges for the Department of Revenue (DOR).  Due to nonconformity with the federal deduction DOR cannot rely entirely on information shared by the IRS to monitor compliance with the deduction.  Instead, the DOR must in part monitor compliance with the deduction through its personal income tax audit processes.  </w:t>
      </w:r>
    </w:p>
    <w:p w14:paraId="0429D275" w14:textId="10DB341E" w:rsidR="00B3016A" w:rsidRPr="00F65B10" w:rsidRDefault="00B3016A" w:rsidP="00746829">
      <w:pPr>
        <w:pStyle w:val="Heading3"/>
        <w:rPr>
          <w:color w:val="auto"/>
        </w:rPr>
      </w:pPr>
      <w:r w:rsidRPr="00F65B10">
        <w:rPr>
          <w:color w:val="auto"/>
        </w:rPr>
        <w:t>Direct Costs</w:t>
      </w:r>
    </w:p>
    <w:p w14:paraId="537B908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$7.0 to $21.5 million per year during FY22 through FY26.  See Table 1 below.</w:t>
      </w:r>
      <w:r w:rsidRPr="00F65B10">
        <w:rPr>
          <w:rFonts w:ascii="Aptos" w:eastAsia="Aptos" w:hAnsi="Aptos"/>
          <w:sz w:val="24"/>
          <w:szCs w:val="24"/>
          <w:vertAlign w:val="superscript"/>
        </w:rPr>
        <w:footnoteReference w:id="56"/>
      </w:r>
      <w:r w:rsidRPr="00F65B10">
        <w:rPr>
          <w:rFonts w:ascii="Aptos" w:eastAsia="Aptos" w:hAnsi="Aptos"/>
          <w:sz w:val="24"/>
          <w:szCs w:val="24"/>
        </w:rPr>
        <w:t xml:space="preserve"> </w:t>
      </w:r>
    </w:p>
    <w:tbl>
      <w:tblPr>
        <w:tblW w:w="8754" w:type="dxa"/>
        <w:jc w:val="center"/>
        <w:tblLook w:val="04A0" w:firstRow="1" w:lastRow="0" w:firstColumn="1" w:lastColumn="0" w:noHBand="0" w:noVBand="1"/>
      </w:tblPr>
      <w:tblGrid>
        <w:gridCol w:w="3714"/>
        <w:gridCol w:w="1008"/>
        <w:gridCol w:w="1008"/>
        <w:gridCol w:w="1008"/>
        <w:gridCol w:w="1008"/>
        <w:gridCol w:w="1008"/>
      </w:tblGrid>
      <w:tr w:rsidR="00F65B10" w:rsidRPr="00F65B10" w14:paraId="2DC86088" w14:textId="77777777" w:rsidTr="002A698A">
        <w:trPr>
          <w:trHeight w:val="290"/>
          <w:jc w:val="center"/>
        </w:trPr>
        <w:tc>
          <w:tcPr>
            <w:tcW w:w="8754" w:type="dxa"/>
            <w:gridSpan w:val="6"/>
            <w:tcBorders>
              <w:top w:val="nil"/>
              <w:left w:val="nil"/>
              <w:bottom w:val="single" w:sz="4" w:space="0" w:color="auto"/>
              <w:right w:val="nil"/>
            </w:tcBorders>
            <w:vAlign w:val="center"/>
            <w:hideMark/>
          </w:tcPr>
          <w:p w14:paraId="46650D9F" w14:textId="77777777" w:rsidR="00B3016A" w:rsidRPr="00F65B10" w:rsidRDefault="00B3016A" w:rsidP="00767BF3">
            <w:pPr>
              <w:rPr>
                <w:rFonts w:ascii="Aptos" w:eastAsia="Aptos" w:hAnsi="Aptos"/>
                <w:b/>
                <w:bCs/>
                <w:sz w:val="24"/>
                <w:szCs w:val="24"/>
              </w:rPr>
            </w:pPr>
            <w:r w:rsidRPr="00F65B10">
              <w:rPr>
                <w:rFonts w:ascii="Aptos" w:eastAsia="Aptos" w:hAnsi="Aptos"/>
                <w:b/>
                <w:bCs/>
                <w:sz w:val="24"/>
                <w:szCs w:val="24"/>
              </w:rPr>
              <w:t>Table 1. Tax Revenue Loss Estimates for Gambling Loss Deduction</w:t>
            </w:r>
          </w:p>
        </w:tc>
      </w:tr>
      <w:tr w:rsidR="00F65B10" w:rsidRPr="00F65B10" w14:paraId="2A146745" w14:textId="77777777" w:rsidTr="002A698A">
        <w:trPr>
          <w:trHeight w:val="290"/>
          <w:jc w:val="center"/>
        </w:trPr>
        <w:tc>
          <w:tcPr>
            <w:tcW w:w="371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2C1E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Fiscal Year</w:t>
            </w:r>
          </w:p>
        </w:tc>
        <w:tc>
          <w:tcPr>
            <w:tcW w:w="100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8B4C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00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9082C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00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993E3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00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8CDE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00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C3360C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6C5EAB65" w14:textId="77777777" w:rsidTr="002A698A">
        <w:trPr>
          <w:trHeight w:val="290"/>
          <w:jc w:val="center"/>
        </w:trPr>
        <w:tc>
          <w:tcPr>
            <w:tcW w:w="3714" w:type="dxa"/>
            <w:tcBorders>
              <w:top w:val="single" w:sz="4" w:space="0" w:color="auto"/>
              <w:left w:val="single" w:sz="4" w:space="0" w:color="auto"/>
              <w:bottom w:val="single" w:sz="4" w:space="0" w:color="auto"/>
              <w:right w:val="single" w:sz="4" w:space="0" w:color="auto"/>
            </w:tcBorders>
            <w:vAlign w:val="center"/>
            <w:hideMark/>
          </w:tcPr>
          <w:p w14:paraId="6BCA85A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($millions)</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3762B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$7.0 </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776A64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$8.9 </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47A15A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$13.9 </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14247C6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$17.3 </w:t>
            </w:r>
          </w:p>
        </w:tc>
        <w:tc>
          <w:tcPr>
            <w:tcW w:w="1008" w:type="dxa"/>
            <w:tcBorders>
              <w:top w:val="single" w:sz="4" w:space="0" w:color="auto"/>
              <w:left w:val="single" w:sz="4" w:space="0" w:color="auto"/>
              <w:bottom w:val="single" w:sz="4" w:space="0" w:color="auto"/>
              <w:right w:val="single" w:sz="4" w:space="0" w:color="auto"/>
            </w:tcBorders>
            <w:noWrap/>
            <w:vAlign w:val="center"/>
            <w:hideMark/>
          </w:tcPr>
          <w:p w14:paraId="56C55BC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$21.5 </w:t>
            </w:r>
          </w:p>
        </w:tc>
      </w:tr>
    </w:tbl>
    <w:p w14:paraId="06E234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Please note that estimates in Table 1 reflect the revenue loss impact of this deduction on the 4% surtax on taxable income exceeding $1 million since tax year 2023 (or fiscal year 2024). </w:t>
      </w:r>
    </w:p>
    <w:p w14:paraId="2EF8B78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 1 shows that the revenue loss estimates increase over time, reflecting probably that the number of people who gamble and the average amount they spend on gambling increase over time, as shown in Table 2.</w:t>
      </w:r>
    </w:p>
    <w:p w14:paraId="16A5A8B0" w14:textId="77777777" w:rsidR="00B3016A" w:rsidRPr="00F65B10" w:rsidRDefault="00B3016A" w:rsidP="00746829">
      <w:pPr>
        <w:pStyle w:val="Heading3"/>
        <w:rPr>
          <w:color w:val="auto"/>
        </w:rPr>
      </w:pPr>
      <w:r w:rsidRPr="00F65B10">
        <w:rPr>
          <w:color w:val="auto"/>
        </w:rPr>
        <w:t>Direct Benefits</w:t>
      </w:r>
    </w:p>
    <w:p w14:paraId="6C4517F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direct beneficiaries of this tax expenditure are taxpayers who gamble. Due to this deduction, the gambling taxpayers </w:t>
      </w:r>
      <w:proofErr w:type="gramStart"/>
      <w:r w:rsidRPr="00F65B10">
        <w:rPr>
          <w:rFonts w:ascii="Aptos" w:eastAsia="Aptos" w:hAnsi="Aptos"/>
          <w:sz w:val="24"/>
          <w:szCs w:val="24"/>
        </w:rPr>
        <w:t>are able to</w:t>
      </w:r>
      <w:proofErr w:type="gramEnd"/>
      <w:r w:rsidRPr="00F65B10">
        <w:rPr>
          <w:rFonts w:ascii="Aptos" w:eastAsia="Aptos" w:hAnsi="Aptos"/>
          <w:sz w:val="24"/>
          <w:szCs w:val="24"/>
        </w:rPr>
        <w:t xml:space="preserve"> deduct losses to avoid paying tax on winnings.  Massachusetts’ residents can deduct casino losses incurred in establishments licensed to Massachusetts to the extent of gambling winning in their state tax return.  Table 2 below shows the estimated number of direct beneficiaries (taxpayers only)</w:t>
      </w:r>
      <w:r w:rsidRPr="00F65B10">
        <w:rPr>
          <w:rFonts w:ascii="Aptos" w:eastAsia="Aptos" w:hAnsi="Aptos"/>
          <w:sz w:val="24"/>
          <w:szCs w:val="24"/>
          <w:vertAlign w:val="superscript"/>
        </w:rPr>
        <w:t xml:space="preserve"> </w:t>
      </w:r>
      <w:r w:rsidRPr="00F65B10">
        <w:rPr>
          <w:rFonts w:ascii="Aptos" w:eastAsia="Aptos" w:hAnsi="Aptos"/>
          <w:sz w:val="24"/>
          <w:szCs w:val="24"/>
        </w:rPr>
        <w:t>and the tax saving per beneficiary.</w:t>
      </w:r>
      <w:r w:rsidRPr="00F65B10">
        <w:rPr>
          <w:rFonts w:ascii="Aptos" w:eastAsia="Aptos" w:hAnsi="Aptos"/>
          <w:sz w:val="24"/>
          <w:szCs w:val="24"/>
          <w:vertAlign w:val="superscript"/>
        </w:rPr>
        <w:footnoteReference w:id="57"/>
      </w:r>
    </w:p>
    <w:p w14:paraId="3420A344"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2. Number of Direct Beneficiaries and Average Tax Benefits</w:t>
      </w:r>
    </w:p>
    <w:tbl>
      <w:tblPr>
        <w:tblW w:w="7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016"/>
        <w:gridCol w:w="1015"/>
        <w:gridCol w:w="1015"/>
        <w:gridCol w:w="1015"/>
        <w:gridCol w:w="1015"/>
      </w:tblGrid>
      <w:tr w:rsidR="00F65B10" w:rsidRPr="00F65B10" w14:paraId="17468B8F" w14:textId="77777777" w:rsidTr="002A698A">
        <w:trPr>
          <w:trHeight w:val="355"/>
          <w:jc w:val="center"/>
        </w:trPr>
        <w:tc>
          <w:tcPr>
            <w:tcW w:w="262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324287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Fiscal Year</w:t>
            </w:r>
          </w:p>
        </w:tc>
        <w:tc>
          <w:tcPr>
            <w:tcW w:w="1016"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D304E7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2022</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14010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1CB27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9B8A9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10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C43FCD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r>
      <w:tr w:rsidR="00F65B10" w:rsidRPr="00F65B10" w14:paraId="5D5233DA" w14:textId="77777777" w:rsidTr="002A698A">
        <w:trPr>
          <w:trHeight w:val="374"/>
          <w:jc w:val="center"/>
        </w:trPr>
        <w:tc>
          <w:tcPr>
            <w:tcW w:w="2620" w:type="dxa"/>
            <w:tcBorders>
              <w:top w:val="single" w:sz="4" w:space="0" w:color="auto"/>
              <w:left w:val="single" w:sz="4" w:space="0" w:color="auto"/>
              <w:bottom w:val="single" w:sz="4" w:space="0" w:color="auto"/>
              <w:right w:val="single" w:sz="4" w:space="0" w:color="auto"/>
            </w:tcBorders>
            <w:vAlign w:val="center"/>
            <w:hideMark/>
          </w:tcPr>
          <w:p w14:paraId="0864B82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1AFA7E4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5,432</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16CB1A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5,995</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08CFD60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7,075</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2851D2A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7,858</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660B5F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8,727</w:t>
            </w:r>
          </w:p>
        </w:tc>
      </w:tr>
      <w:tr w:rsidR="00F65B10" w:rsidRPr="00F65B10" w14:paraId="0B9821DB" w14:textId="77777777" w:rsidTr="002A698A">
        <w:trPr>
          <w:trHeight w:val="374"/>
          <w:jc w:val="center"/>
        </w:trPr>
        <w:tc>
          <w:tcPr>
            <w:tcW w:w="2620" w:type="dxa"/>
            <w:tcBorders>
              <w:top w:val="single" w:sz="4" w:space="0" w:color="auto"/>
              <w:left w:val="single" w:sz="4" w:space="0" w:color="auto"/>
              <w:bottom w:val="single" w:sz="4" w:space="0" w:color="auto"/>
              <w:right w:val="single" w:sz="4" w:space="0" w:color="auto"/>
            </w:tcBorders>
            <w:vAlign w:val="center"/>
            <w:hideMark/>
          </w:tcPr>
          <w:p w14:paraId="359C19F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Benefits</w:t>
            </w:r>
          </w:p>
        </w:tc>
        <w:tc>
          <w:tcPr>
            <w:tcW w:w="1016" w:type="dxa"/>
            <w:tcBorders>
              <w:top w:val="single" w:sz="4" w:space="0" w:color="auto"/>
              <w:left w:val="single" w:sz="4" w:space="0" w:color="auto"/>
              <w:bottom w:val="single" w:sz="4" w:space="0" w:color="auto"/>
              <w:right w:val="single" w:sz="4" w:space="0" w:color="auto"/>
            </w:tcBorders>
            <w:noWrap/>
            <w:vAlign w:val="center"/>
            <w:hideMark/>
          </w:tcPr>
          <w:p w14:paraId="409D2E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$1,291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691C94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$1,482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087DC57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$1,970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5C0E3B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$2,205 </w:t>
            </w:r>
          </w:p>
        </w:tc>
        <w:tc>
          <w:tcPr>
            <w:tcW w:w="1015" w:type="dxa"/>
            <w:tcBorders>
              <w:top w:val="single" w:sz="4" w:space="0" w:color="auto"/>
              <w:left w:val="single" w:sz="4" w:space="0" w:color="auto"/>
              <w:bottom w:val="single" w:sz="4" w:space="0" w:color="auto"/>
              <w:right w:val="single" w:sz="4" w:space="0" w:color="auto"/>
            </w:tcBorders>
            <w:noWrap/>
            <w:vAlign w:val="center"/>
            <w:hideMark/>
          </w:tcPr>
          <w:p w14:paraId="291451F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$2,469 </w:t>
            </w:r>
          </w:p>
        </w:tc>
      </w:tr>
    </w:tbl>
    <w:p w14:paraId="665794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 3 below shows the distribution of tax saving resulting from gambling loss deduction by income bracket for tax year 2022.  In 2022, 5,995 tax filers, or 0.1% of all filers, saved about $8.9 million in tax.  94.8% of the tax saving went to those beneficiaries with a net adjusted gross income (AGI)</w:t>
      </w:r>
      <w:r w:rsidRPr="00F65B10">
        <w:rPr>
          <w:rFonts w:ascii="Aptos" w:eastAsia="Aptos" w:hAnsi="Aptos"/>
          <w:sz w:val="24"/>
          <w:szCs w:val="24"/>
          <w:vertAlign w:val="superscript"/>
        </w:rPr>
        <w:footnoteReference w:id="58"/>
      </w:r>
      <w:r w:rsidRPr="00F65B10">
        <w:rPr>
          <w:rFonts w:ascii="Aptos" w:eastAsia="Aptos" w:hAnsi="Aptos"/>
          <w:sz w:val="24"/>
          <w:szCs w:val="24"/>
        </w:rPr>
        <w:t xml:space="preserve"> of $50,000 or over.  About 74.4% of the tax saving went to taxpayers with AGI of $200,000 or more.  Only about 5.2% of total tax saving went to those beneficiaries with AGI under $50,000.  The average tax saving for all beneficiaries was about $1,482.</w:t>
      </w:r>
    </w:p>
    <w:p w14:paraId="48F5E47B"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3. Tax Saving Resulting from Gambling Loss Deduction by Income Bracket, Tax Year 2022</w:t>
      </w:r>
    </w:p>
    <w:tbl>
      <w:tblPr>
        <w:tblW w:w="9315" w:type="dxa"/>
        <w:jc w:val="center"/>
        <w:tblLayout w:type="fixed"/>
        <w:tblLook w:val="04A0" w:firstRow="1" w:lastRow="0" w:firstColumn="1" w:lastColumn="0" w:noHBand="0" w:noVBand="1"/>
      </w:tblPr>
      <w:tblGrid>
        <w:gridCol w:w="2874"/>
        <w:gridCol w:w="1073"/>
        <w:gridCol w:w="1324"/>
        <w:gridCol w:w="1380"/>
        <w:gridCol w:w="1079"/>
        <w:gridCol w:w="1349"/>
        <w:gridCol w:w="236"/>
      </w:tblGrid>
      <w:tr w:rsidR="00F65B10" w:rsidRPr="00F65B10" w14:paraId="073F8CDB" w14:textId="77777777" w:rsidTr="002A698A">
        <w:trPr>
          <w:gridAfter w:val="1"/>
          <w:wAfter w:w="236" w:type="dxa"/>
          <w:trHeight w:val="970"/>
          <w:jc w:val="center"/>
        </w:trPr>
        <w:tc>
          <w:tcPr>
            <w:tcW w:w="2875"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4B1D8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Massachusetts </w:t>
            </w:r>
            <w:proofErr w:type="gramStart"/>
            <w:r w:rsidRPr="00F65B10">
              <w:rPr>
                <w:rFonts w:ascii="Aptos" w:eastAsia="Aptos" w:hAnsi="Aptos"/>
                <w:sz w:val="24"/>
                <w:szCs w:val="24"/>
              </w:rPr>
              <w:t>Net  Adjusted</w:t>
            </w:r>
            <w:proofErr w:type="gramEnd"/>
            <w:r w:rsidRPr="00F65B10">
              <w:rPr>
                <w:rFonts w:ascii="Aptos" w:eastAsia="Aptos" w:hAnsi="Aptos"/>
                <w:sz w:val="24"/>
                <w:szCs w:val="24"/>
              </w:rPr>
              <w:t xml:space="preserve"> Gross Income (AGI)</w:t>
            </w:r>
          </w:p>
        </w:tc>
        <w:tc>
          <w:tcPr>
            <w:tcW w:w="1074"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B770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Count of All Filers</w:t>
            </w:r>
          </w:p>
        </w:tc>
        <w:tc>
          <w:tcPr>
            <w:tcW w:w="5136" w:type="dxa"/>
            <w:gridSpan w:val="4"/>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006A40A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Beneficiaries of Gambling Loss Deduction </w:t>
            </w:r>
          </w:p>
        </w:tc>
      </w:tr>
      <w:tr w:rsidR="00F65B10" w:rsidRPr="00F65B10" w14:paraId="225BC1EB" w14:textId="77777777" w:rsidTr="002A698A">
        <w:trPr>
          <w:gridAfter w:val="1"/>
          <w:wAfter w:w="236" w:type="dxa"/>
          <w:trHeight w:val="740"/>
          <w:jc w:val="center"/>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2C0B71E5" w14:textId="77777777" w:rsidR="00B3016A" w:rsidRPr="00F65B10" w:rsidRDefault="00B3016A" w:rsidP="00767BF3">
            <w:pPr>
              <w:rPr>
                <w:rFonts w:ascii="Aptos" w:eastAsia="Aptos" w:hAnsi="Aptos"/>
                <w:sz w:val="24"/>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4E1D3658" w14:textId="77777777" w:rsidR="00B3016A" w:rsidRPr="00F65B10" w:rsidRDefault="00B3016A" w:rsidP="00767BF3">
            <w:pPr>
              <w:rPr>
                <w:rFonts w:ascii="Aptos" w:eastAsia="Aptos" w:hAnsi="Aptos"/>
                <w:sz w:val="24"/>
                <w:szCs w:val="24"/>
              </w:rPr>
            </w:pPr>
          </w:p>
        </w:tc>
        <w:tc>
          <w:tcPr>
            <w:tcW w:w="1325"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51BAAF7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381"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01EB249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w:t>
            </w:r>
          </w:p>
        </w:tc>
        <w:tc>
          <w:tcPr>
            <w:tcW w:w="108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34E717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Saving</w:t>
            </w:r>
          </w:p>
        </w:tc>
        <w:tc>
          <w:tcPr>
            <w:tcW w:w="1350" w:type="dxa"/>
            <w:vMerge w:val="restart"/>
            <w:tcBorders>
              <w:top w:val="nil"/>
              <w:left w:val="single" w:sz="4" w:space="0" w:color="auto"/>
              <w:bottom w:val="single" w:sz="4" w:space="0" w:color="auto"/>
              <w:right w:val="single" w:sz="4" w:space="0" w:color="auto"/>
            </w:tcBorders>
            <w:shd w:val="clear" w:color="auto" w:fill="BDD6EE" w:themeFill="accent5" w:themeFillTint="66"/>
            <w:vAlign w:val="center"/>
            <w:hideMark/>
          </w:tcPr>
          <w:p w14:paraId="2074227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Tax Saving</w:t>
            </w:r>
          </w:p>
        </w:tc>
      </w:tr>
      <w:tr w:rsidR="00F65B10" w:rsidRPr="00F65B10" w14:paraId="756F27FC" w14:textId="77777777" w:rsidTr="002A698A">
        <w:trPr>
          <w:trHeight w:val="290"/>
          <w:jc w:val="center"/>
        </w:trPr>
        <w:tc>
          <w:tcPr>
            <w:tcW w:w="2875" w:type="dxa"/>
            <w:vMerge/>
            <w:tcBorders>
              <w:top w:val="single" w:sz="4" w:space="0" w:color="auto"/>
              <w:left w:val="single" w:sz="4" w:space="0" w:color="auto"/>
              <w:bottom w:val="single" w:sz="4" w:space="0" w:color="auto"/>
              <w:right w:val="single" w:sz="4" w:space="0" w:color="auto"/>
            </w:tcBorders>
            <w:vAlign w:val="center"/>
            <w:hideMark/>
          </w:tcPr>
          <w:p w14:paraId="352B2A2A" w14:textId="77777777" w:rsidR="00B3016A" w:rsidRPr="00F65B10" w:rsidRDefault="00B3016A" w:rsidP="00767BF3">
            <w:pPr>
              <w:rPr>
                <w:rFonts w:ascii="Aptos" w:eastAsia="Aptos" w:hAnsi="Aptos"/>
                <w:sz w:val="24"/>
                <w:szCs w:val="24"/>
              </w:rPr>
            </w:pPr>
          </w:p>
        </w:tc>
        <w:tc>
          <w:tcPr>
            <w:tcW w:w="1074" w:type="dxa"/>
            <w:vMerge/>
            <w:tcBorders>
              <w:top w:val="single" w:sz="4" w:space="0" w:color="auto"/>
              <w:left w:val="single" w:sz="4" w:space="0" w:color="auto"/>
              <w:bottom w:val="single" w:sz="4" w:space="0" w:color="auto"/>
              <w:right w:val="single" w:sz="4" w:space="0" w:color="auto"/>
            </w:tcBorders>
            <w:vAlign w:val="center"/>
            <w:hideMark/>
          </w:tcPr>
          <w:p w14:paraId="53FD6646" w14:textId="77777777" w:rsidR="00B3016A" w:rsidRPr="00F65B10" w:rsidRDefault="00B3016A" w:rsidP="00767BF3">
            <w:pPr>
              <w:rPr>
                <w:rFonts w:ascii="Aptos" w:eastAsia="Aptos" w:hAnsi="Aptos"/>
                <w:sz w:val="24"/>
                <w:szCs w:val="24"/>
              </w:rPr>
            </w:pPr>
          </w:p>
        </w:tc>
        <w:tc>
          <w:tcPr>
            <w:tcW w:w="5136" w:type="dxa"/>
            <w:vMerge/>
            <w:tcBorders>
              <w:top w:val="nil"/>
              <w:left w:val="single" w:sz="4" w:space="0" w:color="auto"/>
              <w:bottom w:val="single" w:sz="4" w:space="0" w:color="auto"/>
              <w:right w:val="single" w:sz="4" w:space="0" w:color="auto"/>
            </w:tcBorders>
            <w:vAlign w:val="center"/>
            <w:hideMark/>
          </w:tcPr>
          <w:p w14:paraId="3B495D2D" w14:textId="77777777" w:rsidR="00B3016A" w:rsidRPr="00F65B10" w:rsidRDefault="00B3016A" w:rsidP="00767BF3">
            <w:pPr>
              <w:rPr>
                <w:rFonts w:ascii="Aptos" w:eastAsia="Aptos" w:hAnsi="Aptos"/>
                <w:sz w:val="24"/>
                <w:szCs w:val="24"/>
              </w:rPr>
            </w:pPr>
          </w:p>
        </w:tc>
        <w:tc>
          <w:tcPr>
            <w:tcW w:w="1381" w:type="dxa"/>
            <w:vMerge/>
            <w:tcBorders>
              <w:top w:val="nil"/>
              <w:left w:val="single" w:sz="4" w:space="0" w:color="auto"/>
              <w:bottom w:val="single" w:sz="4" w:space="0" w:color="auto"/>
              <w:right w:val="single" w:sz="4" w:space="0" w:color="auto"/>
            </w:tcBorders>
            <w:vAlign w:val="center"/>
            <w:hideMark/>
          </w:tcPr>
          <w:p w14:paraId="088867B6" w14:textId="77777777" w:rsidR="00B3016A" w:rsidRPr="00F65B10" w:rsidRDefault="00B3016A" w:rsidP="00767BF3">
            <w:pPr>
              <w:rPr>
                <w:rFonts w:ascii="Aptos" w:eastAsia="Aptos" w:hAnsi="Aptos"/>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14:paraId="73FF54DB" w14:textId="77777777" w:rsidR="00B3016A" w:rsidRPr="00F65B10" w:rsidRDefault="00B3016A" w:rsidP="00767BF3">
            <w:pPr>
              <w:rPr>
                <w:rFonts w:ascii="Aptos" w:eastAsia="Aptos" w:hAnsi="Aptos"/>
                <w:sz w:val="24"/>
                <w:szCs w:val="24"/>
              </w:rPr>
            </w:pPr>
          </w:p>
        </w:tc>
        <w:tc>
          <w:tcPr>
            <w:tcW w:w="1350" w:type="dxa"/>
            <w:vMerge/>
            <w:tcBorders>
              <w:top w:val="nil"/>
              <w:left w:val="single" w:sz="4" w:space="0" w:color="auto"/>
              <w:bottom w:val="single" w:sz="4" w:space="0" w:color="auto"/>
              <w:right w:val="single" w:sz="4" w:space="0" w:color="auto"/>
            </w:tcBorders>
            <w:vAlign w:val="center"/>
            <w:hideMark/>
          </w:tcPr>
          <w:p w14:paraId="2567480D" w14:textId="77777777" w:rsidR="00B3016A" w:rsidRPr="00F65B10" w:rsidRDefault="00B3016A" w:rsidP="00767BF3">
            <w:pPr>
              <w:rPr>
                <w:rFonts w:ascii="Aptos" w:eastAsia="Aptos" w:hAnsi="Aptos"/>
                <w:sz w:val="24"/>
                <w:szCs w:val="24"/>
              </w:rPr>
            </w:pPr>
          </w:p>
        </w:tc>
        <w:tc>
          <w:tcPr>
            <w:tcW w:w="236" w:type="dxa"/>
            <w:noWrap/>
            <w:vAlign w:val="bottom"/>
            <w:hideMark/>
          </w:tcPr>
          <w:p w14:paraId="0643E32F" w14:textId="77777777" w:rsidR="00B3016A" w:rsidRPr="00F65B10" w:rsidRDefault="00B3016A" w:rsidP="00767BF3">
            <w:pPr>
              <w:rPr>
                <w:rFonts w:ascii="Aptos" w:eastAsia="Aptos" w:hAnsi="Aptos"/>
                <w:sz w:val="24"/>
                <w:szCs w:val="24"/>
              </w:rPr>
            </w:pPr>
          </w:p>
        </w:tc>
      </w:tr>
      <w:tr w:rsidR="00F65B10" w:rsidRPr="00F65B10" w14:paraId="13E2010E"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445DEB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$5,000</w:t>
            </w:r>
          </w:p>
        </w:tc>
        <w:tc>
          <w:tcPr>
            <w:tcW w:w="1074" w:type="dxa"/>
            <w:tcBorders>
              <w:top w:val="nil"/>
              <w:left w:val="nil"/>
              <w:bottom w:val="single" w:sz="4" w:space="0" w:color="auto"/>
              <w:right w:val="single" w:sz="4" w:space="0" w:color="auto"/>
            </w:tcBorders>
            <w:noWrap/>
            <w:vAlign w:val="center"/>
            <w:hideMark/>
          </w:tcPr>
          <w:p w14:paraId="6218D3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417,769</w:t>
            </w:r>
          </w:p>
        </w:tc>
        <w:tc>
          <w:tcPr>
            <w:tcW w:w="1325" w:type="dxa"/>
            <w:tcBorders>
              <w:top w:val="nil"/>
              <w:left w:val="nil"/>
              <w:bottom w:val="single" w:sz="4" w:space="0" w:color="auto"/>
              <w:right w:val="single" w:sz="4" w:space="0" w:color="auto"/>
            </w:tcBorders>
            <w:noWrap/>
            <w:vAlign w:val="center"/>
            <w:hideMark/>
          </w:tcPr>
          <w:p w14:paraId="6D749A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w:t>
            </w:r>
          </w:p>
        </w:tc>
        <w:tc>
          <w:tcPr>
            <w:tcW w:w="1381" w:type="dxa"/>
            <w:tcBorders>
              <w:top w:val="nil"/>
              <w:left w:val="nil"/>
              <w:bottom w:val="single" w:sz="4" w:space="0" w:color="auto"/>
              <w:right w:val="single" w:sz="4" w:space="0" w:color="auto"/>
            </w:tcBorders>
            <w:noWrap/>
            <w:vAlign w:val="center"/>
            <w:hideMark/>
          </w:tcPr>
          <w:p w14:paraId="2D58E5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$15,893</w:t>
            </w:r>
          </w:p>
        </w:tc>
        <w:tc>
          <w:tcPr>
            <w:tcW w:w="1080" w:type="dxa"/>
            <w:tcBorders>
              <w:top w:val="nil"/>
              <w:left w:val="nil"/>
              <w:bottom w:val="single" w:sz="4" w:space="0" w:color="auto"/>
              <w:right w:val="single" w:sz="4" w:space="0" w:color="auto"/>
            </w:tcBorders>
            <w:noWrap/>
            <w:vAlign w:val="center"/>
            <w:hideMark/>
          </w:tcPr>
          <w:p w14:paraId="467916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$96</w:t>
            </w:r>
          </w:p>
        </w:tc>
        <w:tc>
          <w:tcPr>
            <w:tcW w:w="1350" w:type="dxa"/>
            <w:tcBorders>
              <w:top w:val="nil"/>
              <w:left w:val="nil"/>
              <w:bottom w:val="single" w:sz="4" w:space="0" w:color="auto"/>
              <w:right w:val="single" w:sz="4" w:space="0" w:color="auto"/>
            </w:tcBorders>
            <w:noWrap/>
            <w:vAlign w:val="center"/>
            <w:hideMark/>
          </w:tcPr>
          <w:p w14:paraId="2E6AAE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0.2%</w:t>
            </w:r>
          </w:p>
        </w:tc>
        <w:tc>
          <w:tcPr>
            <w:tcW w:w="236" w:type="dxa"/>
            <w:vAlign w:val="center"/>
            <w:hideMark/>
          </w:tcPr>
          <w:p w14:paraId="4DAD7EB0" w14:textId="77777777" w:rsidR="00B3016A" w:rsidRPr="00F65B10" w:rsidRDefault="00B3016A" w:rsidP="00767BF3">
            <w:pPr>
              <w:rPr>
                <w:rFonts w:ascii="Aptos" w:eastAsia="Aptos" w:hAnsi="Aptos"/>
                <w:sz w:val="24"/>
                <w:szCs w:val="24"/>
              </w:rPr>
            </w:pPr>
          </w:p>
        </w:tc>
      </w:tr>
      <w:tr w:rsidR="00F65B10" w:rsidRPr="00F65B10" w14:paraId="425C8AE2"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604F24C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 under $10,000</w:t>
            </w:r>
          </w:p>
        </w:tc>
        <w:tc>
          <w:tcPr>
            <w:tcW w:w="1074" w:type="dxa"/>
            <w:tcBorders>
              <w:top w:val="nil"/>
              <w:left w:val="nil"/>
              <w:bottom w:val="single" w:sz="4" w:space="0" w:color="auto"/>
              <w:right w:val="single" w:sz="4" w:space="0" w:color="auto"/>
            </w:tcBorders>
            <w:noWrap/>
            <w:vAlign w:val="center"/>
            <w:hideMark/>
          </w:tcPr>
          <w:p w14:paraId="574253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247,164</w:t>
            </w:r>
          </w:p>
        </w:tc>
        <w:tc>
          <w:tcPr>
            <w:tcW w:w="1325" w:type="dxa"/>
            <w:tcBorders>
              <w:top w:val="nil"/>
              <w:left w:val="nil"/>
              <w:bottom w:val="single" w:sz="4" w:space="0" w:color="auto"/>
              <w:right w:val="single" w:sz="4" w:space="0" w:color="auto"/>
            </w:tcBorders>
            <w:noWrap/>
            <w:vAlign w:val="center"/>
            <w:hideMark/>
          </w:tcPr>
          <w:p w14:paraId="268105F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109</w:t>
            </w:r>
          </w:p>
        </w:tc>
        <w:tc>
          <w:tcPr>
            <w:tcW w:w="1381" w:type="dxa"/>
            <w:tcBorders>
              <w:top w:val="nil"/>
              <w:left w:val="nil"/>
              <w:bottom w:val="single" w:sz="4" w:space="0" w:color="auto"/>
              <w:right w:val="single" w:sz="4" w:space="0" w:color="auto"/>
            </w:tcBorders>
            <w:noWrap/>
            <w:vAlign w:val="center"/>
            <w:hideMark/>
          </w:tcPr>
          <w:p w14:paraId="3ECD7E7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$21,906</w:t>
            </w:r>
          </w:p>
        </w:tc>
        <w:tc>
          <w:tcPr>
            <w:tcW w:w="1080" w:type="dxa"/>
            <w:tcBorders>
              <w:top w:val="nil"/>
              <w:left w:val="nil"/>
              <w:bottom w:val="single" w:sz="4" w:space="0" w:color="auto"/>
              <w:right w:val="single" w:sz="4" w:space="0" w:color="auto"/>
            </w:tcBorders>
            <w:noWrap/>
            <w:vAlign w:val="center"/>
            <w:hideMark/>
          </w:tcPr>
          <w:p w14:paraId="6C7855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$201</w:t>
            </w:r>
          </w:p>
        </w:tc>
        <w:tc>
          <w:tcPr>
            <w:tcW w:w="1350" w:type="dxa"/>
            <w:tcBorders>
              <w:top w:val="nil"/>
              <w:left w:val="nil"/>
              <w:bottom w:val="single" w:sz="4" w:space="0" w:color="auto"/>
              <w:right w:val="single" w:sz="4" w:space="0" w:color="auto"/>
            </w:tcBorders>
            <w:noWrap/>
            <w:vAlign w:val="center"/>
            <w:hideMark/>
          </w:tcPr>
          <w:p w14:paraId="5F7A75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0.2%</w:t>
            </w:r>
          </w:p>
        </w:tc>
        <w:tc>
          <w:tcPr>
            <w:tcW w:w="236" w:type="dxa"/>
            <w:vAlign w:val="center"/>
            <w:hideMark/>
          </w:tcPr>
          <w:p w14:paraId="77F30D92" w14:textId="77777777" w:rsidR="00B3016A" w:rsidRPr="00F65B10" w:rsidRDefault="00B3016A" w:rsidP="00767BF3">
            <w:pPr>
              <w:rPr>
                <w:rFonts w:ascii="Aptos" w:eastAsia="Aptos" w:hAnsi="Aptos"/>
                <w:sz w:val="24"/>
                <w:szCs w:val="24"/>
              </w:rPr>
            </w:pPr>
          </w:p>
        </w:tc>
      </w:tr>
      <w:tr w:rsidR="00F65B10" w:rsidRPr="00F65B10" w14:paraId="00C85A6A"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7348C8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 under $15,000</w:t>
            </w:r>
          </w:p>
        </w:tc>
        <w:tc>
          <w:tcPr>
            <w:tcW w:w="1074" w:type="dxa"/>
            <w:tcBorders>
              <w:top w:val="nil"/>
              <w:left w:val="nil"/>
              <w:bottom w:val="single" w:sz="4" w:space="0" w:color="auto"/>
              <w:right w:val="single" w:sz="4" w:space="0" w:color="auto"/>
            </w:tcBorders>
            <w:noWrap/>
            <w:vAlign w:val="center"/>
            <w:hideMark/>
          </w:tcPr>
          <w:p w14:paraId="4A4E61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212,002</w:t>
            </w:r>
          </w:p>
        </w:tc>
        <w:tc>
          <w:tcPr>
            <w:tcW w:w="1325" w:type="dxa"/>
            <w:tcBorders>
              <w:top w:val="nil"/>
              <w:left w:val="nil"/>
              <w:bottom w:val="single" w:sz="4" w:space="0" w:color="auto"/>
              <w:right w:val="single" w:sz="4" w:space="0" w:color="auto"/>
            </w:tcBorders>
            <w:noWrap/>
            <w:vAlign w:val="center"/>
            <w:hideMark/>
          </w:tcPr>
          <w:p w14:paraId="3C07492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146</w:t>
            </w:r>
          </w:p>
        </w:tc>
        <w:tc>
          <w:tcPr>
            <w:tcW w:w="1381" w:type="dxa"/>
            <w:tcBorders>
              <w:top w:val="nil"/>
              <w:left w:val="nil"/>
              <w:bottom w:val="single" w:sz="4" w:space="0" w:color="auto"/>
              <w:right w:val="single" w:sz="4" w:space="0" w:color="auto"/>
            </w:tcBorders>
            <w:noWrap/>
            <w:vAlign w:val="center"/>
            <w:hideMark/>
          </w:tcPr>
          <w:p w14:paraId="7E8F16D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$35,367</w:t>
            </w:r>
          </w:p>
        </w:tc>
        <w:tc>
          <w:tcPr>
            <w:tcW w:w="1080" w:type="dxa"/>
            <w:tcBorders>
              <w:top w:val="nil"/>
              <w:left w:val="nil"/>
              <w:bottom w:val="single" w:sz="4" w:space="0" w:color="auto"/>
              <w:right w:val="single" w:sz="4" w:space="0" w:color="auto"/>
            </w:tcBorders>
            <w:noWrap/>
            <w:vAlign w:val="center"/>
            <w:hideMark/>
          </w:tcPr>
          <w:p w14:paraId="526B37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$242</w:t>
            </w:r>
          </w:p>
        </w:tc>
        <w:tc>
          <w:tcPr>
            <w:tcW w:w="1350" w:type="dxa"/>
            <w:tcBorders>
              <w:top w:val="nil"/>
              <w:left w:val="nil"/>
              <w:bottom w:val="single" w:sz="4" w:space="0" w:color="auto"/>
              <w:right w:val="single" w:sz="4" w:space="0" w:color="auto"/>
            </w:tcBorders>
            <w:noWrap/>
            <w:vAlign w:val="center"/>
            <w:hideMark/>
          </w:tcPr>
          <w:p w14:paraId="762DBE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0.4%</w:t>
            </w:r>
          </w:p>
        </w:tc>
        <w:tc>
          <w:tcPr>
            <w:tcW w:w="236" w:type="dxa"/>
            <w:vAlign w:val="center"/>
            <w:hideMark/>
          </w:tcPr>
          <w:p w14:paraId="54028C2C" w14:textId="77777777" w:rsidR="00B3016A" w:rsidRPr="00F65B10" w:rsidRDefault="00B3016A" w:rsidP="00767BF3">
            <w:pPr>
              <w:rPr>
                <w:rFonts w:ascii="Aptos" w:eastAsia="Aptos" w:hAnsi="Aptos"/>
                <w:sz w:val="24"/>
                <w:szCs w:val="24"/>
              </w:rPr>
            </w:pPr>
          </w:p>
        </w:tc>
      </w:tr>
      <w:tr w:rsidR="00F65B10" w:rsidRPr="00F65B10" w14:paraId="6C003E9C"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214153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 under $20,000</w:t>
            </w:r>
          </w:p>
        </w:tc>
        <w:tc>
          <w:tcPr>
            <w:tcW w:w="1074" w:type="dxa"/>
            <w:tcBorders>
              <w:top w:val="nil"/>
              <w:left w:val="nil"/>
              <w:bottom w:val="single" w:sz="4" w:space="0" w:color="auto"/>
              <w:right w:val="single" w:sz="4" w:space="0" w:color="auto"/>
            </w:tcBorders>
            <w:noWrap/>
            <w:vAlign w:val="center"/>
            <w:hideMark/>
          </w:tcPr>
          <w:p w14:paraId="6230EC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184,944</w:t>
            </w:r>
          </w:p>
        </w:tc>
        <w:tc>
          <w:tcPr>
            <w:tcW w:w="1325" w:type="dxa"/>
            <w:tcBorders>
              <w:top w:val="nil"/>
              <w:left w:val="nil"/>
              <w:bottom w:val="single" w:sz="4" w:space="0" w:color="auto"/>
              <w:right w:val="single" w:sz="4" w:space="0" w:color="auto"/>
            </w:tcBorders>
            <w:noWrap/>
            <w:vAlign w:val="center"/>
            <w:hideMark/>
          </w:tcPr>
          <w:p w14:paraId="09E1464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157</w:t>
            </w:r>
          </w:p>
        </w:tc>
        <w:tc>
          <w:tcPr>
            <w:tcW w:w="1381" w:type="dxa"/>
            <w:tcBorders>
              <w:top w:val="nil"/>
              <w:left w:val="nil"/>
              <w:bottom w:val="single" w:sz="4" w:space="0" w:color="auto"/>
              <w:right w:val="single" w:sz="4" w:space="0" w:color="auto"/>
            </w:tcBorders>
            <w:noWrap/>
            <w:vAlign w:val="center"/>
            <w:hideMark/>
          </w:tcPr>
          <w:p w14:paraId="22524F1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$49,126</w:t>
            </w:r>
          </w:p>
        </w:tc>
        <w:tc>
          <w:tcPr>
            <w:tcW w:w="1080" w:type="dxa"/>
            <w:tcBorders>
              <w:top w:val="nil"/>
              <w:left w:val="nil"/>
              <w:bottom w:val="single" w:sz="4" w:space="0" w:color="auto"/>
              <w:right w:val="single" w:sz="4" w:space="0" w:color="auto"/>
            </w:tcBorders>
            <w:noWrap/>
            <w:vAlign w:val="center"/>
            <w:hideMark/>
          </w:tcPr>
          <w:p w14:paraId="4AAFEB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$313</w:t>
            </w:r>
          </w:p>
        </w:tc>
        <w:tc>
          <w:tcPr>
            <w:tcW w:w="1350" w:type="dxa"/>
            <w:tcBorders>
              <w:top w:val="nil"/>
              <w:left w:val="nil"/>
              <w:bottom w:val="single" w:sz="4" w:space="0" w:color="auto"/>
              <w:right w:val="single" w:sz="4" w:space="0" w:color="auto"/>
            </w:tcBorders>
            <w:noWrap/>
            <w:vAlign w:val="center"/>
            <w:hideMark/>
          </w:tcPr>
          <w:p w14:paraId="59FA0D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w:t>
            </w:r>
          </w:p>
        </w:tc>
        <w:tc>
          <w:tcPr>
            <w:tcW w:w="236" w:type="dxa"/>
            <w:vAlign w:val="center"/>
            <w:hideMark/>
          </w:tcPr>
          <w:p w14:paraId="68F722D5" w14:textId="77777777" w:rsidR="00B3016A" w:rsidRPr="00F65B10" w:rsidRDefault="00B3016A" w:rsidP="00767BF3">
            <w:pPr>
              <w:rPr>
                <w:rFonts w:ascii="Aptos" w:eastAsia="Aptos" w:hAnsi="Aptos"/>
                <w:sz w:val="24"/>
                <w:szCs w:val="24"/>
              </w:rPr>
            </w:pPr>
          </w:p>
        </w:tc>
      </w:tr>
      <w:tr w:rsidR="00F65B10" w:rsidRPr="00F65B10" w14:paraId="720E8416"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606EE2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 under $25,000</w:t>
            </w:r>
          </w:p>
        </w:tc>
        <w:tc>
          <w:tcPr>
            <w:tcW w:w="1074" w:type="dxa"/>
            <w:tcBorders>
              <w:top w:val="nil"/>
              <w:left w:val="nil"/>
              <w:bottom w:val="single" w:sz="4" w:space="0" w:color="auto"/>
              <w:right w:val="single" w:sz="4" w:space="0" w:color="auto"/>
            </w:tcBorders>
            <w:noWrap/>
            <w:vAlign w:val="center"/>
            <w:hideMark/>
          </w:tcPr>
          <w:p w14:paraId="1900B81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166,883</w:t>
            </w:r>
          </w:p>
        </w:tc>
        <w:tc>
          <w:tcPr>
            <w:tcW w:w="1325" w:type="dxa"/>
            <w:tcBorders>
              <w:top w:val="nil"/>
              <w:left w:val="nil"/>
              <w:bottom w:val="single" w:sz="4" w:space="0" w:color="auto"/>
              <w:right w:val="single" w:sz="4" w:space="0" w:color="auto"/>
            </w:tcBorders>
            <w:noWrap/>
            <w:vAlign w:val="center"/>
            <w:hideMark/>
          </w:tcPr>
          <w:p w14:paraId="4BA3BC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180</w:t>
            </w:r>
          </w:p>
        </w:tc>
        <w:tc>
          <w:tcPr>
            <w:tcW w:w="1381" w:type="dxa"/>
            <w:tcBorders>
              <w:top w:val="nil"/>
              <w:left w:val="nil"/>
              <w:bottom w:val="single" w:sz="4" w:space="0" w:color="auto"/>
              <w:right w:val="single" w:sz="4" w:space="0" w:color="auto"/>
            </w:tcBorders>
            <w:noWrap/>
            <w:vAlign w:val="center"/>
            <w:hideMark/>
          </w:tcPr>
          <w:p w14:paraId="63843C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$56,054</w:t>
            </w:r>
          </w:p>
        </w:tc>
        <w:tc>
          <w:tcPr>
            <w:tcW w:w="1080" w:type="dxa"/>
            <w:tcBorders>
              <w:top w:val="nil"/>
              <w:left w:val="nil"/>
              <w:bottom w:val="single" w:sz="4" w:space="0" w:color="auto"/>
              <w:right w:val="single" w:sz="4" w:space="0" w:color="auto"/>
            </w:tcBorders>
            <w:noWrap/>
            <w:vAlign w:val="center"/>
            <w:hideMark/>
          </w:tcPr>
          <w:p w14:paraId="6321CD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$311</w:t>
            </w:r>
          </w:p>
        </w:tc>
        <w:tc>
          <w:tcPr>
            <w:tcW w:w="1350" w:type="dxa"/>
            <w:tcBorders>
              <w:top w:val="nil"/>
              <w:left w:val="nil"/>
              <w:bottom w:val="single" w:sz="4" w:space="0" w:color="auto"/>
              <w:right w:val="single" w:sz="4" w:space="0" w:color="auto"/>
            </w:tcBorders>
            <w:noWrap/>
            <w:vAlign w:val="center"/>
            <w:hideMark/>
          </w:tcPr>
          <w:p w14:paraId="22E2ECC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w:t>
            </w:r>
          </w:p>
        </w:tc>
        <w:tc>
          <w:tcPr>
            <w:tcW w:w="236" w:type="dxa"/>
            <w:vAlign w:val="center"/>
            <w:hideMark/>
          </w:tcPr>
          <w:p w14:paraId="76A34EAF" w14:textId="77777777" w:rsidR="00B3016A" w:rsidRPr="00F65B10" w:rsidRDefault="00B3016A" w:rsidP="00767BF3">
            <w:pPr>
              <w:rPr>
                <w:rFonts w:ascii="Aptos" w:eastAsia="Aptos" w:hAnsi="Aptos"/>
                <w:sz w:val="24"/>
                <w:szCs w:val="24"/>
              </w:rPr>
            </w:pPr>
          </w:p>
        </w:tc>
      </w:tr>
      <w:tr w:rsidR="00F65B10" w:rsidRPr="00F65B10" w14:paraId="753A7D31"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31EE2B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$25,000 under $30,000</w:t>
            </w:r>
          </w:p>
        </w:tc>
        <w:tc>
          <w:tcPr>
            <w:tcW w:w="1074" w:type="dxa"/>
            <w:tcBorders>
              <w:top w:val="nil"/>
              <w:left w:val="nil"/>
              <w:bottom w:val="single" w:sz="4" w:space="0" w:color="auto"/>
              <w:right w:val="single" w:sz="4" w:space="0" w:color="auto"/>
            </w:tcBorders>
            <w:noWrap/>
            <w:vAlign w:val="center"/>
            <w:hideMark/>
          </w:tcPr>
          <w:p w14:paraId="18FCB42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159,066</w:t>
            </w:r>
          </w:p>
        </w:tc>
        <w:tc>
          <w:tcPr>
            <w:tcW w:w="1325" w:type="dxa"/>
            <w:tcBorders>
              <w:top w:val="nil"/>
              <w:left w:val="nil"/>
              <w:bottom w:val="single" w:sz="4" w:space="0" w:color="auto"/>
              <w:right w:val="single" w:sz="4" w:space="0" w:color="auto"/>
            </w:tcBorders>
            <w:noWrap/>
            <w:vAlign w:val="center"/>
            <w:hideMark/>
          </w:tcPr>
          <w:p w14:paraId="3196EC9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181</w:t>
            </w:r>
          </w:p>
        </w:tc>
        <w:tc>
          <w:tcPr>
            <w:tcW w:w="1381" w:type="dxa"/>
            <w:tcBorders>
              <w:top w:val="nil"/>
              <w:left w:val="nil"/>
              <w:bottom w:val="single" w:sz="4" w:space="0" w:color="auto"/>
              <w:right w:val="single" w:sz="4" w:space="0" w:color="auto"/>
            </w:tcBorders>
            <w:noWrap/>
            <w:vAlign w:val="center"/>
            <w:hideMark/>
          </w:tcPr>
          <w:p w14:paraId="06003DB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$52,409</w:t>
            </w:r>
          </w:p>
        </w:tc>
        <w:tc>
          <w:tcPr>
            <w:tcW w:w="1080" w:type="dxa"/>
            <w:tcBorders>
              <w:top w:val="nil"/>
              <w:left w:val="nil"/>
              <w:bottom w:val="single" w:sz="4" w:space="0" w:color="auto"/>
              <w:right w:val="single" w:sz="4" w:space="0" w:color="auto"/>
            </w:tcBorders>
            <w:noWrap/>
            <w:vAlign w:val="center"/>
            <w:hideMark/>
          </w:tcPr>
          <w:p w14:paraId="524B966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$290</w:t>
            </w:r>
          </w:p>
        </w:tc>
        <w:tc>
          <w:tcPr>
            <w:tcW w:w="1350" w:type="dxa"/>
            <w:tcBorders>
              <w:top w:val="nil"/>
              <w:left w:val="nil"/>
              <w:bottom w:val="single" w:sz="4" w:space="0" w:color="auto"/>
              <w:right w:val="single" w:sz="4" w:space="0" w:color="auto"/>
            </w:tcBorders>
            <w:noWrap/>
            <w:vAlign w:val="center"/>
            <w:hideMark/>
          </w:tcPr>
          <w:p w14:paraId="38D5C4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w:t>
            </w:r>
          </w:p>
        </w:tc>
        <w:tc>
          <w:tcPr>
            <w:tcW w:w="236" w:type="dxa"/>
            <w:vAlign w:val="center"/>
            <w:hideMark/>
          </w:tcPr>
          <w:p w14:paraId="7BEE04C9" w14:textId="77777777" w:rsidR="00B3016A" w:rsidRPr="00F65B10" w:rsidRDefault="00B3016A" w:rsidP="00767BF3">
            <w:pPr>
              <w:rPr>
                <w:rFonts w:ascii="Aptos" w:eastAsia="Aptos" w:hAnsi="Aptos"/>
                <w:sz w:val="24"/>
                <w:szCs w:val="24"/>
              </w:rPr>
            </w:pPr>
          </w:p>
        </w:tc>
      </w:tr>
      <w:tr w:rsidR="00F65B10" w:rsidRPr="00F65B10" w14:paraId="755EF7C9"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5FE1A9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$30,000 under $35,000</w:t>
            </w:r>
          </w:p>
        </w:tc>
        <w:tc>
          <w:tcPr>
            <w:tcW w:w="1074" w:type="dxa"/>
            <w:tcBorders>
              <w:top w:val="nil"/>
              <w:left w:val="nil"/>
              <w:bottom w:val="single" w:sz="4" w:space="0" w:color="auto"/>
              <w:right w:val="single" w:sz="4" w:space="0" w:color="auto"/>
            </w:tcBorders>
            <w:noWrap/>
            <w:vAlign w:val="center"/>
            <w:hideMark/>
          </w:tcPr>
          <w:p w14:paraId="6F2F7D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160,022</w:t>
            </w:r>
          </w:p>
        </w:tc>
        <w:tc>
          <w:tcPr>
            <w:tcW w:w="1325" w:type="dxa"/>
            <w:tcBorders>
              <w:top w:val="nil"/>
              <w:left w:val="nil"/>
              <w:bottom w:val="single" w:sz="4" w:space="0" w:color="auto"/>
              <w:right w:val="single" w:sz="4" w:space="0" w:color="auto"/>
            </w:tcBorders>
            <w:noWrap/>
            <w:vAlign w:val="center"/>
            <w:hideMark/>
          </w:tcPr>
          <w:p w14:paraId="0BF6D1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148</w:t>
            </w:r>
          </w:p>
        </w:tc>
        <w:tc>
          <w:tcPr>
            <w:tcW w:w="1381" w:type="dxa"/>
            <w:tcBorders>
              <w:top w:val="nil"/>
              <w:left w:val="nil"/>
              <w:bottom w:val="single" w:sz="4" w:space="0" w:color="auto"/>
              <w:right w:val="single" w:sz="4" w:space="0" w:color="auto"/>
            </w:tcBorders>
            <w:noWrap/>
            <w:vAlign w:val="center"/>
            <w:hideMark/>
          </w:tcPr>
          <w:p w14:paraId="16DDD2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$52,319</w:t>
            </w:r>
          </w:p>
        </w:tc>
        <w:tc>
          <w:tcPr>
            <w:tcW w:w="1080" w:type="dxa"/>
            <w:tcBorders>
              <w:top w:val="nil"/>
              <w:left w:val="nil"/>
              <w:bottom w:val="single" w:sz="4" w:space="0" w:color="auto"/>
              <w:right w:val="single" w:sz="4" w:space="0" w:color="auto"/>
            </w:tcBorders>
            <w:noWrap/>
            <w:vAlign w:val="center"/>
            <w:hideMark/>
          </w:tcPr>
          <w:p w14:paraId="56EE6DD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$354</w:t>
            </w:r>
          </w:p>
        </w:tc>
        <w:tc>
          <w:tcPr>
            <w:tcW w:w="1350" w:type="dxa"/>
            <w:tcBorders>
              <w:top w:val="nil"/>
              <w:left w:val="nil"/>
              <w:bottom w:val="single" w:sz="4" w:space="0" w:color="auto"/>
              <w:right w:val="single" w:sz="4" w:space="0" w:color="auto"/>
            </w:tcBorders>
            <w:noWrap/>
            <w:vAlign w:val="center"/>
            <w:hideMark/>
          </w:tcPr>
          <w:p w14:paraId="13F925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w:t>
            </w:r>
          </w:p>
        </w:tc>
        <w:tc>
          <w:tcPr>
            <w:tcW w:w="236" w:type="dxa"/>
            <w:vAlign w:val="center"/>
            <w:hideMark/>
          </w:tcPr>
          <w:p w14:paraId="582743C0" w14:textId="77777777" w:rsidR="00B3016A" w:rsidRPr="00F65B10" w:rsidRDefault="00B3016A" w:rsidP="00767BF3">
            <w:pPr>
              <w:rPr>
                <w:rFonts w:ascii="Aptos" w:eastAsia="Aptos" w:hAnsi="Aptos"/>
                <w:sz w:val="24"/>
                <w:szCs w:val="24"/>
              </w:rPr>
            </w:pPr>
          </w:p>
        </w:tc>
      </w:tr>
      <w:tr w:rsidR="00F65B10" w:rsidRPr="00F65B10" w14:paraId="6B8BCD33"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5754CE7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$35,000 under $40,000</w:t>
            </w:r>
          </w:p>
        </w:tc>
        <w:tc>
          <w:tcPr>
            <w:tcW w:w="1074" w:type="dxa"/>
            <w:tcBorders>
              <w:top w:val="nil"/>
              <w:left w:val="nil"/>
              <w:bottom w:val="single" w:sz="4" w:space="0" w:color="auto"/>
              <w:right w:val="single" w:sz="4" w:space="0" w:color="auto"/>
            </w:tcBorders>
            <w:noWrap/>
            <w:vAlign w:val="center"/>
            <w:hideMark/>
          </w:tcPr>
          <w:p w14:paraId="6B8142D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159,147</w:t>
            </w:r>
          </w:p>
        </w:tc>
        <w:tc>
          <w:tcPr>
            <w:tcW w:w="1325" w:type="dxa"/>
            <w:tcBorders>
              <w:top w:val="nil"/>
              <w:left w:val="nil"/>
              <w:bottom w:val="single" w:sz="4" w:space="0" w:color="auto"/>
              <w:right w:val="single" w:sz="4" w:space="0" w:color="auto"/>
            </w:tcBorders>
            <w:noWrap/>
            <w:vAlign w:val="center"/>
            <w:hideMark/>
          </w:tcPr>
          <w:p w14:paraId="58EDC78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155</w:t>
            </w:r>
          </w:p>
        </w:tc>
        <w:tc>
          <w:tcPr>
            <w:tcW w:w="1381" w:type="dxa"/>
            <w:tcBorders>
              <w:top w:val="nil"/>
              <w:left w:val="nil"/>
              <w:bottom w:val="single" w:sz="4" w:space="0" w:color="auto"/>
              <w:right w:val="single" w:sz="4" w:space="0" w:color="auto"/>
            </w:tcBorders>
            <w:noWrap/>
            <w:vAlign w:val="center"/>
            <w:hideMark/>
          </w:tcPr>
          <w:p w14:paraId="350CAAD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$58,411</w:t>
            </w:r>
          </w:p>
        </w:tc>
        <w:tc>
          <w:tcPr>
            <w:tcW w:w="1080" w:type="dxa"/>
            <w:tcBorders>
              <w:top w:val="nil"/>
              <w:left w:val="nil"/>
              <w:bottom w:val="single" w:sz="4" w:space="0" w:color="auto"/>
              <w:right w:val="single" w:sz="4" w:space="0" w:color="auto"/>
            </w:tcBorders>
            <w:noWrap/>
            <w:vAlign w:val="center"/>
            <w:hideMark/>
          </w:tcPr>
          <w:p w14:paraId="4201B17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$377</w:t>
            </w:r>
          </w:p>
        </w:tc>
        <w:tc>
          <w:tcPr>
            <w:tcW w:w="1350" w:type="dxa"/>
            <w:tcBorders>
              <w:top w:val="nil"/>
              <w:left w:val="nil"/>
              <w:bottom w:val="single" w:sz="4" w:space="0" w:color="auto"/>
              <w:right w:val="single" w:sz="4" w:space="0" w:color="auto"/>
            </w:tcBorders>
            <w:noWrap/>
            <w:vAlign w:val="center"/>
            <w:hideMark/>
          </w:tcPr>
          <w:p w14:paraId="560151F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0.7%</w:t>
            </w:r>
          </w:p>
        </w:tc>
        <w:tc>
          <w:tcPr>
            <w:tcW w:w="236" w:type="dxa"/>
            <w:vAlign w:val="center"/>
            <w:hideMark/>
          </w:tcPr>
          <w:p w14:paraId="0BB2F5C9" w14:textId="77777777" w:rsidR="00B3016A" w:rsidRPr="00F65B10" w:rsidRDefault="00B3016A" w:rsidP="00767BF3">
            <w:pPr>
              <w:rPr>
                <w:rFonts w:ascii="Aptos" w:eastAsia="Aptos" w:hAnsi="Aptos"/>
                <w:sz w:val="24"/>
                <w:szCs w:val="24"/>
              </w:rPr>
            </w:pPr>
          </w:p>
        </w:tc>
      </w:tr>
      <w:tr w:rsidR="00F65B10" w:rsidRPr="00F65B10" w14:paraId="21EFB563"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6D4C0BA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$40,000 under $45,000</w:t>
            </w:r>
          </w:p>
        </w:tc>
        <w:tc>
          <w:tcPr>
            <w:tcW w:w="1074" w:type="dxa"/>
            <w:tcBorders>
              <w:top w:val="nil"/>
              <w:left w:val="nil"/>
              <w:bottom w:val="single" w:sz="4" w:space="0" w:color="auto"/>
              <w:right w:val="single" w:sz="4" w:space="0" w:color="auto"/>
            </w:tcBorders>
            <w:noWrap/>
            <w:vAlign w:val="center"/>
            <w:hideMark/>
          </w:tcPr>
          <w:p w14:paraId="19689F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153,543</w:t>
            </w:r>
          </w:p>
        </w:tc>
        <w:tc>
          <w:tcPr>
            <w:tcW w:w="1325" w:type="dxa"/>
            <w:tcBorders>
              <w:top w:val="nil"/>
              <w:left w:val="nil"/>
              <w:bottom w:val="single" w:sz="4" w:space="0" w:color="auto"/>
              <w:right w:val="single" w:sz="4" w:space="0" w:color="auto"/>
            </w:tcBorders>
            <w:noWrap/>
            <w:vAlign w:val="center"/>
            <w:hideMark/>
          </w:tcPr>
          <w:p w14:paraId="5DCC03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175</w:t>
            </w:r>
          </w:p>
        </w:tc>
        <w:tc>
          <w:tcPr>
            <w:tcW w:w="1381" w:type="dxa"/>
            <w:tcBorders>
              <w:top w:val="nil"/>
              <w:left w:val="nil"/>
              <w:bottom w:val="single" w:sz="4" w:space="0" w:color="auto"/>
              <w:right w:val="single" w:sz="4" w:space="0" w:color="auto"/>
            </w:tcBorders>
            <w:noWrap/>
            <w:vAlign w:val="center"/>
            <w:hideMark/>
          </w:tcPr>
          <w:p w14:paraId="76BD1B0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$68,127</w:t>
            </w:r>
          </w:p>
        </w:tc>
        <w:tc>
          <w:tcPr>
            <w:tcW w:w="1080" w:type="dxa"/>
            <w:tcBorders>
              <w:top w:val="nil"/>
              <w:left w:val="nil"/>
              <w:bottom w:val="single" w:sz="4" w:space="0" w:color="auto"/>
              <w:right w:val="single" w:sz="4" w:space="0" w:color="auto"/>
            </w:tcBorders>
            <w:noWrap/>
            <w:vAlign w:val="center"/>
            <w:hideMark/>
          </w:tcPr>
          <w:p w14:paraId="4FC31B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$389</w:t>
            </w:r>
          </w:p>
        </w:tc>
        <w:tc>
          <w:tcPr>
            <w:tcW w:w="1350" w:type="dxa"/>
            <w:tcBorders>
              <w:top w:val="nil"/>
              <w:left w:val="nil"/>
              <w:bottom w:val="single" w:sz="4" w:space="0" w:color="auto"/>
              <w:right w:val="single" w:sz="4" w:space="0" w:color="auto"/>
            </w:tcBorders>
            <w:noWrap/>
            <w:vAlign w:val="center"/>
            <w:hideMark/>
          </w:tcPr>
          <w:p w14:paraId="0B0BD1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0.8%</w:t>
            </w:r>
          </w:p>
        </w:tc>
        <w:tc>
          <w:tcPr>
            <w:tcW w:w="236" w:type="dxa"/>
            <w:vAlign w:val="center"/>
            <w:hideMark/>
          </w:tcPr>
          <w:p w14:paraId="5F783756" w14:textId="77777777" w:rsidR="00B3016A" w:rsidRPr="00F65B10" w:rsidRDefault="00B3016A" w:rsidP="00767BF3">
            <w:pPr>
              <w:rPr>
                <w:rFonts w:ascii="Aptos" w:eastAsia="Aptos" w:hAnsi="Aptos"/>
                <w:sz w:val="24"/>
                <w:szCs w:val="24"/>
              </w:rPr>
            </w:pPr>
          </w:p>
        </w:tc>
      </w:tr>
      <w:tr w:rsidR="00F65B10" w:rsidRPr="00F65B10" w14:paraId="265BF0E9"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040E53F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$45,000 under $50,000</w:t>
            </w:r>
          </w:p>
        </w:tc>
        <w:tc>
          <w:tcPr>
            <w:tcW w:w="1074" w:type="dxa"/>
            <w:tcBorders>
              <w:top w:val="nil"/>
              <w:left w:val="nil"/>
              <w:bottom w:val="single" w:sz="4" w:space="0" w:color="auto"/>
              <w:right w:val="single" w:sz="4" w:space="0" w:color="auto"/>
            </w:tcBorders>
            <w:noWrap/>
            <w:vAlign w:val="center"/>
            <w:hideMark/>
          </w:tcPr>
          <w:p w14:paraId="34B7B2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142,121</w:t>
            </w:r>
          </w:p>
        </w:tc>
        <w:tc>
          <w:tcPr>
            <w:tcW w:w="1325" w:type="dxa"/>
            <w:tcBorders>
              <w:top w:val="nil"/>
              <w:left w:val="nil"/>
              <w:bottom w:val="single" w:sz="4" w:space="0" w:color="auto"/>
              <w:right w:val="single" w:sz="4" w:space="0" w:color="auto"/>
            </w:tcBorders>
            <w:noWrap/>
            <w:vAlign w:val="center"/>
            <w:hideMark/>
          </w:tcPr>
          <w:p w14:paraId="063FF4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164</w:t>
            </w:r>
          </w:p>
        </w:tc>
        <w:tc>
          <w:tcPr>
            <w:tcW w:w="1381" w:type="dxa"/>
            <w:tcBorders>
              <w:top w:val="nil"/>
              <w:left w:val="nil"/>
              <w:bottom w:val="single" w:sz="4" w:space="0" w:color="auto"/>
              <w:right w:val="single" w:sz="4" w:space="0" w:color="auto"/>
            </w:tcBorders>
            <w:noWrap/>
            <w:vAlign w:val="center"/>
            <w:hideMark/>
          </w:tcPr>
          <w:p w14:paraId="5E9BC18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$53,222</w:t>
            </w:r>
          </w:p>
        </w:tc>
        <w:tc>
          <w:tcPr>
            <w:tcW w:w="1080" w:type="dxa"/>
            <w:tcBorders>
              <w:top w:val="nil"/>
              <w:left w:val="nil"/>
              <w:bottom w:val="single" w:sz="4" w:space="0" w:color="auto"/>
              <w:right w:val="single" w:sz="4" w:space="0" w:color="auto"/>
            </w:tcBorders>
            <w:noWrap/>
            <w:vAlign w:val="center"/>
            <w:hideMark/>
          </w:tcPr>
          <w:p w14:paraId="185D63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$325</w:t>
            </w:r>
          </w:p>
        </w:tc>
        <w:tc>
          <w:tcPr>
            <w:tcW w:w="1350" w:type="dxa"/>
            <w:tcBorders>
              <w:top w:val="nil"/>
              <w:left w:val="nil"/>
              <w:bottom w:val="single" w:sz="4" w:space="0" w:color="auto"/>
              <w:right w:val="single" w:sz="4" w:space="0" w:color="auto"/>
            </w:tcBorders>
            <w:noWrap/>
            <w:vAlign w:val="center"/>
            <w:hideMark/>
          </w:tcPr>
          <w:p w14:paraId="51CB0C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0.6%</w:t>
            </w:r>
          </w:p>
        </w:tc>
        <w:tc>
          <w:tcPr>
            <w:tcW w:w="236" w:type="dxa"/>
            <w:vAlign w:val="center"/>
            <w:hideMark/>
          </w:tcPr>
          <w:p w14:paraId="75B470E5" w14:textId="77777777" w:rsidR="00B3016A" w:rsidRPr="00F65B10" w:rsidRDefault="00B3016A" w:rsidP="00767BF3">
            <w:pPr>
              <w:rPr>
                <w:rFonts w:ascii="Aptos" w:eastAsia="Aptos" w:hAnsi="Aptos"/>
                <w:sz w:val="24"/>
                <w:szCs w:val="24"/>
              </w:rPr>
            </w:pPr>
          </w:p>
        </w:tc>
      </w:tr>
      <w:tr w:rsidR="00F65B10" w:rsidRPr="00F65B10" w14:paraId="416C0E58"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3035EDE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$50,000 under $60,000</w:t>
            </w:r>
          </w:p>
        </w:tc>
        <w:tc>
          <w:tcPr>
            <w:tcW w:w="1074" w:type="dxa"/>
            <w:tcBorders>
              <w:top w:val="nil"/>
              <w:left w:val="nil"/>
              <w:bottom w:val="single" w:sz="4" w:space="0" w:color="auto"/>
              <w:right w:val="single" w:sz="4" w:space="0" w:color="auto"/>
            </w:tcBorders>
            <w:noWrap/>
            <w:vAlign w:val="center"/>
            <w:hideMark/>
          </w:tcPr>
          <w:p w14:paraId="1FF416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252,516</w:t>
            </w:r>
          </w:p>
        </w:tc>
        <w:tc>
          <w:tcPr>
            <w:tcW w:w="1325" w:type="dxa"/>
            <w:tcBorders>
              <w:top w:val="nil"/>
              <w:left w:val="nil"/>
              <w:bottom w:val="single" w:sz="4" w:space="0" w:color="auto"/>
              <w:right w:val="single" w:sz="4" w:space="0" w:color="auto"/>
            </w:tcBorders>
            <w:noWrap/>
            <w:vAlign w:val="center"/>
            <w:hideMark/>
          </w:tcPr>
          <w:p w14:paraId="7200A7D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323</w:t>
            </w:r>
          </w:p>
        </w:tc>
        <w:tc>
          <w:tcPr>
            <w:tcW w:w="1381" w:type="dxa"/>
            <w:tcBorders>
              <w:top w:val="nil"/>
              <w:left w:val="nil"/>
              <w:bottom w:val="single" w:sz="4" w:space="0" w:color="auto"/>
              <w:right w:val="single" w:sz="4" w:space="0" w:color="auto"/>
            </w:tcBorders>
            <w:noWrap/>
            <w:vAlign w:val="center"/>
            <w:hideMark/>
          </w:tcPr>
          <w:p w14:paraId="1E34502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$118,927</w:t>
            </w:r>
          </w:p>
        </w:tc>
        <w:tc>
          <w:tcPr>
            <w:tcW w:w="1080" w:type="dxa"/>
            <w:tcBorders>
              <w:top w:val="nil"/>
              <w:left w:val="nil"/>
              <w:bottom w:val="single" w:sz="4" w:space="0" w:color="auto"/>
              <w:right w:val="single" w:sz="4" w:space="0" w:color="auto"/>
            </w:tcBorders>
            <w:noWrap/>
            <w:vAlign w:val="center"/>
            <w:hideMark/>
          </w:tcPr>
          <w:p w14:paraId="57F4C37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$368</w:t>
            </w:r>
          </w:p>
        </w:tc>
        <w:tc>
          <w:tcPr>
            <w:tcW w:w="1350" w:type="dxa"/>
            <w:tcBorders>
              <w:top w:val="nil"/>
              <w:left w:val="nil"/>
              <w:bottom w:val="single" w:sz="4" w:space="0" w:color="auto"/>
              <w:right w:val="single" w:sz="4" w:space="0" w:color="auto"/>
            </w:tcBorders>
            <w:noWrap/>
            <w:vAlign w:val="center"/>
            <w:hideMark/>
          </w:tcPr>
          <w:p w14:paraId="63FB5C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w:t>
            </w:r>
          </w:p>
        </w:tc>
        <w:tc>
          <w:tcPr>
            <w:tcW w:w="236" w:type="dxa"/>
            <w:vAlign w:val="center"/>
            <w:hideMark/>
          </w:tcPr>
          <w:p w14:paraId="3D069AC3" w14:textId="77777777" w:rsidR="00B3016A" w:rsidRPr="00F65B10" w:rsidRDefault="00B3016A" w:rsidP="00767BF3">
            <w:pPr>
              <w:rPr>
                <w:rFonts w:ascii="Aptos" w:eastAsia="Aptos" w:hAnsi="Aptos"/>
                <w:sz w:val="24"/>
                <w:szCs w:val="24"/>
              </w:rPr>
            </w:pPr>
          </w:p>
        </w:tc>
      </w:tr>
      <w:tr w:rsidR="00F65B10" w:rsidRPr="00F65B10" w14:paraId="303A51DA"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696F283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$60,000 under $70,000</w:t>
            </w:r>
          </w:p>
        </w:tc>
        <w:tc>
          <w:tcPr>
            <w:tcW w:w="1074" w:type="dxa"/>
            <w:tcBorders>
              <w:top w:val="nil"/>
              <w:left w:val="nil"/>
              <w:bottom w:val="single" w:sz="4" w:space="0" w:color="auto"/>
              <w:right w:val="single" w:sz="4" w:space="0" w:color="auto"/>
            </w:tcBorders>
            <w:noWrap/>
            <w:vAlign w:val="center"/>
            <w:hideMark/>
          </w:tcPr>
          <w:p w14:paraId="68660B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213,189</w:t>
            </w:r>
          </w:p>
        </w:tc>
        <w:tc>
          <w:tcPr>
            <w:tcW w:w="1325" w:type="dxa"/>
            <w:tcBorders>
              <w:top w:val="nil"/>
              <w:left w:val="nil"/>
              <w:bottom w:val="single" w:sz="4" w:space="0" w:color="auto"/>
              <w:right w:val="single" w:sz="4" w:space="0" w:color="auto"/>
            </w:tcBorders>
            <w:noWrap/>
            <w:vAlign w:val="center"/>
            <w:hideMark/>
          </w:tcPr>
          <w:p w14:paraId="2DCFAD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327</w:t>
            </w:r>
          </w:p>
        </w:tc>
        <w:tc>
          <w:tcPr>
            <w:tcW w:w="1381" w:type="dxa"/>
            <w:tcBorders>
              <w:top w:val="nil"/>
              <w:left w:val="nil"/>
              <w:bottom w:val="single" w:sz="4" w:space="0" w:color="auto"/>
              <w:right w:val="single" w:sz="4" w:space="0" w:color="auto"/>
            </w:tcBorders>
            <w:noWrap/>
            <w:vAlign w:val="center"/>
            <w:hideMark/>
          </w:tcPr>
          <w:p w14:paraId="1332A9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$137,446</w:t>
            </w:r>
          </w:p>
        </w:tc>
        <w:tc>
          <w:tcPr>
            <w:tcW w:w="1080" w:type="dxa"/>
            <w:tcBorders>
              <w:top w:val="nil"/>
              <w:left w:val="nil"/>
              <w:bottom w:val="single" w:sz="4" w:space="0" w:color="auto"/>
              <w:right w:val="single" w:sz="4" w:space="0" w:color="auto"/>
            </w:tcBorders>
            <w:noWrap/>
            <w:vAlign w:val="center"/>
            <w:hideMark/>
          </w:tcPr>
          <w:p w14:paraId="1997C90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$420</w:t>
            </w:r>
          </w:p>
        </w:tc>
        <w:tc>
          <w:tcPr>
            <w:tcW w:w="1350" w:type="dxa"/>
            <w:tcBorders>
              <w:top w:val="nil"/>
              <w:left w:val="nil"/>
              <w:bottom w:val="single" w:sz="4" w:space="0" w:color="auto"/>
              <w:right w:val="single" w:sz="4" w:space="0" w:color="auto"/>
            </w:tcBorders>
            <w:noWrap/>
            <w:vAlign w:val="center"/>
            <w:hideMark/>
          </w:tcPr>
          <w:p w14:paraId="6F07B1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w:t>
            </w:r>
          </w:p>
        </w:tc>
        <w:tc>
          <w:tcPr>
            <w:tcW w:w="236" w:type="dxa"/>
            <w:vAlign w:val="center"/>
            <w:hideMark/>
          </w:tcPr>
          <w:p w14:paraId="152464C3" w14:textId="77777777" w:rsidR="00B3016A" w:rsidRPr="00F65B10" w:rsidRDefault="00B3016A" w:rsidP="00767BF3">
            <w:pPr>
              <w:rPr>
                <w:rFonts w:ascii="Aptos" w:eastAsia="Aptos" w:hAnsi="Aptos"/>
                <w:sz w:val="24"/>
                <w:szCs w:val="24"/>
              </w:rPr>
            </w:pPr>
          </w:p>
        </w:tc>
      </w:tr>
      <w:tr w:rsidR="00F65B10" w:rsidRPr="00F65B10" w14:paraId="59049C0E"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4862D6D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$70,000 under $80,000</w:t>
            </w:r>
          </w:p>
        </w:tc>
        <w:tc>
          <w:tcPr>
            <w:tcW w:w="1074" w:type="dxa"/>
            <w:tcBorders>
              <w:top w:val="nil"/>
              <w:left w:val="nil"/>
              <w:bottom w:val="single" w:sz="4" w:space="0" w:color="auto"/>
              <w:right w:val="single" w:sz="4" w:space="0" w:color="auto"/>
            </w:tcBorders>
            <w:noWrap/>
            <w:vAlign w:val="center"/>
            <w:hideMark/>
          </w:tcPr>
          <w:p w14:paraId="12D8A3E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182,138</w:t>
            </w:r>
          </w:p>
        </w:tc>
        <w:tc>
          <w:tcPr>
            <w:tcW w:w="1325" w:type="dxa"/>
            <w:tcBorders>
              <w:top w:val="nil"/>
              <w:left w:val="nil"/>
              <w:bottom w:val="single" w:sz="4" w:space="0" w:color="auto"/>
              <w:right w:val="single" w:sz="4" w:space="0" w:color="auto"/>
            </w:tcBorders>
            <w:noWrap/>
            <w:vAlign w:val="center"/>
            <w:hideMark/>
          </w:tcPr>
          <w:p w14:paraId="1C1414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276</w:t>
            </w:r>
          </w:p>
        </w:tc>
        <w:tc>
          <w:tcPr>
            <w:tcW w:w="1381" w:type="dxa"/>
            <w:tcBorders>
              <w:top w:val="nil"/>
              <w:left w:val="nil"/>
              <w:bottom w:val="single" w:sz="4" w:space="0" w:color="auto"/>
              <w:right w:val="single" w:sz="4" w:space="0" w:color="auto"/>
            </w:tcBorders>
            <w:noWrap/>
            <w:vAlign w:val="center"/>
            <w:hideMark/>
          </w:tcPr>
          <w:p w14:paraId="496844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$140,749</w:t>
            </w:r>
          </w:p>
        </w:tc>
        <w:tc>
          <w:tcPr>
            <w:tcW w:w="1080" w:type="dxa"/>
            <w:tcBorders>
              <w:top w:val="nil"/>
              <w:left w:val="nil"/>
              <w:bottom w:val="single" w:sz="4" w:space="0" w:color="auto"/>
              <w:right w:val="single" w:sz="4" w:space="0" w:color="auto"/>
            </w:tcBorders>
            <w:noWrap/>
            <w:vAlign w:val="center"/>
            <w:hideMark/>
          </w:tcPr>
          <w:p w14:paraId="400C24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$510</w:t>
            </w:r>
          </w:p>
        </w:tc>
        <w:tc>
          <w:tcPr>
            <w:tcW w:w="1350" w:type="dxa"/>
            <w:tcBorders>
              <w:top w:val="nil"/>
              <w:left w:val="nil"/>
              <w:bottom w:val="single" w:sz="4" w:space="0" w:color="auto"/>
              <w:right w:val="single" w:sz="4" w:space="0" w:color="auto"/>
            </w:tcBorders>
            <w:noWrap/>
            <w:vAlign w:val="center"/>
            <w:hideMark/>
          </w:tcPr>
          <w:p w14:paraId="2CD1C4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236" w:type="dxa"/>
            <w:vAlign w:val="center"/>
            <w:hideMark/>
          </w:tcPr>
          <w:p w14:paraId="0664830F" w14:textId="77777777" w:rsidR="00B3016A" w:rsidRPr="00F65B10" w:rsidRDefault="00B3016A" w:rsidP="00767BF3">
            <w:pPr>
              <w:rPr>
                <w:rFonts w:ascii="Aptos" w:eastAsia="Aptos" w:hAnsi="Aptos"/>
                <w:sz w:val="24"/>
                <w:szCs w:val="24"/>
              </w:rPr>
            </w:pPr>
          </w:p>
        </w:tc>
      </w:tr>
      <w:tr w:rsidR="00F65B10" w:rsidRPr="00F65B10" w14:paraId="6C7E957E"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20E3BB7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$80,000 under $90,000</w:t>
            </w:r>
          </w:p>
        </w:tc>
        <w:tc>
          <w:tcPr>
            <w:tcW w:w="1074" w:type="dxa"/>
            <w:tcBorders>
              <w:top w:val="nil"/>
              <w:left w:val="nil"/>
              <w:bottom w:val="single" w:sz="4" w:space="0" w:color="auto"/>
              <w:right w:val="single" w:sz="4" w:space="0" w:color="auto"/>
            </w:tcBorders>
            <w:noWrap/>
            <w:vAlign w:val="center"/>
            <w:hideMark/>
          </w:tcPr>
          <w:p w14:paraId="5B9BEA7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154,666</w:t>
            </w:r>
          </w:p>
        </w:tc>
        <w:tc>
          <w:tcPr>
            <w:tcW w:w="1325" w:type="dxa"/>
            <w:tcBorders>
              <w:top w:val="nil"/>
              <w:left w:val="nil"/>
              <w:bottom w:val="single" w:sz="4" w:space="0" w:color="auto"/>
              <w:right w:val="single" w:sz="4" w:space="0" w:color="auto"/>
            </w:tcBorders>
            <w:noWrap/>
            <w:vAlign w:val="center"/>
            <w:hideMark/>
          </w:tcPr>
          <w:p w14:paraId="077FE6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w:t>
            </w:r>
          </w:p>
        </w:tc>
        <w:tc>
          <w:tcPr>
            <w:tcW w:w="1381" w:type="dxa"/>
            <w:tcBorders>
              <w:top w:val="nil"/>
              <w:left w:val="nil"/>
              <w:bottom w:val="single" w:sz="4" w:space="0" w:color="auto"/>
              <w:right w:val="single" w:sz="4" w:space="0" w:color="auto"/>
            </w:tcBorders>
            <w:noWrap/>
            <w:vAlign w:val="center"/>
            <w:hideMark/>
          </w:tcPr>
          <w:p w14:paraId="50B2DB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$145,815</w:t>
            </w:r>
          </w:p>
        </w:tc>
        <w:tc>
          <w:tcPr>
            <w:tcW w:w="1080" w:type="dxa"/>
            <w:tcBorders>
              <w:top w:val="nil"/>
              <w:left w:val="nil"/>
              <w:bottom w:val="single" w:sz="4" w:space="0" w:color="auto"/>
              <w:right w:val="single" w:sz="4" w:space="0" w:color="auto"/>
            </w:tcBorders>
            <w:noWrap/>
            <w:vAlign w:val="center"/>
            <w:hideMark/>
          </w:tcPr>
          <w:p w14:paraId="789AF0C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$486</w:t>
            </w:r>
          </w:p>
        </w:tc>
        <w:tc>
          <w:tcPr>
            <w:tcW w:w="1350" w:type="dxa"/>
            <w:tcBorders>
              <w:top w:val="nil"/>
              <w:left w:val="nil"/>
              <w:bottom w:val="single" w:sz="4" w:space="0" w:color="auto"/>
              <w:right w:val="single" w:sz="4" w:space="0" w:color="auto"/>
            </w:tcBorders>
            <w:noWrap/>
            <w:vAlign w:val="center"/>
            <w:hideMark/>
          </w:tcPr>
          <w:p w14:paraId="6B13B5C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236" w:type="dxa"/>
            <w:vAlign w:val="center"/>
            <w:hideMark/>
          </w:tcPr>
          <w:p w14:paraId="6E311850" w14:textId="77777777" w:rsidR="00B3016A" w:rsidRPr="00F65B10" w:rsidRDefault="00B3016A" w:rsidP="00767BF3">
            <w:pPr>
              <w:rPr>
                <w:rFonts w:ascii="Aptos" w:eastAsia="Aptos" w:hAnsi="Aptos"/>
                <w:sz w:val="24"/>
                <w:szCs w:val="24"/>
              </w:rPr>
            </w:pPr>
          </w:p>
        </w:tc>
      </w:tr>
      <w:tr w:rsidR="00F65B10" w:rsidRPr="00F65B10" w14:paraId="34F4AEBD"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4F39FA4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$90,000 under $100,000</w:t>
            </w:r>
          </w:p>
        </w:tc>
        <w:tc>
          <w:tcPr>
            <w:tcW w:w="1074" w:type="dxa"/>
            <w:tcBorders>
              <w:top w:val="nil"/>
              <w:left w:val="nil"/>
              <w:bottom w:val="single" w:sz="4" w:space="0" w:color="auto"/>
              <w:right w:val="single" w:sz="4" w:space="0" w:color="auto"/>
            </w:tcBorders>
            <w:noWrap/>
            <w:vAlign w:val="center"/>
            <w:hideMark/>
          </w:tcPr>
          <w:p w14:paraId="7E43919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126,866</w:t>
            </w:r>
          </w:p>
        </w:tc>
        <w:tc>
          <w:tcPr>
            <w:tcW w:w="1325" w:type="dxa"/>
            <w:tcBorders>
              <w:top w:val="nil"/>
              <w:left w:val="nil"/>
              <w:bottom w:val="single" w:sz="4" w:space="0" w:color="auto"/>
              <w:right w:val="single" w:sz="4" w:space="0" w:color="auto"/>
            </w:tcBorders>
            <w:noWrap/>
            <w:vAlign w:val="center"/>
            <w:hideMark/>
          </w:tcPr>
          <w:p w14:paraId="013459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243</w:t>
            </w:r>
          </w:p>
        </w:tc>
        <w:tc>
          <w:tcPr>
            <w:tcW w:w="1381" w:type="dxa"/>
            <w:tcBorders>
              <w:top w:val="nil"/>
              <w:left w:val="nil"/>
              <w:bottom w:val="single" w:sz="4" w:space="0" w:color="auto"/>
              <w:right w:val="single" w:sz="4" w:space="0" w:color="auto"/>
            </w:tcBorders>
            <w:noWrap/>
            <w:vAlign w:val="center"/>
            <w:hideMark/>
          </w:tcPr>
          <w:p w14:paraId="5062AD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$111,117</w:t>
            </w:r>
          </w:p>
        </w:tc>
        <w:tc>
          <w:tcPr>
            <w:tcW w:w="1080" w:type="dxa"/>
            <w:tcBorders>
              <w:top w:val="nil"/>
              <w:left w:val="nil"/>
              <w:bottom w:val="single" w:sz="4" w:space="0" w:color="auto"/>
              <w:right w:val="single" w:sz="4" w:space="0" w:color="auto"/>
            </w:tcBorders>
            <w:noWrap/>
            <w:vAlign w:val="center"/>
            <w:hideMark/>
          </w:tcPr>
          <w:p w14:paraId="7493CBF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$457</w:t>
            </w:r>
          </w:p>
        </w:tc>
        <w:tc>
          <w:tcPr>
            <w:tcW w:w="1350" w:type="dxa"/>
            <w:tcBorders>
              <w:top w:val="nil"/>
              <w:left w:val="nil"/>
              <w:bottom w:val="single" w:sz="4" w:space="0" w:color="auto"/>
              <w:right w:val="single" w:sz="4" w:space="0" w:color="auto"/>
            </w:tcBorders>
            <w:noWrap/>
            <w:vAlign w:val="center"/>
            <w:hideMark/>
          </w:tcPr>
          <w:p w14:paraId="6503B3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w:t>
            </w:r>
          </w:p>
        </w:tc>
        <w:tc>
          <w:tcPr>
            <w:tcW w:w="236" w:type="dxa"/>
            <w:vAlign w:val="center"/>
            <w:hideMark/>
          </w:tcPr>
          <w:p w14:paraId="5A1A106B" w14:textId="77777777" w:rsidR="00B3016A" w:rsidRPr="00F65B10" w:rsidRDefault="00B3016A" w:rsidP="00767BF3">
            <w:pPr>
              <w:rPr>
                <w:rFonts w:ascii="Aptos" w:eastAsia="Aptos" w:hAnsi="Aptos"/>
                <w:sz w:val="24"/>
                <w:szCs w:val="24"/>
              </w:rPr>
            </w:pPr>
          </w:p>
        </w:tc>
      </w:tr>
      <w:tr w:rsidR="00F65B10" w:rsidRPr="00F65B10" w14:paraId="52C32599"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29E068A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074" w:type="dxa"/>
            <w:tcBorders>
              <w:top w:val="nil"/>
              <w:left w:val="nil"/>
              <w:bottom w:val="single" w:sz="4" w:space="0" w:color="auto"/>
              <w:right w:val="single" w:sz="4" w:space="0" w:color="auto"/>
            </w:tcBorders>
            <w:noWrap/>
            <w:vAlign w:val="center"/>
            <w:hideMark/>
          </w:tcPr>
          <w:p w14:paraId="211B4F9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414,198</w:t>
            </w:r>
          </w:p>
        </w:tc>
        <w:tc>
          <w:tcPr>
            <w:tcW w:w="1325" w:type="dxa"/>
            <w:tcBorders>
              <w:top w:val="nil"/>
              <w:left w:val="nil"/>
              <w:bottom w:val="single" w:sz="4" w:space="0" w:color="auto"/>
              <w:right w:val="single" w:sz="4" w:space="0" w:color="auto"/>
            </w:tcBorders>
            <w:noWrap/>
            <w:vAlign w:val="center"/>
            <w:hideMark/>
          </w:tcPr>
          <w:p w14:paraId="2FC84E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973</w:t>
            </w:r>
          </w:p>
        </w:tc>
        <w:tc>
          <w:tcPr>
            <w:tcW w:w="1381" w:type="dxa"/>
            <w:tcBorders>
              <w:top w:val="nil"/>
              <w:left w:val="nil"/>
              <w:bottom w:val="single" w:sz="4" w:space="0" w:color="auto"/>
              <w:right w:val="single" w:sz="4" w:space="0" w:color="auto"/>
            </w:tcBorders>
            <w:noWrap/>
            <w:vAlign w:val="center"/>
            <w:hideMark/>
          </w:tcPr>
          <w:p w14:paraId="3274D8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$602,349</w:t>
            </w:r>
          </w:p>
        </w:tc>
        <w:tc>
          <w:tcPr>
            <w:tcW w:w="1080" w:type="dxa"/>
            <w:tcBorders>
              <w:top w:val="nil"/>
              <w:left w:val="nil"/>
              <w:bottom w:val="single" w:sz="4" w:space="0" w:color="auto"/>
              <w:right w:val="single" w:sz="4" w:space="0" w:color="auto"/>
            </w:tcBorders>
            <w:noWrap/>
            <w:vAlign w:val="center"/>
            <w:hideMark/>
          </w:tcPr>
          <w:p w14:paraId="47AB357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$619</w:t>
            </w:r>
          </w:p>
        </w:tc>
        <w:tc>
          <w:tcPr>
            <w:tcW w:w="1350" w:type="dxa"/>
            <w:tcBorders>
              <w:top w:val="nil"/>
              <w:left w:val="nil"/>
              <w:bottom w:val="single" w:sz="4" w:space="0" w:color="auto"/>
              <w:right w:val="single" w:sz="4" w:space="0" w:color="auto"/>
            </w:tcBorders>
            <w:noWrap/>
            <w:vAlign w:val="center"/>
            <w:hideMark/>
          </w:tcPr>
          <w:p w14:paraId="0E2E93D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6.8%</w:t>
            </w:r>
          </w:p>
        </w:tc>
        <w:tc>
          <w:tcPr>
            <w:tcW w:w="236" w:type="dxa"/>
            <w:vAlign w:val="center"/>
            <w:hideMark/>
          </w:tcPr>
          <w:p w14:paraId="2BEA336A" w14:textId="77777777" w:rsidR="00B3016A" w:rsidRPr="00F65B10" w:rsidRDefault="00B3016A" w:rsidP="00767BF3">
            <w:pPr>
              <w:rPr>
                <w:rFonts w:ascii="Aptos" w:eastAsia="Aptos" w:hAnsi="Aptos"/>
                <w:sz w:val="24"/>
                <w:szCs w:val="24"/>
              </w:rPr>
            </w:pPr>
          </w:p>
        </w:tc>
      </w:tr>
      <w:tr w:rsidR="00F65B10" w:rsidRPr="00F65B10" w14:paraId="2B2F90E6"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238652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074" w:type="dxa"/>
            <w:tcBorders>
              <w:top w:val="nil"/>
              <w:left w:val="nil"/>
              <w:bottom w:val="single" w:sz="4" w:space="0" w:color="auto"/>
              <w:right w:val="single" w:sz="4" w:space="0" w:color="auto"/>
            </w:tcBorders>
            <w:noWrap/>
            <w:vAlign w:val="center"/>
            <w:hideMark/>
          </w:tcPr>
          <w:p w14:paraId="7311EC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226,567</w:t>
            </w:r>
          </w:p>
        </w:tc>
        <w:tc>
          <w:tcPr>
            <w:tcW w:w="1325" w:type="dxa"/>
            <w:tcBorders>
              <w:top w:val="nil"/>
              <w:left w:val="nil"/>
              <w:bottom w:val="single" w:sz="4" w:space="0" w:color="auto"/>
              <w:right w:val="single" w:sz="4" w:space="0" w:color="auto"/>
            </w:tcBorders>
            <w:noWrap/>
            <w:vAlign w:val="center"/>
            <w:hideMark/>
          </w:tcPr>
          <w:p w14:paraId="119DB3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657</w:t>
            </w:r>
          </w:p>
        </w:tc>
        <w:tc>
          <w:tcPr>
            <w:tcW w:w="1381" w:type="dxa"/>
            <w:tcBorders>
              <w:top w:val="nil"/>
              <w:left w:val="nil"/>
              <w:bottom w:val="single" w:sz="4" w:space="0" w:color="auto"/>
              <w:right w:val="single" w:sz="4" w:space="0" w:color="auto"/>
            </w:tcBorders>
            <w:noWrap/>
            <w:vAlign w:val="center"/>
            <w:hideMark/>
          </w:tcPr>
          <w:p w14:paraId="6A091BF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$552,814</w:t>
            </w:r>
          </w:p>
        </w:tc>
        <w:tc>
          <w:tcPr>
            <w:tcW w:w="1080" w:type="dxa"/>
            <w:tcBorders>
              <w:top w:val="nil"/>
              <w:left w:val="nil"/>
              <w:bottom w:val="single" w:sz="4" w:space="0" w:color="auto"/>
              <w:right w:val="single" w:sz="4" w:space="0" w:color="auto"/>
            </w:tcBorders>
            <w:noWrap/>
            <w:vAlign w:val="center"/>
            <w:hideMark/>
          </w:tcPr>
          <w:p w14:paraId="7A81C8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$841</w:t>
            </w:r>
          </w:p>
        </w:tc>
        <w:tc>
          <w:tcPr>
            <w:tcW w:w="1350" w:type="dxa"/>
            <w:tcBorders>
              <w:top w:val="nil"/>
              <w:left w:val="nil"/>
              <w:bottom w:val="single" w:sz="4" w:space="0" w:color="auto"/>
              <w:right w:val="single" w:sz="4" w:space="0" w:color="auto"/>
            </w:tcBorders>
            <w:noWrap/>
            <w:vAlign w:val="center"/>
            <w:hideMark/>
          </w:tcPr>
          <w:p w14:paraId="5FF2588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6.2%</w:t>
            </w:r>
          </w:p>
        </w:tc>
        <w:tc>
          <w:tcPr>
            <w:tcW w:w="236" w:type="dxa"/>
            <w:vAlign w:val="center"/>
            <w:hideMark/>
          </w:tcPr>
          <w:p w14:paraId="6F3A5082" w14:textId="77777777" w:rsidR="00B3016A" w:rsidRPr="00F65B10" w:rsidRDefault="00B3016A" w:rsidP="00767BF3">
            <w:pPr>
              <w:rPr>
                <w:rFonts w:ascii="Aptos" w:eastAsia="Aptos" w:hAnsi="Aptos"/>
                <w:sz w:val="24"/>
                <w:szCs w:val="24"/>
              </w:rPr>
            </w:pPr>
          </w:p>
        </w:tc>
      </w:tr>
      <w:tr w:rsidR="00F65B10" w:rsidRPr="00F65B10" w14:paraId="78F2A336"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5AD6A3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074" w:type="dxa"/>
            <w:tcBorders>
              <w:top w:val="nil"/>
              <w:left w:val="nil"/>
              <w:bottom w:val="single" w:sz="4" w:space="0" w:color="auto"/>
              <w:right w:val="single" w:sz="4" w:space="0" w:color="auto"/>
            </w:tcBorders>
            <w:noWrap/>
            <w:vAlign w:val="center"/>
            <w:hideMark/>
          </w:tcPr>
          <w:p w14:paraId="773F6E4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337,034</w:t>
            </w:r>
          </w:p>
        </w:tc>
        <w:tc>
          <w:tcPr>
            <w:tcW w:w="1325" w:type="dxa"/>
            <w:tcBorders>
              <w:top w:val="nil"/>
              <w:left w:val="nil"/>
              <w:bottom w:val="single" w:sz="4" w:space="0" w:color="auto"/>
              <w:right w:val="single" w:sz="4" w:space="0" w:color="auto"/>
            </w:tcBorders>
            <w:noWrap/>
            <w:vAlign w:val="center"/>
            <w:hideMark/>
          </w:tcPr>
          <w:p w14:paraId="5775C38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1,028</w:t>
            </w:r>
          </w:p>
        </w:tc>
        <w:tc>
          <w:tcPr>
            <w:tcW w:w="1381" w:type="dxa"/>
            <w:tcBorders>
              <w:top w:val="nil"/>
              <w:left w:val="nil"/>
              <w:bottom w:val="single" w:sz="4" w:space="0" w:color="auto"/>
              <w:right w:val="single" w:sz="4" w:space="0" w:color="auto"/>
            </w:tcBorders>
            <w:noWrap/>
            <w:vAlign w:val="center"/>
            <w:hideMark/>
          </w:tcPr>
          <w:p w14:paraId="5BDBCF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$1,938,463</w:t>
            </w:r>
          </w:p>
        </w:tc>
        <w:tc>
          <w:tcPr>
            <w:tcW w:w="1080" w:type="dxa"/>
            <w:tcBorders>
              <w:top w:val="nil"/>
              <w:left w:val="nil"/>
              <w:bottom w:val="single" w:sz="4" w:space="0" w:color="auto"/>
              <w:right w:val="single" w:sz="4" w:space="0" w:color="auto"/>
            </w:tcBorders>
            <w:noWrap/>
            <w:vAlign w:val="center"/>
            <w:hideMark/>
          </w:tcPr>
          <w:p w14:paraId="1AB4C5E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$1,886</w:t>
            </w:r>
          </w:p>
        </w:tc>
        <w:tc>
          <w:tcPr>
            <w:tcW w:w="1350" w:type="dxa"/>
            <w:tcBorders>
              <w:top w:val="nil"/>
              <w:left w:val="nil"/>
              <w:bottom w:val="single" w:sz="4" w:space="0" w:color="auto"/>
              <w:right w:val="single" w:sz="4" w:space="0" w:color="auto"/>
            </w:tcBorders>
            <w:noWrap/>
            <w:vAlign w:val="center"/>
            <w:hideMark/>
          </w:tcPr>
          <w:p w14:paraId="24183B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21.8%</w:t>
            </w:r>
          </w:p>
        </w:tc>
        <w:tc>
          <w:tcPr>
            <w:tcW w:w="236" w:type="dxa"/>
            <w:vAlign w:val="center"/>
            <w:hideMark/>
          </w:tcPr>
          <w:p w14:paraId="50A22F05" w14:textId="77777777" w:rsidR="00B3016A" w:rsidRPr="00F65B10" w:rsidRDefault="00B3016A" w:rsidP="00767BF3">
            <w:pPr>
              <w:rPr>
                <w:rFonts w:ascii="Aptos" w:eastAsia="Aptos" w:hAnsi="Aptos"/>
                <w:sz w:val="24"/>
                <w:szCs w:val="24"/>
              </w:rPr>
            </w:pPr>
          </w:p>
        </w:tc>
      </w:tr>
      <w:tr w:rsidR="00F65B10" w:rsidRPr="00F65B10" w14:paraId="2108DF6D"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0F6C4B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$500,000 under $1,000,000</w:t>
            </w:r>
          </w:p>
        </w:tc>
        <w:tc>
          <w:tcPr>
            <w:tcW w:w="1074" w:type="dxa"/>
            <w:tcBorders>
              <w:top w:val="nil"/>
              <w:left w:val="nil"/>
              <w:bottom w:val="single" w:sz="4" w:space="0" w:color="auto"/>
              <w:right w:val="single" w:sz="4" w:space="0" w:color="auto"/>
            </w:tcBorders>
            <w:noWrap/>
            <w:vAlign w:val="center"/>
            <w:hideMark/>
          </w:tcPr>
          <w:p w14:paraId="4886068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63,519</w:t>
            </w:r>
          </w:p>
        </w:tc>
        <w:tc>
          <w:tcPr>
            <w:tcW w:w="1325" w:type="dxa"/>
            <w:tcBorders>
              <w:top w:val="nil"/>
              <w:left w:val="nil"/>
              <w:bottom w:val="single" w:sz="4" w:space="0" w:color="auto"/>
              <w:right w:val="single" w:sz="4" w:space="0" w:color="auto"/>
            </w:tcBorders>
            <w:noWrap/>
            <w:vAlign w:val="center"/>
            <w:hideMark/>
          </w:tcPr>
          <w:p w14:paraId="58B661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193</w:t>
            </w:r>
          </w:p>
        </w:tc>
        <w:tc>
          <w:tcPr>
            <w:tcW w:w="1381" w:type="dxa"/>
            <w:tcBorders>
              <w:top w:val="nil"/>
              <w:left w:val="nil"/>
              <w:bottom w:val="single" w:sz="4" w:space="0" w:color="auto"/>
              <w:right w:val="single" w:sz="4" w:space="0" w:color="auto"/>
            </w:tcBorders>
            <w:noWrap/>
            <w:vAlign w:val="center"/>
            <w:hideMark/>
          </w:tcPr>
          <w:p w14:paraId="67C0DB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$1,639,855</w:t>
            </w:r>
          </w:p>
        </w:tc>
        <w:tc>
          <w:tcPr>
            <w:tcW w:w="1080" w:type="dxa"/>
            <w:tcBorders>
              <w:top w:val="nil"/>
              <w:left w:val="nil"/>
              <w:bottom w:val="single" w:sz="4" w:space="0" w:color="auto"/>
              <w:right w:val="single" w:sz="4" w:space="0" w:color="auto"/>
            </w:tcBorders>
            <w:noWrap/>
            <w:vAlign w:val="center"/>
            <w:hideMark/>
          </w:tcPr>
          <w:p w14:paraId="6CAC3E5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$8,497</w:t>
            </w:r>
          </w:p>
        </w:tc>
        <w:tc>
          <w:tcPr>
            <w:tcW w:w="1350" w:type="dxa"/>
            <w:tcBorders>
              <w:top w:val="nil"/>
              <w:left w:val="nil"/>
              <w:bottom w:val="single" w:sz="4" w:space="0" w:color="auto"/>
              <w:right w:val="single" w:sz="4" w:space="0" w:color="auto"/>
            </w:tcBorders>
            <w:noWrap/>
            <w:vAlign w:val="center"/>
            <w:hideMark/>
          </w:tcPr>
          <w:p w14:paraId="26DFD1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18.5%</w:t>
            </w:r>
          </w:p>
        </w:tc>
        <w:tc>
          <w:tcPr>
            <w:tcW w:w="236" w:type="dxa"/>
            <w:vAlign w:val="center"/>
            <w:hideMark/>
          </w:tcPr>
          <w:p w14:paraId="736912F3" w14:textId="77777777" w:rsidR="00B3016A" w:rsidRPr="00F65B10" w:rsidRDefault="00B3016A" w:rsidP="00767BF3">
            <w:pPr>
              <w:rPr>
                <w:rFonts w:ascii="Aptos" w:eastAsia="Aptos" w:hAnsi="Aptos"/>
                <w:sz w:val="24"/>
                <w:szCs w:val="24"/>
              </w:rPr>
            </w:pPr>
          </w:p>
        </w:tc>
      </w:tr>
      <w:tr w:rsidR="00F65B10" w:rsidRPr="00F65B10" w14:paraId="164390A8"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6C7028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$1,000,000 or </w:t>
            </w:r>
            <w:proofErr w:type="gramStart"/>
            <w:r w:rsidRPr="00F65B10">
              <w:rPr>
                <w:rFonts w:ascii="Aptos" w:eastAsia="Aptos" w:hAnsi="Aptos"/>
                <w:sz w:val="24"/>
                <w:szCs w:val="24"/>
              </w:rPr>
              <w:t>Over</w:t>
            </w:r>
            <w:proofErr w:type="gramEnd"/>
          </w:p>
        </w:tc>
        <w:tc>
          <w:tcPr>
            <w:tcW w:w="1074" w:type="dxa"/>
            <w:tcBorders>
              <w:top w:val="nil"/>
              <w:left w:val="nil"/>
              <w:bottom w:val="single" w:sz="4" w:space="0" w:color="auto"/>
              <w:right w:val="single" w:sz="4" w:space="0" w:color="auto"/>
            </w:tcBorders>
            <w:noWrap/>
            <w:vAlign w:val="center"/>
            <w:hideMark/>
          </w:tcPr>
          <w:p w14:paraId="25DBD4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31,565</w:t>
            </w:r>
          </w:p>
        </w:tc>
        <w:tc>
          <w:tcPr>
            <w:tcW w:w="1325" w:type="dxa"/>
            <w:tcBorders>
              <w:top w:val="nil"/>
              <w:left w:val="nil"/>
              <w:bottom w:val="single" w:sz="4" w:space="0" w:color="auto"/>
              <w:right w:val="single" w:sz="4" w:space="0" w:color="auto"/>
            </w:tcBorders>
            <w:noWrap/>
            <w:vAlign w:val="center"/>
            <w:hideMark/>
          </w:tcPr>
          <w:p w14:paraId="7D83E4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94</w:t>
            </w:r>
          </w:p>
        </w:tc>
        <w:tc>
          <w:tcPr>
            <w:tcW w:w="1381" w:type="dxa"/>
            <w:tcBorders>
              <w:top w:val="nil"/>
              <w:left w:val="nil"/>
              <w:bottom w:val="single" w:sz="4" w:space="0" w:color="auto"/>
              <w:right w:val="single" w:sz="4" w:space="0" w:color="auto"/>
            </w:tcBorders>
            <w:noWrap/>
            <w:vAlign w:val="center"/>
            <w:hideMark/>
          </w:tcPr>
          <w:p w14:paraId="47F35D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$3,031,626</w:t>
            </w:r>
          </w:p>
        </w:tc>
        <w:tc>
          <w:tcPr>
            <w:tcW w:w="1080" w:type="dxa"/>
            <w:tcBorders>
              <w:top w:val="nil"/>
              <w:left w:val="nil"/>
              <w:bottom w:val="single" w:sz="4" w:space="0" w:color="auto"/>
              <w:right w:val="single" w:sz="4" w:space="0" w:color="auto"/>
            </w:tcBorders>
            <w:noWrap/>
            <w:vAlign w:val="center"/>
            <w:hideMark/>
          </w:tcPr>
          <w:p w14:paraId="5E59B0D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$32,251</w:t>
            </w:r>
          </w:p>
        </w:tc>
        <w:tc>
          <w:tcPr>
            <w:tcW w:w="1350" w:type="dxa"/>
            <w:tcBorders>
              <w:top w:val="nil"/>
              <w:left w:val="nil"/>
              <w:bottom w:val="single" w:sz="4" w:space="0" w:color="auto"/>
              <w:right w:val="single" w:sz="4" w:space="0" w:color="auto"/>
            </w:tcBorders>
            <w:noWrap/>
            <w:vAlign w:val="center"/>
            <w:hideMark/>
          </w:tcPr>
          <w:p w14:paraId="31E1D2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34.1%</w:t>
            </w:r>
          </w:p>
        </w:tc>
        <w:tc>
          <w:tcPr>
            <w:tcW w:w="236" w:type="dxa"/>
            <w:vAlign w:val="center"/>
            <w:hideMark/>
          </w:tcPr>
          <w:p w14:paraId="3F6163EF" w14:textId="77777777" w:rsidR="00B3016A" w:rsidRPr="00F65B10" w:rsidRDefault="00B3016A" w:rsidP="00767BF3">
            <w:pPr>
              <w:rPr>
                <w:rFonts w:ascii="Aptos" w:eastAsia="Aptos" w:hAnsi="Aptos"/>
                <w:sz w:val="24"/>
                <w:szCs w:val="24"/>
              </w:rPr>
            </w:pPr>
          </w:p>
        </w:tc>
      </w:tr>
      <w:tr w:rsidR="00F65B10" w:rsidRPr="00F65B10" w14:paraId="2EBADBF9" w14:textId="77777777" w:rsidTr="002A698A">
        <w:trPr>
          <w:trHeight w:val="290"/>
          <w:jc w:val="center"/>
        </w:trPr>
        <w:tc>
          <w:tcPr>
            <w:tcW w:w="2875" w:type="dxa"/>
            <w:tcBorders>
              <w:top w:val="nil"/>
              <w:left w:val="single" w:sz="4" w:space="0" w:color="auto"/>
              <w:bottom w:val="single" w:sz="4" w:space="0" w:color="auto"/>
              <w:right w:val="single" w:sz="4" w:space="0" w:color="auto"/>
            </w:tcBorders>
            <w:noWrap/>
            <w:vAlign w:val="center"/>
            <w:hideMark/>
          </w:tcPr>
          <w:p w14:paraId="391145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074" w:type="dxa"/>
            <w:tcBorders>
              <w:top w:val="nil"/>
              <w:left w:val="nil"/>
              <w:bottom w:val="single" w:sz="4" w:space="0" w:color="auto"/>
              <w:right w:val="single" w:sz="4" w:space="0" w:color="auto"/>
            </w:tcBorders>
            <w:noWrap/>
            <w:vAlign w:val="center"/>
            <w:hideMark/>
          </w:tcPr>
          <w:p w14:paraId="66AF182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4,004,919</w:t>
            </w:r>
          </w:p>
        </w:tc>
        <w:tc>
          <w:tcPr>
            <w:tcW w:w="1325" w:type="dxa"/>
            <w:tcBorders>
              <w:top w:val="nil"/>
              <w:left w:val="nil"/>
              <w:bottom w:val="single" w:sz="4" w:space="0" w:color="auto"/>
              <w:right w:val="single" w:sz="4" w:space="0" w:color="auto"/>
            </w:tcBorders>
            <w:noWrap/>
            <w:vAlign w:val="center"/>
            <w:hideMark/>
          </w:tcPr>
          <w:p w14:paraId="663F15E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5,995</w:t>
            </w:r>
          </w:p>
        </w:tc>
        <w:tc>
          <w:tcPr>
            <w:tcW w:w="1381" w:type="dxa"/>
            <w:tcBorders>
              <w:top w:val="nil"/>
              <w:left w:val="nil"/>
              <w:bottom w:val="single" w:sz="4" w:space="0" w:color="auto"/>
              <w:right w:val="single" w:sz="4" w:space="0" w:color="auto"/>
            </w:tcBorders>
            <w:noWrap/>
            <w:vAlign w:val="center"/>
            <w:hideMark/>
          </w:tcPr>
          <w:p w14:paraId="1D37B7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$8,881,995</w:t>
            </w:r>
          </w:p>
        </w:tc>
        <w:tc>
          <w:tcPr>
            <w:tcW w:w="1080" w:type="dxa"/>
            <w:tcBorders>
              <w:top w:val="nil"/>
              <w:left w:val="nil"/>
              <w:bottom w:val="single" w:sz="4" w:space="0" w:color="auto"/>
              <w:right w:val="single" w:sz="4" w:space="0" w:color="auto"/>
            </w:tcBorders>
            <w:noWrap/>
            <w:vAlign w:val="center"/>
            <w:hideMark/>
          </w:tcPr>
          <w:p w14:paraId="7D90239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$1,482</w:t>
            </w:r>
          </w:p>
        </w:tc>
        <w:tc>
          <w:tcPr>
            <w:tcW w:w="1350" w:type="dxa"/>
            <w:tcBorders>
              <w:top w:val="nil"/>
              <w:left w:val="nil"/>
              <w:bottom w:val="single" w:sz="4" w:space="0" w:color="auto"/>
              <w:right w:val="single" w:sz="4" w:space="0" w:color="auto"/>
            </w:tcBorders>
            <w:noWrap/>
            <w:vAlign w:val="center"/>
            <w:hideMark/>
          </w:tcPr>
          <w:p w14:paraId="1DB38EC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236" w:type="dxa"/>
            <w:vAlign w:val="center"/>
            <w:hideMark/>
          </w:tcPr>
          <w:p w14:paraId="0C7990F6" w14:textId="77777777" w:rsidR="00B3016A" w:rsidRPr="00F65B10" w:rsidRDefault="00B3016A" w:rsidP="00767BF3">
            <w:pPr>
              <w:rPr>
                <w:rFonts w:ascii="Aptos" w:eastAsia="Aptos" w:hAnsi="Aptos"/>
                <w:sz w:val="24"/>
                <w:szCs w:val="24"/>
              </w:rPr>
            </w:pPr>
          </w:p>
        </w:tc>
      </w:tr>
    </w:tbl>
    <w:p w14:paraId="5195B8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tax year 2022 individual income tax return data.</w:t>
      </w:r>
    </w:p>
    <w:p w14:paraId="77D5AB9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Table 4 shows that in the tax year 2022, 2,449 single filers, or 40.9% of all 5,995 beneficiaries, saved $3.3 million in tax, or 37.1% of total tax saving of $8.9 million. 2,919 beneficiaries, or 48.7% of all beneficiaries, are joint filers.  They in total saved $4.5 million in tax, which was 50.9% of total tax saving.  468 beneficiaries, or 7.8% of all beneficiaries, are heads of household. They in total saved $0.6 million in tax, or 6.7% of total tax saving. The remaining beneficiaries were tax </w:t>
      </w:r>
      <w:proofErr w:type="gramStart"/>
      <w:r w:rsidRPr="00F65B10">
        <w:rPr>
          <w:rFonts w:ascii="Aptos" w:eastAsia="Aptos" w:hAnsi="Aptos"/>
          <w:sz w:val="24"/>
          <w:szCs w:val="24"/>
        </w:rPr>
        <w:t>filers</w:t>
      </w:r>
      <w:proofErr w:type="gramEnd"/>
      <w:r w:rsidRPr="00F65B10">
        <w:rPr>
          <w:rFonts w:ascii="Aptos" w:eastAsia="Aptos" w:hAnsi="Aptos"/>
          <w:sz w:val="24"/>
          <w:szCs w:val="24"/>
        </w:rPr>
        <w:t xml:space="preserve"> who were married but filed separately.</w:t>
      </w:r>
    </w:p>
    <w:tbl>
      <w:tblPr>
        <w:tblW w:w="8370" w:type="dxa"/>
        <w:jc w:val="center"/>
        <w:tblLook w:val="04A0" w:firstRow="1" w:lastRow="0" w:firstColumn="1" w:lastColumn="0" w:noHBand="0" w:noVBand="1"/>
      </w:tblPr>
      <w:tblGrid>
        <w:gridCol w:w="1897"/>
        <w:gridCol w:w="1793"/>
        <w:gridCol w:w="1793"/>
        <w:gridCol w:w="1618"/>
        <w:gridCol w:w="1269"/>
      </w:tblGrid>
      <w:tr w:rsidR="00F65B10" w:rsidRPr="00F65B10" w14:paraId="26589FED" w14:textId="77777777" w:rsidTr="002A698A">
        <w:trPr>
          <w:trHeight w:val="280"/>
          <w:jc w:val="center"/>
        </w:trPr>
        <w:tc>
          <w:tcPr>
            <w:tcW w:w="8370" w:type="dxa"/>
            <w:gridSpan w:val="5"/>
            <w:tcBorders>
              <w:top w:val="nil"/>
              <w:left w:val="nil"/>
              <w:bottom w:val="single" w:sz="8" w:space="0" w:color="auto"/>
              <w:right w:val="nil"/>
            </w:tcBorders>
            <w:hideMark/>
          </w:tcPr>
          <w:p w14:paraId="0F861823" w14:textId="165C2A5E"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 xml:space="preserve">Table 4. Tax Saving Resulting from Gambling Loss </w:t>
            </w:r>
            <w:proofErr w:type="gramStart"/>
            <w:r w:rsidRPr="00F65B10">
              <w:rPr>
                <w:rFonts w:ascii="Aptos" w:eastAsia="Aptos" w:hAnsi="Aptos"/>
                <w:b/>
                <w:bCs/>
                <w:sz w:val="24"/>
                <w:szCs w:val="24"/>
              </w:rPr>
              <w:t xml:space="preserve">Deduction </w:t>
            </w:r>
            <w:r w:rsidR="00746829" w:rsidRPr="00F65B10">
              <w:rPr>
                <w:rFonts w:ascii="Aptos" w:eastAsia="Aptos" w:hAnsi="Aptos"/>
                <w:b/>
                <w:bCs/>
                <w:sz w:val="24"/>
                <w:szCs w:val="24"/>
              </w:rPr>
              <w:t xml:space="preserve"> </w:t>
            </w:r>
            <w:r w:rsidRPr="00F65B10">
              <w:rPr>
                <w:rFonts w:ascii="Aptos" w:eastAsia="Aptos" w:hAnsi="Aptos"/>
                <w:b/>
                <w:bCs/>
                <w:sz w:val="24"/>
                <w:szCs w:val="24"/>
              </w:rPr>
              <w:t>by</w:t>
            </w:r>
            <w:proofErr w:type="gramEnd"/>
            <w:r w:rsidRPr="00F65B10">
              <w:rPr>
                <w:rFonts w:ascii="Aptos" w:eastAsia="Aptos" w:hAnsi="Aptos"/>
                <w:b/>
                <w:bCs/>
                <w:sz w:val="24"/>
                <w:szCs w:val="24"/>
              </w:rPr>
              <w:t xml:space="preserve"> Filing Status, Tax Year 2022</w:t>
            </w:r>
          </w:p>
        </w:tc>
      </w:tr>
      <w:tr w:rsidR="00F65B10" w:rsidRPr="00F65B10" w14:paraId="0E1DA1E0" w14:textId="77777777" w:rsidTr="002A698A">
        <w:trPr>
          <w:trHeight w:val="290"/>
          <w:jc w:val="center"/>
        </w:trPr>
        <w:tc>
          <w:tcPr>
            <w:tcW w:w="1897" w:type="dxa"/>
            <w:tcBorders>
              <w:top w:val="single" w:sz="8" w:space="0" w:color="auto"/>
              <w:left w:val="single" w:sz="8" w:space="0" w:color="auto"/>
              <w:bottom w:val="single" w:sz="8" w:space="0" w:color="auto"/>
              <w:right w:val="single" w:sz="8" w:space="0" w:color="auto"/>
            </w:tcBorders>
            <w:shd w:val="clear" w:color="auto" w:fill="B6DDE8"/>
            <w:vAlign w:val="center"/>
            <w:hideMark/>
          </w:tcPr>
          <w:p w14:paraId="30FC1D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Filer Status</w:t>
            </w:r>
          </w:p>
        </w:tc>
        <w:tc>
          <w:tcPr>
            <w:tcW w:w="1793" w:type="dxa"/>
            <w:tcBorders>
              <w:top w:val="single" w:sz="8" w:space="0" w:color="auto"/>
              <w:left w:val="nil"/>
              <w:bottom w:val="single" w:sz="8" w:space="0" w:color="auto"/>
              <w:right w:val="single" w:sz="8" w:space="0" w:color="auto"/>
            </w:tcBorders>
            <w:shd w:val="clear" w:color="auto" w:fill="B6DDE8"/>
            <w:vAlign w:val="center"/>
            <w:hideMark/>
          </w:tcPr>
          <w:p w14:paraId="52F8AF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793" w:type="dxa"/>
            <w:tcBorders>
              <w:top w:val="single" w:sz="8" w:space="0" w:color="auto"/>
              <w:left w:val="nil"/>
              <w:bottom w:val="single" w:sz="8" w:space="0" w:color="auto"/>
              <w:right w:val="single" w:sz="8" w:space="0" w:color="auto"/>
            </w:tcBorders>
            <w:shd w:val="clear" w:color="auto" w:fill="B6DDE8"/>
            <w:vAlign w:val="center"/>
            <w:hideMark/>
          </w:tcPr>
          <w:p w14:paraId="296AEA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of Total Number of Beneficiaries</w:t>
            </w:r>
          </w:p>
        </w:tc>
        <w:tc>
          <w:tcPr>
            <w:tcW w:w="1618" w:type="dxa"/>
            <w:tcBorders>
              <w:top w:val="single" w:sz="8" w:space="0" w:color="auto"/>
              <w:left w:val="single" w:sz="8" w:space="0" w:color="auto"/>
              <w:bottom w:val="single" w:sz="8" w:space="0" w:color="auto"/>
              <w:right w:val="single" w:sz="8" w:space="0" w:color="auto"/>
            </w:tcBorders>
            <w:shd w:val="clear" w:color="auto" w:fill="B6DDE8"/>
            <w:vAlign w:val="center"/>
            <w:hideMark/>
          </w:tcPr>
          <w:p w14:paraId="05BDB6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 ($ Million)</w:t>
            </w:r>
          </w:p>
        </w:tc>
        <w:tc>
          <w:tcPr>
            <w:tcW w:w="1269" w:type="dxa"/>
            <w:tcBorders>
              <w:top w:val="single" w:sz="8" w:space="0" w:color="auto"/>
              <w:left w:val="single" w:sz="8" w:space="0" w:color="auto"/>
              <w:bottom w:val="single" w:sz="8" w:space="0" w:color="auto"/>
              <w:right w:val="single" w:sz="8" w:space="0" w:color="auto"/>
            </w:tcBorders>
            <w:shd w:val="clear" w:color="auto" w:fill="B6DDE8"/>
            <w:vAlign w:val="center"/>
            <w:hideMark/>
          </w:tcPr>
          <w:p w14:paraId="5A01B2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of Total Tax Saving</w:t>
            </w:r>
          </w:p>
        </w:tc>
      </w:tr>
      <w:tr w:rsidR="00F65B10" w:rsidRPr="00F65B10" w14:paraId="5A2E6E10" w14:textId="77777777" w:rsidTr="002A698A">
        <w:trPr>
          <w:trHeight w:val="290"/>
          <w:jc w:val="center"/>
        </w:trPr>
        <w:tc>
          <w:tcPr>
            <w:tcW w:w="18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1D7B7F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Single </w:t>
            </w:r>
          </w:p>
        </w:tc>
        <w:tc>
          <w:tcPr>
            <w:tcW w:w="1793" w:type="dxa"/>
            <w:tcBorders>
              <w:top w:val="single" w:sz="8" w:space="0" w:color="auto"/>
              <w:left w:val="nil"/>
              <w:bottom w:val="single" w:sz="8" w:space="0" w:color="auto"/>
              <w:right w:val="single" w:sz="8" w:space="0" w:color="auto"/>
            </w:tcBorders>
            <w:noWrap/>
            <w:vAlign w:val="center"/>
            <w:hideMark/>
          </w:tcPr>
          <w:p w14:paraId="6BB92AF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2,449</w:t>
            </w:r>
          </w:p>
        </w:tc>
        <w:tc>
          <w:tcPr>
            <w:tcW w:w="1793" w:type="dxa"/>
            <w:tcBorders>
              <w:top w:val="single" w:sz="8" w:space="0" w:color="auto"/>
              <w:left w:val="nil"/>
              <w:bottom w:val="single" w:sz="8" w:space="0" w:color="auto"/>
              <w:right w:val="single" w:sz="8" w:space="0" w:color="auto"/>
            </w:tcBorders>
            <w:vAlign w:val="center"/>
            <w:hideMark/>
          </w:tcPr>
          <w:p w14:paraId="39B119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40.9%</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5A2AFA2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$3.3 </w:t>
            </w:r>
          </w:p>
        </w:tc>
        <w:tc>
          <w:tcPr>
            <w:tcW w:w="1269" w:type="dxa"/>
            <w:tcBorders>
              <w:top w:val="single" w:sz="8" w:space="0" w:color="auto"/>
              <w:left w:val="single" w:sz="8" w:space="0" w:color="auto"/>
              <w:bottom w:val="single" w:sz="8" w:space="0" w:color="auto"/>
              <w:right w:val="single" w:sz="8" w:space="0" w:color="auto"/>
            </w:tcBorders>
            <w:vAlign w:val="center"/>
            <w:hideMark/>
          </w:tcPr>
          <w:p w14:paraId="3DCC1AD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37.1%</w:t>
            </w:r>
          </w:p>
        </w:tc>
      </w:tr>
      <w:tr w:rsidR="00F65B10" w:rsidRPr="00F65B10" w14:paraId="46A15DC7" w14:textId="77777777" w:rsidTr="002A698A">
        <w:trPr>
          <w:trHeight w:val="290"/>
          <w:jc w:val="center"/>
        </w:trPr>
        <w:tc>
          <w:tcPr>
            <w:tcW w:w="18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24152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Joint</w:t>
            </w:r>
          </w:p>
        </w:tc>
        <w:tc>
          <w:tcPr>
            <w:tcW w:w="1793" w:type="dxa"/>
            <w:tcBorders>
              <w:top w:val="single" w:sz="8" w:space="0" w:color="auto"/>
              <w:left w:val="nil"/>
              <w:bottom w:val="single" w:sz="8" w:space="0" w:color="auto"/>
              <w:right w:val="single" w:sz="8" w:space="0" w:color="auto"/>
            </w:tcBorders>
            <w:noWrap/>
            <w:vAlign w:val="center"/>
            <w:hideMark/>
          </w:tcPr>
          <w:p w14:paraId="5F0107C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2,919</w:t>
            </w:r>
          </w:p>
        </w:tc>
        <w:tc>
          <w:tcPr>
            <w:tcW w:w="1793" w:type="dxa"/>
            <w:tcBorders>
              <w:top w:val="single" w:sz="8" w:space="0" w:color="auto"/>
              <w:left w:val="nil"/>
              <w:bottom w:val="single" w:sz="8" w:space="0" w:color="auto"/>
              <w:right w:val="single" w:sz="8" w:space="0" w:color="auto"/>
            </w:tcBorders>
            <w:vAlign w:val="center"/>
            <w:hideMark/>
          </w:tcPr>
          <w:p w14:paraId="4595641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48.7%</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0F2EBD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$4.5 </w:t>
            </w:r>
          </w:p>
        </w:tc>
        <w:tc>
          <w:tcPr>
            <w:tcW w:w="1269" w:type="dxa"/>
            <w:tcBorders>
              <w:top w:val="single" w:sz="8" w:space="0" w:color="auto"/>
              <w:left w:val="single" w:sz="8" w:space="0" w:color="auto"/>
              <w:bottom w:val="single" w:sz="8" w:space="0" w:color="auto"/>
              <w:right w:val="single" w:sz="8" w:space="0" w:color="auto"/>
            </w:tcBorders>
            <w:vAlign w:val="center"/>
            <w:hideMark/>
          </w:tcPr>
          <w:p w14:paraId="0F2983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50.9%</w:t>
            </w:r>
          </w:p>
        </w:tc>
      </w:tr>
      <w:tr w:rsidR="00F65B10" w:rsidRPr="00F65B10" w14:paraId="1E25D1E0" w14:textId="77777777" w:rsidTr="002A698A">
        <w:trPr>
          <w:trHeight w:val="290"/>
          <w:jc w:val="center"/>
        </w:trPr>
        <w:tc>
          <w:tcPr>
            <w:tcW w:w="18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79770B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Married, filing Separately </w:t>
            </w:r>
          </w:p>
        </w:tc>
        <w:tc>
          <w:tcPr>
            <w:tcW w:w="1793" w:type="dxa"/>
            <w:tcBorders>
              <w:top w:val="single" w:sz="8" w:space="0" w:color="auto"/>
              <w:left w:val="nil"/>
              <w:bottom w:val="single" w:sz="8" w:space="0" w:color="auto"/>
              <w:right w:val="single" w:sz="8" w:space="0" w:color="auto"/>
            </w:tcBorders>
            <w:noWrap/>
            <w:vAlign w:val="center"/>
            <w:hideMark/>
          </w:tcPr>
          <w:p w14:paraId="47CBD2A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159</w:t>
            </w:r>
          </w:p>
        </w:tc>
        <w:tc>
          <w:tcPr>
            <w:tcW w:w="1793" w:type="dxa"/>
            <w:tcBorders>
              <w:top w:val="single" w:sz="8" w:space="0" w:color="auto"/>
              <w:left w:val="nil"/>
              <w:bottom w:val="single" w:sz="8" w:space="0" w:color="auto"/>
              <w:right w:val="single" w:sz="8" w:space="0" w:color="auto"/>
            </w:tcBorders>
            <w:vAlign w:val="center"/>
            <w:hideMark/>
          </w:tcPr>
          <w:p w14:paraId="715D37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201499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$0.5 </w:t>
            </w:r>
          </w:p>
        </w:tc>
        <w:tc>
          <w:tcPr>
            <w:tcW w:w="1269" w:type="dxa"/>
            <w:tcBorders>
              <w:top w:val="single" w:sz="8" w:space="0" w:color="auto"/>
              <w:left w:val="single" w:sz="8" w:space="0" w:color="auto"/>
              <w:bottom w:val="single" w:sz="8" w:space="0" w:color="auto"/>
              <w:right w:val="single" w:sz="8" w:space="0" w:color="auto"/>
            </w:tcBorders>
            <w:vAlign w:val="center"/>
            <w:hideMark/>
          </w:tcPr>
          <w:p w14:paraId="5149FAC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w:t>
            </w:r>
          </w:p>
        </w:tc>
      </w:tr>
      <w:tr w:rsidR="00F65B10" w:rsidRPr="00F65B10" w14:paraId="30615678" w14:textId="77777777" w:rsidTr="002A698A">
        <w:trPr>
          <w:trHeight w:val="290"/>
          <w:jc w:val="center"/>
        </w:trPr>
        <w:tc>
          <w:tcPr>
            <w:tcW w:w="18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F139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Head-of-Household</w:t>
            </w:r>
          </w:p>
        </w:tc>
        <w:tc>
          <w:tcPr>
            <w:tcW w:w="1793" w:type="dxa"/>
            <w:tcBorders>
              <w:top w:val="single" w:sz="8" w:space="0" w:color="auto"/>
              <w:left w:val="nil"/>
              <w:bottom w:val="single" w:sz="8" w:space="0" w:color="auto"/>
              <w:right w:val="single" w:sz="8" w:space="0" w:color="auto"/>
            </w:tcBorders>
            <w:noWrap/>
            <w:vAlign w:val="center"/>
            <w:hideMark/>
          </w:tcPr>
          <w:p w14:paraId="6031BCE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468</w:t>
            </w:r>
          </w:p>
        </w:tc>
        <w:tc>
          <w:tcPr>
            <w:tcW w:w="1793" w:type="dxa"/>
            <w:tcBorders>
              <w:top w:val="single" w:sz="8" w:space="0" w:color="auto"/>
              <w:left w:val="nil"/>
              <w:bottom w:val="single" w:sz="8" w:space="0" w:color="auto"/>
              <w:right w:val="single" w:sz="8" w:space="0" w:color="auto"/>
            </w:tcBorders>
            <w:vAlign w:val="center"/>
            <w:hideMark/>
          </w:tcPr>
          <w:p w14:paraId="6F2A00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7.8%</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3952D92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$0.6 </w:t>
            </w:r>
          </w:p>
        </w:tc>
        <w:tc>
          <w:tcPr>
            <w:tcW w:w="1269" w:type="dxa"/>
            <w:tcBorders>
              <w:top w:val="single" w:sz="8" w:space="0" w:color="auto"/>
              <w:left w:val="single" w:sz="8" w:space="0" w:color="auto"/>
              <w:bottom w:val="single" w:sz="8" w:space="0" w:color="auto"/>
              <w:right w:val="single" w:sz="8" w:space="0" w:color="auto"/>
            </w:tcBorders>
            <w:vAlign w:val="center"/>
            <w:hideMark/>
          </w:tcPr>
          <w:p w14:paraId="3A60D8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6.7%</w:t>
            </w:r>
          </w:p>
        </w:tc>
      </w:tr>
      <w:tr w:rsidR="00F65B10" w:rsidRPr="00F65B10" w14:paraId="790D59A8" w14:textId="77777777" w:rsidTr="002A698A">
        <w:trPr>
          <w:trHeight w:val="290"/>
          <w:jc w:val="center"/>
        </w:trPr>
        <w:tc>
          <w:tcPr>
            <w:tcW w:w="18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13F15F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793" w:type="dxa"/>
            <w:tcBorders>
              <w:top w:val="single" w:sz="8" w:space="0" w:color="auto"/>
              <w:left w:val="nil"/>
              <w:bottom w:val="single" w:sz="8" w:space="0" w:color="auto"/>
              <w:right w:val="single" w:sz="8" w:space="0" w:color="auto"/>
            </w:tcBorders>
            <w:noWrap/>
            <w:vAlign w:val="center"/>
            <w:hideMark/>
          </w:tcPr>
          <w:p w14:paraId="0C3B16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5,995</w:t>
            </w:r>
          </w:p>
        </w:tc>
        <w:tc>
          <w:tcPr>
            <w:tcW w:w="1793" w:type="dxa"/>
            <w:tcBorders>
              <w:top w:val="single" w:sz="8" w:space="0" w:color="auto"/>
              <w:left w:val="nil"/>
              <w:bottom w:val="single" w:sz="8" w:space="0" w:color="auto"/>
              <w:right w:val="single" w:sz="8" w:space="0" w:color="auto"/>
            </w:tcBorders>
            <w:vAlign w:val="center"/>
            <w:hideMark/>
          </w:tcPr>
          <w:p w14:paraId="51DED2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6C36FBA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$8.9 </w:t>
            </w:r>
          </w:p>
        </w:tc>
        <w:tc>
          <w:tcPr>
            <w:tcW w:w="1269" w:type="dxa"/>
            <w:tcBorders>
              <w:top w:val="single" w:sz="8" w:space="0" w:color="auto"/>
              <w:left w:val="single" w:sz="8" w:space="0" w:color="auto"/>
              <w:bottom w:val="single" w:sz="8" w:space="0" w:color="auto"/>
              <w:right w:val="single" w:sz="8" w:space="0" w:color="auto"/>
            </w:tcBorders>
            <w:vAlign w:val="center"/>
            <w:hideMark/>
          </w:tcPr>
          <w:p w14:paraId="14616F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r>
      <w:tr w:rsidR="00F65B10" w:rsidRPr="00F65B10" w14:paraId="6FF767C9" w14:textId="77777777" w:rsidTr="002A698A">
        <w:trPr>
          <w:trHeight w:val="280"/>
          <w:jc w:val="center"/>
        </w:trPr>
        <w:tc>
          <w:tcPr>
            <w:tcW w:w="8370" w:type="dxa"/>
            <w:gridSpan w:val="5"/>
            <w:tcBorders>
              <w:top w:val="single" w:sz="4" w:space="0" w:color="auto"/>
              <w:left w:val="nil"/>
              <w:bottom w:val="nil"/>
              <w:right w:val="nil"/>
            </w:tcBorders>
            <w:hideMark/>
          </w:tcPr>
          <w:p w14:paraId="1035833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Source: Massachusetts Department of Revenue, tax year 2022 individual income tax return data</w:t>
            </w:r>
          </w:p>
        </w:tc>
      </w:tr>
    </w:tbl>
    <w:p w14:paraId="01557A91" w14:textId="77777777" w:rsidR="00B3016A" w:rsidRDefault="00B3016A" w:rsidP="00767BF3">
      <w:pPr>
        <w:rPr>
          <w:rFonts w:ascii="Aptos" w:eastAsia="Aptos" w:hAnsi="Aptos"/>
          <w:sz w:val="24"/>
          <w:szCs w:val="24"/>
        </w:rPr>
      </w:pPr>
      <w:r w:rsidRPr="00F65B10">
        <w:rPr>
          <w:rFonts w:ascii="Aptos" w:eastAsia="Aptos" w:hAnsi="Aptos"/>
          <w:sz w:val="24"/>
          <w:szCs w:val="24"/>
        </w:rPr>
        <w:t xml:space="preserve">Table 5 shows that for the tax year 2022, 5,371 or 89.6% of the beneficiaries were full year residents.  They saved $7.8 million in tax, or 88.1% of the total tax saving.  624 or 10.4% of the beneficiaries were part-year residents or non-residents or both.  They saved $1.1 million in tax, or 11.9% of the total tax saving. </w:t>
      </w:r>
    </w:p>
    <w:p w14:paraId="3DD25A15" w14:textId="77777777" w:rsidR="00A428E9" w:rsidRDefault="00A428E9" w:rsidP="00767BF3">
      <w:pPr>
        <w:rPr>
          <w:rFonts w:ascii="Aptos" w:eastAsia="Aptos" w:hAnsi="Aptos"/>
          <w:sz w:val="24"/>
          <w:szCs w:val="24"/>
        </w:rPr>
      </w:pPr>
    </w:p>
    <w:p w14:paraId="4D600EE2" w14:textId="77777777" w:rsidR="00A428E9" w:rsidRDefault="00A428E9" w:rsidP="00767BF3">
      <w:pPr>
        <w:rPr>
          <w:rFonts w:ascii="Aptos" w:eastAsia="Aptos" w:hAnsi="Aptos"/>
          <w:sz w:val="24"/>
          <w:szCs w:val="24"/>
        </w:rPr>
      </w:pPr>
    </w:p>
    <w:p w14:paraId="0A2804CA" w14:textId="77777777" w:rsidR="00A428E9" w:rsidRDefault="00A428E9" w:rsidP="00767BF3">
      <w:pPr>
        <w:rPr>
          <w:rFonts w:ascii="Aptos" w:eastAsia="Aptos" w:hAnsi="Aptos"/>
          <w:sz w:val="24"/>
          <w:szCs w:val="24"/>
        </w:rPr>
      </w:pPr>
    </w:p>
    <w:p w14:paraId="5E2960DD" w14:textId="77777777" w:rsidR="00A428E9" w:rsidRDefault="00A428E9" w:rsidP="00767BF3">
      <w:pPr>
        <w:rPr>
          <w:rFonts w:ascii="Aptos" w:eastAsia="Aptos" w:hAnsi="Aptos"/>
          <w:sz w:val="24"/>
          <w:szCs w:val="24"/>
        </w:rPr>
      </w:pPr>
    </w:p>
    <w:p w14:paraId="6AB4357B" w14:textId="77777777" w:rsidR="00A428E9" w:rsidRDefault="00A428E9" w:rsidP="00767BF3">
      <w:pPr>
        <w:rPr>
          <w:rFonts w:ascii="Aptos" w:eastAsia="Aptos" w:hAnsi="Aptos"/>
          <w:sz w:val="24"/>
          <w:szCs w:val="24"/>
        </w:rPr>
      </w:pPr>
    </w:p>
    <w:p w14:paraId="7B08861A" w14:textId="77777777" w:rsidR="00A428E9" w:rsidRPr="00F65B10" w:rsidRDefault="00A428E9" w:rsidP="00767BF3">
      <w:pPr>
        <w:rPr>
          <w:rFonts w:ascii="Aptos" w:eastAsia="Aptos" w:hAnsi="Aptos"/>
          <w:sz w:val="24"/>
          <w:szCs w:val="24"/>
        </w:rPr>
      </w:pPr>
    </w:p>
    <w:tbl>
      <w:tblPr>
        <w:tblW w:w="8100" w:type="dxa"/>
        <w:jc w:val="center"/>
        <w:tblLook w:val="04A0" w:firstRow="1" w:lastRow="0" w:firstColumn="1" w:lastColumn="0" w:noHBand="0" w:noVBand="1"/>
      </w:tblPr>
      <w:tblGrid>
        <w:gridCol w:w="2097"/>
        <w:gridCol w:w="1793"/>
        <w:gridCol w:w="1793"/>
        <w:gridCol w:w="1268"/>
        <w:gridCol w:w="1149"/>
      </w:tblGrid>
      <w:tr w:rsidR="00F65B10" w:rsidRPr="00F65B10" w14:paraId="750FDB94" w14:textId="77777777" w:rsidTr="002A698A">
        <w:trPr>
          <w:trHeight w:val="290"/>
          <w:jc w:val="center"/>
        </w:trPr>
        <w:tc>
          <w:tcPr>
            <w:tcW w:w="8100" w:type="dxa"/>
            <w:gridSpan w:val="5"/>
            <w:noWrap/>
            <w:vAlign w:val="bottom"/>
            <w:hideMark/>
          </w:tcPr>
          <w:p w14:paraId="3F1A7539" w14:textId="110D9599"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5. Tax Saving Resulting from Gambling Loss Deduction by Residency, Tax Year 2022</w:t>
            </w:r>
          </w:p>
        </w:tc>
      </w:tr>
      <w:tr w:rsidR="00F65B10" w:rsidRPr="00F65B10" w14:paraId="6EC385F2" w14:textId="77777777" w:rsidTr="002A698A">
        <w:trPr>
          <w:trHeight w:val="760"/>
          <w:jc w:val="center"/>
        </w:trPr>
        <w:tc>
          <w:tcPr>
            <w:tcW w:w="2097" w:type="dxa"/>
            <w:tcBorders>
              <w:top w:val="single" w:sz="8" w:space="0" w:color="auto"/>
              <w:left w:val="single" w:sz="8" w:space="0" w:color="auto"/>
              <w:bottom w:val="single" w:sz="8" w:space="0" w:color="auto"/>
              <w:right w:val="single" w:sz="8" w:space="0" w:color="auto"/>
            </w:tcBorders>
            <w:shd w:val="clear" w:color="auto" w:fill="B6DDE8"/>
            <w:vAlign w:val="center"/>
            <w:hideMark/>
          </w:tcPr>
          <w:p w14:paraId="7C67AE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Residency</w:t>
            </w:r>
          </w:p>
        </w:tc>
        <w:tc>
          <w:tcPr>
            <w:tcW w:w="1793" w:type="dxa"/>
            <w:tcBorders>
              <w:top w:val="single" w:sz="8" w:space="0" w:color="auto"/>
              <w:left w:val="nil"/>
              <w:bottom w:val="single" w:sz="8" w:space="0" w:color="auto"/>
              <w:right w:val="single" w:sz="8" w:space="0" w:color="auto"/>
            </w:tcBorders>
            <w:shd w:val="clear" w:color="auto" w:fill="B6DDE8"/>
            <w:vAlign w:val="center"/>
            <w:hideMark/>
          </w:tcPr>
          <w:p w14:paraId="30A720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Beneficiaries</w:t>
            </w:r>
          </w:p>
        </w:tc>
        <w:tc>
          <w:tcPr>
            <w:tcW w:w="1793" w:type="dxa"/>
            <w:tcBorders>
              <w:top w:val="single" w:sz="8" w:space="0" w:color="auto"/>
              <w:left w:val="nil"/>
              <w:bottom w:val="single" w:sz="8" w:space="0" w:color="auto"/>
              <w:right w:val="single" w:sz="8" w:space="0" w:color="auto"/>
            </w:tcBorders>
            <w:shd w:val="clear" w:color="auto" w:fill="B6DDE8"/>
            <w:vAlign w:val="center"/>
            <w:hideMark/>
          </w:tcPr>
          <w:p w14:paraId="16934C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of Total Number of Beneficiaries</w:t>
            </w:r>
          </w:p>
        </w:tc>
        <w:tc>
          <w:tcPr>
            <w:tcW w:w="1268" w:type="dxa"/>
            <w:tcBorders>
              <w:top w:val="single" w:sz="8" w:space="0" w:color="auto"/>
              <w:left w:val="nil"/>
              <w:bottom w:val="single" w:sz="8" w:space="0" w:color="auto"/>
              <w:right w:val="single" w:sz="8" w:space="0" w:color="auto"/>
            </w:tcBorders>
            <w:shd w:val="clear" w:color="auto" w:fill="B6DDE8"/>
            <w:vAlign w:val="center"/>
            <w:hideMark/>
          </w:tcPr>
          <w:p w14:paraId="2BE36F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 ($ Million)</w:t>
            </w:r>
          </w:p>
        </w:tc>
        <w:tc>
          <w:tcPr>
            <w:tcW w:w="1149" w:type="dxa"/>
            <w:tcBorders>
              <w:top w:val="single" w:sz="8" w:space="0" w:color="auto"/>
              <w:left w:val="nil"/>
              <w:bottom w:val="single" w:sz="8" w:space="0" w:color="auto"/>
              <w:right w:val="single" w:sz="8" w:space="0" w:color="auto"/>
            </w:tcBorders>
            <w:shd w:val="clear" w:color="auto" w:fill="B6DDE8"/>
            <w:vAlign w:val="center"/>
            <w:hideMark/>
          </w:tcPr>
          <w:p w14:paraId="4F403F2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of Total Tax Saving</w:t>
            </w:r>
          </w:p>
        </w:tc>
      </w:tr>
      <w:tr w:rsidR="00F65B10" w:rsidRPr="00F65B10" w14:paraId="4B5E2DC3" w14:textId="77777777" w:rsidTr="002A698A">
        <w:trPr>
          <w:trHeight w:val="320"/>
          <w:jc w:val="center"/>
        </w:trPr>
        <w:tc>
          <w:tcPr>
            <w:tcW w:w="20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DF679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Residents</w:t>
            </w:r>
          </w:p>
        </w:tc>
        <w:tc>
          <w:tcPr>
            <w:tcW w:w="1793" w:type="dxa"/>
            <w:tcBorders>
              <w:top w:val="single" w:sz="8" w:space="0" w:color="auto"/>
              <w:left w:val="nil"/>
              <w:bottom w:val="single" w:sz="8" w:space="0" w:color="auto"/>
              <w:right w:val="single" w:sz="8" w:space="0" w:color="auto"/>
            </w:tcBorders>
            <w:shd w:val="clear" w:color="auto" w:fill="FFFFFF"/>
            <w:vAlign w:val="center"/>
            <w:hideMark/>
          </w:tcPr>
          <w:p w14:paraId="539BE17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5,371</w:t>
            </w:r>
          </w:p>
        </w:tc>
        <w:tc>
          <w:tcPr>
            <w:tcW w:w="1793" w:type="dxa"/>
            <w:tcBorders>
              <w:top w:val="single" w:sz="8" w:space="0" w:color="auto"/>
              <w:left w:val="nil"/>
              <w:bottom w:val="single" w:sz="8" w:space="0" w:color="auto"/>
              <w:right w:val="single" w:sz="8" w:space="0" w:color="auto"/>
            </w:tcBorders>
            <w:shd w:val="clear" w:color="auto" w:fill="FFFFFF"/>
            <w:vAlign w:val="center"/>
            <w:hideMark/>
          </w:tcPr>
          <w:p w14:paraId="1E269BC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89.6%</w:t>
            </w:r>
          </w:p>
        </w:tc>
        <w:tc>
          <w:tcPr>
            <w:tcW w:w="1268" w:type="dxa"/>
            <w:tcBorders>
              <w:top w:val="single" w:sz="8" w:space="0" w:color="auto"/>
              <w:left w:val="nil"/>
              <w:bottom w:val="single" w:sz="8" w:space="0" w:color="auto"/>
              <w:right w:val="single" w:sz="8" w:space="0" w:color="auto"/>
            </w:tcBorders>
            <w:noWrap/>
            <w:vAlign w:val="center"/>
            <w:hideMark/>
          </w:tcPr>
          <w:p w14:paraId="4A3214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$7.8 </w:t>
            </w:r>
          </w:p>
        </w:tc>
        <w:tc>
          <w:tcPr>
            <w:tcW w:w="1149" w:type="dxa"/>
            <w:tcBorders>
              <w:top w:val="single" w:sz="8" w:space="0" w:color="auto"/>
              <w:left w:val="nil"/>
              <w:bottom w:val="single" w:sz="8" w:space="0" w:color="auto"/>
              <w:right w:val="single" w:sz="8" w:space="0" w:color="auto"/>
            </w:tcBorders>
            <w:shd w:val="clear" w:color="auto" w:fill="FFFFFF"/>
            <w:vAlign w:val="center"/>
            <w:hideMark/>
          </w:tcPr>
          <w:p w14:paraId="7E3827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88.1%</w:t>
            </w:r>
          </w:p>
        </w:tc>
      </w:tr>
      <w:tr w:rsidR="00F65B10" w:rsidRPr="00F65B10" w14:paraId="5589C782" w14:textId="77777777" w:rsidTr="002A698A">
        <w:trPr>
          <w:trHeight w:val="320"/>
          <w:jc w:val="center"/>
        </w:trPr>
        <w:tc>
          <w:tcPr>
            <w:tcW w:w="20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70E820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Non-residents/Part-year residents</w:t>
            </w:r>
          </w:p>
        </w:tc>
        <w:tc>
          <w:tcPr>
            <w:tcW w:w="1793" w:type="dxa"/>
            <w:tcBorders>
              <w:top w:val="single" w:sz="8" w:space="0" w:color="auto"/>
              <w:left w:val="nil"/>
              <w:bottom w:val="single" w:sz="8" w:space="0" w:color="auto"/>
              <w:right w:val="single" w:sz="8" w:space="0" w:color="auto"/>
            </w:tcBorders>
            <w:shd w:val="clear" w:color="auto" w:fill="FFFFFF"/>
            <w:vAlign w:val="center"/>
            <w:hideMark/>
          </w:tcPr>
          <w:p w14:paraId="029E5D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624</w:t>
            </w:r>
          </w:p>
        </w:tc>
        <w:tc>
          <w:tcPr>
            <w:tcW w:w="1793" w:type="dxa"/>
            <w:tcBorders>
              <w:top w:val="single" w:sz="8" w:space="0" w:color="auto"/>
              <w:left w:val="nil"/>
              <w:bottom w:val="single" w:sz="8" w:space="0" w:color="auto"/>
              <w:right w:val="single" w:sz="8" w:space="0" w:color="auto"/>
            </w:tcBorders>
            <w:shd w:val="clear" w:color="auto" w:fill="FFFFFF"/>
            <w:vAlign w:val="center"/>
            <w:hideMark/>
          </w:tcPr>
          <w:p w14:paraId="106FD1E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10.4%</w:t>
            </w:r>
          </w:p>
        </w:tc>
        <w:tc>
          <w:tcPr>
            <w:tcW w:w="1268" w:type="dxa"/>
            <w:tcBorders>
              <w:top w:val="single" w:sz="8" w:space="0" w:color="auto"/>
              <w:left w:val="nil"/>
              <w:bottom w:val="single" w:sz="8" w:space="0" w:color="auto"/>
              <w:right w:val="single" w:sz="8" w:space="0" w:color="auto"/>
            </w:tcBorders>
            <w:noWrap/>
            <w:vAlign w:val="center"/>
            <w:hideMark/>
          </w:tcPr>
          <w:p w14:paraId="2CD4A26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$1.1 </w:t>
            </w:r>
          </w:p>
        </w:tc>
        <w:tc>
          <w:tcPr>
            <w:tcW w:w="1149" w:type="dxa"/>
            <w:tcBorders>
              <w:top w:val="single" w:sz="8" w:space="0" w:color="auto"/>
              <w:left w:val="nil"/>
              <w:bottom w:val="single" w:sz="8" w:space="0" w:color="auto"/>
              <w:right w:val="single" w:sz="8" w:space="0" w:color="auto"/>
            </w:tcBorders>
            <w:shd w:val="clear" w:color="auto" w:fill="FFFFFF"/>
            <w:vAlign w:val="center"/>
            <w:hideMark/>
          </w:tcPr>
          <w:p w14:paraId="746804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11.9%</w:t>
            </w:r>
          </w:p>
        </w:tc>
      </w:tr>
      <w:tr w:rsidR="00F65B10" w:rsidRPr="00F65B10" w14:paraId="78ED3857" w14:textId="77777777" w:rsidTr="002A698A">
        <w:trPr>
          <w:trHeight w:val="320"/>
          <w:jc w:val="center"/>
        </w:trPr>
        <w:tc>
          <w:tcPr>
            <w:tcW w:w="2097"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1B796C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793" w:type="dxa"/>
            <w:tcBorders>
              <w:top w:val="single" w:sz="8" w:space="0" w:color="auto"/>
              <w:left w:val="nil"/>
              <w:bottom w:val="single" w:sz="8" w:space="0" w:color="auto"/>
              <w:right w:val="single" w:sz="8" w:space="0" w:color="auto"/>
            </w:tcBorders>
            <w:shd w:val="clear" w:color="auto" w:fill="FFFFFF"/>
            <w:vAlign w:val="center"/>
            <w:hideMark/>
          </w:tcPr>
          <w:p w14:paraId="1B200D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5,995</w:t>
            </w:r>
          </w:p>
        </w:tc>
        <w:tc>
          <w:tcPr>
            <w:tcW w:w="1793" w:type="dxa"/>
            <w:tcBorders>
              <w:top w:val="single" w:sz="8" w:space="0" w:color="auto"/>
              <w:left w:val="nil"/>
              <w:bottom w:val="single" w:sz="8" w:space="0" w:color="auto"/>
              <w:right w:val="single" w:sz="8" w:space="0" w:color="auto"/>
            </w:tcBorders>
            <w:shd w:val="clear" w:color="auto" w:fill="FFFFFF"/>
            <w:vAlign w:val="center"/>
            <w:hideMark/>
          </w:tcPr>
          <w:p w14:paraId="37C17C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268" w:type="dxa"/>
            <w:tcBorders>
              <w:top w:val="single" w:sz="8" w:space="0" w:color="auto"/>
              <w:left w:val="nil"/>
              <w:bottom w:val="single" w:sz="8" w:space="0" w:color="auto"/>
              <w:right w:val="single" w:sz="8" w:space="0" w:color="auto"/>
            </w:tcBorders>
            <w:noWrap/>
            <w:vAlign w:val="center"/>
            <w:hideMark/>
          </w:tcPr>
          <w:p w14:paraId="14DCCA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$8.9 </w:t>
            </w:r>
          </w:p>
        </w:tc>
        <w:tc>
          <w:tcPr>
            <w:tcW w:w="1149" w:type="dxa"/>
            <w:tcBorders>
              <w:top w:val="single" w:sz="8" w:space="0" w:color="auto"/>
              <w:left w:val="nil"/>
              <w:bottom w:val="single" w:sz="8" w:space="0" w:color="auto"/>
              <w:right w:val="single" w:sz="8" w:space="0" w:color="auto"/>
            </w:tcBorders>
            <w:shd w:val="clear" w:color="auto" w:fill="FFFFFF"/>
            <w:vAlign w:val="center"/>
            <w:hideMark/>
          </w:tcPr>
          <w:p w14:paraId="755C81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r>
      <w:tr w:rsidR="00F65B10" w:rsidRPr="00F65B10" w14:paraId="2E538B27" w14:textId="77777777" w:rsidTr="002A698A">
        <w:trPr>
          <w:trHeight w:val="280"/>
          <w:jc w:val="center"/>
        </w:trPr>
        <w:tc>
          <w:tcPr>
            <w:tcW w:w="8100" w:type="dxa"/>
            <w:gridSpan w:val="5"/>
            <w:tcBorders>
              <w:top w:val="single" w:sz="8" w:space="0" w:color="auto"/>
              <w:left w:val="nil"/>
              <w:bottom w:val="nil"/>
              <w:right w:val="nil"/>
            </w:tcBorders>
            <w:noWrap/>
            <w:hideMark/>
          </w:tcPr>
          <w:p w14:paraId="3F9766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tax year 2022 individual income tax return data</w:t>
            </w:r>
          </w:p>
        </w:tc>
      </w:tr>
    </w:tbl>
    <w:p w14:paraId="560E2BD6" w14:textId="77777777" w:rsidR="00B3016A" w:rsidRPr="00F65B10" w:rsidRDefault="00B3016A" w:rsidP="00746829">
      <w:pPr>
        <w:pStyle w:val="Heading3"/>
        <w:rPr>
          <w:color w:val="auto"/>
        </w:rPr>
      </w:pPr>
      <w:r w:rsidRPr="00F65B10">
        <w:rPr>
          <w:color w:val="auto"/>
        </w:rPr>
        <w:t>Evaluation: Comparing Costs and Benefits</w:t>
      </w:r>
    </w:p>
    <w:p w14:paraId="78B4945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42AAF6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33D222A6" w14:textId="77777777" w:rsidR="00B3016A" w:rsidRPr="00F65B10" w:rsidRDefault="00B3016A" w:rsidP="00746829">
      <w:pPr>
        <w:pStyle w:val="Heading3"/>
        <w:rPr>
          <w:color w:val="auto"/>
        </w:rPr>
      </w:pPr>
      <w:r w:rsidRPr="00F65B10">
        <w:rPr>
          <w:color w:val="auto"/>
        </w:rPr>
        <w:lastRenderedPageBreak/>
        <w:t>Similar Tax Expenditures Offered by Other States</w:t>
      </w:r>
    </w:p>
    <w:p w14:paraId="1F8812DF" w14:textId="77777777" w:rsidR="00B3016A" w:rsidRPr="00F65B10" w:rsidRDefault="00B3016A" w:rsidP="00767BF3">
      <w:pPr>
        <w:rPr>
          <w:rFonts w:ascii="Aptos" w:eastAsia="Aptos" w:hAnsi="Aptos"/>
          <w:sz w:val="24"/>
          <w:szCs w:val="24"/>
        </w:rPr>
      </w:pPr>
      <w:proofErr w:type="gramStart"/>
      <w:r w:rsidRPr="00F65B10">
        <w:rPr>
          <w:rFonts w:ascii="Aptos" w:eastAsia="Aptos" w:hAnsi="Aptos"/>
          <w:sz w:val="24"/>
          <w:szCs w:val="24"/>
        </w:rPr>
        <w:t>A number of</w:t>
      </w:r>
      <w:proofErr w:type="gramEnd"/>
      <w:r w:rsidRPr="00F65B10">
        <w:rPr>
          <w:rFonts w:ascii="Aptos" w:eastAsia="Aptos" w:hAnsi="Aptos"/>
          <w:sz w:val="24"/>
          <w:szCs w:val="24"/>
        </w:rPr>
        <w:t xml:space="preserve"> states allow gambling loss deductions.  Most limit the deduction to the amount of winnings.  States with such a limited deduction include California, Maine, and New York. Connecticut, Rhode Island, and Vermont do not allow any deduction for gambling losses.  </w:t>
      </w:r>
    </w:p>
    <w:p w14:paraId="4248C350" w14:textId="77777777" w:rsidR="00B3016A" w:rsidRDefault="00B3016A" w:rsidP="00767BF3">
      <w:pPr>
        <w:rPr>
          <w:rFonts w:ascii="Aptos" w:eastAsia="Aptos" w:hAnsi="Aptos"/>
          <w:sz w:val="28"/>
          <w:szCs w:val="28"/>
        </w:rPr>
      </w:pPr>
    </w:p>
    <w:p w14:paraId="03D014D5" w14:textId="77777777" w:rsidR="001523A1" w:rsidRDefault="001523A1" w:rsidP="00767BF3">
      <w:pPr>
        <w:rPr>
          <w:rFonts w:ascii="Aptos" w:eastAsia="Aptos" w:hAnsi="Aptos"/>
          <w:sz w:val="28"/>
          <w:szCs w:val="28"/>
        </w:rPr>
      </w:pPr>
    </w:p>
    <w:p w14:paraId="77F13C7F" w14:textId="77777777" w:rsidR="00B3016A" w:rsidRPr="00F65B10" w:rsidRDefault="00B3016A" w:rsidP="00B3016A">
      <w:pPr>
        <w:spacing w:after="200" w:line="276" w:lineRule="auto"/>
        <w:rPr>
          <w:rFonts w:ascii="Aptos" w:eastAsia="Aptos" w:hAnsi="Aptos" w:cs="Times New Roman"/>
        </w:rPr>
      </w:pPr>
    </w:p>
    <w:p w14:paraId="40C7945C" w14:textId="77777777" w:rsidR="00F76976" w:rsidRPr="00F65B10" w:rsidRDefault="00F76976" w:rsidP="00B3016A">
      <w:pPr>
        <w:spacing w:after="200" w:line="276" w:lineRule="auto"/>
        <w:rPr>
          <w:rFonts w:ascii="Aptos" w:eastAsia="Aptos" w:hAnsi="Aptos" w:cs="Times New Roman"/>
        </w:rPr>
      </w:pPr>
    </w:p>
    <w:p w14:paraId="07215BB5" w14:textId="77777777" w:rsidR="00F76976" w:rsidRPr="00F65B10" w:rsidRDefault="00F76976" w:rsidP="00B3016A">
      <w:pPr>
        <w:spacing w:after="200" w:line="276" w:lineRule="auto"/>
        <w:rPr>
          <w:rFonts w:ascii="Aptos" w:eastAsia="Aptos" w:hAnsi="Aptos" w:cs="Times New Roman"/>
        </w:rPr>
      </w:pPr>
    </w:p>
    <w:p w14:paraId="7CAAD1A3" w14:textId="77777777" w:rsidR="00B3016A" w:rsidRPr="00F65B10" w:rsidRDefault="00B3016A" w:rsidP="00B3016A">
      <w:pPr>
        <w:spacing w:after="200" w:line="276" w:lineRule="auto"/>
        <w:rPr>
          <w:rFonts w:ascii="Aptos" w:eastAsia="Aptos" w:hAnsi="Aptos" w:cs="Times New Roman"/>
        </w:rPr>
      </w:pPr>
    </w:p>
    <w:p w14:paraId="40396402" w14:textId="77777777" w:rsidR="00B3016A" w:rsidRPr="00F65B10" w:rsidRDefault="00B3016A" w:rsidP="00B3016A">
      <w:pPr>
        <w:spacing w:after="200" w:line="276" w:lineRule="auto"/>
        <w:rPr>
          <w:rFonts w:ascii="Aptos" w:eastAsia="Aptos" w:hAnsi="Aptos" w:cs="Times New Roman"/>
        </w:rPr>
      </w:pPr>
    </w:p>
    <w:p w14:paraId="4AAA5BC3" w14:textId="0597602A"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FB0E0E" w:rsidRPr="00F65B10">
        <w:rPr>
          <w:rFonts w:ascii="Aptos Display" w:eastAsia="Times New Roman" w:hAnsi="Aptos Display" w:cs="Times New Roman"/>
          <w:b/>
          <w:bCs/>
          <w:sz w:val="28"/>
          <w:szCs w:val="28"/>
        </w:rPr>
        <w:t xml:space="preserve">1.601 </w:t>
      </w:r>
      <w:r w:rsidRPr="00F65B10">
        <w:rPr>
          <w:rFonts w:ascii="Aptos Display" w:eastAsia="Times New Roman" w:hAnsi="Aptos Display" w:cs="Times New Roman"/>
          <w:b/>
          <w:bCs/>
          <w:sz w:val="28"/>
          <w:szCs w:val="28"/>
        </w:rPr>
        <w:t>Renewable Energy Source Credit</w:t>
      </w:r>
    </w:p>
    <w:p w14:paraId="0125EC3C"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Credits against tax</w:t>
      </w:r>
    </w:p>
    <w:p w14:paraId="26E45D3D"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21D9C3C8"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6(d)</w:t>
      </w:r>
    </w:p>
    <w:p w14:paraId="3A388DBC"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1979</w:t>
      </w:r>
    </w:p>
    <w:p w14:paraId="26A23EBA"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394D2410"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$6.5 to $9.7 million per year during FY23 through FY27.  </w:t>
      </w:r>
    </w:p>
    <w:p w14:paraId="5F6D4005"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Estimated 7,531 to 10,729 per year during FY23 through FY27.</w:t>
      </w:r>
    </w:p>
    <w:p w14:paraId="7D3DE138"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$840 to $907 per year during FY23 through FY27.</w:t>
      </w:r>
    </w:p>
    <w:p w14:paraId="49F626A4"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033540D1" w14:textId="77777777" w:rsidR="00B3016A" w:rsidRPr="00F65B10" w:rsidRDefault="00B3016A" w:rsidP="00767BF3">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Homeowners and tenants are allowed a personal income tax credit equal to 15% of the net expenditure for renewable energy source property or $1,000, whichever is less. The credit is available for certain types of equipment used directly </w:t>
      </w:r>
      <w:proofErr w:type="gramStart"/>
      <w:r w:rsidRPr="00F65B10">
        <w:rPr>
          <w:rFonts w:ascii="Aptos" w:hAnsi="Aptos"/>
          <w:sz w:val="24"/>
          <w:szCs w:val="24"/>
        </w:rPr>
        <w:t>for the production of</w:t>
      </w:r>
      <w:proofErr w:type="gramEnd"/>
      <w:r w:rsidRPr="00F65B10">
        <w:rPr>
          <w:rFonts w:ascii="Aptos" w:hAnsi="Aptos"/>
          <w:sz w:val="24"/>
          <w:szCs w:val="24"/>
        </w:rPr>
        <w:t xml:space="preserve"> solar or wind energy for residential use.</w:t>
      </w:r>
    </w:p>
    <w:p w14:paraId="2D04403C" w14:textId="77777777" w:rsidR="00B3016A" w:rsidRPr="00F65B10" w:rsidRDefault="00B3016A" w:rsidP="00767BF3">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explicitly state the purpose of this tax expenditure.  </w:t>
      </w:r>
    </w:p>
    <w:p w14:paraId="1720FB05" w14:textId="77777777" w:rsidR="00B3016A" w:rsidRPr="00F65B10" w:rsidRDefault="00B3016A" w:rsidP="00767BF3">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provide homeowners and </w:t>
      </w:r>
      <w:proofErr w:type="gramStart"/>
      <w:r w:rsidRPr="00F65B10">
        <w:rPr>
          <w:rFonts w:ascii="Aptos" w:hAnsi="Aptos"/>
          <w:sz w:val="24"/>
          <w:szCs w:val="24"/>
        </w:rPr>
        <w:t>tenants</w:t>
      </w:r>
      <w:proofErr w:type="gramEnd"/>
      <w:r w:rsidRPr="00F65B10">
        <w:rPr>
          <w:rFonts w:ascii="Aptos" w:hAnsi="Aptos"/>
          <w:sz w:val="24"/>
          <w:szCs w:val="24"/>
        </w:rPr>
        <w:t xml:space="preserve"> an incentive to purchase and install renewable energy source property to promote energy efficiency and reduce environmental pollution.    </w:t>
      </w:r>
    </w:p>
    <w:p w14:paraId="674AA24A" w14:textId="77777777" w:rsidR="00B3016A" w:rsidRPr="00F65B10" w:rsidRDefault="00B3016A" w:rsidP="00767BF3">
      <w:pPr>
        <w:rPr>
          <w:rFonts w:ascii="Aptos" w:hAnsi="Aptos"/>
          <w:sz w:val="24"/>
          <w:szCs w:val="24"/>
        </w:rPr>
      </w:pPr>
      <w:r w:rsidRPr="00F65B10">
        <w:rPr>
          <w:rFonts w:ascii="Aptos" w:hAnsi="Aptos"/>
          <w:b/>
          <w:bCs/>
          <w:sz w:val="24"/>
          <w:szCs w:val="24"/>
        </w:rPr>
        <w:lastRenderedPageBreak/>
        <w:t>Are there other states with a similar tax expenditure? Renewable</w:t>
      </w:r>
      <w:r w:rsidRPr="00F65B10">
        <w:rPr>
          <w:rFonts w:ascii="Aptos" w:hAnsi="Aptos"/>
          <w:sz w:val="24"/>
          <w:szCs w:val="24"/>
        </w:rPr>
        <w:t xml:space="preserve"> energy tax incentive programs are common among states.  The programs include sales tax, property tax and income tax incentives.  States that have such programs include California, Connecticut, Maine, New Hampshire, New York, Rhode Island, and Vermont.  </w:t>
      </w:r>
    </w:p>
    <w:p w14:paraId="3540E8EB" w14:textId="77777777" w:rsidR="00B3016A" w:rsidRPr="00F65B10" w:rsidRDefault="00B3016A" w:rsidP="00767BF3"/>
    <w:p w14:paraId="163458C3" w14:textId="77777777" w:rsidR="00B3016A" w:rsidRPr="00F65B10" w:rsidRDefault="00B3016A" w:rsidP="00767BF3">
      <w:pPr>
        <w:rPr>
          <w:rFonts w:ascii="Aptos" w:eastAsia="Aptos" w:hAnsi="Aptos"/>
        </w:rPr>
      </w:pPr>
    </w:p>
    <w:p w14:paraId="01417778" w14:textId="77777777" w:rsidR="00F76976" w:rsidRPr="00F65B10" w:rsidRDefault="00F76976" w:rsidP="00767BF3">
      <w:pPr>
        <w:rPr>
          <w:rFonts w:ascii="Aptos" w:eastAsia="Aptos" w:hAnsi="Aptos"/>
        </w:rPr>
      </w:pPr>
    </w:p>
    <w:p w14:paraId="1F47F101" w14:textId="77777777" w:rsidR="00F76976" w:rsidRPr="00F65B10" w:rsidRDefault="00F76976" w:rsidP="00767BF3">
      <w:pPr>
        <w:rPr>
          <w:rFonts w:ascii="Aptos" w:eastAsia="Aptos" w:hAnsi="Aptos"/>
        </w:rPr>
      </w:pPr>
    </w:p>
    <w:p w14:paraId="56510B6B" w14:textId="77777777" w:rsidR="00F76976" w:rsidRPr="00F65B10" w:rsidRDefault="00F76976" w:rsidP="00767BF3">
      <w:pPr>
        <w:rPr>
          <w:rFonts w:ascii="Aptos" w:eastAsia="Aptos" w:hAnsi="Aptos"/>
        </w:rPr>
      </w:pPr>
    </w:p>
    <w:p w14:paraId="0EC4AB5A" w14:textId="77777777" w:rsidR="00F76976" w:rsidRDefault="00F76976" w:rsidP="00767BF3">
      <w:pPr>
        <w:rPr>
          <w:rFonts w:ascii="Aptos" w:eastAsia="Aptos" w:hAnsi="Aptos"/>
        </w:rPr>
      </w:pPr>
    </w:p>
    <w:p w14:paraId="5982A93D" w14:textId="77777777" w:rsidR="00A428E9" w:rsidRDefault="00A428E9" w:rsidP="00767BF3">
      <w:pPr>
        <w:rPr>
          <w:rFonts w:ascii="Aptos" w:eastAsia="Aptos" w:hAnsi="Aptos"/>
        </w:rPr>
      </w:pPr>
    </w:p>
    <w:p w14:paraId="0A33D306" w14:textId="77777777" w:rsidR="00A428E9" w:rsidRPr="00F65B10" w:rsidRDefault="00A428E9" w:rsidP="00767BF3">
      <w:pPr>
        <w:rPr>
          <w:rFonts w:ascii="Aptos" w:eastAsia="Aptos" w:hAnsi="Aptos"/>
        </w:rPr>
      </w:pPr>
    </w:p>
    <w:p w14:paraId="726EFAED" w14:textId="77777777" w:rsidR="00B3016A" w:rsidRPr="00F65B10" w:rsidRDefault="00B3016A" w:rsidP="00746829">
      <w:pPr>
        <w:pStyle w:val="Heading3"/>
        <w:rPr>
          <w:color w:val="auto"/>
        </w:rPr>
      </w:pPr>
      <w:r w:rsidRPr="00F65B10">
        <w:rPr>
          <w:color w:val="auto"/>
        </w:rPr>
        <w:t>Introduction</w:t>
      </w:r>
    </w:p>
    <w:p w14:paraId="269D488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Owners and tenants of residential property located within Massachusetts who are not dependents of another taxpayer and who occupy the property as their principal residence are allowed a credit equal to 15% of the net expenditure for renewable energy source property or $1,000, whichever is less.  Renewable energy source property is defined as property that transmits or uses solar energy or another form of renewable energy for the purposes of providing heating, cooling, hot water, or electricity for a residence.  The net expenditure is equal to the cost of the renewable energy source property plus installation costs, less any federal grants or credits.  For more details on eligibility for and computation of the credit, see 830 CMR 62.6.1. </w:t>
      </w:r>
    </w:p>
    <w:p w14:paraId="7AF3B1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Unused credits may be carried forward for three (3) years.  The credit is neither transferable nor refundable.   </w:t>
      </w:r>
    </w:p>
    <w:p w14:paraId="71EDEC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personal income tax revenue loss resulting from the credit constitutes a tax expenditure.  </w:t>
      </w:r>
    </w:p>
    <w:p w14:paraId="4F8FD7D6" w14:textId="77777777" w:rsidR="00B3016A" w:rsidRPr="00F65B10" w:rsidRDefault="00B3016A" w:rsidP="00746829">
      <w:pPr>
        <w:pStyle w:val="Heading3"/>
        <w:rPr>
          <w:color w:val="auto"/>
        </w:rPr>
      </w:pPr>
      <w:r w:rsidRPr="00F65B10">
        <w:rPr>
          <w:color w:val="auto"/>
        </w:rPr>
        <w:t>Policy Goals</w:t>
      </w:r>
    </w:p>
    <w:p w14:paraId="5C5802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the goal of the expenditure is to provide homeowners and </w:t>
      </w:r>
      <w:proofErr w:type="gramStart"/>
      <w:r w:rsidRPr="00F65B10">
        <w:rPr>
          <w:rFonts w:ascii="Aptos" w:eastAsia="Aptos" w:hAnsi="Aptos"/>
          <w:sz w:val="24"/>
          <w:szCs w:val="24"/>
        </w:rPr>
        <w:t>tenants</w:t>
      </w:r>
      <w:proofErr w:type="gramEnd"/>
      <w:r w:rsidRPr="00F65B10">
        <w:rPr>
          <w:rFonts w:ascii="Aptos" w:eastAsia="Aptos" w:hAnsi="Aptos"/>
          <w:sz w:val="24"/>
          <w:szCs w:val="24"/>
        </w:rPr>
        <w:t xml:space="preserve"> an incentive to purchase and install renewable energy source property to promote energy efficiency and reduce environmental pollution.    </w:t>
      </w:r>
    </w:p>
    <w:p w14:paraId="376BDA87" w14:textId="77777777" w:rsidR="00B3016A" w:rsidRPr="00F65B10" w:rsidRDefault="00B3016A" w:rsidP="00746829">
      <w:pPr>
        <w:pStyle w:val="Heading3"/>
        <w:rPr>
          <w:color w:val="auto"/>
        </w:rPr>
      </w:pPr>
      <w:r w:rsidRPr="00F65B10">
        <w:rPr>
          <w:color w:val="auto"/>
        </w:rPr>
        <w:t>Administrability</w:t>
      </w:r>
    </w:p>
    <w:p w14:paraId="3FAB36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administration of this credit presents some challenges for the Massachusetts Department of Revenue (DOR) because there is no corresponding federal credit or deduction on which to rely.  Therefore, the DOR must make more administrative effort to process taxpayers’ returns where this credit is claimed, including potentially requesting substantiating documentation from the taxpayers.</w:t>
      </w:r>
    </w:p>
    <w:p w14:paraId="265879F8" w14:textId="77777777" w:rsidR="00B3016A" w:rsidRPr="00F65B10" w:rsidRDefault="00B3016A" w:rsidP="00746829">
      <w:pPr>
        <w:pStyle w:val="Heading3"/>
        <w:rPr>
          <w:color w:val="auto"/>
        </w:rPr>
      </w:pPr>
      <w:r w:rsidRPr="00F65B10">
        <w:rPr>
          <w:color w:val="auto"/>
        </w:rPr>
        <w:lastRenderedPageBreak/>
        <w:t>Direct Costs</w:t>
      </w:r>
    </w:p>
    <w:p w14:paraId="2B4BE2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revenue loss resulting from this tax expenditure is estimated to be $6.5 to $9.7 million per year during FY23 through FY27.  See Table 1 below.</w:t>
      </w:r>
    </w:p>
    <w:p w14:paraId="28E2F2A5"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1. Tax Revenue Loss Estimates for Renewable Energy Source Credit</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5"/>
        <w:gridCol w:w="911"/>
        <w:gridCol w:w="911"/>
        <w:gridCol w:w="911"/>
        <w:gridCol w:w="911"/>
        <w:gridCol w:w="911"/>
      </w:tblGrid>
      <w:tr w:rsidR="00F65B10" w:rsidRPr="00F65B10" w14:paraId="2986CAC0" w14:textId="77777777" w:rsidTr="002A698A">
        <w:trPr>
          <w:trHeight w:val="317"/>
          <w:jc w:val="center"/>
        </w:trPr>
        <w:tc>
          <w:tcPr>
            <w:tcW w:w="381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5837A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Fiscal Year</w:t>
            </w:r>
          </w:p>
        </w:tc>
        <w:tc>
          <w:tcPr>
            <w:tcW w:w="911"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00A388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911"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3266B4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911"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3EE68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911"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C27D0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c>
          <w:tcPr>
            <w:tcW w:w="911"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1E6BD2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2027</w:t>
            </w:r>
          </w:p>
        </w:tc>
      </w:tr>
      <w:tr w:rsidR="00B3016A" w:rsidRPr="00F65B10" w14:paraId="7A21FF17" w14:textId="77777777" w:rsidTr="002A698A">
        <w:trPr>
          <w:trHeight w:val="300"/>
          <w:jc w:val="center"/>
        </w:trPr>
        <w:tc>
          <w:tcPr>
            <w:tcW w:w="3815" w:type="dxa"/>
            <w:tcBorders>
              <w:top w:val="single" w:sz="4" w:space="0" w:color="auto"/>
              <w:left w:val="single" w:sz="4" w:space="0" w:color="auto"/>
              <w:bottom w:val="single" w:sz="4" w:space="0" w:color="auto"/>
              <w:right w:val="single" w:sz="4" w:space="0" w:color="auto"/>
            </w:tcBorders>
            <w:vAlign w:val="center"/>
            <w:hideMark/>
          </w:tcPr>
          <w:p w14:paraId="331CF1A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w:t>
            </w:r>
          </w:p>
        </w:tc>
        <w:tc>
          <w:tcPr>
            <w:tcW w:w="911" w:type="dxa"/>
            <w:tcBorders>
              <w:top w:val="single" w:sz="4" w:space="0" w:color="auto"/>
              <w:left w:val="single" w:sz="4" w:space="0" w:color="auto"/>
              <w:bottom w:val="single" w:sz="4" w:space="0" w:color="auto"/>
              <w:right w:val="single" w:sz="4" w:space="0" w:color="auto"/>
            </w:tcBorders>
            <w:noWrap/>
            <w:vAlign w:val="bottom"/>
            <w:hideMark/>
          </w:tcPr>
          <w:p w14:paraId="786E8B12" w14:textId="77777777" w:rsidR="00B3016A" w:rsidRPr="00F65B10" w:rsidRDefault="00B3016A" w:rsidP="00767BF3">
            <w:pPr>
              <w:rPr>
                <w:rFonts w:ascii="Aptos" w:eastAsia="Aptos" w:hAnsi="Aptos"/>
                <w:sz w:val="24"/>
                <w:szCs w:val="24"/>
                <w:vertAlign w:val="superscript"/>
              </w:rPr>
            </w:pPr>
            <w:r w:rsidRPr="00F65B10">
              <w:rPr>
                <w:rFonts w:ascii="Aptos" w:eastAsia="Aptos" w:hAnsi="Aptos"/>
                <w:sz w:val="24"/>
                <w:szCs w:val="24"/>
              </w:rPr>
              <w:t>$8.8</w:t>
            </w:r>
          </w:p>
        </w:tc>
        <w:tc>
          <w:tcPr>
            <w:tcW w:w="911" w:type="dxa"/>
            <w:tcBorders>
              <w:top w:val="single" w:sz="4" w:space="0" w:color="auto"/>
              <w:left w:val="single" w:sz="4" w:space="0" w:color="auto"/>
              <w:bottom w:val="single" w:sz="4" w:space="0" w:color="auto"/>
              <w:right w:val="single" w:sz="4" w:space="0" w:color="auto"/>
            </w:tcBorders>
            <w:noWrap/>
            <w:vAlign w:val="bottom"/>
            <w:hideMark/>
          </w:tcPr>
          <w:p w14:paraId="43DA2C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$9.7</w:t>
            </w:r>
          </w:p>
        </w:tc>
        <w:tc>
          <w:tcPr>
            <w:tcW w:w="911" w:type="dxa"/>
            <w:tcBorders>
              <w:top w:val="single" w:sz="4" w:space="0" w:color="auto"/>
              <w:left w:val="single" w:sz="4" w:space="0" w:color="auto"/>
              <w:bottom w:val="single" w:sz="4" w:space="0" w:color="auto"/>
              <w:right w:val="single" w:sz="4" w:space="0" w:color="auto"/>
            </w:tcBorders>
            <w:noWrap/>
            <w:vAlign w:val="bottom"/>
            <w:hideMark/>
          </w:tcPr>
          <w:p w14:paraId="23F280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$6.6</w:t>
            </w:r>
          </w:p>
        </w:tc>
        <w:tc>
          <w:tcPr>
            <w:tcW w:w="911" w:type="dxa"/>
            <w:tcBorders>
              <w:top w:val="single" w:sz="4" w:space="0" w:color="auto"/>
              <w:left w:val="single" w:sz="4" w:space="0" w:color="auto"/>
              <w:bottom w:val="single" w:sz="4" w:space="0" w:color="auto"/>
              <w:right w:val="single" w:sz="4" w:space="0" w:color="auto"/>
            </w:tcBorders>
            <w:vAlign w:val="bottom"/>
            <w:hideMark/>
          </w:tcPr>
          <w:p w14:paraId="29332A6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$7.2</w:t>
            </w:r>
          </w:p>
        </w:tc>
        <w:tc>
          <w:tcPr>
            <w:tcW w:w="911" w:type="dxa"/>
            <w:tcBorders>
              <w:top w:val="single" w:sz="4" w:space="0" w:color="auto"/>
              <w:left w:val="single" w:sz="4" w:space="0" w:color="auto"/>
              <w:bottom w:val="single" w:sz="4" w:space="0" w:color="auto"/>
              <w:right w:val="single" w:sz="4" w:space="0" w:color="auto"/>
            </w:tcBorders>
            <w:noWrap/>
            <w:vAlign w:val="bottom"/>
            <w:hideMark/>
          </w:tcPr>
          <w:p w14:paraId="2AEDA6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$6.5</w:t>
            </w:r>
          </w:p>
        </w:tc>
      </w:tr>
    </w:tbl>
    <w:p w14:paraId="0544072D" w14:textId="77777777" w:rsidR="00B3016A" w:rsidRPr="00F65B10" w:rsidRDefault="00B3016A" w:rsidP="00767BF3">
      <w:pPr>
        <w:rPr>
          <w:rFonts w:ascii="Aptos" w:eastAsia="Aptos" w:hAnsi="Aptos"/>
          <w:sz w:val="24"/>
          <w:szCs w:val="24"/>
        </w:rPr>
      </w:pPr>
    </w:p>
    <w:p w14:paraId="1DD3F9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estimates in the above table are derived from the DOR’s personal income tax return data, supplemented with projection to future years.</w:t>
      </w:r>
      <w:r w:rsidRPr="00F65B10">
        <w:rPr>
          <w:rFonts w:ascii="Aptos" w:eastAsia="Aptos" w:hAnsi="Aptos"/>
          <w:sz w:val="24"/>
          <w:szCs w:val="24"/>
          <w:vertAlign w:val="superscript"/>
        </w:rPr>
        <w:footnoteReference w:id="59"/>
      </w:r>
    </w:p>
    <w:p w14:paraId="68188203" w14:textId="77777777" w:rsidR="00B3016A" w:rsidRPr="00F65B10" w:rsidRDefault="00B3016A" w:rsidP="00746829">
      <w:pPr>
        <w:pStyle w:val="Heading3"/>
        <w:rPr>
          <w:color w:val="auto"/>
        </w:rPr>
      </w:pPr>
      <w:r w:rsidRPr="00F65B10">
        <w:rPr>
          <w:color w:val="auto"/>
        </w:rPr>
        <w:t>Direct Benefits</w:t>
      </w:r>
    </w:p>
    <w:p w14:paraId="0F40A25B" w14:textId="2C2E81EB"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direct beneficiaries of this tax expenditure are Massachusetts taxpayers (homeowners and tenants) who claim renewable energy source credit against their personal income tax liability.  In Massachusetts, the </w:t>
      </w:r>
      <w:hyperlink r:id="rId13" w:history="1">
        <w:r w:rsidRPr="00455825">
          <w:rPr>
            <w:rStyle w:val="Hyperlink"/>
            <w:rFonts w:ascii="Aptos" w:eastAsia="Aptos" w:hAnsi="Aptos"/>
            <w:sz w:val="24"/>
            <w:szCs w:val="24"/>
          </w:rPr>
          <w:t>average cost of a typical 5kWh system</w:t>
        </w:r>
      </w:hyperlink>
      <w:r w:rsidRPr="00F65B10">
        <w:rPr>
          <w:rFonts w:ascii="Aptos" w:eastAsia="Aptos" w:hAnsi="Aptos"/>
          <w:sz w:val="24"/>
          <w:szCs w:val="24"/>
        </w:rPr>
        <w:t xml:space="preserve"> is $15,372 (2025); a $1,000 credit would represent a 6.5% reduction in the cost of such a system.  Table 2 below shows the estimated number of direct beneficiaries (taxpayers only)</w:t>
      </w:r>
      <w:r w:rsidRPr="00F65B10">
        <w:rPr>
          <w:rFonts w:ascii="Aptos" w:eastAsia="Aptos" w:hAnsi="Aptos"/>
          <w:sz w:val="24"/>
          <w:szCs w:val="24"/>
          <w:vertAlign w:val="superscript"/>
        </w:rPr>
        <w:t xml:space="preserve"> </w:t>
      </w:r>
      <w:r w:rsidRPr="00F65B10">
        <w:rPr>
          <w:rFonts w:ascii="Aptos" w:eastAsia="Aptos" w:hAnsi="Aptos"/>
          <w:sz w:val="24"/>
          <w:szCs w:val="24"/>
        </w:rPr>
        <w:t xml:space="preserve">and the tax saving per beneficiary. </w:t>
      </w:r>
    </w:p>
    <w:tbl>
      <w:tblPr>
        <w:tblW w:w="8040" w:type="dxa"/>
        <w:jc w:val="center"/>
        <w:tblLook w:val="04A0" w:firstRow="1" w:lastRow="0" w:firstColumn="1" w:lastColumn="0" w:noHBand="0" w:noVBand="1"/>
      </w:tblPr>
      <w:tblGrid>
        <w:gridCol w:w="3105"/>
        <w:gridCol w:w="956"/>
        <w:gridCol w:w="1111"/>
        <w:gridCol w:w="956"/>
        <w:gridCol w:w="956"/>
        <w:gridCol w:w="956"/>
      </w:tblGrid>
      <w:tr w:rsidR="00F65B10" w:rsidRPr="00F65B10" w14:paraId="6D5997B9" w14:textId="77777777" w:rsidTr="002A698A">
        <w:trPr>
          <w:trHeight w:val="290"/>
          <w:jc w:val="center"/>
        </w:trPr>
        <w:tc>
          <w:tcPr>
            <w:tcW w:w="8040" w:type="dxa"/>
            <w:gridSpan w:val="6"/>
            <w:tcBorders>
              <w:top w:val="nil"/>
              <w:left w:val="nil"/>
              <w:bottom w:val="single" w:sz="8" w:space="0" w:color="auto"/>
              <w:right w:val="nil"/>
            </w:tcBorders>
            <w:vAlign w:val="bottom"/>
            <w:hideMark/>
          </w:tcPr>
          <w:p w14:paraId="3DA13ACD" w14:textId="72252B68" w:rsidR="00B3016A" w:rsidRPr="00F23052" w:rsidRDefault="00B3016A" w:rsidP="00767BF3">
            <w:pPr>
              <w:rPr>
                <w:rFonts w:ascii="Aptos" w:eastAsia="Aptos" w:hAnsi="Aptos"/>
                <w:b/>
                <w:bCs/>
                <w:sz w:val="24"/>
                <w:szCs w:val="24"/>
              </w:rPr>
            </w:pPr>
            <w:r w:rsidRPr="00F23052">
              <w:rPr>
                <w:rFonts w:ascii="Aptos" w:eastAsia="Aptos" w:hAnsi="Aptos"/>
                <w:b/>
                <w:bCs/>
                <w:sz w:val="24"/>
                <w:szCs w:val="24"/>
              </w:rPr>
              <w:t xml:space="preserve">Table 2.  Number of Direct Beneficiaries </w:t>
            </w:r>
            <w:r w:rsidR="00F23052" w:rsidRPr="00F23052">
              <w:rPr>
                <w:rFonts w:ascii="Aptos" w:eastAsia="Aptos" w:hAnsi="Aptos"/>
                <w:b/>
                <w:bCs/>
                <w:sz w:val="24"/>
                <w:szCs w:val="24"/>
              </w:rPr>
              <w:t>and</w:t>
            </w:r>
            <w:r w:rsidRPr="00F23052">
              <w:rPr>
                <w:rFonts w:ascii="Aptos" w:eastAsia="Aptos" w:hAnsi="Aptos"/>
                <w:b/>
                <w:bCs/>
                <w:sz w:val="24"/>
                <w:szCs w:val="24"/>
              </w:rPr>
              <w:t xml:space="preserve"> Average Tax Benefit</w:t>
            </w:r>
          </w:p>
        </w:tc>
      </w:tr>
      <w:tr w:rsidR="00F65B10" w:rsidRPr="00F65B10" w14:paraId="428262C6" w14:textId="77777777" w:rsidTr="002A698A">
        <w:trPr>
          <w:trHeight w:val="290"/>
          <w:jc w:val="center"/>
        </w:trPr>
        <w:tc>
          <w:tcPr>
            <w:tcW w:w="3105" w:type="dxa"/>
            <w:tcBorders>
              <w:top w:val="nil"/>
              <w:left w:val="single" w:sz="8" w:space="0" w:color="auto"/>
              <w:bottom w:val="single" w:sz="8" w:space="0" w:color="auto"/>
              <w:right w:val="single" w:sz="8" w:space="0" w:color="auto"/>
            </w:tcBorders>
            <w:shd w:val="clear" w:color="auto" w:fill="B6DDE8"/>
            <w:vAlign w:val="center"/>
            <w:hideMark/>
          </w:tcPr>
          <w:p w14:paraId="211E787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Fiscal Year </w:t>
            </w:r>
          </w:p>
        </w:tc>
        <w:tc>
          <w:tcPr>
            <w:tcW w:w="956" w:type="dxa"/>
            <w:tcBorders>
              <w:top w:val="nil"/>
              <w:left w:val="nil"/>
              <w:bottom w:val="single" w:sz="8" w:space="0" w:color="auto"/>
              <w:right w:val="single" w:sz="8" w:space="0" w:color="auto"/>
            </w:tcBorders>
            <w:shd w:val="clear" w:color="auto" w:fill="B6DDE8"/>
            <w:vAlign w:val="center"/>
            <w:hideMark/>
          </w:tcPr>
          <w:p w14:paraId="2900223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1111" w:type="dxa"/>
            <w:tcBorders>
              <w:top w:val="nil"/>
              <w:left w:val="nil"/>
              <w:bottom w:val="single" w:sz="8" w:space="0" w:color="auto"/>
              <w:right w:val="single" w:sz="8" w:space="0" w:color="auto"/>
            </w:tcBorders>
            <w:shd w:val="clear" w:color="auto" w:fill="B6DDE8"/>
            <w:vAlign w:val="center"/>
            <w:hideMark/>
          </w:tcPr>
          <w:p w14:paraId="052D0E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956" w:type="dxa"/>
            <w:tcBorders>
              <w:top w:val="nil"/>
              <w:left w:val="nil"/>
              <w:bottom w:val="single" w:sz="8" w:space="0" w:color="auto"/>
              <w:right w:val="single" w:sz="8" w:space="0" w:color="auto"/>
            </w:tcBorders>
            <w:shd w:val="clear" w:color="auto" w:fill="B6DDE8"/>
            <w:vAlign w:val="center"/>
            <w:hideMark/>
          </w:tcPr>
          <w:p w14:paraId="2C9F21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956" w:type="dxa"/>
            <w:tcBorders>
              <w:top w:val="nil"/>
              <w:left w:val="nil"/>
              <w:bottom w:val="single" w:sz="8" w:space="0" w:color="auto"/>
              <w:right w:val="single" w:sz="8" w:space="0" w:color="auto"/>
            </w:tcBorders>
            <w:shd w:val="clear" w:color="auto" w:fill="B6DDE8"/>
            <w:vAlign w:val="center"/>
            <w:hideMark/>
          </w:tcPr>
          <w:p w14:paraId="6FE08B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c>
          <w:tcPr>
            <w:tcW w:w="956" w:type="dxa"/>
            <w:tcBorders>
              <w:top w:val="nil"/>
              <w:left w:val="nil"/>
              <w:bottom w:val="single" w:sz="8" w:space="0" w:color="auto"/>
              <w:right w:val="single" w:sz="8" w:space="0" w:color="auto"/>
            </w:tcBorders>
            <w:shd w:val="clear" w:color="auto" w:fill="B6DDE8"/>
            <w:vAlign w:val="center"/>
            <w:hideMark/>
          </w:tcPr>
          <w:p w14:paraId="1448A8D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2027</w:t>
            </w:r>
          </w:p>
        </w:tc>
      </w:tr>
      <w:tr w:rsidR="00F65B10" w:rsidRPr="00F65B10" w14:paraId="2F228D97" w14:textId="77777777" w:rsidTr="002A698A">
        <w:trPr>
          <w:trHeight w:val="290"/>
          <w:jc w:val="center"/>
        </w:trPr>
        <w:tc>
          <w:tcPr>
            <w:tcW w:w="3105" w:type="dxa"/>
            <w:tcBorders>
              <w:top w:val="nil"/>
              <w:left w:val="single" w:sz="8" w:space="0" w:color="auto"/>
              <w:bottom w:val="single" w:sz="8" w:space="0" w:color="auto"/>
              <w:right w:val="single" w:sz="8" w:space="0" w:color="auto"/>
            </w:tcBorders>
            <w:shd w:val="clear" w:color="auto" w:fill="FFFFFF"/>
            <w:vAlign w:val="center"/>
            <w:hideMark/>
          </w:tcPr>
          <w:p w14:paraId="1F142CE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Number of Beneficiaries </w:t>
            </w:r>
          </w:p>
        </w:tc>
        <w:tc>
          <w:tcPr>
            <w:tcW w:w="956" w:type="dxa"/>
            <w:tcBorders>
              <w:top w:val="nil"/>
              <w:left w:val="nil"/>
              <w:bottom w:val="single" w:sz="8" w:space="0" w:color="auto"/>
              <w:right w:val="single" w:sz="8" w:space="0" w:color="auto"/>
            </w:tcBorders>
            <w:noWrap/>
            <w:vAlign w:val="center"/>
            <w:hideMark/>
          </w:tcPr>
          <w:p w14:paraId="640AA39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9,666 </w:t>
            </w:r>
          </w:p>
        </w:tc>
        <w:tc>
          <w:tcPr>
            <w:tcW w:w="1111" w:type="dxa"/>
            <w:tcBorders>
              <w:top w:val="nil"/>
              <w:left w:val="nil"/>
              <w:bottom w:val="single" w:sz="8" w:space="0" w:color="auto"/>
              <w:right w:val="single" w:sz="8" w:space="0" w:color="auto"/>
            </w:tcBorders>
            <w:noWrap/>
            <w:vAlign w:val="center"/>
            <w:hideMark/>
          </w:tcPr>
          <w:p w14:paraId="0733526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10,729 </w:t>
            </w:r>
          </w:p>
        </w:tc>
        <w:tc>
          <w:tcPr>
            <w:tcW w:w="956" w:type="dxa"/>
            <w:tcBorders>
              <w:top w:val="nil"/>
              <w:left w:val="nil"/>
              <w:bottom w:val="single" w:sz="8" w:space="0" w:color="auto"/>
              <w:right w:val="single" w:sz="8" w:space="0" w:color="auto"/>
            </w:tcBorders>
            <w:noWrap/>
            <w:vAlign w:val="center"/>
            <w:hideMark/>
          </w:tcPr>
          <w:p w14:paraId="56ED95E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7,802 </w:t>
            </w:r>
          </w:p>
        </w:tc>
        <w:tc>
          <w:tcPr>
            <w:tcW w:w="956" w:type="dxa"/>
            <w:tcBorders>
              <w:top w:val="nil"/>
              <w:left w:val="nil"/>
              <w:bottom w:val="single" w:sz="8" w:space="0" w:color="auto"/>
              <w:right w:val="single" w:sz="8" w:space="0" w:color="auto"/>
            </w:tcBorders>
            <w:noWrap/>
            <w:vAlign w:val="center"/>
            <w:hideMark/>
          </w:tcPr>
          <w:p w14:paraId="739DBB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8,510 </w:t>
            </w:r>
          </w:p>
        </w:tc>
        <w:tc>
          <w:tcPr>
            <w:tcW w:w="956" w:type="dxa"/>
            <w:tcBorders>
              <w:top w:val="nil"/>
              <w:left w:val="nil"/>
              <w:bottom w:val="single" w:sz="8" w:space="0" w:color="auto"/>
              <w:right w:val="single" w:sz="8" w:space="0" w:color="auto"/>
            </w:tcBorders>
            <w:noWrap/>
            <w:vAlign w:val="center"/>
            <w:hideMark/>
          </w:tcPr>
          <w:p w14:paraId="051FC7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7,531 </w:t>
            </w:r>
          </w:p>
        </w:tc>
      </w:tr>
      <w:tr w:rsidR="00B3016A" w:rsidRPr="00F65B10" w14:paraId="09CE7EF3" w14:textId="77777777" w:rsidTr="002A698A">
        <w:trPr>
          <w:trHeight w:val="290"/>
          <w:jc w:val="center"/>
        </w:trPr>
        <w:tc>
          <w:tcPr>
            <w:tcW w:w="3105" w:type="dxa"/>
            <w:tcBorders>
              <w:top w:val="nil"/>
              <w:left w:val="single" w:sz="8" w:space="0" w:color="auto"/>
              <w:bottom w:val="single" w:sz="8" w:space="0" w:color="auto"/>
              <w:right w:val="single" w:sz="8" w:space="0" w:color="auto"/>
            </w:tcBorders>
            <w:shd w:val="clear" w:color="auto" w:fill="FFFFFF"/>
            <w:vAlign w:val="center"/>
            <w:hideMark/>
          </w:tcPr>
          <w:p w14:paraId="5B9EA8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Tax Benefit</w:t>
            </w:r>
          </w:p>
        </w:tc>
        <w:tc>
          <w:tcPr>
            <w:tcW w:w="956" w:type="dxa"/>
            <w:tcBorders>
              <w:top w:val="nil"/>
              <w:left w:val="nil"/>
              <w:bottom w:val="single" w:sz="8" w:space="0" w:color="auto"/>
              <w:right w:val="single" w:sz="8" w:space="0" w:color="auto"/>
            </w:tcBorders>
            <w:noWrap/>
            <w:vAlign w:val="center"/>
            <w:hideMark/>
          </w:tcPr>
          <w:p w14:paraId="70C577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$907 </w:t>
            </w:r>
          </w:p>
        </w:tc>
        <w:tc>
          <w:tcPr>
            <w:tcW w:w="1111" w:type="dxa"/>
            <w:tcBorders>
              <w:top w:val="nil"/>
              <w:left w:val="nil"/>
              <w:bottom w:val="single" w:sz="8" w:space="0" w:color="auto"/>
              <w:right w:val="single" w:sz="8" w:space="0" w:color="auto"/>
            </w:tcBorders>
            <w:noWrap/>
            <w:vAlign w:val="center"/>
            <w:hideMark/>
          </w:tcPr>
          <w:p w14:paraId="6292E74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$900 </w:t>
            </w:r>
          </w:p>
        </w:tc>
        <w:tc>
          <w:tcPr>
            <w:tcW w:w="956" w:type="dxa"/>
            <w:tcBorders>
              <w:top w:val="nil"/>
              <w:left w:val="nil"/>
              <w:bottom w:val="single" w:sz="8" w:space="0" w:color="auto"/>
              <w:right w:val="single" w:sz="8" w:space="0" w:color="auto"/>
            </w:tcBorders>
            <w:noWrap/>
            <w:vAlign w:val="center"/>
            <w:hideMark/>
          </w:tcPr>
          <w:p w14:paraId="38BF01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$840 </w:t>
            </w:r>
          </w:p>
        </w:tc>
        <w:tc>
          <w:tcPr>
            <w:tcW w:w="956" w:type="dxa"/>
            <w:tcBorders>
              <w:top w:val="nil"/>
              <w:left w:val="nil"/>
              <w:bottom w:val="single" w:sz="8" w:space="0" w:color="auto"/>
              <w:right w:val="single" w:sz="8" w:space="0" w:color="auto"/>
            </w:tcBorders>
            <w:noWrap/>
            <w:vAlign w:val="center"/>
            <w:hideMark/>
          </w:tcPr>
          <w:p w14:paraId="129F12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$845 </w:t>
            </w:r>
          </w:p>
        </w:tc>
        <w:tc>
          <w:tcPr>
            <w:tcW w:w="956" w:type="dxa"/>
            <w:tcBorders>
              <w:top w:val="nil"/>
              <w:left w:val="nil"/>
              <w:bottom w:val="single" w:sz="8" w:space="0" w:color="auto"/>
              <w:right w:val="single" w:sz="8" w:space="0" w:color="auto"/>
            </w:tcBorders>
            <w:noWrap/>
            <w:vAlign w:val="center"/>
            <w:hideMark/>
          </w:tcPr>
          <w:p w14:paraId="7BA87CF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$862 </w:t>
            </w:r>
          </w:p>
        </w:tc>
      </w:tr>
    </w:tbl>
    <w:p w14:paraId="51E8EFBE" w14:textId="77777777" w:rsidR="00B3016A" w:rsidRPr="00F65B10" w:rsidRDefault="00B3016A" w:rsidP="00767BF3">
      <w:pPr>
        <w:rPr>
          <w:rFonts w:ascii="Aptos" w:eastAsia="Aptos" w:hAnsi="Aptos"/>
          <w:sz w:val="24"/>
          <w:szCs w:val="24"/>
        </w:rPr>
      </w:pPr>
    </w:p>
    <w:p w14:paraId="704220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 3 shows the distribution of credit by income group</w:t>
      </w:r>
      <w:r w:rsidRPr="00F65B10">
        <w:rPr>
          <w:rFonts w:ascii="Aptos" w:eastAsia="Aptos" w:hAnsi="Aptos"/>
          <w:sz w:val="24"/>
          <w:szCs w:val="24"/>
          <w:vertAlign w:val="superscript"/>
        </w:rPr>
        <w:footnoteReference w:id="60"/>
      </w:r>
      <w:r w:rsidRPr="00F65B10">
        <w:rPr>
          <w:rFonts w:ascii="Aptos" w:eastAsia="Aptos" w:hAnsi="Aptos"/>
          <w:sz w:val="24"/>
          <w:szCs w:val="24"/>
        </w:rPr>
        <w:t xml:space="preserve"> for tax year 2023.  </w:t>
      </w:r>
    </w:p>
    <w:p w14:paraId="33D60AEB" w14:textId="77777777" w:rsidR="00B3016A" w:rsidRPr="00F23052" w:rsidRDefault="00B3016A" w:rsidP="00F23052">
      <w:pPr>
        <w:jc w:val="center"/>
        <w:rPr>
          <w:rFonts w:ascii="Aptos" w:eastAsia="Aptos" w:hAnsi="Aptos"/>
          <w:b/>
          <w:bCs/>
          <w:sz w:val="24"/>
          <w:szCs w:val="24"/>
        </w:rPr>
      </w:pPr>
      <w:r w:rsidRPr="00F23052">
        <w:rPr>
          <w:rFonts w:ascii="Aptos" w:eastAsia="Aptos" w:hAnsi="Aptos"/>
          <w:b/>
          <w:bCs/>
          <w:sz w:val="24"/>
          <w:szCs w:val="24"/>
        </w:rPr>
        <w:t>Table 3. Renewable Energy Source Credit Claimed by Taxpayers by Income Level Tax Year 2023</w:t>
      </w:r>
    </w:p>
    <w:tbl>
      <w:tblPr>
        <w:tblW w:w="8820" w:type="dxa"/>
        <w:jc w:val="center"/>
        <w:tblLook w:val="04A0" w:firstRow="1" w:lastRow="0" w:firstColumn="1" w:lastColumn="0" w:noHBand="0" w:noVBand="1"/>
      </w:tblPr>
      <w:tblGrid>
        <w:gridCol w:w="2880"/>
        <w:gridCol w:w="1251"/>
        <w:gridCol w:w="1289"/>
        <w:gridCol w:w="1379"/>
        <w:gridCol w:w="1170"/>
        <w:gridCol w:w="1350"/>
        <w:gridCol w:w="222"/>
      </w:tblGrid>
      <w:tr w:rsidR="00F65B10" w:rsidRPr="00F65B10" w14:paraId="74277F02" w14:textId="77777777" w:rsidTr="002A698A">
        <w:trPr>
          <w:gridAfter w:val="1"/>
          <w:trHeight w:val="556"/>
          <w:jc w:val="center"/>
        </w:trPr>
        <w:tc>
          <w:tcPr>
            <w:tcW w:w="2880" w:type="dxa"/>
            <w:vMerge w:val="restart"/>
            <w:tcBorders>
              <w:top w:val="single" w:sz="4" w:space="0" w:color="auto"/>
              <w:left w:val="single" w:sz="4" w:space="0" w:color="auto"/>
              <w:bottom w:val="single" w:sz="4" w:space="0" w:color="000000"/>
              <w:right w:val="single" w:sz="4" w:space="0" w:color="auto"/>
            </w:tcBorders>
            <w:shd w:val="clear" w:color="auto" w:fill="C0DFEE"/>
            <w:vAlign w:val="center"/>
            <w:hideMark/>
          </w:tcPr>
          <w:p w14:paraId="356D96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Massachusetts Net Adjusted Gross Income (AGI)</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C0DFEE"/>
            <w:vAlign w:val="center"/>
            <w:hideMark/>
          </w:tcPr>
          <w:p w14:paraId="4842612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All Filers</w:t>
            </w:r>
          </w:p>
        </w:tc>
        <w:tc>
          <w:tcPr>
            <w:tcW w:w="4866" w:type="dxa"/>
            <w:gridSpan w:val="4"/>
            <w:vMerge w:val="restart"/>
            <w:tcBorders>
              <w:top w:val="single" w:sz="4" w:space="0" w:color="auto"/>
              <w:left w:val="single" w:sz="4" w:space="0" w:color="auto"/>
              <w:bottom w:val="single" w:sz="4" w:space="0" w:color="000000"/>
              <w:right w:val="single" w:sz="4" w:space="0" w:color="000000"/>
            </w:tcBorders>
            <w:shd w:val="clear" w:color="auto" w:fill="C0DFEE"/>
            <w:vAlign w:val="center"/>
            <w:hideMark/>
          </w:tcPr>
          <w:p w14:paraId="3596C5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Renewable Energy Source Credit                                                                                      </w:t>
            </w:r>
            <w:proofErr w:type="gramStart"/>
            <w:r w:rsidRPr="00F65B10">
              <w:rPr>
                <w:rFonts w:ascii="Aptos" w:eastAsia="Aptos" w:hAnsi="Aptos"/>
                <w:sz w:val="24"/>
                <w:szCs w:val="24"/>
              </w:rPr>
              <w:t xml:space="preserve">   (</w:t>
            </w:r>
            <w:proofErr w:type="gramEnd"/>
            <w:r w:rsidRPr="00F65B10">
              <w:rPr>
                <w:rFonts w:ascii="Aptos" w:eastAsia="Aptos" w:hAnsi="Aptos"/>
                <w:sz w:val="24"/>
                <w:szCs w:val="24"/>
              </w:rPr>
              <w:t>For claimants with tax liability)</w:t>
            </w:r>
          </w:p>
        </w:tc>
      </w:tr>
      <w:tr w:rsidR="00F65B10" w:rsidRPr="00F65B10" w14:paraId="7925159F" w14:textId="77777777" w:rsidTr="002A698A">
        <w:trPr>
          <w:trHeight w:val="509"/>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A40564E"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3BBB71" w14:textId="77777777" w:rsidR="00B3016A" w:rsidRPr="00F65B10" w:rsidRDefault="00B3016A" w:rsidP="00767BF3">
            <w:pPr>
              <w:rPr>
                <w:rFonts w:ascii="Aptos" w:eastAsia="Aptos" w:hAnsi="Aptos"/>
                <w:sz w:val="24"/>
                <w:szCs w:val="24"/>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14:paraId="6B928E01" w14:textId="77777777" w:rsidR="00B3016A" w:rsidRPr="00F65B10" w:rsidRDefault="00B3016A" w:rsidP="00767BF3">
            <w:pPr>
              <w:rPr>
                <w:rFonts w:ascii="Aptos" w:eastAsia="Aptos" w:hAnsi="Aptos"/>
                <w:sz w:val="24"/>
                <w:szCs w:val="24"/>
              </w:rPr>
            </w:pPr>
          </w:p>
        </w:tc>
        <w:tc>
          <w:tcPr>
            <w:tcW w:w="0" w:type="auto"/>
            <w:vAlign w:val="center"/>
            <w:hideMark/>
          </w:tcPr>
          <w:p w14:paraId="705E9FCB" w14:textId="77777777" w:rsidR="00B3016A" w:rsidRPr="00F65B10" w:rsidRDefault="00B3016A" w:rsidP="00767BF3">
            <w:pPr>
              <w:rPr>
                <w:rFonts w:ascii="Aptos" w:eastAsia="Aptos" w:hAnsi="Aptos"/>
                <w:sz w:val="24"/>
                <w:szCs w:val="24"/>
              </w:rPr>
            </w:pPr>
          </w:p>
        </w:tc>
      </w:tr>
      <w:tr w:rsidR="00F65B10" w:rsidRPr="00F65B10" w14:paraId="590258A9" w14:textId="77777777" w:rsidTr="002A698A">
        <w:trPr>
          <w:trHeight w:val="56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EBB5DBD"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07E192" w14:textId="77777777" w:rsidR="00B3016A" w:rsidRPr="00F65B10" w:rsidRDefault="00B3016A" w:rsidP="00767BF3">
            <w:pPr>
              <w:rPr>
                <w:rFonts w:ascii="Aptos" w:eastAsia="Aptos" w:hAnsi="Aptos"/>
                <w:sz w:val="24"/>
                <w:szCs w:val="24"/>
              </w:rPr>
            </w:pPr>
          </w:p>
        </w:tc>
        <w:tc>
          <w:tcPr>
            <w:tcW w:w="1086" w:type="dxa"/>
            <w:vMerge w:val="restart"/>
            <w:tcBorders>
              <w:top w:val="nil"/>
              <w:left w:val="single" w:sz="4" w:space="0" w:color="auto"/>
              <w:bottom w:val="single" w:sz="4" w:space="0" w:color="000000"/>
              <w:right w:val="dotted" w:sz="4" w:space="0" w:color="auto"/>
            </w:tcBorders>
            <w:shd w:val="clear" w:color="auto" w:fill="C0DFEE"/>
            <w:vAlign w:val="center"/>
            <w:hideMark/>
          </w:tcPr>
          <w:p w14:paraId="6A65639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Number of Claimants</w:t>
            </w:r>
          </w:p>
        </w:tc>
        <w:tc>
          <w:tcPr>
            <w:tcW w:w="1260" w:type="dxa"/>
            <w:vMerge w:val="restart"/>
            <w:tcBorders>
              <w:top w:val="nil"/>
              <w:left w:val="dotted" w:sz="4" w:space="0" w:color="auto"/>
              <w:bottom w:val="single" w:sz="4" w:space="0" w:color="000000"/>
              <w:right w:val="dotted" w:sz="4" w:space="0" w:color="auto"/>
            </w:tcBorders>
            <w:shd w:val="clear" w:color="auto" w:fill="C0DFEE"/>
            <w:vAlign w:val="center"/>
            <w:hideMark/>
          </w:tcPr>
          <w:p w14:paraId="4EA9C77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Credit     Amount</w:t>
            </w:r>
          </w:p>
        </w:tc>
        <w:tc>
          <w:tcPr>
            <w:tcW w:w="1170" w:type="dxa"/>
            <w:vMerge w:val="restart"/>
            <w:tcBorders>
              <w:top w:val="nil"/>
              <w:left w:val="dotted" w:sz="4" w:space="0" w:color="auto"/>
              <w:bottom w:val="single" w:sz="4" w:space="0" w:color="000000"/>
              <w:right w:val="dotted" w:sz="4" w:space="0" w:color="auto"/>
            </w:tcBorders>
            <w:shd w:val="clear" w:color="auto" w:fill="C0DFEE"/>
            <w:vAlign w:val="center"/>
            <w:hideMark/>
          </w:tcPr>
          <w:p w14:paraId="6255B12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Average Credit Amount</w:t>
            </w:r>
          </w:p>
        </w:tc>
        <w:tc>
          <w:tcPr>
            <w:tcW w:w="1350" w:type="dxa"/>
            <w:vMerge w:val="restart"/>
            <w:tcBorders>
              <w:top w:val="nil"/>
              <w:left w:val="dotted" w:sz="4" w:space="0" w:color="auto"/>
              <w:bottom w:val="single" w:sz="4" w:space="0" w:color="000000"/>
              <w:right w:val="single" w:sz="4" w:space="0" w:color="auto"/>
            </w:tcBorders>
            <w:shd w:val="clear" w:color="auto" w:fill="C0DFEE"/>
            <w:vAlign w:val="center"/>
            <w:hideMark/>
          </w:tcPr>
          <w:p w14:paraId="0C7A74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Income Group's % of Total Credit Amount</w:t>
            </w:r>
          </w:p>
        </w:tc>
        <w:tc>
          <w:tcPr>
            <w:tcW w:w="0" w:type="auto"/>
            <w:vAlign w:val="center"/>
            <w:hideMark/>
          </w:tcPr>
          <w:p w14:paraId="50C2B764" w14:textId="77777777" w:rsidR="00B3016A" w:rsidRPr="00F65B10" w:rsidRDefault="00B3016A" w:rsidP="00767BF3">
            <w:pPr>
              <w:rPr>
                <w:rFonts w:ascii="Aptos" w:eastAsia="Aptos" w:hAnsi="Aptos"/>
                <w:sz w:val="24"/>
                <w:szCs w:val="24"/>
              </w:rPr>
            </w:pPr>
          </w:p>
        </w:tc>
      </w:tr>
      <w:tr w:rsidR="00F65B10" w:rsidRPr="00F65B10" w14:paraId="4E38DC40" w14:textId="77777777" w:rsidTr="002A698A">
        <w:trPr>
          <w:trHeight w:val="509"/>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A10235C" w14:textId="77777777" w:rsidR="00B3016A" w:rsidRPr="00F65B10" w:rsidRDefault="00B3016A" w:rsidP="00767BF3">
            <w:pPr>
              <w:rPr>
                <w:rFonts w:ascii="Aptos" w:eastAsia="Aptos" w:hAnsi="Aptos"/>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2963B3" w14:textId="77777777" w:rsidR="00B3016A" w:rsidRPr="00F65B10" w:rsidRDefault="00B3016A" w:rsidP="00767BF3">
            <w:pPr>
              <w:rPr>
                <w:rFonts w:ascii="Aptos" w:eastAsia="Aptos" w:hAnsi="Aptos"/>
                <w:sz w:val="24"/>
                <w:szCs w:val="24"/>
              </w:rPr>
            </w:pPr>
          </w:p>
        </w:tc>
        <w:tc>
          <w:tcPr>
            <w:tcW w:w="0" w:type="auto"/>
            <w:vMerge/>
            <w:tcBorders>
              <w:top w:val="nil"/>
              <w:left w:val="single" w:sz="4" w:space="0" w:color="auto"/>
              <w:bottom w:val="single" w:sz="4" w:space="0" w:color="000000"/>
              <w:right w:val="dotted" w:sz="4" w:space="0" w:color="auto"/>
            </w:tcBorders>
            <w:vAlign w:val="center"/>
            <w:hideMark/>
          </w:tcPr>
          <w:p w14:paraId="16E2BDB8" w14:textId="77777777" w:rsidR="00B3016A" w:rsidRPr="00F65B10" w:rsidRDefault="00B3016A" w:rsidP="00767BF3">
            <w:pPr>
              <w:rPr>
                <w:rFonts w:ascii="Aptos" w:eastAsia="Aptos" w:hAnsi="Aptos"/>
                <w:sz w:val="24"/>
                <w:szCs w:val="24"/>
              </w:rPr>
            </w:pPr>
          </w:p>
        </w:tc>
        <w:tc>
          <w:tcPr>
            <w:tcW w:w="0" w:type="auto"/>
            <w:vMerge/>
            <w:tcBorders>
              <w:top w:val="nil"/>
              <w:left w:val="dotted" w:sz="4" w:space="0" w:color="auto"/>
              <w:bottom w:val="single" w:sz="4" w:space="0" w:color="000000"/>
              <w:right w:val="dotted" w:sz="4" w:space="0" w:color="auto"/>
            </w:tcBorders>
            <w:vAlign w:val="center"/>
            <w:hideMark/>
          </w:tcPr>
          <w:p w14:paraId="139500B5" w14:textId="77777777" w:rsidR="00B3016A" w:rsidRPr="00F65B10" w:rsidRDefault="00B3016A" w:rsidP="00767BF3">
            <w:pPr>
              <w:rPr>
                <w:rFonts w:ascii="Aptos" w:eastAsia="Aptos" w:hAnsi="Aptos"/>
                <w:sz w:val="24"/>
                <w:szCs w:val="24"/>
              </w:rPr>
            </w:pPr>
          </w:p>
        </w:tc>
        <w:tc>
          <w:tcPr>
            <w:tcW w:w="0" w:type="auto"/>
            <w:vMerge/>
            <w:tcBorders>
              <w:top w:val="nil"/>
              <w:left w:val="dotted" w:sz="4" w:space="0" w:color="auto"/>
              <w:bottom w:val="single" w:sz="4" w:space="0" w:color="000000"/>
              <w:right w:val="dotted" w:sz="4" w:space="0" w:color="auto"/>
            </w:tcBorders>
            <w:vAlign w:val="center"/>
            <w:hideMark/>
          </w:tcPr>
          <w:p w14:paraId="5648D075" w14:textId="77777777" w:rsidR="00B3016A" w:rsidRPr="00F65B10" w:rsidRDefault="00B3016A" w:rsidP="00767BF3">
            <w:pPr>
              <w:rPr>
                <w:rFonts w:ascii="Aptos" w:eastAsia="Aptos" w:hAnsi="Aptos"/>
                <w:sz w:val="24"/>
                <w:szCs w:val="24"/>
              </w:rPr>
            </w:pPr>
          </w:p>
        </w:tc>
        <w:tc>
          <w:tcPr>
            <w:tcW w:w="0" w:type="auto"/>
            <w:vMerge/>
            <w:tcBorders>
              <w:top w:val="nil"/>
              <w:left w:val="dotted" w:sz="4" w:space="0" w:color="auto"/>
              <w:bottom w:val="single" w:sz="4" w:space="0" w:color="000000"/>
              <w:right w:val="single" w:sz="4" w:space="0" w:color="auto"/>
            </w:tcBorders>
            <w:vAlign w:val="center"/>
            <w:hideMark/>
          </w:tcPr>
          <w:p w14:paraId="4271F4E4" w14:textId="77777777" w:rsidR="00B3016A" w:rsidRPr="00F65B10" w:rsidRDefault="00B3016A" w:rsidP="00767BF3">
            <w:pPr>
              <w:rPr>
                <w:rFonts w:ascii="Aptos" w:eastAsia="Aptos" w:hAnsi="Aptos"/>
                <w:sz w:val="24"/>
                <w:szCs w:val="24"/>
              </w:rPr>
            </w:pPr>
          </w:p>
        </w:tc>
        <w:tc>
          <w:tcPr>
            <w:tcW w:w="0" w:type="auto"/>
            <w:vAlign w:val="center"/>
            <w:hideMark/>
          </w:tcPr>
          <w:p w14:paraId="28CCA73F" w14:textId="77777777" w:rsidR="00B3016A" w:rsidRPr="00F65B10" w:rsidRDefault="00B3016A" w:rsidP="00767BF3">
            <w:pPr>
              <w:rPr>
                <w:rFonts w:ascii="Aptos" w:eastAsia="Aptos" w:hAnsi="Aptos"/>
                <w:sz w:val="24"/>
                <w:szCs w:val="24"/>
              </w:rPr>
            </w:pPr>
          </w:p>
        </w:tc>
      </w:tr>
      <w:tr w:rsidR="00F65B10" w:rsidRPr="00F65B10" w14:paraId="0FE14E0C"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76665E3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$5,000</w:t>
            </w:r>
          </w:p>
        </w:tc>
        <w:tc>
          <w:tcPr>
            <w:tcW w:w="1074" w:type="dxa"/>
            <w:tcBorders>
              <w:top w:val="nil"/>
              <w:left w:val="nil"/>
              <w:bottom w:val="nil"/>
              <w:right w:val="single" w:sz="4" w:space="0" w:color="auto"/>
            </w:tcBorders>
            <w:noWrap/>
            <w:vAlign w:val="bottom"/>
            <w:hideMark/>
          </w:tcPr>
          <w:p w14:paraId="50392B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394,024</w:t>
            </w:r>
          </w:p>
        </w:tc>
        <w:tc>
          <w:tcPr>
            <w:tcW w:w="1086" w:type="dxa"/>
            <w:tcBorders>
              <w:top w:val="nil"/>
              <w:left w:val="nil"/>
              <w:bottom w:val="nil"/>
              <w:right w:val="dotted" w:sz="4" w:space="0" w:color="auto"/>
            </w:tcBorders>
            <w:noWrap/>
            <w:vAlign w:val="bottom"/>
            <w:hideMark/>
          </w:tcPr>
          <w:p w14:paraId="3C36D3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60" w:type="dxa"/>
            <w:tcBorders>
              <w:top w:val="nil"/>
              <w:left w:val="nil"/>
              <w:bottom w:val="nil"/>
              <w:right w:val="dotted" w:sz="4" w:space="0" w:color="auto"/>
            </w:tcBorders>
            <w:noWrap/>
            <w:vAlign w:val="bottom"/>
            <w:hideMark/>
          </w:tcPr>
          <w:p w14:paraId="1E5797F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nil"/>
              <w:right w:val="dotted" w:sz="4" w:space="0" w:color="auto"/>
            </w:tcBorders>
            <w:noWrap/>
            <w:vAlign w:val="bottom"/>
            <w:hideMark/>
          </w:tcPr>
          <w:p w14:paraId="216D97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350" w:type="dxa"/>
            <w:tcBorders>
              <w:top w:val="nil"/>
              <w:left w:val="nil"/>
              <w:bottom w:val="nil"/>
              <w:right w:val="single" w:sz="4" w:space="0" w:color="auto"/>
            </w:tcBorders>
            <w:noWrap/>
            <w:vAlign w:val="bottom"/>
            <w:hideMark/>
          </w:tcPr>
          <w:p w14:paraId="0469431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0" w:type="auto"/>
            <w:vAlign w:val="center"/>
            <w:hideMark/>
          </w:tcPr>
          <w:p w14:paraId="553FE92D" w14:textId="77777777" w:rsidR="00B3016A" w:rsidRPr="00F65B10" w:rsidRDefault="00B3016A" w:rsidP="00767BF3">
            <w:pPr>
              <w:rPr>
                <w:rFonts w:ascii="Aptos" w:eastAsia="Aptos" w:hAnsi="Aptos"/>
                <w:sz w:val="24"/>
                <w:szCs w:val="24"/>
              </w:rPr>
            </w:pPr>
          </w:p>
        </w:tc>
      </w:tr>
      <w:tr w:rsidR="00F65B10" w:rsidRPr="00F65B10" w14:paraId="75A8B832"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517BEF0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 under $10,000</w:t>
            </w:r>
          </w:p>
        </w:tc>
        <w:tc>
          <w:tcPr>
            <w:tcW w:w="1074" w:type="dxa"/>
            <w:tcBorders>
              <w:top w:val="nil"/>
              <w:left w:val="nil"/>
              <w:bottom w:val="nil"/>
              <w:right w:val="single" w:sz="4" w:space="0" w:color="auto"/>
            </w:tcBorders>
            <w:noWrap/>
            <w:vAlign w:val="bottom"/>
            <w:hideMark/>
          </w:tcPr>
          <w:p w14:paraId="1A8D18F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230,266</w:t>
            </w:r>
          </w:p>
        </w:tc>
        <w:tc>
          <w:tcPr>
            <w:tcW w:w="1086" w:type="dxa"/>
            <w:tcBorders>
              <w:top w:val="nil"/>
              <w:left w:val="nil"/>
              <w:bottom w:val="nil"/>
              <w:right w:val="dotted" w:sz="4" w:space="0" w:color="auto"/>
            </w:tcBorders>
            <w:noWrap/>
            <w:vAlign w:val="bottom"/>
            <w:hideMark/>
          </w:tcPr>
          <w:p w14:paraId="32036B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60" w:type="dxa"/>
            <w:tcBorders>
              <w:top w:val="nil"/>
              <w:left w:val="nil"/>
              <w:bottom w:val="nil"/>
              <w:right w:val="dotted" w:sz="4" w:space="0" w:color="auto"/>
            </w:tcBorders>
            <w:noWrap/>
            <w:vAlign w:val="bottom"/>
            <w:hideMark/>
          </w:tcPr>
          <w:p w14:paraId="4832DCE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nil"/>
              <w:right w:val="dotted" w:sz="4" w:space="0" w:color="auto"/>
            </w:tcBorders>
            <w:noWrap/>
            <w:vAlign w:val="bottom"/>
            <w:hideMark/>
          </w:tcPr>
          <w:p w14:paraId="6251A8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350" w:type="dxa"/>
            <w:tcBorders>
              <w:top w:val="nil"/>
              <w:left w:val="nil"/>
              <w:bottom w:val="nil"/>
              <w:right w:val="single" w:sz="4" w:space="0" w:color="auto"/>
            </w:tcBorders>
            <w:noWrap/>
            <w:vAlign w:val="bottom"/>
            <w:hideMark/>
          </w:tcPr>
          <w:p w14:paraId="71B5E4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0" w:type="auto"/>
            <w:vAlign w:val="center"/>
            <w:hideMark/>
          </w:tcPr>
          <w:p w14:paraId="6A12FE0A" w14:textId="77777777" w:rsidR="00B3016A" w:rsidRPr="00F65B10" w:rsidRDefault="00B3016A" w:rsidP="00767BF3">
            <w:pPr>
              <w:rPr>
                <w:rFonts w:ascii="Aptos" w:eastAsia="Aptos" w:hAnsi="Aptos"/>
                <w:sz w:val="24"/>
                <w:szCs w:val="24"/>
              </w:rPr>
            </w:pPr>
          </w:p>
        </w:tc>
      </w:tr>
      <w:tr w:rsidR="00F65B10" w:rsidRPr="00F65B10" w14:paraId="337660CE"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64AF4BF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 under $15,000</w:t>
            </w:r>
          </w:p>
        </w:tc>
        <w:tc>
          <w:tcPr>
            <w:tcW w:w="1074" w:type="dxa"/>
            <w:tcBorders>
              <w:top w:val="nil"/>
              <w:left w:val="nil"/>
              <w:bottom w:val="nil"/>
              <w:right w:val="single" w:sz="4" w:space="0" w:color="auto"/>
            </w:tcBorders>
            <w:noWrap/>
            <w:vAlign w:val="bottom"/>
            <w:hideMark/>
          </w:tcPr>
          <w:p w14:paraId="340197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204,739</w:t>
            </w:r>
          </w:p>
        </w:tc>
        <w:tc>
          <w:tcPr>
            <w:tcW w:w="1086" w:type="dxa"/>
            <w:tcBorders>
              <w:top w:val="nil"/>
              <w:left w:val="nil"/>
              <w:bottom w:val="nil"/>
              <w:right w:val="dotted" w:sz="4" w:space="0" w:color="auto"/>
            </w:tcBorders>
            <w:noWrap/>
            <w:vAlign w:val="bottom"/>
            <w:hideMark/>
          </w:tcPr>
          <w:p w14:paraId="3C2943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w:t>
            </w:r>
          </w:p>
        </w:tc>
        <w:tc>
          <w:tcPr>
            <w:tcW w:w="1260" w:type="dxa"/>
            <w:tcBorders>
              <w:top w:val="nil"/>
              <w:left w:val="nil"/>
              <w:bottom w:val="nil"/>
              <w:right w:val="dotted" w:sz="4" w:space="0" w:color="auto"/>
            </w:tcBorders>
            <w:noWrap/>
            <w:vAlign w:val="bottom"/>
            <w:hideMark/>
          </w:tcPr>
          <w:p w14:paraId="161DCF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$3,822</w:t>
            </w:r>
          </w:p>
        </w:tc>
        <w:tc>
          <w:tcPr>
            <w:tcW w:w="1170" w:type="dxa"/>
            <w:tcBorders>
              <w:top w:val="nil"/>
              <w:left w:val="nil"/>
              <w:bottom w:val="nil"/>
              <w:right w:val="dotted" w:sz="4" w:space="0" w:color="auto"/>
            </w:tcBorders>
            <w:noWrap/>
            <w:vAlign w:val="bottom"/>
            <w:hideMark/>
          </w:tcPr>
          <w:p w14:paraId="10A4B3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$239</w:t>
            </w:r>
          </w:p>
        </w:tc>
        <w:tc>
          <w:tcPr>
            <w:tcW w:w="1350" w:type="dxa"/>
            <w:tcBorders>
              <w:top w:val="nil"/>
              <w:left w:val="nil"/>
              <w:bottom w:val="nil"/>
              <w:right w:val="single" w:sz="4" w:space="0" w:color="auto"/>
            </w:tcBorders>
            <w:noWrap/>
            <w:vAlign w:val="bottom"/>
            <w:hideMark/>
          </w:tcPr>
          <w:p w14:paraId="19799E0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0.0%</w:t>
            </w:r>
          </w:p>
        </w:tc>
        <w:tc>
          <w:tcPr>
            <w:tcW w:w="0" w:type="auto"/>
            <w:vAlign w:val="center"/>
            <w:hideMark/>
          </w:tcPr>
          <w:p w14:paraId="69B081F4" w14:textId="77777777" w:rsidR="00B3016A" w:rsidRPr="00F65B10" w:rsidRDefault="00B3016A" w:rsidP="00767BF3">
            <w:pPr>
              <w:rPr>
                <w:rFonts w:ascii="Aptos" w:eastAsia="Aptos" w:hAnsi="Aptos"/>
                <w:sz w:val="24"/>
                <w:szCs w:val="24"/>
              </w:rPr>
            </w:pPr>
          </w:p>
        </w:tc>
      </w:tr>
      <w:tr w:rsidR="00F65B10" w:rsidRPr="00F65B10" w14:paraId="0127E89A"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5F6C9FA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 under $20,000</w:t>
            </w:r>
          </w:p>
        </w:tc>
        <w:tc>
          <w:tcPr>
            <w:tcW w:w="1074" w:type="dxa"/>
            <w:tcBorders>
              <w:top w:val="nil"/>
              <w:left w:val="nil"/>
              <w:bottom w:val="nil"/>
              <w:right w:val="single" w:sz="4" w:space="0" w:color="auto"/>
            </w:tcBorders>
            <w:noWrap/>
            <w:vAlign w:val="bottom"/>
            <w:hideMark/>
          </w:tcPr>
          <w:p w14:paraId="65354A7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181,016</w:t>
            </w:r>
          </w:p>
        </w:tc>
        <w:tc>
          <w:tcPr>
            <w:tcW w:w="1086" w:type="dxa"/>
            <w:tcBorders>
              <w:top w:val="nil"/>
              <w:left w:val="nil"/>
              <w:bottom w:val="nil"/>
              <w:right w:val="dotted" w:sz="4" w:space="0" w:color="auto"/>
            </w:tcBorders>
            <w:noWrap/>
            <w:vAlign w:val="bottom"/>
            <w:hideMark/>
          </w:tcPr>
          <w:p w14:paraId="48779D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w:t>
            </w:r>
          </w:p>
        </w:tc>
        <w:tc>
          <w:tcPr>
            <w:tcW w:w="1260" w:type="dxa"/>
            <w:tcBorders>
              <w:top w:val="nil"/>
              <w:left w:val="nil"/>
              <w:bottom w:val="nil"/>
              <w:right w:val="dotted" w:sz="4" w:space="0" w:color="auto"/>
            </w:tcBorders>
            <w:noWrap/>
            <w:vAlign w:val="bottom"/>
            <w:hideMark/>
          </w:tcPr>
          <w:p w14:paraId="2FE381D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$12,006</w:t>
            </w:r>
          </w:p>
        </w:tc>
        <w:tc>
          <w:tcPr>
            <w:tcW w:w="1170" w:type="dxa"/>
            <w:tcBorders>
              <w:top w:val="nil"/>
              <w:left w:val="nil"/>
              <w:bottom w:val="nil"/>
              <w:right w:val="dotted" w:sz="4" w:space="0" w:color="auto"/>
            </w:tcBorders>
            <w:noWrap/>
            <w:vAlign w:val="bottom"/>
            <w:hideMark/>
          </w:tcPr>
          <w:p w14:paraId="45F8CC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$308</w:t>
            </w:r>
          </w:p>
        </w:tc>
        <w:tc>
          <w:tcPr>
            <w:tcW w:w="1350" w:type="dxa"/>
            <w:tcBorders>
              <w:top w:val="nil"/>
              <w:left w:val="nil"/>
              <w:bottom w:val="nil"/>
              <w:right w:val="single" w:sz="4" w:space="0" w:color="auto"/>
            </w:tcBorders>
            <w:noWrap/>
            <w:vAlign w:val="bottom"/>
            <w:hideMark/>
          </w:tcPr>
          <w:p w14:paraId="74C0A77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0.1%</w:t>
            </w:r>
          </w:p>
        </w:tc>
        <w:tc>
          <w:tcPr>
            <w:tcW w:w="0" w:type="auto"/>
            <w:vAlign w:val="center"/>
            <w:hideMark/>
          </w:tcPr>
          <w:p w14:paraId="1DE54F82" w14:textId="77777777" w:rsidR="00B3016A" w:rsidRPr="00F65B10" w:rsidRDefault="00B3016A" w:rsidP="00767BF3">
            <w:pPr>
              <w:rPr>
                <w:rFonts w:ascii="Aptos" w:eastAsia="Aptos" w:hAnsi="Aptos"/>
                <w:sz w:val="24"/>
                <w:szCs w:val="24"/>
              </w:rPr>
            </w:pPr>
          </w:p>
        </w:tc>
      </w:tr>
      <w:tr w:rsidR="00F65B10" w:rsidRPr="00F65B10" w14:paraId="17B7186B"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7312FC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 under $25,000</w:t>
            </w:r>
          </w:p>
        </w:tc>
        <w:tc>
          <w:tcPr>
            <w:tcW w:w="1074" w:type="dxa"/>
            <w:tcBorders>
              <w:top w:val="nil"/>
              <w:left w:val="nil"/>
              <w:bottom w:val="nil"/>
              <w:right w:val="single" w:sz="4" w:space="0" w:color="auto"/>
            </w:tcBorders>
            <w:noWrap/>
            <w:vAlign w:val="bottom"/>
            <w:hideMark/>
          </w:tcPr>
          <w:p w14:paraId="3A60B52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163,098</w:t>
            </w:r>
          </w:p>
        </w:tc>
        <w:tc>
          <w:tcPr>
            <w:tcW w:w="1086" w:type="dxa"/>
            <w:tcBorders>
              <w:top w:val="nil"/>
              <w:left w:val="nil"/>
              <w:bottom w:val="nil"/>
              <w:right w:val="dotted" w:sz="4" w:space="0" w:color="auto"/>
            </w:tcBorders>
            <w:noWrap/>
            <w:vAlign w:val="bottom"/>
            <w:hideMark/>
          </w:tcPr>
          <w:p w14:paraId="2B1222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53</w:t>
            </w:r>
          </w:p>
        </w:tc>
        <w:tc>
          <w:tcPr>
            <w:tcW w:w="1260" w:type="dxa"/>
            <w:tcBorders>
              <w:top w:val="nil"/>
              <w:left w:val="nil"/>
              <w:bottom w:val="nil"/>
              <w:right w:val="dotted" w:sz="4" w:space="0" w:color="auto"/>
            </w:tcBorders>
            <w:noWrap/>
            <w:vAlign w:val="bottom"/>
            <w:hideMark/>
          </w:tcPr>
          <w:p w14:paraId="71BDF08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$18,141</w:t>
            </w:r>
          </w:p>
        </w:tc>
        <w:tc>
          <w:tcPr>
            <w:tcW w:w="1170" w:type="dxa"/>
            <w:tcBorders>
              <w:top w:val="nil"/>
              <w:left w:val="nil"/>
              <w:bottom w:val="nil"/>
              <w:right w:val="dotted" w:sz="4" w:space="0" w:color="auto"/>
            </w:tcBorders>
            <w:noWrap/>
            <w:vAlign w:val="bottom"/>
            <w:hideMark/>
          </w:tcPr>
          <w:p w14:paraId="1EC2411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$342</w:t>
            </w:r>
          </w:p>
        </w:tc>
        <w:tc>
          <w:tcPr>
            <w:tcW w:w="1350" w:type="dxa"/>
            <w:tcBorders>
              <w:top w:val="nil"/>
              <w:left w:val="nil"/>
              <w:bottom w:val="nil"/>
              <w:right w:val="single" w:sz="4" w:space="0" w:color="auto"/>
            </w:tcBorders>
            <w:noWrap/>
            <w:vAlign w:val="bottom"/>
            <w:hideMark/>
          </w:tcPr>
          <w:p w14:paraId="1D47F0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0.2%</w:t>
            </w:r>
          </w:p>
        </w:tc>
        <w:tc>
          <w:tcPr>
            <w:tcW w:w="0" w:type="auto"/>
            <w:vAlign w:val="center"/>
            <w:hideMark/>
          </w:tcPr>
          <w:p w14:paraId="6BE3A829" w14:textId="77777777" w:rsidR="00B3016A" w:rsidRPr="00F65B10" w:rsidRDefault="00B3016A" w:rsidP="00767BF3">
            <w:pPr>
              <w:rPr>
                <w:rFonts w:ascii="Aptos" w:eastAsia="Aptos" w:hAnsi="Aptos"/>
                <w:sz w:val="24"/>
                <w:szCs w:val="24"/>
              </w:rPr>
            </w:pPr>
          </w:p>
        </w:tc>
      </w:tr>
      <w:tr w:rsidR="00F65B10" w:rsidRPr="00F65B10" w14:paraId="2884FD3D"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66308D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$25,000 under $30,000</w:t>
            </w:r>
          </w:p>
        </w:tc>
        <w:tc>
          <w:tcPr>
            <w:tcW w:w="1074" w:type="dxa"/>
            <w:tcBorders>
              <w:top w:val="nil"/>
              <w:left w:val="nil"/>
              <w:bottom w:val="nil"/>
              <w:right w:val="single" w:sz="4" w:space="0" w:color="auto"/>
            </w:tcBorders>
            <w:noWrap/>
            <w:vAlign w:val="bottom"/>
            <w:hideMark/>
          </w:tcPr>
          <w:p w14:paraId="6FB220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152,461</w:t>
            </w:r>
          </w:p>
        </w:tc>
        <w:tc>
          <w:tcPr>
            <w:tcW w:w="1086" w:type="dxa"/>
            <w:tcBorders>
              <w:top w:val="nil"/>
              <w:left w:val="nil"/>
              <w:bottom w:val="nil"/>
              <w:right w:val="dotted" w:sz="4" w:space="0" w:color="auto"/>
            </w:tcBorders>
            <w:noWrap/>
            <w:vAlign w:val="bottom"/>
            <w:hideMark/>
          </w:tcPr>
          <w:p w14:paraId="1F97970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w:t>
            </w:r>
          </w:p>
        </w:tc>
        <w:tc>
          <w:tcPr>
            <w:tcW w:w="1260" w:type="dxa"/>
            <w:tcBorders>
              <w:top w:val="nil"/>
              <w:left w:val="nil"/>
              <w:bottom w:val="nil"/>
              <w:right w:val="dotted" w:sz="4" w:space="0" w:color="auto"/>
            </w:tcBorders>
            <w:noWrap/>
            <w:vAlign w:val="bottom"/>
            <w:hideMark/>
          </w:tcPr>
          <w:p w14:paraId="15894D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$39,139</w:t>
            </w:r>
          </w:p>
        </w:tc>
        <w:tc>
          <w:tcPr>
            <w:tcW w:w="1170" w:type="dxa"/>
            <w:tcBorders>
              <w:top w:val="nil"/>
              <w:left w:val="nil"/>
              <w:bottom w:val="nil"/>
              <w:right w:val="dotted" w:sz="4" w:space="0" w:color="auto"/>
            </w:tcBorders>
            <w:noWrap/>
            <w:vAlign w:val="bottom"/>
            <w:hideMark/>
          </w:tcPr>
          <w:p w14:paraId="4F70A63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$559</w:t>
            </w:r>
          </w:p>
        </w:tc>
        <w:tc>
          <w:tcPr>
            <w:tcW w:w="1350" w:type="dxa"/>
            <w:tcBorders>
              <w:top w:val="nil"/>
              <w:left w:val="nil"/>
              <w:bottom w:val="nil"/>
              <w:right w:val="single" w:sz="4" w:space="0" w:color="auto"/>
            </w:tcBorders>
            <w:noWrap/>
            <w:vAlign w:val="bottom"/>
            <w:hideMark/>
          </w:tcPr>
          <w:p w14:paraId="2FA541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0.4%</w:t>
            </w:r>
          </w:p>
        </w:tc>
        <w:tc>
          <w:tcPr>
            <w:tcW w:w="0" w:type="auto"/>
            <w:vAlign w:val="center"/>
            <w:hideMark/>
          </w:tcPr>
          <w:p w14:paraId="71DC3909" w14:textId="77777777" w:rsidR="00B3016A" w:rsidRPr="00F65B10" w:rsidRDefault="00B3016A" w:rsidP="00767BF3">
            <w:pPr>
              <w:rPr>
                <w:rFonts w:ascii="Aptos" w:eastAsia="Aptos" w:hAnsi="Aptos"/>
                <w:sz w:val="24"/>
                <w:szCs w:val="24"/>
              </w:rPr>
            </w:pPr>
          </w:p>
        </w:tc>
      </w:tr>
      <w:tr w:rsidR="00F65B10" w:rsidRPr="00F65B10" w14:paraId="4B3A0550"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10F3E7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$30,000 under $35,000</w:t>
            </w:r>
          </w:p>
        </w:tc>
        <w:tc>
          <w:tcPr>
            <w:tcW w:w="1074" w:type="dxa"/>
            <w:tcBorders>
              <w:top w:val="nil"/>
              <w:left w:val="nil"/>
              <w:bottom w:val="nil"/>
              <w:right w:val="single" w:sz="4" w:space="0" w:color="auto"/>
            </w:tcBorders>
            <w:noWrap/>
            <w:vAlign w:val="bottom"/>
            <w:hideMark/>
          </w:tcPr>
          <w:p w14:paraId="7802FB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152,993</w:t>
            </w:r>
          </w:p>
        </w:tc>
        <w:tc>
          <w:tcPr>
            <w:tcW w:w="1086" w:type="dxa"/>
            <w:tcBorders>
              <w:top w:val="nil"/>
              <w:left w:val="nil"/>
              <w:bottom w:val="nil"/>
              <w:right w:val="dotted" w:sz="4" w:space="0" w:color="auto"/>
            </w:tcBorders>
            <w:noWrap/>
            <w:vAlign w:val="bottom"/>
            <w:hideMark/>
          </w:tcPr>
          <w:p w14:paraId="2586673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w:t>
            </w:r>
          </w:p>
        </w:tc>
        <w:tc>
          <w:tcPr>
            <w:tcW w:w="1260" w:type="dxa"/>
            <w:tcBorders>
              <w:top w:val="nil"/>
              <w:left w:val="nil"/>
              <w:bottom w:val="nil"/>
              <w:right w:val="dotted" w:sz="4" w:space="0" w:color="auto"/>
            </w:tcBorders>
            <w:noWrap/>
            <w:vAlign w:val="bottom"/>
            <w:hideMark/>
          </w:tcPr>
          <w:p w14:paraId="30329F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$101,302</w:t>
            </w:r>
          </w:p>
        </w:tc>
        <w:tc>
          <w:tcPr>
            <w:tcW w:w="1170" w:type="dxa"/>
            <w:tcBorders>
              <w:top w:val="nil"/>
              <w:left w:val="nil"/>
              <w:bottom w:val="nil"/>
              <w:right w:val="dotted" w:sz="4" w:space="0" w:color="auto"/>
            </w:tcBorders>
            <w:noWrap/>
            <w:vAlign w:val="bottom"/>
            <w:hideMark/>
          </w:tcPr>
          <w:p w14:paraId="212CD1C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$713</w:t>
            </w:r>
          </w:p>
        </w:tc>
        <w:tc>
          <w:tcPr>
            <w:tcW w:w="1350" w:type="dxa"/>
            <w:tcBorders>
              <w:top w:val="nil"/>
              <w:left w:val="nil"/>
              <w:bottom w:val="nil"/>
              <w:right w:val="single" w:sz="4" w:space="0" w:color="auto"/>
            </w:tcBorders>
            <w:noWrap/>
            <w:vAlign w:val="bottom"/>
            <w:hideMark/>
          </w:tcPr>
          <w:p w14:paraId="4F78CB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w:t>
            </w:r>
          </w:p>
        </w:tc>
        <w:tc>
          <w:tcPr>
            <w:tcW w:w="0" w:type="auto"/>
            <w:vAlign w:val="center"/>
            <w:hideMark/>
          </w:tcPr>
          <w:p w14:paraId="681D685F" w14:textId="77777777" w:rsidR="00B3016A" w:rsidRPr="00F65B10" w:rsidRDefault="00B3016A" w:rsidP="00767BF3">
            <w:pPr>
              <w:rPr>
                <w:rFonts w:ascii="Aptos" w:eastAsia="Aptos" w:hAnsi="Aptos"/>
                <w:sz w:val="24"/>
                <w:szCs w:val="24"/>
              </w:rPr>
            </w:pPr>
          </w:p>
        </w:tc>
      </w:tr>
      <w:tr w:rsidR="00F65B10" w:rsidRPr="00F65B10" w14:paraId="410851E6"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0BEAB11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$35,000 under $40,000</w:t>
            </w:r>
          </w:p>
        </w:tc>
        <w:tc>
          <w:tcPr>
            <w:tcW w:w="1074" w:type="dxa"/>
            <w:tcBorders>
              <w:top w:val="nil"/>
              <w:left w:val="nil"/>
              <w:bottom w:val="nil"/>
              <w:right w:val="single" w:sz="4" w:space="0" w:color="auto"/>
            </w:tcBorders>
            <w:noWrap/>
            <w:vAlign w:val="bottom"/>
            <w:hideMark/>
          </w:tcPr>
          <w:p w14:paraId="4599AA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154,484</w:t>
            </w:r>
          </w:p>
        </w:tc>
        <w:tc>
          <w:tcPr>
            <w:tcW w:w="1086" w:type="dxa"/>
            <w:tcBorders>
              <w:top w:val="nil"/>
              <w:left w:val="nil"/>
              <w:bottom w:val="nil"/>
              <w:right w:val="dotted" w:sz="4" w:space="0" w:color="auto"/>
            </w:tcBorders>
            <w:noWrap/>
            <w:vAlign w:val="bottom"/>
            <w:hideMark/>
          </w:tcPr>
          <w:p w14:paraId="3335CC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145</w:t>
            </w:r>
          </w:p>
        </w:tc>
        <w:tc>
          <w:tcPr>
            <w:tcW w:w="1260" w:type="dxa"/>
            <w:tcBorders>
              <w:top w:val="nil"/>
              <w:left w:val="nil"/>
              <w:bottom w:val="nil"/>
              <w:right w:val="dotted" w:sz="4" w:space="0" w:color="auto"/>
            </w:tcBorders>
            <w:noWrap/>
            <w:vAlign w:val="bottom"/>
            <w:hideMark/>
          </w:tcPr>
          <w:p w14:paraId="31FE84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$117,234</w:t>
            </w:r>
          </w:p>
        </w:tc>
        <w:tc>
          <w:tcPr>
            <w:tcW w:w="1170" w:type="dxa"/>
            <w:tcBorders>
              <w:top w:val="nil"/>
              <w:left w:val="nil"/>
              <w:bottom w:val="nil"/>
              <w:right w:val="dotted" w:sz="4" w:space="0" w:color="auto"/>
            </w:tcBorders>
            <w:noWrap/>
            <w:vAlign w:val="bottom"/>
            <w:hideMark/>
          </w:tcPr>
          <w:p w14:paraId="0C1CCD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$809</w:t>
            </w:r>
          </w:p>
        </w:tc>
        <w:tc>
          <w:tcPr>
            <w:tcW w:w="1350" w:type="dxa"/>
            <w:tcBorders>
              <w:top w:val="nil"/>
              <w:left w:val="nil"/>
              <w:bottom w:val="nil"/>
              <w:right w:val="single" w:sz="4" w:space="0" w:color="auto"/>
            </w:tcBorders>
            <w:noWrap/>
            <w:vAlign w:val="bottom"/>
            <w:hideMark/>
          </w:tcPr>
          <w:p w14:paraId="480B2F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w:t>
            </w:r>
          </w:p>
        </w:tc>
        <w:tc>
          <w:tcPr>
            <w:tcW w:w="0" w:type="auto"/>
            <w:vAlign w:val="center"/>
            <w:hideMark/>
          </w:tcPr>
          <w:p w14:paraId="702470CD" w14:textId="77777777" w:rsidR="00B3016A" w:rsidRPr="00F65B10" w:rsidRDefault="00B3016A" w:rsidP="00767BF3">
            <w:pPr>
              <w:rPr>
                <w:rFonts w:ascii="Aptos" w:eastAsia="Aptos" w:hAnsi="Aptos"/>
                <w:sz w:val="24"/>
                <w:szCs w:val="24"/>
              </w:rPr>
            </w:pPr>
          </w:p>
        </w:tc>
      </w:tr>
      <w:tr w:rsidR="00F65B10" w:rsidRPr="00F65B10" w14:paraId="3156E16C"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773AAD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$40,000 under $45,000</w:t>
            </w:r>
          </w:p>
        </w:tc>
        <w:tc>
          <w:tcPr>
            <w:tcW w:w="1074" w:type="dxa"/>
            <w:tcBorders>
              <w:top w:val="nil"/>
              <w:left w:val="nil"/>
              <w:bottom w:val="nil"/>
              <w:right w:val="single" w:sz="4" w:space="0" w:color="auto"/>
            </w:tcBorders>
            <w:noWrap/>
            <w:vAlign w:val="bottom"/>
            <w:hideMark/>
          </w:tcPr>
          <w:p w14:paraId="212E96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151,974</w:t>
            </w:r>
          </w:p>
        </w:tc>
        <w:tc>
          <w:tcPr>
            <w:tcW w:w="1086" w:type="dxa"/>
            <w:tcBorders>
              <w:top w:val="nil"/>
              <w:left w:val="nil"/>
              <w:bottom w:val="nil"/>
              <w:right w:val="dotted" w:sz="4" w:space="0" w:color="auto"/>
            </w:tcBorders>
            <w:noWrap/>
            <w:vAlign w:val="bottom"/>
            <w:hideMark/>
          </w:tcPr>
          <w:p w14:paraId="135C9B6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w:t>
            </w:r>
          </w:p>
        </w:tc>
        <w:tc>
          <w:tcPr>
            <w:tcW w:w="1260" w:type="dxa"/>
            <w:tcBorders>
              <w:top w:val="nil"/>
              <w:left w:val="nil"/>
              <w:bottom w:val="nil"/>
              <w:right w:val="dotted" w:sz="4" w:space="0" w:color="auto"/>
            </w:tcBorders>
            <w:noWrap/>
            <w:vAlign w:val="bottom"/>
            <w:hideMark/>
          </w:tcPr>
          <w:p w14:paraId="62C1AEB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$163,545</w:t>
            </w:r>
          </w:p>
        </w:tc>
        <w:tc>
          <w:tcPr>
            <w:tcW w:w="1170" w:type="dxa"/>
            <w:tcBorders>
              <w:top w:val="nil"/>
              <w:left w:val="nil"/>
              <w:bottom w:val="nil"/>
              <w:right w:val="dotted" w:sz="4" w:space="0" w:color="auto"/>
            </w:tcBorders>
            <w:noWrap/>
            <w:vAlign w:val="bottom"/>
            <w:hideMark/>
          </w:tcPr>
          <w:p w14:paraId="3B5820C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$810</w:t>
            </w:r>
          </w:p>
        </w:tc>
        <w:tc>
          <w:tcPr>
            <w:tcW w:w="1350" w:type="dxa"/>
            <w:tcBorders>
              <w:top w:val="nil"/>
              <w:left w:val="nil"/>
              <w:bottom w:val="nil"/>
              <w:right w:val="single" w:sz="4" w:space="0" w:color="auto"/>
            </w:tcBorders>
            <w:noWrap/>
            <w:vAlign w:val="bottom"/>
            <w:hideMark/>
          </w:tcPr>
          <w:p w14:paraId="3EED857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w:t>
            </w:r>
          </w:p>
        </w:tc>
        <w:tc>
          <w:tcPr>
            <w:tcW w:w="0" w:type="auto"/>
            <w:vAlign w:val="center"/>
            <w:hideMark/>
          </w:tcPr>
          <w:p w14:paraId="39273CDE" w14:textId="77777777" w:rsidR="00B3016A" w:rsidRPr="00F65B10" w:rsidRDefault="00B3016A" w:rsidP="00767BF3">
            <w:pPr>
              <w:rPr>
                <w:rFonts w:ascii="Aptos" w:eastAsia="Aptos" w:hAnsi="Aptos"/>
                <w:sz w:val="24"/>
                <w:szCs w:val="24"/>
              </w:rPr>
            </w:pPr>
          </w:p>
        </w:tc>
      </w:tr>
      <w:tr w:rsidR="00F65B10" w:rsidRPr="00F65B10" w14:paraId="649E45BF"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6D12BE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$45,000 under $50,000</w:t>
            </w:r>
          </w:p>
        </w:tc>
        <w:tc>
          <w:tcPr>
            <w:tcW w:w="1074" w:type="dxa"/>
            <w:tcBorders>
              <w:top w:val="nil"/>
              <w:left w:val="nil"/>
              <w:bottom w:val="nil"/>
              <w:right w:val="single" w:sz="4" w:space="0" w:color="auto"/>
            </w:tcBorders>
            <w:noWrap/>
            <w:vAlign w:val="bottom"/>
            <w:hideMark/>
          </w:tcPr>
          <w:p w14:paraId="032BE5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142,762</w:t>
            </w:r>
          </w:p>
        </w:tc>
        <w:tc>
          <w:tcPr>
            <w:tcW w:w="1086" w:type="dxa"/>
            <w:tcBorders>
              <w:top w:val="nil"/>
              <w:left w:val="nil"/>
              <w:bottom w:val="nil"/>
              <w:right w:val="dotted" w:sz="4" w:space="0" w:color="auto"/>
            </w:tcBorders>
            <w:noWrap/>
            <w:vAlign w:val="bottom"/>
            <w:hideMark/>
          </w:tcPr>
          <w:p w14:paraId="46068F8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213</w:t>
            </w:r>
          </w:p>
        </w:tc>
        <w:tc>
          <w:tcPr>
            <w:tcW w:w="1260" w:type="dxa"/>
            <w:tcBorders>
              <w:top w:val="nil"/>
              <w:left w:val="nil"/>
              <w:bottom w:val="nil"/>
              <w:right w:val="dotted" w:sz="4" w:space="0" w:color="auto"/>
            </w:tcBorders>
            <w:noWrap/>
            <w:vAlign w:val="bottom"/>
            <w:hideMark/>
          </w:tcPr>
          <w:p w14:paraId="04BC3E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$183,463</w:t>
            </w:r>
          </w:p>
        </w:tc>
        <w:tc>
          <w:tcPr>
            <w:tcW w:w="1170" w:type="dxa"/>
            <w:tcBorders>
              <w:top w:val="nil"/>
              <w:left w:val="nil"/>
              <w:bottom w:val="nil"/>
              <w:right w:val="dotted" w:sz="4" w:space="0" w:color="auto"/>
            </w:tcBorders>
            <w:noWrap/>
            <w:vAlign w:val="bottom"/>
            <w:hideMark/>
          </w:tcPr>
          <w:p w14:paraId="44A74E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$861</w:t>
            </w:r>
          </w:p>
        </w:tc>
        <w:tc>
          <w:tcPr>
            <w:tcW w:w="1350" w:type="dxa"/>
            <w:tcBorders>
              <w:top w:val="nil"/>
              <w:left w:val="nil"/>
              <w:bottom w:val="nil"/>
              <w:right w:val="single" w:sz="4" w:space="0" w:color="auto"/>
            </w:tcBorders>
            <w:noWrap/>
            <w:vAlign w:val="bottom"/>
            <w:hideMark/>
          </w:tcPr>
          <w:p w14:paraId="616A24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w:t>
            </w:r>
          </w:p>
        </w:tc>
        <w:tc>
          <w:tcPr>
            <w:tcW w:w="0" w:type="auto"/>
            <w:vAlign w:val="center"/>
            <w:hideMark/>
          </w:tcPr>
          <w:p w14:paraId="3FF63D66" w14:textId="77777777" w:rsidR="00B3016A" w:rsidRPr="00F65B10" w:rsidRDefault="00B3016A" w:rsidP="00767BF3">
            <w:pPr>
              <w:rPr>
                <w:rFonts w:ascii="Aptos" w:eastAsia="Aptos" w:hAnsi="Aptos"/>
                <w:sz w:val="24"/>
                <w:szCs w:val="24"/>
              </w:rPr>
            </w:pPr>
          </w:p>
        </w:tc>
      </w:tr>
      <w:tr w:rsidR="00F65B10" w:rsidRPr="00F65B10" w14:paraId="22BECAC3"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26E6AC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 under $60,000</w:t>
            </w:r>
          </w:p>
        </w:tc>
        <w:tc>
          <w:tcPr>
            <w:tcW w:w="1074" w:type="dxa"/>
            <w:tcBorders>
              <w:top w:val="nil"/>
              <w:left w:val="nil"/>
              <w:bottom w:val="nil"/>
              <w:right w:val="single" w:sz="4" w:space="0" w:color="auto"/>
            </w:tcBorders>
            <w:noWrap/>
            <w:vAlign w:val="bottom"/>
            <w:hideMark/>
          </w:tcPr>
          <w:p w14:paraId="7A7349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256,872</w:t>
            </w:r>
          </w:p>
        </w:tc>
        <w:tc>
          <w:tcPr>
            <w:tcW w:w="1086" w:type="dxa"/>
            <w:tcBorders>
              <w:top w:val="nil"/>
              <w:left w:val="nil"/>
              <w:bottom w:val="nil"/>
              <w:right w:val="dotted" w:sz="4" w:space="0" w:color="auto"/>
            </w:tcBorders>
            <w:noWrap/>
            <w:vAlign w:val="bottom"/>
            <w:hideMark/>
          </w:tcPr>
          <w:p w14:paraId="33DCEE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388</w:t>
            </w:r>
          </w:p>
        </w:tc>
        <w:tc>
          <w:tcPr>
            <w:tcW w:w="1260" w:type="dxa"/>
            <w:tcBorders>
              <w:top w:val="nil"/>
              <w:left w:val="nil"/>
              <w:bottom w:val="nil"/>
              <w:right w:val="dotted" w:sz="4" w:space="0" w:color="auto"/>
            </w:tcBorders>
            <w:noWrap/>
            <w:vAlign w:val="bottom"/>
            <w:hideMark/>
          </w:tcPr>
          <w:p w14:paraId="3DB46B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$325,424</w:t>
            </w:r>
          </w:p>
        </w:tc>
        <w:tc>
          <w:tcPr>
            <w:tcW w:w="1170" w:type="dxa"/>
            <w:tcBorders>
              <w:top w:val="nil"/>
              <w:left w:val="nil"/>
              <w:bottom w:val="nil"/>
              <w:right w:val="dotted" w:sz="4" w:space="0" w:color="auto"/>
            </w:tcBorders>
            <w:noWrap/>
            <w:vAlign w:val="bottom"/>
            <w:hideMark/>
          </w:tcPr>
          <w:p w14:paraId="4D8EB56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$839</w:t>
            </w:r>
          </w:p>
        </w:tc>
        <w:tc>
          <w:tcPr>
            <w:tcW w:w="1350" w:type="dxa"/>
            <w:tcBorders>
              <w:top w:val="nil"/>
              <w:left w:val="nil"/>
              <w:bottom w:val="nil"/>
              <w:right w:val="single" w:sz="4" w:space="0" w:color="auto"/>
            </w:tcBorders>
            <w:noWrap/>
            <w:vAlign w:val="bottom"/>
            <w:hideMark/>
          </w:tcPr>
          <w:p w14:paraId="76D2C8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3.4%</w:t>
            </w:r>
          </w:p>
        </w:tc>
        <w:tc>
          <w:tcPr>
            <w:tcW w:w="0" w:type="auto"/>
            <w:vAlign w:val="center"/>
            <w:hideMark/>
          </w:tcPr>
          <w:p w14:paraId="0F6B4EE8" w14:textId="77777777" w:rsidR="00B3016A" w:rsidRPr="00F65B10" w:rsidRDefault="00B3016A" w:rsidP="00767BF3">
            <w:pPr>
              <w:rPr>
                <w:rFonts w:ascii="Aptos" w:eastAsia="Aptos" w:hAnsi="Aptos"/>
                <w:sz w:val="24"/>
                <w:szCs w:val="24"/>
              </w:rPr>
            </w:pPr>
          </w:p>
        </w:tc>
      </w:tr>
      <w:tr w:rsidR="00F65B10" w:rsidRPr="00F65B10" w14:paraId="01066BD2"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0C7562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$60,000 under $70,000</w:t>
            </w:r>
          </w:p>
        </w:tc>
        <w:tc>
          <w:tcPr>
            <w:tcW w:w="1074" w:type="dxa"/>
            <w:tcBorders>
              <w:top w:val="nil"/>
              <w:left w:val="nil"/>
              <w:bottom w:val="nil"/>
              <w:right w:val="single" w:sz="4" w:space="0" w:color="auto"/>
            </w:tcBorders>
            <w:noWrap/>
            <w:vAlign w:val="bottom"/>
            <w:hideMark/>
          </w:tcPr>
          <w:p w14:paraId="0E49C89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218,206</w:t>
            </w:r>
          </w:p>
        </w:tc>
        <w:tc>
          <w:tcPr>
            <w:tcW w:w="1086" w:type="dxa"/>
            <w:tcBorders>
              <w:top w:val="nil"/>
              <w:left w:val="nil"/>
              <w:bottom w:val="nil"/>
              <w:right w:val="dotted" w:sz="4" w:space="0" w:color="auto"/>
            </w:tcBorders>
            <w:noWrap/>
            <w:vAlign w:val="bottom"/>
            <w:hideMark/>
          </w:tcPr>
          <w:p w14:paraId="3FA0484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415</w:t>
            </w:r>
          </w:p>
        </w:tc>
        <w:tc>
          <w:tcPr>
            <w:tcW w:w="1260" w:type="dxa"/>
            <w:tcBorders>
              <w:top w:val="nil"/>
              <w:left w:val="nil"/>
              <w:bottom w:val="nil"/>
              <w:right w:val="dotted" w:sz="4" w:space="0" w:color="auto"/>
            </w:tcBorders>
            <w:noWrap/>
            <w:vAlign w:val="bottom"/>
            <w:hideMark/>
          </w:tcPr>
          <w:p w14:paraId="0301B1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$351,216</w:t>
            </w:r>
          </w:p>
        </w:tc>
        <w:tc>
          <w:tcPr>
            <w:tcW w:w="1170" w:type="dxa"/>
            <w:tcBorders>
              <w:top w:val="nil"/>
              <w:left w:val="nil"/>
              <w:bottom w:val="nil"/>
              <w:right w:val="dotted" w:sz="4" w:space="0" w:color="auto"/>
            </w:tcBorders>
            <w:noWrap/>
            <w:vAlign w:val="bottom"/>
            <w:hideMark/>
          </w:tcPr>
          <w:p w14:paraId="72FC75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$846</w:t>
            </w:r>
          </w:p>
        </w:tc>
        <w:tc>
          <w:tcPr>
            <w:tcW w:w="1350" w:type="dxa"/>
            <w:tcBorders>
              <w:top w:val="nil"/>
              <w:left w:val="nil"/>
              <w:bottom w:val="nil"/>
              <w:right w:val="single" w:sz="4" w:space="0" w:color="auto"/>
            </w:tcBorders>
            <w:noWrap/>
            <w:vAlign w:val="bottom"/>
            <w:hideMark/>
          </w:tcPr>
          <w:p w14:paraId="5A2EBA0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w:t>
            </w:r>
          </w:p>
        </w:tc>
        <w:tc>
          <w:tcPr>
            <w:tcW w:w="0" w:type="auto"/>
            <w:vAlign w:val="center"/>
            <w:hideMark/>
          </w:tcPr>
          <w:p w14:paraId="4DA2FE66" w14:textId="77777777" w:rsidR="00B3016A" w:rsidRPr="00F65B10" w:rsidRDefault="00B3016A" w:rsidP="00767BF3">
            <w:pPr>
              <w:rPr>
                <w:rFonts w:ascii="Aptos" w:eastAsia="Aptos" w:hAnsi="Aptos"/>
                <w:sz w:val="24"/>
                <w:szCs w:val="24"/>
              </w:rPr>
            </w:pPr>
          </w:p>
        </w:tc>
      </w:tr>
      <w:tr w:rsidR="00F65B10" w:rsidRPr="00F65B10" w14:paraId="71DC3626"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6E6305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$70,000 under $80,000</w:t>
            </w:r>
          </w:p>
        </w:tc>
        <w:tc>
          <w:tcPr>
            <w:tcW w:w="1074" w:type="dxa"/>
            <w:tcBorders>
              <w:top w:val="nil"/>
              <w:left w:val="nil"/>
              <w:bottom w:val="nil"/>
              <w:right w:val="single" w:sz="4" w:space="0" w:color="auto"/>
            </w:tcBorders>
            <w:noWrap/>
            <w:vAlign w:val="bottom"/>
            <w:hideMark/>
          </w:tcPr>
          <w:p w14:paraId="67E31B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186,912</w:t>
            </w:r>
          </w:p>
        </w:tc>
        <w:tc>
          <w:tcPr>
            <w:tcW w:w="1086" w:type="dxa"/>
            <w:tcBorders>
              <w:top w:val="nil"/>
              <w:left w:val="nil"/>
              <w:bottom w:val="nil"/>
              <w:right w:val="dotted" w:sz="4" w:space="0" w:color="auto"/>
            </w:tcBorders>
            <w:noWrap/>
            <w:vAlign w:val="bottom"/>
            <w:hideMark/>
          </w:tcPr>
          <w:p w14:paraId="0E9F73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450</w:t>
            </w:r>
          </w:p>
        </w:tc>
        <w:tc>
          <w:tcPr>
            <w:tcW w:w="1260" w:type="dxa"/>
            <w:tcBorders>
              <w:top w:val="nil"/>
              <w:left w:val="nil"/>
              <w:bottom w:val="nil"/>
              <w:right w:val="dotted" w:sz="4" w:space="0" w:color="auto"/>
            </w:tcBorders>
            <w:noWrap/>
            <w:vAlign w:val="bottom"/>
            <w:hideMark/>
          </w:tcPr>
          <w:p w14:paraId="161F902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$393,986</w:t>
            </w:r>
          </w:p>
        </w:tc>
        <w:tc>
          <w:tcPr>
            <w:tcW w:w="1170" w:type="dxa"/>
            <w:tcBorders>
              <w:top w:val="nil"/>
              <w:left w:val="nil"/>
              <w:bottom w:val="nil"/>
              <w:right w:val="dotted" w:sz="4" w:space="0" w:color="auto"/>
            </w:tcBorders>
            <w:noWrap/>
            <w:vAlign w:val="bottom"/>
            <w:hideMark/>
          </w:tcPr>
          <w:p w14:paraId="53E9218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$876</w:t>
            </w:r>
          </w:p>
        </w:tc>
        <w:tc>
          <w:tcPr>
            <w:tcW w:w="1350" w:type="dxa"/>
            <w:tcBorders>
              <w:top w:val="nil"/>
              <w:left w:val="nil"/>
              <w:bottom w:val="nil"/>
              <w:right w:val="single" w:sz="4" w:space="0" w:color="auto"/>
            </w:tcBorders>
            <w:noWrap/>
            <w:vAlign w:val="bottom"/>
            <w:hideMark/>
          </w:tcPr>
          <w:p w14:paraId="31B7DB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w:t>
            </w:r>
          </w:p>
        </w:tc>
        <w:tc>
          <w:tcPr>
            <w:tcW w:w="0" w:type="auto"/>
            <w:vAlign w:val="center"/>
            <w:hideMark/>
          </w:tcPr>
          <w:p w14:paraId="757A5A04" w14:textId="77777777" w:rsidR="00B3016A" w:rsidRPr="00F65B10" w:rsidRDefault="00B3016A" w:rsidP="00767BF3">
            <w:pPr>
              <w:rPr>
                <w:rFonts w:ascii="Aptos" w:eastAsia="Aptos" w:hAnsi="Aptos"/>
                <w:sz w:val="24"/>
                <w:szCs w:val="24"/>
              </w:rPr>
            </w:pPr>
          </w:p>
        </w:tc>
      </w:tr>
      <w:tr w:rsidR="00F65B10" w:rsidRPr="00F65B10" w14:paraId="4707C7DE"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281642D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$80,000 under $90,000</w:t>
            </w:r>
          </w:p>
        </w:tc>
        <w:tc>
          <w:tcPr>
            <w:tcW w:w="1074" w:type="dxa"/>
            <w:tcBorders>
              <w:top w:val="nil"/>
              <w:left w:val="nil"/>
              <w:bottom w:val="nil"/>
              <w:right w:val="single" w:sz="4" w:space="0" w:color="auto"/>
            </w:tcBorders>
            <w:noWrap/>
            <w:vAlign w:val="bottom"/>
            <w:hideMark/>
          </w:tcPr>
          <w:p w14:paraId="790E45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158,502</w:t>
            </w:r>
          </w:p>
        </w:tc>
        <w:tc>
          <w:tcPr>
            <w:tcW w:w="1086" w:type="dxa"/>
            <w:tcBorders>
              <w:top w:val="nil"/>
              <w:left w:val="nil"/>
              <w:bottom w:val="nil"/>
              <w:right w:val="dotted" w:sz="4" w:space="0" w:color="auto"/>
            </w:tcBorders>
            <w:noWrap/>
            <w:vAlign w:val="bottom"/>
            <w:hideMark/>
          </w:tcPr>
          <w:p w14:paraId="3382EB8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464</w:t>
            </w:r>
          </w:p>
        </w:tc>
        <w:tc>
          <w:tcPr>
            <w:tcW w:w="1260" w:type="dxa"/>
            <w:tcBorders>
              <w:top w:val="nil"/>
              <w:left w:val="nil"/>
              <w:bottom w:val="nil"/>
              <w:right w:val="dotted" w:sz="4" w:space="0" w:color="auto"/>
            </w:tcBorders>
            <w:noWrap/>
            <w:vAlign w:val="bottom"/>
            <w:hideMark/>
          </w:tcPr>
          <w:p w14:paraId="4093A1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$400,945</w:t>
            </w:r>
          </w:p>
        </w:tc>
        <w:tc>
          <w:tcPr>
            <w:tcW w:w="1170" w:type="dxa"/>
            <w:tcBorders>
              <w:top w:val="nil"/>
              <w:left w:val="nil"/>
              <w:bottom w:val="nil"/>
              <w:right w:val="dotted" w:sz="4" w:space="0" w:color="auto"/>
            </w:tcBorders>
            <w:noWrap/>
            <w:vAlign w:val="bottom"/>
            <w:hideMark/>
          </w:tcPr>
          <w:p w14:paraId="7ABA6D5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$864</w:t>
            </w:r>
          </w:p>
        </w:tc>
        <w:tc>
          <w:tcPr>
            <w:tcW w:w="1350" w:type="dxa"/>
            <w:tcBorders>
              <w:top w:val="nil"/>
              <w:left w:val="nil"/>
              <w:bottom w:val="nil"/>
              <w:right w:val="single" w:sz="4" w:space="0" w:color="auto"/>
            </w:tcBorders>
            <w:noWrap/>
            <w:vAlign w:val="bottom"/>
            <w:hideMark/>
          </w:tcPr>
          <w:p w14:paraId="5D012A7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w:t>
            </w:r>
          </w:p>
        </w:tc>
        <w:tc>
          <w:tcPr>
            <w:tcW w:w="0" w:type="auto"/>
            <w:vAlign w:val="center"/>
            <w:hideMark/>
          </w:tcPr>
          <w:p w14:paraId="10C740A6" w14:textId="77777777" w:rsidR="00B3016A" w:rsidRPr="00F65B10" w:rsidRDefault="00B3016A" w:rsidP="00767BF3">
            <w:pPr>
              <w:rPr>
                <w:rFonts w:ascii="Aptos" w:eastAsia="Aptos" w:hAnsi="Aptos"/>
                <w:sz w:val="24"/>
                <w:szCs w:val="24"/>
              </w:rPr>
            </w:pPr>
          </w:p>
        </w:tc>
      </w:tr>
      <w:tr w:rsidR="00F65B10" w:rsidRPr="00F65B10" w14:paraId="6B7CFB6C"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108B65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$90,000 under $100,000</w:t>
            </w:r>
          </w:p>
        </w:tc>
        <w:tc>
          <w:tcPr>
            <w:tcW w:w="1074" w:type="dxa"/>
            <w:tcBorders>
              <w:top w:val="nil"/>
              <w:left w:val="nil"/>
              <w:bottom w:val="nil"/>
              <w:right w:val="single" w:sz="4" w:space="0" w:color="auto"/>
            </w:tcBorders>
            <w:noWrap/>
            <w:vAlign w:val="bottom"/>
            <w:hideMark/>
          </w:tcPr>
          <w:p w14:paraId="4ED0B84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132,513</w:t>
            </w:r>
          </w:p>
        </w:tc>
        <w:tc>
          <w:tcPr>
            <w:tcW w:w="1086" w:type="dxa"/>
            <w:tcBorders>
              <w:top w:val="nil"/>
              <w:left w:val="nil"/>
              <w:bottom w:val="nil"/>
              <w:right w:val="dotted" w:sz="4" w:space="0" w:color="auto"/>
            </w:tcBorders>
            <w:noWrap/>
            <w:vAlign w:val="bottom"/>
            <w:hideMark/>
          </w:tcPr>
          <w:p w14:paraId="383ACE4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430</w:t>
            </w:r>
          </w:p>
        </w:tc>
        <w:tc>
          <w:tcPr>
            <w:tcW w:w="1260" w:type="dxa"/>
            <w:tcBorders>
              <w:top w:val="nil"/>
              <w:left w:val="nil"/>
              <w:bottom w:val="nil"/>
              <w:right w:val="dotted" w:sz="4" w:space="0" w:color="auto"/>
            </w:tcBorders>
            <w:noWrap/>
            <w:vAlign w:val="bottom"/>
            <w:hideMark/>
          </w:tcPr>
          <w:p w14:paraId="4307E9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$378,287</w:t>
            </w:r>
          </w:p>
        </w:tc>
        <w:tc>
          <w:tcPr>
            <w:tcW w:w="1170" w:type="dxa"/>
            <w:tcBorders>
              <w:top w:val="nil"/>
              <w:left w:val="nil"/>
              <w:bottom w:val="nil"/>
              <w:right w:val="dotted" w:sz="4" w:space="0" w:color="auto"/>
            </w:tcBorders>
            <w:noWrap/>
            <w:vAlign w:val="bottom"/>
            <w:hideMark/>
          </w:tcPr>
          <w:p w14:paraId="218E57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$880</w:t>
            </w:r>
          </w:p>
        </w:tc>
        <w:tc>
          <w:tcPr>
            <w:tcW w:w="1350" w:type="dxa"/>
            <w:tcBorders>
              <w:top w:val="nil"/>
              <w:left w:val="nil"/>
              <w:bottom w:val="nil"/>
              <w:right w:val="single" w:sz="4" w:space="0" w:color="auto"/>
            </w:tcBorders>
            <w:noWrap/>
            <w:vAlign w:val="bottom"/>
            <w:hideMark/>
          </w:tcPr>
          <w:p w14:paraId="6CADDE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w:t>
            </w:r>
          </w:p>
        </w:tc>
        <w:tc>
          <w:tcPr>
            <w:tcW w:w="0" w:type="auto"/>
            <w:vAlign w:val="center"/>
            <w:hideMark/>
          </w:tcPr>
          <w:p w14:paraId="6532DE09" w14:textId="77777777" w:rsidR="00B3016A" w:rsidRPr="00F65B10" w:rsidRDefault="00B3016A" w:rsidP="00767BF3">
            <w:pPr>
              <w:rPr>
                <w:rFonts w:ascii="Aptos" w:eastAsia="Aptos" w:hAnsi="Aptos"/>
                <w:sz w:val="24"/>
                <w:szCs w:val="24"/>
              </w:rPr>
            </w:pPr>
          </w:p>
        </w:tc>
      </w:tr>
      <w:tr w:rsidR="00F65B10" w:rsidRPr="00F65B10" w14:paraId="53AE0E70"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34C65D9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$100,000 under $150,000</w:t>
            </w:r>
          </w:p>
        </w:tc>
        <w:tc>
          <w:tcPr>
            <w:tcW w:w="1074" w:type="dxa"/>
            <w:tcBorders>
              <w:top w:val="nil"/>
              <w:left w:val="nil"/>
              <w:bottom w:val="nil"/>
              <w:right w:val="single" w:sz="4" w:space="0" w:color="auto"/>
            </w:tcBorders>
            <w:noWrap/>
            <w:vAlign w:val="bottom"/>
            <w:hideMark/>
          </w:tcPr>
          <w:p w14:paraId="390221C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426,975</w:t>
            </w:r>
          </w:p>
        </w:tc>
        <w:tc>
          <w:tcPr>
            <w:tcW w:w="1086" w:type="dxa"/>
            <w:tcBorders>
              <w:top w:val="nil"/>
              <w:left w:val="nil"/>
              <w:bottom w:val="nil"/>
              <w:right w:val="dotted" w:sz="4" w:space="0" w:color="auto"/>
            </w:tcBorders>
            <w:noWrap/>
            <w:vAlign w:val="bottom"/>
            <w:hideMark/>
          </w:tcPr>
          <w:p w14:paraId="21D6D6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2,164</w:t>
            </w:r>
          </w:p>
        </w:tc>
        <w:tc>
          <w:tcPr>
            <w:tcW w:w="1260" w:type="dxa"/>
            <w:tcBorders>
              <w:top w:val="nil"/>
              <w:left w:val="nil"/>
              <w:bottom w:val="nil"/>
              <w:right w:val="dotted" w:sz="4" w:space="0" w:color="auto"/>
            </w:tcBorders>
            <w:noWrap/>
            <w:vAlign w:val="bottom"/>
            <w:hideMark/>
          </w:tcPr>
          <w:p w14:paraId="49DD218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$1,952,295</w:t>
            </w:r>
          </w:p>
        </w:tc>
        <w:tc>
          <w:tcPr>
            <w:tcW w:w="1170" w:type="dxa"/>
            <w:tcBorders>
              <w:top w:val="nil"/>
              <w:left w:val="nil"/>
              <w:bottom w:val="nil"/>
              <w:right w:val="dotted" w:sz="4" w:space="0" w:color="auto"/>
            </w:tcBorders>
            <w:noWrap/>
            <w:vAlign w:val="bottom"/>
            <w:hideMark/>
          </w:tcPr>
          <w:p w14:paraId="435D371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$902</w:t>
            </w:r>
          </w:p>
        </w:tc>
        <w:tc>
          <w:tcPr>
            <w:tcW w:w="1350" w:type="dxa"/>
            <w:tcBorders>
              <w:top w:val="nil"/>
              <w:left w:val="nil"/>
              <w:bottom w:val="nil"/>
              <w:right w:val="single" w:sz="4" w:space="0" w:color="auto"/>
            </w:tcBorders>
            <w:noWrap/>
            <w:vAlign w:val="bottom"/>
            <w:hideMark/>
          </w:tcPr>
          <w:p w14:paraId="6A16C2B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w:t>
            </w:r>
          </w:p>
        </w:tc>
        <w:tc>
          <w:tcPr>
            <w:tcW w:w="0" w:type="auto"/>
            <w:vAlign w:val="center"/>
            <w:hideMark/>
          </w:tcPr>
          <w:p w14:paraId="0638FF7D" w14:textId="77777777" w:rsidR="00B3016A" w:rsidRPr="00F65B10" w:rsidRDefault="00B3016A" w:rsidP="00767BF3">
            <w:pPr>
              <w:rPr>
                <w:rFonts w:ascii="Aptos" w:eastAsia="Aptos" w:hAnsi="Aptos"/>
                <w:sz w:val="24"/>
                <w:szCs w:val="24"/>
              </w:rPr>
            </w:pPr>
          </w:p>
        </w:tc>
      </w:tr>
      <w:tr w:rsidR="00F65B10" w:rsidRPr="00F65B10" w14:paraId="41D8215B"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576CC9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$150,000 under $200,000</w:t>
            </w:r>
          </w:p>
        </w:tc>
        <w:tc>
          <w:tcPr>
            <w:tcW w:w="1074" w:type="dxa"/>
            <w:tcBorders>
              <w:top w:val="nil"/>
              <w:left w:val="nil"/>
              <w:bottom w:val="nil"/>
              <w:right w:val="single" w:sz="4" w:space="0" w:color="auto"/>
            </w:tcBorders>
            <w:noWrap/>
            <w:vAlign w:val="bottom"/>
            <w:hideMark/>
          </w:tcPr>
          <w:p w14:paraId="036B282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236,737</w:t>
            </w:r>
          </w:p>
        </w:tc>
        <w:tc>
          <w:tcPr>
            <w:tcW w:w="1086" w:type="dxa"/>
            <w:tcBorders>
              <w:top w:val="nil"/>
              <w:left w:val="nil"/>
              <w:bottom w:val="nil"/>
              <w:right w:val="dotted" w:sz="4" w:space="0" w:color="auto"/>
            </w:tcBorders>
            <w:noWrap/>
            <w:vAlign w:val="bottom"/>
            <w:hideMark/>
          </w:tcPr>
          <w:p w14:paraId="40EF83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1,574</w:t>
            </w:r>
          </w:p>
        </w:tc>
        <w:tc>
          <w:tcPr>
            <w:tcW w:w="1260" w:type="dxa"/>
            <w:tcBorders>
              <w:top w:val="nil"/>
              <w:left w:val="nil"/>
              <w:bottom w:val="nil"/>
              <w:right w:val="dotted" w:sz="4" w:space="0" w:color="auto"/>
            </w:tcBorders>
            <w:noWrap/>
            <w:vAlign w:val="bottom"/>
            <w:hideMark/>
          </w:tcPr>
          <w:p w14:paraId="3F9C8B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$1,457,433</w:t>
            </w:r>
          </w:p>
        </w:tc>
        <w:tc>
          <w:tcPr>
            <w:tcW w:w="1170" w:type="dxa"/>
            <w:tcBorders>
              <w:top w:val="nil"/>
              <w:left w:val="nil"/>
              <w:bottom w:val="nil"/>
              <w:right w:val="dotted" w:sz="4" w:space="0" w:color="auto"/>
            </w:tcBorders>
            <w:noWrap/>
            <w:vAlign w:val="bottom"/>
            <w:hideMark/>
          </w:tcPr>
          <w:p w14:paraId="738F327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$926</w:t>
            </w:r>
          </w:p>
        </w:tc>
        <w:tc>
          <w:tcPr>
            <w:tcW w:w="1350" w:type="dxa"/>
            <w:tcBorders>
              <w:top w:val="nil"/>
              <w:left w:val="nil"/>
              <w:bottom w:val="nil"/>
              <w:right w:val="single" w:sz="4" w:space="0" w:color="auto"/>
            </w:tcBorders>
            <w:noWrap/>
            <w:vAlign w:val="bottom"/>
            <w:hideMark/>
          </w:tcPr>
          <w:p w14:paraId="578FB0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15.1%</w:t>
            </w:r>
          </w:p>
        </w:tc>
        <w:tc>
          <w:tcPr>
            <w:tcW w:w="0" w:type="auto"/>
            <w:vAlign w:val="center"/>
            <w:hideMark/>
          </w:tcPr>
          <w:p w14:paraId="3E6B9FA4" w14:textId="77777777" w:rsidR="00B3016A" w:rsidRPr="00F65B10" w:rsidRDefault="00B3016A" w:rsidP="00767BF3">
            <w:pPr>
              <w:rPr>
                <w:rFonts w:ascii="Aptos" w:eastAsia="Aptos" w:hAnsi="Aptos"/>
                <w:sz w:val="24"/>
                <w:szCs w:val="24"/>
              </w:rPr>
            </w:pPr>
          </w:p>
        </w:tc>
      </w:tr>
      <w:tr w:rsidR="00F65B10" w:rsidRPr="00F65B10" w14:paraId="57647C3E" w14:textId="77777777" w:rsidTr="002A698A">
        <w:trPr>
          <w:trHeight w:val="290"/>
          <w:jc w:val="center"/>
        </w:trPr>
        <w:tc>
          <w:tcPr>
            <w:tcW w:w="2880" w:type="dxa"/>
            <w:tcBorders>
              <w:top w:val="nil"/>
              <w:left w:val="single" w:sz="4" w:space="0" w:color="auto"/>
              <w:bottom w:val="nil"/>
              <w:right w:val="single" w:sz="4" w:space="0" w:color="auto"/>
            </w:tcBorders>
            <w:noWrap/>
            <w:vAlign w:val="bottom"/>
            <w:hideMark/>
          </w:tcPr>
          <w:p w14:paraId="1B8484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074" w:type="dxa"/>
            <w:tcBorders>
              <w:top w:val="nil"/>
              <w:left w:val="nil"/>
              <w:bottom w:val="nil"/>
              <w:right w:val="single" w:sz="4" w:space="0" w:color="auto"/>
            </w:tcBorders>
            <w:noWrap/>
            <w:vAlign w:val="bottom"/>
            <w:hideMark/>
          </w:tcPr>
          <w:p w14:paraId="45DD6B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364,682</w:t>
            </w:r>
          </w:p>
        </w:tc>
        <w:tc>
          <w:tcPr>
            <w:tcW w:w="1086" w:type="dxa"/>
            <w:tcBorders>
              <w:top w:val="nil"/>
              <w:left w:val="nil"/>
              <w:bottom w:val="nil"/>
              <w:right w:val="dotted" w:sz="4" w:space="0" w:color="auto"/>
            </w:tcBorders>
            <w:noWrap/>
            <w:vAlign w:val="bottom"/>
            <w:hideMark/>
          </w:tcPr>
          <w:p w14:paraId="5A7FCCE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3,176</w:t>
            </w:r>
          </w:p>
        </w:tc>
        <w:tc>
          <w:tcPr>
            <w:tcW w:w="1260" w:type="dxa"/>
            <w:tcBorders>
              <w:top w:val="nil"/>
              <w:left w:val="nil"/>
              <w:bottom w:val="nil"/>
              <w:right w:val="dotted" w:sz="4" w:space="0" w:color="auto"/>
            </w:tcBorders>
            <w:noWrap/>
            <w:vAlign w:val="bottom"/>
            <w:hideMark/>
          </w:tcPr>
          <w:p w14:paraId="73E5C9E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$2,998,932</w:t>
            </w:r>
          </w:p>
        </w:tc>
        <w:tc>
          <w:tcPr>
            <w:tcW w:w="1170" w:type="dxa"/>
            <w:tcBorders>
              <w:top w:val="nil"/>
              <w:left w:val="nil"/>
              <w:bottom w:val="nil"/>
              <w:right w:val="dotted" w:sz="4" w:space="0" w:color="auto"/>
            </w:tcBorders>
            <w:noWrap/>
            <w:vAlign w:val="bottom"/>
            <w:hideMark/>
          </w:tcPr>
          <w:p w14:paraId="517ED3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$944</w:t>
            </w:r>
          </w:p>
        </w:tc>
        <w:tc>
          <w:tcPr>
            <w:tcW w:w="1350" w:type="dxa"/>
            <w:tcBorders>
              <w:top w:val="nil"/>
              <w:left w:val="nil"/>
              <w:bottom w:val="nil"/>
              <w:right w:val="single" w:sz="4" w:space="0" w:color="auto"/>
            </w:tcBorders>
            <w:noWrap/>
            <w:vAlign w:val="bottom"/>
            <w:hideMark/>
          </w:tcPr>
          <w:p w14:paraId="0992D3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31.0%</w:t>
            </w:r>
          </w:p>
        </w:tc>
        <w:tc>
          <w:tcPr>
            <w:tcW w:w="0" w:type="auto"/>
            <w:vAlign w:val="center"/>
            <w:hideMark/>
          </w:tcPr>
          <w:p w14:paraId="60D14582" w14:textId="77777777" w:rsidR="00B3016A" w:rsidRPr="00F65B10" w:rsidRDefault="00B3016A" w:rsidP="00767BF3">
            <w:pPr>
              <w:rPr>
                <w:rFonts w:ascii="Aptos" w:eastAsia="Aptos" w:hAnsi="Aptos"/>
                <w:sz w:val="24"/>
                <w:szCs w:val="24"/>
              </w:rPr>
            </w:pPr>
          </w:p>
        </w:tc>
      </w:tr>
      <w:tr w:rsidR="00F65B10" w:rsidRPr="00F65B10" w14:paraId="2D2CD50E" w14:textId="77777777" w:rsidTr="002A698A">
        <w:trPr>
          <w:trHeight w:val="280"/>
          <w:jc w:val="center"/>
        </w:trPr>
        <w:tc>
          <w:tcPr>
            <w:tcW w:w="2880" w:type="dxa"/>
            <w:tcBorders>
              <w:top w:val="nil"/>
              <w:left w:val="single" w:sz="4" w:space="0" w:color="auto"/>
              <w:bottom w:val="nil"/>
              <w:right w:val="single" w:sz="4" w:space="0" w:color="auto"/>
            </w:tcBorders>
            <w:noWrap/>
            <w:vAlign w:val="bottom"/>
            <w:hideMark/>
          </w:tcPr>
          <w:p w14:paraId="44FF459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$500,000 under $1,000,000</w:t>
            </w:r>
          </w:p>
        </w:tc>
        <w:tc>
          <w:tcPr>
            <w:tcW w:w="1074" w:type="dxa"/>
            <w:tcBorders>
              <w:top w:val="nil"/>
              <w:left w:val="nil"/>
              <w:bottom w:val="nil"/>
              <w:right w:val="single" w:sz="4" w:space="0" w:color="auto"/>
            </w:tcBorders>
            <w:noWrap/>
            <w:vAlign w:val="bottom"/>
            <w:hideMark/>
          </w:tcPr>
          <w:p w14:paraId="101CAC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69,630</w:t>
            </w:r>
          </w:p>
        </w:tc>
        <w:tc>
          <w:tcPr>
            <w:tcW w:w="1086" w:type="dxa"/>
            <w:tcBorders>
              <w:top w:val="nil"/>
              <w:left w:val="nil"/>
              <w:bottom w:val="nil"/>
              <w:right w:val="dotted" w:sz="4" w:space="0" w:color="auto"/>
            </w:tcBorders>
            <w:noWrap/>
            <w:vAlign w:val="bottom"/>
            <w:hideMark/>
          </w:tcPr>
          <w:p w14:paraId="37203D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615</w:t>
            </w:r>
          </w:p>
        </w:tc>
        <w:tc>
          <w:tcPr>
            <w:tcW w:w="1260" w:type="dxa"/>
            <w:tcBorders>
              <w:top w:val="nil"/>
              <w:left w:val="nil"/>
              <w:bottom w:val="nil"/>
              <w:right w:val="dotted" w:sz="4" w:space="0" w:color="auto"/>
            </w:tcBorders>
            <w:noWrap/>
            <w:vAlign w:val="bottom"/>
            <w:hideMark/>
          </w:tcPr>
          <w:p w14:paraId="6AF57E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$595,849</w:t>
            </w:r>
          </w:p>
        </w:tc>
        <w:tc>
          <w:tcPr>
            <w:tcW w:w="1170" w:type="dxa"/>
            <w:tcBorders>
              <w:top w:val="nil"/>
              <w:left w:val="nil"/>
              <w:bottom w:val="nil"/>
              <w:right w:val="dotted" w:sz="4" w:space="0" w:color="auto"/>
            </w:tcBorders>
            <w:noWrap/>
            <w:vAlign w:val="bottom"/>
            <w:hideMark/>
          </w:tcPr>
          <w:p w14:paraId="670E4B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$969</w:t>
            </w:r>
          </w:p>
        </w:tc>
        <w:tc>
          <w:tcPr>
            <w:tcW w:w="1350" w:type="dxa"/>
            <w:tcBorders>
              <w:top w:val="nil"/>
              <w:left w:val="nil"/>
              <w:bottom w:val="nil"/>
              <w:right w:val="single" w:sz="4" w:space="0" w:color="auto"/>
            </w:tcBorders>
            <w:noWrap/>
            <w:vAlign w:val="bottom"/>
            <w:hideMark/>
          </w:tcPr>
          <w:p w14:paraId="2A61FDC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6.2%</w:t>
            </w:r>
          </w:p>
        </w:tc>
        <w:tc>
          <w:tcPr>
            <w:tcW w:w="0" w:type="auto"/>
            <w:vAlign w:val="center"/>
            <w:hideMark/>
          </w:tcPr>
          <w:p w14:paraId="0C517CC9" w14:textId="77777777" w:rsidR="00B3016A" w:rsidRPr="00F65B10" w:rsidRDefault="00B3016A" w:rsidP="00767BF3">
            <w:pPr>
              <w:rPr>
                <w:rFonts w:ascii="Aptos" w:eastAsia="Aptos" w:hAnsi="Aptos"/>
                <w:sz w:val="24"/>
                <w:szCs w:val="24"/>
              </w:rPr>
            </w:pPr>
          </w:p>
        </w:tc>
      </w:tr>
      <w:tr w:rsidR="00F65B10" w:rsidRPr="00F65B10" w14:paraId="73B80FF8" w14:textId="77777777" w:rsidTr="002A698A">
        <w:trPr>
          <w:trHeight w:val="280"/>
          <w:jc w:val="center"/>
        </w:trPr>
        <w:tc>
          <w:tcPr>
            <w:tcW w:w="2880" w:type="dxa"/>
            <w:tcBorders>
              <w:top w:val="nil"/>
              <w:left w:val="single" w:sz="4" w:space="0" w:color="auto"/>
              <w:bottom w:val="single" w:sz="4" w:space="0" w:color="auto"/>
              <w:right w:val="single" w:sz="4" w:space="0" w:color="auto"/>
            </w:tcBorders>
            <w:noWrap/>
            <w:vAlign w:val="bottom"/>
            <w:hideMark/>
          </w:tcPr>
          <w:p w14:paraId="2BF650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$1,000,000 or </w:t>
            </w:r>
            <w:proofErr w:type="gramStart"/>
            <w:r w:rsidRPr="00F65B10">
              <w:rPr>
                <w:rFonts w:ascii="Aptos" w:eastAsia="Aptos" w:hAnsi="Aptos"/>
                <w:sz w:val="24"/>
                <w:szCs w:val="24"/>
              </w:rPr>
              <w:t>Over</w:t>
            </w:r>
            <w:proofErr w:type="gramEnd"/>
          </w:p>
        </w:tc>
        <w:tc>
          <w:tcPr>
            <w:tcW w:w="1074" w:type="dxa"/>
            <w:tcBorders>
              <w:top w:val="nil"/>
              <w:left w:val="nil"/>
              <w:bottom w:val="nil"/>
              <w:right w:val="single" w:sz="4" w:space="0" w:color="auto"/>
            </w:tcBorders>
            <w:noWrap/>
            <w:vAlign w:val="bottom"/>
            <w:hideMark/>
          </w:tcPr>
          <w:p w14:paraId="236BE35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29,347</w:t>
            </w:r>
          </w:p>
        </w:tc>
        <w:tc>
          <w:tcPr>
            <w:tcW w:w="1086" w:type="dxa"/>
            <w:tcBorders>
              <w:top w:val="nil"/>
              <w:left w:val="nil"/>
              <w:bottom w:val="nil"/>
              <w:right w:val="dotted" w:sz="4" w:space="0" w:color="auto"/>
            </w:tcBorders>
            <w:noWrap/>
            <w:vAlign w:val="bottom"/>
            <w:hideMark/>
          </w:tcPr>
          <w:p w14:paraId="7CFE52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168</w:t>
            </w:r>
          </w:p>
        </w:tc>
        <w:tc>
          <w:tcPr>
            <w:tcW w:w="1260" w:type="dxa"/>
            <w:tcBorders>
              <w:top w:val="nil"/>
              <w:left w:val="nil"/>
              <w:bottom w:val="nil"/>
              <w:right w:val="dotted" w:sz="4" w:space="0" w:color="auto"/>
            </w:tcBorders>
            <w:noWrap/>
            <w:vAlign w:val="bottom"/>
            <w:hideMark/>
          </w:tcPr>
          <w:p w14:paraId="43B10C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$163,149</w:t>
            </w:r>
          </w:p>
        </w:tc>
        <w:tc>
          <w:tcPr>
            <w:tcW w:w="1170" w:type="dxa"/>
            <w:tcBorders>
              <w:top w:val="nil"/>
              <w:left w:val="nil"/>
              <w:bottom w:val="single" w:sz="4" w:space="0" w:color="auto"/>
              <w:right w:val="dotted" w:sz="4" w:space="0" w:color="auto"/>
            </w:tcBorders>
            <w:noWrap/>
            <w:vAlign w:val="bottom"/>
            <w:hideMark/>
          </w:tcPr>
          <w:p w14:paraId="7A48467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$971</w:t>
            </w:r>
          </w:p>
        </w:tc>
        <w:tc>
          <w:tcPr>
            <w:tcW w:w="1350" w:type="dxa"/>
            <w:tcBorders>
              <w:top w:val="nil"/>
              <w:left w:val="nil"/>
              <w:bottom w:val="single" w:sz="4" w:space="0" w:color="auto"/>
              <w:right w:val="single" w:sz="4" w:space="0" w:color="auto"/>
            </w:tcBorders>
            <w:noWrap/>
            <w:vAlign w:val="bottom"/>
            <w:hideMark/>
          </w:tcPr>
          <w:p w14:paraId="41C33F0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w:t>
            </w:r>
          </w:p>
        </w:tc>
        <w:tc>
          <w:tcPr>
            <w:tcW w:w="0" w:type="auto"/>
            <w:vAlign w:val="center"/>
            <w:hideMark/>
          </w:tcPr>
          <w:p w14:paraId="7A56EC66" w14:textId="77777777" w:rsidR="00B3016A" w:rsidRPr="00F65B10" w:rsidRDefault="00B3016A" w:rsidP="00767BF3">
            <w:pPr>
              <w:rPr>
                <w:rFonts w:ascii="Aptos" w:eastAsia="Aptos" w:hAnsi="Aptos"/>
                <w:sz w:val="24"/>
                <w:szCs w:val="24"/>
              </w:rPr>
            </w:pPr>
          </w:p>
        </w:tc>
      </w:tr>
      <w:tr w:rsidR="00F65B10" w:rsidRPr="00F65B10" w14:paraId="473F1D56" w14:textId="77777777" w:rsidTr="002A698A">
        <w:trPr>
          <w:trHeight w:val="280"/>
          <w:jc w:val="center"/>
        </w:trPr>
        <w:tc>
          <w:tcPr>
            <w:tcW w:w="2880" w:type="dxa"/>
            <w:tcBorders>
              <w:top w:val="nil"/>
              <w:left w:val="single" w:sz="4" w:space="0" w:color="auto"/>
              <w:bottom w:val="single" w:sz="4" w:space="0" w:color="auto"/>
              <w:right w:val="single" w:sz="4" w:space="0" w:color="auto"/>
            </w:tcBorders>
            <w:noWrap/>
            <w:vAlign w:val="bottom"/>
            <w:hideMark/>
          </w:tcPr>
          <w:p w14:paraId="774994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074" w:type="dxa"/>
            <w:tcBorders>
              <w:top w:val="single" w:sz="4" w:space="0" w:color="auto"/>
              <w:left w:val="nil"/>
              <w:bottom w:val="single" w:sz="4" w:space="0" w:color="auto"/>
              <w:right w:val="single" w:sz="4" w:space="0" w:color="auto"/>
            </w:tcBorders>
            <w:noWrap/>
            <w:vAlign w:val="bottom"/>
            <w:hideMark/>
          </w:tcPr>
          <w:p w14:paraId="5CCB4D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4,008,193</w:t>
            </w:r>
          </w:p>
        </w:tc>
        <w:tc>
          <w:tcPr>
            <w:tcW w:w="1086" w:type="dxa"/>
            <w:tcBorders>
              <w:top w:val="single" w:sz="4" w:space="0" w:color="auto"/>
              <w:left w:val="nil"/>
              <w:bottom w:val="single" w:sz="4" w:space="0" w:color="auto"/>
              <w:right w:val="single" w:sz="4" w:space="0" w:color="auto"/>
            </w:tcBorders>
            <w:noWrap/>
            <w:vAlign w:val="bottom"/>
            <w:hideMark/>
          </w:tcPr>
          <w:p w14:paraId="7E77669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10,729</w:t>
            </w:r>
          </w:p>
        </w:tc>
        <w:tc>
          <w:tcPr>
            <w:tcW w:w="1260" w:type="dxa"/>
            <w:tcBorders>
              <w:top w:val="single" w:sz="4" w:space="0" w:color="auto"/>
              <w:left w:val="nil"/>
              <w:bottom w:val="single" w:sz="4" w:space="0" w:color="auto"/>
              <w:right w:val="single" w:sz="4" w:space="0" w:color="auto"/>
            </w:tcBorders>
            <w:noWrap/>
            <w:vAlign w:val="bottom"/>
            <w:hideMark/>
          </w:tcPr>
          <w:p w14:paraId="45A85F8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$9,660,225</w:t>
            </w:r>
          </w:p>
        </w:tc>
        <w:tc>
          <w:tcPr>
            <w:tcW w:w="1170" w:type="dxa"/>
            <w:tcBorders>
              <w:top w:val="nil"/>
              <w:left w:val="nil"/>
              <w:bottom w:val="single" w:sz="4" w:space="0" w:color="auto"/>
              <w:right w:val="single" w:sz="4" w:space="0" w:color="auto"/>
            </w:tcBorders>
            <w:noWrap/>
            <w:vAlign w:val="bottom"/>
            <w:hideMark/>
          </w:tcPr>
          <w:p w14:paraId="676513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$900</w:t>
            </w:r>
          </w:p>
        </w:tc>
        <w:tc>
          <w:tcPr>
            <w:tcW w:w="1350" w:type="dxa"/>
            <w:tcBorders>
              <w:top w:val="nil"/>
              <w:left w:val="nil"/>
              <w:bottom w:val="single" w:sz="4" w:space="0" w:color="auto"/>
              <w:right w:val="single" w:sz="4" w:space="0" w:color="auto"/>
            </w:tcBorders>
            <w:noWrap/>
            <w:vAlign w:val="bottom"/>
            <w:hideMark/>
          </w:tcPr>
          <w:p w14:paraId="2BB1EE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0" w:type="auto"/>
            <w:vAlign w:val="center"/>
            <w:hideMark/>
          </w:tcPr>
          <w:p w14:paraId="64270030" w14:textId="77777777" w:rsidR="00B3016A" w:rsidRPr="00F65B10" w:rsidRDefault="00B3016A" w:rsidP="00767BF3">
            <w:pPr>
              <w:rPr>
                <w:rFonts w:ascii="Aptos" w:eastAsia="Aptos" w:hAnsi="Aptos"/>
                <w:sz w:val="24"/>
                <w:szCs w:val="24"/>
              </w:rPr>
            </w:pPr>
          </w:p>
        </w:tc>
      </w:tr>
    </w:tbl>
    <w:p w14:paraId="5B55354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Tax Year 2023 Personal Income Tax Return Data. *Information withheld to maintain taxpayer confidentiality.</w:t>
      </w:r>
    </w:p>
    <w:p w14:paraId="6EEA824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Table 3 shows that, in tax year 2023, 10,729 taxpayers, or 0.27% of all filers, claimed about $9.7 million of the tax credit against their personal income tax liability.  Claimants with a net AGI between $100,000 to $500,000 received 66.3% of the total tax credit amount.  The average tax credit amount per taxpayer increases with income level from $239 for claimants with a net AGI between $10,000 to $15,000 to $971 for claimants with a net AGI of more than $1 million.  The average credit amount for all taxpayers is about $900.</w:t>
      </w:r>
    </w:p>
    <w:p w14:paraId="35946CDB" w14:textId="77777777" w:rsidR="00B3016A" w:rsidRPr="00F65B10" w:rsidRDefault="00B3016A" w:rsidP="00746829">
      <w:pPr>
        <w:pStyle w:val="Heading3"/>
        <w:rPr>
          <w:color w:val="auto"/>
        </w:rPr>
      </w:pPr>
      <w:r w:rsidRPr="00F65B10">
        <w:rPr>
          <w:color w:val="auto"/>
        </w:rPr>
        <w:t>Evaluation: Comparing Costs and Benefits</w:t>
      </w:r>
    </w:p>
    <w:p w14:paraId="1A20D4A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788B66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16D7214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More information regarding the renewable energy source credit can be found in the appendix.</w:t>
      </w:r>
    </w:p>
    <w:p w14:paraId="56251DFA" w14:textId="77777777" w:rsidR="00B3016A" w:rsidRPr="00F65B10" w:rsidRDefault="00B3016A" w:rsidP="00746829">
      <w:pPr>
        <w:pStyle w:val="Heading3"/>
        <w:rPr>
          <w:color w:val="auto"/>
        </w:rPr>
      </w:pPr>
      <w:r w:rsidRPr="00F65B10">
        <w:rPr>
          <w:color w:val="auto"/>
        </w:rPr>
        <w:t>Similar Tax Expenditures Offered by Other States</w:t>
      </w:r>
    </w:p>
    <w:p w14:paraId="68FBD09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Renewable energy tax incentive programs are common among states.  The programs include sales tax, property tax and income tax incentives.  States that have such programs include California, Connecticut, Maine, New Hampshire, New York, Rhode Island, and Vermont.  </w:t>
      </w:r>
    </w:p>
    <w:p w14:paraId="1F7E29B8" w14:textId="77777777" w:rsidR="00B3016A" w:rsidRPr="00F65B10" w:rsidRDefault="00B3016A" w:rsidP="00746829">
      <w:pPr>
        <w:pStyle w:val="Heading3"/>
        <w:rPr>
          <w:color w:val="auto"/>
        </w:rPr>
      </w:pPr>
      <w:r w:rsidRPr="00F65B10">
        <w:rPr>
          <w:color w:val="auto"/>
        </w:rPr>
        <w:t>Appendix</w:t>
      </w:r>
    </w:p>
    <w:p w14:paraId="46132ACC" w14:textId="77777777" w:rsidR="00B3016A" w:rsidRPr="00F65B10" w:rsidRDefault="00B3016A" w:rsidP="00767BF3">
      <w:pPr>
        <w:rPr>
          <w:rFonts w:ascii="Aptos" w:eastAsia="Aptos" w:hAnsi="Aptos"/>
          <w:sz w:val="24"/>
          <w:szCs w:val="24"/>
        </w:rPr>
      </w:pPr>
      <w:proofErr w:type="gramStart"/>
      <w:r w:rsidRPr="00F65B10">
        <w:rPr>
          <w:rFonts w:ascii="Aptos" w:eastAsia="Aptos" w:hAnsi="Aptos"/>
          <w:sz w:val="24"/>
          <w:szCs w:val="24"/>
        </w:rPr>
        <w:t>The renewable</w:t>
      </w:r>
      <w:proofErr w:type="gramEnd"/>
      <w:r w:rsidRPr="00F65B10">
        <w:rPr>
          <w:rFonts w:ascii="Aptos" w:eastAsia="Aptos" w:hAnsi="Aptos"/>
          <w:sz w:val="24"/>
          <w:szCs w:val="24"/>
        </w:rPr>
        <w:t xml:space="preserve"> energy source credit was enacted in 1979.  It was claimed infrequently in its early years.  As the cost of solar photovoltaic installations has fallen, claims for the credit have increased. This was most pronounced over the past 10 years.</w:t>
      </w:r>
    </w:p>
    <w:p w14:paraId="685D9B5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chart below shows the actual credits claimed by </w:t>
      </w:r>
      <w:proofErr w:type="gramStart"/>
      <w:r w:rsidRPr="00F65B10">
        <w:rPr>
          <w:rFonts w:ascii="Aptos" w:eastAsia="Aptos" w:hAnsi="Aptos"/>
          <w:sz w:val="24"/>
          <w:szCs w:val="24"/>
        </w:rPr>
        <w:t>filers</w:t>
      </w:r>
      <w:proofErr w:type="gramEnd"/>
      <w:r w:rsidRPr="00F65B10">
        <w:rPr>
          <w:rFonts w:ascii="Aptos" w:eastAsia="Aptos" w:hAnsi="Aptos"/>
          <w:sz w:val="24"/>
          <w:szCs w:val="24"/>
        </w:rPr>
        <w:t xml:space="preserve"> ($</w:t>
      </w:r>
      <w:proofErr w:type="gramStart"/>
      <w:r w:rsidRPr="00F65B10">
        <w:rPr>
          <w:rFonts w:ascii="Aptos" w:eastAsia="Aptos" w:hAnsi="Aptos"/>
          <w:sz w:val="24"/>
          <w:szCs w:val="24"/>
        </w:rPr>
        <w:t>millions</w:t>
      </w:r>
      <w:proofErr w:type="gramEnd"/>
      <w:r w:rsidRPr="00F65B10">
        <w:rPr>
          <w:rFonts w:ascii="Aptos" w:eastAsia="Aptos" w:hAnsi="Aptos"/>
          <w:sz w:val="24"/>
          <w:szCs w:val="24"/>
        </w:rPr>
        <w:t xml:space="preserve">). Annual total claims plateaued at around the $1 million level from 2005 through 2012.  The installation costs for solar power have decreased over time and the credit has likely helped make investment in home renewable energy sources more attractive. Claims increased rapidly to around $5 million in 2015 and to around $10 million in 2023.  While </w:t>
      </w:r>
      <w:proofErr w:type="gramStart"/>
      <w:r w:rsidRPr="00F65B10">
        <w:rPr>
          <w:rFonts w:ascii="Aptos" w:eastAsia="Aptos" w:hAnsi="Aptos"/>
          <w:sz w:val="24"/>
          <w:szCs w:val="24"/>
        </w:rPr>
        <w:t>the renewables</w:t>
      </w:r>
      <w:proofErr w:type="gramEnd"/>
      <w:r w:rsidRPr="00F65B10">
        <w:rPr>
          <w:rFonts w:ascii="Aptos" w:eastAsia="Aptos" w:hAnsi="Aptos"/>
          <w:sz w:val="24"/>
          <w:szCs w:val="24"/>
        </w:rPr>
        <w:t xml:space="preserve"> credit is only part of the reason for increased solar installations, this increase in claims is an indication that the credit is contributing to the goal of expanded use of renewable electric generation.</w:t>
      </w:r>
    </w:p>
    <w:p w14:paraId="6A1E350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Note that this credit was originally for any renewable energy source property.  As the market for renewables developed, solar power emerged as the most cost- effective renewable source.  The credit provided a renewable</w:t>
      </w:r>
      <w:r w:rsidRPr="00F65B10">
        <w:rPr>
          <w:rFonts w:ascii="Aptos" w:eastAsia="Aptos" w:hAnsi="Aptos"/>
          <w:i/>
          <w:iCs/>
          <w:sz w:val="24"/>
          <w:szCs w:val="24"/>
        </w:rPr>
        <w:t xml:space="preserve"> </w:t>
      </w:r>
      <w:r w:rsidRPr="00F65B10">
        <w:rPr>
          <w:rFonts w:ascii="Aptos" w:eastAsia="Aptos" w:hAnsi="Aptos"/>
          <w:sz w:val="24"/>
          <w:szCs w:val="24"/>
        </w:rPr>
        <w:t xml:space="preserve">incentive, while the market selected the </w:t>
      </w:r>
      <w:proofErr w:type="gramStart"/>
      <w:r w:rsidRPr="00F65B10">
        <w:rPr>
          <w:rFonts w:ascii="Aptos" w:eastAsia="Aptos" w:hAnsi="Aptos"/>
          <w:sz w:val="24"/>
          <w:szCs w:val="24"/>
        </w:rPr>
        <w:t>particular technology</w:t>
      </w:r>
      <w:proofErr w:type="gramEnd"/>
      <w:r w:rsidRPr="00F65B10">
        <w:rPr>
          <w:rFonts w:ascii="Aptos" w:eastAsia="Aptos" w:hAnsi="Aptos"/>
          <w:sz w:val="24"/>
          <w:szCs w:val="24"/>
        </w:rPr>
        <w:t xml:space="preserve"> (solar) as the principal technology generating the credit.</w:t>
      </w:r>
    </w:p>
    <w:p w14:paraId="23E4F2C9" w14:textId="77777777" w:rsidR="00B3016A" w:rsidRPr="00F65B10" w:rsidRDefault="00B3016A" w:rsidP="00767BF3">
      <w:pPr>
        <w:rPr>
          <w:rFonts w:ascii="Aptos" w:eastAsia="Aptos" w:hAnsi="Aptos"/>
          <w:sz w:val="24"/>
          <w:szCs w:val="24"/>
        </w:rPr>
      </w:pPr>
    </w:p>
    <w:p w14:paraId="2142C710" w14:textId="77777777" w:rsidR="00B3016A" w:rsidRPr="00F65B10" w:rsidRDefault="00B3016A" w:rsidP="001523A1">
      <w:pPr>
        <w:jc w:val="center"/>
        <w:rPr>
          <w:rFonts w:ascii="Aptos" w:eastAsia="Aptos" w:hAnsi="Aptos"/>
          <w:sz w:val="24"/>
          <w:szCs w:val="24"/>
        </w:rPr>
      </w:pPr>
      <w:r w:rsidRPr="00F65B10">
        <w:rPr>
          <w:rFonts w:ascii="Aptos" w:eastAsia="Aptos" w:hAnsi="Aptos"/>
          <w:noProof/>
          <w:sz w:val="24"/>
          <w:szCs w:val="24"/>
        </w:rPr>
        <w:lastRenderedPageBreak/>
        <w:drawing>
          <wp:inline distT="0" distB="0" distL="0" distR="0" wp14:anchorId="36FC768D" wp14:editId="0E5CC0F0">
            <wp:extent cx="4584700" cy="2755900"/>
            <wp:effectExtent l="0" t="0" r="6350" b="6350"/>
            <wp:docPr id="1" name="Picture 2" descr="Chart showing increasing in renewable energy rousource credit claims from 2002 to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showing increasing in renewable energy rousource credit claims from 2002 to 20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noFill/>
                    </a:ln>
                  </pic:spPr>
                </pic:pic>
              </a:graphicData>
            </a:graphic>
          </wp:inline>
        </w:drawing>
      </w:r>
    </w:p>
    <w:p w14:paraId="19DB739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Personal Income Tax Return Data</w:t>
      </w:r>
    </w:p>
    <w:p w14:paraId="12EDA22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Other Massachusetts plans that support renewable energy production</w:t>
      </w:r>
    </w:p>
    <w:p w14:paraId="41734EA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It should be noted that this renewable energy source credit is not the only incentive for the installation of these systems.  The two programs described below, in combination with this credit, have contributed to the expanded use of renewables, particularly solar, in Massachusetts.</w:t>
      </w:r>
    </w:p>
    <w:p w14:paraId="7F9DEA68" w14:textId="77777777" w:rsidR="00B3016A" w:rsidRPr="00F65B10" w:rsidRDefault="00B3016A" w:rsidP="00767BF3">
      <w:pPr>
        <w:rPr>
          <w:rFonts w:ascii="Aptos" w:eastAsia="Aptos" w:hAnsi="Aptos"/>
          <w:b/>
          <w:bCs/>
          <w:i/>
          <w:sz w:val="24"/>
          <w:szCs w:val="24"/>
        </w:rPr>
      </w:pPr>
      <w:r w:rsidRPr="00F65B10">
        <w:rPr>
          <w:rFonts w:ascii="Aptos" w:eastAsia="Aptos" w:hAnsi="Aptos"/>
          <w:b/>
          <w:bCs/>
          <w:i/>
          <w:sz w:val="24"/>
          <w:szCs w:val="24"/>
        </w:rPr>
        <w:t>Massachusetts solar tax exemptions</w:t>
      </w:r>
    </w:p>
    <w:p w14:paraId="683694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Sales tax and property tax exemptions are two major tax incentives for solar homeowners in addition to this credit.  These incentives provide a 100% tax exemption from both sales and property tax payments.</w:t>
      </w:r>
    </w:p>
    <w:p w14:paraId="10E77681" w14:textId="77777777" w:rsidR="00B3016A" w:rsidRPr="00F65B10" w:rsidRDefault="00B3016A" w:rsidP="00767BF3">
      <w:pPr>
        <w:rPr>
          <w:rFonts w:ascii="Aptos" w:eastAsia="Aptos" w:hAnsi="Aptos"/>
          <w:b/>
          <w:bCs/>
          <w:i/>
          <w:sz w:val="24"/>
          <w:szCs w:val="24"/>
        </w:rPr>
      </w:pPr>
      <w:r w:rsidRPr="00F65B10">
        <w:rPr>
          <w:rFonts w:ascii="Aptos" w:eastAsia="Aptos" w:hAnsi="Aptos"/>
          <w:b/>
          <w:bCs/>
          <w:i/>
          <w:sz w:val="24"/>
          <w:szCs w:val="24"/>
        </w:rPr>
        <w:t>Mass Solar Loan program</w:t>
      </w:r>
      <w:r w:rsidRPr="00F65B10">
        <w:rPr>
          <w:rFonts w:ascii="Aptos" w:eastAsia="Aptos" w:hAnsi="Aptos"/>
          <w:b/>
          <w:bCs/>
          <w:i/>
          <w:sz w:val="24"/>
          <w:szCs w:val="24"/>
          <w:vertAlign w:val="superscript"/>
        </w:rPr>
        <w:footnoteReference w:id="61"/>
      </w:r>
    </w:p>
    <w:p w14:paraId="1AB9F2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This financing program is a state-level incentive that allows homeowners fixed, low-interest loan payments for solar photovoltaic installations.  It is believed to be a major reason for the rising popularity of renewable solar energy in Massachusetts.  Legislators wanted to incentivize homeowners to get the best value out of their solar panel installation by owning it rather than getting into complex third-party ownership agreements.</w:t>
      </w:r>
    </w:p>
    <w:p w14:paraId="0EB0B5ED" w14:textId="77777777" w:rsidR="00B3016A" w:rsidRPr="00F65B10" w:rsidRDefault="00B3016A" w:rsidP="00767BF3">
      <w:pPr>
        <w:rPr>
          <w:rFonts w:ascii="Aptos" w:eastAsia="Aptos" w:hAnsi="Aptos"/>
          <w:b/>
          <w:bCs/>
          <w:sz w:val="24"/>
          <w:szCs w:val="24"/>
        </w:rPr>
      </w:pPr>
      <w:r w:rsidRPr="00F65B10">
        <w:rPr>
          <w:rFonts w:ascii="Aptos" w:eastAsia="Aptos" w:hAnsi="Aptos"/>
          <w:b/>
          <w:bCs/>
          <w:sz w:val="24"/>
          <w:szCs w:val="24"/>
        </w:rPr>
        <w:t>Federal tax credits and other policies</w:t>
      </w:r>
    </w:p>
    <w:p w14:paraId="2C40052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Federal policies also affect the adoption of renewable energy source properties in Massachusetts.  </w:t>
      </w:r>
    </w:p>
    <w:p w14:paraId="2F12DB5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Residential Clean Energy Credit equals 30% of the costs of qualified clean energy property installed anytime from 2022 through 2032.  Note </w:t>
      </w:r>
      <w:hyperlink r:id="rId15" w:history="1">
        <w:r w:rsidRPr="00F65B10">
          <w:rPr>
            <w:rFonts w:ascii="Aptos" w:eastAsia="Aptos" w:hAnsi="Aptos"/>
            <w:sz w:val="24"/>
            <w:szCs w:val="24"/>
            <w:u w:val="single"/>
          </w:rPr>
          <w:t>the credit percentage rate phases down</w:t>
        </w:r>
      </w:hyperlink>
      <w:r w:rsidRPr="00F65B10">
        <w:rPr>
          <w:rFonts w:ascii="Aptos" w:eastAsia="Aptos" w:hAnsi="Aptos"/>
          <w:sz w:val="24"/>
          <w:szCs w:val="24"/>
        </w:rPr>
        <w:t xml:space="preserve"> to 26% for property placed in service in 2033 and 22% for property placed in service in 2034.  However</w:t>
      </w:r>
      <w:hyperlink r:id="rId16" w:history="1">
        <w:r w:rsidRPr="00F65B10">
          <w:rPr>
            <w:rFonts w:ascii="Aptos" w:eastAsia="Aptos" w:hAnsi="Aptos"/>
            <w:sz w:val="24"/>
            <w:szCs w:val="24"/>
            <w:u w:val="single"/>
          </w:rPr>
          <w:t>, this credit is no longer available for property installed and placed in service after December 31, 2025</w:t>
        </w:r>
      </w:hyperlink>
      <w:r w:rsidRPr="00F65B10">
        <w:rPr>
          <w:rFonts w:ascii="Aptos" w:eastAsia="Aptos" w:hAnsi="Aptos"/>
          <w:sz w:val="24"/>
          <w:szCs w:val="24"/>
        </w:rPr>
        <w:t xml:space="preserve">, </w:t>
      </w:r>
      <w:bookmarkStart w:id="17" w:name="_Hlk207278380"/>
      <w:r w:rsidRPr="00F65B10">
        <w:rPr>
          <w:rFonts w:ascii="Aptos" w:eastAsia="Aptos" w:hAnsi="Aptos"/>
          <w:sz w:val="24"/>
          <w:szCs w:val="24"/>
        </w:rPr>
        <w:t>due to the One Big Beautiful Bill Act (OBBBA)</w:t>
      </w:r>
      <w:bookmarkEnd w:id="17"/>
      <w:r w:rsidRPr="00F65B10">
        <w:rPr>
          <w:rFonts w:ascii="Aptos" w:eastAsia="Aptos" w:hAnsi="Aptos"/>
          <w:sz w:val="24"/>
          <w:szCs w:val="24"/>
        </w:rPr>
        <w:t xml:space="preserve">.  Besides federal tax credits, other federal </w:t>
      </w:r>
      <w:r w:rsidRPr="00F65B10">
        <w:rPr>
          <w:rFonts w:ascii="Aptos" w:eastAsia="Aptos" w:hAnsi="Aptos"/>
          <w:sz w:val="24"/>
          <w:szCs w:val="24"/>
        </w:rPr>
        <w:lastRenderedPageBreak/>
        <w:t>policies such as tariffs, impact the price and therefore the adoption of renewable energy source properties in Massachusetts.</w:t>
      </w:r>
    </w:p>
    <w:p w14:paraId="0175BCED" w14:textId="77777777" w:rsidR="00B3016A" w:rsidRPr="00F65B10" w:rsidRDefault="00B3016A" w:rsidP="00767BF3">
      <w:pPr>
        <w:rPr>
          <w:rFonts w:ascii="Aptos" w:eastAsia="Aptos" w:hAnsi="Aptos"/>
        </w:rPr>
      </w:pPr>
    </w:p>
    <w:p w14:paraId="2B636DA1" w14:textId="77777777" w:rsidR="00F76976" w:rsidRPr="00F65B10" w:rsidRDefault="00F76976" w:rsidP="00767BF3">
      <w:pPr>
        <w:rPr>
          <w:rFonts w:ascii="Aptos" w:eastAsia="Aptos" w:hAnsi="Aptos"/>
        </w:rPr>
      </w:pPr>
    </w:p>
    <w:p w14:paraId="3F92962C" w14:textId="77777777" w:rsidR="00F76976" w:rsidRPr="00F65B10" w:rsidRDefault="00F76976" w:rsidP="00767BF3">
      <w:pPr>
        <w:rPr>
          <w:rFonts w:ascii="Aptos" w:eastAsia="Aptos" w:hAnsi="Aptos"/>
        </w:rPr>
      </w:pPr>
    </w:p>
    <w:p w14:paraId="5FA1D14A" w14:textId="77777777" w:rsidR="00F76976" w:rsidRPr="00F65B10" w:rsidRDefault="00F76976" w:rsidP="00767BF3">
      <w:pPr>
        <w:rPr>
          <w:rFonts w:ascii="Aptos" w:eastAsia="Aptos" w:hAnsi="Aptos"/>
        </w:rPr>
      </w:pPr>
    </w:p>
    <w:p w14:paraId="003EAC91" w14:textId="77777777" w:rsidR="00F76976" w:rsidRPr="00F65B10" w:rsidRDefault="00F76976" w:rsidP="00767BF3">
      <w:pPr>
        <w:rPr>
          <w:rFonts w:ascii="Aptos" w:eastAsia="Aptos" w:hAnsi="Aptos"/>
        </w:rPr>
      </w:pPr>
    </w:p>
    <w:p w14:paraId="5F0255DB" w14:textId="77777777" w:rsidR="00F76976" w:rsidRPr="00F65B10" w:rsidRDefault="00F76976" w:rsidP="00767BF3">
      <w:pPr>
        <w:rPr>
          <w:rFonts w:ascii="Aptos" w:eastAsia="Aptos" w:hAnsi="Aptos"/>
        </w:rPr>
      </w:pPr>
    </w:p>
    <w:p w14:paraId="7F407000" w14:textId="77777777" w:rsidR="00F76976" w:rsidRPr="00F65B10" w:rsidRDefault="00F76976" w:rsidP="00767BF3">
      <w:pPr>
        <w:rPr>
          <w:rFonts w:ascii="Aptos" w:eastAsia="Aptos" w:hAnsi="Aptos"/>
        </w:rPr>
      </w:pPr>
    </w:p>
    <w:p w14:paraId="0931A834" w14:textId="77777777" w:rsidR="001523A1" w:rsidRDefault="001523A1" w:rsidP="00B3016A">
      <w:pPr>
        <w:spacing w:after="200" w:line="276" w:lineRule="auto"/>
        <w:rPr>
          <w:rFonts w:ascii="Aptos" w:eastAsia="Aptos" w:hAnsi="Aptos" w:cs="Times New Roman"/>
        </w:rPr>
      </w:pPr>
    </w:p>
    <w:p w14:paraId="383C73AE" w14:textId="77777777" w:rsidR="001523A1" w:rsidRDefault="001523A1" w:rsidP="00B3016A">
      <w:pPr>
        <w:spacing w:after="200" w:line="276" w:lineRule="auto"/>
        <w:rPr>
          <w:rFonts w:ascii="Aptos" w:eastAsia="Aptos" w:hAnsi="Aptos" w:cs="Times New Roman"/>
        </w:rPr>
      </w:pPr>
    </w:p>
    <w:p w14:paraId="529C00F7" w14:textId="77777777" w:rsidR="001523A1" w:rsidRPr="00F65B10" w:rsidRDefault="001523A1" w:rsidP="00B3016A">
      <w:pPr>
        <w:spacing w:after="200" w:line="276" w:lineRule="auto"/>
        <w:rPr>
          <w:rFonts w:ascii="Aptos" w:eastAsia="Aptos" w:hAnsi="Aptos" w:cs="Times New Roman"/>
        </w:rPr>
      </w:pPr>
    </w:p>
    <w:p w14:paraId="1926FCE1" w14:textId="0F8CD2C7"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FB0E0E" w:rsidRPr="00F65B10">
        <w:rPr>
          <w:b/>
          <w:bCs/>
          <w:sz w:val="28"/>
          <w:szCs w:val="28"/>
        </w:rPr>
        <w:t xml:space="preserve">1.603 and 2.605 </w:t>
      </w:r>
      <w:r w:rsidRPr="00F65B10">
        <w:rPr>
          <w:rFonts w:ascii="Aptos Display" w:eastAsia="Times New Roman" w:hAnsi="Aptos Display" w:cs="Times New Roman"/>
          <w:b/>
          <w:bCs/>
          <w:sz w:val="28"/>
          <w:szCs w:val="28"/>
        </w:rPr>
        <w:t>Economic Development Incentive Program Credit (EDIP)</w:t>
      </w:r>
    </w:p>
    <w:p w14:paraId="6EE857B2" w14:textId="77777777" w:rsidR="00B3016A" w:rsidRPr="00F65B10" w:rsidRDefault="00B3016A" w:rsidP="00767BF3">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Credit against tax</w:t>
      </w:r>
    </w:p>
    <w:p w14:paraId="62793AFA" w14:textId="77777777" w:rsidR="00B3016A" w:rsidRPr="00F65B10" w:rsidRDefault="00B3016A" w:rsidP="00767BF3">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Corporate </w:t>
      </w:r>
      <w:proofErr w:type="gramStart"/>
      <w:r w:rsidRPr="00F65B10">
        <w:rPr>
          <w:rFonts w:ascii="Aptos" w:hAnsi="Aptos"/>
          <w:sz w:val="24"/>
          <w:szCs w:val="24"/>
        </w:rPr>
        <w:t>excise</w:t>
      </w:r>
      <w:proofErr w:type="gramEnd"/>
      <w:r w:rsidRPr="00F65B10">
        <w:rPr>
          <w:rFonts w:ascii="Aptos" w:hAnsi="Aptos"/>
          <w:sz w:val="24"/>
          <w:szCs w:val="24"/>
        </w:rPr>
        <w:t xml:space="preserve"> and personal income tax</w:t>
      </w:r>
    </w:p>
    <w:p w14:paraId="5FD877A3" w14:textId="77777777" w:rsidR="00B3016A" w:rsidRPr="00F65B10" w:rsidRDefault="00B3016A" w:rsidP="00767BF3">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63, § 38N; c. 62, § 6(g)</w:t>
      </w:r>
    </w:p>
    <w:p w14:paraId="0E729ADC" w14:textId="77777777" w:rsidR="00B3016A" w:rsidRPr="00F65B10" w:rsidRDefault="00B3016A" w:rsidP="00767BF3">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1993</w:t>
      </w:r>
    </w:p>
    <w:p w14:paraId="5DAB99F3" w14:textId="77777777" w:rsidR="00B3016A" w:rsidRPr="00F65B10" w:rsidRDefault="00B3016A" w:rsidP="00767BF3">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1B3DE9AE" w14:textId="77777777" w:rsidR="00B3016A" w:rsidRPr="00F65B10" w:rsidRDefault="00B3016A" w:rsidP="00767BF3">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$15 to $25 million from corporate </w:t>
      </w:r>
      <w:proofErr w:type="gramStart"/>
      <w:r w:rsidRPr="00F65B10">
        <w:rPr>
          <w:rFonts w:ascii="Aptos" w:hAnsi="Aptos"/>
          <w:sz w:val="24"/>
          <w:szCs w:val="24"/>
        </w:rPr>
        <w:t>filers</w:t>
      </w:r>
      <w:proofErr w:type="gramEnd"/>
      <w:r w:rsidRPr="00F65B10">
        <w:rPr>
          <w:rFonts w:ascii="Aptos" w:hAnsi="Aptos"/>
          <w:sz w:val="24"/>
          <w:szCs w:val="24"/>
        </w:rPr>
        <w:t xml:space="preserve"> and $3 to $5 million from personal income tax </w:t>
      </w:r>
      <w:proofErr w:type="gramStart"/>
      <w:r w:rsidRPr="00F65B10">
        <w:rPr>
          <w:rFonts w:ascii="Aptos" w:hAnsi="Aptos"/>
          <w:sz w:val="24"/>
          <w:szCs w:val="24"/>
        </w:rPr>
        <w:t>filers</w:t>
      </w:r>
      <w:proofErr w:type="gramEnd"/>
      <w:r w:rsidRPr="00F65B10">
        <w:rPr>
          <w:rFonts w:ascii="Aptos" w:hAnsi="Aptos"/>
          <w:sz w:val="24"/>
          <w:szCs w:val="24"/>
        </w:rPr>
        <w:t xml:space="preserve"> during FY23 through FY27.</w:t>
      </w:r>
    </w:p>
    <w:p w14:paraId="313A68FE" w14:textId="77777777" w:rsidR="00B3016A" w:rsidRPr="00F65B10" w:rsidRDefault="00B3016A" w:rsidP="00767BF3">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53 corporate </w:t>
      </w:r>
      <w:proofErr w:type="gramStart"/>
      <w:r w:rsidRPr="00F65B10">
        <w:rPr>
          <w:rFonts w:ascii="Aptos" w:hAnsi="Aptos"/>
          <w:sz w:val="24"/>
          <w:szCs w:val="24"/>
        </w:rPr>
        <w:t>filers</w:t>
      </w:r>
      <w:proofErr w:type="gramEnd"/>
      <w:r w:rsidRPr="00F65B10">
        <w:rPr>
          <w:rFonts w:ascii="Aptos" w:hAnsi="Aptos"/>
          <w:sz w:val="24"/>
          <w:szCs w:val="24"/>
        </w:rPr>
        <w:t xml:space="preserve">, and 78 personal income tax </w:t>
      </w:r>
      <w:proofErr w:type="gramStart"/>
      <w:r w:rsidRPr="00F65B10">
        <w:rPr>
          <w:rFonts w:ascii="Aptos" w:hAnsi="Aptos"/>
          <w:sz w:val="24"/>
          <w:szCs w:val="24"/>
        </w:rPr>
        <w:t>filers</w:t>
      </w:r>
      <w:proofErr w:type="gramEnd"/>
      <w:r w:rsidRPr="00F65B10">
        <w:rPr>
          <w:rFonts w:ascii="Aptos" w:hAnsi="Aptos"/>
          <w:sz w:val="24"/>
          <w:szCs w:val="24"/>
        </w:rPr>
        <w:t xml:space="preserve"> for tax year 2021.</w:t>
      </w:r>
    </w:p>
    <w:p w14:paraId="28DA9544" w14:textId="77777777" w:rsidR="00B3016A" w:rsidRPr="00F65B10" w:rsidRDefault="00B3016A" w:rsidP="00767BF3">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About $233,000 per claimant for corporate filers and $35,000 for personal income tax filers for tax year 2021.</w:t>
      </w:r>
    </w:p>
    <w:p w14:paraId="649D25FF" w14:textId="77777777" w:rsidR="00B3016A" w:rsidRPr="00F65B10" w:rsidRDefault="00B3016A" w:rsidP="00767BF3">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7BC78EBC" w14:textId="77777777" w:rsidR="00B3016A" w:rsidRPr="00F65B10" w:rsidRDefault="00B3016A" w:rsidP="00767BF3">
      <w:pPr>
        <w:rPr>
          <w:rFonts w:ascii="Aptos" w:hAnsi="Aptos"/>
          <w:sz w:val="24"/>
          <w:szCs w:val="24"/>
        </w:rPr>
      </w:pPr>
      <w:r w:rsidRPr="00F65B10">
        <w:rPr>
          <w:rFonts w:ascii="Aptos" w:eastAsia="Aptos" w:hAnsi="Aptos"/>
          <w:b/>
          <w:bCs/>
          <w:sz w:val="24"/>
          <w:szCs w:val="24"/>
        </w:rPr>
        <w:t>Description of the Tax Expenditure:</w:t>
      </w:r>
      <w:r w:rsidRPr="00F65B10">
        <w:rPr>
          <w:rFonts w:ascii="Aptos" w:eastAsia="Aptos" w:hAnsi="Aptos"/>
          <w:sz w:val="24"/>
          <w:szCs w:val="24"/>
        </w:rPr>
        <w:t xml:space="preserve"> </w:t>
      </w:r>
      <w:r w:rsidRPr="00F65B10">
        <w:rPr>
          <w:rFonts w:ascii="Aptos" w:hAnsi="Aptos"/>
          <w:sz w:val="24"/>
          <w:szCs w:val="24"/>
        </w:rPr>
        <w:t xml:space="preserve">Corporations and individuals that invest in certified projects may be awarded tax credits by the Economic Assistance Coordinating Council (EACC).  The EACC may award up to $30 million in credits annually.  </w:t>
      </w:r>
    </w:p>
    <w:p w14:paraId="31BBC01A" w14:textId="77777777" w:rsidR="00B3016A" w:rsidRPr="00F65B10" w:rsidRDefault="00B3016A" w:rsidP="00767BF3">
      <w:pPr>
        <w:rPr>
          <w:rFonts w:ascii="Aptos" w:eastAsia="Aptos" w:hAnsi="Aptos"/>
          <w:sz w:val="24"/>
          <w:szCs w:val="24"/>
        </w:rPr>
      </w:pPr>
      <w:r w:rsidRPr="00F65B10">
        <w:rPr>
          <w:rFonts w:ascii="Aptos" w:eastAsia="Aptos" w:hAnsi="Aptos"/>
          <w:b/>
          <w:bCs/>
          <w:sz w:val="24"/>
          <w:szCs w:val="24"/>
        </w:rPr>
        <w:t>Is the purpose defined in the statute?</w:t>
      </w:r>
      <w:r w:rsidRPr="00F65B10">
        <w:rPr>
          <w:rFonts w:ascii="Aptos" w:eastAsia="Aptos" w:hAnsi="Aptos"/>
          <w:sz w:val="24"/>
          <w:szCs w:val="24"/>
        </w:rPr>
        <w:t xml:space="preserve"> The statute does not state the purpose of this tax expenditure.</w:t>
      </w:r>
    </w:p>
    <w:p w14:paraId="0AC57E64" w14:textId="77777777" w:rsidR="00B3016A" w:rsidRPr="00F65B10" w:rsidRDefault="00B3016A" w:rsidP="00767BF3">
      <w:pPr>
        <w:rPr>
          <w:rFonts w:ascii="Aptos" w:eastAsia="Aptos" w:hAnsi="Aptos"/>
          <w:sz w:val="24"/>
          <w:szCs w:val="24"/>
        </w:rPr>
      </w:pPr>
      <w:r w:rsidRPr="00F65B10">
        <w:rPr>
          <w:rFonts w:ascii="Aptos" w:eastAsia="Aptos" w:hAnsi="Aptos"/>
          <w:b/>
          <w:bCs/>
          <w:sz w:val="24"/>
          <w:szCs w:val="24"/>
        </w:rPr>
        <w:t>What are the policy goals of the expenditure?</w:t>
      </w:r>
      <w:r w:rsidRPr="00F65B10">
        <w:rPr>
          <w:rFonts w:ascii="Aptos" w:eastAsia="Aptos" w:hAnsi="Aptos"/>
          <w:sz w:val="24"/>
          <w:szCs w:val="24"/>
        </w:rPr>
        <w:t xml:space="preserve"> The Commission assumes the goal of the expenditure is to provide incentives to invest in new or expanded business ventures in </w:t>
      </w:r>
      <w:r w:rsidRPr="00F65B10">
        <w:rPr>
          <w:rFonts w:ascii="Aptos" w:eastAsia="Aptos" w:hAnsi="Aptos"/>
          <w:sz w:val="24"/>
          <w:szCs w:val="24"/>
        </w:rPr>
        <w:lastRenderedPageBreak/>
        <w:t xml:space="preserve">Massachusetts by awarding tax credits for such investments, thus reducing the cost of capital and spurring economic growth.    </w:t>
      </w:r>
    </w:p>
    <w:p w14:paraId="558E66BE" w14:textId="77777777" w:rsidR="00B3016A" w:rsidRPr="00F65B10" w:rsidRDefault="00B3016A" w:rsidP="00767BF3">
      <w:pPr>
        <w:rPr>
          <w:rFonts w:ascii="Aptos" w:eastAsia="Aptos" w:hAnsi="Aptos"/>
          <w:sz w:val="24"/>
          <w:szCs w:val="24"/>
        </w:rPr>
      </w:pPr>
      <w:r w:rsidRPr="00F65B10">
        <w:rPr>
          <w:rFonts w:ascii="Aptos" w:eastAsia="Aptos" w:hAnsi="Aptos"/>
          <w:b/>
          <w:bCs/>
          <w:sz w:val="24"/>
          <w:szCs w:val="24"/>
        </w:rPr>
        <w:t>Are there other states with a similar tax expenditure?</w:t>
      </w:r>
      <w:r w:rsidRPr="00F65B10">
        <w:rPr>
          <w:rFonts w:ascii="Aptos" w:eastAsia="Aptos" w:hAnsi="Aptos"/>
          <w:sz w:val="24"/>
          <w:szCs w:val="24"/>
        </w:rPr>
        <w:t xml:space="preserve"> Most states have some form of economic development incentive program.  These programs take on various forms including credits, deductions, and property tax abatements.  California, Maine, New Hampshire, New York and Rhode Island award credits through programs </w:t>
      </w:r>
      <w:proofErr w:type="gramStart"/>
      <w:r w:rsidRPr="00F65B10">
        <w:rPr>
          <w:rFonts w:ascii="Aptos" w:eastAsia="Aptos" w:hAnsi="Aptos"/>
          <w:sz w:val="24"/>
          <w:szCs w:val="24"/>
        </w:rPr>
        <w:t>similar to</w:t>
      </w:r>
      <w:proofErr w:type="gramEnd"/>
      <w:r w:rsidRPr="00F65B10">
        <w:rPr>
          <w:rFonts w:ascii="Aptos" w:eastAsia="Aptos" w:hAnsi="Aptos"/>
          <w:sz w:val="24"/>
          <w:szCs w:val="24"/>
        </w:rPr>
        <w:t xml:space="preserve"> EDIP.  Connecticut offers incentives through property tax abatements.  Vermont awards cash incentives rather than tax credits.</w:t>
      </w:r>
    </w:p>
    <w:p w14:paraId="74C578DD" w14:textId="77777777" w:rsidR="00F76976" w:rsidRDefault="00F76976" w:rsidP="00767BF3">
      <w:pPr>
        <w:rPr>
          <w:rFonts w:ascii="Aptos" w:hAnsi="Aptos"/>
          <w:b/>
          <w:bCs/>
          <w:sz w:val="28"/>
          <w:szCs w:val="28"/>
        </w:rPr>
      </w:pPr>
    </w:p>
    <w:p w14:paraId="23DD1A62" w14:textId="77777777" w:rsidR="00A428E9" w:rsidRDefault="00A428E9" w:rsidP="00767BF3">
      <w:pPr>
        <w:rPr>
          <w:rFonts w:ascii="Aptos" w:hAnsi="Aptos"/>
          <w:b/>
          <w:bCs/>
          <w:sz w:val="28"/>
          <w:szCs w:val="28"/>
        </w:rPr>
      </w:pPr>
    </w:p>
    <w:p w14:paraId="4F5DBEFE" w14:textId="77777777" w:rsidR="00A428E9" w:rsidRDefault="00A428E9" w:rsidP="00767BF3">
      <w:pPr>
        <w:rPr>
          <w:rFonts w:ascii="Aptos" w:hAnsi="Aptos"/>
          <w:b/>
          <w:bCs/>
          <w:sz w:val="28"/>
          <w:szCs w:val="28"/>
        </w:rPr>
      </w:pPr>
    </w:p>
    <w:p w14:paraId="513830B5" w14:textId="77777777" w:rsidR="00A428E9" w:rsidRPr="00F65B10" w:rsidRDefault="00A428E9" w:rsidP="00767BF3">
      <w:pPr>
        <w:rPr>
          <w:rFonts w:ascii="Aptos" w:hAnsi="Aptos"/>
          <w:b/>
          <w:bCs/>
          <w:sz w:val="28"/>
          <w:szCs w:val="28"/>
        </w:rPr>
      </w:pPr>
    </w:p>
    <w:p w14:paraId="515FA8F5" w14:textId="77777777" w:rsidR="00F76976" w:rsidRPr="00F65B10" w:rsidRDefault="00F76976" w:rsidP="00767BF3">
      <w:pPr>
        <w:rPr>
          <w:rFonts w:ascii="Aptos" w:hAnsi="Aptos"/>
          <w:b/>
          <w:bCs/>
          <w:sz w:val="28"/>
          <w:szCs w:val="28"/>
        </w:rPr>
      </w:pPr>
    </w:p>
    <w:p w14:paraId="318F1534" w14:textId="77777777" w:rsidR="00F76976" w:rsidRPr="00F65B10" w:rsidRDefault="00F76976" w:rsidP="00767BF3">
      <w:pPr>
        <w:rPr>
          <w:rFonts w:ascii="Aptos" w:hAnsi="Aptos"/>
          <w:b/>
          <w:bCs/>
          <w:sz w:val="28"/>
          <w:szCs w:val="28"/>
        </w:rPr>
      </w:pPr>
    </w:p>
    <w:p w14:paraId="53086B80" w14:textId="1C12A5BE" w:rsidR="00B3016A" w:rsidRPr="00F65B10" w:rsidRDefault="00B3016A" w:rsidP="00746829">
      <w:pPr>
        <w:pStyle w:val="Heading3"/>
        <w:rPr>
          <w:color w:val="auto"/>
        </w:rPr>
      </w:pPr>
      <w:r w:rsidRPr="00F65B10">
        <w:rPr>
          <w:color w:val="auto"/>
        </w:rPr>
        <w:t>Introduction</w:t>
      </w:r>
    </w:p>
    <w:p w14:paraId="0510FD9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Massachusetts Economic Development Incentive Program (EDIP) authorizes corporate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and personal income tax credits for investments in certified projects.  Owners and certain lessees of eligible property within certified projects may be awarded tax credits by the Economic Assistance Coordinating Council (EACC).  See M.G.L. c. 23A, §§ 3A – 3F.  The EACC may award up to $30 million in </w:t>
      </w:r>
      <w:proofErr w:type="gramStart"/>
      <w:r w:rsidRPr="00F65B10">
        <w:rPr>
          <w:rFonts w:ascii="Aptos" w:eastAsia="Aptos" w:hAnsi="Aptos"/>
          <w:sz w:val="24"/>
          <w:szCs w:val="24"/>
        </w:rPr>
        <w:t>credits</w:t>
      </w:r>
      <w:proofErr w:type="gramEnd"/>
      <w:r w:rsidRPr="00F65B10">
        <w:rPr>
          <w:rFonts w:ascii="Aptos" w:eastAsia="Aptos" w:hAnsi="Aptos"/>
          <w:sz w:val="24"/>
          <w:szCs w:val="24"/>
        </w:rPr>
        <w:t xml:space="preserve"> annually and has broad discretion regarding the amounts of credits awarded within the constraints of the cap.  The amount of credit awarded to a taxpayer is based on numerous factors set forth in M.G.L. c. 23A, § 3D, including the number of jobs expected to be created, the amount of capital to be invested, and the </w:t>
      </w:r>
      <w:proofErr w:type="gramStart"/>
      <w:r w:rsidRPr="00F65B10">
        <w:rPr>
          <w:rFonts w:ascii="Aptos" w:eastAsia="Aptos" w:hAnsi="Aptos"/>
          <w:sz w:val="24"/>
          <w:szCs w:val="24"/>
        </w:rPr>
        <w:t>net new</w:t>
      </w:r>
      <w:proofErr w:type="gramEnd"/>
      <w:r w:rsidRPr="00F65B10">
        <w:rPr>
          <w:rFonts w:ascii="Aptos" w:eastAsia="Aptos" w:hAnsi="Aptos"/>
          <w:sz w:val="24"/>
          <w:szCs w:val="24"/>
        </w:rPr>
        <w:t xml:space="preserve"> economic benefit expected to be created. The EACC determines the amount of the credit and provides documentation of the credit to the taxpayer and DOR.  </w:t>
      </w:r>
    </w:p>
    <w:p w14:paraId="77DD7F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EACC is authorized to award both refundable and non-refundable credits, and it can determine the schedule upon which filers may claim the credit.  The credit is not transferable.  If a certified project is sold the EACC may allow the new owner to assume the remainder of the credit.  Credits may be carried forward up to 10 years, but not more than 5 years after a project ceases to qualify under M.G.L. c. 23A. </w:t>
      </w:r>
    </w:p>
    <w:p w14:paraId="077F44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amount of corporate excise and personal income tax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credit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387BC4AC" w14:textId="77777777" w:rsidR="00B3016A" w:rsidRPr="00F65B10" w:rsidRDefault="00B3016A" w:rsidP="00746829">
      <w:pPr>
        <w:pStyle w:val="Heading3"/>
        <w:rPr>
          <w:color w:val="auto"/>
        </w:rPr>
      </w:pPr>
      <w:r w:rsidRPr="00F65B10">
        <w:rPr>
          <w:color w:val="auto"/>
        </w:rPr>
        <w:t>Policy Goals</w:t>
      </w:r>
    </w:p>
    <w:p w14:paraId="7F34CA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Commission assumes the goal of the expenditure is to provide incentives to invest in new or expanded business ventures in Massachusetts by awarding tax credits for such investments, thus reducing the cost of capital and spurring economic growth.    </w:t>
      </w:r>
    </w:p>
    <w:p w14:paraId="2738778B" w14:textId="77777777" w:rsidR="00B3016A" w:rsidRPr="00F65B10" w:rsidRDefault="00B3016A" w:rsidP="00746829">
      <w:pPr>
        <w:pStyle w:val="Heading3"/>
        <w:rPr>
          <w:color w:val="auto"/>
        </w:rPr>
      </w:pPr>
      <w:r w:rsidRPr="00F65B10">
        <w:rPr>
          <w:color w:val="auto"/>
        </w:rPr>
        <w:lastRenderedPageBreak/>
        <w:t>Administrability</w:t>
      </w:r>
    </w:p>
    <w:p w14:paraId="3C4EDE1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administration of the economic development incentive program credit does not pose any special challenges for the Department of Revenue (DOR). The EACC determines eligibility for the credit, the amount of credit awarded to each taxpayer, and the schedule upon which the credit may be taken.  DOR reviews this information and certifies the final credit amount.  The documentation provided by the EACC gives DOR the means to monitor the credit.</w:t>
      </w:r>
    </w:p>
    <w:p w14:paraId="38AB2D50" w14:textId="77777777" w:rsidR="00B3016A" w:rsidRPr="00F65B10" w:rsidRDefault="00B3016A" w:rsidP="00746829">
      <w:pPr>
        <w:pStyle w:val="Heading3"/>
        <w:rPr>
          <w:color w:val="auto"/>
        </w:rPr>
      </w:pPr>
      <w:r w:rsidRPr="00F65B10">
        <w:rPr>
          <w:color w:val="auto"/>
        </w:rPr>
        <w:t>Direct Costs</w:t>
      </w:r>
    </w:p>
    <w:p w14:paraId="19F633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 1 reports revenue loss estimates for this tax expenditure, which range from $15 to $25 million per year for corporate excise and from $3 to $5 million per year for personal income tax during FY23 through FY27.  The combined total revenue loss for this period is estimated to be $13 to $30 million per year.  See Table 1 below.  These estimates reflect historical trends, available tax credit, recent law changes, etc.</w:t>
      </w:r>
    </w:p>
    <w:p w14:paraId="152DFBDE"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1. Tax Revenue Loss Estimates for combined EDIP and EOAC Credit</w:t>
      </w:r>
    </w:p>
    <w:tbl>
      <w:tblPr>
        <w:tblW w:w="9180" w:type="dxa"/>
        <w:jc w:val="center"/>
        <w:tblLook w:val="04A0" w:firstRow="1" w:lastRow="0" w:firstColumn="1" w:lastColumn="0" w:noHBand="0" w:noVBand="1"/>
      </w:tblPr>
      <w:tblGrid>
        <w:gridCol w:w="1932"/>
        <w:gridCol w:w="2773"/>
        <w:gridCol w:w="895"/>
        <w:gridCol w:w="895"/>
        <w:gridCol w:w="895"/>
        <w:gridCol w:w="895"/>
        <w:gridCol w:w="895"/>
      </w:tblGrid>
      <w:tr w:rsidR="00F65B10" w:rsidRPr="00F65B10" w14:paraId="0D777A31" w14:textId="77777777" w:rsidTr="002A698A">
        <w:trPr>
          <w:trHeight w:val="386"/>
          <w:jc w:val="center"/>
        </w:trPr>
        <w:tc>
          <w:tcPr>
            <w:tcW w:w="470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2024369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Fiscal Year</w:t>
            </w:r>
          </w:p>
        </w:tc>
        <w:tc>
          <w:tcPr>
            <w:tcW w:w="895" w:type="dxa"/>
            <w:tcBorders>
              <w:top w:val="single" w:sz="4" w:space="0" w:color="auto"/>
              <w:left w:val="nil"/>
              <w:bottom w:val="single" w:sz="4" w:space="0" w:color="auto"/>
              <w:right w:val="single" w:sz="4" w:space="0" w:color="auto"/>
            </w:tcBorders>
            <w:shd w:val="clear" w:color="auto" w:fill="B6DDE8"/>
            <w:vAlign w:val="center"/>
            <w:hideMark/>
          </w:tcPr>
          <w:p w14:paraId="284DEDA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2023</w:t>
            </w:r>
          </w:p>
        </w:tc>
        <w:tc>
          <w:tcPr>
            <w:tcW w:w="895" w:type="dxa"/>
            <w:tcBorders>
              <w:top w:val="single" w:sz="4" w:space="0" w:color="auto"/>
              <w:left w:val="nil"/>
              <w:bottom w:val="single" w:sz="4" w:space="0" w:color="auto"/>
              <w:right w:val="single" w:sz="4" w:space="0" w:color="auto"/>
            </w:tcBorders>
            <w:shd w:val="clear" w:color="auto" w:fill="B6DDE8"/>
            <w:vAlign w:val="center"/>
            <w:hideMark/>
          </w:tcPr>
          <w:p w14:paraId="50A31A7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2024</w:t>
            </w:r>
          </w:p>
        </w:tc>
        <w:tc>
          <w:tcPr>
            <w:tcW w:w="895" w:type="dxa"/>
            <w:tcBorders>
              <w:top w:val="single" w:sz="4" w:space="0" w:color="auto"/>
              <w:left w:val="nil"/>
              <w:bottom w:val="single" w:sz="4" w:space="0" w:color="auto"/>
              <w:right w:val="single" w:sz="4" w:space="0" w:color="auto"/>
            </w:tcBorders>
            <w:shd w:val="clear" w:color="auto" w:fill="B6DDE8"/>
            <w:vAlign w:val="center"/>
            <w:hideMark/>
          </w:tcPr>
          <w:p w14:paraId="1C3B88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2025</w:t>
            </w:r>
          </w:p>
        </w:tc>
        <w:tc>
          <w:tcPr>
            <w:tcW w:w="895" w:type="dxa"/>
            <w:tcBorders>
              <w:top w:val="single" w:sz="4" w:space="0" w:color="auto"/>
              <w:left w:val="nil"/>
              <w:bottom w:val="single" w:sz="4" w:space="0" w:color="auto"/>
              <w:right w:val="single" w:sz="4" w:space="0" w:color="auto"/>
            </w:tcBorders>
            <w:shd w:val="clear" w:color="auto" w:fill="B6DDE8"/>
            <w:vAlign w:val="center"/>
            <w:hideMark/>
          </w:tcPr>
          <w:p w14:paraId="33036DD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2026</w:t>
            </w:r>
          </w:p>
        </w:tc>
        <w:tc>
          <w:tcPr>
            <w:tcW w:w="895" w:type="dxa"/>
            <w:tcBorders>
              <w:top w:val="single" w:sz="4" w:space="0" w:color="auto"/>
              <w:left w:val="nil"/>
              <w:bottom w:val="single" w:sz="4" w:space="0" w:color="auto"/>
              <w:right w:val="single" w:sz="4" w:space="0" w:color="auto"/>
            </w:tcBorders>
            <w:shd w:val="clear" w:color="auto" w:fill="B6DDE8"/>
            <w:vAlign w:val="center"/>
            <w:hideMark/>
          </w:tcPr>
          <w:p w14:paraId="259984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2027</w:t>
            </w:r>
          </w:p>
        </w:tc>
      </w:tr>
      <w:tr w:rsidR="00F65B10" w:rsidRPr="00F65B10" w14:paraId="17D29C4E" w14:textId="77777777" w:rsidTr="002A698A">
        <w:trPr>
          <w:trHeight w:val="350"/>
          <w:jc w:val="center"/>
        </w:trPr>
        <w:tc>
          <w:tcPr>
            <w:tcW w:w="1932" w:type="dxa"/>
            <w:vMerge w:val="restart"/>
            <w:tcBorders>
              <w:top w:val="nil"/>
              <w:left w:val="single" w:sz="4" w:space="0" w:color="auto"/>
              <w:bottom w:val="single" w:sz="4" w:space="0" w:color="auto"/>
              <w:right w:val="single" w:sz="4" w:space="0" w:color="auto"/>
            </w:tcBorders>
            <w:shd w:val="clear" w:color="auto" w:fill="FFFFFF"/>
            <w:vAlign w:val="center"/>
            <w:hideMark/>
          </w:tcPr>
          <w:p w14:paraId="3B97693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Estimated Revenue Loss ($Million)</w:t>
            </w:r>
          </w:p>
        </w:tc>
        <w:tc>
          <w:tcPr>
            <w:tcW w:w="2773" w:type="dxa"/>
            <w:tcBorders>
              <w:top w:val="nil"/>
              <w:left w:val="nil"/>
              <w:bottom w:val="single" w:sz="4" w:space="0" w:color="auto"/>
              <w:right w:val="single" w:sz="4" w:space="0" w:color="auto"/>
            </w:tcBorders>
            <w:shd w:val="clear" w:color="auto" w:fill="FFFFFF"/>
            <w:vAlign w:val="center"/>
            <w:hideMark/>
          </w:tcPr>
          <w:p w14:paraId="3AAB49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Corporate and Business Excise</w:t>
            </w:r>
          </w:p>
        </w:tc>
        <w:tc>
          <w:tcPr>
            <w:tcW w:w="895" w:type="dxa"/>
            <w:tcBorders>
              <w:top w:val="nil"/>
              <w:left w:val="nil"/>
              <w:bottom w:val="single" w:sz="4" w:space="0" w:color="auto"/>
              <w:right w:val="single" w:sz="4" w:space="0" w:color="auto"/>
            </w:tcBorders>
            <w:noWrap/>
            <w:vAlign w:val="center"/>
            <w:hideMark/>
          </w:tcPr>
          <w:p w14:paraId="583EF93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$15.0 </w:t>
            </w:r>
          </w:p>
        </w:tc>
        <w:tc>
          <w:tcPr>
            <w:tcW w:w="895" w:type="dxa"/>
            <w:tcBorders>
              <w:top w:val="nil"/>
              <w:left w:val="nil"/>
              <w:bottom w:val="single" w:sz="4" w:space="0" w:color="auto"/>
              <w:right w:val="single" w:sz="4" w:space="0" w:color="auto"/>
            </w:tcBorders>
            <w:noWrap/>
            <w:vAlign w:val="center"/>
            <w:hideMark/>
          </w:tcPr>
          <w:p w14:paraId="02EC563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$15.0 </w:t>
            </w:r>
          </w:p>
        </w:tc>
        <w:tc>
          <w:tcPr>
            <w:tcW w:w="895" w:type="dxa"/>
            <w:tcBorders>
              <w:top w:val="nil"/>
              <w:left w:val="nil"/>
              <w:bottom w:val="single" w:sz="4" w:space="0" w:color="auto"/>
              <w:right w:val="single" w:sz="4" w:space="0" w:color="auto"/>
            </w:tcBorders>
            <w:noWrap/>
            <w:vAlign w:val="center"/>
            <w:hideMark/>
          </w:tcPr>
          <w:p w14:paraId="3FB4CA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$22.5 </w:t>
            </w:r>
          </w:p>
        </w:tc>
        <w:tc>
          <w:tcPr>
            <w:tcW w:w="895" w:type="dxa"/>
            <w:tcBorders>
              <w:top w:val="nil"/>
              <w:left w:val="nil"/>
              <w:bottom w:val="single" w:sz="4" w:space="0" w:color="auto"/>
              <w:right w:val="single" w:sz="4" w:space="0" w:color="auto"/>
            </w:tcBorders>
            <w:noWrap/>
            <w:vAlign w:val="center"/>
            <w:hideMark/>
          </w:tcPr>
          <w:p w14:paraId="15C301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$25.0 </w:t>
            </w:r>
          </w:p>
        </w:tc>
        <w:tc>
          <w:tcPr>
            <w:tcW w:w="895" w:type="dxa"/>
            <w:tcBorders>
              <w:top w:val="nil"/>
              <w:left w:val="nil"/>
              <w:bottom w:val="single" w:sz="4" w:space="0" w:color="auto"/>
              <w:right w:val="single" w:sz="4" w:space="0" w:color="auto"/>
            </w:tcBorders>
            <w:noWrap/>
            <w:vAlign w:val="center"/>
            <w:hideMark/>
          </w:tcPr>
          <w:p w14:paraId="752B43B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$25.0 </w:t>
            </w:r>
          </w:p>
        </w:tc>
      </w:tr>
      <w:tr w:rsidR="00F65B10" w:rsidRPr="00F65B10" w14:paraId="561FF0DA" w14:textId="77777777" w:rsidTr="002A698A">
        <w:trPr>
          <w:trHeight w:val="350"/>
          <w:jc w:val="center"/>
        </w:trPr>
        <w:tc>
          <w:tcPr>
            <w:tcW w:w="0" w:type="auto"/>
            <w:vMerge/>
            <w:tcBorders>
              <w:top w:val="nil"/>
              <w:left w:val="single" w:sz="4" w:space="0" w:color="auto"/>
              <w:bottom w:val="single" w:sz="4" w:space="0" w:color="auto"/>
              <w:right w:val="single" w:sz="4" w:space="0" w:color="auto"/>
            </w:tcBorders>
            <w:vAlign w:val="center"/>
            <w:hideMark/>
          </w:tcPr>
          <w:p w14:paraId="05C30C85" w14:textId="77777777" w:rsidR="00B3016A" w:rsidRPr="00F65B10" w:rsidRDefault="00B3016A" w:rsidP="00767BF3">
            <w:pPr>
              <w:rPr>
                <w:rFonts w:ascii="Aptos" w:eastAsia="Aptos" w:hAnsi="Aptos"/>
                <w:sz w:val="24"/>
                <w:szCs w:val="24"/>
              </w:rPr>
            </w:pPr>
          </w:p>
        </w:tc>
        <w:tc>
          <w:tcPr>
            <w:tcW w:w="2773" w:type="dxa"/>
            <w:tcBorders>
              <w:top w:val="nil"/>
              <w:left w:val="nil"/>
              <w:bottom w:val="single" w:sz="4" w:space="0" w:color="auto"/>
              <w:right w:val="single" w:sz="4" w:space="0" w:color="auto"/>
            </w:tcBorders>
            <w:shd w:val="clear" w:color="auto" w:fill="FFFFFF"/>
            <w:vAlign w:val="center"/>
            <w:hideMark/>
          </w:tcPr>
          <w:p w14:paraId="26C3F5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Personal Income Tax</w:t>
            </w:r>
          </w:p>
        </w:tc>
        <w:tc>
          <w:tcPr>
            <w:tcW w:w="895" w:type="dxa"/>
            <w:tcBorders>
              <w:top w:val="nil"/>
              <w:left w:val="nil"/>
              <w:bottom w:val="single" w:sz="4" w:space="0" w:color="auto"/>
              <w:right w:val="single" w:sz="4" w:space="0" w:color="auto"/>
            </w:tcBorders>
            <w:noWrap/>
            <w:vAlign w:val="center"/>
            <w:hideMark/>
          </w:tcPr>
          <w:p w14:paraId="46BE53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 </w:t>
            </w:r>
          </w:p>
        </w:tc>
        <w:tc>
          <w:tcPr>
            <w:tcW w:w="895" w:type="dxa"/>
            <w:tcBorders>
              <w:top w:val="nil"/>
              <w:left w:val="nil"/>
              <w:bottom w:val="single" w:sz="4" w:space="0" w:color="auto"/>
              <w:right w:val="single" w:sz="4" w:space="0" w:color="auto"/>
            </w:tcBorders>
            <w:noWrap/>
            <w:vAlign w:val="center"/>
            <w:hideMark/>
          </w:tcPr>
          <w:p w14:paraId="0EA941B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 </w:t>
            </w:r>
          </w:p>
        </w:tc>
        <w:tc>
          <w:tcPr>
            <w:tcW w:w="895" w:type="dxa"/>
            <w:tcBorders>
              <w:top w:val="nil"/>
              <w:left w:val="nil"/>
              <w:bottom w:val="single" w:sz="4" w:space="0" w:color="auto"/>
              <w:right w:val="single" w:sz="4" w:space="0" w:color="auto"/>
            </w:tcBorders>
            <w:noWrap/>
            <w:vAlign w:val="center"/>
            <w:hideMark/>
          </w:tcPr>
          <w:p w14:paraId="0E4BE34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$4.5 </w:t>
            </w:r>
          </w:p>
        </w:tc>
        <w:tc>
          <w:tcPr>
            <w:tcW w:w="895" w:type="dxa"/>
            <w:tcBorders>
              <w:top w:val="nil"/>
              <w:left w:val="nil"/>
              <w:bottom w:val="single" w:sz="4" w:space="0" w:color="auto"/>
              <w:right w:val="single" w:sz="4" w:space="0" w:color="auto"/>
            </w:tcBorders>
            <w:noWrap/>
            <w:vAlign w:val="center"/>
            <w:hideMark/>
          </w:tcPr>
          <w:p w14:paraId="105AD8B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$5.0 </w:t>
            </w:r>
          </w:p>
        </w:tc>
        <w:tc>
          <w:tcPr>
            <w:tcW w:w="895" w:type="dxa"/>
            <w:tcBorders>
              <w:top w:val="nil"/>
              <w:left w:val="nil"/>
              <w:bottom w:val="single" w:sz="4" w:space="0" w:color="auto"/>
              <w:right w:val="single" w:sz="4" w:space="0" w:color="auto"/>
            </w:tcBorders>
            <w:noWrap/>
            <w:vAlign w:val="center"/>
            <w:hideMark/>
          </w:tcPr>
          <w:p w14:paraId="08378CC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$5.0 </w:t>
            </w:r>
          </w:p>
        </w:tc>
      </w:tr>
      <w:tr w:rsidR="00B3016A" w:rsidRPr="00F65B10" w14:paraId="5F278F5C" w14:textId="77777777" w:rsidTr="002A698A">
        <w:trPr>
          <w:trHeight w:val="350"/>
          <w:jc w:val="center"/>
        </w:trPr>
        <w:tc>
          <w:tcPr>
            <w:tcW w:w="0" w:type="auto"/>
            <w:vMerge/>
            <w:tcBorders>
              <w:top w:val="nil"/>
              <w:left w:val="single" w:sz="4" w:space="0" w:color="auto"/>
              <w:bottom w:val="single" w:sz="4" w:space="0" w:color="auto"/>
              <w:right w:val="single" w:sz="4" w:space="0" w:color="auto"/>
            </w:tcBorders>
            <w:vAlign w:val="center"/>
            <w:hideMark/>
          </w:tcPr>
          <w:p w14:paraId="2267B722" w14:textId="77777777" w:rsidR="00B3016A" w:rsidRPr="00F65B10" w:rsidRDefault="00B3016A" w:rsidP="00767BF3">
            <w:pPr>
              <w:rPr>
                <w:rFonts w:ascii="Aptos" w:eastAsia="Aptos" w:hAnsi="Aptos"/>
                <w:sz w:val="24"/>
                <w:szCs w:val="24"/>
              </w:rPr>
            </w:pPr>
          </w:p>
        </w:tc>
        <w:tc>
          <w:tcPr>
            <w:tcW w:w="2773" w:type="dxa"/>
            <w:tcBorders>
              <w:top w:val="nil"/>
              <w:left w:val="nil"/>
              <w:bottom w:val="single" w:sz="4" w:space="0" w:color="auto"/>
              <w:right w:val="single" w:sz="4" w:space="0" w:color="auto"/>
            </w:tcBorders>
            <w:shd w:val="clear" w:color="auto" w:fill="FFFFFF"/>
            <w:vAlign w:val="center"/>
            <w:hideMark/>
          </w:tcPr>
          <w:p w14:paraId="7FE968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895" w:type="dxa"/>
            <w:tcBorders>
              <w:top w:val="nil"/>
              <w:left w:val="nil"/>
              <w:bottom w:val="single" w:sz="4" w:space="0" w:color="auto"/>
              <w:right w:val="single" w:sz="4" w:space="0" w:color="auto"/>
            </w:tcBorders>
            <w:noWrap/>
            <w:vAlign w:val="center"/>
            <w:hideMark/>
          </w:tcPr>
          <w:p w14:paraId="3853EA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$13.0 </w:t>
            </w:r>
          </w:p>
        </w:tc>
        <w:tc>
          <w:tcPr>
            <w:tcW w:w="895" w:type="dxa"/>
            <w:tcBorders>
              <w:top w:val="nil"/>
              <w:left w:val="nil"/>
              <w:bottom w:val="single" w:sz="4" w:space="0" w:color="auto"/>
              <w:right w:val="single" w:sz="4" w:space="0" w:color="auto"/>
            </w:tcBorders>
            <w:noWrap/>
            <w:vAlign w:val="center"/>
            <w:hideMark/>
          </w:tcPr>
          <w:p w14:paraId="0666928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$13.0 </w:t>
            </w:r>
          </w:p>
        </w:tc>
        <w:tc>
          <w:tcPr>
            <w:tcW w:w="895" w:type="dxa"/>
            <w:tcBorders>
              <w:top w:val="nil"/>
              <w:left w:val="nil"/>
              <w:bottom w:val="single" w:sz="4" w:space="0" w:color="auto"/>
              <w:right w:val="single" w:sz="4" w:space="0" w:color="auto"/>
            </w:tcBorders>
            <w:noWrap/>
            <w:vAlign w:val="center"/>
            <w:hideMark/>
          </w:tcPr>
          <w:p w14:paraId="2810284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$27 </w:t>
            </w:r>
          </w:p>
        </w:tc>
        <w:tc>
          <w:tcPr>
            <w:tcW w:w="895" w:type="dxa"/>
            <w:tcBorders>
              <w:top w:val="nil"/>
              <w:left w:val="nil"/>
              <w:bottom w:val="single" w:sz="4" w:space="0" w:color="auto"/>
              <w:right w:val="single" w:sz="4" w:space="0" w:color="auto"/>
            </w:tcBorders>
            <w:noWrap/>
            <w:vAlign w:val="center"/>
            <w:hideMark/>
          </w:tcPr>
          <w:p w14:paraId="0EE4E59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$30.0 </w:t>
            </w:r>
          </w:p>
        </w:tc>
        <w:tc>
          <w:tcPr>
            <w:tcW w:w="895" w:type="dxa"/>
            <w:tcBorders>
              <w:top w:val="nil"/>
              <w:left w:val="nil"/>
              <w:bottom w:val="single" w:sz="4" w:space="0" w:color="auto"/>
              <w:right w:val="single" w:sz="4" w:space="0" w:color="auto"/>
            </w:tcBorders>
            <w:noWrap/>
            <w:vAlign w:val="center"/>
            <w:hideMark/>
          </w:tcPr>
          <w:p w14:paraId="7E495AA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$30.0 </w:t>
            </w:r>
          </w:p>
        </w:tc>
      </w:tr>
    </w:tbl>
    <w:p w14:paraId="0BB39C69" w14:textId="77777777" w:rsidR="00B3016A" w:rsidRPr="00F65B10" w:rsidRDefault="00B3016A" w:rsidP="00767BF3">
      <w:pPr>
        <w:rPr>
          <w:rFonts w:ascii="Aptos" w:eastAsia="Aptos" w:hAnsi="Aptos"/>
          <w:sz w:val="24"/>
          <w:szCs w:val="24"/>
        </w:rPr>
      </w:pPr>
    </w:p>
    <w:p w14:paraId="04840F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Table 2 below shows the amount and number of available, claimed, and shared credits in each year during the period 2019 through 2022.  “Available credit” refers to the maximum amount of credit that a taxpayer can claim based on tax liability, provided there are no other restrictions.  “Claimed credit” is the amount a taxpayer </w:t>
      </w:r>
      <w:proofErr w:type="gramStart"/>
      <w:r w:rsidRPr="00F65B10">
        <w:rPr>
          <w:rFonts w:ascii="Aptos" w:eastAsia="Aptos" w:hAnsi="Aptos"/>
          <w:sz w:val="24"/>
          <w:szCs w:val="24"/>
        </w:rPr>
        <w:t>actually claimed</w:t>
      </w:r>
      <w:proofErr w:type="gramEnd"/>
      <w:r w:rsidRPr="00F65B10">
        <w:rPr>
          <w:rFonts w:ascii="Aptos" w:eastAsia="Aptos" w:hAnsi="Aptos"/>
          <w:sz w:val="24"/>
          <w:szCs w:val="24"/>
        </w:rPr>
        <w:t>.  “Shared credit” is the amount of a taxpayer’s credit that was used by other members of the taxpayer’s combined group.  “Count” refers to the number of claimants.</w:t>
      </w:r>
    </w:p>
    <w:p w14:paraId="594FE9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There were 38 to 71 corporate and business tax claimants per year, and 35 to 94 personal income tax claimants per year during the tax years 2019 through 2022.  Total claimed plus shared amount varied from $8.7 to $20.2 million for corporate and business tax, and from $1.8 to $2.9 million for personal income tax during those years.  About 80% to 90% of the total claimed amounts were claimed by corporate and business tax filers.  The average claimed plus shared amount for those years varied from $228,000 to $326,000 for corporate excise, and from $19,000 to $54,000 for personal income tax.  The average claimed plus shared amount for those years varied from $113,600 to $176,500. </w:t>
      </w:r>
    </w:p>
    <w:p w14:paraId="69BE338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number of claimants from both tax types decreased during the period 2019 to 2022, from 71 (corporate and business tax) and 94 (personal income tax) in 2019 to 38 (corporate and business tax) and 35 (personal income tax) in 2022.  </w:t>
      </w:r>
    </w:p>
    <w:p w14:paraId="40CBECA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The percent of available credit </w:t>
      </w:r>
      <w:proofErr w:type="gramStart"/>
      <w:r w:rsidRPr="00F65B10">
        <w:rPr>
          <w:rFonts w:ascii="Aptos" w:eastAsia="Aptos" w:hAnsi="Aptos"/>
          <w:sz w:val="24"/>
          <w:szCs w:val="24"/>
        </w:rPr>
        <w:t>actually claimed</w:t>
      </w:r>
      <w:proofErr w:type="gramEnd"/>
      <w:r w:rsidRPr="00F65B10">
        <w:rPr>
          <w:rFonts w:ascii="Aptos" w:eastAsia="Aptos" w:hAnsi="Aptos"/>
          <w:sz w:val="24"/>
          <w:szCs w:val="24"/>
        </w:rPr>
        <w:t xml:space="preserve"> or shared ranged from 21.9% to 58.1% for corporate and business tax, and from 19.7% to 73.7% for personal income tax.  Total available </w:t>
      </w:r>
      <w:r w:rsidRPr="00F65B10">
        <w:rPr>
          <w:rFonts w:ascii="Aptos" w:eastAsia="Aptos" w:hAnsi="Aptos"/>
          <w:sz w:val="24"/>
          <w:szCs w:val="24"/>
        </w:rPr>
        <w:lastRenderedPageBreak/>
        <w:t>credit may not be fully claimed or shared where a taxpayer has insufficient tax liabilities to take full advantage of the credit, or where certain statutory limitations</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62"/>
      </w:r>
      <w:r w:rsidRPr="00F65B10">
        <w:rPr>
          <w:rFonts w:ascii="Aptos" w:eastAsia="Aptos" w:hAnsi="Aptos"/>
          <w:sz w:val="24"/>
          <w:szCs w:val="24"/>
        </w:rPr>
        <w:t xml:space="preserve"> prevented them from doing so.  </w:t>
      </w:r>
    </w:p>
    <w:p w14:paraId="6A42B35C"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2. Dollar Amount and Count of combined EDIP and EOAC Credit by Tax Year</w:t>
      </w:r>
    </w:p>
    <w:tbl>
      <w:tblPr>
        <w:tblStyle w:val="TableGrid"/>
        <w:tblW w:w="0" w:type="auto"/>
        <w:jc w:val="center"/>
        <w:tblInd w:w="0" w:type="dxa"/>
        <w:tblLook w:val="04A0" w:firstRow="1" w:lastRow="0" w:firstColumn="1" w:lastColumn="0" w:noHBand="0" w:noVBand="1"/>
      </w:tblPr>
      <w:tblGrid>
        <w:gridCol w:w="1433"/>
        <w:gridCol w:w="1134"/>
        <w:gridCol w:w="1027"/>
        <w:gridCol w:w="848"/>
        <w:gridCol w:w="1028"/>
        <w:gridCol w:w="848"/>
        <w:gridCol w:w="1028"/>
        <w:gridCol w:w="848"/>
        <w:gridCol w:w="1028"/>
        <w:gridCol w:w="848"/>
      </w:tblGrid>
      <w:tr w:rsidR="00C71546" w:rsidRPr="00F65B10" w14:paraId="3F0EDF9D" w14:textId="77777777" w:rsidTr="00C71546">
        <w:trPr>
          <w:trHeight w:val="280"/>
          <w:jc w:val="center"/>
        </w:trPr>
        <w:tc>
          <w:tcPr>
            <w:tcW w:w="1473" w:type="dxa"/>
            <w:tcBorders>
              <w:top w:val="single" w:sz="4" w:space="0" w:color="auto"/>
              <w:left w:val="single" w:sz="4" w:space="0" w:color="auto"/>
              <w:bottom w:val="single" w:sz="4" w:space="0" w:color="auto"/>
              <w:right w:val="single" w:sz="4" w:space="0" w:color="auto"/>
            </w:tcBorders>
            <w:vAlign w:val="center"/>
            <w:hideMark/>
          </w:tcPr>
          <w:p w14:paraId="70839A78" w14:textId="77777777" w:rsidR="00C71546" w:rsidRPr="00F65B10" w:rsidRDefault="00C71546"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2060279E" w14:textId="345308C1" w:rsidR="00C71546" w:rsidRPr="00F65B10" w:rsidRDefault="00C71546" w:rsidP="00767BF3">
            <w:pPr>
              <w:rPr>
                <w:sz w:val="24"/>
                <w:szCs w:val="24"/>
              </w:rPr>
            </w:pP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23DCAA86" w14:textId="55DF8640" w:rsidR="00C71546" w:rsidRPr="00F65B10" w:rsidRDefault="00C71546" w:rsidP="00767BF3">
            <w:pPr>
              <w:rPr>
                <w:sz w:val="24"/>
                <w:szCs w:val="24"/>
              </w:rPr>
            </w:pPr>
            <w:r w:rsidRPr="00F65B10">
              <w:rPr>
                <w:sz w:val="24"/>
                <w:szCs w:val="24"/>
              </w:rPr>
              <w:t>Amount ($000)</w:t>
            </w:r>
            <w:r>
              <w:rPr>
                <w:sz w:val="24"/>
                <w:szCs w:val="24"/>
              </w:rPr>
              <w:t xml:space="preserve"> (Tax Year 2019)</w:t>
            </w:r>
          </w:p>
        </w:tc>
        <w:tc>
          <w:tcPr>
            <w:tcW w:w="857"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63868D27" w14:textId="3C08406E" w:rsidR="00C71546" w:rsidRPr="00F65B10" w:rsidRDefault="00C71546" w:rsidP="00767BF3">
            <w:pPr>
              <w:rPr>
                <w:sz w:val="24"/>
                <w:szCs w:val="24"/>
              </w:rPr>
            </w:pPr>
            <w:r w:rsidRPr="00F65B10">
              <w:rPr>
                <w:sz w:val="24"/>
                <w:szCs w:val="24"/>
              </w:rPr>
              <w:t>Count</w:t>
            </w:r>
            <w:r>
              <w:rPr>
                <w:sz w:val="24"/>
                <w:szCs w:val="24"/>
              </w:rPr>
              <w:t xml:space="preserve"> (Tax Year 2019)</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3BE1ED08" w14:textId="65B4E456" w:rsidR="00C71546" w:rsidRPr="00F65B10" w:rsidRDefault="00C71546" w:rsidP="00767BF3">
            <w:pPr>
              <w:rPr>
                <w:sz w:val="24"/>
                <w:szCs w:val="24"/>
              </w:rPr>
            </w:pPr>
            <w:r w:rsidRPr="00F65B10">
              <w:rPr>
                <w:sz w:val="24"/>
                <w:szCs w:val="24"/>
              </w:rPr>
              <w:t>Amount ($000)</w:t>
            </w:r>
            <w:r>
              <w:rPr>
                <w:sz w:val="24"/>
                <w:szCs w:val="24"/>
              </w:rPr>
              <w:t xml:space="preserve"> (Tax Year 2020)</w:t>
            </w:r>
          </w:p>
        </w:tc>
        <w:tc>
          <w:tcPr>
            <w:tcW w:w="857"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654F19E8" w14:textId="6CD224C5" w:rsidR="00C71546" w:rsidRPr="00F65B10" w:rsidRDefault="00C71546" w:rsidP="00767BF3">
            <w:pPr>
              <w:rPr>
                <w:sz w:val="24"/>
                <w:szCs w:val="24"/>
              </w:rPr>
            </w:pPr>
            <w:r w:rsidRPr="00F65B10">
              <w:rPr>
                <w:sz w:val="24"/>
                <w:szCs w:val="24"/>
              </w:rPr>
              <w:t>Count</w:t>
            </w:r>
            <w:r>
              <w:rPr>
                <w:sz w:val="24"/>
                <w:szCs w:val="24"/>
              </w:rPr>
              <w:t xml:space="preserve"> (Tax Year 2020)</w:t>
            </w:r>
          </w:p>
        </w:tc>
        <w:tc>
          <w:tcPr>
            <w:tcW w:w="1044"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26A1B67E" w14:textId="6D0C6645" w:rsidR="00C71546" w:rsidRPr="00F65B10" w:rsidRDefault="00C71546" w:rsidP="00767BF3">
            <w:pPr>
              <w:rPr>
                <w:sz w:val="24"/>
                <w:szCs w:val="24"/>
              </w:rPr>
            </w:pPr>
            <w:r w:rsidRPr="00F65B10">
              <w:rPr>
                <w:sz w:val="24"/>
                <w:szCs w:val="24"/>
              </w:rPr>
              <w:t>Amount ($000)</w:t>
            </w:r>
            <w:r>
              <w:rPr>
                <w:sz w:val="24"/>
                <w:szCs w:val="24"/>
              </w:rPr>
              <w:t xml:space="preserve"> (Tax Year 2021)</w:t>
            </w:r>
          </w:p>
        </w:tc>
        <w:tc>
          <w:tcPr>
            <w:tcW w:w="857"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24E2D81E" w14:textId="5FDD7C1A" w:rsidR="00C71546" w:rsidRPr="00F65B10" w:rsidRDefault="00C71546" w:rsidP="00767BF3">
            <w:pPr>
              <w:rPr>
                <w:sz w:val="24"/>
                <w:szCs w:val="24"/>
              </w:rPr>
            </w:pPr>
            <w:r w:rsidRPr="00F65B10">
              <w:rPr>
                <w:sz w:val="24"/>
                <w:szCs w:val="24"/>
              </w:rPr>
              <w:t>Count</w:t>
            </w:r>
            <w:r>
              <w:rPr>
                <w:sz w:val="24"/>
                <w:szCs w:val="24"/>
              </w:rPr>
              <w:t xml:space="preserve"> (Tax Year 2021)</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2D89B04C" w14:textId="1856750F" w:rsidR="00C71546" w:rsidRPr="00F65B10" w:rsidRDefault="00C71546" w:rsidP="00767BF3">
            <w:pPr>
              <w:rPr>
                <w:sz w:val="24"/>
                <w:szCs w:val="24"/>
              </w:rPr>
            </w:pPr>
            <w:r w:rsidRPr="00F65B10">
              <w:rPr>
                <w:sz w:val="24"/>
                <w:szCs w:val="24"/>
              </w:rPr>
              <w:t>Amount ($000)</w:t>
            </w:r>
            <w:r>
              <w:rPr>
                <w:sz w:val="24"/>
                <w:szCs w:val="24"/>
              </w:rPr>
              <w:t xml:space="preserve"> (Tax Year 2022)</w:t>
            </w:r>
          </w:p>
        </w:tc>
        <w:tc>
          <w:tcPr>
            <w:tcW w:w="857"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hideMark/>
          </w:tcPr>
          <w:p w14:paraId="163D0C55" w14:textId="52CE3950" w:rsidR="00C71546" w:rsidRPr="00F65B10" w:rsidRDefault="00C71546" w:rsidP="00767BF3">
            <w:pPr>
              <w:rPr>
                <w:sz w:val="24"/>
                <w:szCs w:val="24"/>
              </w:rPr>
            </w:pPr>
            <w:r w:rsidRPr="00F65B10">
              <w:rPr>
                <w:sz w:val="24"/>
                <w:szCs w:val="24"/>
              </w:rPr>
              <w:t>Count</w:t>
            </w:r>
            <w:r>
              <w:rPr>
                <w:sz w:val="24"/>
                <w:szCs w:val="24"/>
              </w:rPr>
              <w:t xml:space="preserve"> (Tax Year 20)</w:t>
            </w:r>
          </w:p>
        </w:tc>
      </w:tr>
      <w:tr w:rsidR="00C71546" w:rsidRPr="00F65B10" w14:paraId="251E92F3" w14:textId="77777777" w:rsidTr="00C71546">
        <w:trPr>
          <w:trHeight w:val="280"/>
          <w:jc w:val="center"/>
        </w:trPr>
        <w:tc>
          <w:tcPr>
            <w:tcW w:w="1473" w:type="dxa"/>
            <w:vMerge w:val="restart"/>
            <w:tcBorders>
              <w:top w:val="single" w:sz="4" w:space="0" w:color="auto"/>
              <w:left w:val="single" w:sz="4" w:space="0" w:color="auto"/>
              <w:bottom w:val="single" w:sz="4" w:space="0" w:color="auto"/>
              <w:right w:val="single" w:sz="4" w:space="0" w:color="auto"/>
            </w:tcBorders>
            <w:hideMark/>
          </w:tcPr>
          <w:p w14:paraId="38A54F7F" w14:textId="77777777" w:rsidR="00B3016A" w:rsidRPr="00F65B10" w:rsidRDefault="00B3016A" w:rsidP="00767BF3">
            <w:pPr>
              <w:rPr>
                <w:sz w:val="24"/>
                <w:szCs w:val="24"/>
              </w:rPr>
            </w:pPr>
            <w:r w:rsidRPr="00F65B10">
              <w:rPr>
                <w:sz w:val="24"/>
                <w:szCs w:val="24"/>
              </w:rPr>
              <w:t>Corporate excise</w:t>
            </w:r>
          </w:p>
        </w:tc>
        <w:tc>
          <w:tcPr>
            <w:tcW w:w="1005" w:type="dxa"/>
            <w:tcBorders>
              <w:top w:val="single" w:sz="4" w:space="0" w:color="auto"/>
              <w:left w:val="single" w:sz="4" w:space="0" w:color="auto"/>
              <w:bottom w:val="single" w:sz="4" w:space="0" w:color="auto"/>
              <w:right w:val="single" w:sz="4" w:space="0" w:color="auto"/>
            </w:tcBorders>
            <w:hideMark/>
          </w:tcPr>
          <w:p w14:paraId="38E77D39" w14:textId="77777777" w:rsidR="00B3016A" w:rsidRPr="00F65B10" w:rsidRDefault="00B3016A" w:rsidP="00767BF3">
            <w:pPr>
              <w:rPr>
                <w:sz w:val="24"/>
                <w:szCs w:val="24"/>
              </w:rPr>
            </w:pPr>
            <w:r w:rsidRPr="00F65B10">
              <w:rPr>
                <w:sz w:val="24"/>
                <w:szCs w:val="24"/>
              </w:rPr>
              <w:t>Available Credit - A</w:t>
            </w:r>
          </w:p>
        </w:tc>
        <w:tc>
          <w:tcPr>
            <w:tcW w:w="1040" w:type="dxa"/>
            <w:tcBorders>
              <w:top w:val="single" w:sz="4" w:space="0" w:color="auto"/>
              <w:left w:val="single" w:sz="4" w:space="0" w:color="auto"/>
              <w:bottom w:val="single" w:sz="4" w:space="0" w:color="auto"/>
              <w:right w:val="single" w:sz="4" w:space="0" w:color="auto"/>
            </w:tcBorders>
            <w:noWrap/>
            <w:hideMark/>
          </w:tcPr>
          <w:p w14:paraId="23BBD57E" w14:textId="77777777" w:rsidR="00B3016A" w:rsidRPr="00F65B10" w:rsidRDefault="00B3016A" w:rsidP="00767BF3">
            <w:pPr>
              <w:rPr>
                <w:sz w:val="24"/>
                <w:szCs w:val="24"/>
              </w:rPr>
            </w:pPr>
            <w:r w:rsidRPr="00F65B10">
              <w:rPr>
                <w:sz w:val="24"/>
                <w:szCs w:val="24"/>
              </w:rPr>
              <w:t>$77,589</w:t>
            </w:r>
          </w:p>
        </w:tc>
        <w:tc>
          <w:tcPr>
            <w:tcW w:w="857" w:type="dxa"/>
            <w:tcBorders>
              <w:top w:val="single" w:sz="4" w:space="0" w:color="auto"/>
              <w:left w:val="single" w:sz="4" w:space="0" w:color="auto"/>
              <w:bottom w:val="single" w:sz="4" w:space="0" w:color="auto"/>
              <w:right w:val="single" w:sz="4" w:space="0" w:color="auto"/>
            </w:tcBorders>
            <w:noWrap/>
            <w:hideMark/>
          </w:tcPr>
          <w:p w14:paraId="77F9F7D2" w14:textId="77777777" w:rsidR="00B3016A" w:rsidRPr="00F65B10" w:rsidRDefault="00B3016A" w:rsidP="00767BF3">
            <w:pPr>
              <w:rPr>
                <w:sz w:val="24"/>
                <w:szCs w:val="24"/>
              </w:rPr>
            </w:pPr>
            <w:r w:rsidRPr="00F65B10">
              <w:rPr>
                <w:sz w:val="24"/>
                <w:szCs w:val="24"/>
              </w:rPr>
              <w:t>89</w:t>
            </w:r>
          </w:p>
        </w:tc>
        <w:tc>
          <w:tcPr>
            <w:tcW w:w="1040" w:type="dxa"/>
            <w:tcBorders>
              <w:top w:val="single" w:sz="4" w:space="0" w:color="auto"/>
              <w:left w:val="single" w:sz="4" w:space="0" w:color="auto"/>
              <w:bottom w:val="single" w:sz="4" w:space="0" w:color="auto"/>
              <w:right w:val="single" w:sz="4" w:space="0" w:color="auto"/>
            </w:tcBorders>
            <w:noWrap/>
            <w:hideMark/>
          </w:tcPr>
          <w:p w14:paraId="4BA52435" w14:textId="77777777" w:rsidR="00B3016A" w:rsidRPr="00F65B10" w:rsidRDefault="00B3016A" w:rsidP="00767BF3">
            <w:pPr>
              <w:rPr>
                <w:sz w:val="24"/>
                <w:szCs w:val="24"/>
              </w:rPr>
            </w:pPr>
            <w:r w:rsidRPr="00F65B10">
              <w:rPr>
                <w:sz w:val="24"/>
                <w:szCs w:val="24"/>
              </w:rPr>
              <w:t>$60,234</w:t>
            </w:r>
          </w:p>
        </w:tc>
        <w:tc>
          <w:tcPr>
            <w:tcW w:w="857" w:type="dxa"/>
            <w:tcBorders>
              <w:top w:val="single" w:sz="4" w:space="0" w:color="auto"/>
              <w:left w:val="single" w:sz="4" w:space="0" w:color="auto"/>
              <w:bottom w:val="single" w:sz="4" w:space="0" w:color="auto"/>
              <w:right w:val="single" w:sz="4" w:space="0" w:color="auto"/>
            </w:tcBorders>
            <w:noWrap/>
            <w:hideMark/>
          </w:tcPr>
          <w:p w14:paraId="196AD4E8" w14:textId="77777777" w:rsidR="00B3016A" w:rsidRPr="00F65B10" w:rsidRDefault="00B3016A" w:rsidP="00767BF3">
            <w:pPr>
              <w:rPr>
                <w:sz w:val="24"/>
                <w:szCs w:val="24"/>
              </w:rPr>
            </w:pPr>
            <w:r w:rsidRPr="00F65B10">
              <w:rPr>
                <w:sz w:val="24"/>
                <w:szCs w:val="24"/>
              </w:rPr>
              <w:t>76</w:t>
            </w:r>
          </w:p>
        </w:tc>
        <w:tc>
          <w:tcPr>
            <w:tcW w:w="1044" w:type="dxa"/>
            <w:tcBorders>
              <w:top w:val="single" w:sz="4" w:space="0" w:color="auto"/>
              <w:left w:val="single" w:sz="4" w:space="0" w:color="auto"/>
              <w:bottom w:val="single" w:sz="4" w:space="0" w:color="auto"/>
              <w:right w:val="single" w:sz="4" w:space="0" w:color="auto"/>
            </w:tcBorders>
            <w:noWrap/>
            <w:hideMark/>
          </w:tcPr>
          <w:p w14:paraId="32767EFB" w14:textId="77777777" w:rsidR="00B3016A" w:rsidRPr="00F65B10" w:rsidRDefault="00B3016A" w:rsidP="00767BF3">
            <w:pPr>
              <w:rPr>
                <w:sz w:val="24"/>
                <w:szCs w:val="24"/>
              </w:rPr>
            </w:pPr>
            <w:r w:rsidRPr="00F65B10">
              <w:rPr>
                <w:sz w:val="24"/>
                <w:szCs w:val="24"/>
              </w:rPr>
              <w:t>$21,244</w:t>
            </w:r>
          </w:p>
        </w:tc>
        <w:tc>
          <w:tcPr>
            <w:tcW w:w="857" w:type="dxa"/>
            <w:tcBorders>
              <w:top w:val="single" w:sz="4" w:space="0" w:color="auto"/>
              <w:left w:val="single" w:sz="4" w:space="0" w:color="auto"/>
              <w:bottom w:val="single" w:sz="4" w:space="0" w:color="auto"/>
              <w:right w:val="single" w:sz="4" w:space="0" w:color="auto"/>
            </w:tcBorders>
            <w:noWrap/>
            <w:hideMark/>
          </w:tcPr>
          <w:p w14:paraId="06F22D97" w14:textId="77777777" w:rsidR="00B3016A" w:rsidRPr="00F65B10" w:rsidRDefault="00B3016A" w:rsidP="00767BF3">
            <w:pPr>
              <w:rPr>
                <w:sz w:val="24"/>
                <w:szCs w:val="24"/>
              </w:rPr>
            </w:pPr>
            <w:r w:rsidRPr="00F65B10">
              <w:rPr>
                <w:sz w:val="24"/>
                <w:szCs w:val="24"/>
              </w:rPr>
              <w:t>64</w:t>
            </w:r>
          </w:p>
        </w:tc>
        <w:tc>
          <w:tcPr>
            <w:tcW w:w="1040" w:type="dxa"/>
            <w:tcBorders>
              <w:top w:val="single" w:sz="4" w:space="0" w:color="auto"/>
              <w:left w:val="single" w:sz="4" w:space="0" w:color="auto"/>
              <w:bottom w:val="single" w:sz="4" w:space="0" w:color="auto"/>
              <w:right w:val="single" w:sz="4" w:space="0" w:color="auto"/>
            </w:tcBorders>
            <w:noWrap/>
            <w:hideMark/>
          </w:tcPr>
          <w:p w14:paraId="13CBBB7F" w14:textId="77777777" w:rsidR="00B3016A" w:rsidRPr="00F65B10" w:rsidRDefault="00B3016A" w:rsidP="00767BF3">
            <w:pPr>
              <w:rPr>
                <w:sz w:val="24"/>
                <w:szCs w:val="24"/>
              </w:rPr>
            </w:pPr>
            <w:r w:rsidRPr="00F65B10">
              <w:rPr>
                <w:sz w:val="24"/>
                <w:szCs w:val="24"/>
              </w:rPr>
              <w:t>$15,554</w:t>
            </w:r>
          </w:p>
        </w:tc>
        <w:tc>
          <w:tcPr>
            <w:tcW w:w="857" w:type="dxa"/>
            <w:tcBorders>
              <w:top w:val="single" w:sz="4" w:space="0" w:color="auto"/>
              <w:left w:val="single" w:sz="4" w:space="0" w:color="auto"/>
              <w:bottom w:val="single" w:sz="4" w:space="0" w:color="auto"/>
              <w:right w:val="single" w:sz="4" w:space="0" w:color="auto"/>
            </w:tcBorders>
            <w:noWrap/>
            <w:hideMark/>
          </w:tcPr>
          <w:p w14:paraId="09E4AF1D" w14:textId="77777777" w:rsidR="00B3016A" w:rsidRPr="00F65B10" w:rsidRDefault="00B3016A" w:rsidP="00767BF3">
            <w:pPr>
              <w:rPr>
                <w:sz w:val="24"/>
                <w:szCs w:val="24"/>
              </w:rPr>
            </w:pPr>
            <w:r w:rsidRPr="00F65B10">
              <w:rPr>
                <w:sz w:val="24"/>
                <w:szCs w:val="24"/>
              </w:rPr>
              <w:t>49</w:t>
            </w:r>
          </w:p>
        </w:tc>
      </w:tr>
      <w:tr w:rsidR="00C71546" w:rsidRPr="00F65B10" w14:paraId="5E97E071" w14:textId="77777777" w:rsidTr="00C71546">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83C96"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6E3904D4" w14:textId="77777777" w:rsidR="00B3016A" w:rsidRPr="00F65B10" w:rsidRDefault="00B3016A" w:rsidP="00767BF3">
            <w:pPr>
              <w:rPr>
                <w:sz w:val="24"/>
                <w:szCs w:val="24"/>
              </w:rPr>
            </w:pPr>
            <w:r w:rsidRPr="00F65B10">
              <w:rPr>
                <w:sz w:val="24"/>
                <w:szCs w:val="24"/>
              </w:rPr>
              <w:t xml:space="preserve"> Claimed Credit</w:t>
            </w:r>
          </w:p>
        </w:tc>
        <w:tc>
          <w:tcPr>
            <w:tcW w:w="1040" w:type="dxa"/>
            <w:tcBorders>
              <w:top w:val="single" w:sz="4" w:space="0" w:color="auto"/>
              <w:left w:val="single" w:sz="4" w:space="0" w:color="auto"/>
              <w:bottom w:val="single" w:sz="4" w:space="0" w:color="auto"/>
              <w:right w:val="single" w:sz="4" w:space="0" w:color="auto"/>
            </w:tcBorders>
            <w:noWrap/>
            <w:hideMark/>
          </w:tcPr>
          <w:p w14:paraId="1C7B3E04" w14:textId="77777777" w:rsidR="00B3016A" w:rsidRPr="00F65B10" w:rsidRDefault="00B3016A" w:rsidP="00767BF3">
            <w:pPr>
              <w:rPr>
                <w:sz w:val="24"/>
                <w:szCs w:val="24"/>
              </w:rPr>
            </w:pPr>
            <w:r w:rsidRPr="00F65B10">
              <w:rPr>
                <w:sz w:val="24"/>
                <w:szCs w:val="24"/>
              </w:rPr>
              <w:t>$14,637</w:t>
            </w:r>
          </w:p>
        </w:tc>
        <w:tc>
          <w:tcPr>
            <w:tcW w:w="857" w:type="dxa"/>
            <w:tcBorders>
              <w:top w:val="single" w:sz="4" w:space="0" w:color="auto"/>
              <w:left w:val="single" w:sz="4" w:space="0" w:color="auto"/>
              <w:bottom w:val="single" w:sz="4" w:space="0" w:color="auto"/>
              <w:right w:val="single" w:sz="4" w:space="0" w:color="auto"/>
            </w:tcBorders>
            <w:noWrap/>
            <w:hideMark/>
          </w:tcPr>
          <w:p w14:paraId="3F06E2D0" w14:textId="77777777" w:rsidR="00B3016A" w:rsidRPr="00F65B10" w:rsidRDefault="00B3016A" w:rsidP="00767BF3">
            <w:pPr>
              <w:rPr>
                <w:sz w:val="24"/>
                <w:szCs w:val="24"/>
              </w:rPr>
            </w:pPr>
            <w:r w:rsidRPr="00F65B10">
              <w:rPr>
                <w:sz w:val="24"/>
                <w:szCs w:val="24"/>
              </w:rPr>
              <w:t>66</w:t>
            </w:r>
          </w:p>
        </w:tc>
        <w:tc>
          <w:tcPr>
            <w:tcW w:w="1040" w:type="dxa"/>
            <w:tcBorders>
              <w:top w:val="single" w:sz="4" w:space="0" w:color="auto"/>
              <w:left w:val="single" w:sz="4" w:space="0" w:color="auto"/>
              <w:bottom w:val="single" w:sz="4" w:space="0" w:color="auto"/>
              <w:right w:val="single" w:sz="4" w:space="0" w:color="auto"/>
            </w:tcBorders>
            <w:noWrap/>
            <w:hideMark/>
          </w:tcPr>
          <w:p w14:paraId="06382AB8" w14:textId="77777777" w:rsidR="00B3016A" w:rsidRPr="00F65B10" w:rsidRDefault="00B3016A" w:rsidP="00767BF3">
            <w:pPr>
              <w:rPr>
                <w:sz w:val="24"/>
                <w:szCs w:val="24"/>
              </w:rPr>
            </w:pPr>
            <w:r w:rsidRPr="00F65B10">
              <w:rPr>
                <w:sz w:val="24"/>
                <w:szCs w:val="24"/>
              </w:rPr>
              <w:t>$18,055</w:t>
            </w:r>
          </w:p>
        </w:tc>
        <w:tc>
          <w:tcPr>
            <w:tcW w:w="857" w:type="dxa"/>
            <w:tcBorders>
              <w:top w:val="single" w:sz="4" w:space="0" w:color="auto"/>
              <w:left w:val="single" w:sz="4" w:space="0" w:color="auto"/>
              <w:bottom w:val="single" w:sz="4" w:space="0" w:color="auto"/>
              <w:right w:val="single" w:sz="4" w:space="0" w:color="auto"/>
            </w:tcBorders>
            <w:noWrap/>
            <w:hideMark/>
          </w:tcPr>
          <w:p w14:paraId="33CB9090" w14:textId="77777777" w:rsidR="00B3016A" w:rsidRPr="00F65B10" w:rsidRDefault="00B3016A" w:rsidP="00767BF3">
            <w:pPr>
              <w:rPr>
                <w:sz w:val="24"/>
                <w:szCs w:val="24"/>
              </w:rPr>
            </w:pPr>
            <w:r w:rsidRPr="00F65B10">
              <w:rPr>
                <w:sz w:val="24"/>
                <w:szCs w:val="24"/>
              </w:rPr>
              <w:t>57</w:t>
            </w:r>
          </w:p>
        </w:tc>
        <w:tc>
          <w:tcPr>
            <w:tcW w:w="1044" w:type="dxa"/>
            <w:tcBorders>
              <w:top w:val="single" w:sz="4" w:space="0" w:color="auto"/>
              <w:left w:val="single" w:sz="4" w:space="0" w:color="auto"/>
              <w:bottom w:val="single" w:sz="4" w:space="0" w:color="auto"/>
              <w:right w:val="single" w:sz="4" w:space="0" w:color="auto"/>
            </w:tcBorders>
            <w:noWrap/>
            <w:hideMark/>
          </w:tcPr>
          <w:p w14:paraId="2375B53D" w14:textId="77777777" w:rsidR="00B3016A" w:rsidRPr="00F65B10" w:rsidRDefault="00B3016A" w:rsidP="00767BF3">
            <w:pPr>
              <w:rPr>
                <w:sz w:val="24"/>
                <w:szCs w:val="24"/>
              </w:rPr>
            </w:pPr>
            <w:r w:rsidRPr="00F65B10">
              <w:rPr>
                <w:sz w:val="24"/>
                <w:szCs w:val="24"/>
              </w:rPr>
              <w:t>$12,117</w:t>
            </w:r>
          </w:p>
        </w:tc>
        <w:tc>
          <w:tcPr>
            <w:tcW w:w="857" w:type="dxa"/>
            <w:tcBorders>
              <w:top w:val="single" w:sz="4" w:space="0" w:color="auto"/>
              <w:left w:val="single" w:sz="4" w:space="0" w:color="auto"/>
              <w:bottom w:val="single" w:sz="4" w:space="0" w:color="auto"/>
              <w:right w:val="single" w:sz="4" w:space="0" w:color="auto"/>
            </w:tcBorders>
            <w:noWrap/>
            <w:hideMark/>
          </w:tcPr>
          <w:p w14:paraId="75B69F3A" w14:textId="77777777" w:rsidR="00B3016A" w:rsidRPr="00F65B10" w:rsidRDefault="00B3016A" w:rsidP="00767BF3">
            <w:pPr>
              <w:rPr>
                <w:sz w:val="24"/>
                <w:szCs w:val="24"/>
              </w:rPr>
            </w:pPr>
            <w:r w:rsidRPr="00F65B10">
              <w:rPr>
                <w:sz w:val="24"/>
                <w:szCs w:val="24"/>
              </w:rPr>
              <w:t>53</w:t>
            </w:r>
          </w:p>
        </w:tc>
        <w:tc>
          <w:tcPr>
            <w:tcW w:w="1040" w:type="dxa"/>
            <w:tcBorders>
              <w:top w:val="single" w:sz="4" w:space="0" w:color="auto"/>
              <w:left w:val="single" w:sz="4" w:space="0" w:color="auto"/>
              <w:bottom w:val="single" w:sz="4" w:space="0" w:color="auto"/>
              <w:right w:val="single" w:sz="4" w:space="0" w:color="auto"/>
            </w:tcBorders>
            <w:noWrap/>
            <w:hideMark/>
          </w:tcPr>
          <w:p w14:paraId="7A076B81" w14:textId="77777777" w:rsidR="00B3016A" w:rsidRPr="00F65B10" w:rsidRDefault="00B3016A" w:rsidP="00767BF3">
            <w:pPr>
              <w:rPr>
                <w:sz w:val="24"/>
                <w:szCs w:val="24"/>
              </w:rPr>
            </w:pPr>
            <w:r w:rsidRPr="00F65B10">
              <w:rPr>
                <w:sz w:val="24"/>
                <w:szCs w:val="24"/>
              </w:rPr>
              <w:t>$6,338</w:t>
            </w:r>
          </w:p>
        </w:tc>
        <w:tc>
          <w:tcPr>
            <w:tcW w:w="857" w:type="dxa"/>
            <w:tcBorders>
              <w:top w:val="single" w:sz="4" w:space="0" w:color="auto"/>
              <w:left w:val="single" w:sz="4" w:space="0" w:color="auto"/>
              <w:bottom w:val="single" w:sz="4" w:space="0" w:color="auto"/>
              <w:right w:val="single" w:sz="4" w:space="0" w:color="auto"/>
            </w:tcBorders>
            <w:noWrap/>
            <w:hideMark/>
          </w:tcPr>
          <w:p w14:paraId="09B42263" w14:textId="77777777" w:rsidR="00B3016A" w:rsidRPr="00F65B10" w:rsidRDefault="00B3016A" w:rsidP="00767BF3">
            <w:pPr>
              <w:rPr>
                <w:sz w:val="24"/>
                <w:szCs w:val="24"/>
              </w:rPr>
            </w:pPr>
            <w:r w:rsidRPr="00F65B10">
              <w:rPr>
                <w:sz w:val="24"/>
                <w:szCs w:val="24"/>
              </w:rPr>
              <w:t>34</w:t>
            </w:r>
          </w:p>
        </w:tc>
      </w:tr>
      <w:tr w:rsidR="00C71546" w:rsidRPr="00F65B10" w14:paraId="21AD285D" w14:textId="77777777" w:rsidTr="00C71546">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A3CE6"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694F01F8" w14:textId="77777777" w:rsidR="00B3016A" w:rsidRPr="00F65B10" w:rsidRDefault="00B3016A" w:rsidP="00767BF3">
            <w:pPr>
              <w:rPr>
                <w:sz w:val="24"/>
                <w:szCs w:val="24"/>
              </w:rPr>
            </w:pPr>
            <w:r w:rsidRPr="00F65B10">
              <w:rPr>
                <w:sz w:val="24"/>
                <w:szCs w:val="24"/>
              </w:rPr>
              <w:t xml:space="preserve">Shared Credit </w:t>
            </w:r>
          </w:p>
        </w:tc>
        <w:tc>
          <w:tcPr>
            <w:tcW w:w="1040" w:type="dxa"/>
            <w:tcBorders>
              <w:top w:val="single" w:sz="4" w:space="0" w:color="auto"/>
              <w:left w:val="single" w:sz="4" w:space="0" w:color="auto"/>
              <w:bottom w:val="single" w:sz="4" w:space="0" w:color="auto"/>
              <w:right w:val="single" w:sz="4" w:space="0" w:color="auto"/>
            </w:tcBorders>
            <w:noWrap/>
            <w:hideMark/>
          </w:tcPr>
          <w:p w14:paraId="170B6CB3" w14:textId="77777777" w:rsidR="00B3016A" w:rsidRPr="00F65B10" w:rsidRDefault="00B3016A" w:rsidP="00767BF3">
            <w:pPr>
              <w:rPr>
                <w:sz w:val="24"/>
                <w:szCs w:val="24"/>
              </w:rPr>
            </w:pPr>
            <w:r w:rsidRPr="00F65B10">
              <w:rPr>
                <w:sz w:val="24"/>
                <w:szCs w:val="24"/>
              </w:rPr>
              <w:t>$2,342</w:t>
            </w:r>
          </w:p>
        </w:tc>
        <w:tc>
          <w:tcPr>
            <w:tcW w:w="857" w:type="dxa"/>
            <w:tcBorders>
              <w:top w:val="single" w:sz="4" w:space="0" w:color="auto"/>
              <w:left w:val="single" w:sz="4" w:space="0" w:color="auto"/>
              <w:bottom w:val="single" w:sz="4" w:space="0" w:color="auto"/>
              <w:right w:val="single" w:sz="4" w:space="0" w:color="auto"/>
            </w:tcBorders>
            <w:noWrap/>
            <w:hideMark/>
          </w:tcPr>
          <w:p w14:paraId="2C55CE32" w14:textId="77777777" w:rsidR="00B3016A" w:rsidRPr="00F65B10" w:rsidRDefault="00B3016A" w:rsidP="00767BF3">
            <w:pPr>
              <w:rPr>
                <w:sz w:val="24"/>
                <w:szCs w:val="24"/>
              </w:rPr>
            </w:pPr>
            <w:r w:rsidRPr="00F65B10">
              <w:rPr>
                <w:sz w:val="24"/>
                <w:szCs w:val="24"/>
              </w:rPr>
              <w:t>11</w:t>
            </w:r>
          </w:p>
        </w:tc>
        <w:tc>
          <w:tcPr>
            <w:tcW w:w="1040" w:type="dxa"/>
            <w:tcBorders>
              <w:top w:val="single" w:sz="4" w:space="0" w:color="auto"/>
              <w:left w:val="single" w:sz="4" w:space="0" w:color="auto"/>
              <w:bottom w:val="single" w:sz="4" w:space="0" w:color="auto"/>
              <w:right w:val="single" w:sz="4" w:space="0" w:color="auto"/>
            </w:tcBorders>
            <w:noWrap/>
            <w:hideMark/>
          </w:tcPr>
          <w:p w14:paraId="72D40C5C" w14:textId="77777777" w:rsidR="00B3016A" w:rsidRPr="00F65B10" w:rsidRDefault="00B3016A" w:rsidP="00767BF3">
            <w:pPr>
              <w:rPr>
                <w:sz w:val="24"/>
                <w:szCs w:val="24"/>
              </w:rPr>
            </w:pPr>
            <w:r w:rsidRPr="00F65B10">
              <w:rPr>
                <w:sz w:val="24"/>
                <w:szCs w:val="24"/>
              </w:rPr>
              <w:t>$2,186</w:t>
            </w:r>
          </w:p>
        </w:tc>
        <w:tc>
          <w:tcPr>
            <w:tcW w:w="857" w:type="dxa"/>
            <w:tcBorders>
              <w:top w:val="single" w:sz="4" w:space="0" w:color="auto"/>
              <w:left w:val="single" w:sz="4" w:space="0" w:color="auto"/>
              <w:bottom w:val="single" w:sz="4" w:space="0" w:color="auto"/>
              <w:right w:val="single" w:sz="4" w:space="0" w:color="auto"/>
            </w:tcBorders>
            <w:noWrap/>
            <w:hideMark/>
          </w:tcPr>
          <w:p w14:paraId="4BEB081A" w14:textId="77777777" w:rsidR="00B3016A" w:rsidRPr="00F65B10" w:rsidRDefault="00B3016A" w:rsidP="00767BF3">
            <w:pPr>
              <w:rPr>
                <w:sz w:val="24"/>
                <w:szCs w:val="24"/>
              </w:rPr>
            </w:pPr>
            <w:r w:rsidRPr="00F65B10">
              <w:rPr>
                <w:sz w:val="24"/>
                <w:szCs w:val="24"/>
              </w:rPr>
              <w:t>9</w:t>
            </w:r>
          </w:p>
        </w:tc>
        <w:tc>
          <w:tcPr>
            <w:tcW w:w="1044" w:type="dxa"/>
            <w:tcBorders>
              <w:top w:val="single" w:sz="4" w:space="0" w:color="auto"/>
              <w:left w:val="single" w:sz="4" w:space="0" w:color="auto"/>
              <w:bottom w:val="single" w:sz="4" w:space="0" w:color="auto"/>
              <w:right w:val="single" w:sz="4" w:space="0" w:color="auto"/>
            </w:tcBorders>
            <w:noWrap/>
            <w:hideMark/>
          </w:tcPr>
          <w:p w14:paraId="12A2AFD4" w14:textId="77777777" w:rsidR="00B3016A" w:rsidRPr="00F65B10" w:rsidRDefault="00B3016A" w:rsidP="00767BF3">
            <w:pPr>
              <w:rPr>
                <w:sz w:val="24"/>
                <w:szCs w:val="24"/>
              </w:rPr>
            </w:pPr>
            <w:r w:rsidRPr="00F65B10">
              <w:rPr>
                <w:sz w:val="24"/>
                <w:szCs w:val="24"/>
              </w:rPr>
              <w:t>$218</w:t>
            </w:r>
          </w:p>
        </w:tc>
        <w:tc>
          <w:tcPr>
            <w:tcW w:w="857" w:type="dxa"/>
            <w:tcBorders>
              <w:top w:val="single" w:sz="4" w:space="0" w:color="auto"/>
              <w:left w:val="single" w:sz="4" w:space="0" w:color="auto"/>
              <w:bottom w:val="single" w:sz="4" w:space="0" w:color="auto"/>
              <w:right w:val="single" w:sz="4" w:space="0" w:color="auto"/>
            </w:tcBorders>
            <w:noWrap/>
            <w:hideMark/>
          </w:tcPr>
          <w:p w14:paraId="06401E74" w14:textId="77777777" w:rsidR="00B3016A" w:rsidRPr="00F65B10" w:rsidRDefault="00B3016A" w:rsidP="00767BF3">
            <w:pPr>
              <w:rPr>
                <w:sz w:val="24"/>
                <w:szCs w:val="24"/>
              </w:rPr>
            </w:pPr>
            <w:r w:rsidRPr="00F65B10">
              <w:rPr>
                <w:sz w:val="24"/>
                <w:szCs w:val="24"/>
              </w:rPr>
              <w:t>6</w:t>
            </w:r>
          </w:p>
        </w:tc>
        <w:tc>
          <w:tcPr>
            <w:tcW w:w="1040" w:type="dxa"/>
            <w:tcBorders>
              <w:top w:val="single" w:sz="4" w:space="0" w:color="auto"/>
              <w:left w:val="single" w:sz="4" w:space="0" w:color="auto"/>
              <w:bottom w:val="single" w:sz="4" w:space="0" w:color="auto"/>
              <w:right w:val="single" w:sz="4" w:space="0" w:color="auto"/>
            </w:tcBorders>
            <w:noWrap/>
            <w:hideMark/>
          </w:tcPr>
          <w:p w14:paraId="64DCF1B9" w14:textId="77777777" w:rsidR="00B3016A" w:rsidRPr="00F65B10" w:rsidRDefault="00B3016A" w:rsidP="00767BF3">
            <w:pPr>
              <w:rPr>
                <w:sz w:val="24"/>
                <w:szCs w:val="24"/>
              </w:rPr>
            </w:pPr>
            <w:r w:rsidRPr="00F65B10">
              <w:rPr>
                <w:sz w:val="24"/>
                <w:szCs w:val="24"/>
              </w:rPr>
              <w:t>$2,344</w:t>
            </w:r>
          </w:p>
        </w:tc>
        <w:tc>
          <w:tcPr>
            <w:tcW w:w="857" w:type="dxa"/>
            <w:tcBorders>
              <w:top w:val="single" w:sz="4" w:space="0" w:color="auto"/>
              <w:left w:val="single" w:sz="4" w:space="0" w:color="auto"/>
              <w:bottom w:val="single" w:sz="4" w:space="0" w:color="auto"/>
              <w:right w:val="single" w:sz="4" w:space="0" w:color="auto"/>
            </w:tcBorders>
            <w:noWrap/>
            <w:hideMark/>
          </w:tcPr>
          <w:p w14:paraId="0B323F25" w14:textId="77777777" w:rsidR="00B3016A" w:rsidRPr="00F65B10" w:rsidRDefault="00B3016A" w:rsidP="00767BF3">
            <w:pPr>
              <w:rPr>
                <w:sz w:val="24"/>
                <w:szCs w:val="24"/>
              </w:rPr>
            </w:pPr>
            <w:r w:rsidRPr="00F65B10">
              <w:rPr>
                <w:sz w:val="24"/>
                <w:szCs w:val="24"/>
              </w:rPr>
              <w:t>9</w:t>
            </w:r>
          </w:p>
        </w:tc>
      </w:tr>
      <w:tr w:rsidR="00C71546" w:rsidRPr="00F65B10" w14:paraId="4EBB4C9A" w14:textId="77777777" w:rsidTr="00C71546">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23AED"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09CB3FFC" w14:textId="77777777" w:rsidR="00B3016A" w:rsidRPr="00F65B10" w:rsidRDefault="00B3016A" w:rsidP="00767BF3">
            <w:pPr>
              <w:rPr>
                <w:sz w:val="24"/>
                <w:szCs w:val="24"/>
              </w:rPr>
            </w:pPr>
            <w:r w:rsidRPr="00F65B10">
              <w:rPr>
                <w:sz w:val="24"/>
                <w:szCs w:val="24"/>
              </w:rPr>
              <w:t>Claimed plus Shared Credit - B</w:t>
            </w:r>
          </w:p>
        </w:tc>
        <w:tc>
          <w:tcPr>
            <w:tcW w:w="1040" w:type="dxa"/>
            <w:tcBorders>
              <w:top w:val="single" w:sz="4" w:space="0" w:color="auto"/>
              <w:left w:val="single" w:sz="4" w:space="0" w:color="auto"/>
              <w:bottom w:val="single" w:sz="4" w:space="0" w:color="auto"/>
              <w:right w:val="single" w:sz="4" w:space="0" w:color="auto"/>
            </w:tcBorders>
            <w:noWrap/>
            <w:hideMark/>
          </w:tcPr>
          <w:p w14:paraId="55626EA0" w14:textId="77777777" w:rsidR="00B3016A" w:rsidRPr="00F65B10" w:rsidRDefault="00B3016A" w:rsidP="00767BF3">
            <w:pPr>
              <w:rPr>
                <w:sz w:val="24"/>
                <w:szCs w:val="24"/>
              </w:rPr>
            </w:pPr>
            <w:r w:rsidRPr="00F65B10">
              <w:rPr>
                <w:sz w:val="24"/>
                <w:szCs w:val="24"/>
              </w:rPr>
              <w:t>$16,979</w:t>
            </w:r>
          </w:p>
        </w:tc>
        <w:tc>
          <w:tcPr>
            <w:tcW w:w="857" w:type="dxa"/>
            <w:tcBorders>
              <w:top w:val="single" w:sz="4" w:space="0" w:color="auto"/>
              <w:left w:val="single" w:sz="4" w:space="0" w:color="auto"/>
              <w:bottom w:val="single" w:sz="4" w:space="0" w:color="auto"/>
              <w:right w:val="single" w:sz="4" w:space="0" w:color="auto"/>
            </w:tcBorders>
            <w:noWrap/>
            <w:hideMark/>
          </w:tcPr>
          <w:p w14:paraId="3C3AE64A" w14:textId="77777777" w:rsidR="00B3016A" w:rsidRPr="00F65B10" w:rsidRDefault="00B3016A" w:rsidP="00767BF3">
            <w:pPr>
              <w:rPr>
                <w:sz w:val="24"/>
                <w:szCs w:val="24"/>
              </w:rPr>
            </w:pPr>
            <w:r w:rsidRPr="00F65B10">
              <w:rPr>
                <w:sz w:val="24"/>
                <w:szCs w:val="24"/>
              </w:rPr>
              <w:t>71</w:t>
            </w:r>
          </w:p>
        </w:tc>
        <w:tc>
          <w:tcPr>
            <w:tcW w:w="1040" w:type="dxa"/>
            <w:tcBorders>
              <w:top w:val="single" w:sz="4" w:space="0" w:color="auto"/>
              <w:left w:val="single" w:sz="4" w:space="0" w:color="auto"/>
              <w:bottom w:val="single" w:sz="4" w:space="0" w:color="auto"/>
              <w:right w:val="single" w:sz="4" w:space="0" w:color="auto"/>
            </w:tcBorders>
            <w:noWrap/>
            <w:hideMark/>
          </w:tcPr>
          <w:p w14:paraId="3AA16985" w14:textId="77777777" w:rsidR="00B3016A" w:rsidRPr="00F65B10" w:rsidRDefault="00B3016A" w:rsidP="00767BF3">
            <w:pPr>
              <w:rPr>
                <w:sz w:val="24"/>
                <w:szCs w:val="24"/>
              </w:rPr>
            </w:pPr>
            <w:r w:rsidRPr="00F65B10">
              <w:rPr>
                <w:sz w:val="24"/>
                <w:szCs w:val="24"/>
              </w:rPr>
              <w:t>$20,241</w:t>
            </w:r>
          </w:p>
        </w:tc>
        <w:tc>
          <w:tcPr>
            <w:tcW w:w="857" w:type="dxa"/>
            <w:tcBorders>
              <w:top w:val="single" w:sz="4" w:space="0" w:color="auto"/>
              <w:left w:val="single" w:sz="4" w:space="0" w:color="auto"/>
              <w:bottom w:val="single" w:sz="4" w:space="0" w:color="auto"/>
              <w:right w:val="single" w:sz="4" w:space="0" w:color="auto"/>
            </w:tcBorders>
            <w:noWrap/>
            <w:hideMark/>
          </w:tcPr>
          <w:p w14:paraId="5D59D57A" w14:textId="77777777" w:rsidR="00B3016A" w:rsidRPr="00F65B10" w:rsidRDefault="00B3016A" w:rsidP="00767BF3">
            <w:pPr>
              <w:rPr>
                <w:sz w:val="24"/>
                <w:szCs w:val="24"/>
              </w:rPr>
            </w:pPr>
            <w:r w:rsidRPr="00F65B10">
              <w:rPr>
                <w:sz w:val="24"/>
                <w:szCs w:val="24"/>
              </w:rPr>
              <w:t>62</w:t>
            </w:r>
          </w:p>
        </w:tc>
        <w:tc>
          <w:tcPr>
            <w:tcW w:w="1044" w:type="dxa"/>
            <w:tcBorders>
              <w:top w:val="single" w:sz="4" w:space="0" w:color="auto"/>
              <w:left w:val="single" w:sz="4" w:space="0" w:color="auto"/>
              <w:bottom w:val="single" w:sz="4" w:space="0" w:color="auto"/>
              <w:right w:val="single" w:sz="4" w:space="0" w:color="auto"/>
            </w:tcBorders>
            <w:noWrap/>
            <w:hideMark/>
          </w:tcPr>
          <w:p w14:paraId="5A5F9212" w14:textId="77777777" w:rsidR="00B3016A" w:rsidRPr="00F65B10" w:rsidRDefault="00B3016A" w:rsidP="00767BF3">
            <w:pPr>
              <w:rPr>
                <w:sz w:val="24"/>
                <w:szCs w:val="24"/>
              </w:rPr>
            </w:pPr>
            <w:r w:rsidRPr="00F65B10">
              <w:rPr>
                <w:sz w:val="24"/>
                <w:szCs w:val="24"/>
              </w:rPr>
              <w:t>$12,336</w:t>
            </w:r>
          </w:p>
        </w:tc>
        <w:tc>
          <w:tcPr>
            <w:tcW w:w="857" w:type="dxa"/>
            <w:tcBorders>
              <w:top w:val="single" w:sz="4" w:space="0" w:color="auto"/>
              <w:left w:val="single" w:sz="4" w:space="0" w:color="auto"/>
              <w:bottom w:val="single" w:sz="4" w:space="0" w:color="auto"/>
              <w:right w:val="single" w:sz="4" w:space="0" w:color="auto"/>
            </w:tcBorders>
            <w:noWrap/>
            <w:hideMark/>
          </w:tcPr>
          <w:p w14:paraId="1F7393D5" w14:textId="77777777" w:rsidR="00B3016A" w:rsidRPr="00F65B10" w:rsidRDefault="00B3016A" w:rsidP="00767BF3">
            <w:pPr>
              <w:rPr>
                <w:sz w:val="24"/>
                <w:szCs w:val="24"/>
              </w:rPr>
            </w:pPr>
            <w:r w:rsidRPr="00F65B10">
              <w:rPr>
                <w:sz w:val="24"/>
                <w:szCs w:val="24"/>
              </w:rPr>
              <w:t>53</w:t>
            </w:r>
          </w:p>
        </w:tc>
        <w:tc>
          <w:tcPr>
            <w:tcW w:w="1040" w:type="dxa"/>
            <w:tcBorders>
              <w:top w:val="single" w:sz="4" w:space="0" w:color="auto"/>
              <w:left w:val="single" w:sz="4" w:space="0" w:color="auto"/>
              <w:bottom w:val="single" w:sz="4" w:space="0" w:color="auto"/>
              <w:right w:val="single" w:sz="4" w:space="0" w:color="auto"/>
            </w:tcBorders>
            <w:noWrap/>
            <w:hideMark/>
          </w:tcPr>
          <w:p w14:paraId="2FFB1D4F" w14:textId="77777777" w:rsidR="00B3016A" w:rsidRPr="00F65B10" w:rsidRDefault="00B3016A" w:rsidP="00767BF3">
            <w:pPr>
              <w:rPr>
                <w:sz w:val="24"/>
                <w:szCs w:val="24"/>
              </w:rPr>
            </w:pPr>
            <w:r w:rsidRPr="00F65B10">
              <w:rPr>
                <w:sz w:val="24"/>
                <w:szCs w:val="24"/>
              </w:rPr>
              <w:t>$8,682</w:t>
            </w:r>
          </w:p>
        </w:tc>
        <w:tc>
          <w:tcPr>
            <w:tcW w:w="857" w:type="dxa"/>
            <w:tcBorders>
              <w:top w:val="single" w:sz="4" w:space="0" w:color="auto"/>
              <w:left w:val="single" w:sz="4" w:space="0" w:color="auto"/>
              <w:bottom w:val="single" w:sz="4" w:space="0" w:color="auto"/>
              <w:right w:val="single" w:sz="4" w:space="0" w:color="auto"/>
            </w:tcBorders>
            <w:noWrap/>
            <w:hideMark/>
          </w:tcPr>
          <w:p w14:paraId="4FA02BC0" w14:textId="77777777" w:rsidR="00B3016A" w:rsidRPr="00F65B10" w:rsidRDefault="00B3016A" w:rsidP="00767BF3">
            <w:pPr>
              <w:rPr>
                <w:sz w:val="24"/>
                <w:szCs w:val="24"/>
              </w:rPr>
            </w:pPr>
            <w:r w:rsidRPr="00F65B10">
              <w:rPr>
                <w:sz w:val="24"/>
                <w:szCs w:val="24"/>
              </w:rPr>
              <w:t>38</w:t>
            </w:r>
          </w:p>
        </w:tc>
      </w:tr>
      <w:tr w:rsidR="00C71546" w:rsidRPr="00F65B10" w14:paraId="2182CA4E" w14:textId="77777777" w:rsidTr="00C71546">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68059"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noWrap/>
            <w:hideMark/>
          </w:tcPr>
          <w:p w14:paraId="172685FD" w14:textId="77777777" w:rsidR="00B3016A" w:rsidRPr="00F65B10" w:rsidRDefault="00B3016A" w:rsidP="00767BF3">
            <w:pPr>
              <w:rPr>
                <w:sz w:val="24"/>
                <w:szCs w:val="24"/>
              </w:rPr>
            </w:pPr>
            <w:r w:rsidRPr="00F65B10">
              <w:rPr>
                <w:sz w:val="24"/>
                <w:szCs w:val="24"/>
              </w:rPr>
              <w:t>B/A</w:t>
            </w:r>
          </w:p>
        </w:tc>
        <w:tc>
          <w:tcPr>
            <w:tcW w:w="1040" w:type="dxa"/>
            <w:tcBorders>
              <w:top w:val="single" w:sz="4" w:space="0" w:color="auto"/>
              <w:left w:val="single" w:sz="4" w:space="0" w:color="auto"/>
              <w:bottom w:val="single" w:sz="4" w:space="0" w:color="auto"/>
              <w:right w:val="single" w:sz="4" w:space="0" w:color="auto"/>
            </w:tcBorders>
            <w:noWrap/>
            <w:hideMark/>
          </w:tcPr>
          <w:p w14:paraId="3BEF0278" w14:textId="77777777" w:rsidR="00B3016A" w:rsidRPr="00F65B10" w:rsidRDefault="00B3016A" w:rsidP="00767BF3">
            <w:pPr>
              <w:rPr>
                <w:sz w:val="24"/>
                <w:szCs w:val="24"/>
              </w:rPr>
            </w:pPr>
            <w:r w:rsidRPr="00F65B10">
              <w:rPr>
                <w:sz w:val="24"/>
                <w:szCs w:val="24"/>
              </w:rPr>
              <w:t>21.9%</w:t>
            </w:r>
          </w:p>
        </w:tc>
        <w:tc>
          <w:tcPr>
            <w:tcW w:w="857" w:type="dxa"/>
            <w:tcBorders>
              <w:top w:val="single" w:sz="4" w:space="0" w:color="auto"/>
              <w:left w:val="single" w:sz="4" w:space="0" w:color="auto"/>
              <w:bottom w:val="single" w:sz="4" w:space="0" w:color="auto"/>
              <w:right w:val="single" w:sz="4" w:space="0" w:color="auto"/>
            </w:tcBorders>
            <w:noWrap/>
            <w:hideMark/>
          </w:tcPr>
          <w:p w14:paraId="5B3E91FB" w14:textId="77777777" w:rsidR="00B3016A" w:rsidRPr="00F65B10" w:rsidRDefault="00B3016A" w:rsidP="00767BF3">
            <w:pPr>
              <w:rPr>
                <w:sz w:val="24"/>
                <w:szCs w:val="24"/>
              </w:rPr>
            </w:pPr>
            <w:r w:rsidRPr="00F65B10">
              <w:rPr>
                <w:sz w:val="24"/>
                <w:szCs w:val="24"/>
              </w:rPr>
              <w:t>79.8%</w:t>
            </w:r>
          </w:p>
        </w:tc>
        <w:tc>
          <w:tcPr>
            <w:tcW w:w="1040" w:type="dxa"/>
            <w:tcBorders>
              <w:top w:val="single" w:sz="4" w:space="0" w:color="auto"/>
              <w:left w:val="single" w:sz="4" w:space="0" w:color="auto"/>
              <w:bottom w:val="single" w:sz="4" w:space="0" w:color="auto"/>
              <w:right w:val="single" w:sz="4" w:space="0" w:color="auto"/>
            </w:tcBorders>
            <w:noWrap/>
            <w:hideMark/>
          </w:tcPr>
          <w:p w14:paraId="0A73229A" w14:textId="77777777" w:rsidR="00B3016A" w:rsidRPr="00F65B10" w:rsidRDefault="00B3016A" w:rsidP="00767BF3">
            <w:pPr>
              <w:rPr>
                <w:sz w:val="24"/>
                <w:szCs w:val="24"/>
              </w:rPr>
            </w:pPr>
            <w:r w:rsidRPr="00F65B10">
              <w:rPr>
                <w:sz w:val="24"/>
                <w:szCs w:val="24"/>
              </w:rPr>
              <w:t>33.6%</w:t>
            </w:r>
          </w:p>
        </w:tc>
        <w:tc>
          <w:tcPr>
            <w:tcW w:w="857" w:type="dxa"/>
            <w:tcBorders>
              <w:top w:val="single" w:sz="4" w:space="0" w:color="auto"/>
              <w:left w:val="single" w:sz="4" w:space="0" w:color="auto"/>
              <w:bottom w:val="single" w:sz="4" w:space="0" w:color="auto"/>
              <w:right w:val="single" w:sz="4" w:space="0" w:color="auto"/>
            </w:tcBorders>
            <w:noWrap/>
            <w:hideMark/>
          </w:tcPr>
          <w:p w14:paraId="7E032E4E" w14:textId="77777777" w:rsidR="00B3016A" w:rsidRPr="00F65B10" w:rsidRDefault="00B3016A" w:rsidP="00767BF3">
            <w:pPr>
              <w:rPr>
                <w:sz w:val="24"/>
                <w:szCs w:val="24"/>
              </w:rPr>
            </w:pPr>
            <w:r w:rsidRPr="00F65B10">
              <w:rPr>
                <w:sz w:val="24"/>
                <w:szCs w:val="24"/>
              </w:rPr>
              <w:t>81.6%</w:t>
            </w:r>
          </w:p>
        </w:tc>
        <w:tc>
          <w:tcPr>
            <w:tcW w:w="1044" w:type="dxa"/>
            <w:tcBorders>
              <w:top w:val="single" w:sz="4" w:space="0" w:color="auto"/>
              <w:left w:val="single" w:sz="4" w:space="0" w:color="auto"/>
              <w:bottom w:val="single" w:sz="4" w:space="0" w:color="auto"/>
              <w:right w:val="single" w:sz="4" w:space="0" w:color="auto"/>
            </w:tcBorders>
            <w:noWrap/>
            <w:hideMark/>
          </w:tcPr>
          <w:p w14:paraId="5B1467A9" w14:textId="77777777" w:rsidR="00B3016A" w:rsidRPr="00F65B10" w:rsidRDefault="00B3016A" w:rsidP="00767BF3">
            <w:pPr>
              <w:rPr>
                <w:sz w:val="24"/>
                <w:szCs w:val="24"/>
              </w:rPr>
            </w:pPr>
            <w:r w:rsidRPr="00F65B10">
              <w:rPr>
                <w:sz w:val="24"/>
                <w:szCs w:val="24"/>
              </w:rPr>
              <w:t>58.1%</w:t>
            </w:r>
          </w:p>
        </w:tc>
        <w:tc>
          <w:tcPr>
            <w:tcW w:w="857" w:type="dxa"/>
            <w:tcBorders>
              <w:top w:val="single" w:sz="4" w:space="0" w:color="auto"/>
              <w:left w:val="single" w:sz="4" w:space="0" w:color="auto"/>
              <w:bottom w:val="single" w:sz="4" w:space="0" w:color="auto"/>
              <w:right w:val="single" w:sz="4" w:space="0" w:color="auto"/>
            </w:tcBorders>
            <w:noWrap/>
            <w:hideMark/>
          </w:tcPr>
          <w:p w14:paraId="38D9AC04" w14:textId="77777777" w:rsidR="00B3016A" w:rsidRPr="00F65B10" w:rsidRDefault="00B3016A" w:rsidP="00767BF3">
            <w:pPr>
              <w:rPr>
                <w:sz w:val="24"/>
                <w:szCs w:val="24"/>
              </w:rPr>
            </w:pPr>
            <w:r w:rsidRPr="00F65B10">
              <w:rPr>
                <w:sz w:val="24"/>
                <w:szCs w:val="24"/>
              </w:rPr>
              <w:t>82.8%</w:t>
            </w:r>
          </w:p>
        </w:tc>
        <w:tc>
          <w:tcPr>
            <w:tcW w:w="1040" w:type="dxa"/>
            <w:tcBorders>
              <w:top w:val="single" w:sz="4" w:space="0" w:color="auto"/>
              <w:left w:val="single" w:sz="4" w:space="0" w:color="auto"/>
              <w:bottom w:val="single" w:sz="4" w:space="0" w:color="auto"/>
              <w:right w:val="single" w:sz="4" w:space="0" w:color="auto"/>
            </w:tcBorders>
            <w:noWrap/>
            <w:hideMark/>
          </w:tcPr>
          <w:p w14:paraId="11A8E554" w14:textId="77777777" w:rsidR="00B3016A" w:rsidRPr="00F65B10" w:rsidRDefault="00B3016A" w:rsidP="00767BF3">
            <w:pPr>
              <w:rPr>
                <w:sz w:val="24"/>
                <w:szCs w:val="24"/>
              </w:rPr>
            </w:pPr>
            <w:r w:rsidRPr="00F65B10">
              <w:rPr>
                <w:sz w:val="24"/>
                <w:szCs w:val="24"/>
              </w:rPr>
              <w:t>55.8%</w:t>
            </w:r>
          </w:p>
        </w:tc>
        <w:tc>
          <w:tcPr>
            <w:tcW w:w="857" w:type="dxa"/>
            <w:tcBorders>
              <w:top w:val="single" w:sz="4" w:space="0" w:color="auto"/>
              <w:left w:val="single" w:sz="4" w:space="0" w:color="auto"/>
              <w:bottom w:val="single" w:sz="4" w:space="0" w:color="auto"/>
              <w:right w:val="single" w:sz="4" w:space="0" w:color="auto"/>
            </w:tcBorders>
            <w:noWrap/>
            <w:hideMark/>
          </w:tcPr>
          <w:p w14:paraId="1772931F" w14:textId="77777777" w:rsidR="00B3016A" w:rsidRPr="00F65B10" w:rsidRDefault="00B3016A" w:rsidP="00767BF3">
            <w:pPr>
              <w:rPr>
                <w:sz w:val="24"/>
                <w:szCs w:val="24"/>
              </w:rPr>
            </w:pPr>
            <w:r w:rsidRPr="00F65B10">
              <w:rPr>
                <w:sz w:val="24"/>
                <w:szCs w:val="24"/>
              </w:rPr>
              <w:t>77.6%</w:t>
            </w:r>
          </w:p>
        </w:tc>
      </w:tr>
      <w:tr w:rsidR="00C71546" w:rsidRPr="00F65B10" w14:paraId="2512CA67" w14:textId="77777777" w:rsidTr="00C71546">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7D519"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28D6F3DB" w14:textId="77777777" w:rsidR="00B3016A" w:rsidRPr="00F65B10" w:rsidRDefault="00B3016A" w:rsidP="00767BF3">
            <w:pPr>
              <w:rPr>
                <w:sz w:val="24"/>
                <w:szCs w:val="24"/>
              </w:rPr>
            </w:pPr>
            <w:r w:rsidRPr="00F65B10">
              <w:rPr>
                <w:sz w:val="24"/>
                <w:szCs w:val="24"/>
              </w:rPr>
              <w:t>Average Claimed or Shared Amount</w:t>
            </w:r>
          </w:p>
        </w:tc>
        <w:tc>
          <w:tcPr>
            <w:tcW w:w="1040" w:type="dxa"/>
            <w:tcBorders>
              <w:top w:val="single" w:sz="4" w:space="0" w:color="auto"/>
              <w:left w:val="single" w:sz="4" w:space="0" w:color="auto"/>
              <w:bottom w:val="single" w:sz="4" w:space="0" w:color="auto"/>
              <w:right w:val="single" w:sz="4" w:space="0" w:color="auto"/>
            </w:tcBorders>
            <w:noWrap/>
            <w:hideMark/>
          </w:tcPr>
          <w:p w14:paraId="5955CEE1" w14:textId="77777777" w:rsidR="00B3016A" w:rsidRPr="00F65B10" w:rsidRDefault="00B3016A" w:rsidP="00767BF3">
            <w:pPr>
              <w:rPr>
                <w:sz w:val="24"/>
                <w:szCs w:val="24"/>
              </w:rPr>
            </w:pPr>
            <w:r w:rsidRPr="00F65B10">
              <w:rPr>
                <w:sz w:val="24"/>
                <w:szCs w:val="24"/>
              </w:rPr>
              <w:t>$239</w:t>
            </w:r>
          </w:p>
        </w:tc>
        <w:tc>
          <w:tcPr>
            <w:tcW w:w="857" w:type="dxa"/>
            <w:tcBorders>
              <w:top w:val="single" w:sz="4" w:space="0" w:color="auto"/>
              <w:left w:val="single" w:sz="4" w:space="0" w:color="auto"/>
              <w:bottom w:val="single" w:sz="4" w:space="0" w:color="auto"/>
              <w:right w:val="single" w:sz="4" w:space="0" w:color="auto"/>
            </w:tcBorders>
            <w:hideMark/>
          </w:tcPr>
          <w:p w14:paraId="4BEE8207" w14:textId="77777777" w:rsidR="00B3016A" w:rsidRPr="00F65B10" w:rsidRDefault="00B3016A" w:rsidP="00767BF3">
            <w:pPr>
              <w:rPr>
                <w:sz w:val="24"/>
                <w:szCs w:val="24"/>
              </w:rPr>
            </w:pPr>
            <w:r w:rsidRPr="00F65B10">
              <w:rPr>
                <w:sz w:val="24"/>
                <w:szCs w:val="24"/>
              </w:rPr>
              <w:t>N.A.</w:t>
            </w:r>
          </w:p>
        </w:tc>
        <w:tc>
          <w:tcPr>
            <w:tcW w:w="1040" w:type="dxa"/>
            <w:tcBorders>
              <w:top w:val="single" w:sz="4" w:space="0" w:color="auto"/>
              <w:left w:val="single" w:sz="4" w:space="0" w:color="auto"/>
              <w:bottom w:val="single" w:sz="4" w:space="0" w:color="auto"/>
              <w:right w:val="single" w:sz="4" w:space="0" w:color="auto"/>
            </w:tcBorders>
            <w:noWrap/>
            <w:hideMark/>
          </w:tcPr>
          <w:p w14:paraId="17FF1CCA" w14:textId="77777777" w:rsidR="00B3016A" w:rsidRPr="00F65B10" w:rsidRDefault="00B3016A" w:rsidP="00767BF3">
            <w:pPr>
              <w:rPr>
                <w:sz w:val="24"/>
                <w:szCs w:val="24"/>
              </w:rPr>
            </w:pPr>
            <w:r w:rsidRPr="00F65B10">
              <w:rPr>
                <w:sz w:val="24"/>
                <w:szCs w:val="24"/>
              </w:rPr>
              <w:t>$326</w:t>
            </w:r>
          </w:p>
        </w:tc>
        <w:tc>
          <w:tcPr>
            <w:tcW w:w="857" w:type="dxa"/>
            <w:tcBorders>
              <w:top w:val="single" w:sz="4" w:space="0" w:color="auto"/>
              <w:left w:val="single" w:sz="4" w:space="0" w:color="auto"/>
              <w:bottom w:val="single" w:sz="4" w:space="0" w:color="auto"/>
              <w:right w:val="single" w:sz="4" w:space="0" w:color="auto"/>
            </w:tcBorders>
            <w:hideMark/>
          </w:tcPr>
          <w:p w14:paraId="3100277B" w14:textId="77777777" w:rsidR="00B3016A" w:rsidRPr="00F65B10" w:rsidRDefault="00B3016A" w:rsidP="00767BF3">
            <w:pPr>
              <w:rPr>
                <w:sz w:val="24"/>
                <w:szCs w:val="24"/>
              </w:rPr>
            </w:pPr>
            <w:r w:rsidRPr="00F65B10">
              <w:rPr>
                <w:sz w:val="24"/>
                <w:szCs w:val="24"/>
              </w:rPr>
              <w:t>N.A.</w:t>
            </w:r>
          </w:p>
        </w:tc>
        <w:tc>
          <w:tcPr>
            <w:tcW w:w="1044" w:type="dxa"/>
            <w:tcBorders>
              <w:top w:val="single" w:sz="4" w:space="0" w:color="auto"/>
              <w:left w:val="single" w:sz="4" w:space="0" w:color="auto"/>
              <w:bottom w:val="single" w:sz="4" w:space="0" w:color="auto"/>
              <w:right w:val="single" w:sz="4" w:space="0" w:color="auto"/>
            </w:tcBorders>
            <w:noWrap/>
            <w:hideMark/>
          </w:tcPr>
          <w:p w14:paraId="6DF77911" w14:textId="77777777" w:rsidR="00B3016A" w:rsidRPr="00F65B10" w:rsidRDefault="00B3016A" w:rsidP="00767BF3">
            <w:pPr>
              <w:rPr>
                <w:sz w:val="24"/>
                <w:szCs w:val="24"/>
              </w:rPr>
            </w:pPr>
            <w:r w:rsidRPr="00F65B10">
              <w:rPr>
                <w:sz w:val="24"/>
                <w:szCs w:val="24"/>
              </w:rPr>
              <w:t>$233</w:t>
            </w:r>
          </w:p>
        </w:tc>
        <w:tc>
          <w:tcPr>
            <w:tcW w:w="857" w:type="dxa"/>
            <w:tcBorders>
              <w:top w:val="single" w:sz="4" w:space="0" w:color="auto"/>
              <w:left w:val="single" w:sz="4" w:space="0" w:color="auto"/>
              <w:bottom w:val="single" w:sz="4" w:space="0" w:color="auto"/>
              <w:right w:val="single" w:sz="4" w:space="0" w:color="auto"/>
            </w:tcBorders>
            <w:hideMark/>
          </w:tcPr>
          <w:p w14:paraId="49EC63C8" w14:textId="77777777" w:rsidR="00B3016A" w:rsidRPr="00F65B10" w:rsidRDefault="00B3016A" w:rsidP="00767BF3">
            <w:pPr>
              <w:rPr>
                <w:sz w:val="24"/>
                <w:szCs w:val="24"/>
              </w:rPr>
            </w:pPr>
            <w:r w:rsidRPr="00F65B10">
              <w:rPr>
                <w:sz w:val="24"/>
                <w:szCs w:val="24"/>
              </w:rPr>
              <w:t>N.A.</w:t>
            </w:r>
          </w:p>
        </w:tc>
        <w:tc>
          <w:tcPr>
            <w:tcW w:w="1040" w:type="dxa"/>
            <w:tcBorders>
              <w:top w:val="single" w:sz="4" w:space="0" w:color="auto"/>
              <w:left w:val="single" w:sz="4" w:space="0" w:color="auto"/>
              <w:bottom w:val="single" w:sz="4" w:space="0" w:color="auto"/>
              <w:right w:val="single" w:sz="4" w:space="0" w:color="auto"/>
            </w:tcBorders>
            <w:noWrap/>
            <w:hideMark/>
          </w:tcPr>
          <w:p w14:paraId="0CBCCAFF" w14:textId="77777777" w:rsidR="00B3016A" w:rsidRPr="00F65B10" w:rsidRDefault="00B3016A" w:rsidP="00767BF3">
            <w:pPr>
              <w:rPr>
                <w:sz w:val="24"/>
                <w:szCs w:val="24"/>
              </w:rPr>
            </w:pPr>
            <w:r w:rsidRPr="00F65B10">
              <w:rPr>
                <w:sz w:val="24"/>
                <w:szCs w:val="24"/>
              </w:rPr>
              <w:t>$228</w:t>
            </w:r>
          </w:p>
        </w:tc>
        <w:tc>
          <w:tcPr>
            <w:tcW w:w="857" w:type="dxa"/>
            <w:tcBorders>
              <w:top w:val="single" w:sz="4" w:space="0" w:color="auto"/>
              <w:left w:val="single" w:sz="4" w:space="0" w:color="auto"/>
              <w:bottom w:val="single" w:sz="4" w:space="0" w:color="auto"/>
              <w:right w:val="single" w:sz="4" w:space="0" w:color="auto"/>
            </w:tcBorders>
            <w:hideMark/>
          </w:tcPr>
          <w:p w14:paraId="41C45C39" w14:textId="77777777" w:rsidR="00B3016A" w:rsidRPr="00F65B10" w:rsidRDefault="00B3016A" w:rsidP="00767BF3">
            <w:pPr>
              <w:rPr>
                <w:sz w:val="24"/>
                <w:szCs w:val="24"/>
              </w:rPr>
            </w:pPr>
            <w:r w:rsidRPr="00F65B10">
              <w:rPr>
                <w:sz w:val="24"/>
                <w:szCs w:val="24"/>
              </w:rPr>
              <w:t>N.A.</w:t>
            </w:r>
          </w:p>
        </w:tc>
      </w:tr>
      <w:tr w:rsidR="00C71546" w:rsidRPr="00F65B10" w14:paraId="1E040F93" w14:textId="77777777" w:rsidTr="00C71546">
        <w:trPr>
          <w:trHeight w:val="280"/>
          <w:jc w:val="center"/>
        </w:trPr>
        <w:tc>
          <w:tcPr>
            <w:tcW w:w="1473" w:type="dxa"/>
            <w:vMerge w:val="restart"/>
            <w:tcBorders>
              <w:top w:val="single" w:sz="4" w:space="0" w:color="auto"/>
              <w:left w:val="single" w:sz="4" w:space="0" w:color="auto"/>
              <w:bottom w:val="single" w:sz="4" w:space="0" w:color="auto"/>
              <w:right w:val="single" w:sz="4" w:space="0" w:color="auto"/>
            </w:tcBorders>
            <w:hideMark/>
          </w:tcPr>
          <w:p w14:paraId="5CEBA722" w14:textId="77777777" w:rsidR="00B3016A" w:rsidRPr="00F65B10" w:rsidRDefault="00B3016A" w:rsidP="00767BF3">
            <w:pPr>
              <w:rPr>
                <w:sz w:val="24"/>
                <w:szCs w:val="24"/>
              </w:rPr>
            </w:pPr>
            <w:r w:rsidRPr="00F65B10">
              <w:rPr>
                <w:sz w:val="24"/>
                <w:szCs w:val="24"/>
              </w:rPr>
              <w:t>Personal Income Tax</w:t>
            </w:r>
          </w:p>
        </w:tc>
        <w:tc>
          <w:tcPr>
            <w:tcW w:w="1005" w:type="dxa"/>
            <w:tcBorders>
              <w:top w:val="single" w:sz="4" w:space="0" w:color="auto"/>
              <w:left w:val="single" w:sz="4" w:space="0" w:color="auto"/>
              <w:bottom w:val="single" w:sz="4" w:space="0" w:color="auto"/>
              <w:right w:val="single" w:sz="4" w:space="0" w:color="auto"/>
            </w:tcBorders>
            <w:hideMark/>
          </w:tcPr>
          <w:p w14:paraId="5777BBC3" w14:textId="77777777" w:rsidR="00B3016A" w:rsidRPr="00F65B10" w:rsidRDefault="00B3016A" w:rsidP="00767BF3">
            <w:pPr>
              <w:rPr>
                <w:sz w:val="24"/>
                <w:szCs w:val="24"/>
              </w:rPr>
            </w:pPr>
            <w:r w:rsidRPr="00F65B10">
              <w:rPr>
                <w:sz w:val="24"/>
                <w:szCs w:val="24"/>
              </w:rPr>
              <w:t>Available Credit - A</w:t>
            </w:r>
          </w:p>
        </w:tc>
        <w:tc>
          <w:tcPr>
            <w:tcW w:w="1040" w:type="dxa"/>
            <w:tcBorders>
              <w:top w:val="single" w:sz="4" w:space="0" w:color="auto"/>
              <w:left w:val="single" w:sz="4" w:space="0" w:color="auto"/>
              <w:bottom w:val="single" w:sz="4" w:space="0" w:color="auto"/>
              <w:right w:val="single" w:sz="4" w:space="0" w:color="auto"/>
            </w:tcBorders>
            <w:noWrap/>
            <w:hideMark/>
          </w:tcPr>
          <w:p w14:paraId="276AFDB6" w14:textId="77777777" w:rsidR="00B3016A" w:rsidRPr="00F65B10" w:rsidRDefault="00B3016A" w:rsidP="00767BF3">
            <w:pPr>
              <w:rPr>
                <w:sz w:val="24"/>
                <w:szCs w:val="24"/>
              </w:rPr>
            </w:pPr>
            <w:r w:rsidRPr="00F65B10">
              <w:rPr>
                <w:sz w:val="24"/>
                <w:szCs w:val="24"/>
              </w:rPr>
              <w:t>$3,705</w:t>
            </w:r>
          </w:p>
        </w:tc>
        <w:tc>
          <w:tcPr>
            <w:tcW w:w="857" w:type="dxa"/>
            <w:tcBorders>
              <w:top w:val="single" w:sz="4" w:space="0" w:color="auto"/>
              <w:left w:val="single" w:sz="4" w:space="0" w:color="auto"/>
              <w:bottom w:val="single" w:sz="4" w:space="0" w:color="auto"/>
              <w:right w:val="single" w:sz="4" w:space="0" w:color="auto"/>
            </w:tcBorders>
            <w:noWrap/>
            <w:hideMark/>
          </w:tcPr>
          <w:p w14:paraId="4E93E8BD" w14:textId="77777777" w:rsidR="00B3016A" w:rsidRPr="00F65B10" w:rsidRDefault="00B3016A" w:rsidP="00767BF3">
            <w:pPr>
              <w:rPr>
                <w:sz w:val="24"/>
                <w:szCs w:val="24"/>
              </w:rPr>
            </w:pPr>
            <w:r w:rsidRPr="00F65B10">
              <w:rPr>
                <w:sz w:val="24"/>
                <w:szCs w:val="24"/>
              </w:rPr>
              <w:t>96</w:t>
            </w:r>
          </w:p>
        </w:tc>
        <w:tc>
          <w:tcPr>
            <w:tcW w:w="1040" w:type="dxa"/>
            <w:tcBorders>
              <w:top w:val="single" w:sz="4" w:space="0" w:color="auto"/>
              <w:left w:val="single" w:sz="4" w:space="0" w:color="auto"/>
              <w:bottom w:val="single" w:sz="4" w:space="0" w:color="auto"/>
              <w:right w:val="single" w:sz="4" w:space="0" w:color="auto"/>
            </w:tcBorders>
            <w:noWrap/>
            <w:hideMark/>
          </w:tcPr>
          <w:p w14:paraId="1B54684A" w14:textId="77777777" w:rsidR="00B3016A" w:rsidRPr="00F65B10" w:rsidRDefault="00B3016A" w:rsidP="00767BF3">
            <w:pPr>
              <w:rPr>
                <w:sz w:val="24"/>
                <w:szCs w:val="24"/>
              </w:rPr>
            </w:pPr>
            <w:r w:rsidRPr="00F65B10">
              <w:rPr>
                <w:sz w:val="24"/>
                <w:szCs w:val="24"/>
              </w:rPr>
              <w:t>$3,905</w:t>
            </w:r>
          </w:p>
        </w:tc>
        <w:tc>
          <w:tcPr>
            <w:tcW w:w="857" w:type="dxa"/>
            <w:tcBorders>
              <w:top w:val="single" w:sz="4" w:space="0" w:color="auto"/>
              <w:left w:val="single" w:sz="4" w:space="0" w:color="auto"/>
              <w:bottom w:val="single" w:sz="4" w:space="0" w:color="auto"/>
              <w:right w:val="single" w:sz="4" w:space="0" w:color="auto"/>
            </w:tcBorders>
            <w:noWrap/>
            <w:hideMark/>
          </w:tcPr>
          <w:p w14:paraId="10319941" w14:textId="77777777" w:rsidR="00B3016A" w:rsidRPr="00F65B10" w:rsidRDefault="00B3016A" w:rsidP="00767BF3">
            <w:pPr>
              <w:rPr>
                <w:sz w:val="24"/>
                <w:szCs w:val="24"/>
              </w:rPr>
            </w:pPr>
            <w:r w:rsidRPr="00F65B10">
              <w:rPr>
                <w:sz w:val="24"/>
                <w:szCs w:val="24"/>
              </w:rPr>
              <w:t>72</w:t>
            </w:r>
          </w:p>
        </w:tc>
        <w:tc>
          <w:tcPr>
            <w:tcW w:w="1044" w:type="dxa"/>
            <w:tcBorders>
              <w:top w:val="single" w:sz="4" w:space="0" w:color="auto"/>
              <w:left w:val="single" w:sz="4" w:space="0" w:color="auto"/>
              <w:bottom w:val="single" w:sz="4" w:space="0" w:color="auto"/>
              <w:right w:val="single" w:sz="4" w:space="0" w:color="auto"/>
            </w:tcBorders>
            <w:noWrap/>
            <w:hideMark/>
          </w:tcPr>
          <w:p w14:paraId="59D11932" w14:textId="77777777" w:rsidR="00B3016A" w:rsidRPr="00F65B10" w:rsidRDefault="00B3016A" w:rsidP="00767BF3">
            <w:pPr>
              <w:rPr>
                <w:sz w:val="24"/>
                <w:szCs w:val="24"/>
              </w:rPr>
            </w:pPr>
            <w:r w:rsidRPr="00F65B10">
              <w:rPr>
                <w:sz w:val="24"/>
                <w:szCs w:val="24"/>
              </w:rPr>
              <w:t>$9,888</w:t>
            </w:r>
          </w:p>
        </w:tc>
        <w:tc>
          <w:tcPr>
            <w:tcW w:w="857" w:type="dxa"/>
            <w:tcBorders>
              <w:top w:val="single" w:sz="4" w:space="0" w:color="auto"/>
              <w:left w:val="single" w:sz="4" w:space="0" w:color="auto"/>
              <w:bottom w:val="single" w:sz="4" w:space="0" w:color="auto"/>
              <w:right w:val="single" w:sz="4" w:space="0" w:color="auto"/>
            </w:tcBorders>
            <w:noWrap/>
            <w:hideMark/>
          </w:tcPr>
          <w:p w14:paraId="45C0710D" w14:textId="77777777" w:rsidR="00B3016A" w:rsidRPr="00F65B10" w:rsidRDefault="00B3016A" w:rsidP="00767BF3">
            <w:pPr>
              <w:rPr>
                <w:sz w:val="24"/>
                <w:szCs w:val="24"/>
              </w:rPr>
            </w:pPr>
            <w:r w:rsidRPr="00F65B10">
              <w:rPr>
                <w:sz w:val="24"/>
                <w:szCs w:val="24"/>
              </w:rPr>
              <w:t>81</w:t>
            </w:r>
          </w:p>
        </w:tc>
        <w:tc>
          <w:tcPr>
            <w:tcW w:w="1040" w:type="dxa"/>
            <w:tcBorders>
              <w:top w:val="single" w:sz="4" w:space="0" w:color="auto"/>
              <w:left w:val="single" w:sz="4" w:space="0" w:color="auto"/>
              <w:bottom w:val="single" w:sz="4" w:space="0" w:color="auto"/>
              <w:right w:val="single" w:sz="4" w:space="0" w:color="auto"/>
            </w:tcBorders>
            <w:noWrap/>
            <w:hideMark/>
          </w:tcPr>
          <w:p w14:paraId="02BDCA0E" w14:textId="77777777" w:rsidR="00B3016A" w:rsidRPr="00F65B10" w:rsidRDefault="00B3016A" w:rsidP="00767BF3">
            <w:pPr>
              <w:rPr>
                <w:sz w:val="24"/>
                <w:szCs w:val="24"/>
              </w:rPr>
            </w:pPr>
            <w:r w:rsidRPr="00F65B10">
              <w:rPr>
                <w:sz w:val="24"/>
                <w:szCs w:val="24"/>
              </w:rPr>
              <w:t>$9,644</w:t>
            </w:r>
          </w:p>
        </w:tc>
        <w:tc>
          <w:tcPr>
            <w:tcW w:w="857" w:type="dxa"/>
            <w:tcBorders>
              <w:top w:val="single" w:sz="4" w:space="0" w:color="auto"/>
              <w:left w:val="single" w:sz="4" w:space="0" w:color="auto"/>
              <w:bottom w:val="single" w:sz="4" w:space="0" w:color="auto"/>
              <w:right w:val="single" w:sz="4" w:space="0" w:color="auto"/>
            </w:tcBorders>
            <w:noWrap/>
            <w:hideMark/>
          </w:tcPr>
          <w:p w14:paraId="45FD35C1" w14:textId="77777777" w:rsidR="00B3016A" w:rsidRPr="00F65B10" w:rsidRDefault="00B3016A" w:rsidP="00767BF3">
            <w:pPr>
              <w:rPr>
                <w:sz w:val="24"/>
                <w:szCs w:val="24"/>
              </w:rPr>
            </w:pPr>
            <w:r w:rsidRPr="00F65B10">
              <w:rPr>
                <w:sz w:val="24"/>
                <w:szCs w:val="24"/>
              </w:rPr>
              <w:t>45</w:t>
            </w:r>
          </w:p>
        </w:tc>
      </w:tr>
      <w:tr w:rsidR="00C71546" w:rsidRPr="00F65B10" w14:paraId="24FD7525" w14:textId="77777777" w:rsidTr="00C71546">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63872"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6140302C" w14:textId="77777777" w:rsidR="00B3016A" w:rsidRPr="00F65B10" w:rsidRDefault="00B3016A" w:rsidP="00767BF3">
            <w:pPr>
              <w:rPr>
                <w:sz w:val="24"/>
                <w:szCs w:val="24"/>
              </w:rPr>
            </w:pPr>
            <w:r w:rsidRPr="00F65B10">
              <w:rPr>
                <w:sz w:val="24"/>
                <w:szCs w:val="24"/>
              </w:rPr>
              <w:t xml:space="preserve"> Claimed Credit-B</w:t>
            </w:r>
          </w:p>
        </w:tc>
        <w:tc>
          <w:tcPr>
            <w:tcW w:w="1040" w:type="dxa"/>
            <w:tcBorders>
              <w:top w:val="single" w:sz="4" w:space="0" w:color="auto"/>
              <w:left w:val="single" w:sz="4" w:space="0" w:color="auto"/>
              <w:bottom w:val="single" w:sz="4" w:space="0" w:color="auto"/>
              <w:right w:val="single" w:sz="4" w:space="0" w:color="auto"/>
            </w:tcBorders>
            <w:noWrap/>
            <w:hideMark/>
          </w:tcPr>
          <w:p w14:paraId="7685021D" w14:textId="77777777" w:rsidR="00B3016A" w:rsidRPr="00F65B10" w:rsidRDefault="00B3016A" w:rsidP="00767BF3">
            <w:pPr>
              <w:rPr>
                <w:sz w:val="24"/>
                <w:szCs w:val="24"/>
              </w:rPr>
            </w:pPr>
            <w:r w:rsidRPr="00F65B10">
              <w:rPr>
                <w:sz w:val="24"/>
                <w:szCs w:val="24"/>
              </w:rPr>
              <w:t>$1,760</w:t>
            </w:r>
          </w:p>
        </w:tc>
        <w:tc>
          <w:tcPr>
            <w:tcW w:w="857" w:type="dxa"/>
            <w:tcBorders>
              <w:top w:val="single" w:sz="4" w:space="0" w:color="auto"/>
              <w:left w:val="single" w:sz="4" w:space="0" w:color="auto"/>
              <w:bottom w:val="single" w:sz="4" w:space="0" w:color="auto"/>
              <w:right w:val="single" w:sz="4" w:space="0" w:color="auto"/>
            </w:tcBorders>
            <w:noWrap/>
            <w:hideMark/>
          </w:tcPr>
          <w:p w14:paraId="67AF1595" w14:textId="77777777" w:rsidR="00B3016A" w:rsidRPr="00F65B10" w:rsidRDefault="00B3016A" w:rsidP="00767BF3">
            <w:pPr>
              <w:rPr>
                <w:sz w:val="24"/>
                <w:szCs w:val="24"/>
              </w:rPr>
            </w:pPr>
            <w:r w:rsidRPr="00F65B10">
              <w:rPr>
                <w:sz w:val="24"/>
                <w:szCs w:val="24"/>
              </w:rPr>
              <w:t>94</w:t>
            </w:r>
          </w:p>
        </w:tc>
        <w:tc>
          <w:tcPr>
            <w:tcW w:w="1040" w:type="dxa"/>
            <w:tcBorders>
              <w:top w:val="single" w:sz="4" w:space="0" w:color="auto"/>
              <w:left w:val="single" w:sz="4" w:space="0" w:color="auto"/>
              <w:bottom w:val="single" w:sz="4" w:space="0" w:color="auto"/>
              <w:right w:val="single" w:sz="4" w:space="0" w:color="auto"/>
            </w:tcBorders>
            <w:noWrap/>
            <w:hideMark/>
          </w:tcPr>
          <w:p w14:paraId="42DBE97E" w14:textId="77777777" w:rsidR="00B3016A" w:rsidRPr="00F65B10" w:rsidRDefault="00B3016A" w:rsidP="00767BF3">
            <w:pPr>
              <w:rPr>
                <w:sz w:val="24"/>
                <w:szCs w:val="24"/>
              </w:rPr>
            </w:pPr>
            <w:r w:rsidRPr="00F65B10">
              <w:rPr>
                <w:sz w:val="24"/>
                <w:szCs w:val="24"/>
              </w:rPr>
              <w:t>$2,878</w:t>
            </w:r>
          </w:p>
        </w:tc>
        <w:tc>
          <w:tcPr>
            <w:tcW w:w="857" w:type="dxa"/>
            <w:tcBorders>
              <w:top w:val="single" w:sz="4" w:space="0" w:color="auto"/>
              <w:left w:val="single" w:sz="4" w:space="0" w:color="auto"/>
              <w:bottom w:val="single" w:sz="4" w:space="0" w:color="auto"/>
              <w:right w:val="single" w:sz="4" w:space="0" w:color="auto"/>
            </w:tcBorders>
            <w:noWrap/>
            <w:hideMark/>
          </w:tcPr>
          <w:p w14:paraId="099963FD" w14:textId="77777777" w:rsidR="00B3016A" w:rsidRPr="00F65B10" w:rsidRDefault="00B3016A" w:rsidP="00767BF3">
            <w:pPr>
              <w:rPr>
                <w:sz w:val="24"/>
                <w:szCs w:val="24"/>
              </w:rPr>
            </w:pPr>
            <w:r w:rsidRPr="00F65B10">
              <w:rPr>
                <w:sz w:val="24"/>
                <w:szCs w:val="24"/>
              </w:rPr>
              <w:t>69</w:t>
            </w:r>
          </w:p>
        </w:tc>
        <w:tc>
          <w:tcPr>
            <w:tcW w:w="1044" w:type="dxa"/>
            <w:tcBorders>
              <w:top w:val="single" w:sz="4" w:space="0" w:color="auto"/>
              <w:left w:val="single" w:sz="4" w:space="0" w:color="auto"/>
              <w:bottom w:val="single" w:sz="4" w:space="0" w:color="auto"/>
              <w:right w:val="single" w:sz="4" w:space="0" w:color="auto"/>
            </w:tcBorders>
            <w:noWrap/>
            <w:hideMark/>
          </w:tcPr>
          <w:p w14:paraId="5C9D92E3" w14:textId="77777777" w:rsidR="00B3016A" w:rsidRPr="00F65B10" w:rsidRDefault="00B3016A" w:rsidP="00767BF3">
            <w:pPr>
              <w:rPr>
                <w:sz w:val="24"/>
                <w:szCs w:val="24"/>
              </w:rPr>
            </w:pPr>
            <w:r w:rsidRPr="00F65B10">
              <w:rPr>
                <w:sz w:val="24"/>
                <w:szCs w:val="24"/>
              </w:rPr>
              <w:t>$2,740</w:t>
            </w:r>
          </w:p>
        </w:tc>
        <w:tc>
          <w:tcPr>
            <w:tcW w:w="857" w:type="dxa"/>
            <w:tcBorders>
              <w:top w:val="single" w:sz="4" w:space="0" w:color="auto"/>
              <w:left w:val="single" w:sz="4" w:space="0" w:color="auto"/>
              <w:bottom w:val="single" w:sz="4" w:space="0" w:color="auto"/>
              <w:right w:val="single" w:sz="4" w:space="0" w:color="auto"/>
            </w:tcBorders>
            <w:noWrap/>
            <w:hideMark/>
          </w:tcPr>
          <w:p w14:paraId="2418EE3A" w14:textId="77777777" w:rsidR="00B3016A" w:rsidRPr="00F65B10" w:rsidRDefault="00B3016A" w:rsidP="00767BF3">
            <w:pPr>
              <w:rPr>
                <w:sz w:val="24"/>
                <w:szCs w:val="24"/>
              </w:rPr>
            </w:pPr>
            <w:r w:rsidRPr="00F65B10">
              <w:rPr>
                <w:sz w:val="24"/>
                <w:szCs w:val="24"/>
              </w:rPr>
              <w:t>78</w:t>
            </w:r>
          </w:p>
        </w:tc>
        <w:tc>
          <w:tcPr>
            <w:tcW w:w="1040" w:type="dxa"/>
            <w:tcBorders>
              <w:top w:val="single" w:sz="4" w:space="0" w:color="auto"/>
              <w:left w:val="single" w:sz="4" w:space="0" w:color="auto"/>
              <w:bottom w:val="single" w:sz="4" w:space="0" w:color="auto"/>
              <w:right w:val="single" w:sz="4" w:space="0" w:color="auto"/>
            </w:tcBorders>
            <w:noWrap/>
            <w:hideMark/>
          </w:tcPr>
          <w:p w14:paraId="6B77DFCA" w14:textId="77777777" w:rsidR="00B3016A" w:rsidRPr="00F65B10" w:rsidRDefault="00B3016A" w:rsidP="00767BF3">
            <w:pPr>
              <w:rPr>
                <w:sz w:val="24"/>
                <w:szCs w:val="24"/>
              </w:rPr>
            </w:pPr>
            <w:r w:rsidRPr="00F65B10">
              <w:rPr>
                <w:sz w:val="24"/>
                <w:szCs w:val="24"/>
              </w:rPr>
              <w:t>$1,898</w:t>
            </w:r>
          </w:p>
        </w:tc>
        <w:tc>
          <w:tcPr>
            <w:tcW w:w="857" w:type="dxa"/>
            <w:tcBorders>
              <w:top w:val="single" w:sz="4" w:space="0" w:color="auto"/>
              <w:left w:val="single" w:sz="4" w:space="0" w:color="auto"/>
              <w:bottom w:val="single" w:sz="4" w:space="0" w:color="auto"/>
              <w:right w:val="single" w:sz="4" w:space="0" w:color="auto"/>
            </w:tcBorders>
            <w:noWrap/>
            <w:hideMark/>
          </w:tcPr>
          <w:p w14:paraId="70D1357A" w14:textId="77777777" w:rsidR="00B3016A" w:rsidRPr="00F65B10" w:rsidRDefault="00B3016A" w:rsidP="00767BF3">
            <w:pPr>
              <w:rPr>
                <w:sz w:val="24"/>
                <w:szCs w:val="24"/>
              </w:rPr>
            </w:pPr>
            <w:r w:rsidRPr="00F65B10">
              <w:rPr>
                <w:sz w:val="24"/>
                <w:szCs w:val="24"/>
              </w:rPr>
              <w:t>35</w:t>
            </w:r>
          </w:p>
        </w:tc>
      </w:tr>
      <w:tr w:rsidR="00C71546" w:rsidRPr="00F65B10" w14:paraId="4FB1386D" w14:textId="77777777" w:rsidTr="00C71546">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3CE9B"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noWrap/>
            <w:hideMark/>
          </w:tcPr>
          <w:p w14:paraId="1D99D2B3" w14:textId="77777777" w:rsidR="00B3016A" w:rsidRPr="00F65B10" w:rsidRDefault="00B3016A" w:rsidP="00767BF3">
            <w:pPr>
              <w:rPr>
                <w:sz w:val="24"/>
                <w:szCs w:val="24"/>
              </w:rPr>
            </w:pPr>
            <w:r w:rsidRPr="00F65B10">
              <w:rPr>
                <w:sz w:val="24"/>
                <w:szCs w:val="24"/>
              </w:rPr>
              <w:t>B/A</w:t>
            </w:r>
          </w:p>
        </w:tc>
        <w:tc>
          <w:tcPr>
            <w:tcW w:w="1040" w:type="dxa"/>
            <w:tcBorders>
              <w:top w:val="single" w:sz="4" w:space="0" w:color="auto"/>
              <w:left w:val="single" w:sz="4" w:space="0" w:color="auto"/>
              <w:bottom w:val="single" w:sz="4" w:space="0" w:color="auto"/>
              <w:right w:val="single" w:sz="4" w:space="0" w:color="auto"/>
            </w:tcBorders>
            <w:noWrap/>
            <w:hideMark/>
          </w:tcPr>
          <w:p w14:paraId="3134CDF5" w14:textId="77777777" w:rsidR="00B3016A" w:rsidRPr="00F65B10" w:rsidRDefault="00B3016A" w:rsidP="00767BF3">
            <w:pPr>
              <w:rPr>
                <w:sz w:val="24"/>
                <w:szCs w:val="24"/>
              </w:rPr>
            </w:pPr>
            <w:r w:rsidRPr="00F65B10">
              <w:rPr>
                <w:sz w:val="24"/>
                <w:szCs w:val="24"/>
              </w:rPr>
              <w:t>47.5%</w:t>
            </w:r>
          </w:p>
        </w:tc>
        <w:tc>
          <w:tcPr>
            <w:tcW w:w="857" w:type="dxa"/>
            <w:tcBorders>
              <w:top w:val="single" w:sz="4" w:space="0" w:color="auto"/>
              <w:left w:val="single" w:sz="4" w:space="0" w:color="auto"/>
              <w:bottom w:val="single" w:sz="4" w:space="0" w:color="auto"/>
              <w:right w:val="single" w:sz="4" w:space="0" w:color="auto"/>
            </w:tcBorders>
            <w:noWrap/>
            <w:hideMark/>
          </w:tcPr>
          <w:p w14:paraId="51CDFAEE" w14:textId="77777777" w:rsidR="00B3016A" w:rsidRPr="00F65B10" w:rsidRDefault="00B3016A" w:rsidP="00767BF3">
            <w:pPr>
              <w:rPr>
                <w:sz w:val="24"/>
                <w:szCs w:val="24"/>
              </w:rPr>
            </w:pPr>
            <w:r w:rsidRPr="00F65B10">
              <w:rPr>
                <w:sz w:val="24"/>
                <w:szCs w:val="24"/>
              </w:rPr>
              <w:t>97.9%</w:t>
            </w:r>
          </w:p>
        </w:tc>
        <w:tc>
          <w:tcPr>
            <w:tcW w:w="1040" w:type="dxa"/>
            <w:tcBorders>
              <w:top w:val="single" w:sz="4" w:space="0" w:color="auto"/>
              <w:left w:val="single" w:sz="4" w:space="0" w:color="auto"/>
              <w:bottom w:val="single" w:sz="4" w:space="0" w:color="auto"/>
              <w:right w:val="single" w:sz="4" w:space="0" w:color="auto"/>
            </w:tcBorders>
            <w:noWrap/>
            <w:hideMark/>
          </w:tcPr>
          <w:p w14:paraId="66206EE0" w14:textId="77777777" w:rsidR="00B3016A" w:rsidRPr="00F65B10" w:rsidRDefault="00B3016A" w:rsidP="00767BF3">
            <w:pPr>
              <w:rPr>
                <w:sz w:val="24"/>
                <w:szCs w:val="24"/>
              </w:rPr>
            </w:pPr>
            <w:r w:rsidRPr="00F65B10">
              <w:rPr>
                <w:sz w:val="24"/>
                <w:szCs w:val="24"/>
              </w:rPr>
              <w:t>73.7%</w:t>
            </w:r>
          </w:p>
        </w:tc>
        <w:tc>
          <w:tcPr>
            <w:tcW w:w="857" w:type="dxa"/>
            <w:tcBorders>
              <w:top w:val="single" w:sz="4" w:space="0" w:color="auto"/>
              <w:left w:val="single" w:sz="4" w:space="0" w:color="auto"/>
              <w:bottom w:val="single" w:sz="4" w:space="0" w:color="auto"/>
              <w:right w:val="single" w:sz="4" w:space="0" w:color="auto"/>
            </w:tcBorders>
            <w:noWrap/>
            <w:hideMark/>
          </w:tcPr>
          <w:p w14:paraId="054A6F3B" w14:textId="77777777" w:rsidR="00B3016A" w:rsidRPr="00F65B10" w:rsidRDefault="00B3016A" w:rsidP="00767BF3">
            <w:pPr>
              <w:rPr>
                <w:sz w:val="24"/>
                <w:szCs w:val="24"/>
              </w:rPr>
            </w:pPr>
            <w:r w:rsidRPr="00F65B10">
              <w:rPr>
                <w:sz w:val="24"/>
                <w:szCs w:val="24"/>
              </w:rPr>
              <w:t>95.8%</w:t>
            </w:r>
          </w:p>
        </w:tc>
        <w:tc>
          <w:tcPr>
            <w:tcW w:w="1044" w:type="dxa"/>
            <w:tcBorders>
              <w:top w:val="single" w:sz="4" w:space="0" w:color="auto"/>
              <w:left w:val="single" w:sz="4" w:space="0" w:color="auto"/>
              <w:bottom w:val="single" w:sz="4" w:space="0" w:color="auto"/>
              <w:right w:val="single" w:sz="4" w:space="0" w:color="auto"/>
            </w:tcBorders>
            <w:noWrap/>
            <w:hideMark/>
          </w:tcPr>
          <w:p w14:paraId="1399D479" w14:textId="77777777" w:rsidR="00B3016A" w:rsidRPr="00F65B10" w:rsidRDefault="00B3016A" w:rsidP="00767BF3">
            <w:pPr>
              <w:rPr>
                <w:sz w:val="24"/>
                <w:szCs w:val="24"/>
              </w:rPr>
            </w:pPr>
            <w:r w:rsidRPr="00F65B10">
              <w:rPr>
                <w:sz w:val="24"/>
                <w:szCs w:val="24"/>
              </w:rPr>
              <w:t>27.7%</w:t>
            </w:r>
          </w:p>
        </w:tc>
        <w:tc>
          <w:tcPr>
            <w:tcW w:w="857" w:type="dxa"/>
            <w:tcBorders>
              <w:top w:val="single" w:sz="4" w:space="0" w:color="auto"/>
              <w:left w:val="single" w:sz="4" w:space="0" w:color="auto"/>
              <w:bottom w:val="single" w:sz="4" w:space="0" w:color="auto"/>
              <w:right w:val="single" w:sz="4" w:space="0" w:color="auto"/>
            </w:tcBorders>
            <w:noWrap/>
            <w:hideMark/>
          </w:tcPr>
          <w:p w14:paraId="0F78D59D" w14:textId="77777777" w:rsidR="00B3016A" w:rsidRPr="00F65B10" w:rsidRDefault="00B3016A" w:rsidP="00767BF3">
            <w:pPr>
              <w:rPr>
                <w:sz w:val="24"/>
                <w:szCs w:val="24"/>
              </w:rPr>
            </w:pPr>
            <w:r w:rsidRPr="00F65B10">
              <w:rPr>
                <w:sz w:val="24"/>
                <w:szCs w:val="24"/>
              </w:rPr>
              <w:t>96.3%</w:t>
            </w:r>
          </w:p>
        </w:tc>
        <w:tc>
          <w:tcPr>
            <w:tcW w:w="1040" w:type="dxa"/>
            <w:tcBorders>
              <w:top w:val="single" w:sz="4" w:space="0" w:color="auto"/>
              <w:left w:val="single" w:sz="4" w:space="0" w:color="auto"/>
              <w:bottom w:val="single" w:sz="4" w:space="0" w:color="auto"/>
              <w:right w:val="single" w:sz="4" w:space="0" w:color="auto"/>
            </w:tcBorders>
            <w:noWrap/>
            <w:hideMark/>
          </w:tcPr>
          <w:p w14:paraId="29A7AF98" w14:textId="77777777" w:rsidR="00B3016A" w:rsidRPr="00F65B10" w:rsidRDefault="00B3016A" w:rsidP="00767BF3">
            <w:pPr>
              <w:rPr>
                <w:sz w:val="24"/>
                <w:szCs w:val="24"/>
              </w:rPr>
            </w:pPr>
            <w:r w:rsidRPr="00F65B10">
              <w:rPr>
                <w:sz w:val="24"/>
                <w:szCs w:val="24"/>
              </w:rPr>
              <w:t>19.7%</w:t>
            </w:r>
          </w:p>
        </w:tc>
        <w:tc>
          <w:tcPr>
            <w:tcW w:w="857" w:type="dxa"/>
            <w:tcBorders>
              <w:top w:val="single" w:sz="4" w:space="0" w:color="auto"/>
              <w:left w:val="single" w:sz="4" w:space="0" w:color="auto"/>
              <w:bottom w:val="single" w:sz="4" w:space="0" w:color="auto"/>
              <w:right w:val="single" w:sz="4" w:space="0" w:color="auto"/>
            </w:tcBorders>
            <w:noWrap/>
            <w:hideMark/>
          </w:tcPr>
          <w:p w14:paraId="21081F9B" w14:textId="77777777" w:rsidR="00B3016A" w:rsidRPr="00F65B10" w:rsidRDefault="00B3016A" w:rsidP="00767BF3">
            <w:pPr>
              <w:rPr>
                <w:sz w:val="24"/>
                <w:szCs w:val="24"/>
              </w:rPr>
            </w:pPr>
            <w:r w:rsidRPr="00F65B10">
              <w:rPr>
                <w:sz w:val="24"/>
                <w:szCs w:val="24"/>
              </w:rPr>
              <w:t>77.8%</w:t>
            </w:r>
          </w:p>
        </w:tc>
      </w:tr>
      <w:tr w:rsidR="00C71546" w:rsidRPr="00F65B10" w14:paraId="409F016C" w14:textId="77777777" w:rsidTr="00C71546">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E9380"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7BFD7089" w14:textId="77777777" w:rsidR="00B3016A" w:rsidRPr="00F65B10" w:rsidRDefault="00B3016A" w:rsidP="00767BF3">
            <w:pPr>
              <w:rPr>
                <w:sz w:val="24"/>
                <w:szCs w:val="24"/>
              </w:rPr>
            </w:pPr>
            <w:r w:rsidRPr="00F65B10">
              <w:rPr>
                <w:sz w:val="24"/>
                <w:szCs w:val="24"/>
              </w:rPr>
              <w:t>Average Claimed Amount</w:t>
            </w:r>
          </w:p>
        </w:tc>
        <w:tc>
          <w:tcPr>
            <w:tcW w:w="1040" w:type="dxa"/>
            <w:tcBorders>
              <w:top w:val="single" w:sz="4" w:space="0" w:color="auto"/>
              <w:left w:val="single" w:sz="4" w:space="0" w:color="auto"/>
              <w:bottom w:val="single" w:sz="4" w:space="0" w:color="auto"/>
              <w:right w:val="single" w:sz="4" w:space="0" w:color="auto"/>
            </w:tcBorders>
            <w:noWrap/>
            <w:hideMark/>
          </w:tcPr>
          <w:p w14:paraId="44D32C35" w14:textId="77777777" w:rsidR="00B3016A" w:rsidRPr="00F65B10" w:rsidRDefault="00B3016A" w:rsidP="00767BF3">
            <w:pPr>
              <w:rPr>
                <w:sz w:val="24"/>
                <w:szCs w:val="24"/>
              </w:rPr>
            </w:pPr>
            <w:r w:rsidRPr="00F65B10">
              <w:rPr>
                <w:sz w:val="24"/>
                <w:szCs w:val="24"/>
              </w:rPr>
              <w:t>$19</w:t>
            </w:r>
          </w:p>
        </w:tc>
        <w:tc>
          <w:tcPr>
            <w:tcW w:w="857" w:type="dxa"/>
            <w:tcBorders>
              <w:top w:val="single" w:sz="4" w:space="0" w:color="auto"/>
              <w:left w:val="single" w:sz="4" w:space="0" w:color="auto"/>
              <w:bottom w:val="single" w:sz="4" w:space="0" w:color="auto"/>
              <w:right w:val="single" w:sz="4" w:space="0" w:color="auto"/>
            </w:tcBorders>
            <w:hideMark/>
          </w:tcPr>
          <w:p w14:paraId="7453D194" w14:textId="77777777" w:rsidR="00B3016A" w:rsidRPr="00F65B10" w:rsidRDefault="00B3016A" w:rsidP="00767BF3">
            <w:pPr>
              <w:rPr>
                <w:sz w:val="24"/>
                <w:szCs w:val="24"/>
              </w:rPr>
            </w:pPr>
            <w:r w:rsidRPr="00F65B10">
              <w:rPr>
                <w:sz w:val="24"/>
                <w:szCs w:val="24"/>
              </w:rPr>
              <w:t>N.A.</w:t>
            </w:r>
          </w:p>
        </w:tc>
        <w:tc>
          <w:tcPr>
            <w:tcW w:w="1040" w:type="dxa"/>
            <w:tcBorders>
              <w:top w:val="single" w:sz="4" w:space="0" w:color="auto"/>
              <w:left w:val="single" w:sz="4" w:space="0" w:color="auto"/>
              <w:bottom w:val="single" w:sz="4" w:space="0" w:color="auto"/>
              <w:right w:val="single" w:sz="4" w:space="0" w:color="auto"/>
            </w:tcBorders>
            <w:noWrap/>
            <w:hideMark/>
          </w:tcPr>
          <w:p w14:paraId="4E9C2349" w14:textId="77777777" w:rsidR="00B3016A" w:rsidRPr="00F65B10" w:rsidRDefault="00B3016A" w:rsidP="00767BF3">
            <w:pPr>
              <w:rPr>
                <w:sz w:val="24"/>
                <w:szCs w:val="24"/>
              </w:rPr>
            </w:pPr>
            <w:r w:rsidRPr="00F65B10">
              <w:rPr>
                <w:sz w:val="24"/>
                <w:szCs w:val="24"/>
              </w:rPr>
              <w:t>$42</w:t>
            </w:r>
          </w:p>
        </w:tc>
        <w:tc>
          <w:tcPr>
            <w:tcW w:w="857" w:type="dxa"/>
            <w:tcBorders>
              <w:top w:val="single" w:sz="4" w:space="0" w:color="auto"/>
              <w:left w:val="single" w:sz="4" w:space="0" w:color="auto"/>
              <w:bottom w:val="single" w:sz="4" w:space="0" w:color="auto"/>
              <w:right w:val="single" w:sz="4" w:space="0" w:color="auto"/>
            </w:tcBorders>
            <w:hideMark/>
          </w:tcPr>
          <w:p w14:paraId="57027F8F" w14:textId="77777777" w:rsidR="00B3016A" w:rsidRPr="00F65B10" w:rsidRDefault="00B3016A" w:rsidP="00767BF3">
            <w:pPr>
              <w:rPr>
                <w:sz w:val="24"/>
                <w:szCs w:val="24"/>
              </w:rPr>
            </w:pPr>
            <w:r w:rsidRPr="00F65B10">
              <w:rPr>
                <w:sz w:val="24"/>
                <w:szCs w:val="24"/>
              </w:rPr>
              <w:t>N.A.</w:t>
            </w:r>
          </w:p>
        </w:tc>
        <w:tc>
          <w:tcPr>
            <w:tcW w:w="1044" w:type="dxa"/>
            <w:tcBorders>
              <w:top w:val="single" w:sz="4" w:space="0" w:color="auto"/>
              <w:left w:val="single" w:sz="4" w:space="0" w:color="auto"/>
              <w:bottom w:val="single" w:sz="4" w:space="0" w:color="auto"/>
              <w:right w:val="single" w:sz="4" w:space="0" w:color="auto"/>
            </w:tcBorders>
            <w:noWrap/>
            <w:hideMark/>
          </w:tcPr>
          <w:p w14:paraId="15E47B33" w14:textId="77777777" w:rsidR="00B3016A" w:rsidRPr="00F65B10" w:rsidRDefault="00B3016A" w:rsidP="00767BF3">
            <w:pPr>
              <w:rPr>
                <w:sz w:val="24"/>
                <w:szCs w:val="24"/>
              </w:rPr>
            </w:pPr>
            <w:r w:rsidRPr="00F65B10">
              <w:rPr>
                <w:sz w:val="24"/>
                <w:szCs w:val="24"/>
              </w:rPr>
              <w:t>$35</w:t>
            </w:r>
          </w:p>
        </w:tc>
        <w:tc>
          <w:tcPr>
            <w:tcW w:w="857" w:type="dxa"/>
            <w:tcBorders>
              <w:top w:val="single" w:sz="4" w:space="0" w:color="auto"/>
              <w:left w:val="single" w:sz="4" w:space="0" w:color="auto"/>
              <w:bottom w:val="single" w:sz="4" w:space="0" w:color="auto"/>
              <w:right w:val="single" w:sz="4" w:space="0" w:color="auto"/>
            </w:tcBorders>
            <w:hideMark/>
          </w:tcPr>
          <w:p w14:paraId="79571CBB" w14:textId="77777777" w:rsidR="00B3016A" w:rsidRPr="00F65B10" w:rsidRDefault="00B3016A" w:rsidP="00767BF3">
            <w:pPr>
              <w:rPr>
                <w:sz w:val="24"/>
                <w:szCs w:val="24"/>
              </w:rPr>
            </w:pPr>
            <w:r w:rsidRPr="00F65B10">
              <w:rPr>
                <w:sz w:val="24"/>
                <w:szCs w:val="24"/>
              </w:rPr>
              <w:t>N.A.</w:t>
            </w:r>
          </w:p>
        </w:tc>
        <w:tc>
          <w:tcPr>
            <w:tcW w:w="1040" w:type="dxa"/>
            <w:tcBorders>
              <w:top w:val="single" w:sz="4" w:space="0" w:color="auto"/>
              <w:left w:val="single" w:sz="4" w:space="0" w:color="auto"/>
              <w:bottom w:val="single" w:sz="4" w:space="0" w:color="auto"/>
              <w:right w:val="single" w:sz="4" w:space="0" w:color="auto"/>
            </w:tcBorders>
            <w:noWrap/>
            <w:hideMark/>
          </w:tcPr>
          <w:p w14:paraId="1DF61D88" w14:textId="77777777" w:rsidR="00B3016A" w:rsidRPr="00F65B10" w:rsidRDefault="00B3016A" w:rsidP="00767BF3">
            <w:pPr>
              <w:rPr>
                <w:sz w:val="24"/>
                <w:szCs w:val="24"/>
              </w:rPr>
            </w:pPr>
            <w:r w:rsidRPr="00F65B10">
              <w:rPr>
                <w:sz w:val="24"/>
                <w:szCs w:val="24"/>
              </w:rPr>
              <w:t>$54</w:t>
            </w:r>
          </w:p>
        </w:tc>
        <w:tc>
          <w:tcPr>
            <w:tcW w:w="857" w:type="dxa"/>
            <w:tcBorders>
              <w:top w:val="single" w:sz="4" w:space="0" w:color="auto"/>
              <w:left w:val="single" w:sz="4" w:space="0" w:color="auto"/>
              <w:bottom w:val="single" w:sz="4" w:space="0" w:color="auto"/>
              <w:right w:val="single" w:sz="4" w:space="0" w:color="auto"/>
            </w:tcBorders>
            <w:hideMark/>
          </w:tcPr>
          <w:p w14:paraId="05D7BDF5" w14:textId="77777777" w:rsidR="00B3016A" w:rsidRPr="00F65B10" w:rsidRDefault="00B3016A" w:rsidP="00767BF3">
            <w:pPr>
              <w:rPr>
                <w:sz w:val="24"/>
                <w:szCs w:val="24"/>
              </w:rPr>
            </w:pPr>
            <w:r w:rsidRPr="00F65B10">
              <w:rPr>
                <w:sz w:val="24"/>
                <w:szCs w:val="24"/>
              </w:rPr>
              <w:t>N.A.</w:t>
            </w:r>
          </w:p>
        </w:tc>
      </w:tr>
      <w:tr w:rsidR="00C71546" w:rsidRPr="00F65B10" w14:paraId="57EF97DE" w14:textId="77777777" w:rsidTr="00C71546">
        <w:trPr>
          <w:trHeight w:val="560"/>
          <w:jc w:val="center"/>
        </w:trPr>
        <w:tc>
          <w:tcPr>
            <w:tcW w:w="1473" w:type="dxa"/>
            <w:vMerge w:val="restart"/>
            <w:tcBorders>
              <w:top w:val="single" w:sz="4" w:space="0" w:color="auto"/>
              <w:left w:val="single" w:sz="4" w:space="0" w:color="auto"/>
              <w:bottom w:val="single" w:sz="4" w:space="0" w:color="auto"/>
              <w:right w:val="single" w:sz="4" w:space="0" w:color="auto"/>
            </w:tcBorders>
            <w:noWrap/>
            <w:hideMark/>
          </w:tcPr>
          <w:p w14:paraId="2F066686" w14:textId="77777777" w:rsidR="00B3016A" w:rsidRPr="00F65B10" w:rsidRDefault="00B3016A" w:rsidP="00767BF3">
            <w:pPr>
              <w:rPr>
                <w:sz w:val="24"/>
                <w:szCs w:val="24"/>
              </w:rPr>
            </w:pPr>
            <w:r w:rsidRPr="00F65B10">
              <w:rPr>
                <w:sz w:val="24"/>
                <w:szCs w:val="24"/>
              </w:rPr>
              <w:t>All</w:t>
            </w:r>
          </w:p>
        </w:tc>
        <w:tc>
          <w:tcPr>
            <w:tcW w:w="1005" w:type="dxa"/>
            <w:tcBorders>
              <w:top w:val="single" w:sz="4" w:space="0" w:color="auto"/>
              <w:left w:val="single" w:sz="4" w:space="0" w:color="auto"/>
              <w:bottom w:val="single" w:sz="4" w:space="0" w:color="auto"/>
              <w:right w:val="single" w:sz="4" w:space="0" w:color="auto"/>
            </w:tcBorders>
            <w:hideMark/>
          </w:tcPr>
          <w:p w14:paraId="2397F7CD" w14:textId="77777777" w:rsidR="00B3016A" w:rsidRPr="00F65B10" w:rsidRDefault="00B3016A" w:rsidP="00767BF3">
            <w:pPr>
              <w:rPr>
                <w:sz w:val="24"/>
                <w:szCs w:val="24"/>
              </w:rPr>
            </w:pPr>
            <w:r w:rsidRPr="00F65B10">
              <w:rPr>
                <w:sz w:val="24"/>
                <w:szCs w:val="24"/>
              </w:rPr>
              <w:t>Claimed plus Shared Credit</w:t>
            </w:r>
          </w:p>
        </w:tc>
        <w:tc>
          <w:tcPr>
            <w:tcW w:w="1040" w:type="dxa"/>
            <w:tcBorders>
              <w:top w:val="single" w:sz="4" w:space="0" w:color="auto"/>
              <w:left w:val="single" w:sz="4" w:space="0" w:color="auto"/>
              <w:bottom w:val="single" w:sz="4" w:space="0" w:color="auto"/>
              <w:right w:val="single" w:sz="4" w:space="0" w:color="auto"/>
            </w:tcBorders>
            <w:noWrap/>
            <w:hideMark/>
          </w:tcPr>
          <w:p w14:paraId="180A3423" w14:textId="77777777" w:rsidR="00B3016A" w:rsidRPr="00F65B10" w:rsidRDefault="00B3016A" w:rsidP="00767BF3">
            <w:pPr>
              <w:rPr>
                <w:sz w:val="24"/>
                <w:szCs w:val="24"/>
              </w:rPr>
            </w:pPr>
            <w:r w:rsidRPr="00F65B10">
              <w:rPr>
                <w:sz w:val="24"/>
                <w:szCs w:val="24"/>
              </w:rPr>
              <w:t>$18,739</w:t>
            </w:r>
          </w:p>
        </w:tc>
        <w:tc>
          <w:tcPr>
            <w:tcW w:w="857" w:type="dxa"/>
            <w:tcBorders>
              <w:top w:val="single" w:sz="4" w:space="0" w:color="auto"/>
              <w:left w:val="single" w:sz="4" w:space="0" w:color="auto"/>
              <w:bottom w:val="single" w:sz="4" w:space="0" w:color="auto"/>
              <w:right w:val="single" w:sz="4" w:space="0" w:color="auto"/>
            </w:tcBorders>
            <w:noWrap/>
            <w:hideMark/>
          </w:tcPr>
          <w:p w14:paraId="5A7EF330" w14:textId="77777777" w:rsidR="00B3016A" w:rsidRPr="00F65B10" w:rsidRDefault="00B3016A" w:rsidP="00767BF3">
            <w:pPr>
              <w:rPr>
                <w:sz w:val="24"/>
                <w:szCs w:val="24"/>
              </w:rPr>
            </w:pPr>
            <w:r w:rsidRPr="00F65B10">
              <w:rPr>
                <w:sz w:val="24"/>
                <w:szCs w:val="24"/>
              </w:rPr>
              <w:t>165</w:t>
            </w:r>
          </w:p>
        </w:tc>
        <w:tc>
          <w:tcPr>
            <w:tcW w:w="1040" w:type="dxa"/>
            <w:tcBorders>
              <w:top w:val="single" w:sz="4" w:space="0" w:color="auto"/>
              <w:left w:val="single" w:sz="4" w:space="0" w:color="auto"/>
              <w:bottom w:val="single" w:sz="4" w:space="0" w:color="auto"/>
              <w:right w:val="single" w:sz="4" w:space="0" w:color="auto"/>
            </w:tcBorders>
            <w:noWrap/>
            <w:hideMark/>
          </w:tcPr>
          <w:p w14:paraId="5344556C" w14:textId="77777777" w:rsidR="00B3016A" w:rsidRPr="00F65B10" w:rsidRDefault="00B3016A" w:rsidP="00767BF3">
            <w:pPr>
              <w:rPr>
                <w:sz w:val="24"/>
                <w:szCs w:val="24"/>
              </w:rPr>
            </w:pPr>
            <w:r w:rsidRPr="00F65B10">
              <w:rPr>
                <w:sz w:val="24"/>
                <w:szCs w:val="24"/>
              </w:rPr>
              <w:t>$23,118</w:t>
            </w:r>
          </w:p>
        </w:tc>
        <w:tc>
          <w:tcPr>
            <w:tcW w:w="857" w:type="dxa"/>
            <w:tcBorders>
              <w:top w:val="single" w:sz="4" w:space="0" w:color="auto"/>
              <w:left w:val="single" w:sz="4" w:space="0" w:color="auto"/>
              <w:bottom w:val="single" w:sz="4" w:space="0" w:color="auto"/>
              <w:right w:val="single" w:sz="4" w:space="0" w:color="auto"/>
            </w:tcBorders>
            <w:noWrap/>
            <w:hideMark/>
          </w:tcPr>
          <w:p w14:paraId="7F8DFA08" w14:textId="77777777" w:rsidR="00B3016A" w:rsidRPr="00F65B10" w:rsidRDefault="00B3016A" w:rsidP="00767BF3">
            <w:pPr>
              <w:rPr>
                <w:sz w:val="24"/>
                <w:szCs w:val="24"/>
              </w:rPr>
            </w:pPr>
            <w:r w:rsidRPr="00F65B10">
              <w:rPr>
                <w:sz w:val="24"/>
                <w:szCs w:val="24"/>
              </w:rPr>
              <w:t>131</w:t>
            </w:r>
          </w:p>
        </w:tc>
        <w:tc>
          <w:tcPr>
            <w:tcW w:w="1044" w:type="dxa"/>
            <w:tcBorders>
              <w:top w:val="single" w:sz="4" w:space="0" w:color="auto"/>
              <w:left w:val="single" w:sz="4" w:space="0" w:color="auto"/>
              <w:bottom w:val="single" w:sz="4" w:space="0" w:color="auto"/>
              <w:right w:val="single" w:sz="4" w:space="0" w:color="auto"/>
            </w:tcBorders>
            <w:noWrap/>
            <w:hideMark/>
          </w:tcPr>
          <w:p w14:paraId="04BDF108" w14:textId="77777777" w:rsidR="00B3016A" w:rsidRPr="00F65B10" w:rsidRDefault="00B3016A" w:rsidP="00767BF3">
            <w:pPr>
              <w:rPr>
                <w:sz w:val="24"/>
                <w:szCs w:val="24"/>
              </w:rPr>
            </w:pPr>
            <w:r w:rsidRPr="00F65B10">
              <w:rPr>
                <w:sz w:val="24"/>
                <w:szCs w:val="24"/>
              </w:rPr>
              <w:t>$15,076</w:t>
            </w:r>
          </w:p>
        </w:tc>
        <w:tc>
          <w:tcPr>
            <w:tcW w:w="857" w:type="dxa"/>
            <w:tcBorders>
              <w:top w:val="single" w:sz="4" w:space="0" w:color="auto"/>
              <w:left w:val="single" w:sz="4" w:space="0" w:color="auto"/>
              <w:bottom w:val="single" w:sz="4" w:space="0" w:color="auto"/>
              <w:right w:val="single" w:sz="4" w:space="0" w:color="auto"/>
            </w:tcBorders>
            <w:noWrap/>
            <w:hideMark/>
          </w:tcPr>
          <w:p w14:paraId="05D47795" w14:textId="77777777" w:rsidR="00B3016A" w:rsidRPr="00F65B10" w:rsidRDefault="00B3016A" w:rsidP="00767BF3">
            <w:pPr>
              <w:rPr>
                <w:sz w:val="24"/>
                <w:szCs w:val="24"/>
              </w:rPr>
            </w:pPr>
            <w:r w:rsidRPr="00F65B10">
              <w:rPr>
                <w:sz w:val="24"/>
                <w:szCs w:val="24"/>
              </w:rPr>
              <w:t>131</w:t>
            </w:r>
          </w:p>
        </w:tc>
        <w:tc>
          <w:tcPr>
            <w:tcW w:w="1040" w:type="dxa"/>
            <w:tcBorders>
              <w:top w:val="single" w:sz="4" w:space="0" w:color="auto"/>
              <w:left w:val="single" w:sz="4" w:space="0" w:color="auto"/>
              <w:bottom w:val="single" w:sz="4" w:space="0" w:color="auto"/>
              <w:right w:val="single" w:sz="4" w:space="0" w:color="auto"/>
            </w:tcBorders>
            <w:noWrap/>
            <w:hideMark/>
          </w:tcPr>
          <w:p w14:paraId="42FC4108" w14:textId="77777777" w:rsidR="00B3016A" w:rsidRPr="00F65B10" w:rsidRDefault="00B3016A" w:rsidP="00767BF3">
            <w:pPr>
              <w:rPr>
                <w:sz w:val="24"/>
                <w:szCs w:val="24"/>
              </w:rPr>
            </w:pPr>
            <w:r w:rsidRPr="00F65B10">
              <w:rPr>
                <w:sz w:val="24"/>
                <w:szCs w:val="24"/>
              </w:rPr>
              <w:t>$10,580</w:t>
            </w:r>
          </w:p>
        </w:tc>
        <w:tc>
          <w:tcPr>
            <w:tcW w:w="857" w:type="dxa"/>
            <w:tcBorders>
              <w:top w:val="single" w:sz="4" w:space="0" w:color="auto"/>
              <w:left w:val="single" w:sz="4" w:space="0" w:color="auto"/>
              <w:bottom w:val="single" w:sz="4" w:space="0" w:color="auto"/>
              <w:right w:val="single" w:sz="4" w:space="0" w:color="auto"/>
            </w:tcBorders>
            <w:noWrap/>
            <w:hideMark/>
          </w:tcPr>
          <w:p w14:paraId="6257A8B2" w14:textId="77777777" w:rsidR="00B3016A" w:rsidRPr="00F65B10" w:rsidRDefault="00B3016A" w:rsidP="00767BF3">
            <w:pPr>
              <w:rPr>
                <w:sz w:val="24"/>
                <w:szCs w:val="24"/>
              </w:rPr>
            </w:pPr>
            <w:r w:rsidRPr="00F65B10">
              <w:rPr>
                <w:sz w:val="24"/>
                <w:szCs w:val="24"/>
              </w:rPr>
              <w:t>73</w:t>
            </w:r>
          </w:p>
        </w:tc>
      </w:tr>
      <w:tr w:rsidR="00C71546" w:rsidRPr="00F65B10" w14:paraId="22B79094" w14:textId="77777777" w:rsidTr="00C71546">
        <w:trPr>
          <w:trHeight w:val="5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20C5F" w14:textId="77777777" w:rsidR="00B3016A" w:rsidRPr="00F65B10" w:rsidRDefault="00B3016A" w:rsidP="00767BF3">
            <w:pPr>
              <w:rPr>
                <w:sz w:val="24"/>
                <w:szCs w:val="24"/>
              </w:rPr>
            </w:pPr>
          </w:p>
        </w:tc>
        <w:tc>
          <w:tcPr>
            <w:tcW w:w="1005" w:type="dxa"/>
            <w:tcBorders>
              <w:top w:val="single" w:sz="4" w:space="0" w:color="auto"/>
              <w:left w:val="single" w:sz="4" w:space="0" w:color="auto"/>
              <w:bottom w:val="single" w:sz="4" w:space="0" w:color="auto"/>
              <w:right w:val="single" w:sz="4" w:space="0" w:color="auto"/>
            </w:tcBorders>
            <w:hideMark/>
          </w:tcPr>
          <w:p w14:paraId="6CC1617D" w14:textId="77777777" w:rsidR="00B3016A" w:rsidRPr="00F65B10" w:rsidRDefault="00B3016A" w:rsidP="00767BF3">
            <w:pPr>
              <w:rPr>
                <w:sz w:val="24"/>
                <w:szCs w:val="24"/>
              </w:rPr>
            </w:pPr>
            <w:r w:rsidRPr="00F65B10">
              <w:rPr>
                <w:sz w:val="24"/>
                <w:szCs w:val="24"/>
              </w:rPr>
              <w:t>Average Claimed or Shared Amount</w:t>
            </w:r>
          </w:p>
        </w:tc>
        <w:tc>
          <w:tcPr>
            <w:tcW w:w="1040" w:type="dxa"/>
            <w:tcBorders>
              <w:top w:val="single" w:sz="4" w:space="0" w:color="auto"/>
              <w:left w:val="single" w:sz="4" w:space="0" w:color="auto"/>
              <w:bottom w:val="single" w:sz="4" w:space="0" w:color="auto"/>
              <w:right w:val="single" w:sz="4" w:space="0" w:color="auto"/>
            </w:tcBorders>
            <w:noWrap/>
            <w:hideMark/>
          </w:tcPr>
          <w:p w14:paraId="51C5F577" w14:textId="77777777" w:rsidR="00B3016A" w:rsidRPr="00F65B10" w:rsidRDefault="00B3016A" w:rsidP="00767BF3">
            <w:pPr>
              <w:rPr>
                <w:sz w:val="24"/>
                <w:szCs w:val="24"/>
              </w:rPr>
            </w:pPr>
            <w:r w:rsidRPr="00F65B10">
              <w:rPr>
                <w:sz w:val="24"/>
                <w:szCs w:val="24"/>
              </w:rPr>
              <w:t>$113.6</w:t>
            </w:r>
          </w:p>
        </w:tc>
        <w:tc>
          <w:tcPr>
            <w:tcW w:w="857" w:type="dxa"/>
            <w:tcBorders>
              <w:top w:val="single" w:sz="4" w:space="0" w:color="auto"/>
              <w:left w:val="single" w:sz="4" w:space="0" w:color="auto"/>
              <w:bottom w:val="single" w:sz="4" w:space="0" w:color="auto"/>
              <w:right w:val="single" w:sz="4" w:space="0" w:color="auto"/>
            </w:tcBorders>
            <w:hideMark/>
          </w:tcPr>
          <w:p w14:paraId="3266B637" w14:textId="77777777" w:rsidR="00B3016A" w:rsidRPr="00F65B10" w:rsidRDefault="00B3016A" w:rsidP="00767BF3">
            <w:pPr>
              <w:rPr>
                <w:sz w:val="24"/>
                <w:szCs w:val="24"/>
              </w:rPr>
            </w:pPr>
            <w:r w:rsidRPr="00F65B10">
              <w:rPr>
                <w:sz w:val="24"/>
                <w:szCs w:val="24"/>
              </w:rPr>
              <w:t>N.A.</w:t>
            </w:r>
          </w:p>
        </w:tc>
        <w:tc>
          <w:tcPr>
            <w:tcW w:w="1040" w:type="dxa"/>
            <w:tcBorders>
              <w:top w:val="single" w:sz="4" w:space="0" w:color="auto"/>
              <w:left w:val="single" w:sz="4" w:space="0" w:color="auto"/>
              <w:bottom w:val="single" w:sz="4" w:space="0" w:color="auto"/>
              <w:right w:val="single" w:sz="4" w:space="0" w:color="auto"/>
            </w:tcBorders>
            <w:noWrap/>
            <w:hideMark/>
          </w:tcPr>
          <w:p w14:paraId="2969299C" w14:textId="77777777" w:rsidR="00B3016A" w:rsidRPr="00F65B10" w:rsidRDefault="00B3016A" w:rsidP="00767BF3">
            <w:pPr>
              <w:rPr>
                <w:sz w:val="24"/>
                <w:szCs w:val="24"/>
              </w:rPr>
            </w:pPr>
            <w:r w:rsidRPr="00F65B10">
              <w:rPr>
                <w:sz w:val="24"/>
                <w:szCs w:val="24"/>
              </w:rPr>
              <w:t>$176.5</w:t>
            </w:r>
          </w:p>
        </w:tc>
        <w:tc>
          <w:tcPr>
            <w:tcW w:w="857" w:type="dxa"/>
            <w:tcBorders>
              <w:top w:val="single" w:sz="4" w:space="0" w:color="auto"/>
              <w:left w:val="single" w:sz="4" w:space="0" w:color="auto"/>
              <w:bottom w:val="single" w:sz="4" w:space="0" w:color="auto"/>
              <w:right w:val="single" w:sz="4" w:space="0" w:color="auto"/>
            </w:tcBorders>
            <w:hideMark/>
          </w:tcPr>
          <w:p w14:paraId="426E000B" w14:textId="77777777" w:rsidR="00B3016A" w:rsidRPr="00F65B10" w:rsidRDefault="00B3016A" w:rsidP="00767BF3">
            <w:pPr>
              <w:rPr>
                <w:sz w:val="24"/>
                <w:szCs w:val="24"/>
              </w:rPr>
            </w:pPr>
            <w:r w:rsidRPr="00F65B10">
              <w:rPr>
                <w:sz w:val="24"/>
                <w:szCs w:val="24"/>
              </w:rPr>
              <w:t>N.A.</w:t>
            </w:r>
          </w:p>
        </w:tc>
        <w:tc>
          <w:tcPr>
            <w:tcW w:w="1044" w:type="dxa"/>
            <w:tcBorders>
              <w:top w:val="single" w:sz="4" w:space="0" w:color="auto"/>
              <w:left w:val="single" w:sz="4" w:space="0" w:color="auto"/>
              <w:bottom w:val="single" w:sz="4" w:space="0" w:color="auto"/>
              <w:right w:val="single" w:sz="4" w:space="0" w:color="auto"/>
            </w:tcBorders>
            <w:noWrap/>
            <w:hideMark/>
          </w:tcPr>
          <w:p w14:paraId="11046C95" w14:textId="77777777" w:rsidR="00B3016A" w:rsidRPr="00F65B10" w:rsidRDefault="00B3016A" w:rsidP="00767BF3">
            <w:pPr>
              <w:rPr>
                <w:sz w:val="24"/>
                <w:szCs w:val="24"/>
              </w:rPr>
            </w:pPr>
            <w:r w:rsidRPr="00F65B10">
              <w:rPr>
                <w:sz w:val="24"/>
                <w:szCs w:val="24"/>
              </w:rPr>
              <w:t>$115.1</w:t>
            </w:r>
          </w:p>
        </w:tc>
        <w:tc>
          <w:tcPr>
            <w:tcW w:w="857" w:type="dxa"/>
            <w:tcBorders>
              <w:top w:val="single" w:sz="4" w:space="0" w:color="auto"/>
              <w:left w:val="single" w:sz="4" w:space="0" w:color="auto"/>
              <w:bottom w:val="single" w:sz="4" w:space="0" w:color="auto"/>
              <w:right w:val="single" w:sz="4" w:space="0" w:color="auto"/>
            </w:tcBorders>
            <w:hideMark/>
          </w:tcPr>
          <w:p w14:paraId="71C647A6" w14:textId="77777777" w:rsidR="00B3016A" w:rsidRPr="00F65B10" w:rsidRDefault="00B3016A" w:rsidP="00767BF3">
            <w:pPr>
              <w:rPr>
                <w:sz w:val="24"/>
                <w:szCs w:val="24"/>
              </w:rPr>
            </w:pPr>
            <w:r w:rsidRPr="00F65B10">
              <w:rPr>
                <w:sz w:val="24"/>
                <w:szCs w:val="24"/>
              </w:rPr>
              <w:t>N.A.</w:t>
            </w:r>
          </w:p>
        </w:tc>
        <w:tc>
          <w:tcPr>
            <w:tcW w:w="1040" w:type="dxa"/>
            <w:tcBorders>
              <w:top w:val="single" w:sz="4" w:space="0" w:color="auto"/>
              <w:left w:val="single" w:sz="4" w:space="0" w:color="auto"/>
              <w:bottom w:val="single" w:sz="4" w:space="0" w:color="auto"/>
              <w:right w:val="single" w:sz="4" w:space="0" w:color="auto"/>
            </w:tcBorders>
            <w:noWrap/>
            <w:hideMark/>
          </w:tcPr>
          <w:p w14:paraId="5EB79BFF" w14:textId="77777777" w:rsidR="00B3016A" w:rsidRPr="00F65B10" w:rsidRDefault="00B3016A" w:rsidP="00767BF3">
            <w:pPr>
              <w:rPr>
                <w:sz w:val="24"/>
                <w:szCs w:val="24"/>
              </w:rPr>
            </w:pPr>
            <w:r w:rsidRPr="00F65B10">
              <w:rPr>
                <w:sz w:val="24"/>
                <w:szCs w:val="24"/>
              </w:rPr>
              <w:t>$144.9</w:t>
            </w:r>
          </w:p>
        </w:tc>
        <w:tc>
          <w:tcPr>
            <w:tcW w:w="857" w:type="dxa"/>
            <w:tcBorders>
              <w:top w:val="single" w:sz="4" w:space="0" w:color="auto"/>
              <w:left w:val="single" w:sz="4" w:space="0" w:color="auto"/>
              <w:bottom w:val="single" w:sz="4" w:space="0" w:color="auto"/>
              <w:right w:val="single" w:sz="4" w:space="0" w:color="auto"/>
            </w:tcBorders>
            <w:hideMark/>
          </w:tcPr>
          <w:p w14:paraId="44E866AB" w14:textId="77777777" w:rsidR="00B3016A" w:rsidRPr="00F65B10" w:rsidRDefault="00B3016A" w:rsidP="00767BF3">
            <w:pPr>
              <w:rPr>
                <w:sz w:val="24"/>
                <w:szCs w:val="24"/>
              </w:rPr>
            </w:pPr>
            <w:r w:rsidRPr="00F65B10">
              <w:rPr>
                <w:sz w:val="24"/>
                <w:szCs w:val="24"/>
              </w:rPr>
              <w:t>N.A.</w:t>
            </w:r>
          </w:p>
        </w:tc>
      </w:tr>
    </w:tbl>
    <w:p w14:paraId="77324B2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Source: Massachusetts Department of Revenue. </w:t>
      </w:r>
    </w:p>
    <w:p w14:paraId="5F7A7C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Notes: 1. 2021 and 2022 data are preliminary and subject to change. 2. The count is the number of claimants.  3. “N.A.”  denotes “Not Applicable”.</w:t>
      </w:r>
    </w:p>
    <w:p w14:paraId="79051AB8" w14:textId="77777777" w:rsidR="00B3016A" w:rsidRPr="00F65B10" w:rsidRDefault="00B3016A" w:rsidP="00746829">
      <w:pPr>
        <w:pStyle w:val="Heading3"/>
        <w:rPr>
          <w:color w:val="auto"/>
        </w:rPr>
      </w:pPr>
      <w:r w:rsidRPr="00F65B10">
        <w:rPr>
          <w:color w:val="auto"/>
        </w:rPr>
        <w:t>Direct Benefits</w:t>
      </w:r>
    </w:p>
    <w:p w14:paraId="53DF07F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Tables 3 through 5 show the number of claimants and the claim amounts by taxable income level, number of employees, and industry, respectively, for tax year 2021.</w:t>
      </w:r>
      <w:r w:rsidRPr="00F65B10">
        <w:rPr>
          <w:rFonts w:ascii="Aptos" w:eastAsia="Aptos" w:hAnsi="Aptos"/>
          <w:sz w:val="24"/>
          <w:szCs w:val="24"/>
          <w:vertAlign w:val="superscript"/>
        </w:rPr>
        <w:footnoteReference w:id="63"/>
      </w:r>
      <w:r w:rsidRPr="00F65B10">
        <w:rPr>
          <w:rFonts w:ascii="Aptos" w:eastAsia="Aptos" w:hAnsi="Aptos"/>
          <w:sz w:val="24"/>
          <w:szCs w:val="24"/>
        </w:rPr>
        <w:t xml:space="preserve"> 9.8% of the claimants were corporations with taxable income ranging from $0 to $49,999, 35.3% of the claimants were corporations with fewer than 50 employees, and 43.1% of the claimants were in the manufacturing industry. </w:t>
      </w:r>
    </w:p>
    <w:p w14:paraId="2E418A2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The tax benefit per claimant averaged $197,977, varying from $29,285 for corporations with taxable income ranging from $50,000 to $99,999 to $272,184 for corporations with taxable income ranging $1 million or higher, from $30,474 for corporations with 50 to 99 employees to $443,838 for corporations with 500 or more employees, and from $16,970 for corporations in the “Management of Companies and Enterprises” industry to $356,606 for corporations in the “Unmatched” category.  Many of the industries had no or very few claimants of the credit.</w:t>
      </w:r>
    </w:p>
    <w:p w14:paraId="5B016CEE" w14:textId="4F359F51"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3. Combined EDIP and EOAC Credit by Taxable Income Level for Corporations Tax Year 2021</w:t>
      </w:r>
    </w:p>
    <w:tbl>
      <w:tblPr>
        <w:tblW w:w="9265" w:type="dxa"/>
        <w:jc w:val="center"/>
        <w:tblLook w:val="04A0" w:firstRow="1" w:lastRow="0" w:firstColumn="1" w:lastColumn="0" w:noHBand="0" w:noVBand="1"/>
      </w:tblPr>
      <w:tblGrid>
        <w:gridCol w:w="1966"/>
        <w:gridCol w:w="1102"/>
        <w:gridCol w:w="1096"/>
        <w:gridCol w:w="1055"/>
        <w:gridCol w:w="1289"/>
        <w:gridCol w:w="1440"/>
        <w:gridCol w:w="1317"/>
      </w:tblGrid>
      <w:tr w:rsidR="00F65B10" w:rsidRPr="00F65B10" w14:paraId="74448093" w14:textId="77777777" w:rsidTr="002A698A">
        <w:trPr>
          <w:trHeight w:val="1070"/>
          <w:jc w:val="center"/>
        </w:trPr>
        <w:tc>
          <w:tcPr>
            <w:tcW w:w="215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0BCDDA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Taxable Income Range </w:t>
            </w:r>
          </w:p>
        </w:tc>
        <w:tc>
          <w:tcPr>
            <w:tcW w:w="1113" w:type="dxa"/>
            <w:tcBorders>
              <w:top w:val="single" w:sz="4" w:space="0" w:color="auto"/>
              <w:left w:val="nil"/>
              <w:bottom w:val="single" w:sz="4" w:space="0" w:color="auto"/>
              <w:right w:val="single" w:sz="4" w:space="0" w:color="auto"/>
            </w:tcBorders>
            <w:shd w:val="clear" w:color="auto" w:fill="B7DEE8"/>
            <w:vAlign w:val="center"/>
            <w:hideMark/>
          </w:tcPr>
          <w:p w14:paraId="4890E8F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Tax Liability after Credit ($000) </w:t>
            </w:r>
          </w:p>
        </w:tc>
        <w:tc>
          <w:tcPr>
            <w:tcW w:w="1047" w:type="dxa"/>
            <w:tcBorders>
              <w:top w:val="single" w:sz="4" w:space="0" w:color="auto"/>
              <w:left w:val="nil"/>
              <w:bottom w:val="single" w:sz="4" w:space="0" w:color="auto"/>
              <w:right w:val="single" w:sz="4" w:space="0" w:color="auto"/>
            </w:tcBorders>
            <w:shd w:val="clear" w:color="auto" w:fill="B7DEE8"/>
            <w:vAlign w:val="center"/>
            <w:hideMark/>
          </w:tcPr>
          <w:p w14:paraId="7A4587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Claimed Credit ($000) </w:t>
            </w:r>
          </w:p>
        </w:tc>
        <w:tc>
          <w:tcPr>
            <w:tcW w:w="1080" w:type="dxa"/>
            <w:tcBorders>
              <w:top w:val="single" w:sz="4" w:space="0" w:color="auto"/>
              <w:left w:val="nil"/>
              <w:bottom w:val="single" w:sz="4" w:space="0" w:color="auto"/>
              <w:right w:val="single" w:sz="4" w:space="0" w:color="auto"/>
            </w:tcBorders>
            <w:shd w:val="clear" w:color="auto" w:fill="B7DEE8"/>
            <w:vAlign w:val="center"/>
            <w:hideMark/>
          </w:tcPr>
          <w:p w14:paraId="586AF49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Shared Credit ($000)</w:t>
            </w:r>
          </w:p>
        </w:tc>
        <w:tc>
          <w:tcPr>
            <w:tcW w:w="1080" w:type="dxa"/>
            <w:tcBorders>
              <w:top w:val="single" w:sz="4" w:space="0" w:color="auto"/>
              <w:left w:val="nil"/>
              <w:bottom w:val="single" w:sz="4" w:space="0" w:color="auto"/>
              <w:right w:val="single" w:sz="4" w:space="0" w:color="auto"/>
            </w:tcBorders>
            <w:shd w:val="clear" w:color="auto" w:fill="B7DEE8"/>
            <w:vAlign w:val="center"/>
            <w:hideMark/>
          </w:tcPr>
          <w:p w14:paraId="1A36113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Number of Claimants </w:t>
            </w:r>
          </w:p>
        </w:tc>
        <w:tc>
          <w:tcPr>
            <w:tcW w:w="1440" w:type="dxa"/>
            <w:tcBorders>
              <w:top w:val="single" w:sz="4" w:space="0" w:color="auto"/>
              <w:left w:val="nil"/>
              <w:bottom w:val="single" w:sz="4" w:space="0" w:color="auto"/>
              <w:right w:val="single" w:sz="4" w:space="0" w:color="auto"/>
            </w:tcBorders>
            <w:shd w:val="clear" w:color="auto" w:fill="B7DEE8"/>
            <w:vAlign w:val="center"/>
            <w:hideMark/>
          </w:tcPr>
          <w:p w14:paraId="273EFB9E"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Percent Distribution of Number of Claimants</w:t>
            </w:r>
          </w:p>
        </w:tc>
        <w:tc>
          <w:tcPr>
            <w:tcW w:w="1350" w:type="dxa"/>
            <w:tcBorders>
              <w:top w:val="single" w:sz="4" w:space="0" w:color="auto"/>
              <w:left w:val="nil"/>
              <w:bottom w:val="single" w:sz="4" w:space="0" w:color="auto"/>
              <w:right w:val="single" w:sz="4" w:space="0" w:color="auto"/>
            </w:tcBorders>
            <w:shd w:val="clear" w:color="auto" w:fill="B7DEE8"/>
            <w:vAlign w:val="center"/>
            <w:hideMark/>
          </w:tcPr>
          <w:p w14:paraId="36479C5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Savings per Claimant ($)</w:t>
            </w:r>
          </w:p>
        </w:tc>
      </w:tr>
      <w:tr w:rsidR="00F65B10" w:rsidRPr="00F65B10" w14:paraId="062219D1"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03058D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Less than $0 </w:t>
            </w:r>
          </w:p>
        </w:tc>
        <w:tc>
          <w:tcPr>
            <w:tcW w:w="1113" w:type="dxa"/>
            <w:tcBorders>
              <w:top w:val="single" w:sz="4" w:space="0" w:color="auto"/>
              <w:left w:val="single" w:sz="4" w:space="0" w:color="auto"/>
              <w:bottom w:val="single" w:sz="4" w:space="0" w:color="auto"/>
              <w:right w:val="single" w:sz="4" w:space="0" w:color="auto"/>
            </w:tcBorders>
            <w:vAlign w:val="center"/>
            <w:hideMark/>
          </w:tcPr>
          <w:p w14:paraId="07160C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47" w:type="dxa"/>
            <w:tcBorders>
              <w:top w:val="single" w:sz="4" w:space="0" w:color="auto"/>
              <w:left w:val="nil"/>
              <w:bottom w:val="single" w:sz="4" w:space="0" w:color="auto"/>
              <w:right w:val="single" w:sz="4" w:space="0" w:color="auto"/>
            </w:tcBorders>
            <w:vAlign w:val="center"/>
            <w:hideMark/>
          </w:tcPr>
          <w:p w14:paraId="73F26BB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single" w:sz="4" w:space="0" w:color="auto"/>
              <w:left w:val="nil"/>
              <w:bottom w:val="single" w:sz="4" w:space="0" w:color="auto"/>
              <w:right w:val="single" w:sz="4" w:space="0" w:color="auto"/>
            </w:tcBorders>
            <w:vAlign w:val="center"/>
            <w:hideMark/>
          </w:tcPr>
          <w:p w14:paraId="361A8A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single" w:sz="4" w:space="0" w:color="auto"/>
              <w:left w:val="nil"/>
              <w:bottom w:val="single" w:sz="4" w:space="0" w:color="auto"/>
              <w:right w:val="single" w:sz="4" w:space="0" w:color="auto"/>
            </w:tcBorders>
            <w:vAlign w:val="center"/>
            <w:hideMark/>
          </w:tcPr>
          <w:p w14:paraId="33491B6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440" w:type="dxa"/>
            <w:tcBorders>
              <w:top w:val="single" w:sz="4" w:space="0" w:color="auto"/>
              <w:left w:val="nil"/>
              <w:bottom w:val="single" w:sz="4" w:space="0" w:color="auto"/>
              <w:right w:val="single" w:sz="4" w:space="0" w:color="auto"/>
            </w:tcBorders>
            <w:vAlign w:val="center"/>
            <w:hideMark/>
          </w:tcPr>
          <w:p w14:paraId="16ACEE60"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w:t>
            </w:r>
          </w:p>
        </w:tc>
        <w:tc>
          <w:tcPr>
            <w:tcW w:w="1350" w:type="dxa"/>
            <w:tcBorders>
              <w:top w:val="single" w:sz="4" w:space="0" w:color="auto"/>
              <w:left w:val="nil"/>
              <w:bottom w:val="single" w:sz="4" w:space="0" w:color="auto"/>
              <w:right w:val="single" w:sz="4" w:space="0" w:color="auto"/>
            </w:tcBorders>
            <w:vAlign w:val="center"/>
            <w:hideMark/>
          </w:tcPr>
          <w:p w14:paraId="034195F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431307C8"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6545238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$0 to $49,999 </w:t>
            </w:r>
          </w:p>
        </w:tc>
        <w:tc>
          <w:tcPr>
            <w:tcW w:w="1113" w:type="dxa"/>
            <w:tcBorders>
              <w:top w:val="nil"/>
              <w:left w:val="single" w:sz="4" w:space="0" w:color="auto"/>
              <w:bottom w:val="single" w:sz="4" w:space="0" w:color="auto"/>
              <w:right w:val="single" w:sz="4" w:space="0" w:color="auto"/>
            </w:tcBorders>
            <w:vAlign w:val="center"/>
            <w:hideMark/>
          </w:tcPr>
          <w:p w14:paraId="28717A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$191</w:t>
            </w:r>
          </w:p>
        </w:tc>
        <w:tc>
          <w:tcPr>
            <w:tcW w:w="1047" w:type="dxa"/>
            <w:tcBorders>
              <w:top w:val="nil"/>
              <w:left w:val="nil"/>
              <w:bottom w:val="single" w:sz="4" w:space="0" w:color="auto"/>
              <w:right w:val="single" w:sz="4" w:space="0" w:color="auto"/>
            </w:tcBorders>
            <w:vAlign w:val="center"/>
            <w:hideMark/>
          </w:tcPr>
          <w:p w14:paraId="246DE5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$231</w:t>
            </w:r>
          </w:p>
        </w:tc>
        <w:tc>
          <w:tcPr>
            <w:tcW w:w="1080" w:type="dxa"/>
            <w:tcBorders>
              <w:top w:val="nil"/>
              <w:left w:val="nil"/>
              <w:bottom w:val="single" w:sz="4" w:space="0" w:color="auto"/>
              <w:right w:val="single" w:sz="4" w:space="0" w:color="auto"/>
            </w:tcBorders>
            <w:vAlign w:val="center"/>
            <w:hideMark/>
          </w:tcPr>
          <w:p w14:paraId="27118B9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67252D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w:t>
            </w:r>
          </w:p>
        </w:tc>
        <w:tc>
          <w:tcPr>
            <w:tcW w:w="1440" w:type="dxa"/>
            <w:tcBorders>
              <w:top w:val="nil"/>
              <w:left w:val="nil"/>
              <w:bottom w:val="single" w:sz="4" w:space="0" w:color="auto"/>
              <w:right w:val="single" w:sz="4" w:space="0" w:color="auto"/>
            </w:tcBorders>
            <w:vAlign w:val="center"/>
            <w:hideMark/>
          </w:tcPr>
          <w:p w14:paraId="18487A3C"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9.8%</w:t>
            </w:r>
          </w:p>
        </w:tc>
        <w:tc>
          <w:tcPr>
            <w:tcW w:w="1350" w:type="dxa"/>
            <w:tcBorders>
              <w:top w:val="nil"/>
              <w:left w:val="nil"/>
              <w:bottom w:val="single" w:sz="4" w:space="0" w:color="auto"/>
              <w:right w:val="single" w:sz="4" w:space="0" w:color="auto"/>
            </w:tcBorders>
            <w:vAlign w:val="center"/>
            <w:hideMark/>
          </w:tcPr>
          <w:p w14:paraId="2F86024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$46,172</w:t>
            </w:r>
          </w:p>
        </w:tc>
      </w:tr>
      <w:tr w:rsidR="00F65B10" w:rsidRPr="00F65B10" w14:paraId="50DAFB8C"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4C1E6C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$50,000 to $99,999 </w:t>
            </w:r>
          </w:p>
        </w:tc>
        <w:tc>
          <w:tcPr>
            <w:tcW w:w="1113" w:type="dxa"/>
            <w:tcBorders>
              <w:top w:val="nil"/>
              <w:left w:val="single" w:sz="4" w:space="0" w:color="auto"/>
              <w:bottom w:val="single" w:sz="4" w:space="0" w:color="auto"/>
              <w:right w:val="single" w:sz="4" w:space="0" w:color="auto"/>
            </w:tcBorders>
            <w:vAlign w:val="center"/>
            <w:hideMark/>
          </w:tcPr>
          <w:p w14:paraId="462BE9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$187</w:t>
            </w:r>
          </w:p>
        </w:tc>
        <w:tc>
          <w:tcPr>
            <w:tcW w:w="1047" w:type="dxa"/>
            <w:tcBorders>
              <w:top w:val="nil"/>
              <w:left w:val="nil"/>
              <w:bottom w:val="single" w:sz="4" w:space="0" w:color="auto"/>
              <w:right w:val="single" w:sz="4" w:space="0" w:color="auto"/>
            </w:tcBorders>
            <w:vAlign w:val="center"/>
            <w:hideMark/>
          </w:tcPr>
          <w:p w14:paraId="1DA335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$217</w:t>
            </w:r>
          </w:p>
        </w:tc>
        <w:tc>
          <w:tcPr>
            <w:tcW w:w="1080" w:type="dxa"/>
            <w:tcBorders>
              <w:top w:val="nil"/>
              <w:left w:val="nil"/>
              <w:bottom w:val="single" w:sz="4" w:space="0" w:color="auto"/>
              <w:right w:val="single" w:sz="4" w:space="0" w:color="auto"/>
            </w:tcBorders>
            <w:vAlign w:val="center"/>
            <w:hideMark/>
          </w:tcPr>
          <w:p w14:paraId="1936FF0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1080" w:type="dxa"/>
            <w:tcBorders>
              <w:top w:val="nil"/>
              <w:left w:val="nil"/>
              <w:bottom w:val="single" w:sz="4" w:space="0" w:color="auto"/>
              <w:right w:val="single" w:sz="4" w:space="0" w:color="auto"/>
            </w:tcBorders>
            <w:vAlign w:val="center"/>
            <w:hideMark/>
          </w:tcPr>
          <w:p w14:paraId="6DE278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w:t>
            </w:r>
          </w:p>
        </w:tc>
        <w:tc>
          <w:tcPr>
            <w:tcW w:w="1440" w:type="dxa"/>
            <w:tcBorders>
              <w:top w:val="nil"/>
              <w:left w:val="nil"/>
              <w:bottom w:val="single" w:sz="4" w:space="0" w:color="auto"/>
              <w:right w:val="single" w:sz="4" w:space="0" w:color="auto"/>
            </w:tcBorders>
            <w:vAlign w:val="center"/>
            <w:hideMark/>
          </w:tcPr>
          <w:p w14:paraId="24254426"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15.7%</w:t>
            </w:r>
          </w:p>
        </w:tc>
        <w:tc>
          <w:tcPr>
            <w:tcW w:w="1350" w:type="dxa"/>
            <w:tcBorders>
              <w:top w:val="nil"/>
              <w:left w:val="nil"/>
              <w:bottom w:val="single" w:sz="4" w:space="0" w:color="auto"/>
              <w:right w:val="single" w:sz="4" w:space="0" w:color="auto"/>
            </w:tcBorders>
            <w:vAlign w:val="center"/>
            <w:hideMark/>
          </w:tcPr>
          <w:p w14:paraId="44B438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$29,285</w:t>
            </w:r>
          </w:p>
        </w:tc>
      </w:tr>
      <w:tr w:rsidR="00F65B10" w:rsidRPr="00F65B10" w14:paraId="72E680B3"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7BF0F9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$100,000 to $149,999 </w:t>
            </w:r>
          </w:p>
        </w:tc>
        <w:tc>
          <w:tcPr>
            <w:tcW w:w="1113" w:type="dxa"/>
            <w:tcBorders>
              <w:top w:val="nil"/>
              <w:left w:val="single" w:sz="4" w:space="0" w:color="auto"/>
              <w:bottom w:val="single" w:sz="4" w:space="0" w:color="auto"/>
              <w:right w:val="single" w:sz="4" w:space="0" w:color="auto"/>
            </w:tcBorders>
            <w:vAlign w:val="center"/>
            <w:hideMark/>
          </w:tcPr>
          <w:p w14:paraId="669B0D8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47" w:type="dxa"/>
            <w:tcBorders>
              <w:top w:val="nil"/>
              <w:left w:val="nil"/>
              <w:bottom w:val="single" w:sz="4" w:space="0" w:color="auto"/>
              <w:right w:val="single" w:sz="4" w:space="0" w:color="auto"/>
            </w:tcBorders>
            <w:vAlign w:val="center"/>
            <w:hideMark/>
          </w:tcPr>
          <w:p w14:paraId="6563868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362BEA1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4DC13FE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440" w:type="dxa"/>
            <w:tcBorders>
              <w:top w:val="nil"/>
              <w:left w:val="nil"/>
              <w:bottom w:val="single" w:sz="4" w:space="0" w:color="auto"/>
              <w:right w:val="single" w:sz="4" w:space="0" w:color="auto"/>
            </w:tcBorders>
            <w:vAlign w:val="center"/>
            <w:hideMark/>
          </w:tcPr>
          <w:p w14:paraId="09BDC4A2"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w:t>
            </w:r>
          </w:p>
        </w:tc>
        <w:tc>
          <w:tcPr>
            <w:tcW w:w="1350" w:type="dxa"/>
            <w:tcBorders>
              <w:top w:val="nil"/>
              <w:left w:val="nil"/>
              <w:bottom w:val="single" w:sz="4" w:space="0" w:color="auto"/>
              <w:right w:val="single" w:sz="4" w:space="0" w:color="auto"/>
            </w:tcBorders>
            <w:vAlign w:val="center"/>
            <w:hideMark/>
          </w:tcPr>
          <w:p w14:paraId="502D3F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74B56A54"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0FE43FE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$150,000 to $199,999 </w:t>
            </w:r>
          </w:p>
        </w:tc>
        <w:tc>
          <w:tcPr>
            <w:tcW w:w="1113" w:type="dxa"/>
            <w:tcBorders>
              <w:top w:val="nil"/>
              <w:left w:val="single" w:sz="4" w:space="0" w:color="auto"/>
              <w:bottom w:val="single" w:sz="4" w:space="0" w:color="auto"/>
              <w:right w:val="single" w:sz="4" w:space="0" w:color="auto"/>
            </w:tcBorders>
            <w:vAlign w:val="center"/>
            <w:hideMark/>
          </w:tcPr>
          <w:p w14:paraId="4274318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47" w:type="dxa"/>
            <w:tcBorders>
              <w:top w:val="nil"/>
              <w:left w:val="nil"/>
              <w:bottom w:val="single" w:sz="4" w:space="0" w:color="auto"/>
              <w:right w:val="single" w:sz="4" w:space="0" w:color="auto"/>
            </w:tcBorders>
            <w:vAlign w:val="center"/>
            <w:hideMark/>
          </w:tcPr>
          <w:p w14:paraId="7E9D9D4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7FA789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594C41F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440" w:type="dxa"/>
            <w:tcBorders>
              <w:top w:val="nil"/>
              <w:left w:val="nil"/>
              <w:bottom w:val="single" w:sz="4" w:space="0" w:color="auto"/>
              <w:right w:val="single" w:sz="4" w:space="0" w:color="auto"/>
            </w:tcBorders>
            <w:vAlign w:val="center"/>
            <w:hideMark/>
          </w:tcPr>
          <w:p w14:paraId="5D8AA014"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w:t>
            </w:r>
          </w:p>
        </w:tc>
        <w:tc>
          <w:tcPr>
            <w:tcW w:w="1350" w:type="dxa"/>
            <w:tcBorders>
              <w:top w:val="nil"/>
              <w:left w:val="nil"/>
              <w:bottom w:val="single" w:sz="4" w:space="0" w:color="auto"/>
              <w:right w:val="single" w:sz="4" w:space="0" w:color="auto"/>
            </w:tcBorders>
            <w:vAlign w:val="center"/>
            <w:hideMark/>
          </w:tcPr>
          <w:p w14:paraId="2A2BFDD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086593B8"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6EBD21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 xml:space="preserve"> $200,000 to $499,999 </w:t>
            </w:r>
          </w:p>
        </w:tc>
        <w:tc>
          <w:tcPr>
            <w:tcW w:w="1113" w:type="dxa"/>
            <w:tcBorders>
              <w:top w:val="nil"/>
              <w:left w:val="single" w:sz="4" w:space="0" w:color="auto"/>
              <w:bottom w:val="single" w:sz="4" w:space="0" w:color="auto"/>
              <w:right w:val="single" w:sz="4" w:space="0" w:color="auto"/>
            </w:tcBorders>
            <w:vAlign w:val="center"/>
            <w:hideMark/>
          </w:tcPr>
          <w:p w14:paraId="68AEEDE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47" w:type="dxa"/>
            <w:tcBorders>
              <w:top w:val="nil"/>
              <w:left w:val="nil"/>
              <w:bottom w:val="single" w:sz="4" w:space="0" w:color="auto"/>
              <w:right w:val="single" w:sz="4" w:space="0" w:color="auto"/>
            </w:tcBorders>
            <w:vAlign w:val="center"/>
            <w:hideMark/>
          </w:tcPr>
          <w:p w14:paraId="19E98B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2F88BD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2BECFF8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440" w:type="dxa"/>
            <w:tcBorders>
              <w:top w:val="nil"/>
              <w:left w:val="nil"/>
              <w:bottom w:val="single" w:sz="4" w:space="0" w:color="auto"/>
              <w:right w:val="single" w:sz="4" w:space="0" w:color="auto"/>
            </w:tcBorders>
            <w:vAlign w:val="center"/>
            <w:hideMark/>
          </w:tcPr>
          <w:p w14:paraId="3E12CFFB"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w:t>
            </w:r>
          </w:p>
        </w:tc>
        <w:tc>
          <w:tcPr>
            <w:tcW w:w="1350" w:type="dxa"/>
            <w:tcBorders>
              <w:top w:val="nil"/>
              <w:left w:val="nil"/>
              <w:bottom w:val="single" w:sz="4" w:space="0" w:color="auto"/>
              <w:right w:val="single" w:sz="4" w:space="0" w:color="auto"/>
            </w:tcBorders>
            <w:vAlign w:val="center"/>
            <w:hideMark/>
          </w:tcPr>
          <w:p w14:paraId="72C19B0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6ECB8471"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3BE0BF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$500,000 to $999,999 </w:t>
            </w:r>
          </w:p>
        </w:tc>
        <w:tc>
          <w:tcPr>
            <w:tcW w:w="1113" w:type="dxa"/>
            <w:tcBorders>
              <w:top w:val="nil"/>
              <w:left w:val="single" w:sz="4" w:space="0" w:color="auto"/>
              <w:bottom w:val="single" w:sz="4" w:space="0" w:color="auto"/>
              <w:right w:val="single" w:sz="4" w:space="0" w:color="auto"/>
            </w:tcBorders>
            <w:vAlign w:val="center"/>
            <w:hideMark/>
          </w:tcPr>
          <w:p w14:paraId="382354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$455</w:t>
            </w:r>
          </w:p>
        </w:tc>
        <w:tc>
          <w:tcPr>
            <w:tcW w:w="1047" w:type="dxa"/>
            <w:tcBorders>
              <w:top w:val="nil"/>
              <w:left w:val="nil"/>
              <w:bottom w:val="single" w:sz="4" w:space="0" w:color="auto"/>
              <w:right w:val="single" w:sz="4" w:space="0" w:color="auto"/>
            </w:tcBorders>
            <w:vAlign w:val="center"/>
            <w:hideMark/>
          </w:tcPr>
          <w:p w14:paraId="3E7D199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$894</w:t>
            </w:r>
          </w:p>
        </w:tc>
        <w:tc>
          <w:tcPr>
            <w:tcW w:w="1080" w:type="dxa"/>
            <w:tcBorders>
              <w:top w:val="nil"/>
              <w:left w:val="nil"/>
              <w:bottom w:val="single" w:sz="4" w:space="0" w:color="auto"/>
              <w:right w:val="single" w:sz="4" w:space="0" w:color="auto"/>
            </w:tcBorders>
            <w:vAlign w:val="center"/>
            <w:hideMark/>
          </w:tcPr>
          <w:p w14:paraId="604B1FA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w:t>
            </w:r>
          </w:p>
        </w:tc>
        <w:tc>
          <w:tcPr>
            <w:tcW w:w="1080" w:type="dxa"/>
            <w:tcBorders>
              <w:top w:val="nil"/>
              <w:left w:val="nil"/>
              <w:bottom w:val="single" w:sz="4" w:space="0" w:color="auto"/>
              <w:right w:val="single" w:sz="4" w:space="0" w:color="auto"/>
            </w:tcBorders>
            <w:vAlign w:val="center"/>
            <w:hideMark/>
          </w:tcPr>
          <w:p w14:paraId="3D0B12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w:t>
            </w:r>
          </w:p>
        </w:tc>
        <w:tc>
          <w:tcPr>
            <w:tcW w:w="1440" w:type="dxa"/>
            <w:tcBorders>
              <w:top w:val="nil"/>
              <w:left w:val="nil"/>
              <w:bottom w:val="single" w:sz="4" w:space="0" w:color="auto"/>
              <w:right w:val="single" w:sz="4" w:space="0" w:color="auto"/>
            </w:tcBorders>
            <w:vAlign w:val="center"/>
            <w:hideMark/>
          </w:tcPr>
          <w:p w14:paraId="6CD86716"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23.5%</w:t>
            </w:r>
          </w:p>
        </w:tc>
        <w:tc>
          <w:tcPr>
            <w:tcW w:w="1350" w:type="dxa"/>
            <w:tcBorders>
              <w:top w:val="nil"/>
              <w:left w:val="nil"/>
              <w:bottom w:val="single" w:sz="4" w:space="0" w:color="auto"/>
              <w:right w:val="single" w:sz="4" w:space="0" w:color="auto"/>
            </w:tcBorders>
            <w:vAlign w:val="center"/>
            <w:hideMark/>
          </w:tcPr>
          <w:p w14:paraId="44F7BAF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$75,174</w:t>
            </w:r>
          </w:p>
        </w:tc>
      </w:tr>
      <w:tr w:rsidR="00F65B10" w:rsidRPr="00F65B10" w14:paraId="733B69FA"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10A4DB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$1 million or more </w:t>
            </w:r>
          </w:p>
        </w:tc>
        <w:tc>
          <w:tcPr>
            <w:tcW w:w="1113" w:type="dxa"/>
            <w:tcBorders>
              <w:top w:val="nil"/>
              <w:left w:val="single" w:sz="4" w:space="0" w:color="auto"/>
              <w:bottom w:val="single" w:sz="4" w:space="0" w:color="auto"/>
              <w:right w:val="single" w:sz="4" w:space="0" w:color="auto"/>
            </w:tcBorders>
            <w:vAlign w:val="center"/>
            <w:hideMark/>
          </w:tcPr>
          <w:p w14:paraId="1F86F39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$39,028</w:t>
            </w:r>
          </w:p>
        </w:tc>
        <w:tc>
          <w:tcPr>
            <w:tcW w:w="1047" w:type="dxa"/>
            <w:tcBorders>
              <w:top w:val="nil"/>
              <w:left w:val="nil"/>
              <w:bottom w:val="single" w:sz="4" w:space="0" w:color="auto"/>
              <w:right w:val="single" w:sz="4" w:space="0" w:color="auto"/>
            </w:tcBorders>
            <w:vAlign w:val="center"/>
            <w:hideMark/>
          </w:tcPr>
          <w:p w14:paraId="173C5D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$5,523</w:t>
            </w:r>
          </w:p>
        </w:tc>
        <w:tc>
          <w:tcPr>
            <w:tcW w:w="1080" w:type="dxa"/>
            <w:tcBorders>
              <w:top w:val="nil"/>
              <w:left w:val="nil"/>
              <w:bottom w:val="single" w:sz="4" w:space="0" w:color="auto"/>
              <w:right w:val="single" w:sz="4" w:space="0" w:color="auto"/>
            </w:tcBorders>
            <w:vAlign w:val="center"/>
            <w:hideMark/>
          </w:tcPr>
          <w:p w14:paraId="01CF2EF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$193</w:t>
            </w:r>
          </w:p>
        </w:tc>
        <w:tc>
          <w:tcPr>
            <w:tcW w:w="1080" w:type="dxa"/>
            <w:tcBorders>
              <w:top w:val="nil"/>
              <w:left w:val="nil"/>
              <w:bottom w:val="single" w:sz="4" w:space="0" w:color="auto"/>
              <w:right w:val="single" w:sz="4" w:space="0" w:color="auto"/>
            </w:tcBorders>
            <w:vAlign w:val="center"/>
            <w:hideMark/>
          </w:tcPr>
          <w:p w14:paraId="044A56C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w:t>
            </w:r>
          </w:p>
        </w:tc>
        <w:tc>
          <w:tcPr>
            <w:tcW w:w="1440" w:type="dxa"/>
            <w:tcBorders>
              <w:top w:val="nil"/>
              <w:left w:val="nil"/>
              <w:bottom w:val="single" w:sz="4" w:space="0" w:color="auto"/>
              <w:right w:val="single" w:sz="4" w:space="0" w:color="auto"/>
            </w:tcBorders>
            <w:vAlign w:val="center"/>
            <w:hideMark/>
          </w:tcPr>
          <w:p w14:paraId="32EF28D2"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41.2%</w:t>
            </w:r>
          </w:p>
        </w:tc>
        <w:tc>
          <w:tcPr>
            <w:tcW w:w="1350" w:type="dxa"/>
            <w:tcBorders>
              <w:top w:val="nil"/>
              <w:left w:val="nil"/>
              <w:bottom w:val="single" w:sz="4" w:space="0" w:color="auto"/>
              <w:right w:val="single" w:sz="4" w:space="0" w:color="auto"/>
            </w:tcBorders>
            <w:vAlign w:val="center"/>
            <w:hideMark/>
          </w:tcPr>
          <w:p w14:paraId="1BFDD0A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$272,184</w:t>
            </w:r>
          </w:p>
        </w:tc>
      </w:tr>
      <w:tr w:rsidR="00F65B10" w:rsidRPr="00F65B10" w14:paraId="29AC4E22" w14:textId="77777777" w:rsidTr="002A698A">
        <w:trPr>
          <w:trHeight w:val="20"/>
          <w:jc w:val="center"/>
        </w:trPr>
        <w:tc>
          <w:tcPr>
            <w:tcW w:w="2155" w:type="dxa"/>
            <w:tcBorders>
              <w:top w:val="nil"/>
              <w:left w:val="single" w:sz="4" w:space="0" w:color="auto"/>
              <w:bottom w:val="single" w:sz="4" w:space="0" w:color="auto"/>
              <w:right w:val="single" w:sz="4" w:space="0" w:color="auto"/>
            </w:tcBorders>
            <w:vAlign w:val="center"/>
            <w:hideMark/>
          </w:tcPr>
          <w:p w14:paraId="495D9E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Total or average </w:t>
            </w:r>
          </w:p>
        </w:tc>
        <w:tc>
          <w:tcPr>
            <w:tcW w:w="1113" w:type="dxa"/>
            <w:tcBorders>
              <w:top w:val="nil"/>
              <w:left w:val="single" w:sz="4" w:space="0" w:color="auto"/>
              <w:bottom w:val="single" w:sz="4" w:space="0" w:color="auto"/>
              <w:right w:val="single" w:sz="4" w:space="0" w:color="auto"/>
            </w:tcBorders>
            <w:vAlign w:val="center"/>
            <w:hideMark/>
          </w:tcPr>
          <w:p w14:paraId="278F0FF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$39,896</w:t>
            </w:r>
          </w:p>
        </w:tc>
        <w:tc>
          <w:tcPr>
            <w:tcW w:w="1047" w:type="dxa"/>
            <w:tcBorders>
              <w:top w:val="nil"/>
              <w:left w:val="nil"/>
              <w:bottom w:val="single" w:sz="4" w:space="0" w:color="auto"/>
              <w:right w:val="single" w:sz="4" w:space="0" w:color="auto"/>
            </w:tcBorders>
            <w:vAlign w:val="center"/>
            <w:hideMark/>
          </w:tcPr>
          <w:p w14:paraId="366389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$9,879</w:t>
            </w:r>
          </w:p>
        </w:tc>
        <w:tc>
          <w:tcPr>
            <w:tcW w:w="1080" w:type="dxa"/>
            <w:tcBorders>
              <w:top w:val="nil"/>
              <w:left w:val="nil"/>
              <w:bottom w:val="single" w:sz="4" w:space="0" w:color="auto"/>
              <w:right w:val="single" w:sz="4" w:space="0" w:color="auto"/>
            </w:tcBorders>
            <w:vAlign w:val="center"/>
            <w:hideMark/>
          </w:tcPr>
          <w:p w14:paraId="2392BA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$218</w:t>
            </w:r>
          </w:p>
        </w:tc>
        <w:tc>
          <w:tcPr>
            <w:tcW w:w="1080" w:type="dxa"/>
            <w:tcBorders>
              <w:top w:val="nil"/>
              <w:left w:val="nil"/>
              <w:bottom w:val="single" w:sz="4" w:space="0" w:color="auto"/>
              <w:right w:val="single" w:sz="4" w:space="0" w:color="auto"/>
            </w:tcBorders>
            <w:vAlign w:val="center"/>
            <w:hideMark/>
          </w:tcPr>
          <w:p w14:paraId="4F16EA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1440" w:type="dxa"/>
            <w:tcBorders>
              <w:top w:val="nil"/>
              <w:left w:val="nil"/>
              <w:bottom w:val="single" w:sz="4" w:space="0" w:color="auto"/>
              <w:right w:val="single" w:sz="4" w:space="0" w:color="auto"/>
            </w:tcBorders>
            <w:vAlign w:val="center"/>
            <w:hideMark/>
          </w:tcPr>
          <w:p w14:paraId="3D2D32E4"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100.0%</w:t>
            </w:r>
          </w:p>
        </w:tc>
        <w:tc>
          <w:tcPr>
            <w:tcW w:w="1350" w:type="dxa"/>
            <w:tcBorders>
              <w:top w:val="nil"/>
              <w:left w:val="nil"/>
              <w:bottom w:val="single" w:sz="4" w:space="0" w:color="auto"/>
              <w:right w:val="single" w:sz="4" w:space="0" w:color="auto"/>
            </w:tcBorders>
            <w:vAlign w:val="center"/>
            <w:hideMark/>
          </w:tcPr>
          <w:p w14:paraId="0A062B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$197,977</w:t>
            </w:r>
          </w:p>
        </w:tc>
      </w:tr>
    </w:tbl>
    <w:p w14:paraId="523E2B7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(2021 corporate excise return)</w:t>
      </w:r>
    </w:p>
    <w:p w14:paraId="36176301" w14:textId="77777777" w:rsidR="00B3016A" w:rsidRDefault="00B3016A" w:rsidP="00767BF3">
      <w:pPr>
        <w:rPr>
          <w:rFonts w:ascii="Aptos" w:eastAsia="Aptos" w:hAnsi="Aptos"/>
          <w:sz w:val="24"/>
          <w:szCs w:val="24"/>
        </w:rPr>
      </w:pPr>
      <w:r w:rsidRPr="00F65B10">
        <w:rPr>
          <w:rFonts w:ascii="Aptos" w:eastAsia="Aptos" w:hAnsi="Aptos"/>
          <w:sz w:val="24"/>
          <w:szCs w:val="24"/>
        </w:rPr>
        <w:t xml:space="preserve">Notes: </w:t>
      </w:r>
      <w:proofErr w:type="gramStart"/>
      <w:r w:rsidRPr="00F65B10">
        <w:rPr>
          <w:rFonts w:ascii="Aptos" w:eastAsia="Aptos" w:hAnsi="Aptos"/>
          <w:sz w:val="24"/>
          <w:szCs w:val="24"/>
        </w:rPr>
        <w:t>1.*</w:t>
      </w:r>
      <w:proofErr w:type="gramEnd"/>
      <w:r w:rsidRPr="00F65B10">
        <w:rPr>
          <w:rFonts w:ascii="Aptos" w:eastAsia="Aptos" w:hAnsi="Aptos"/>
          <w:sz w:val="24"/>
          <w:szCs w:val="24"/>
        </w:rPr>
        <w:t xml:space="preserve"> Information withheld to maintain taxpayer confidentiality. 2. The data is preliminary and subject to change.</w:t>
      </w:r>
    </w:p>
    <w:p w14:paraId="054E9ED0" w14:textId="77777777" w:rsidR="00675214" w:rsidRDefault="00675214" w:rsidP="00767BF3">
      <w:pPr>
        <w:rPr>
          <w:rFonts w:ascii="Aptos" w:eastAsia="Aptos" w:hAnsi="Aptos"/>
          <w:sz w:val="24"/>
          <w:szCs w:val="24"/>
        </w:rPr>
      </w:pPr>
    </w:p>
    <w:p w14:paraId="12283CF3" w14:textId="77777777" w:rsidR="00675214" w:rsidRDefault="00675214" w:rsidP="00767BF3">
      <w:pPr>
        <w:rPr>
          <w:rFonts w:ascii="Aptos" w:eastAsia="Aptos" w:hAnsi="Aptos"/>
          <w:sz w:val="24"/>
          <w:szCs w:val="24"/>
        </w:rPr>
      </w:pPr>
    </w:p>
    <w:p w14:paraId="00DEDB08" w14:textId="77777777" w:rsidR="00675214" w:rsidRPr="00F65B10" w:rsidRDefault="00675214" w:rsidP="00767BF3">
      <w:pPr>
        <w:rPr>
          <w:rFonts w:ascii="Aptos" w:eastAsia="Aptos" w:hAnsi="Aptos"/>
          <w:sz w:val="24"/>
          <w:szCs w:val="24"/>
        </w:rPr>
      </w:pPr>
    </w:p>
    <w:p w14:paraId="6F58AD33"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4. Combined EDIP and EOAC Credit by Number of Employees for Corporations Tax Year 2021</w:t>
      </w: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242"/>
        <w:gridCol w:w="1147"/>
        <w:gridCol w:w="1092"/>
        <w:gridCol w:w="1289"/>
        <w:gridCol w:w="1440"/>
        <w:gridCol w:w="1290"/>
      </w:tblGrid>
      <w:tr w:rsidR="00F65B10" w:rsidRPr="00F65B10" w14:paraId="0FE8410B" w14:textId="77777777" w:rsidTr="002A698A">
        <w:trPr>
          <w:trHeight w:val="746"/>
          <w:jc w:val="center"/>
        </w:trPr>
        <w:tc>
          <w:tcPr>
            <w:tcW w:w="170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7F969E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Employees Range*</w:t>
            </w:r>
          </w:p>
        </w:tc>
        <w:tc>
          <w:tcPr>
            <w:tcW w:w="1350" w:type="dxa"/>
            <w:tcBorders>
              <w:top w:val="single" w:sz="4" w:space="0" w:color="auto"/>
              <w:left w:val="nil"/>
              <w:bottom w:val="single" w:sz="4" w:space="0" w:color="auto"/>
              <w:right w:val="single" w:sz="4" w:space="0" w:color="auto"/>
            </w:tcBorders>
            <w:shd w:val="clear" w:color="auto" w:fill="B7DEE8"/>
            <w:vAlign w:val="center"/>
            <w:hideMark/>
          </w:tcPr>
          <w:p w14:paraId="765F830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Tax Liability after Credit ($000) </w:t>
            </w:r>
          </w:p>
        </w:tc>
        <w:tc>
          <w:tcPr>
            <w:tcW w:w="1175" w:type="dxa"/>
            <w:tcBorders>
              <w:top w:val="single" w:sz="4" w:space="0" w:color="auto"/>
              <w:left w:val="nil"/>
              <w:bottom w:val="single" w:sz="4" w:space="0" w:color="auto"/>
              <w:right w:val="single" w:sz="4" w:space="0" w:color="auto"/>
            </w:tcBorders>
            <w:shd w:val="clear" w:color="auto" w:fill="B7DEE8"/>
            <w:vAlign w:val="center"/>
            <w:hideMark/>
          </w:tcPr>
          <w:p w14:paraId="493276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Claimed Credit ($000) </w:t>
            </w:r>
          </w:p>
        </w:tc>
        <w:tc>
          <w:tcPr>
            <w:tcW w:w="1170" w:type="dxa"/>
            <w:tcBorders>
              <w:top w:val="single" w:sz="4" w:space="0" w:color="auto"/>
              <w:left w:val="nil"/>
              <w:bottom w:val="single" w:sz="4" w:space="0" w:color="auto"/>
              <w:right w:val="single" w:sz="4" w:space="0" w:color="auto"/>
            </w:tcBorders>
            <w:shd w:val="clear" w:color="auto" w:fill="B7DEE8"/>
            <w:vAlign w:val="center"/>
            <w:hideMark/>
          </w:tcPr>
          <w:p w14:paraId="2FF596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Shared Credit ($000)</w:t>
            </w:r>
          </w:p>
        </w:tc>
        <w:tc>
          <w:tcPr>
            <w:tcW w:w="1080" w:type="dxa"/>
            <w:tcBorders>
              <w:top w:val="single" w:sz="4" w:space="0" w:color="auto"/>
              <w:left w:val="nil"/>
              <w:bottom w:val="single" w:sz="4" w:space="0" w:color="auto"/>
              <w:right w:val="single" w:sz="4" w:space="0" w:color="auto"/>
            </w:tcBorders>
            <w:shd w:val="clear" w:color="auto" w:fill="B7DEE8"/>
            <w:vAlign w:val="center"/>
            <w:hideMark/>
          </w:tcPr>
          <w:p w14:paraId="7B99A0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Number of Claimants </w:t>
            </w:r>
          </w:p>
        </w:tc>
        <w:tc>
          <w:tcPr>
            <w:tcW w:w="1440" w:type="dxa"/>
            <w:tcBorders>
              <w:top w:val="single" w:sz="4" w:space="0" w:color="auto"/>
              <w:left w:val="nil"/>
              <w:bottom w:val="single" w:sz="4" w:space="0" w:color="auto"/>
              <w:right w:val="single" w:sz="4" w:space="0" w:color="auto"/>
            </w:tcBorders>
            <w:shd w:val="clear" w:color="auto" w:fill="B7DEE8"/>
            <w:vAlign w:val="center"/>
            <w:hideMark/>
          </w:tcPr>
          <w:p w14:paraId="4FB7EF70"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Percent Distribution of Number of Claimants</w:t>
            </w:r>
          </w:p>
        </w:tc>
        <w:tc>
          <w:tcPr>
            <w:tcW w:w="1350" w:type="dxa"/>
            <w:tcBorders>
              <w:top w:val="single" w:sz="4" w:space="0" w:color="auto"/>
              <w:left w:val="nil"/>
              <w:bottom w:val="single" w:sz="4" w:space="0" w:color="auto"/>
              <w:right w:val="single" w:sz="4" w:space="0" w:color="auto"/>
            </w:tcBorders>
            <w:shd w:val="clear" w:color="auto" w:fill="B7DEE8"/>
            <w:vAlign w:val="center"/>
            <w:hideMark/>
          </w:tcPr>
          <w:p w14:paraId="5E697CD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Savings per Claimant ($)</w:t>
            </w:r>
          </w:p>
        </w:tc>
      </w:tr>
      <w:tr w:rsidR="00F65B10" w:rsidRPr="00F65B10" w14:paraId="6096262F"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5C1408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Less than 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89B31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$327</w:t>
            </w:r>
          </w:p>
        </w:tc>
        <w:tc>
          <w:tcPr>
            <w:tcW w:w="1175" w:type="dxa"/>
            <w:tcBorders>
              <w:top w:val="single" w:sz="4" w:space="0" w:color="auto"/>
              <w:left w:val="nil"/>
              <w:bottom w:val="single" w:sz="4" w:space="0" w:color="auto"/>
              <w:right w:val="single" w:sz="4" w:space="0" w:color="auto"/>
            </w:tcBorders>
            <w:vAlign w:val="center"/>
            <w:hideMark/>
          </w:tcPr>
          <w:p w14:paraId="48A9051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$231</w:t>
            </w:r>
          </w:p>
        </w:tc>
        <w:tc>
          <w:tcPr>
            <w:tcW w:w="1170" w:type="dxa"/>
            <w:tcBorders>
              <w:top w:val="single" w:sz="4" w:space="0" w:color="auto"/>
              <w:left w:val="nil"/>
              <w:bottom w:val="single" w:sz="4" w:space="0" w:color="auto"/>
              <w:right w:val="single" w:sz="4" w:space="0" w:color="auto"/>
            </w:tcBorders>
            <w:vAlign w:val="center"/>
            <w:hideMark/>
          </w:tcPr>
          <w:p w14:paraId="173483D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single" w:sz="4" w:space="0" w:color="auto"/>
              <w:left w:val="nil"/>
              <w:bottom w:val="single" w:sz="4" w:space="0" w:color="auto"/>
              <w:right w:val="single" w:sz="4" w:space="0" w:color="auto"/>
            </w:tcBorders>
            <w:vAlign w:val="center"/>
            <w:hideMark/>
          </w:tcPr>
          <w:p w14:paraId="54B1C19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w:t>
            </w:r>
          </w:p>
        </w:tc>
        <w:tc>
          <w:tcPr>
            <w:tcW w:w="1440" w:type="dxa"/>
            <w:tcBorders>
              <w:top w:val="single" w:sz="4" w:space="0" w:color="auto"/>
              <w:left w:val="nil"/>
              <w:bottom w:val="single" w:sz="4" w:space="0" w:color="auto"/>
              <w:right w:val="single" w:sz="4" w:space="0" w:color="auto"/>
            </w:tcBorders>
            <w:vAlign w:val="center"/>
            <w:hideMark/>
          </w:tcPr>
          <w:p w14:paraId="425BACF2"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15.7%</w:t>
            </w:r>
          </w:p>
        </w:tc>
        <w:tc>
          <w:tcPr>
            <w:tcW w:w="1350" w:type="dxa"/>
            <w:tcBorders>
              <w:top w:val="single" w:sz="4" w:space="0" w:color="auto"/>
              <w:left w:val="nil"/>
              <w:bottom w:val="single" w:sz="4" w:space="0" w:color="auto"/>
              <w:right w:val="single" w:sz="4" w:space="0" w:color="auto"/>
            </w:tcBorders>
            <w:vAlign w:val="center"/>
            <w:hideMark/>
          </w:tcPr>
          <w:p w14:paraId="52068E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$28,838</w:t>
            </w:r>
          </w:p>
        </w:tc>
      </w:tr>
      <w:tr w:rsidR="00F65B10" w:rsidRPr="00F65B10" w14:paraId="20536DA8"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7B43B6C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 to 49 </w:t>
            </w:r>
          </w:p>
        </w:tc>
        <w:tc>
          <w:tcPr>
            <w:tcW w:w="1350" w:type="dxa"/>
            <w:tcBorders>
              <w:top w:val="nil"/>
              <w:left w:val="single" w:sz="4" w:space="0" w:color="auto"/>
              <w:bottom w:val="single" w:sz="4" w:space="0" w:color="auto"/>
              <w:right w:val="single" w:sz="4" w:space="0" w:color="auto"/>
            </w:tcBorders>
            <w:vAlign w:val="center"/>
            <w:hideMark/>
          </w:tcPr>
          <w:p w14:paraId="6FC905F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$7,892</w:t>
            </w:r>
          </w:p>
        </w:tc>
        <w:tc>
          <w:tcPr>
            <w:tcW w:w="1175" w:type="dxa"/>
            <w:tcBorders>
              <w:top w:val="nil"/>
              <w:left w:val="nil"/>
              <w:bottom w:val="single" w:sz="4" w:space="0" w:color="auto"/>
              <w:right w:val="single" w:sz="4" w:space="0" w:color="auto"/>
            </w:tcBorders>
            <w:vAlign w:val="center"/>
            <w:hideMark/>
          </w:tcPr>
          <w:p w14:paraId="0DF64B1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$2,757</w:t>
            </w:r>
          </w:p>
        </w:tc>
        <w:tc>
          <w:tcPr>
            <w:tcW w:w="1170" w:type="dxa"/>
            <w:tcBorders>
              <w:top w:val="nil"/>
              <w:left w:val="nil"/>
              <w:bottom w:val="single" w:sz="4" w:space="0" w:color="auto"/>
              <w:right w:val="single" w:sz="4" w:space="0" w:color="auto"/>
            </w:tcBorders>
            <w:vAlign w:val="center"/>
            <w:hideMark/>
          </w:tcPr>
          <w:p w14:paraId="3CAA948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7710F8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w:t>
            </w:r>
          </w:p>
        </w:tc>
        <w:tc>
          <w:tcPr>
            <w:tcW w:w="1440" w:type="dxa"/>
            <w:tcBorders>
              <w:top w:val="nil"/>
              <w:left w:val="nil"/>
              <w:bottom w:val="single" w:sz="4" w:space="0" w:color="auto"/>
              <w:right w:val="single" w:sz="4" w:space="0" w:color="auto"/>
            </w:tcBorders>
            <w:vAlign w:val="center"/>
            <w:hideMark/>
          </w:tcPr>
          <w:p w14:paraId="611D1111"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19.6%</w:t>
            </w:r>
          </w:p>
        </w:tc>
        <w:tc>
          <w:tcPr>
            <w:tcW w:w="1350" w:type="dxa"/>
            <w:tcBorders>
              <w:top w:val="nil"/>
              <w:left w:val="nil"/>
              <w:bottom w:val="single" w:sz="4" w:space="0" w:color="auto"/>
              <w:right w:val="single" w:sz="4" w:space="0" w:color="auto"/>
            </w:tcBorders>
            <w:vAlign w:val="center"/>
            <w:hideMark/>
          </w:tcPr>
          <w:p w14:paraId="3324A82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$275,720</w:t>
            </w:r>
          </w:p>
        </w:tc>
      </w:tr>
      <w:tr w:rsidR="00F65B10" w:rsidRPr="00F65B10" w14:paraId="568FBBB2"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3BA294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50 to 99 </w:t>
            </w:r>
          </w:p>
        </w:tc>
        <w:tc>
          <w:tcPr>
            <w:tcW w:w="1350" w:type="dxa"/>
            <w:tcBorders>
              <w:top w:val="nil"/>
              <w:left w:val="single" w:sz="4" w:space="0" w:color="auto"/>
              <w:bottom w:val="single" w:sz="4" w:space="0" w:color="auto"/>
              <w:right w:val="single" w:sz="4" w:space="0" w:color="auto"/>
            </w:tcBorders>
            <w:vAlign w:val="center"/>
            <w:hideMark/>
          </w:tcPr>
          <w:p w14:paraId="671B93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$646</w:t>
            </w:r>
          </w:p>
        </w:tc>
        <w:tc>
          <w:tcPr>
            <w:tcW w:w="1175" w:type="dxa"/>
            <w:tcBorders>
              <w:top w:val="nil"/>
              <w:left w:val="nil"/>
              <w:bottom w:val="single" w:sz="4" w:space="0" w:color="auto"/>
              <w:right w:val="single" w:sz="4" w:space="0" w:color="auto"/>
            </w:tcBorders>
            <w:vAlign w:val="center"/>
            <w:hideMark/>
          </w:tcPr>
          <w:p w14:paraId="28042F0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$268</w:t>
            </w:r>
          </w:p>
        </w:tc>
        <w:tc>
          <w:tcPr>
            <w:tcW w:w="1170" w:type="dxa"/>
            <w:tcBorders>
              <w:top w:val="nil"/>
              <w:left w:val="nil"/>
              <w:bottom w:val="single" w:sz="4" w:space="0" w:color="auto"/>
              <w:right w:val="single" w:sz="4" w:space="0" w:color="auto"/>
            </w:tcBorders>
            <w:vAlign w:val="center"/>
            <w:hideMark/>
          </w:tcPr>
          <w:p w14:paraId="438CB35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$37</w:t>
            </w:r>
          </w:p>
        </w:tc>
        <w:tc>
          <w:tcPr>
            <w:tcW w:w="1080" w:type="dxa"/>
            <w:tcBorders>
              <w:top w:val="nil"/>
              <w:left w:val="nil"/>
              <w:bottom w:val="single" w:sz="4" w:space="0" w:color="auto"/>
              <w:right w:val="single" w:sz="4" w:space="0" w:color="auto"/>
            </w:tcBorders>
            <w:vAlign w:val="center"/>
            <w:hideMark/>
          </w:tcPr>
          <w:p w14:paraId="07C84F3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w:t>
            </w:r>
          </w:p>
        </w:tc>
        <w:tc>
          <w:tcPr>
            <w:tcW w:w="1440" w:type="dxa"/>
            <w:tcBorders>
              <w:top w:val="nil"/>
              <w:left w:val="nil"/>
              <w:bottom w:val="single" w:sz="4" w:space="0" w:color="auto"/>
              <w:right w:val="single" w:sz="4" w:space="0" w:color="auto"/>
            </w:tcBorders>
            <w:vAlign w:val="center"/>
            <w:hideMark/>
          </w:tcPr>
          <w:p w14:paraId="2A92F50D"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19.6%</w:t>
            </w:r>
          </w:p>
        </w:tc>
        <w:tc>
          <w:tcPr>
            <w:tcW w:w="1350" w:type="dxa"/>
            <w:tcBorders>
              <w:top w:val="nil"/>
              <w:left w:val="nil"/>
              <w:bottom w:val="single" w:sz="4" w:space="0" w:color="auto"/>
              <w:right w:val="single" w:sz="4" w:space="0" w:color="auto"/>
            </w:tcBorders>
            <w:vAlign w:val="center"/>
            <w:hideMark/>
          </w:tcPr>
          <w:p w14:paraId="62CFBC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$30,474</w:t>
            </w:r>
          </w:p>
        </w:tc>
      </w:tr>
      <w:tr w:rsidR="00F65B10" w:rsidRPr="00F65B10" w14:paraId="4EDB99B0"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63206F3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100 to 199 </w:t>
            </w:r>
          </w:p>
        </w:tc>
        <w:tc>
          <w:tcPr>
            <w:tcW w:w="1350" w:type="dxa"/>
            <w:tcBorders>
              <w:top w:val="nil"/>
              <w:left w:val="single" w:sz="4" w:space="0" w:color="auto"/>
              <w:bottom w:val="single" w:sz="4" w:space="0" w:color="auto"/>
              <w:right w:val="single" w:sz="4" w:space="0" w:color="auto"/>
            </w:tcBorders>
            <w:vAlign w:val="center"/>
            <w:hideMark/>
          </w:tcPr>
          <w:p w14:paraId="6E57326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75" w:type="dxa"/>
            <w:tcBorders>
              <w:top w:val="nil"/>
              <w:left w:val="nil"/>
              <w:bottom w:val="single" w:sz="4" w:space="0" w:color="auto"/>
              <w:right w:val="single" w:sz="4" w:space="0" w:color="auto"/>
            </w:tcBorders>
            <w:vAlign w:val="center"/>
            <w:hideMark/>
          </w:tcPr>
          <w:p w14:paraId="22354D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71E4FE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78F758E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440" w:type="dxa"/>
            <w:tcBorders>
              <w:top w:val="nil"/>
              <w:left w:val="nil"/>
              <w:bottom w:val="single" w:sz="4" w:space="0" w:color="auto"/>
              <w:right w:val="single" w:sz="4" w:space="0" w:color="auto"/>
            </w:tcBorders>
            <w:vAlign w:val="center"/>
            <w:hideMark/>
          </w:tcPr>
          <w:p w14:paraId="4419EF2E"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w:t>
            </w:r>
          </w:p>
        </w:tc>
        <w:tc>
          <w:tcPr>
            <w:tcW w:w="1350" w:type="dxa"/>
            <w:tcBorders>
              <w:top w:val="nil"/>
              <w:left w:val="nil"/>
              <w:bottom w:val="single" w:sz="4" w:space="0" w:color="auto"/>
              <w:right w:val="single" w:sz="4" w:space="0" w:color="auto"/>
            </w:tcBorders>
            <w:vAlign w:val="center"/>
            <w:hideMark/>
          </w:tcPr>
          <w:p w14:paraId="31F9952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530C4CB6"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59A3C8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200 to 499 </w:t>
            </w:r>
          </w:p>
        </w:tc>
        <w:tc>
          <w:tcPr>
            <w:tcW w:w="1350" w:type="dxa"/>
            <w:tcBorders>
              <w:top w:val="nil"/>
              <w:left w:val="single" w:sz="4" w:space="0" w:color="auto"/>
              <w:bottom w:val="single" w:sz="4" w:space="0" w:color="auto"/>
              <w:right w:val="single" w:sz="4" w:space="0" w:color="auto"/>
            </w:tcBorders>
            <w:vAlign w:val="center"/>
            <w:hideMark/>
          </w:tcPr>
          <w:p w14:paraId="7B49451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$3,508</w:t>
            </w:r>
          </w:p>
        </w:tc>
        <w:tc>
          <w:tcPr>
            <w:tcW w:w="1175" w:type="dxa"/>
            <w:tcBorders>
              <w:top w:val="nil"/>
              <w:left w:val="nil"/>
              <w:bottom w:val="single" w:sz="4" w:space="0" w:color="auto"/>
              <w:right w:val="single" w:sz="4" w:space="0" w:color="auto"/>
            </w:tcBorders>
            <w:vAlign w:val="center"/>
            <w:hideMark/>
          </w:tcPr>
          <w:p w14:paraId="44EC3F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$1,750</w:t>
            </w:r>
          </w:p>
        </w:tc>
        <w:tc>
          <w:tcPr>
            <w:tcW w:w="1170" w:type="dxa"/>
            <w:tcBorders>
              <w:top w:val="nil"/>
              <w:left w:val="nil"/>
              <w:bottom w:val="single" w:sz="4" w:space="0" w:color="auto"/>
              <w:right w:val="single" w:sz="4" w:space="0" w:color="auto"/>
            </w:tcBorders>
            <w:vAlign w:val="center"/>
            <w:hideMark/>
          </w:tcPr>
          <w:p w14:paraId="364DCC2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619CB64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w:t>
            </w:r>
          </w:p>
        </w:tc>
        <w:tc>
          <w:tcPr>
            <w:tcW w:w="1440" w:type="dxa"/>
            <w:tcBorders>
              <w:top w:val="nil"/>
              <w:left w:val="nil"/>
              <w:bottom w:val="single" w:sz="4" w:space="0" w:color="auto"/>
              <w:right w:val="single" w:sz="4" w:space="0" w:color="auto"/>
            </w:tcBorders>
            <w:vAlign w:val="center"/>
            <w:hideMark/>
          </w:tcPr>
          <w:p w14:paraId="540A772C"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15.7%</w:t>
            </w:r>
          </w:p>
        </w:tc>
        <w:tc>
          <w:tcPr>
            <w:tcW w:w="1350" w:type="dxa"/>
            <w:tcBorders>
              <w:top w:val="nil"/>
              <w:left w:val="nil"/>
              <w:bottom w:val="single" w:sz="4" w:space="0" w:color="auto"/>
              <w:right w:val="single" w:sz="4" w:space="0" w:color="auto"/>
            </w:tcBorders>
            <w:vAlign w:val="center"/>
            <w:hideMark/>
          </w:tcPr>
          <w:p w14:paraId="308AAC9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$218,730</w:t>
            </w:r>
          </w:p>
        </w:tc>
      </w:tr>
      <w:tr w:rsidR="00F65B10" w:rsidRPr="00F65B10" w14:paraId="532F9A47"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19E7C7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500 or more </w:t>
            </w:r>
          </w:p>
        </w:tc>
        <w:tc>
          <w:tcPr>
            <w:tcW w:w="1350" w:type="dxa"/>
            <w:tcBorders>
              <w:top w:val="nil"/>
              <w:left w:val="single" w:sz="4" w:space="0" w:color="auto"/>
              <w:bottom w:val="single" w:sz="4" w:space="0" w:color="auto"/>
              <w:right w:val="single" w:sz="4" w:space="0" w:color="auto"/>
            </w:tcBorders>
            <w:vAlign w:val="center"/>
            <w:hideMark/>
          </w:tcPr>
          <w:p w14:paraId="6BEB831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$27,426</w:t>
            </w:r>
          </w:p>
        </w:tc>
        <w:tc>
          <w:tcPr>
            <w:tcW w:w="1175" w:type="dxa"/>
            <w:tcBorders>
              <w:top w:val="nil"/>
              <w:left w:val="nil"/>
              <w:bottom w:val="single" w:sz="4" w:space="0" w:color="auto"/>
              <w:right w:val="single" w:sz="4" w:space="0" w:color="auto"/>
            </w:tcBorders>
            <w:vAlign w:val="center"/>
            <w:hideMark/>
          </w:tcPr>
          <w:p w14:paraId="4511C5D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$4,722</w:t>
            </w:r>
          </w:p>
        </w:tc>
        <w:tc>
          <w:tcPr>
            <w:tcW w:w="1170" w:type="dxa"/>
            <w:tcBorders>
              <w:top w:val="nil"/>
              <w:left w:val="nil"/>
              <w:bottom w:val="single" w:sz="4" w:space="0" w:color="auto"/>
              <w:right w:val="single" w:sz="4" w:space="0" w:color="auto"/>
            </w:tcBorders>
            <w:vAlign w:val="center"/>
            <w:hideMark/>
          </w:tcPr>
          <w:p w14:paraId="55E01FA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$160</w:t>
            </w:r>
          </w:p>
        </w:tc>
        <w:tc>
          <w:tcPr>
            <w:tcW w:w="1080" w:type="dxa"/>
            <w:tcBorders>
              <w:top w:val="nil"/>
              <w:left w:val="nil"/>
              <w:bottom w:val="single" w:sz="4" w:space="0" w:color="auto"/>
              <w:right w:val="single" w:sz="4" w:space="0" w:color="auto"/>
            </w:tcBorders>
            <w:vAlign w:val="center"/>
            <w:hideMark/>
          </w:tcPr>
          <w:p w14:paraId="122A18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w:t>
            </w:r>
          </w:p>
        </w:tc>
        <w:tc>
          <w:tcPr>
            <w:tcW w:w="1440" w:type="dxa"/>
            <w:tcBorders>
              <w:top w:val="nil"/>
              <w:left w:val="nil"/>
              <w:bottom w:val="single" w:sz="4" w:space="0" w:color="auto"/>
              <w:right w:val="single" w:sz="4" w:space="0" w:color="auto"/>
            </w:tcBorders>
            <w:vAlign w:val="center"/>
            <w:hideMark/>
          </w:tcPr>
          <w:p w14:paraId="73F670F1"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21.6%</w:t>
            </w:r>
          </w:p>
        </w:tc>
        <w:tc>
          <w:tcPr>
            <w:tcW w:w="1350" w:type="dxa"/>
            <w:tcBorders>
              <w:top w:val="nil"/>
              <w:left w:val="nil"/>
              <w:bottom w:val="single" w:sz="4" w:space="0" w:color="auto"/>
              <w:right w:val="single" w:sz="4" w:space="0" w:color="auto"/>
            </w:tcBorders>
            <w:vAlign w:val="center"/>
            <w:hideMark/>
          </w:tcPr>
          <w:p w14:paraId="5057CB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$443,838</w:t>
            </w:r>
          </w:p>
        </w:tc>
      </w:tr>
      <w:tr w:rsidR="00F65B10" w:rsidRPr="00F65B10" w14:paraId="4091A6DC"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643E6B5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Unmatched***</w:t>
            </w:r>
          </w:p>
        </w:tc>
        <w:tc>
          <w:tcPr>
            <w:tcW w:w="1350" w:type="dxa"/>
            <w:tcBorders>
              <w:top w:val="nil"/>
              <w:left w:val="single" w:sz="4" w:space="0" w:color="auto"/>
              <w:bottom w:val="single" w:sz="4" w:space="0" w:color="auto"/>
              <w:right w:val="single" w:sz="4" w:space="0" w:color="auto"/>
            </w:tcBorders>
            <w:vAlign w:val="center"/>
            <w:hideMark/>
          </w:tcPr>
          <w:p w14:paraId="49A992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75" w:type="dxa"/>
            <w:tcBorders>
              <w:top w:val="nil"/>
              <w:left w:val="nil"/>
              <w:bottom w:val="single" w:sz="4" w:space="0" w:color="auto"/>
              <w:right w:val="single" w:sz="4" w:space="0" w:color="auto"/>
            </w:tcBorders>
            <w:vAlign w:val="center"/>
            <w:hideMark/>
          </w:tcPr>
          <w:p w14:paraId="097539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71241E3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080" w:type="dxa"/>
            <w:tcBorders>
              <w:top w:val="nil"/>
              <w:left w:val="nil"/>
              <w:bottom w:val="single" w:sz="4" w:space="0" w:color="auto"/>
              <w:right w:val="single" w:sz="4" w:space="0" w:color="auto"/>
            </w:tcBorders>
            <w:vAlign w:val="center"/>
            <w:hideMark/>
          </w:tcPr>
          <w:p w14:paraId="11A7AB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440" w:type="dxa"/>
            <w:tcBorders>
              <w:top w:val="nil"/>
              <w:left w:val="nil"/>
              <w:bottom w:val="single" w:sz="4" w:space="0" w:color="auto"/>
              <w:right w:val="single" w:sz="4" w:space="0" w:color="auto"/>
            </w:tcBorders>
            <w:vAlign w:val="center"/>
            <w:hideMark/>
          </w:tcPr>
          <w:p w14:paraId="687B6076" w14:textId="77777777" w:rsidR="00B3016A" w:rsidRPr="00F65B10" w:rsidRDefault="00B3016A" w:rsidP="00767BF3">
            <w:pPr>
              <w:rPr>
                <w:rFonts w:ascii="Aptos" w:eastAsia="Aptos" w:hAnsi="Aptos"/>
                <w:i/>
                <w:iCs/>
                <w:sz w:val="24"/>
                <w:szCs w:val="24"/>
              </w:rPr>
            </w:pPr>
            <w:r w:rsidRPr="00F65B10">
              <w:rPr>
                <w:rFonts w:ascii="Aptos" w:eastAsia="Aptos" w:hAnsi="Aptos"/>
                <w:sz w:val="24"/>
                <w:szCs w:val="24"/>
              </w:rPr>
              <w:t>**</w:t>
            </w:r>
          </w:p>
        </w:tc>
        <w:tc>
          <w:tcPr>
            <w:tcW w:w="1350" w:type="dxa"/>
            <w:tcBorders>
              <w:top w:val="nil"/>
              <w:left w:val="nil"/>
              <w:bottom w:val="single" w:sz="4" w:space="0" w:color="auto"/>
              <w:right w:val="single" w:sz="4" w:space="0" w:color="auto"/>
            </w:tcBorders>
            <w:vAlign w:val="center"/>
            <w:hideMark/>
          </w:tcPr>
          <w:p w14:paraId="603086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7D293AF0" w14:textId="77777777" w:rsidTr="002A698A">
        <w:trPr>
          <w:trHeight w:val="280"/>
          <w:jc w:val="center"/>
        </w:trPr>
        <w:tc>
          <w:tcPr>
            <w:tcW w:w="1705" w:type="dxa"/>
            <w:tcBorders>
              <w:top w:val="nil"/>
              <w:left w:val="single" w:sz="4" w:space="0" w:color="auto"/>
              <w:bottom w:val="single" w:sz="4" w:space="0" w:color="auto"/>
              <w:right w:val="single" w:sz="4" w:space="0" w:color="auto"/>
            </w:tcBorders>
            <w:vAlign w:val="center"/>
            <w:hideMark/>
          </w:tcPr>
          <w:p w14:paraId="2EBB1F3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Total </w:t>
            </w:r>
          </w:p>
        </w:tc>
        <w:tc>
          <w:tcPr>
            <w:tcW w:w="1350" w:type="dxa"/>
            <w:tcBorders>
              <w:top w:val="nil"/>
              <w:left w:val="single" w:sz="4" w:space="0" w:color="auto"/>
              <w:bottom w:val="single" w:sz="4" w:space="0" w:color="auto"/>
              <w:right w:val="single" w:sz="4" w:space="0" w:color="auto"/>
            </w:tcBorders>
            <w:vAlign w:val="center"/>
            <w:hideMark/>
          </w:tcPr>
          <w:p w14:paraId="5BAA2E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$39,896</w:t>
            </w:r>
          </w:p>
        </w:tc>
        <w:tc>
          <w:tcPr>
            <w:tcW w:w="1175" w:type="dxa"/>
            <w:tcBorders>
              <w:top w:val="nil"/>
              <w:left w:val="nil"/>
              <w:bottom w:val="single" w:sz="4" w:space="0" w:color="auto"/>
              <w:right w:val="single" w:sz="4" w:space="0" w:color="auto"/>
            </w:tcBorders>
            <w:vAlign w:val="center"/>
            <w:hideMark/>
          </w:tcPr>
          <w:p w14:paraId="2AC38EB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$9,879</w:t>
            </w:r>
          </w:p>
        </w:tc>
        <w:tc>
          <w:tcPr>
            <w:tcW w:w="1170" w:type="dxa"/>
            <w:tcBorders>
              <w:top w:val="nil"/>
              <w:left w:val="nil"/>
              <w:bottom w:val="single" w:sz="4" w:space="0" w:color="auto"/>
              <w:right w:val="single" w:sz="4" w:space="0" w:color="auto"/>
            </w:tcBorders>
            <w:vAlign w:val="center"/>
            <w:hideMark/>
          </w:tcPr>
          <w:p w14:paraId="2B4800F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$218</w:t>
            </w:r>
          </w:p>
        </w:tc>
        <w:tc>
          <w:tcPr>
            <w:tcW w:w="1080" w:type="dxa"/>
            <w:tcBorders>
              <w:top w:val="nil"/>
              <w:left w:val="nil"/>
              <w:bottom w:val="single" w:sz="4" w:space="0" w:color="auto"/>
              <w:right w:val="single" w:sz="4" w:space="0" w:color="auto"/>
            </w:tcBorders>
            <w:vAlign w:val="center"/>
            <w:hideMark/>
          </w:tcPr>
          <w:p w14:paraId="045ACE5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1440" w:type="dxa"/>
            <w:tcBorders>
              <w:top w:val="nil"/>
              <w:left w:val="nil"/>
              <w:bottom w:val="single" w:sz="4" w:space="0" w:color="auto"/>
              <w:right w:val="single" w:sz="4" w:space="0" w:color="auto"/>
            </w:tcBorders>
            <w:vAlign w:val="center"/>
            <w:hideMark/>
          </w:tcPr>
          <w:p w14:paraId="2AA9BC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350" w:type="dxa"/>
            <w:tcBorders>
              <w:top w:val="nil"/>
              <w:left w:val="nil"/>
              <w:bottom w:val="single" w:sz="4" w:space="0" w:color="auto"/>
              <w:right w:val="single" w:sz="4" w:space="0" w:color="auto"/>
            </w:tcBorders>
            <w:vAlign w:val="center"/>
            <w:hideMark/>
          </w:tcPr>
          <w:p w14:paraId="4CA5513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$197,977</w:t>
            </w:r>
          </w:p>
        </w:tc>
      </w:tr>
    </w:tbl>
    <w:p w14:paraId="39F70790" w14:textId="7CC6EEDC"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(2021 corporate excise return)</w:t>
      </w:r>
      <w:r w:rsidR="00746829" w:rsidRPr="00F65B10">
        <w:rPr>
          <w:rFonts w:ascii="Aptos" w:eastAsia="Aptos" w:hAnsi="Aptos"/>
          <w:sz w:val="24"/>
          <w:szCs w:val="24"/>
        </w:rPr>
        <w:t xml:space="preserve">. </w:t>
      </w:r>
      <w:r w:rsidRPr="00F65B10">
        <w:rPr>
          <w:rFonts w:ascii="Aptos" w:eastAsia="Aptos" w:hAnsi="Aptos"/>
          <w:sz w:val="24"/>
          <w:szCs w:val="24"/>
        </w:rPr>
        <w:t>Notes: 1. * Information is based on the number of employees as reported by taxpayers. 2. ** Information withheld to maintain taxpayer confidentiality. 3.  *** “Unmatched” means that we could not find some taxpayers in one or more of data sets to match. 4. The data is preliminary and subject to change.</w:t>
      </w:r>
    </w:p>
    <w:p w14:paraId="587E9C38" w14:textId="0B192881"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lastRenderedPageBreak/>
        <w:t>Table 5. Combined EDIP and EOAC Credit by Industry for Corporations Tax Year 2021</w:t>
      </w:r>
    </w:p>
    <w:tbl>
      <w:tblPr>
        <w:tblW w:w="9247" w:type="dxa"/>
        <w:tblInd w:w="108" w:type="dxa"/>
        <w:tblLook w:val="04A0" w:firstRow="1" w:lastRow="0" w:firstColumn="1" w:lastColumn="0" w:noHBand="0" w:noVBand="1"/>
      </w:tblPr>
      <w:tblGrid>
        <w:gridCol w:w="2215"/>
        <w:gridCol w:w="1073"/>
        <w:gridCol w:w="1096"/>
        <w:gridCol w:w="953"/>
        <w:gridCol w:w="1289"/>
        <w:gridCol w:w="1439"/>
        <w:gridCol w:w="1182"/>
      </w:tblGrid>
      <w:tr w:rsidR="00F65B10" w:rsidRPr="00F65B10" w14:paraId="0B4AE7F3" w14:textId="77777777" w:rsidTr="002A698A">
        <w:trPr>
          <w:trHeight w:val="1052"/>
        </w:trPr>
        <w:tc>
          <w:tcPr>
            <w:tcW w:w="3127"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C3C05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Industry </w:t>
            </w:r>
          </w:p>
        </w:tc>
        <w:tc>
          <w:tcPr>
            <w:tcW w:w="1137" w:type="dxa"/>
            <w:tcBorders>
              <w:top w:val="single" w:sz="4" w:space="0" w:color="auto"/>
              <w:left w:val="nil"/>
              <w:bottom w:val="single" w:sz="4" w:space="0" w:color="auto"/>
              <w:right w:val="single" w:sz="4" w:space="0" w:color="auto"/>
            </w:tcBorders>
            <w:shd w:val="clear" w:color="auto" w:fill="B7DEE8"/>
            <w:vAlign w:val="center"/>
            <w:hideMark/>
          </w:tcPr>
          <w:p w14:paraId="759EB03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Tax Liability after Credit ($000) </w:t>
            </w:r>
          </w:p>
        </w:tc>
        <w:tc>
          <w:tcPr>
            <w:tcW w:w="842" w:type="dxa"/>
            <w:tcBorders>
              <w:top w:val="single" w:sz="4" w:space="0" w:color="auto"/>
              <w:left w:val="nil"/>
              <w:bottom w:val="single" w:sz="4" w:space="0" w:color="auto"/>
              <w:right w:val="single" w:sz="4" w:space="0" w:color="auto"/>
            </w:tcBorders>
            <w:shd w:val="clear" w:color="auto" w:fill="B7DEE8"/>
            <w:vAlign w:val="center"/>
            <w:hideMark/>
          </w:tcPr>
          <w:p w14:paraId="63DA076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Claimed Credit ($000)</w:t>
            </w:r>
          </w:p>
        </w:tc>
        <w:tc>
          <w:tcPr>
            <w:tcW w:w="761" w:type="dxa"/>
            <w:tcBorders>
              <w:top w:val="single" w:sz="4" w:space="0" w:color="auto"/>
              <w:left w:val="nil"/>
              <w:bottom w:val="single" w:sz="4" w:space="0" w:color="auto"/>
              <w:right w:val="single" w:sz="4" w:space="0" w:color="auto"/>
            </w:tcBorders>
            <w:shd w:val="clear" w:color="auto" w:fill="B7DEE8"/>
            <w:vAlign w:val="center"/>
            <w:hideMark/>
          </w:tcPr>
          <w:p w14:paraId="3E5B4F9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Shared Credit ($000)</w:t>
            </w:r>
          </w:p>
        </w:tc>
        <w:tc>
          <w:tcPr>
            <w:tcW w:w="981" w:type="dxa"/>
            <w:tcBorders>
              <w:top w:val="single" w:sz="4" w:space="0" w:color="auto"/>
              <w:left w:val="nil"/>
              <w:bottom w:val="single" w:sz="4" w:space="0" w:color="auto"/>
              <w:right w:val="single" w:sz="4" w:space="0" w:color="auto"/>
            </w:tcBorders>
            <w:shd w:val="clear" w:color="auto" w:fill="B7DEE8"/>
            <w:vAlign w:val="center"/>
            <w:hideMark/>
          </w:tcPr>
          <w:p w14:paraId="500924C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Number of Claimants </w:t>
            </w:r>
          </w:p>
        </w:tc>
        <w:tc>
          <w:tcPr>
            <w:tcW w:w="1250" w:type="dxa"/>
            <w:tcBorders>
              <w:top w:val="single" w:sz="4" w:space="0" w:color="auto"/>
              <w:left w:val="nil"/>
              <w:bottom w:val="single" w:sz="4" w:space="0" w:color="auto"/>
              <w:right w:val="single" w:sz="4" w:space="0" w:color="auto"/>
            </w:tcBorders>
            <w:shd w:val="clear" w:color="auto" w:fill="B7DEE8"/>
            <w:vAlign w:val="center"/>
            <w:hideMark/>
          </w:tcPr>
          <w:p w14:paraId="09D4C6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Percent Distribution of Number of Claimants</w:t>
            </w:r>
          </w:p>
        </w:tc>
        <w:tc>
          <w:tcPr>
            <w:tcW w:w="1149" w:type="dxa"/>
            <w:tcBorders>
              <w:top w:val="single" w:sz="4" w:space="0" w:color="auto"/>
              <w:left w:val="nil"/>
              <w:bottom w:val="single" w:sz="4" w:space="0" w:color="auto"/>
              <w:right w:val="single" w:sz="4" w:space="0" w:color="auto"/>
            </w:tcBorders>
            <w:shd w:val="clear" w:color="auto" w:fill="B7DEE8"/>
            <w:vAlign w:val="center"/>
            <w:hideMark/>
          </w:tcPr>
          <w:p w14:paraId="42D89EA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Tax Savings per Claimant ($)</w:t>
            </w:r>
          </w:p>
        </w:tc>
      </w:tr>
      <w:tr w:rsidR="00F65B10" w:rsidRPr="00F65B10" w14:paraId="331CF753" w14:textId="77777777" w:rsidTr="002A698A">
        <w:trPr>
          <w:trHeight w:val="350"/>
        </w:trPr>
        <w:tc>
          <w:tcPr>
            <w:tcW w:w="3127" w:type="dxa"/>
            <w:tcBorders>
              <w:top w:val="nil"/>
              <w:left w:val="single" w:sz="4" w:space="0" w:color="auto"/>
              <w:bottom w:val="single" w:sz="4" w:space="0" w:color="auto"/>
              <w:right w:val="single" w:sz="4" w:space="0" w:color="auto"/>
            </w:tcBorders>
            <w:vAlign w:val="center"/>
            <w:hideMark/>
          </w:tcPr>
          <w:p w14:paraId="53B11E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11 Agriculture, Forestry, Fishing and Hunting </w:t>
            </w:r>
          </w:p>
        </w:tc>
        <w:tc>
          <w:tcPr>
            <w:tcW w:w="1137" w:type="dxa"/>
            <w:tcBorders>
              <w:top w:val="single" w:sz="4" w:space="0" w:color="auto"/>
              <w:left w:val="single" w:sz="4" w:space="0" w:color="auto"/>
              <w:bottom w:val="single" w:sz="4" w:space="0" w:color="auto"/>
              <w:right w:val="single" w:sz="4" w:space="0" w:color="auto"/>
            </w:tcBorders>
            <w:vAlign w:val="center"/>
            <w:hideMark/>
          </w:tcPr>
          <w:p w14:paraId="4CDCE0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single" w:sz="4" w:space="0" w:color="auto"/>
              <w:left w:val="nil"/>
              <w:bottom w:val="single" w:sz="4" w:space="0" w:color="auto"/>
              <w:right w:val="single" w:sz="4" w:space="0" w:color="auto"/>
            </w:tcBorders>
            <w:vAlign w:val="center"/>
            <w:hideMark/>
          </w:tcPr>
          <w:p w14:paraId="50ADCC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single" w:sz="4" w:space="0" w:color="auto"/>
              <w:left w:val="nil"/>
              <w:bottom w:val="single" w:sz="4" w:space="0" w:color="auto"/>
              <w:right w:val="single" w:sz="4" w:space="0" w:color="auto"/>
            </w:tcBorders>
            <w:vAlign w:val="center"/>
            <w:hideMark/>
          </w:tcPr>
          <w:p w14:paraId="3681792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single" w:sz="4" w:space="0" w:color="auto"/>
              <w:left w:val="nil"/>
              <w:bottom w:val="single" w:sz="4" w:space="0" w:color="auto"/>
              <w:right w:val="single" w:sz="4" w:space="0" w:color="auto"/>
            </w:tcBorders>
            <w:vAlign w:val="center"/>
            <w:hideMark/>
          </w:tcPr>
          <w:p w14:paraId="2011DF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single" w:sz="4" w:space="0" w:color="auto"/>
              <w:left w:val="nil"/>
              <w:bottom w:val="single" w:sz="4" w:space="0" w:color="auto"/>
              <w:right w:val="single" w:sz="4" w:space="0" w:color="auto"/>
            </w:tcBorders>
            <w:vAlign w:val="center"/>
            <w:hideMark/>
          </w:tcPr>
          <w:p w14:paraId="68B5480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single" w:sz="4" w:space="0" w:color="auto"/>
              <w:left w:val="nil"/>
              <w:bottom w:val="single" w:sz="4" w:space="0" w:color="auto"/>
              <w:right w:val="single" w:sz="4" w:space="0" w:color="auto"/>
            </w:tcBorders>
            <w:vAlign w:val="center"/>
            <w:hideMark/>
          </w:tcPr>
          <w:p w14:paraId="0D989F1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392086D2" w14:textId="77777777" w:rsidTr="002A698A">
        <w:trPr>
          <w:trHeight w:val="278"/>
        </w:trPr>
        <w:tc>
          <w:tcPr>
            <w:tcW w:w="3127" w:type="dxa"/>
            <w:tcBorders>
              <w:top w:val="nil"/>
              <w:left w:val="single" w:sz="4" w:space="0" w:color="auto"/>
              <w:bottom w:val="single" w:sz="4" w:space="0" w:color="auto"/>
              <w:right w:val="single" w:sz="4" w:space="0" w:color="auto"/>
            </w:tcBorders>
            <w:vAlign w:val="center"/>
            <w:hideMark/>
          </w:tcPr>
          <w:p w14:paraId="7948F22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21 Mining, Quarrying, and Oil and Gas Extraction </w:t>
            </w:r>
          </w:p>
        </w:tc>
        <w:tc>
          <w:tcPr>
            <w:tcW w:w="1137" w:type="dxa"/>
            <w:tcBorders>
              <w:top w:val="nil"/>
              <w:left w:val="single" w:sz="4" w:space="0" w:color="auto"/>
              <w:bottom w:val="single" w:sz="4" w:space="0" w:color="auto"/>
              <w:right w:val="single" w:sz="4" w:space="0" w:color="auto"/>
            </w:tcBorders>
            <w:vAlign w:val="center"/>
            <w:hideMark/>
          </w:tcPr>
          <w:p w14:paraId="7E7FD66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09512BD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0A0B019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6349B43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1D933C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348DA5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30798AAC" w14:textId="77777777" w:rsidTr="002A698A">
        <w:trPr>
          <w:trHeight w:val="107"/>
        </w:trPr>
        <w:tc>
          <w:tcPr>
            <w:tcW w:w="3127" w:type="dxa"/>
            <w:tcBorders>
              <w:top w:val="nil"/>
              <w:left w:val="single" w:sz="4" w:space="0" w:color="auto"/>
              <w:bottom w:val="single" w:sz="4" w:space="0" w:color="auto"/>
              <w:right w:val="single" w:sz="4" w:space="0" w:color="auto"/>
            </w:tcBorders>
            <w:vAlign w:val="center"/>
            <w:hideMark/>
          </w:tcPr>
          <w:p w14:paraId="2FE0EBF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22 Utilities </w:t>
            </w:r>
          </w:p>
        </w:tc>
        <w:tc>
          <w:tcPr>
            <w:tcW w:w="1137" w:type="dxa"/>
            <w:tcBorders>
              <w:top w:val="nil"/>
              <w:left w:val="single" w:sz="4" w:space="0" w:color="auto"/>
              <w:bottom w:val="single" w:sz="4" w:space="0" w:color="auto"/>
              <w:right w:val="single" w:sz="4" w:space="0" w:color="auto"/>
            </w:tcBorders>
            <w:vAlign w:val="center"/>
            <w:hideMark/>
          </w:tcPr>
          <w:p w14:paraId="62C986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6837BF3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3DAEBDB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73B0626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50BB01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313DF1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305B4644" w14:textId="77777777" w:rsidTr="002A698A">
        <w:trPr>
          <w:trHeight w:val="161"/>
        </w:trPr>
        <w:tc>
          <w:tcPr>
            <w:tcW w:w="3127" w:type="dxa"/>
            <w:tcBorders>
              <w:top w:val="nil"/>
              <w:left w:val="single" w:sz="4" w:space="0" w:color="auto"/>
              <w:bottom w:val="single" w:sz="4" w:space="0" w:color="auto"/>
              <w:right w:val="single" w:sz="4" w:space="0" w:color="auto"/>
            </w:tcBorders>
            <w:vAlign w:val="center"/>
            <w:hideMark/>
          </w:tcPr>
          <w:p w14:paraId="41C9A3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23 Construction </w:t>
            </w:r>
          </w:p>
        </w:tc>
        <w:tc>
          <w:tcPr>
            <w:tcW w:w="1137" w:type="dxa"/>
            <w:tcBorders>
              <w:top w:val="nil"/>
              <w:left w:val="single" w:sz="4" w:space="0" w:color="auto"/>
              <w:bottom w:val="single" w:sz="4" w:space="0" w:color="auto"/>
              <w:right w:val="single" w:sz="4" w:space="0" w:color="auto"/>
            </w:tcBorders>
            <w:vAlign w:val="center"/>
            <w:hideMark/>
          </w:tcPr>
          <w:p w14:paraId="6F90711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134FFC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7E86CBC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14439D4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00F68C4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0D7082E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096387AA" w14:textId="77777777" w:rsidTr="002A698A">
        <w:trPr>
          <w:trHeight w:val="116"/>
        </w:trPr>
        <w:tc>
          <w:tcPr>
            <w:tcW w:w="3127" w:type="dxa"/>
            <w:tcBorders>
              <w:top w:val="nil"/>
              <w:left w:val="single" w:sz="4" w:space="0" w:color="auto"/>
              <w:bottom w:val="single" w:sz="4" w:space="0" w:color="auto"/>
              <w:right w:val="single" w:sz="4" w:space="0" w:color="auto"/>
            </w:tcBorders>
            <w:vAlign w:val="center"/>
            <w:hideMark/>
          </w:tcPr>
          <w:p w14:paraId="38A37C5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31-33 Manufacturing </w:t>
            </w:r>
          </w:p>
        </w:tc>
        <w:tc>
          <w:tcPr>
            <w:tcW w:w="1137" w:type="dxa"/>
            <w:tcBorders>
              <w:top w:val="nil"/>
              <w:left w:val="single" w:sz="4" w:space="0" w:color="auto"/>
              <w:bottom w:val="single" w:sz="4" w:space="0" w:color="auto"/>
              <w:right w:val="single" w:sz="4" w:space="0" w:color="auto"/>
            </w:tcBorders>
            <w:vAlign w:val="center"/>
            <w:hideMark/>
          </w:tcPr>
          <w:p w14:paraId="72E567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$1,876</w:t>
            </w:r>
          </w:p>
        </w:tc>
        <w:tc>
          <w:tcPr>
            <w:tcW w:w="842" w:type="dxa"/>
            <w:tcBorders>
              <w:top w:val="nil"/>
              <w:left w:val="nil"/>
              <w:bottom w:val="single" w:sz="4" w:space="0" w:color="auto"/>
              <w:right w:val="single" w:sz="4" w:space="0" w:color="auto"/>
            </w:tcBorders>
            <w:vAlign w:val="center"/>
            <w:hideMark/>
          </w:tcPr>
          <w:p w14:paraId="65C5B48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$2,270</w:t>
            </w:r>
          </w:p>
        </w:tc>
        <w:tc>
          <w:tcPr>
            <w:tcW w:w="761" w:type="dxa"/>
            <w:tcBorders>
              <w:top w:val="nil"/>
              <w:left w:val="nil"/>
              <w:bottom w:val="single" w:sz="4" w:space="0" w:color="auto"/>
              <w:right w:val="single" w:sz="4" w:space="0" w:color="auto"/>
            </w:tcBorders>
            <w:vAlign w:val="center"/>
            <w:hideMark/>
          </w:tcPr>
          <w:p w14:paraId="6CAB707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$194</w:t>
            </w:r>
          </w:p>
        </w:tc>
        <w:tc>
          <w:tcPr>
            <w:tcW w:w="981" w:type="dxa"/>
            <w:tcBorders>
              <w:top w:val="nil"/>
              <w:left w:val="nil"/>
              <w:bottom w:val="single" w:sz="4" w:space="0" w:color="auto"/>
              <w:right w:val="single" w:sz="4" w:space="0" w:color="auto"/>
            </w:tcBorders>
            <w:vAlign w:val="center"/>
            <w:hideMark/>
          </w:tcPr>
          <w:p w14:paraId="080756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22</w:t>
            </w:r>
          </w:p>
        </w:tc>
        <w:tc>
          <w:tcPr>
            <w:tcW w:w="1250" w:type="dxa"/>
            <w:tcBorders>
              <w:top w:val="nil"/>
              <w:left w:val="nil"/>
              <w:bottom w:val="single" w:sz="4" w:space="0" w:color="auto"/>
              <w:right w:val="single" w:sz="4" w:space="0" w:color="auto"/>
            </w:tcBorders>
            <w:vAlign w:val="center"/>
            <w:hideMark/>
          </w:tcPr>
          <w:p w14:paraId="1C84FCB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43.1%</w:t>
            </w:r>
          </w:p>
        </w:tc>
        <w:tc>
          <w:tcPr>
            <w:tcW w:w="1149" w:type="dxa"/>
            <w:tcBorders>
              <w:top w:val="nil"/>
              <w:left w:val="nil"/>
              <w:bottom w:val="single" w:sz="4" w:space="0" w:color="auto"/>
              <w:right w:val="single" w:sz="4" w:space="0" w:color="auto"/>
            </w:tcBorders>
            <w:vAlign w:val="center"/>
            <w:hideMark/>
          </w:tcPr>
          <w:p w14:paraId="34DFD10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$112,017</w:t>
            </w:r>
          </w:p>
        </w:tc>
      </w:tr>
      <w:tr w:rsidR="00F65B10" w:rsidRPr="00F65B10" w14:paraId="0BB622A3" w14:textId="77777777" w:rsidTr="002A698A">
        <w:trPr>
          <w:trHeight w:val="170"/>
        </w:trPr>
        <w:tc>
          <w:tcPr>
            <w:tcW w:w="3127" w:type="dxa"/>
            <w:tcBorders>
              <w:top w:val="nil"/>
              <w:left w:val="single" w:sz="4" w:space="0" w:color="auto"/>
              <w:bottom w:val="single" w:sz="4" w:space="0" w:color="auto"/>
              <w:right w:val="single" w:sz="4" w:space="0" w:color="auto"/>
            </w:tcBorders>
            <w:vAlign w:val="center"/>
            <w:hideMark/>
          </w:tcPr>
          <w:p w14:paraId="4A58311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42 Wholesale Trade </w:t>
            </w:r>
          </w:p>
        </w:tc>
        <w:tc>
          <w:tcPr>
            <w:tcW w:w="1137" w:type="dxa"/>
            <w:tcBorders>
              <w:top w:val="nil"/>
              <w:left w:val="single" w:sz="4" w:space="0" w:color="auto"/>
              <w:bottom w:val="single" w:sz="4" w:space="0" w:color="auto"/>
              <w:right w:val="single" w:sz="4" w:space="0" w:color="auto"/>
            </w:tcBorders>
            <w:vAlign w:val="center"/>
            <w:hideMark/>
          </w:tcPr>
          <w:p w14:paraId="346113C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$524</w:t>
            </w:r>
          </w:p>
        </w:tc>
        <w:tc>
          <w:tcPr>
            <w:tcW w:w="842" w:type="dxa"/>
            <w:tcBorders>
              <w:top w:val="nil"/>
              <w:left w:val="nil"/>
              <w:bottom w:val="single" w:sz="4" w:space="0" w:color="auto"/>
              <w:right w:val="single" w:sz="4" w:space="0" w:color="auto"/>
            </w:tcBorders>
            <w:vAlign w:val="center"/>
            <w:hideMark/>
          </w:tcPr>
          <w:p w14:paraId="0B3FB46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$126</w:t>
            </w:r>
          </w:p>
        </w:tc>
        <w:tc>
          <w:tcPr>
            <w:tcW w:w="761" w:type="dxa"/>
            <w:tcBorders>
              <w:top w:val="nil"/>
              <w:left w:val="nil"/>
              <w:bottom w:val="single" w:sz="4" w:space="0" w:color="auto"/>
              <w:right w:val="single" w:sz="4" w:space="0" w:color="auto"/>
            </w:tcBorders>
            <w:vAlign w:val="center"/>
            <w:hideMark/>
          </w:tcPr>
          <w:p w14:paraId="25F771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20CA6FA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w:t>
            </w:r>
          </w:p>
        </w:tc>
        <w:tc>
          <w:tcPr>
            <w:tcW w:w="1250" w:type="dxa"/>
            <w:tcBorders>
              <w:top w:val="nil"/>
              <w:left w:val="nil"/>
              <w:bottom w:val="single" w:sz="4" w:space="0" w:color="auto"/>
              <w:right w:val="single" w:sz="4" w:space="0" w:color="auto"/>
            </w:tcBorders>
            <w:vAlign w:val="center"/>
            <w:hideMark/>
          </w:tcPr>
          <w:p w14:paraId="1129407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5.9%</w:t>
            </w:r>
          </w:p>
        </w:tc>
        <w:tc>
          <w:tcPr>
            <w:tcW w:w="1149" w:type="dxa"/>
            <w:tcBorders>
              <w:top w:val="nil"/>
              <w:left w:val="nil"/>
              <w:bottom w:val="single" w:sz="4" w:space="0" w:color="auto"/>
              <w:right w:val="single" w:sz="4" w:space="0" w:color="auto"/>
            </w:tcBorders>
            <w:vAlign w:val="center"/>
            <w:hideMark/>
          </w:tcPr>
          <w:p w14:paraId="7699F7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$41,930</w:t>
            </w:r>
          </w:p>
        </w:tc>
      </w:tr>
      <w:tr w:rsidR="00F65B10" w:rsidRPr="00F65B10" w14:paraId="7E068D2D" w14:textId="77777777" w:rsidTr="002A698A">
        <w:trPr>
          <w:trHeight w:val="134"/>
        </w:trPr>
        <w:tc>
          <w:tcPr>
            <w:tcW w:w="3127" w:type="dxa"/>
            <w:tcBorders>
              <w:top w:val="nil"/>
              <w:left w:val="single" w:sz="4" w:space="0" w:color="auto"/>
              <w:bottom w:val="single" w:sz="4" w:space="0" w:color="auto"/>
              <w:right w:val="single" w:sz="4" w:space="0" w:color="auto"/>
            </w:tcBorders>
            <w:vAlign w:val="center"/>
            <w:hideMark/>
          </w:tcPr>
          <w:p w14:paraId="655B7B7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44-45 Retail Trade </w:t>
            </w:r>
          </w:p>
        </w:tc>
        <w:tc>
          <w:tcPr>
            <w:tcW w:w="1137" w:type="dxa"/>
            <w:tcBorders>
              <w:top w:val="nil"/>
              <w:left w:val="single" w:sz="4" w:space="0" w:color="auto"/>
              <w:bottom w:val="single" w:sz="4" w:space="0" w:color="auto"/>
              <w:right w:val="single" w:sz="4" w:space="0" w:color="auto"/>
            </w:tcBorders>
            <w:vAlign w:val="center"/>
            <w:hideMark/>
          </w:tcPr>
          <w:p w14:paraId="019B68A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$28,516</w:t>
            </w:r>
          </w:p>
        </w:tc>
        <w:tc>
          <w:tcPr>
            <w:tcW w:w="842" w:type="dxa"/>
            <w:tcBorders>
              <w:top w:val="nil"/>
              <w:left w:val="nil"/>
              <w:bottom w:val="single" w:sz="4" w:space="0" w:color="auto"/>
              <w:right w:val="single" w:sz="4" w:space="0" w:color="auto"/>
            </w:tcBorders>
            <w:vAlign w:val="center"/>
            <w:hideMark/>
          </w:tcPr>
          <w:p w14:paraId="420BB1C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$628</w:t>
            </w:r>
          </w:p>
        </w:tc>
        <w:tc>
          <w:tcPr>
            <w:tcW w:w="761" w:type="dxa"/>
            <w:tcBorders>
              <w:top w:val="nil"/>
              <w:left w:val="nil"/>
              <w:bottom w:val="single" w:sz="4" w:space="0" w:color="auto"/>
              <w:right w:val="single" w:sz="4" w:space="0" w:color="auto"/>
            </w:tcBorders>
            <w:vAlign w:val="center"/>
            <w:hideMark/>
          </w:tcPr>
          <w:p w14:paraId="55AF0B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374925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6</w:t>
            </w:r>
          </w:p>
        </w:tc>
        <w:tc>
          <w:tcPr>
            <w:tcW w:w="1250" w:type="dxa"/>
            <w:tcBorders>
              <w:top w:val="nil"/>
              <w:left w:val="nil"/>
              <w:bottom w:val="single" w:sz="4" w:space="0" w:color="auto"/>
              <w:right w:val="single" w:sz="4" w:space="0" w:color="auto"/>
            </w:tcBorders>
            <w:vAlign w:val="center"/>
            <w:hideMark/>
          </w:tcPr>
          <w:p w14:paraId="0C2AF02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11.8%</w:t>
            </w:r>
          </w:p>
        </w:tc>
        <w:tc>
          <w:tcPr>
            <w:tcW w:w="1149" w:type="dxa"/>
            <w:tcBorders>
              <w:top w:val="nil"/>
              <w:left w:val="nil"/>
              <w:bottom w:val="single" w:sz="4" w:space="0" w:color="auto"/>
              <w:right w:val="single" w:sz="4" w:space="0" w:color="auto"/>
            </w:tcBorders>
            <w:vAlign w:val="center"/>
            <w:hideMark/>
          </w:tcPr>
          <w:p w14:paraId="664B9E5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$104,625</w:t>
            </w:r>
          </w:p>
        </w:tc>
      </w:tr>
      <w:tr w:rsidR="00F65B10" w:rsidRPr="00F65B10" w14:paraId="52CE1EAA" w14:textId="77777777" w:rsidTr="002A698A">
        <w:trPr>
          <w:trHeight w:val="269"/>
        </w:trPr>
        <w:tc>
          <w:tcPr>
            <w:tcW w:w="3127" w:type="dxa"/>
            <w:tcBorders>
              <w:top w:val="nil"/>
              <w:left w:val="single" w:sz="4" w:space="0" w:color="auto"/>
              <w:bottom w:val="single" w:sz="4" w:space="0" w:color="auto"/>
              <w:right w:val="single" w:sz="4" w:space="0" w:color="auto"/>
            </w:tcBorders>
            <w:vAlign w:val="center"/>
            <w:hideMark/>
          </w:tcPr>
          <w:p w14:paraId="5C62F72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48-49 Transportation and Warehousing </w:t>
            </w:r>
          </w:p>
        </w:tc>
        <w:tc>
          <w:tcPr>
            <w:tcW w:w="1137" w:type="dxa"/>
            <w:tcBorders>
              <w:top w:val="nil"/>
              <w:left w:val="single" w:sz="4" w:space="0" w:color="auto"/>
              <w:bottom w:val="single" w:sz="4" w:space="0" w:color="auto"/>
              <w:right w:val="single" w:sz="4" w:space="0" w:color="auto"/>
            </w:tcBorders>
            <w:vAlign w:val="center"/>
            <w:hideMark/>
          </w:tcPr>
          <w:p w14:paraId="5BB14EB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3C24B1D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66C87C1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344E8F5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44DF0EB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3C458A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3F2BE779" w14:textId="77777777" w:rsidTr="002A698A">
        <w:trPr>
          <w:trHeight w:val="50"/>
        </w:trPr>
        <w:tc>
          <w:tcPr>
            <w:tcW w:w="3127" w:type="dxa"/>
            <w:tcBorders>
              <w:top w:val="nil"/>
              <w:left w:val="single" w:sz="4" w:space="0" w:color="auto"/>
              <w:bottom w:val="single" w:sz="4" w:space="0" w:color="auto"/>
              <w:right w:val="single" w:sz="4" w:space="0" w:color="auto"/>
            </w:tcBorders>
            <w:vAlign w:val="center"/>
            <w:hideMark/>
          </w:tcPr>
          <w:p w14:paraId="487B48F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51 Information </w:t>
            </w:r>
          </w:p>
        </w:tc>
        <w:tc>
          <w:tcPr>
            <w:tcW w:w="1137" w:type="dxa"/>
            <w:tcBorders>
              <w:top w:val="nil"/>
              <w:left w:val="single" w:sz="4" w:space="0" w:color="auto"/>
              <w:bottom w:val="single" w:sz="4" w:space="0" w:color="auto"/>
              <w:right w:val="single" w:sz="4" w:space="0" w:color="auto"/>
            </w:tcBorders>
            <w:vAlign w:val="center"/>
            <w:hideMark/>
          </w:tcPr>
          <w:p w14:paraId="3CAAB9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7CA4869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4ECC1D2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07875A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6EA1175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350941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77B0897C" w14:textId="77777777" w:rsidTr="002A698A">
        <w:trPr>
          <w:trHeight w:val="71"/>
        </w:trPr>
        <w:tc>
          <w:tcPr>
            <w:tcW w:w="3127" w:type="dxa"/>
            <w:tcBorders>
              <w:top w:val="nil"/>
              <w:left w:val="single" w:sz="4" w:space="0" w:color="auto"/>
              <w:bottom w:val="single" w:sz="4" w:space="0" w:color="auto"/>
              <w:right w:val="single" w:sz="4" w:space="0" w:color="auto"/>
            </w:tcBorders>
            <w:vAlign w:val="center"/>
            <w:hideMark/>
          </w:tcPr>
          <w:p w14:paraId="125BD1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52 Finance </w:t>
            </w:r>
          </w:p>
        </w:tc>
        <w:tc>
          <w:tcPr>
            <w:tcW w:w="1137" w:type="dxa"/>
            <w:tcBorders>
              <w:top w:val="nil"/>
              <w:left w:val="single" w:sz="4" w:space="0" w:color="auto"/>
              <w:bottom w:val="single" w:sz="4" w:space="0" w:color="auto"/>
              <w:right w:val="single" w:sz="4" w:space="0" w:color="auto"/>
            </w:tcBorders>
            <w:vAlign w:val="center"/>
            <w:hideMark/>
          </w:tcPr>
          <w:p w14:paraId="677EB6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03317C3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1C76D3C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15A80B1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6ABE0A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17A6DE7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7EBC4C32" w14:textId="77777777" w:rsidTr="002A698A">
        <w:trPr>
          <w:trHeight w:val="287"/>
        </w:trPr>
        <w:tc>
          <w:tcPr>
            <w:tcW w:w="3127" w:type="dxa"/>
            <w:tcBorders>
              <w:top w:val="nil"/>
              <w:left w:val="single" w:sz="4" w:space="0" w:color="auto"/>
              <w:bottom w:val="single" w:sz="4" w:space="0" w:color="auto"/>
              <w:right w:val="single" w:sz="4" w:space="0" w:color="auto"/>
            </w:tcBorders>
            <w:vAlign w:val="center"/>
            <w:hideMark/>
          </w:tcPr>
          <w:p w14:paraId="4A97649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53 Real Estate and Rental and Leasing </w:t>
            </w:r>
          </w:p>
        </w:tc>
        <w:tc>
          <w:tcPr>
            <w:tcW w:w="1137" w:type="dxa"/>
            <w:tcBorders>
              <w:top w:val="nil"/>
              <w:left w:val="single" w:sz="4" w:space="0" w:color="auto"/>
              <w:bottom w:val="single" w:sz="4" w:space="0" w:color="auto"/>
              <w:right w:val="single" w:sz="4" w:space="0" w:color="auto"/>
            </w:tcBorders>
            <w:vAlign w:val="center"/>
            <w:hideMark/>
          </w:tcPr>
          <w:p w14:paraId="2CFAC92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2C039DE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21CDA4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6935261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37026A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72C4B0B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50DAA80A" w14:textId="77777777" w:rsidTr="002A698A">
        <w:trPr>
          <w:trHeight w:val="224"/>
        </w:trPr>
        <w:tc>
          <w:tcPr>
            <w:tcW w:w="3127" w:type="dxa"/>
            <w:tcBorders>
              <w:top w:val="nil"/>
              <w:left w:val="single" w:sz="4" w:space="0" w:color="auto"/>
              <w:bottom w:val="single" w:sz="4" w:space="0" w:color="auto"/>
              <w:right w:val="single" w:sz="4" w:space="0" w:color="auto"/>
            </w:tcBorders>
            <w:vAlign w:val="center"/>
            <w:hideMark/>
          </w:tcPr>
          <w:p w14:paraId="18C413C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54 Professional, Scientific, and Technical Services </w:t>
            </w:r>
          </w:p>
        </w:tc>
        <w:tc>
          <w:tcPr>
            <w:tcW w:w="1137" w:type="dxa"/>
            <w:tcBorders>
              <w:top w:val="nil"/>
              <w:left w:val="single" w:sz="4" w:space="0" w:color="auto"/>
              <w:bottom w:val="single" w:sz="4" w:space="0" w:color="auto"/>
              <w:right w:val="single" w:sz="4" w:space="0" w:color="auto"/>
            </w:tcBorders>
            <w:vAlign w:val="center"/>
            <w:hideMark/>
          </w:tcPr>
          <w:p w14:paraId="3537654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293520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7620077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45CBEF2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3BA33DA2"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008030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5B5C457F" w14:textId="77777777" w:rsidTr="002A698A">
        <w:trPr>
          <w:trHeight w:val="242"/>
        </w:trPr>
        <w:tc>
          <w:tcPr>
            <w:tcW w:w="3127" w:type="dxa"/>
            <w:tcBorders>
              <w:top w:val="nil"/>
              <w:left w:val="single" w:sz="4" w:space="0" w:color="auto"/>
              <w:bottom w:val="single" w:sz="4" w:space="0" w:color="auto"/>
              <w:right w:val="single" w:sz="4" w:space="0" w:color="auto"/>
            </w:tcBorders>
            <w:vAlign w:val="center"/>
            <w:hideMark/>
          </w:tcPr>
          <w:p w14:paraId="6F6D584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55 Management of Companies and Enterprises </w:t>
            </w:r>
          </w:p>
        </w:tc>
        <w:tc>
          <w:tcPr>
            <w:tcW w:w="1137" w:type="dxa"/>
            <w:tcBorders>
              <w:top w:val="nil"/>
              <w:left w:val="single" w:sz="4" w:space="0" w:color="auto"/>
              <w:bottom w:val="single" w:sz="4" w:space="0" w:color="auto"/>
              <w:right w:val="single" w:sz="4" w:space="0" w:color="auto"/>
            </w:tcBorders>
            <w:vAlign w:val="center"/>
            <w:hideMark/>
          </w:tcPr>
          <w:p w14:paraId="50DFAC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$131</w:t>
            </w:r>
          </w:p>
        </w:tc>
        <w:tc>
          <w:tcPr>
            <w:tcW w:w="842" w:type="dxa"/>
            <w:tcBorders>
              <w:top w:val="nil"/>
              <w:left w:val="nil"/>
              <w:bottom w:val="single" w:sz="4" w:space="0" w:color="auto"/>
              <w:right w:val="single" w:sz="4" w:space="0" w:color="auto"/>
            </w:tcBorders>
            <w:vAlign w:val="center"/>
            <w:hideMark/>
          </w:tcPr>
          <w:p w14:paraId="2FD655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$85</w:t>
            </w:r>
          </w:p>
        </w:tc>
        <w:tc>
          <w:tcPr>
            <w:tcW w:w="761" w:type="dxa"/>
            <w:tcBorders>
              <w:top w:val="nil"/>
              <w:left w:val="nil"/>
              <w:bottom w:val="single" w:sz="4" w:space="0" w:color="auto"/>
              <w:right w:val="single" w:sz="4" w:space="0" w:color="auto"/>
            </w:tcBorders>
            <w:vAlign w:val="center"/>
            <w:hideMark/>
          </w:tcPr>
          <w:p w14:paraId="4C9C6B4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27CD061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w:t>
            </w:r>
          </w:p>
        </w:tc>
        <w:tc>
          <w:tcPr>
            <w:tcW w:w="1250" w:type="dxa"/>
            <w:tcBorders>
              <w:top w:val="nil"/>
              <w:left w:val="nil"/>
              <w:bottom w:val="single" w:sz="4" w:space="0" w:color="auto"/>
              <w:right w:val="single" w:sz="4" w:space="0" w:color="auto"/>
            </w:tcBorders>
            <w:vAlign w:val="center"/>
            <w:hideMark/>
          </w:tcPr>
          <w:p w14:paraId="7F709FF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9.8%</w:t>
            </w:r>
          </w:p>
        </w:tc>
        <w:tc>
          <w:tcPr>
            <w:tcW w:w="1149" w:type="dxa"/>
            <w:tcBorders>
              <w:top w:val="nil"/>
              <w:left w:val="nil"/>
              <w:bottom w:val="single" w:sz="4" w:space="0" w:color="auto"/>
              <w:right w:val="single" w:sz="4" w:space="0" w:color="auto"/>
            </w:tcBorders>
            <w:vAlign w:val="center"/>
            <w:hideMark/>
          </w:tcPr>
          <w:p w14:paraId="1EB686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$16,970</w:t>
            </w:r>
          </w:p>
        </w:tc>
      </w:tr>
      <w:tr w:rsidR="00F65B10" w:rsidRPr="00F65B10" w14:paraId="08434922" w14:textId="77777777" w:rsidTr="002A698A">
        <w:trPr>
          <w:trHeight w:val="620"/>
        </w:trPr>
        <w:tc>
          <w:tcPr>
            <w:tcW w:w="3127" w:type="dxa"/>
            <w:tcBorders>
              <w:top w:val="nil"/>
              <w:left w:val="single" w:sz="4" w:space="0" w:color="auto"/>
              <w:bottom w:val="single" w:sz="4" w:space="0" w:color="auto"/>
              <w:right w:val="single" w:sz="4" w:space="0" w:color="auto"/>
            </w:tcBorders>
            <w:vAlign w:val="center"/>
            <w:hideMark/>
          </w:tcPr>
          <w:p w14:paraId="7DE2F97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56 Administrative and Support and Waste Management and </w:t>
            </w:r>
            <w:r w:rsidRPr="00F65B10">
              <w:rPr>
                <w:rFonts w:ascii="Aptos" w:eastAsia="Aptos" w:hAnsi="Aptos"/>
                <w:sz w:val="24"/>
                <w:szCs w:val="24"/>
              </w:rPr>
              <w:lastRenderedPageBreak/>
              <w:t xml:space="preserve">Remediation Services </w:t>
            </w:r>
          </w:p>
        </w:tc>
        <w:tc>
          <w:tcPr>
            <w:tcW w:w="1137" w:type="dxa"/>
            <w:tcBorders>
              <w:top w:val="nil"/>
              <w:left w:val="single" w:sz="4" w:space="0" w:color="auto"/>
              <w:bottom w:val="single" w:sz="4" w:space="0" w:color="auto"/>
              <w:right w:val="single" w:sz="4" w:space="0" w:color="auto"/>
            </w:tcBorders>
            <w:vAlign w:val="center"/>
            <w:hideMark/>
          </w:tcPr>
          <w:p w14:paraId="078A47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w:t>
            </w:r>
          </w:p>
        </w:tc>
        <w:tc>
          <w:tcPr>
            <w:tcW w:w="842" w:type="dxa"/>
            <w:tcBorders>
              <w:top w:val="nil"/>
              <w:left w:val="nil"/>
              <w:bottom w:val="single" w:sz="4" w:space="0" w:color="auto"/>
              <w:right w:val="single" w:sz="4" w:space="0" w:color="auto"/>
            </w:tcBorders>
            <w:vAlign w:val="center"/>
            <w:hideMark/>
          </w:tcPr>
          <w:p w14:paraId="5EDBE1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346F6BF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318EDDC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50DF8B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2AF807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5883E71B" w14:textId="77777777" w:rsidTr="002A698A">
        <w:trPr>
          <w:trHeight w:val="206"/>
        </w:trPr>
        <w:tc>
          <w:tcPr>
            <w:tcW w:w="3127" w:type="dxa"/>
            <w:tcBorders>
              <w:top w:val="nil"/>
              <w:left w:val="single" w:sz="4" w:space="0" w:color="auto"/>
              <w:bottom w:val="single" w:sz="4" w:space="0" w:color="auto"/>
              <w:right w:val="single" w:sz="4" w:space="0" w:color="auto"/>
            </w:tcBorders>
            <w:vAlign w:val="center"/>
            <w:hideMark/>
          </w:tcPr>
          <w:p w14:paraId="18595C3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61 Educational Services </w:t>
            </w:r>
          </w:p>
        </w:tc>
        <w:tc>
          <w:tcPr>
            <w:tcW w:w="1137" w:type="dxa"/>
            <w:tcBorders>
              <w:top w:val="nil"/>
              <w:left w:val="single" w:sz="4" w:space="0" w:color="auto"/>
              <w:bottom w:val="single" w:sz="4" w:space="0" w:color="auto"/>
              <w:right w:val="single" w:sz="4" w:space="0" w:color="auto"/>
            </w:tcBorders>
            <w:vAlign w:val="center"/>
            <w:hideMark/>
          </w:tcPr>
          <w:p w14:paraId="3733930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509C66B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1B1D0E9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44C477D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4037330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20AE446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2C9B4A08" w14:textId="77777777" w:rsidTr="002A698A">
        <w:trPr>
          <w:trHeight w:val="260"/>
        </w:trPr>
        <w:tc>
          <w:tcPr>
            <w:tcW w:w="3127" w:type="dxa"/>
            <w:tcBorders>
              <w:top w:val="nil"/>
              <w:left w:val="single" w:sz="4" w:space="0" w:color="auto"/>
              <w:bottom w:val="single" w:sz="4" w:space="0" w:color="auto"/>
              <w:right w:val="single" w:sz="4" w:space="0" w:color="auto"/>
            </w:tcBorders>
            <w:vAlign w:val="center"/>
            <w:hideMark/>
          </w:tcPr>
          <w:p w14:paraId="5745EB0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62 Health Care and Social Assistance </w:t>
            </w:r>
          </w:p>
        </w:tc>
        <w:tc>
          <w:tcPr>
            <w:tcW w:w="1137" w:type="dxa"/>
            <w:tcBorders>
              <w:top w:val="nil"/>
              <w:left w:val="single" w:sz="4" w:space="0" w:color="auto"/>
              <w:bottom w:val="single" w:sz="4" w:space="0" w:color="auto"/>
              <w:right w:val="single" w:sz="4" w:space="0" w:color="auto"/>
            </w:tcBorders>
            <w:vAlign w:val="center"/>
            <w:hideMark/>
          </w:tcPr>
          <w:p w14:paraId="3056147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715B86B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5F4C463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0C2E921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71A805C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55F17ED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1C179E89" w14:textId="77777777" w:rsidTr="002A698A">
        <w:trPr>
          <w:trHeight w:val="278"/>
        </w:trPr>
        <w:tc>
          <w:tcPr>
            <w:tcW w:w="3127" w:type="dxa"/>
            <w:tcBorders>
              <w:top w:val="nil"/>
              <w:left w:val="single" w:sz="4" w:space="0" w:color="auto"/>
              <w:bottom w:val="single" w:sz="4" w:space="0" w:color="auto"/>
              <w:right w:val="single" w:sz="4" w:space="0" w:color="auto"/>
            </w:tcBorders>
            <w:vAlign w:val="center"/>
            <w:hideMark/>
          </w:tcPr>
          <w:p w14:paraId="5C73E58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71 Arts, Entertainment, and Recreation </w:t>
            </w:r>
          </w:p>
        </w:tc>
        <w:tc>
          <w:tcPr>
            <w:tcW w:w="1137" w:type="dxa"/>
            <w:tcBorders>
              <w:top w:val="nil"/>
              <w:left w:val="single" w:sz="4" w:space="0" w:color="auto"/>
              <w:bottom w:val="single" w:sz="4" w:space="0" w:color="auto"/>
              <w:right w:val="single" w:sz="4" w:space="0" w:color="auto"/>
            </w:tcBorders>
            <w:vAlign w:val="center"/>
            <w:hideMark/>
          </w:tcPr>
          <w:p w14:paraId="653956F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63CA234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5CB894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302197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13B41A5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7F6335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5259261D" w14:textId="77777777" w:rsidTr="002A698A">
        <w:trPr>
          <w:trHeight w:val="296"/>
        </w:trPr>
        <w:tc>
          <w:tcPr>
            <w:tcW w:w="3127" w:type="dxa"/>
            <w:tcBorders>
              <w:top w:val="nil"/>
              <w:left w:val="single" w:sz="4" w:space="0" w:color="auto"/>
              <w:bottom w:val="single" w:sz="4" w:space="0" w:color="auto"/>
              <w:right w:val="single" w:sz="4" w:space="0" w:color="auto"/>
            </w:tcBorders>
            <w:vAlign w:val="center"/>
            <w:hideMark/>
          </w:tcPr>
          <w:p w14:paraId="5129A97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72 Accommodation and Food Services </w:t>
            </w:r>
          </w:p>
        </w:tc>
        <w:tc>
          <w:tcPr>
            <w:tcW w:w="1137" w:type="dxa"/>
            <w:tcBorders>
              <w:top w:val="nil"/>
              <w:left w:val="single" w:sz="4" w:space="0" w:color="auto"/>
              <w:bottom w:val="single" w:sz="4" w:space="0" w:color="auto"/>
              <w:right w:val="single" w:sz="4" w:space="0" w:color="auto"/>
            </w:tcBorders>
            <w:vAlign w:val="center"/>
            <w:hideMark/>
          </w:tcPr>
          <w:p w14:paraId="4657F15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36D22A5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37AE102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2BADD6B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4713400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488C886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4A160070" w14:textId="77777777" w:rsidTr="002A698A">
        <w:trPr>
          <w:trHeight w:val="233"/>
        </w:trPr>
        <w:tc>
          <w:tcPr>
            <w:tcW w:w="3127" w:type="dxa"/>
            <w:tcBorders>
              <w:top w:val="nil"/>
              <w:left w:val="single" w:sz="4" w:space="0" w:color="auto"/>
              <w:bottom w:val="single" w:sz="4" w:space="0" w:color="auto"/>
              <w:right w:val="single" w:sz="4" w:space="0" w:color="auto"/>
            </w:tcBorders>
            <w:vAlign w:val="center"/>
            <w:hideMark/>
          </w:tcPr>
          <w:p w14:paraId="411812C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81 Other Services </w:t>
            </w:r>
          </w:p>
        </w:tc>
        <w:tc>
          <w:tcPr>
            <w:tcW w:w="1137" w:type="dxa"/>
            <w:tcBorders>
              <w:top w:val="nil"/>
              <w:left w:val="single" w:sz="4" w:space="0" w:color="auto"/>
              <w:bottom w:val="single" w:sz="4" w:space="0" w:color="auto"/>
              <w:right w:val="single" w:sz="4" w:space="0" w:color="auto"/>
            </w:tcBorders>
            <w:vAlign w:val="center"/>
            <w:hideMark/>
          </w:tcPr>
          <w:p w14:paraId="539654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842" w:type="dxa"/>
            <w:tcBorders>
              <w:top w:val="nil"/>
              <w:left w:val="nil"/>
              <w:bottom w:val="single" w:sz="4" w:space="0" w:color="auto"/>
              <w:right w:val="single" w:sz="4" w:space="0" w:color="auto"/>
            </w:tcBorders>
            <w:vAlign w:val="center"/>
            <w:hideMark/>
          </w:tcPr>
          <w:p w14:paraId="493D795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761" w:type="dxa"/>
            <w:tcBorders>
              <w:top w:val="nil"/>
              <w:left w:val="nil"/>
              <w:bottom w:val="single" w:sz="4" w:space="0" w:color="auto"/>
              <w:right w:val="single" w:sz="4" w:space="0" w:color="auto"/>
            </w:tcBorders>
            <w:vAlign w:val="center"/>
            <w:hideMark/>
          </w:tcPr>
          <w:p w14:paraId="56654F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981" w:type="dxa"/>
            <w:tcBorders>
              <w:top w:val="nil"/>
              <w:left w:val="nil"/>
              <w:bottom w:val="single" w:sz="4" w:space="0" w:color="auto"/>
              <w:right w:val="single" w:sz="4" w:space="0" w:color="auto"/>
            </w:tcBorders>
            <w:vAlign w:val="center"/>
            <w:hideMark/>
          </w:tcPr>
          <w:p w14:paraId="07A231D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250" w:type="dxa"/>
            <w:tcBorders>
              <w:top w:val="nil"/>
              <w:left w:val="nil"/>
              <w:bottom w:val="single" w:sz="4" w:space="0" w:color="auto"/>
              <w:right w:val="single" w:sz="4" w:space="0" w:color="auto"/>
            </w:tcBorders>
            <w:vAlign w:val="center"/>
            <w:hideMark/>
          </w:tcPr>
          <w:p w14:paraId="745F18D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c>
          <w:tcPr>
            <w:tcW w:w="1149" w:type="dxa"/>
            <w:tcBorders>
              <w:top w:val="nil"/>
              <w:left w:val="nil"/>
              <w:bottom w:val="single" w:sz="4" w:space="0" w:color="auto"/>
              <w:right w:val="single" w:sz="4" w:space="0" w:color="auto"/>
            </w:tcBorders>
            <w:vAlign w:val="center"/>
            <w:hideMark/>
          </w:tcPr>
          <w:p w14:paraId="7F49B79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w:t>
            </w:r>
          </w:p>
        </w:tc>
      </w:tr>
      <w:tr w:rsidR="00F65B10" w:rsidRPr="00F65B10" w14:paraId="329B3074" w14:textId="77777777" w:rsidTr="002A698A">
        <w:trPr>
          <w:trHeight w:val="161"/>
        </w:trPr>
        <w:tc>
          <w:tcPr>
            <w:tcW w:w="3127" w:type="dxa"/>
            <w:tcBorders>
              <w:top w:val="nil"/>
              <w:left w:val="single" w:sz="4" w:space="0" w:color="auto"/>
              <w:bottom w:val="single" w:sz="4" w:space="0" w:color="auto"/>
              <w:right w:val="single" w:sz="4" w:space="0" w:color="auto"/>
            </w:tcBorders>
            <w:vAlign w:val="center"/>
            <w:hideMark/>
          </w:tcPr>
          <w:p w14:paraId="491BB30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Unmatched or others *</w:t>
            </w:r>
          </w:p>
        </w:tc>
        <w:tc>
          <w:tcPr>
            <w:tcW w:w="1137" w:type="dxa"/>
            <w:tcBorders>
              <w:top w:val="nil"/>
              <w:left w:val="single" w:sz="4" w:space="0" w:color="auto"/>
              <w:bottom w:val="single" w:sz="4" w:space="0" w:color="auto"/>
              <w:right w:val="single" w:sz="4" w:space="0" w:color="auto"/>
            </w:tcBorders>
            <w:vAlign w:val="center"/>
            <w:hideMark/>
          </w:tcPr>
          <w:p w14:paraId="46AF4A4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$417</w:t>
            </w:r>
          </w:p>
        </w:tc>
        <w:tc>
          <w:tcPr>
            <w:tcW w:w="842" w:type="dxa"/>
            <w:tcBorders>
              <w:top w:val="nil"/>
              <w:left w:val="nil"/>
              <w:bottom w:val="single" w:sz="4" w:space="0" w:color="auto"/>
              <w:right w:val="single" w:sz="4" w:space="0" w:color="auto"/>
            </w:tcBorders>
            <w:vAlign w:val="center"/>
            <w:hideMark/>
          </w:tcPr>
          <w:p w14:paraId="4DC0D3D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$1,775</w:t>
            </w:r>
          </w:p>
        </w:tc>
        <w:tc>
          <w:tcPr>
            <w:tcW w:w="761" w:type="dxa"/>
            <w:tcBorders>
              <w:top w:val="nil"/>
              <w:left w:val="nil"/>
              <w:bottom w:val="single" w:sz="4" w:space="0" w:color="auto"/>
              <w:right w:val="single" w:sz="4" w:space="0" w:color="auto"/>
            </w:tcBorders>
            <w:vAlign w:val="center"/>
            <w:hideMark/>
          </w:tcPr>
          <w:p w14:paraId="798ACCD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$8</w:t>
            </w:r>
          </w:p>
        </w:tc>
        <w:tc>
          <w:tcPr>
            <w:tcW w:w="981" w:type="dxa"/>
            <w:tcBorders>
              <w:top w:val="nil"/>
              <w:left w:val="nil"/>
              <w:bottom w:val="single" w:sz="4" w:space="0" w:color="auto"/>
              <w:right w:val="single" w:sz="4" w:space="0" w:color="auto"/>
            </w:tcBorders>
            <w:vAlign w:val="center"/>
            <w:hideMark/>
          </w:tcPr>
          <w:p w14:paraId="5CE165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w:t>
            </w:r>
          </w:p>
        </w:tc>
        <w:tc>
          <w:tcPr>
            <w:tcW w:w="1250" w:type="dxa"/>
            <w:tcBorders>
              <w:top w:val="nil"/>
              <w:left w:val="nil"/>
              <w:bottom w:val="single" w:sz="4" w:space="0" w:color="auto"/>
              <w:right w:val="single" w:sz="4" w:space="0" w:color="auto"/>
            </w:tcBorders>
            <w:vAlign w:val="center"/>
            <w:hideMark/>
          </w:tcPr>
          <w:p w14:paraId="4DF00F7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9.8%</w:t>
            </w:r>
          </w:p>
        </w:tc>
        <w:tc>
          <w:tcPr>
            <w:tcW w:w="1149" w:type="dxa"/>
            <w:tcBorders>
              <w:top w:val="nil"/>
              <w:left w:val="nil"/>
              <w:bottom w:val="single" w:sz="4" w:space="0" w:color="auto"/>
              <w:right w:val="single" w:sz="4" w:space="0" w:color="auto"/>
            </w:tcBorders>
            <w:vAlign w:val="center"/>
            <w:hideMark/>
          </w:tcPr>
          <w:p w14:paraId="0D8E994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$356,606</w:t>
            </w:r>
          </w:p>
        </w:tc>
      </w:tr>
      <w:tr w:rsidR="00F65B10" w:rsidRPr="00F65B10" w14:paraId="120C4FB7" w14:textId="77777777" w:rsidTr="002A698A">
        <w:trPr>
          <w:trHeight w:val="206"/>
        </w:trPr>
        <w:tc>
          <w:tcPr>
            <w:tcW w:w="3127" w:type="dxa"/>
            <w:tcBorders>
              <w:top w:val="nil"/>
              <w:left w:val="single" w:sz="4" w:space="0" w:color="auto"/>
              <w:bottom w:val="single" w:sz="4" w:space="0" w:color="auto"/>
              <w:right w:val="single" w:sz="4" w:space="0" w:color="auto"/>
            </w:tcBorders>
            <w:vAlign w:val="center"/>
            <w:hideMark/>
          </w:tcPr>
          <w:p w14:paraId="069EAF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Total </w:t>
            </w:r>
          </w:p>
        </w:tc>
        <w:tc>
          <w:tcPr>
            <w:tcW w:w="1137" w:type="dxa"/>
            <w:tcBorders>
              <w:top w:val="nil"/>
              <w:left w:val="single" w:sz="4" w:space="0" w:color="auto"/>
              <w:bottom w:val="single" w:sz="4" w:space="0" w:color="auto"/>
              <w:right w:val="single" w:sz="4" w:space="0" w:color="auto"/>
            </w:tcBorders>
            <w:vAlign w:val="center"/>
            <w:hideMark/>
          </w:tcPr>
          <w:p w14:paraId="10AE688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$39,896</w:t>
            </w:r>
          </w:p>
        </w:tc>
        <w:tc>
          <w:tcPr>
            <w:tcW w:w="842" w:type="dxa"/>
            <w:tcBorders>
              <w:top w:val="nil"/>
              <w:left w:val="nil"/>
              <w:bottom w:val="single" w:sz="4" w:space="0" w:color="auto"/>
              <w:right w:val="single" w:sz="4" w:space="0" w:color="auto"/>
            </w:tcBorders>
            <w:vAlign w:val="center"/>
            <w:hideMark/>
          </w:tcPr>
          <w:p w14:paraId="0DEDD97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$9,879</w:t>
            </w:r>
          </w:p>
        </w:tc>
        <w:tc>
          <w:tcPr>
            <w:tcW w:w="761" w:type="dxa"/>
            <w:tcBorders>
              <w:top w:val="nil"/>
              <w:left w:val="nil"/>
              <w:bottom w:val="single" w:sz="4" w:space="0" w:color="auto"/>
              <w:right w:val="single" w:sz="4" w:space="0" w:color="auto"/>
            </w:tcBorders>
            <w:vAlign w:val="center"/>
            <w:hideMark/>
          </w:tcPr>
          <w:p w14:paraId="78BC87D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$218</w:t>
            </w:r>
          </w:p>
        </w:tc>
        <w:tc>
          <w:tcPr>
            <w:tcW w:w="981" w:type="dxa"/>
            <w:tcBorders>
              <w:top w:val="nil"/>
              <w:left w:val="nil"/>
              <w:bottom w:val="single" w:sz="4" w:space="0" w:color="auto"/>
              <w:right w:val="single" w:sz="4" w:space="0" w:color="auto"/>
            </w:tcBorders>
            <w:vAlign w:val="center"/>
            <w:hideMark/>
          </w:tcPr>
          <w:p w14:paraId="73B331B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51</w:t>
            </w:r>
          </w:p>
        </w:tc>
        <w:tc>
          <w:tcPr>
            <w:tcW w:w="1250" w:type="dxa"/>
            <w:tcBorders>
              <w:top w:val="nil"/>
              <w:left w:val="nil"/>
              <w:bottom w:val="single" w:sz="4" w:space="0" w:color="auto"/>
              <w:right w:val="single" w:sz="4" w:space="0" w:color="auto"/>
            </w:tcBorders>
            <w:vAlign w:val="center"/>
            <w:hideMark/>
          </w:tcPr>
          <w:p w14:paraId="3C88378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149" w:type="dxa"/>
            <w:tcBorders>
              <w:top w:val="nil"/>
              <w:left w:val="nil"/>
              <w:bottom w:val="single" w:sz="4" w:space="0" w:color="auto"/>
              <w:right w:val="single" w:sz="4" w:space="0" w:color="auto"/>
            </w:tcBorders>
            <w:vAlign w:val="center"/>
            <w:hideMark/>
          </w:tcPr>
          <w:p w14:paraId="50C78A2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$197,977</w:t>
            </w:r>
          </w:p>
        </w:tc>
      </w:tr>
    </w:tbl>
    <w:p w14:paraId="7D5AECE1"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(2021 corporate excise return)</w:t>
      </w:r>
    </w:p>
    <w:p w14:paraId="243E65E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Notes: 1.  * “Unmatched” means that we could not find some taxpayers in one or more of data sets to match. 2</w:t>
      </w:r>
      <w:proofErr w:type="gramStart"/>
      <w:r w:rsidRPr="00F65B10">
        <w:rPr>
          <w:rFonts w:ascii="Aptos" w:eastAsia="Aptos" w:hAnsi="Aptos"/>
          <w:sz w:val="24"/>
          <w:szCs w:val="24"/>
        </w:rPr>
        <w:t>.  *</w:t>
      </w:r>
      <w:proofErr w:type="gramEnd"/>
      <w:r w:rsidRPr="00F65B10">
        <w:rPr>
          <w:rFonts w:ascii="Aptos" w:eastAsia="Aptos" w:hAnsi="Aptos"/>
          <w:sz w:val="24"/>
          <w:szCs w:val="24"/>
        </w:rPr>
        <w:t>* Information withheld to maintain taxpayer confidentiality.              3. The data is preliminary and subject to change.</w:t>
      </w:r>
    </w:p>
    <w:p w14:paraId="08D92E69"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Table 6 shows the distribution of claimed credit by personal income taxpayer’s income level for tax year 2021.  Looking at the table, in 2021 the average tax saving due to the tax credit was $36,456. Claimants with Massachusetts net adjusted gross income of $1 million and </w:t>
      </w:r>
      <w:proofErr w:type="gramStart"/>
      <w:r w:rsidRPr="00F65B10">
        <w:rPr>
          <w:rFonts w:ascii="Aptos" w:eastAsia="Aptos" w:hAnsi="Aptos"/>
          <w:sz w:val="24"/>
          <w:szCs w:val="24"/>
        </w:rPr>
        <w:t>over represented</w:t>
      </w:r>
      <w:proofErr w:type="gramEnd"/>
      <w:r w:rsidRPr="00F65B10">
        <w:rPr>
          <w:rFonts w:ascii="Aptos" w:eastAsia="Aptos" w:hAnsi="Aptos"/>
          <w:sz w:val="24"/>
          <w:szCs w:val="24"/>
        </w:rPr>
        <w:t xml:space="preserve"> 43.3% of the total claimants.  That group claimed 91.2% of the total credit amount, with an average tax saving of $76,802, which was much higher than that for any other income group.  </w:t>
      </w:r>
    </w:p>
    <w:p w14:paraId="0ED6288C" w14:textId="1E89A74B"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6. Combined EDIP and EOAC Credit by Net Adjusted Gross Income for Personal Income Tax Filers, Tax Year 2021</w:t>
      </w:r>
    </w:p>
    <w:tbl>
      <w:tblPr>
        <w:tblW w:w="7795" w:type="dxa"/>
        <w:jc w:val="center"/>
        <w:tblLook w:val="04A0" w:firstRow="1" w:lastRow="0" w:firstColumn="1" w:lastColumn="0" w:noHBand="0" w:noVBand="1"/>
      </w:tblPr>
      <w:tblGrid>
        <w:gridCol w:w="2755"/>
        <w:gridCol w:w="1540"/>
        <w:gridCol w:w="1900"/>
        <w:gridCol w:w="1600"/>
      </w:tblGrid>
      <w:tr w:rsidR="00F65B10" w:rsidRPr="00F65B10" w14:paraId="55E3BE8E" w14:textId="77777777" w:rsidTr="002A698A">
        <w:trPr>
          <w:trHeight w:val="510"/>
          <w:jc w:val="center"/>
        </w:trPr>
        <w:tc>
          <w:tcPr>
            <w:tcW w:w="2755" w:type="dxa"/>
            <w:tcBorders>
              <w:top w:val="single" w:sz="4" w:space="0" w:color="auto"/>
              <w:left w:val="single" w:sz="4" w:space="0" w:color="auto"/>
              <w:bottom w:val="single" w:sz="4" w:space="0" w:color="auto"/>
              <w:right w:val="single" w:sz="4" w:space="0" w:color="auto"/>
            </w:tcBorders>
            <w:shd w:val="clear" w:color="auto" w:fill="B6DDE8"/>
            <w:vAlign w:val="center"/>
            <w:hideMark/>
          </w:tcPr>
          <w:p w14:paraId="48DE316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Massachusetts Net Adjusted Gross Income</w:t>
            </w:r>
          </w:p>
        </w:tc>
        <w:tc>
          <w:tcPr>
            <w:tcW w:w="1540" w:type="dxa"/>
            <w:tcBorders>
              <w:top w:val="single" w:sz="4" w:space="0" w:color="auto"/>
              <w:left w:val="nil"/>
              <w:bottom w:val="single" w:sz="4" w:space="0" w:color="auto"/>
              <w:right w:val="single" w:sz="4" w:space="0" w:color="auto"/>
            </w:tcBorders>
            <w:shd w:val="clear" w:color="auto" w:fill="B6DDE8"/>
            <w:vAlign w:val="center"/>
            <w:hideMark/>
          </w:tcPr>
          <w:p w14:paraId="0F199B7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Percent of claimed amounts </w:t>
            </w:r>
          </w:p>
        </w:tc>
        <w:tc>
          <w:tcPr>
            <w:tcW w:w="1900" w:type="dxa"/>
            <w:tcBorders>
              <w:top w:val="single" w:sz="4" w:space="0" w:color="auto"/>
              <w:left w:val="nil"/>
              <w:bottom w:val="single" w:sz="4" w:space="0" w:color="auto"/>
              <w:right w:val="single" w:sz="4" w:space="0" w:color="auto"/>
            </w:tcBorders>
            <w:shd w:val="clear" w:color="auto" w:fill="B6DDE8"/>
            <w:vAlign w:val="center"/>
            <w:hideMark/>
          </w:tcPr>
          <w:p w14:paraId="646D679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Percent of the number of claimants </w:t>
            </w:r>
          </w:p>
        </w:tc>
        <w:tc>
          <w:tcPr>
            <w:tcW w:w="1600" w:type="dxa"/>
            <w:tcBorders>
              <w:top w:val="single" w:sz="4" w:space="0" w:color="auto"/>
              <w:left w:val="nil"/>
              <w:bottom w:val="single" w:sz="4" w:space="0" w:color="auto"/>
              <w:right w:val="single" w:sz="4" w:space="0" w:color="auto"/>
            </w:tcBorders>
            <w:shd w:val="clear" w:color="auto" w:fill="B6DDE8"/>
            <w:vAlign w:val="center"/>
            <w:hideMark/>
          </w:tcPr>
          <w:p w14:paraId="542CCDE5"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 Tax Saving per Claimant ($) </w:t>
            </w:r>
          </w:p>
        </w:tc>
      </w:tr>
      <w:tr w:rsidR="00F65B10" w:rsidRPr="00F65B10" w14:paraId="3069355E" w14:textId="77777777" w:rsidTr="002A698A">
        <w:trPr>
          <w:trHeight w:val="285"/>
          <w:jc w:val="center"/>
        </w:trPr>
        <w:tc>
          <w:tcPr>
            <w:tcW w:w="2755" w:type="dxa"/>
            <w:tcBorders>
              <w:top w:val="nil"/>
              <w:left w:val="single" w:sz="4" w:space="0" w:color="auto"/>
              <w:bottom w:val="single" w:sz="4" w:space="0" w:color="auto"/>
              <w:right w:val="single" w:sz="4" w:space="0" w:color="auto"/>
            </w:tcBorders>
            <w:vAlign w:val="center"/>
            <w:hideMark/>
          </w:tcPr>
          <w:p w14:paraId="1D122AC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Under $200,000</w:t>
            </w:r>
          </w:p>
        </w:tc>
        <w:tc>
          <w:tcPr>
            <w:tcW w:w="1540" w:type="dxa"/>
            <w:tcBorders>
              <w:top w:val="nil"/>
              <w:left w:val="nil"/>
              <w:bottom w:val="single" w:sz="4" w:space="0" w:color="auto"/>
              <w:right w:val="single" w:sz="4" w:space="0" w:color="auto"/>
            </w:tcBorders>
            <w:noWrap/>
            <w:vAlign w:val="center"/>
            <w:hideMark/>
          </w:tcPr>
          <w:p w14:paraId="5D00AC7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1.8%</w:t>
            </w:r>
          </w:p>
        </w:tc>
        <w:tc>
          <w:tcPr>
            <w:tcW w:w="1900" w:type="dxa"/>
            <w:tcBorders>
              <w:top w:val="nil"/>
              <w:left w:val="nil"/>
              <w:bottom w:val="single" w:sz="4" w:space="0" w:color="auto"/>
              <w:right w:val="single" w:sz="4" w:space="0" w:color="auto"/>
            </w:tcBorders>
            <w:noWrap/>
            <w:vAlign w:val="center"/>
            <w:hideMark/>
          </w:tcPr>
          <w:p w14:paraId="7DE49788"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20.9%</w:t>
            </w:r>
          </w:p>
        </w:tc>
        <w:tc>
          <w:tcPr>
            <w:tcW w:w="1600" w:type="dxa"/>
            <w:tcBorders>
              <w:top w:val="nil"/>
              <w:left w:val="nil"/>
              <w:bottom w:val="single" w:sz="4" w:space="0" w:color="auto"/>
              <w:right w:val="single" w:sz="4" w:space="0" w:color="auto"/>
            </w:tcBorders>
            <w:noWrap/>
            <w:vAlign w:val="center"/>
            <w:hideMark/>
          </w:tcPr>
          <w:p w14:paraId="459641D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$3,113</w:t>
            </w:r>
          </w:p>
        </w:tc>
      </w:tr>
      <w:tr w:rsidR="00F65B10" w:rsidRPr="00F65B10" w14:paraId="45DC8133" w14:textId="77777777" w:rsidTr="002A698A">
        <w:trPr>
          <w:trHeight w:val="285"/>
          <w:jc w:val="center"/>
        </w:trPr>
        <w:tc>
          <w:tcPr>
            <w:tcW w:w="2755" w:type="dxa"/>
            <w:tcBorders>
              <w:top w:val="nil"/>
              <w:left w:val="single" w:sz="4" w:space="0" w:color="auto"/>
              <w:bottom w:val="single" w:sz="4" w:space="0" w:color="auto"/>
              <w:right w:val="single" w:sz="4" w:space="0" w:color="auto"/>
            </w:tcBorders>
            <w:vAlign w:val="center"/>
            <w:hideMark/>
          </w:tcPr>
          <w:p w14:paraId="4F31239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$200,000 under $500,000</w:t>
            </w:r>
          </w:p>
        </w:tc>
        <w:tc>
          <w:tcPr>
            <w:tcW w:w="1540" w:type="dxa"/>
            <w:tcBorders>
              <w:top w:val="nil"/>
              <w:left w:val="single" w:sz="4" w:space="0" w:color="auto"/>
              <w:bottom w:val="single" w:sz="4" w:space="0" w:color="auto"/>
              <w:right w:val="single" w:sz="4" w:space="0" w:color="auto"/>
            </w:tcBorders>
            <w:noWrap/>
            <w:vAlign w:val="bottom"/>
            <w:hideMark/>
          </w:tcPr>
          <w:p w14:paraId="2B2EA2BC"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3.1%</w:t>
            </w:r>
          </w:p>
        </w:tc>
        <w:tc>
          <w:tcPr>
            <w:tcW w:w="1900" w:type="dxa"/>
            <w:tcBorders>
              <w:top w:val="nil"/>
              <w:left w:val="nil"/>
              <w:bottom w:val="single" w:sz="4" w:space="0" w:color="auto"/>
              <w:right w:val="single" w:sz="4" w:space="0" w:color="auto"/>
            </w:tcBorders>
            <w:noWrap/>
            <w:vAlign w:val="bottom"/>
            <w:hideMark/>
          </w:tcPr>
          <w:p w14:paraId="3725C21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28.4%</w:t>
            </w:r>
          </w:p>
        </w:tc>
        <w:tc>
          <w:tcPr>
            <w:tcW w:w="1600" w:type="dxa"/>
            <w:tcBorders>
              <w:top w:val="nil"/>
              <w:left w:val="nil"/>
              <w:bottom w:val="single" w:sz="4" w:space="0" w:color="auto"/>
              <w:right w:val="single" w:sz="4" w:space="0" w:color="auto"/>
            </w:tcBorders>
            <w:noWrap/>
            <w:vAlign w:val="bottom"/>
            <w:hideMark/>
          </w:tcPr>
          <w:p w14:paraId="3E93C43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$4,021</w:t>
            </w:r>
          </w:p>
        </w:tc>
      </w:tr>
      <w:tr w:rsidR="00F65B10" w:rsidRPr="00F65B10" w14:paraId="29287F1D" w14:textId="77777777" w:rsidTr="002A698A">
        <w:trPr>
          <w:trHeight w:val="350"/>
          <w:jc w:val="center"/>
        </w:trPr>
        <w:tc>
          <w:tcPr>
            <w:tcW w:w="2755" w:type="dxa"/>
            <w:tcBorders>
              <w:top w:val="nil"/>
              <w:left w:val="single" w:sz="4" w:space="0" w:color="auto"/>
              <w:bottom w:val="single" w:sz="4" w:space="0" w:color="auto"/>
              <w:right w:val="single" w:sz="4" w:space="0" w:color="auto"/>
            </w:tcBorders>
            <w:vAlign w:val="center"/>
            <w:hideMark/>
          </w:tcPr>
          <w:p w14:paraId="375552F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lastRenderedPageBreak/>
              <w:t>$500,000 under $1,000,000</w:t>
            </w:r>
          </w:p>
        </w:tc>
        <w:tc>
          <w:tcPr>
            <w:tcW w:w="1540" w:type="dxa"/>
            <w:tcBorders>
              <w:top w:val="nil"/>
              <w:left w:val="single" w:sz="4" w:space="0" w:color="auto"/>
              <w:bottom w:val="single" w:sz="4" w:space="0" w:color="auto"/>
              <w:right w:val="single" w:sz="4" w:space="0" w:color="auto"/>
            </w:tcBorders>
            <w:noWrap/>
            <w:vAlign w:val="bottom"/>
            <w:hideMark/>
          </w:tcPr>
          <w:p w14:paraId="5F5D054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3.9%</w:t>
            </w:r>
          </w:p>
        </w:tc>
        <w:tc>
          <w:tcPr>
            <w:tcW w:w="1900" w:type="dxa"/>
            <w:tcBorders>
              <w:top w:val="nil"/>
              <w:left w:val="nil"/>
              <w:bottom w:val="single" w:sz="4" w:space="0" w:color="auto"/>
              <w:right w:val="single" w:sz="4" w:space="0" w:color="auto"/>
            </w:tcBorders>
            <w:noWrap/>
            <w:vAlign w:val="bottom"/>
            <w:hideMark/>
          </w:tcPr>
          <w:p w14:paraId="0EA15BED"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7.5%</w:t>
            </w:r>
          </w:p>
        </w:tc>
        <w:tc>
          <w:tcPr>
            <w:tcW w:w="1600" w:type="dxa"/>
            <w:tcBorders>
              <w:top w:val="nil"/>
              <w:left w:val="nil"/>
              <w:bottom w:val="single" w:sz="4" w:space="0" w:color="auto"/>
              <w:right w:val="single" w:sz="4" w:space="0" w:color="auto"/>
            </w:tcBorders>
            <w:noWrap/>
            <w:vAlign w:val="bottom"/>
            <w:hideMark/>
          </w:tcPr>
          <w:p w14:paraId="5F505DBA"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$19,062</w:t>
            </w:r>
          </w:p>
        </w:tc>
      </w:tr>
      <w:tr w:rsidR="00F65B10" w:rsidRPr="00F65B10" w14:paraId="126C4C55" w14:textId="77777777" w:rsidTr="002A698A">
        <w:trPr>
          <w:trHeight w:val="285"/>
          <w:jc w:val="center"/>
        </w:trPr>
        <w:tc>
          <w:tcPr>
            <w:tcW w:w="2755" w:type="dxa"/>
            <w:tcBorders>
              <w:top w:val="nil"/>
              <w:left w:val="single" w:sz="4" w:space="0" w:color="auto"/>
              <w:bottom w:val="single" w:sz="4" w:space="0" w:color="auto"/>
              <w:right w:val="single" w:sz="4" w:space="0" w:color="auto"/>
            </w:tcBorders>
            <w:vAlign w:val="center"/>
            <w:hideMark/>
          </w:tcPr>
          <w:p w14:paraId="11A14D8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 xml:space="preserve">$1,000,000 or </w:t>
            </w:r>
            <w:proofErr w:type="gramStart"/>
            <w:r w:rsidRPr="00F65B10">
              <w:rPr>
                <w:rFonts w:ascii="Aptos" w:eastAsia="Aptos" w:hAnsi="Aptos"/>
                <w:sz w:val="24"/>
                <w:szCs w:val="24"/>
              </w:rPr>
              <w:t>Over</w:t>
            </w:r>
            <w:proofErr w:type="gramEnd"/>
          </w:p>
        </w:tc>
        <w:tc>
          <w:tcPr>
            <w:tcW w:w="1540" w:type="dxa"/>
            <w:tcBorders>
              <w:top w:val="nil"/>
              <w:left w:val="single" w:sz="4" w:space="0" w:color="auto"/>
              <w:bottom w:val="single" w:sz="4" w:space="0" w:color="auto"/>
              <w:right w:val="single" w:sz="4" w:space="0" w:color="auto"/>
            </w:tcBorders>
            <w:noWrap/>
            <w:vAlign w:val="bottom"/>
            <w:hideMark/>
          </w:tcPr>
          <w:p w14:paraId="7427432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91.2%</w:t>
            </w:r>
          </w:p>
        </w:tc>
        <w:tc>
          <w:tcPr>
            <w:tcW w:w="1900" w:type="dxa"/>
            <w:tcBorders>
              <w:top w:val="nil"/>
              <w:left w:val="nil"/>
              <w:bottom w:val="single" w:sz="4" w:space="0" w:color="auto"/>
              <w:right w:val="single" w:sz="4" w:space="0" w:color="auto"/>
            </w:tcBorders>
            <w:noWrap/>
            <w:vAlign w:val="bottom"/>
            <w:hideMark/>
          </w:tcPr>
          <w:p w14:paraId="214706B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43.3%</w:t>
            </w:r>
          </w:p>
        </w:tc>
        <w:tc>
          <w:tcPr>
            <w:tcW w:w="1600" w:type="dxa"/>
            <w:tcBorders>
              <w:top w:val="nil"/>
              <w:left w:val="nil"/>
              <w:bottom w:val="single" w:sz="4" w:space="0" w:color="auto"/>
              <w:right w:val="single" w:sz="4" w:space="0" w:color="auto"/>
            </w:tcBorders>
            <w:noWrap/>
            <w:vAlign w:val="bottom"/>
            <w:hideMark/>
          </w:tcPr>
          <w:p w14:paraId="3CDA012F"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$76,802</w:t>
            </w:r>
          </w:p>
        </w:tc>
      </w:tr>
      <w:tr w:rsidR="00F65B10" w:rsidRPr="00F65B10" w14:paraId="728F26A1" w14:textId="77777777" w:rsidTr="002A698A">
        <w:trPr>
          <w:trHeight w:val="285"/>
          <w:jc w:val="center"/>
        </w:trPr>
        <w:tc>
          <w:tcPr>
            <w:tcW w:w="2755" w:type="dxa"/>
            <w:tcBorders>
              <w:top w:val="nil"/>
              <w:left w:val="single" w:sz="4" w:space="0" w:color="auto"/>
              <w:bottom w:val="single" w:sz="4" w:space="0" w:color="auto"/>
              <w:right w:val="single" w:sz="4" w:space="0" w:color="auto"/>
            </w:tcBorders>
            <w:vAlign w:val="center"/>
            <w:hideMark/>
          </w:tcPr>
          <w:p w14:paraId="5FB90DB4"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Total</w:t>
            </w:r>
          </w:p>
        </w:tc>
        <w:tc>
          <w:tcPr>
            <w:tcW w:w="1540" w:type="dxa"/>
            <w:tcBorders>
              <w:top w:val="nil"/>
              <w:left w:val="single" w:sz="4" w:space="0" w:color="auto"/>
              <w:bottom w:val="single" w:sz="4" w:space="0" w:color="auto"/>
              <w:right w:val="single" w:sz="4" w:space="0" w:color="auto"/>
            </w:tcBorders>
            <w:noWrap/>
            <w:vAlign w:val="bottom"/>
            <w:hideMark/>
          </w:tcPr>
          <w:p w14:paraId="594F8E67"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900" w:type="dxa"/>
            <w:tcBorders>
              <w:top w:val="nil"/>
              <w:left w:val="nil"/>
              <w:bottom w:val="single" w:sz="4" w:space="0" w:color="auto"/>
              <w:right w:val="single" w:sz="4" w:space="0" w:color="auto"/>
            </w:tcBorders>
            <w:noWrap/>
            <w:vAlign w:val="bottom"/>
            <w:hideMark/>
          </w:tcPr>
          <w:p w14:paraId="5C16E15B"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100.0%</w:t>
            </w:r>
          </w:p>
        </w:tc>
        <w:tc>
          <w:tcPr>
            <w:tcW w:w="1600" w:type="dxa"/>
            <w:tcBorders>
              <w:top w:val="nil"/>
              <w:left w:val="nil"/>
              <w:bottom w:val="single" w:sz="4" w:space="0" w:color="auto"/>
              <w:right w:val="single" w:sz="4" w:space="0" w:color="auto"/>
            </w:tcBorders>
            <w:noWrap/>
            <w:vAlign w:val="bottom"/>
            <w:hideMark/>
          </w:tcPr>
          <w:p w14:paraId="74D03506"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$36,456</w:t>
            </w:r>
          </w:p>
        </w:tc>
      </w:tr>
    </w:tbl>
    <w:p w14:paraId="78C9EDA3"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Source: Massachusetts Department of Revenue (2021 personal income tax return).</w:t>
      </w:r>
    </w:p>
    <w:p w14:paraId="75AE8FDB" w14:textId="08D497FA" w:rsidR="00B3016A" w:rsidRPr="00F65B10" w:rsidRDefault="00B3016A" w:rsidP="00767BF3">
      <w:pPr>
        <w:rPr>
          <w:rFonts w:ascii="Aptos" w:eastAsia="Aptos" w:hAnsi="Aptos"/>
          <w:sz w:val="24"/>
          <w:szCs w:val="24"/>
        </w:rPr>
      </w:pPr>
      <w:r w:rsidRPr="00F65B10">
        <w:rPr>
          <w:rFonts w:ascii="Aptos" w:eastAsia="Aptos" w:hAnsi="Aptos"/>
          <w:sz w:val="24"/>
          <w:szCs w:val="24"/>
        </w:rPr>
        <w:t>Notes: 1. Massachusetts Net Adjusted Gross Income (AGI) is the sum of Earned Income, Interest and Dividends, Short-Term Capital Gains and Long-Term Capital Gains. 2. Missing data due to data matching was excluded when calculating the distribution in Table 6.</w:t>
      </w:r>
    </w:p>
    <w:p w14:paraId="44D1B853" w14:textId="77777777" w:rsidR="00B3016A" w:rsidRPr="00F65B10" w:rsidRDefault="00B3016A" w:rsidP="00746829">
      <w:pPr>
        <w:pStyle w:val="Heading3"/>
        <w:rPr>
          <w:color w:val="auto"/>
        </w:rPr>
      </w:pPr>
      <w:r w:rsidRPr="00F65B10">
        <w:rPr>
          <w:color w:val="auto"/>
        </w:rPr>
        <w:t>Evaluation: Comparing Costs and Benefits</w:t>
      </w:r>
    </w:p>
    <w:p w14:paraId="3C99140E"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57A33700" w14:textId="77777777" w:rsidR="00B3016A" w:rsidRPr="00F65B10" w:rsidRDefault="00B3016A" w:rsidP="00767BF3">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2B81D3A4" w14:textId="77777777" w:rsidR="00B3016A" w:rsidRPr="00F65B10" w:rsidRDefault="00B3016A" w:rsidP="00746829">
      <w:pPr>
        <w:pStyle w:val="Heading3"/>
        <w:rPr>
          <w:color w:val="auto"/>
        </w:rPr>
      </w:pPr>
      <w:r w:rsidRPr="00F65B10">
        <w:rPr>
          <w:color w:val="auto"/>
        </w:rPr>
        <w:t>Similar Tax Expenditures Offered by Other States</w:t>
      </w:r>
    </w:p>
    <w:p w14:paraId="2EA10FD9" w14:textId="77777777" w:rsidR="00B3016A" w:rsidRDefault="00B3016A" w:rsidP="00767BF3">
      <w:pPr>
        <w:rPr>
          <w:rFonts w:ascii="Aptos" w:eastAsia="Aptos" w:hAnsi="Aptos"/>
          <w:sz w:val="24"/>
          <w:szCs w:val="24"/>
        </w:rPr>
      </w:pPr>
      <w:r w:rsidRPr="00F65B10">
        <w:rPr>
          <w:rFonts w:ascii="Aptos" w:eastAsia="Aptos" w:hAnsi="Aptos"/>
          <w:sz w:val="24"/>
          <w:szCs w:val="24"/>
        </w:rPr>
        <w:t xml:space="preserve">Most states have some form of economic development incentive program.  These programs take on various forms including credits, deductions, and property tax abatements.  California, Maine, New Hampshire, New York and Rhode Island award credits through programs </w:t>
      </w:r>
      <w:proofErr w:type="gramStart"/>
      <w:r w:rsidRPr="00F65B10">
        <w:rPr>
          <w:rFonts w:ascii="Aptos" w:eastAsia="Aptos" w:hAnsi="Aptos"/>
          <w:sz w:val="24"/>
          <w:szCs w:val="24"/>
        </w:rPr>
        <w:t>similar to</w:t>
      </w:r>
      <w:proofErr w:type="gramEnd"/>
      <w:r w:rsidRPr="00F65B10">
        <w:rPr>
          <w:rFonts w:ascii="Aptos" w:eastAsia="Aptos" w:hAnsi="Aptos"/>
          <w:sz w:val="24"/>
          <w:szCs w:val="24"/>
        </w:rPr>
        <w:t xml:space="preserve"> EDIP.  Connecticut offers incentives through property tax abatements. Vermont awards cash incentives rather than tax credits.</w:t>
      </w:r>
    </w:p>
    <w:p w14:paraId="1854608A" w14:textId="77777777" w:rsidR="00675214" w:rsidRDefault="00675214" w:rsidP="00767BF3">
      <w:pPr>
        <w:rPr>
          <w:rFonts w:ascii="Aptos" w:eastAsia="Aptos" w:hAnsi="Aptos"/>
          <w:sz w:val="24"/>
          <w:szCs w:val="24"/>
        </w:rPr>
      </w:pPr>
    </w:p>
    <w:p w14:paraId="723AEC36" w14:textId="77777777" w:rsidR="00675214" w:rsidRDefault="00675214" w:rsidP="00767BF3">
      <w:pPr>
        <w:rPr>
          <w:rFonts w:ascii="Aptos" w:eastAsia="Aptos" w:hAnsi="Aptos"/>
          <w:sz w:val="24"/>
          <w:szCs w:val="24"/>
        </w:rPr>
      </w:pPr>
    </w:p>
    <w:p w14:paraId="5415DB32" w14:textId="77777777" w:rsidR="00675214" w:rsidRDefault="00675214" w:rsidP="00767BF3">
      <w:pPr>
        <w:rPr>
          <w:rFonts w:ascii="Aptos" w:eastAsia="Aptos" w:hAnsi="Aptos"/>
          <w:sz w:val="24"/>
          <w:szCs w:val="24"/>
        </w:rPr>
      </w:pPr>
    </w:p>
    <w:p w14:paraId="046FB67F" w14:textId="77777777" w:rsidR="00675214" w:rsidRDefault="00675214" w:rsidP="00767BF3">
      <w:pPr>
        <w:rPr>
          <w:rFonts w:ascii="Aptos" w:eastAsia="Aptos" w:hAnsi="Aptos"/>
          <w:sz w:val="24"/>
          <w:szCs w:val="24"/>
        </w:rPr>
      </w:pPr>
    </w:p>
    <w:p w14:paraId="6805EA49" w14:textId="77777777" w:rsidR="00675214" w:rsidRDefault="00675214" w:rsidP="00767BF3">
      <w:pPr>
        <w:rPr>
          <w:rFonts w:ascii="Aptos" w:eastAsia="Aptos" w:hAnsi="Aptos"/>
          <w:sz w:val="24"/>
          <w:szCs w:val="24"/>
        </w:rPr>
      </w:pPr>
    </w:p>
    <w:p w14:paraId="1F51E6DC" w14:textId="77777777" w:rsidR="00675214" w:rsidRDefault="00675214" w:rsidP="00767BF3">
      <w:pPr>
        <w:rPr>
          <w:rFonts w:ascii="Aptos" w:eastAsia="Aptos" w:hAnsi="Aptos"/>
          <w:sz w:val="24"/>
          <w:szCs w:val="24"/>
        </w:rPr>
      </w:pPr>
    </w:p>
    <w:p w14:paraId="69BAF507" w14:textId="77777777" w:rsidR="00675214" w:rsidRDefault="00675214" w:rsidP="00767BF3">
      <w:pPr>
        <w:rPr>
          <w:rFonts w:ascii="Aptos" w:eastAsia="Aptos" w:hAnsi="Aptos"/>
          <w:sz w:val="24"/>
          <w:szCs w:val="24"/>
        </w:rPr>
      </w:pPr>
    </w:p>
    <w:p w14:paraId="57393247" w14:textId="77777777" w:rsidR="00675214" w:rsidRDefault="00675214" w:rsidP="00767BF3">
      <w:pPr>
        <w:rPr>
          <w:rFonts w:ascii="Aptos" w:eastAsia="Aptos" w:hAnsi="Aptos"/>
          <w:sz w:val="24"/>
          <w:szCs w:val="24"/>
        </w:rPr>
      </w:pPr>
    </w:p>
    <w:p w14:paraId="75554944" w14:textId="77777777" w:rsidR="00675214" w:rsidRDefault="00675214" w:rsidP="00767BF3">
      <w:pPr>
        <w:rPr>
          <w:rFonts w:ascii="Aptos" w:eastAsia="Aptos" w:hAnsi="Aptos"/>
          <w:sz w:val="24"/>
          <w:szCs w:val="24"/>
        </w:rPr>
      </w:pPr>
    </w:p>
    <w:p w14:paraId="72A2AAEC" w14:textId="77777777" w:rsidR="00675214" w:rsidRDefault="00675214" w:rsidP="00767BF3">
      <w:pPr>
        <w:rPr>
          <w:rFonts w:ascii="Aptos" w:eastAsia="Aptos" w:hAnsi="Aptos"/>
          <w:sz w:val="24"/>
          <w:szCs w:val="24"/>
        </w:rPr>
      </w:pPr>
    </w:p>
    <w:p w14:paraId="18C72C24" w14:textId="77777777" w:rsidR="00675214" w:rsidRDefault="00675214" w:rsidP="00767BF3">
      <w:pPr>
        <w:rPr>
          <w:rFonts w:ascii="Aptos" w:eastAsia="Aptos" w:hAnsi="Aptos"/>
          <w:sz w:val="24"/>
          <w:szCs w:val="24"/>
        </w:rPr>
      </w:pPr>
    </w:p>
    <w:p w14:paraId="76C5DEDD" w14:textId="77777777" w:rsidR="00675214" w:rsidRDefault="00675214" w:rsidP="00767BF3">
      <w:pPr>
        <w:rPr>
          <w:rFonts w:ascii="Aptos" w:eastAsia="Aptos" w:hAnsi="Aptos"/>
          <w:sz w:val="24"/>
          <w:szCs w:val="24"/>
        </w:rPr>
      </w:pPr>
    </w:p>
    <w:p w14:paraId="4A1D3206" w14:textId="77777777" w:rsidR="00675214" w:rsidRDefault="00675214" w:rsidP="00767BF3">
      <w:pPr>
        <w:rPr>
          <w:rFonts w:ascii="Aptos" w:eastAsia="Aptos" w:hAnsi="Aptos"/>
          <w:sz w:val="24"/>
          <w:szCs w:val="24"/>
        </w:rPr>
      </w:pPr>
    </w:p>
    <w:p w14:paraId="06BBAF7C" w14:textId="77777777" w:rsidR="00675214" w:rsidRDefault="00675214" w:rsidP="00767BF3">
      <w:pPr>
        <w:rPr>
          <w:rFonts w:ascii="Aptos" w:eastAsia="Aptos" w:hAnsi="Aptos"/>
          <w:sz w:val="24"/>
          <w:szCs w:val="24"/>
        </w:rPr>
      </w:pPr>
    </w:p>
    <w:p w14:paraId="02C66BFD" w14:textId="77777777" w:rsidR="00675214" w:rsidRDefault="00675214" w:rsidP="00767BF3">
      <w:pPr>
        <w:rPr>
          <w:rFonts w:ascii="Aptos" w:eastAsia="Aptos" w:hAnsi="Aptos"/>
          <w:sz w:val="24"/>
          <w:szCs w:val="24"/>
        </w:rPr>
      </w:pPr>
    </w:p>
    <w:p w14:paraId="7E5C61BB" w14:textId="77777777" w:rsidR="00675214" w:rsidRDefault="00675214" w:rsidP="00767BF3">
      <w:pPr>
        <w:rPr>
          <w:rFonts w:ascii="Aptos" w:eastAsia="Aptos" w:hAnsi="Aptos"/>
          <w:sz w:val="24"/>
          <w:szCs w:val="24"/>
        </w:rPr>
      </w:pPr>
    </w:p>
    <w:p w14:paraId="5AB753CE" w14:textId="77777777" w:rsidR="00675214" w:rsidRDefault="00675214" w:rsidP="00767BF3">
      <w:pPr>
        <w:rPr>
          <w:rFonts w:ascii="Aptos" w:eastAsia="Aptos" w:hAnsi="Aptos"/>
          <w:sz w:val="24"/>
          <w:szCs w:val="24"/>
        </w:rPr>
      </w:pPr>
    </w:p>
    <w:p w14:paraId="75A6EBFE" w14:textId="77777777" w:rsidR="00675214" w:rsidRDefault="00675214" w:rsidP="00767BF3">
      <w:pPr>
        <w:rPr>
          <w:rFonts w:ascii="Aptos" w:eastAsia="Aptos" w:hAnsi="Aptos"/>
          <w:sz w:val="24"/>
          <w:szCs w:val="24"/>
        </w:rPr>
      </w:pPr>
    </w:p>
    <w:p w14:paraId="7FD0618D" w14:textId="77777777" w:rsidR="00675214" w:rsidRDefault="00675214" w:rsidP="00767BF3">
      <w:pPr>
        <w:rPr>
          <w:rFonts w:ascii="Aptos" w:eastAsia="Aptos" w:hAnsi="Aptos"/>
          <w:sz w:val="24"/>
          <w:szCs w:val="24"/>
        </w:rPr>
      </w:pPr>
    </w:p>
    <w:p w14:paraId="1906E8E5" w14:textId="77777777" w:rsidR="00675214" w:rsidRPr="00F65B10" w:rsidRDefault="00675214" w:rsidP="00767BF3">
      <w:pPr>
        <w:rPr>
          <w:rFonts w:ascii="Aptos" w:eastAsia="Aptos" w:hAnsi="Aptos"/>
          <w:sz w:val="24"/>
          <w:szCs w:val="24"/>
        </w:rPr>
      </w:pPr>
    </w:p>
    <w:p w14:paraId="56413D7B" w14:textId="7C2AF438" w:rsidR="00B3016A" w:rsidRPr="00F65B10" w:rsidRDefault="00B3016A" w:rsidP="00B3016A">
      <w:pPr>
        <w:keepNext/>
        <w:keepLines/>
        <w:spacing w:before="160" w:after="80" w:line="276" w:lineRule="auto"/>
        <w:outlineLvl w:val="1"/>
        <w:rPr>
          <w:rFonts w:ascii="Aptos Display" w:eastAsiaTheme="majorEastAsia" w:hAnsi="Aptos Display" w:cstheme="majorBidi"/>
          <w:b/>
          <w:bCs/>
          <w:sz w:val="28"/>
          <w:szCs w:val="28"/>
        </w:rPr>
      </w:pPr>
      <w:r w:rsidRPr="00F65B10">
        <w:rPr>
          <w:rFonts w:ascii="Aptos Display" w:eastAsiaTheme="majorEastAsia" w:hAnsi="Aptos Display" w:cstheme="majorBidi"/>
          <w:b/>
          <w:bCs/>
          <w:sz w:val="28"/>
          <w:szCs w:val="28"/>
        </w:rPr>
        <w:t xml:space="preserve">Tax Expenditure Title: </w:t>
      </w:r>
      <w:r w:rsidR="00FB0E0E" w:rsidRPr="00F65B10">
        <w:rPr>
          <w:rFonts w:ascii="Aptos Display" w:eastAsiaTheme="majorEastAsia" w:hAnsi="Aptos Display" w:cstheme="majorBidi"/>
          <w:b/>
          <w:bCs/>
          <w:sz w:val="28"/>
          <w:szCs w:val="28"/>
        </w:rPr>
        <w:t xml:space="preserve">1.605 </w:t>
      </w:r>
      <w:r w:rsidRPr="00F65B10">
        <w:rPr>
          <w:rFonts w:ascii="Aptos Display" w:eastAsiaTheme="majorEastAsia" w:hAnsi="Aptos Display" w:cstheme="majorBidi"/>
          <w:b/>
          <w:bCs/>
          <w:sz w:val="28"/>
          <w:szCs w:val="28"/>
        </w:rPr>
        <w:t>Earned Income Tax Credit (EITC)</w:t>
      </w:r>
    </w:p>
    <w:p w14:paraId="7FC37B1C"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Credits Against Tax  </w:t>
      </w:r>
    </w:p>
    <w:p w14:paraId="0956CBA6"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61CF5720"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6(h)</w:t>
      </w:r>
    </w:p>
    <w:p w14:paraId="6A4E4CD3"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1997   </w:t>
      </w:r>
    </w:p>
    <w:p w14:paraId="58E63190"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12084545"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estimated to be $210.5 to $394.8 million per year during FY22 through FY26.  </w:t>
      </w:r>
    </w:p>
    <w:p w14:paraId="62562761"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Estimated 327,007 to 442,871 taxpayers per year during FY22 through FY26.</w:t>
      </w:r>
    </w:p>
    <w:p w14:paraId="1E31A0BD"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Estimated $512 to $975 per benefiting taxpayer during FY22 through FY26.</w:t>
      </w:r>
      <w:r w:rsidRPr="00F65B10">
        <w:rPr>
          <w:rFonts w:ascii="Aptos" w:hAnsi="Aptos"/>
          <w:sz w:val="24"/>
          <w:szCs w:val="24"/>
        </w:rPr>
        <w:tab/>
      </w:r>
    </w:p>
    <w:p w14:paraId="70F026BC"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Yes</w:t>
      </w:r>
    </w:p>
    <w:p w14:paraId="480ADD5A"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The Massachusetts Earned Income Tax Credit (EITC) is a refundable tax credit for taxpayers with low or moderate earned income and is based on the federal EITC.  The Massachusetts credit is equal to 40% of the federal credit and is available to taxpayers that are eligible for the federal EITC.</w:t>
      </w:r>
    </w:p>
    <w:p w14:paraId="63DAA4A1"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w:t>
      </w:r>
    </w:p>
    <w:p w14:paraId="55EA93A5" w14:textId="77777777" w:rsidR="00B3016A" w:rsidRPr="00F65B10" w:rsidRDefault="00B3016A" w:rsidP="00E72E6B">
      <w:pPr>
        <w:rPr>
          <w:rFonts w:ascii="Aptos" w:hAnsi="Aptos"/>
          <w:sz w:val="24"/>
          <w:szCs w:val="24"/>
        </w:rPr>
      </w:pPr>
      <w:r w:rsidRPr="00F65B10">
        <w:rPr>
          <w:rFonts w:ascii="Aptos" w:hAnsi="Aptos"/>
          <w:sz w:val="24"/>
          <w:szCs w:val="24"/>
        </w:rPr>
        <w:t>What are the policy goals of the expenditure? The Commission assumes the goal of the expenditure is to help support low- and moderate-income individuals and working families by reducing their state tax burden.</w:t>
      </w:r>
    </w:p>
    <w:p w14:paraId="232F1502" w14:textId="77777777" w:rsidR="00B3016A" w:rsidRPr="00F65B10" w:rsidRDefault="00B3016A" w:rsidP="00E72E6B">
      <w:pPr>
        <w:rPr>
          <w:rFonts w:ascii="Aptos" w:hAnsi="Aptos"/>
          <w:sz w:val="24"/>
          <w:szCs w:val="24"/>
        </w:rPr>
      </w:pPr>
      <w:r w:rsidRPr="00F65B10">
        <w:rPr>
          <w:rFonts w:ascii="Aptos" w:hAnsi="Aptos"/>
          <w:b/>
          <w:bCs/>
          <w:sz w:val="24"/>
          <w:szCs w:val="24"/>
        </w:rPr>
        <w:lastRenderedPageBreak/>
        <w:t>Are there other states with a similar tax expenditure?</w:t>
      </w:r>
      <w:r w:rsidRPr="00F65B10">
        <w:rPr>
          <w:rFonts w:ascii="Aptos" w:hAnsi="Aptos"/>
          <w:sz w:val="24"/>
          <w:szCs w:val="24"/>
        </w:rPr>
        <w:t xml:space="preserve"> Most states allow </w:t>
      </w:r>
      <w:proofErr w:type="gramStart"/>
      <w:r w:rsidRPr="00F65B10">
        <w:rPr>
          <w:rFonts w:ascii="Aptos" w:hAnsi="Aptos"/>
          <w:sz w:val="24"/>
          <w:szCs w:val="24"/>
        </w:rPr>
        <w:t>an EITC</w:t>
      </w:r>
      <w:proofErr w:type="gramEnd"/>
      <w:r w:rsidRPr="00F65B10">
        <w:rPr>
          <w:rFonts w:ascii="Aptos" w:hAnsi="Aptos"/>
          <w:sz w:val="24"/>
          <w:szCs w:val="24"/>
        </w:rPr>
        <w:t xml:space="preserve"> based on the federal EITC.  Such states include California, Connecticut, Maine, New York, Rhode Island, and Vermont.  </w:t>
      </w:r>
    </w:p>
    <w:p w14:paraId="6045AF10" w14:textId="77777777" w:rsidR="00B3016A" w:rsidRPr="00F65B10" w:rsidRDefault="00B3016A" w:rsidP="00E72E6B"/>
    <w:p w14:paraId="6C59E1A3" w14:textId="77777777" w:rsidR="00B3016A" w:rsidRDefault="00B3016A" w:rsidP="00E72E6B"/>
    <w:p w14:paraId="7F585475" w14:textId="77777777" w:rsidR="00A428E9" w:rsidRDefault="00A428E9" w:rsidP="00E72E6B"/>
    <w:p w14:paraId="5BD02D4C" w14:textId="77777777" w:rsidR="00A428E9" w:rsidRPr="00F65B10" w:rsidRDefault="00A428E9" w:rsidP="00E72E6B"/>
    <w:p w14:paraId="1D968A21" w14:textId="77777777" w:rsidR="00F76976" w:rsidRPr="00F65B10" w:rsidRDefault="00F76976" w:rsidP="00E72E6B"/>
    <w:p w14:paraId="68A62BE9" w14:textId="77777777" w:rsidR="00F76976" w:rsidRPr="00F65B10" w:rsidRDefault="00F76976" w:rsidP="00E72E6B"/>
    <w:p w14:paraId="01D6660E" w14:textId="77777777" w:rsidR="00F76976" w:rsidRPr="00F65B10" w:rsidRDefault="00F76976" w:rsidP="00E72E6B"/>
    <w:p w14:paraId="78546221" w14:textId="77777777" w:rsidR="00F76976" w:rsidRPr="00F65B10" w:rsidRDefault="00F76976" w:rsidP="00E72E6B"/>
    <w:p w14:paraId="4F320879" w14:textId="77777777" w:rsidR="00B3016A" w:rsidRPr="00F65B10" w:rsidRDefault="00B3016A" w:rsidP="00746829">
      <w:pPr>
        <w:pStyle w:val="Heading3"/>
        <w:rPr>
          <w:color w:val="auto"/>
        </w:rPr>
      </w:pPr>
      <w:r w:rsidRPr="00F65B10">
        <w:rPr>
          <w:color w:val="auto"/>
        </w:rPr>
        <w:t>Introduction</w:t>
      </w:r>
    </w:p>
    <w:p w14:paraId="4D7BF747" w14:textId="77777777" w:rsidR="00B3016A" w:rsidRPr="00F65B10" w:rsidRDefault="00B3016A" w:rsidP="00E72E6B">
      <w:pPr>
        <w:rPr>
          <w:rFonts w:ascii="Aptos" w:hAnsi="Aptos"/>
          <w:sz w:val="24"/>
          <w:szCs w:val="24"/>
        </w:rPr>
      </w:pPr>
      <w:r w:rsidRPr="00F65B10">
        <w:rPr>
          <w:rFonts w:ascii="Aptos" w:hAnsi="Aptos"/>
          <w:sz w:val="24"/>
          <w:szCs w:val="24"/>
        </w:rPr>
        <w:t>The Massachusetts Earned Income Credit (EITC) is a refundable tax credit for personal income taxpayers with low or moderate earned income and is based on the federal EITC.   The Massachusetts credit is equal to 40% of the federal credit</w:t>
      </w:r>
      <w:r w:rsidRPr="00F65B10">
        <w:rPr>
          <w:rFonts w:ascii="Aptos" w:hAnsi="Aptos" w:cs="Times New Roman"/>
          <w:sz w:val="24"/>
          <w:szCs w:val="24"/>
          <w:vertAlign w:val="superscript"/>
        </w:rPr>
        <w:footnoteReference w:id="64"/>
      </w:r>
      <w:r w:rsidRPr="00F65B10">
        <w:rPr>
          <w:rFonts w:ascii="Aptos" w:hAnsi="Aptos"/>
          <w:sz w:val="24"/>
          <w:szCs w:val="24"/>
        </w:rPr>
        <w:t xml:space="preserve"> and is available to taxpayers who are eligible for the federal EITC.</w:t>
      </w:r>
    </w:p>
    <w:p w14:paraId="27CA3929" w14:textId="77777777" w:rsidR="00B3016A" w:rsidRPr="00F65B10" w:rsidRDefault="00B3016A" w:rsidP="00E72E6B">
      <w:pPr>
        <w:rPr>
          <w:rFonts w:ascii="Aptos" w:hAnsi="Aptos"/>
          <w:sz w:val="24"/>
          <w:szCs w:val="24"/>
        </w:rPr>
      </w:pPr>
      <w:r w:rsidRPr="00F65B10">
        <w:rPr>
          <w:rFonts w:ascii="Aptos" w:hAnsi="Aptos"/>
          <w:sz w:val="24"/>
          <w:szCs w:val="24"/>
        </w:rPr>
        <w:t>Eligibility for the credit and the amount of the credit are based on a taxpayer’s filing status, number of dependent children and amount of earned income.</w:t>
      </w:r>
      <w:r w:rsidRPr="00F65B10">
        <w:rPr>
          <w:rFonts w:ascii="Aptos" w:hAnsi="Aptos" w:cs="Times New Roman"/>
          <w:sz w:val="24"/>
          <w:szCs w:val="24"/>
          <w:vertAlign w:val="superscript"/>
        </w:rPr>
        <w:footnoteReference w:id="65"/>
      </w:r>
      <w:r w:rsidRPr="00F65B10">
        <w:rPr>
          <w:rFonts w:ascii="Aptos" w:hAnsi="Aptos"/>
          <w:sz w:val="24"/>
          <w:szCs w:val="24"/>
        </w:rPr>
        <w:t xml:space="preserve">  For 2024 the maximum amount of the federal credit is $7,830.  Married taxpayers are generally required to file a joint tax return </w:t>
      </w:r>
      <w:proofErr w:type="gramStart"/>
      <w:r w:rsidRPr="00F65B10">
        <w:rPr>
          <w:rFonts w:ascii="Aptos" w:hAnsi="Aptos"/>
          <w:sz w:val="24"/>
          <w:szCs w:val="24"/>
        </w:rPr>
        <w:t>in order to</w:t>
      </w:r>
      <w:proofErr w:type="gramEnd"/>
      <w:r w:rsidRPr="00F65B10">
        <w:rPr>
          <w:rFonts w:ascii="Aptos" w:hAnsi="Aptos"/>
          <w:sz w:val="24"/>
          <w:szCs w:val="24"/>
        </w:rPr>
        <w:t xml:space="preserve"> claim the EITC.  The federal credit is refundable, but it is not transferable.    </w:t>
      </w:r>
    </w:p>
    <w:p w14:paraId="4E35834E" w14:textId="77777777" w:rsidR="00B3016A" w:rsidRPr="00F65B10" w:rsidRDefault="00B3016A" w:rsidP="00E72E6B">
      <w:pPr>
        <w:rPr>
          <w:rFonts w:ascii="Aptos" w:hAnsi="Aptos"/>
          <w:sz w:val="24"/>
          <w:szCs w:val="24"/>
        </w:rPr>
      </w:pPr>
      <w:r w:rsidRPr="00F65B10">
        <w:rPr>
          <w:rFonts w:ascii="Aptos" w:hAnsi="Aptos"/>
          <w:sz w:val="24"/>
          <w:szCs w:val="24"/>
        </w:rPr>
        <w:t xml:space="preserve">The Massachusetts credit is authorized by M.G.L. c. 62, § 6(h).  Section 6(h) adopts the federal eligibility and computational rules except that to claim the credit a taxpayer must be a Massachusetts resident for at least part of the taxable year.  For part-year residents, the credit is limited to 40% of the federal credit multiplied by the ratio of the number of days the individual resided in Massachusetts during the taxable year by the total number of days in the taxable year.    </w:t>
      </w:r>
    </w:p>
    <w:p w14:paraId="3CDB9C8A" w14:textId="77777777" w:rsidR="00B3016A" w:rsidRPr="00F65B10" w:rsidRDefault="00B3016A" w:rsidP="00E72E6B">
      <w:pPr>
        <w:rPr>
          <w:rFonts w:ascii="Aptos" w:hAnsi="Aptos"/>
          <w:sz w:val="24"/>
          <w:szCs w:val="24"/>
        </w:rPr>
      </w:pPr>
      <w:r w:rsidRPr="00F65B10">
        <w:rPr>
          <w:rFonts w:ascii="Aptos" w:hAnsi="Aptos"/>
          <w:sz w:val="24"/>
          <w:szCs w:val="24"/>
        </w:rPr>
        <w:t>Massachusetts allows a taxpayer to satisfy the joint filing requirement if the taxpayer files a Massachusetts personal income tax return using a filing status of married filing separately and the taxpayer lives apart from the taxpayer's spouse at the time the taxpayer files the tax return and is unable to file a joint tax return because the taxpayer is a victim of domestic abuse.  There is no analogous exception to the joint filing requirement for purposes of the federal EITC.</w:t>
      </w:r>
    </w:p>
    <w:p w14:paraId="3E5730E4" w14:textId="77777777" w:rsidR="00B3016A" w:rsidRPr="00F65B10" w:rsidRDefault="00B3016A" w:rsidP="00E72E6B">
      <w:pPr>
        <w:rPr>
          <w:rFonts w:ascii="Aptos" w:hAnsi="Aptos"/>
          <w:sz w:val="24"/>
          <w:szCs w:val="24"/>
        </w:rPr>
      </w:pPr>
      <w:r w:rsidRPr="00F65B10">
        <w:rPr>
          <w:rFonts w:ascii="Aptos" w:hAnsi="Aptos"/>
          <w:sz w:val="24"/>
          <w:szCs w:val="24"/>
        </w:rPr>
        <w:lastRenderedPageBreak/>
        <w:t xml:space="preserve">The personal income tax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Massachusetts EITC constitutes a tax expenditure.  </w:t>
      </w:r>
    </w:p>
    <w:p w14:paraId="31FB5EF0" w14:textId="77777777" w:rsidR="00B3016A" w:rsidRPr="00F65B10" w:rsidRDefault="00B3016A" w:rsidP="00746829">
      <w:pPr>
        <w:pStyle w:val="Heading3"/>
        <w:rPr>
          <w:color w:val="auto"/>
        </w:rPr>
      </w:pPr>
      <w:r w:rsidRPr="00F65B10">
        <w:rPr>
          <w:color w:val="auto"/>
        </w:rPr>
        <w:t>Policy Goals</w:t>
      </w:r>
    </w:p>
    <w:p w14:paraId="1375FB4D" w14:textId="77777777" w:rsidR="00B3016A" w:rsidRPr="00F65B10" w:rsidRDefault="00B3016A" w:rsidP="00E72E6B">
      <w:pPr>
        <w:rPr>
          <w:rFonts w:ascii="Aptos" w:hAnsi="Aptos"/>
          <w:sz w:val="24"/>
          <w:szCs w:val="24"/>
        </w:rPr>
      </w:pPr>
      <w:r w:rsidRPr="00F65B10">
        <w:rPr>
          <w:rFonts w:ascii="Aptos" w:hAnsi="Aptos"/>
          <w:sz w:val="24"/>
          <w:szCs w:val="24"/>
        </w:rPr>
        <w:t>The Commission assumes the goal of the expenditure is to help support low- and moderate-income individuals and working families by reducing their state tax burden.</w:t>
      </w:r>
    </w:p>
    <w:p w14:paraId="303671D8" w14:textId="77777777" w:rsidR="00B3016A" w:rsidRPr="00F65B10" w:rsidRDefault="00B3016A" w:rsidP="00746829">
      <w:pPr>
        <w:pStyle w:val="Heading3"/>
        <w:rPr>
          <w:color w:val="auto"/>
        </w:rPr>
      </w:pPr>
      <w:r w:rsidRPr="00F65B10">
        <w:rPr>
          <w:color w:val="auto"/>
        </w:rPr>
        <w:t>Administrability</w:t>
      </w:r>
    </w:p>
    <w:p w14:paraId="33BA4024" w14:textId="77777777" w:rsidR="00B3016A" w:rsidRPr="00F65B10" w:rsidRDefault="00B3016A" w:rsidP="00E72E6B">
      <w:pPr>
        <w:rPr>
          <w:rFonts w:ascii="Aptos" w:hAnsi="Aptos"/>
          <w:sz w:val="24"/>
          <w:szCs w:val="24"/>
        </w:rPr>
      </w:pPr>
      <w:bookmarkStart w:id="18" w:name="_Hlk177040704"/>
      <w:r w:rsidRPr="00F65B10">
        <w:rPr>
          <w:rFonts w:ascii="Aptos" w:hAnsi="Aptos"/>
          <w:sz w:val="24"/>
          <w:szCs w:val="24"/>
        </w:rPr>
        <w:t xml:space="preserve">The administration of the EITC does not present any special challenges for the Department of Revenue (DOR).  General conformity with the federal EITC simplifies state tax compliance and administration by allowing the same eligibility and computational rules to be used for Massachusetts and federal purposes.  However, the Massachusetts exception to the federal EITC’s joint filing requirement requires some additional work to determine a taxpayers’ eligibility for the exception.  The Internal Revenue Service (IRS) audits compliance with the federal credit and shares information that the DOR can use to monitor compliance with the state credit.  </w:t>
      </w:r>
    </w:p>
    <w:bookmarkEnd w:id="18"/>
    <w:p w14:paraId="0B3B624C" w14:textId="77777777" w:rsidR="00B3016A" w:rsidRPr="00F65B10" w:rsidRDefault="00B3016A" w:rsidP="00746829">
      <w:pPr>
        <w:pStyle w:val="Heading3"/>
        <w:rPr>
          <w:color w:val="auto"/>
        </w:rPr>
      </w:pPr>
      <w:r w:rsidRPr="00F65B10">
        <w:rPr>
          <w:color w:val="auto"/>
        </w:rPr>
        <w:t>Direct Costs</w:t>
      </w:r>
    </w:p>
    <w:p w14:paraId="0036C073" w14:textId="77777777" w:rsidR="00B3016A" w:rsidRPr="00F65B10" w:rsidRDefault="00B3016A" w:rsidP="00E72E6B">
      <w:pPr>
        <w:rPr>
          <w:rFonts w:ascii="Aptos" w:hAnsi="Aptos"/>
          <w:sz w:val="24"/>
          <w:szCs w:val="24"/>
        </w:rPr>
      </w:pPr>
      <w:r w:rsidRPr="00F65B10">
        <w:rPr>
          <w:rFonts w:ascii="Aptos" w:hAnsi="Aptos"/>
          <w:sz w:val="24"/>
          <w:szCs w:val="24"/>
        </w:rPr>
        <w:t>The revenue loss resulting from this tax expenditure is estimated to be $210.5 to $394.8 million per year during FY22 through FY26.  See Table 1 below.</w:t>
      </w:r>
    </w:p>
    <w:p w14:paraId="3D4FA0BC" w14:textId="77777777" w:rsidR="00B3016A" w:rsidRPr="00F65B10" w:rsidRDefault="00B3016A" w:rsidP="00746829">
      <w:pPr>
        <w:jc w:val="center"/>
        <w:rPr>
          <w:rFonts w:ascii="Aptos" w:hAnsi="Aptos"/>
          <w:b/>
          <w:bCs/>
          <w:sz w:val="24"/>
          <w:szCs w:val="24"/>
        </w:rPr>
      </w:pPr>
      <w:r w:rsidRPr="00F65B10">
        <w:rPr>
          <w:rFonts w:ascii="Aptos" w:hAnsi="Aptos"/>
          <w:b/>
          <w:bCs/>
          <w:sz w:val="24"/>
          <w:szCs w:val="24"/>
        </w:rPr>
        <w:t>Table 1. Tax Revenue Loss Estimates for Earned Income Tax Credit</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1051"/>
        <w:gridCol w:w="1051"/>
        <w:gridCol w:w="1051"/>
        <w:gridCol w:w="1051"/>
        <w:gridCol w:w="1051"/>
      </w:tblGrid>
      <w:tr w:rsidR="00F65B10" w:rsidRPr="00F65B10" w14:paraId="1AFCB789" w14:textId="77777777" w:rsidTr="002A698A">
        <w:trPr>
          <w:trHeight w:val="317"/>
          <w:jc w:val="center"/>
        </w:trPr>
        <w:tc>
          <w:tcPr>
            <w:tcW w:w="3580" w:type="dxa"/>
            <w:shd w:val="clear" w:color="auto" w:fill="B7DEE8"/>
            <w:vAlign w:val="center"/>
            <w:hideMark/>
          </w:tcPr>
          <w:p w14:paraId="32D628FC"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 Fiscal Year</w:t>
            </w:r>
          </w:p>
        </w:tc>
        <w:tc>
          <w:tcPr>
            <w:tcW w:w="1051" w:type="dxa"/>
            <w:shd w:val="clear" w:color="auto" w:fill="B7DEE8"/>
            <w:vAlign w:val="center"/>
            <w:hideMark/>
          </w:tcPr>
          <w:p w14:paraId="5CEF1979"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2022</w:t>
            </w:r>
          </w:p>
        </w:tc>
        <w:tc>
          <w:tcPr>
            <w:tcW w:w="1051" w:type="dxa"/>
            <w:shd w:val="clear" w:color="auto" w:fill="B7DEE8"/>
            <w:vAlign w:val="center"/>
            <w:hideMark/>
          </w:tcPr>
          <w:p w14:paraId="5BB10D33"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2023</w:t>
            </w:r>
          </w:p>
        </w:tc>
        <w:tc>
          <w:tcPr>
            <w:tcW w:w="1051" w:type="dxa"/>
            <w:shd w:val="clear" w:color="auto" w:fill="B7DEE8"/>
            <w:vAlign w:val="center"/>
            <w:hideMark/>
          </w:tcPr>
          <w:p w14:paraId="325439FD"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2024</w:t>
            </w:r>
          </w:p>
        </w:tc>
        <w:tc>
          <w:tcPr>
            <w:tcW w:w="1051" w:type="dxa"/>
            <w:shd w:val="clear" w:color="auto" w:fill="B7DEE8"/>
            <w:vAlign w:val="center"/>
          </w:tcPr>
          <w:p w14:paraId="64417E4B"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2025</w:t>
            </w:r>
          </w:p>
        </w:tc>
        <w:tc>
          <w:tcPr>
            <w:tcW w:w="1051" w:type="dxa"/>
            <w:shd w:val="clear" w:color="auto" w:fill="B7DEE8"/>
            <w:vAlign w:val="center"/>
            <w:hideMark/>
          </w:tcPr>
          <w:p w14:paraId="3F96E5DA"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2026</w:t>
            </w:r>
          </w:p>
        </w:tc>
      </w:tr>
      <w:tr w:rsidR="00B3016A" w:rsidRPr="00F65B10" w14:paraId="69A4B545" w14:textId="77777777" w:rsidTr="002A698A">
        <w:trPr>
          <w:trHeight w:val="300"/>
          <w:jc w:val="center"/>
        </w:trPr>
        <w:tc>
          <w:tcPr>
            <w:tcW w:w="3580" w:type="dxa"/>
            <w:vAlign w:val="center"/>
          </w:tcPr>
          <w:p w14:paraId="6C19C65A"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Times New Roman"/>
                <w:sz w:val="24"/>
                <w:szCs w:val="24"/>
              </w:rPr>
              <w:t>Estimated Revenue Loss ($Million)</w:t>
            </w:r>
          </w:p>
        </w:tc>
        <w:tc>
          <w:tcPr>
            <w:tcW w:w="1051" w:type="dxa"/>
            <w:noWrap/>
            <w:vAlign w:val="center"/>
          </w:tcPr>
          <w:p w14:paraId="33DB64C1" w14:textId="77777777" w:rsidR="00B3016A" w:rsidRPr="00F65B10" w:rsidRDefault="00B3016A" w:rsidP="00E72E6B">
            <w:pPr>
              <w:rPr>
                <w:rFonts w:ascii="Aptos" w:hAnsi="Aptos" w:cs="Times New Roman"/>
                <w:sz w:val="24"/>
                <w:szCs w:val="24"/>
                <w:vertAlign w:val="superscript"/>
              </w:rPr>
            </w:pPr>
            <w:r w:rsidRPr="00F65B10">
              <w:rPr>
                <w:rFonts w:ascii="Aptos" w:hAnsi="Aptos" w:cs="Arial"/>
                <w:sz w:val="24"/>
                <w:szCs w:val="24"/>
              </w:rPr>
              <w:t>$226.8</w:t>
            </w:r>
          </w:p>
        </w:tc>
        <w:tc>
          <w:tcPr>
            <w:tcW w:w="1051" w:type="dxa"/>
            <w:noWrap/>
            <w:vAlign w:val="center"/>
          </w:tcPr>
          <w:p w14:paraId="02B515E9" w14:textId="77777777" w:rsidR="00B3016A" w:rsidRPr="00F65B10" w:rsidRDefault="00B3016A" w:rsidP="00E72E6B">
            <w:pPr>
              <w:rPr>
                <w:rFonts w:ascii="Aptos" w:hAnsi="Aptos" w:cs="Arial"/>
                <w:sz w:val="24"/>
                <w:szCs w:val="24"/>
              </w:rPr>
            </w:pPr>
            <w:r w:rsidRPr="00F65B10">
              <w:rPr>
                <w:rFonts w:ascii="Aptos" w:hAnsi="Aptos" w:cs="Arial"/>
                <w:sz w:val="24"/>
                <w:szCs w:val="24"/>
              </w:rPr>
              <w:t>$210.5</w:t>
            </w:r>
          </w:p>
        </w:tc>
        <w:tc>
          <w:tcPr>
            <w:tcW w:w="1051" w:type="dxa"/>
            <w:noWrap/>
            <w:vAlign w:val="center"/>
          </w:tcPr>
          <w:p w14:paraId="78163E4B" w14:textId="77777777" w:rsidR="00B3016A" w:rsidRPr="00F65B10" w:rsidRDefault="00B3016A" w:rsidP="00E72E6B">
            <w:pPr>
              <w:rPr>
                <w:rFonts w:ascii="Aptos" w:hAnsi="Aptos" w:cs="Arial"/>
                <w:sz w:val="24"/>
                <w:szCs w:val="24"/>
              </w:rPr>
            </w:pPr>
            <w:r w:rsidRPr="00F65B10">
              <w:rPr>
                <w:rFonts w:ascii="Aptos" w:hAnsi="Aptos" w:cs="Arial"/>
                <w:sz w:val="24"/>
                <w:szCs w:val="24"/>
              </w:rPr>
              <w:t>$305.9</w:t>
            </w:r>
          </w:p>
        </w:tc>
        <w:tc>
          <w:tcPr>
            <w:tcW w:w="1051" w:type="dxa"/>
            <w:vAlign w:val="center"/>
          </w:tcPr>
          <w:p w14:paraId="0860BB5D"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$389.8 </w:t>
            </w:r>
          </w:p>
        </w:tc>
        <w:tc>
          <w:tcPr>
            <w:tcW w:w="1051" w:type="dxa"/>
            <w:noWrap/>
            <w:vAlign w:val="center"/>
          </w:tcPr>
          <w:p w14:paraId="0200896C"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$394.8 </w:t>
            </w:r>
          </w:p>
        </w:tc>
      </w:tr>
    </w:tbl>
    <w:p w14:paraId="6ECB0B61" w14:textId="77777777" w:rsidR="00B3016A" w:rsidRPr="00F65B10" w:rsidRDefault="00B3016A" w:rsidP="00E72E6B">
      <w:pPr>
        <w:rPr>
          <w:rFonts w:ascii="Aptos" w:hAnsi="Aptos"/>
          <w:sz w:val="24"/>
          <w:szCs w:val="24"/>
        </w:rPr>
      </w:pPr>
    </w:p>
    <w:p w14:paraId="7E808DFB" w14:textId="77777777" w:rsidR="00B3016A" w:rsidRPr="00F65B10" w:rsidRDefault="00B3016A" w:rsidP="00E72E6B">
      <w:pPr>
        <w:rPr>
          <w:rFonts w:ascii="Aptos" w:hAnsi="Aptos"/>
          <w:sz w:val="24"/>
          <w:szCs w:val="24"/>
        </w:rPr>
      </w:pPr>
      <w:r w:rsidRPr="00F65B10">
        <w:rPr>
          <w:rFonts w:ascii="Aptos" w:eastAsia="Malgun Gothic" w:hAnsi="Aptos" w:cs="Times New Roman"/>
          <w:sz w:val="24"/>
          <w:szCs w:val="24"/>
        </w:rPr>
        <w:t>Massachusetts’ revenue loss estimates above are based on the Massachusetts Department of Revenue’s Statistics of Income data (SOI).</w:t>
      </w:r>
      <w:r w:rsidRPr="00F65B10">
        <w:rPr>
          <w:rFonts w:ascii="Aptos" w:eastAsia="Malgun Gothic" w:hAnsi="Aptos" w:cs="Times New Roman"/>
          <w:sz w:val="24"/>
          <w:szCs w:val="24"/>
          <w:vertAlign w:val="superscript"/>
        </w:rPr>
        <w:footnoteReference w:id="66"/>
      </w:r>
      <w:r w:rsidRPr="00F65B10">
        <w:rPr>
          <w:rFonts w:ascii="Aptos" w:eastAsia="Malgun Gothic" w:hAnsi="Aptos" w:cs="Times New Roman"/>
          <w:sz w:val="24"/>
          <w:szCs w:val="24"/>
        </w:rPr>
        <w:t xml:space="preserve">  </w:t>
      </w:r>
      <w:bookmarkStart w:id="19" w:name="_Hlk196207819"/>
      <w:r w:rsidRPr="00F65B10">
        <w:rPr>
          <w:rFonts w:ascii="Aptos" w:eastAsia="Malgun Gothic" w:hAnsi="Aptos" w:cs="Times New Roman"/>
          <w:sz w:val="24"/>
          <w:szCs w:val="24"/>
        </w:rPr>
        <w:t>The increase in revenue loss from FY23 to FY24 reflects the increase in the percentage of the federal EITC from 30% to 40% effective since tax year 2023.</w:t>
      </w:r>
      <w:bookmarkEnd w:id="19"/>
    </w:p>
    <w:p w14:paraId="24D3DF3B" w14:textId="77777777" w:rsidR="00B3016A" w:rsidRPr="00F65B10" w:rsidRDefault="00B3016A" w:rsidP="00746829">
      <w:pPr>
        <w:pStyle w:val="Heading3"/>
        <w:rPr>
          <w:color w:val="auto"/>
        </w:rPr>
      </w:pPr>
      <w:r w:rsidRPr="00F65B10">
        <w:rPr>
          <w:color w:val="auto"/>
        </w:rPr>
        <w:t>Direct Benefits</w:t>
      </w:r>
    </w:p>
    <w:p w14:paraId="6F279673" w14:textId="77777777" w:rsidR="00B3016A" w:rsidRPr="00F65B10" w:rsidRDefault="00B3016A" w:rsidP="00E72E6B">
      <w:pPr>
        <w:rPr>
          <w:rFonts w:ascii="Aptos" w:hAnsi="Aptos"/>
          <w:sz w:val="24"/>
          <w:szCs w:val="24"/>
        </w:rPr>
      </w:pPr>
      <w:r w:rsidRPr="00F65B10">
        <w:rPr>
          <w:rFonts w:ascii="Aptos" w:hAnsi="Aptos"/>
          <w:sz w:val="24"/>
          <w:szCs w:val="24"/>
        </w:rPr>
        <w:t xml:space="preserve">The direct beneficiaries of this tax expenditure are taxpayers with low- and moderate-income and working families.  Table 2 </w:t>
      </w:r>
      <w:r w:rsidRPr="00F65B10">
        <w:rPr>
          <w:rFonts w:ascii="Aptos" w:eastAsia="Times New Roman" w:hAnsi="Aptos" w:cs="Segoe UI"/>
          <w:sz w:val="24"/>
          <w:szCs w:val="24"/>
        </w:rPr>
        <w:t>shows the estimated number of</w:t>
      </w:r>
      <w:r w:rsidRPr="00F65B10">
        <w:rPr>
          <w:rFonts w:ascii="Aptos" w:hAnsi="Aptos"/>
          <w:sz w:val="24"/>
          <w:szCs w:val="24"/>
        </w:rPr>
        <w:t xml:space="preserve"> tax filers who claim this credit</w:t>
      </w:r>
      <w:r w:rsidRPr="00F65B10">
        <w:rPr>
          <w:rFonts w:ascii="Aptos" w:hAnsi="Aptos"/>
          <w:sz w:val="24"/>
          <w:szCs w:val="24"/>
          <w:vertAlign w:val="superscript"/>
        </w:rPr>
        <w:t xml:space="preserve"> </w:t>
      </w:r>
      <w:r w:rsidRPr="00F65B10">
        <w:rPr>
          <w:rFonts w:ascii="Aptos" w:hAnsi="Aptos"/>
          <w:sz w:val="24"/>
          <w:szCs w:val="24"/>
        </w:rPr>
        <w:t>and the resulting tax savings per beneficiary</w:t>
      </w:r>
      <w:r w:rsidRPr="00F65B10">
        <w:rPr>
          <w:rFonts w:ascii="Aptos" w:hAnsi="Aptos" w:cs="Times New Roman"/>
          <w:sz w:val="24"/>
          <w:szCs w:val="24"/>
          <w:vertAlign w:val="superscript"/>
        </w:rPr>
        <w:footnoteReference w:id="67"/>
      </w:r>
      <w:r w:rsidRPr="00F65B10">
        <w:rPr>
          <w:rFonts w:ascii="Aptos" w:hAnsi="Aptos"/>
          <w:sz w:val="24"/>
          <w:szCs w:val="24"/>
        </w:rPr>
        <w:t xml:space="preserve"> for FY22 through FY 26.</w:t>
      </w:r>
    </w:p>
    <w:p w14:paraId="58DA255A" w14:textId="7915405B" w:rsidR="00B3016A" w:rsidRPr="00F65B10" w:rsidRDefault="00B3016A" w:rsidP="00746829">
      <w:pPr>
        <w:jc w:val="center"/>
        <w:rPr>
          <w:rFonts w:ascii="Aptos" w:hAnsi="Aptos"/>
          <w:b/>
          <w:bCs/>
          <w:sz w:val="24"/>
          <w:szCs w:val="24"/>
        </w:rPr>
      </w:pPr>
      <w:r w:rsidRPr="00F65B10">
        <w:rPr>
          <w:rFonts w:ascii="Aptos" w:hAnsi="Aptos"/>
          <w:b/>
          <w:bCs/>
          <w:sz w:val="24"/>
          <w:szCs w:val="24"/>
        </w:rPr>
        <w:t xml:space="preserve">Table 2. Number of Direct Beneficiaries </w:t>
      </w:r>
      <w:r w:rsidR="00F23052">
        <w:rPr>
          <w:rFonts w:ascii="Aptos" w:eastAsia="Times New Roman" w:hAnsi="Aptos" w:cs="Arial"/>
          <w:b/>
          <w:bCs/>
          <w:sz w:val="24"/>
          <w:szCs w:val="24"/>
        </w:rPr>
        <w:t>and</w:t>
      </w:r>
      <w:r w:rsidRPr="00F65B10">
        <w:rPr>
          <w:rFonts w:ascii="Aptos" w:eastAsia="Times New Roman" w:hAnsi="Aptos" w:cs="Arial"/>
          <w:b/>
          <w:bCs/>
          <w:sz w:val="24"/>
          <w:szCs w:val="24"/>
        </w:rPr>
        <w:t xml:space="preserve"> Average Tax Saving</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054"/>
        <w:gridCol w:w="1054"/>
        <w:gridCol w:w="1054"/>
        <w:gridCol w:w="1054"/>
        <w:gridCol w:w="1054"/>
      </w:tblGrid>
      <w:tr w:rsidR="00F65B10" w:rsidRPr="00F65B10" w14:paraId="515505A4" w14:textId="77777777" w:rsidTr="002A698A">
        <w:trPr>
          <w:trHeight w:val="287"/>
          <w:jc w:val="center"/>
        </w:trPr>
        <w:tc>
          <w:tcPr>
            <w:tcW w:w="277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3D7C044" w14:textId="77777777" w:rsidR="00B3016A" w:rsidRPr="00F65B10" w:rsidRDefault="00B3016A" w:rsidP="00E72E6B">
            <w:pPr>
              <w:rPr>
                <w:rFonts w:ascii="Aptos" w:hAnsi="Aptos"/>
                <w:sz w:val="24"/>
                <w:szCs w:val="24"/>
              </w:rPr>
            </w:pPr>
            <w:r w:rsidRPr="00F65B10">
              <w:rPr>
                <w:rFonts w:ascii="Aptos" w:hAnsi="Aptos"/>
                <w:sz w:val="24"/>
                <w:szCs w:val="24"/>
              </w:rPr>
              <w:t>Fiscal Year</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6F7D0FC" w14:textId="77777777" w:rsidR="00B3016A" w:rsidRPr="00F65B10" w:rsidRDefault="00B3016A" w:rsidP="00E72E6B">
            <w:pPr>
              <w:rPr>
                <w:rFonts w:ascii="Aptos" w:hAnsi="Aptos"/>
                <w:sz w:val="24"/>
                <w:szCs w:val="24"/>
              </w:rPr>
            </w:pPr>
            <w:r w:rsidRPr="00F65B10">
              <w:rPr>
                <w:rFonts w:ascii="Aptos" w:hAnsi="Aptos"/>
                <w:sz w:val="24"/>
                <w:szCs w:val="24"/>
              </w:rPr>
              <w:t>2022</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C193D0C" w14:textId="77777777" w:rsidR="00B3016A" w:rsidRPr="00F65B10" w:rsidRDefault="00B3016A" w:rsidP="00E72E6B">
            <w:pPr>
              <w:rPr>
                <w:rFonts w:ascii="Aptos" w:hAnsi="Aptos"/>
                <w:sz w:val="24"/>
                <w:szCs w:val="24"/>
              </w:rPr>
            </w:pPr>
            <w:r w:rsidRPr="00F65B10">
              <w:rPr>
                <w:rFonts w:ascii="Aptos" w:hAnsi="Aptos"/>
                <w:sz w:val="24"/>
                <w:szCs w:val="24"/>
              </w:rPr>
              <w:t>2023</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F47C59B" w14:textId="77777777" w:rsidR="00B3016A" w:rsidRPr="00F65B10" w:rsidRDefault="00B3016A" w:rsidP="00E72E6B">
            <w:pPr>
              <w:rPr>
                <w:rFonts w:ascii="Aptos" w:hAnsi="Aptos"/>
                <w:sz w:val="24"/>
                <w:szCs w:val="24"/>
              </w:rPr>
            </w:pPr>
            <w:r w:rsidRPr="00F65B10">
              <w:rPr>
                <w:rFonts w:ascii="Aptos" w:hAnsi="Aptos"/>
                <w:sz w:val="24"/>
                <w:szCs w:val="24"/>
              </w:rPr>
              <w:t>2024</w:t>
            </w:r>
          </w:p>
        </w:tc>
        <w:tc>
          <w:tcPr>
            <w:tcW w:w="993"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F74B9C0" w14:textId="77777777" w:rsidR="00B3016A" w:rsidRPr="00F65B10" w:rsidRDefault="00B3016A" w:rsidP="00E72E6B">
            <w:pPr>
              <w:rPr>
                <w:rFonts w:ascii="Aptos" w:hAnsi="Aptos"/>
                <w:sz w:val="24"/>
                <w:szCs w:val="24"/>
              </w:rPr>
            </w:pPr>
            <w:r w:rsidRPr="00F65B10">
              <w:rPr>
                <w:rFonts w:ascii="Aptos" w:hAnsi="Aptos"/>
                <w:sz w:val="24"/>
                <w:szCs w:val="24"/>
              </w:rPr>
              <w:t>2025</w:t>
            </w:r>
          </w:p>
        </w:tc>
        <w:tc>
          <w:tcPr>
            <w:tcW w:w="99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1C06F0EA" w14:textId="77777777" w:rsidR="00B3016A" w:rsidRPr="00F65B10" w:rsidRDefault="00B3016A" w:rsidP="00E72E6B">
            <w:pPr>
              <w:rPr>
                <w:rFonts w:ascii="Aptos" w:hAnsi="Aptos"/>
                <w:sz w:val="24"/>
                <w:szCs w:val="24"/>
              </w:rPr>
            </w:pPr>
            <w:r w:rsidRPr="00F65B10">
              <w:rPr>
                <w:rFonts w:ascii="Aptos" w:hAnsi="Aptos"/>
                <w:sz w:val="24"/>
                <w:szCs w:val="24"/>
              </w:rPr>
              <w:t>2026</w:t>
            </w:r>
          </w:p>
        </w:tc>
      </w:tr>
      <w:tr w:rsidR="00F65B10" w:rsidRPr="00F65B10" w14:paraId="7C602F1D" w14:textId="77777777" w:rsidTr="002A698A">
        <w:trPr>
          <w:trHeight w:val="251"/>
          <w:jc w:val="center"/>
        </w:trPr>
        <w:tc>
          <w:tcPr>
            <w:tcW w:w="2773" w:type="dxa"/>
            <w:tcBorders>
              <w:top w:val="single" w:sz="4" w:space="0" w:color="auto"/>
              <w:left w:val="single" w:sz="4" w:space="0" w:color="auto"/>
              <w:bottom w:val="single" w:sz="4" w:space="0" w:color="auto"/>
              <w:right w:val="single" w:sz="4" w:space="0" w:color="auto"/>
            </w:tcBorders>
            <w:vAlign w:val="center"/>
            <w:hideMark/>
          </w:tcPr>
          <w:p w14:paraId="45C64D1A" w14:textId="77777777" w:rsidR="00B3016A" w:rsidRPr="00F65B10" w:rsidRDefault="00B3016A" w:rsidP="00E72E6B">
            <w:pPr>
              <w:rPr>
                <w:rFonts w:ascii="Aptos" w:hAnsi="Aptos"/>
                <w:sz w:val="24"/>
                <w:szCs w:val="24"/>
              </w:rPr>
            </w:pPr>
            <w:r w:rsidRPr="00F65B10">
              <w:rPr>
                <w:rFonts w:ascii="Aptos" w:eastAsia="Times New Roman" w:hAnsi="Aptos" w:cs="Arial"/>
                <w:sz w:val="24"/>
                <w:szCs w:val="24"/>
              </w:rPr>
              <w:t>Number of Beneficiaries</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388C731" w14:textId="77777777" w:rsidR="00B3016A" w:rsidRPr="00F65B10" w:rsidRDefault="00B3016A" w:rsidP="00E72E6B">
            <w:pPr>
              <w:rPr>
                <w:rFonts w:ascii="Aptos" w:hAnsi="Aptos"/>
                <w:sz w:val="24"/>
                <w:szCs w:val="24"/>
              </w:rPr>
            </w:pPr>
            <w:r w:rsidRPr="00F65B10">
              <w:rPr>
                <w:rFonts w:ascii="Aptos" w:hAnsi="Aptos" w:cs="Arial"/>
                <w:sz w:val="24"/>
                <w:szCs w:val="24"/>
              </w:rPr>
              <w:t>442,871</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14EA075" w14:textId="77777777" w:rsidR="00B3016A" w:rsidRPr="00F65B10" w:rsidRDefault="00B3016A" w:rsidP="00E72E6B">
            <w:pPr>
              <w:rPr>
                <w:rFonts w:ascii="Aptos" w:hAnsi="Aptos"/>
                <w:sz w:val="24"/>
                <w:szCs w:val="24"/>
              </w:rPr>
            </w:pPr>
            <w:r w:rsidRPr="00F65B10">
              <w:rPr>
                <w:rFonts w:ascii="Aptos" w:hAnsi="Aptos" w:cs="Arial"/>
                <w:sz w:val="24"/>
                <w:szCs w:val="24"/>
              </w:rPr>
              <w:t>328,957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06E736F" w14:textId="77777777" w:rsidR="00B3016A" w:rsidRPr="00F65B10" w:rsidRDefault="00B3016A" w:rsidP="00E72E6B">
            <w:pPr>
              <w:rPr>
                <w:rFonts w:ascii="Aptos" w:hAnsi="Aptos"/>
                <w:sz w:val="24"/>
                <w:szCs w:val="24"/>
              </w:rPr>
            </w:pPr>
            <w:r w:rsidRPr="00F65B10">
              <w:rPr>
                <w:rFonts w:ascii="Aptos" w:hAnsi="Aptos" w:cs="Arial"/>
                <w:sz w:val="24"/>
                <w:szCs w:val="24"/>
              </w:rPr>
              <w:t>327,007</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84F3560" w14:textId="77777777" w:rsidR="00B3016A" w:rsidRPr="00F65B10" w:rsidRDefault="00B3016A" w:rsidP="00E72E6B">
            <w:pPr>
              <w:rPr>
                <w:rFonts w:ascii="Aptos" w:hAnsi="Aptos"/>
                <w:sz w:val="24"/>
                <w:szCs w:val="24"/>
              </w:rPr>
            </w:pPr>
            <w:r w:rsidRPr="00F65B10">
              <w:rPr>
                <w:rFonts w:ascii="Aptos" w:hAnsi="Aptos" w:cs="Arial"/>
                <w:sz w:val="24"/>
                <w:szCs w:val="24"/>
              </w:rPr>
              <w:t>399,846</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11BF8BBB" w14:textId="77777777" w:rsidR="00B3016A" w:rsidRPr="00F65B10" w:rsidRDefault="00B3016A" w:rsidP="00E72E6B">
            <w:pPr>
              <w:rPr>
                <w:rFonts w:ascii="Aptos" w:hAnsi="Aptos"/>
                <w:sz w:val="24"/>
                <w:szCs w:val="24"/>
              </w:rPr>
            </w:pPr>
            <w:r w:rsidRPr="00F65B10">
              <w:rPr>
                <w:rFonts w:ascii="Aptos" w:hAnsi="Aptos" w:cs="Arial"/>
                <w:sz w:val="24"/>
                <w:szCs w:val="24"/>
              </w:rPr>
              <w:t>406,541</w:t>
            </w:r>
          </w:p>
        </w:tc>
      </w:tr>
      <w:tr w:rsidR="00F65B10" w:rsidRPr="00F65B10" w14:paraId="79F1F85D" w14:textId="77777777" w:rsidTr="002A698A">
        <w:trPr>
          <w:trHeight w:val="224"/>
          <w:jc w:val="center"/>
        </w:trPr>
        <w:tc>
          <w:tcPr>
            <w:tcW w:w="2773" w:type="dxa"/>
            <w:tcBorders>
              <w:top w:val="single" w:sz="4" w:space="0" w:color="auto"/>
              <w:left w:val="single" w:sz="4" w:space="0" w:color="auto"/>
              <w:bottom w:val="single" w:sz="4" w:space="0" w:color="auto"/>
              <w:right w:val="single" w:sz="4" w:space="0" w:color="auto"/>
            </w:tcBorders>
            <w:vAlign w:val="center"/>
            <w:hideMark/>
          </w:tcPr>
          <w:p w14:paraId="10FC75DB" w14:textId="77777777" w:rsidR="00B3016A" w:rsidRPr="00F65B10" w:rsidRDefault="00B3016A" w:rsidP="00E72E6B">
            <w:pPr>
              <w:rPr>
                <w:rFonts w:ascii="Aptos" w:hAnsi="Aptos"/>
                <w:sz w:val="24"/>
                <w:szCs w:val="24"/>
              </w:rPr>
            </w:pPr>
            <w:r w:rsidRPr="00F65B10">
              <w:rPr>
                <w:rFonts w:ascii="Aptos" w:eastAsia="Times New Roman" w:hAnsi="Aptos" w:cs="Arial"/>
                <w:sz w:val="24"/>
                <w:szCs w:val="24"/>
              </w:rPr>
              <w:lastRenderedPageBreak/>
              <w:t>Average Tax Saving</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0421206" w14:textId="77777777" w:rsidR="00B3016A" w:rsidRPr="00F65B10" w:rsidRDefault="00B3016A" w:rsidP="00E72E6B">
            <w:pPr>
              <w:rPr>
                <w:rFonts w:ascii="Aptos" w:hAnsi="Aptos"/>
                <w:sz w:val="24"/>
                <w:szCs w:val="24"/>
              </w:rPr>
            </w:pPr>
            <w:r w:rsidRPr="00F65B10">
              <w:rPr>
                <w:rFonts w:ascii="Aptos" w:hAnsi="Aptos" w:cs="Arial"/>
                <w:sz w:val="24"/>
                <w:szCs w:val="24"/>
              </w:rPr>
              <w:t xml:space="preserve">$512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1BA4440" w14:textId="77777777" w:rsidR="00B3016A" w:rsidRPr="00F65B10" w:rsidRDefault="00B3016A" w:rsidP="00E72E6B">
            <w:pPr>
              <w:rPr>
                <w:rFonts w:ascii="Aptos" w:hAnsi="Aptos"/>
                <w:sz w:val="24"/>
                <w:szCs w:val="24"/>
              </w:rPr>
            </w:pPr>
            <w:r w:rsidRPr="00F65B10">
              <w:rPr>
                <w:rFonts w:ascii="Aptos" w:hAnsi="Aptos" w:cs="Arial"/>
                <w:sz w:val="24"/>
                <w:szCs w:val="24"/>
              </w:rPr>
              <w:t xml:space="preserve">$640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D91D73" w14:textId="77777777" w:rsidR="00B3016A" w:rsidRPr="00F65B10" w:rsidRDefault="00B3016A" w:rsidP="00E72E6B">
            <w:pPr>
              <w:rPr>
                <w:rFonts w:ascii="Aptos" w:hAnsi="Aptos"/>
                <w:sz w:val="24"/>
                <w:szCs w:val="24"/>
              </w:rPr>
            </w:pPr>
            <w:r w:rsidRPr="00F65B10">
              <w:rPr>
                <w:rFonts w:ascii="Aptos" w:hAnsi="Aptos" w:cs="Arial"/>
                <w:sz w:val="24"/>
                <w:szCs w:val="24"/>
              </w:rPr>
              <w:t xml:space="preserve">$936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4B8239" w14:textId="77777777" w:rsidR="00B3016A" w:rsidRPr="00F65B10" w:rsidRDefault="00B3016A" w:rsidP="00E72E6B">
            <w:pPr>
              <w:rPr>
                <w:rFonts w:ascii="Aptos" w:hAnsi="Aptos"/>
                <w:sz w:val="24"/>
                <w:szCs w:val="24"/>
              </w:rPr>
            </w:pPr>
            <w:r w:rsidRPr="00F65B10">
              <w:rPr>
                <w:rFonts w:ascii="Aptos" w:hAnsi="Aptos" w:cs="Arial"/>
                <w:sz w:val="24"/>
                <w:szCs w:val="24"/>
              </w:rPr>
              <w:t xml:space="preserve">$975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68CF7615" w14:textId="77777777" w:rsidR="00B3016A" w:rsidRPr="00F65B10" w:rsidRDefault="00B3016A" w:rsidP="00E72E6B">
            <w:pPr>
              <w:rPr>
                <w:rFonts w:ascii="Aptos" w:hAnsi="Aptos"/>
                <w:sz w:val="24"/>
                <w:szCs w:val="24"/>
              </w:rPr>
            </w:pPr>
            <w:r w:rsidRPr="00F65B10">
              <w:rPr>
                <w:rFonts w:ascii="Aptos" w:hAnsi="Aptos" w:cs="Arial"/>
                <w:sz w:val="24"/>
                <w:szCs w:val="24"/>
              </w:rPr>
              <w:t xml:space="preserve">$971 </w:t>
            </w:r>
          </w:p>
        </w:tc>
      </w:tr>
    </w:tbl>
    <w:p w14:paraId="52D207D6" w14:textId="77777777" w:rsidR="00B3016A" w:rsidRPr="00F65B10" w:rsidRDefault="00B3016A" w:rsidP="00E72E6B">
      <w:pPr>
        <w:rPr>
          <w:rFonts w:ascii="Aptos" w:hAnsi="Aptos"/>
          <w:sz w:val="24"/>
          <w:szCs w:val="24"/>
        </w:rPr>
      </w:pPr>
    </w:p>
    <w:p w14:paraId="5E8386EA" w14:textId="77777777" w:rsidR="00B3016A" w:rsidRPr="00F65B10" w:rsidRDefault="00B3016A" w:rsidP="00E72E6B">
      <w:pPr>
        <w:rPr>
          <w:rFonts w:ascii="Aptos" w:hAnsi="Aptos"/>
          <w:sz w:val="24"/>
          <w:szCs w:val="24"/>
        </w:rPr>
      </w:pPr>
      <w:r w:rsidRPr="00F65B10">
        <w:rPr>
          <w:rFonts w:ascii="Aptos" w:hAnsi="Aptos"/>
          <w:sz w:val="24"/>
          <w:szCs w:val="24"/>
        </w:rPr>
        <w:t xml:space="preserve">Table 3 below shows the distribution of the EITC by income group for the tax year 2022.  In tax year 2022, 328,957 tax </w:t>
      </w:r>
      <w:proofErr w:type="gramStart"/>
      <w:r w:rsidRPr="00F65B10">
        <w:rPr>
          <w:rFonts w:ascii="Aptos" w:hAnsi="Aptos"/>
          <w:sz w:val="24"/>
          <w:szCs w:val="24"/>
        </w:rPr>
        <w:t>filers</w:t>
      </w:r>
      <w:proofErr w:type="gramEnd"/>
      <w:r w:rsidRPr="00F65B10">
        <w:rPr>
          <w:rFonts w:ascii="Aptos" w:hAnsi="Aptos"/>
          <w:sz w:val="24"/>
          <w:szCs w:val="24"/>
        </w:rPr>
        <w:t xml:space="preserve"> (8.2% of all filers) claimed $210.5 million in EITC.  Tax </w:t>
      </w:r>
      <w:proofErr w:type="gramStart"/>
      <w:r w:rsidRPr="00F65B10">
        <w:rPr>
          <w:rFonts w:ascii="Aptos" w:hAnsi="Aptos"/>
          <w:sz w:val="24"/>
          <w:szCs w:val="24"/>
        </w:rPr>
        <w:t>filers</w:t>
      </w:r>
      <w:proofErr w:type="gramEnd"/>
      <w:r w:rsidRPr="00F65B10">
        <w:rPr>
          <w:rFonts w:ascii="Aptos" w:hAnsi="Aptos"/>
          <w:sz w:val="24"/>
          <w:szCs w:val="24"/>
        </w:rPr>
        <w:t xml:space="preserve"> with a net adjusted gross income (AGI)</w:t>
      </w:r>
      <w:r w:rsidRPr="00F65B10">
        <w:rPr>
          <w:rFonts w:ascii="Aptos" w:hAnsi="Aptos" w:cs="Times New Roman"/>
          <w:sz w:val="24"/>
          <w:szCs w:val="24"/>
          <w:vertAlign w:val="superscript"/>
        </w:rPr>
        <w:footnoteReference w:id="68"/>
      </w:r>
      <w:r w:rsidRPr="00F65B10">
        <w:rPr>
          <w:rFonts w:ascii="Aptos" w:hAnsi="Aptos"/>
          <w:sz w:val="24"/>
          <w:szCs w:val="24"/>
        </w:rPr>
        <w:t xml:space="preserve"> under $50,000 claimed 98.9% of the total tax credit amount, with 74.7% of the total tax credit amount going to tax </w:t>
      </w:r>
      <w:proofErr w:type="gramStart"/>
      <w:r w:rsidRPr="00F65B10">
        <w:rPr>
          <w:rFonts w:ascii="Aptos" w:hAnsi="Aptos"/>
          <w:sz w:val="24"/>
          <w:szCs w:val="24"/>
        </w:rPr>
        <w:t>filers</w:t>
      </w:r>
      <w:proofErr w:type="gramEnd"/>
      <w:r w:rsidRPr="00F65B10">
        <w:rPr>
          <w:rFonts w:ascii="Aptos" w:hAnsi="Aptos"/>
          <w:sz w:val="24"/>
          <w:szCs w:val="24"/>
        </w:rPr>
        <w:t xml:space="preserve"> with a net AGI between $10,000 and $35,000.</w:t>
      </w:r>
      <w:r w:rsidRPr="00F65B10">
        <w:rPr>
          <w:rFonts w:ascii="Aptos" w:hAnsi="Aptos" w:cs="Times New Roman"/>
          <w:sz w:val="24"/>
          <w:szCs w:val="24"/>
          <w:vertAlign w:val="superscript"/>
        </w:rPr>
        <w:footnoteReference w:id="69"/>
      </w:r>
      <w:r w:rsidRPr="00F65B10">
        <w:rPr>
          <w:rFonts w:ascii="Aptos" w:hAnsi="Aptos"/>
          <w:sz w:val="24"/>
          <w:szCs w:val="24"/>
        </w:rPr>
        <w:t xml:space="preserve">  The average amount of EITC for all claimants was $640. </w:t>
      </w:r>
    </w:p>
    <w:tbl>
      <w:tblPr>
        <w:tblW w:w="8910" w:type="dxa"/>
        <w:jc w:val="center"/>
        <w:tblLook w:val="04A0" w:firstRow="1" w:lastRow="0" w:firstColumn="1" w:lastColumn="0" w:noHBand="0" w:noVBand="1"/>
      </w:tblPr>
      <w:tblGrid>
        <w:gridCol w:w="2559"/>
        <w:gridCol w:w="1251"/>
        <w:gridCol w:w="1289"/>
        <w:gridCol w:w="1636"/>
        <w:gridCol w:w="1170"/>
        <w:gridCol w:w="1440"/>
      </w:tblGrid>
      <w:tr w:rsidR="00F65B10" w:rsidRPr="00F65B10" w14:paraId="6B2E40C9" w14:textId="77777777" w:rsidTr="002A698A">
        <w:trPr>
          <w:trHeight w:val="620"/>
          <w:jc w:val="center"/>
        </w:trPr>
        <w:tc>
          <w:tcPr>
            <w:tcW w:w="8910" w:type="dxa"/>
            <w:gridSpan w:val="6"/>
            <w:tcBorders>
              <w:top w:val="nil"/>
              <w:left w:val="nil"/>
              <w:bottom w:val="single" w:sz="4" w:space="0" w:color="auto"/>
              <w:right w:val="nil"/>
            </w:tcBorders>
          </w:tcPr>
          <w:p w14:paraId="63B9D506" w14:textId="77777777" w:rsidR="00B3016A" w:rsidRPr="00F65B10" w:rsidRDefault="00B3016A" w:rsidP="00746829">
            <w:pPr>
              <w:jc w:val="center"/>
              <w:rPr>
                <w:rFonts w:ascii="Aptos" w:eastAsia="Times New Roman" w:hAnsi="Aptos" w:cs="Arial"/>
                <w:b/>
                <w:bCs/>
                <w:sz w:val="24"/>
                <w:szCs w:val="24"/>
              </w:rPr>
            </w:pPr>
            <w:r w:rsidRPr="00F65B10">
              <w:rPr>
                <w:rFonts w:ascii="Aptos" w:eastAsia="Times New Roman" w:hAnsi="Aptos" w:cs="Arial"/>
                <w:b/>
                <w:bCs/>
                <w:sz w:val="24"/>
                <w:szCs w:val="24"/>
              </w:rPr>
              <w:t xml:space="preserve">Table 3. </w:t>
            </w:r>
            <w:r w:rsidRPr="00F65B10">
              <w:rPr>
                <w:rFonts w:ascii="Aptos" w:hAnsi="Aptos"/>
                <w:b/>
                <w:bCs/>
                <w:sz w:val="24"/>
                <w:szCs w:val="24"/>
              </w:rPr>
              <w:t>Earned Income Tax Credit by Income Bracket, Tax Year 2022</w:t>
            </w:r>
          </w:p>
        </w:tc>
      </w:tr>
      <w:tr w:rsidR="00F65B10" w:rsidRPr="00F65B10" w14:paraId="2257CF2B" w14:textId="77777777" w:rsidTr="002A698A">
        <w:trPr>
          <w:trHeight w:val="509"/>
          <w:jc w:val="center"/>
        </w:trPr>
        <w:tc>
          <w:tcPr>
            <w:tcW w:w="2559" w:type="dxa"/>
            <w:vMerge w:val="restart"/>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687857A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Massachusetts Net Adjusted Gross Income (AGI)</w:t>
            </w:r>
          </w:p>
        </w:tc>
        <w:tc>
          <w:tcPr>
            <w:tcW w:w="1131" w:type="dxa"/>
            <w:vMerge w:val="restart"/>
            <w:tcBorders>
              <w:top w:val="single" w:sz="4" w:space="0" w:color="auto"/>
              <w:left w:val="single" w:sz="4" w:space="0" w:color="auto"/>
              <w:right w:val="single" w:sz="4" w:space="0" w:color="000000"/>
            </w:tcBorders>
            <w:shd w:val="clear" w:color="auto" w:fill="BDD6EE" w:themeFill="accent5" w:themeFillTint="66"/>
            <w:vAlign w:val="center"/>
          </w:tcPr>
          <w:p w14:paraId="6BC78C9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All Filers</w:t>
            </w:r>
          </w:p>
        </w:tc>
        <w:tc>
          <w:tcPr>
            <w:tcW w:w="5220" w:type="dxa"/>
            <w:gridSpan w:val="4"/>
            <w:vMerge w:val="restart"/>
            <w:tcBorders>
              <w:top w:val="single" w:sz="4" w:space="0" w:color="auto"/>
              <w:left w:val="single" w:sz="4" w:space="0" w:color="000000"/>
              <w:bottom w:val="single" w:sz="4" w:space="0" w:color="000000"/>
              <w:right w:val="single" w:sz="4" w:space="0" w:color="000000"/>
            </w:tcBorders>
            <w:shd w:val="clear" w:color="auto" w:fill="BDD6EE" w:themeFill="accent5" w:themeFillTint="66"/>
            <w:vAlign w:val="center"/>
            <w:hideMark/>
          </w:tcPr>
          <w:p w14:paraId="61695E6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Earned Income Tax Credit</w:t>
            </w:r>
          </w:p>
        </w:tc>
      </w:tr>
      <w:tr w:rsidR="00F65B10" w:rsidRPr="00F65B10" w14:paraId="34EE89E5" w14:textId="77777777" w:rsidTr="002A698A">
        <w:trPr>
          <w:trHeight w:val="509"/>
          <w:jc w:val="center"/>
        </w:trPr>
        <w:tc>
          <w:tcPr>
            <w:tcW w:w="2559" w:type="dxa"/>
            <w:vMerge/>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1DB3631D" w14:textId="77777777" w:rsidR="00B3016A" w:rsidRPr="00F65B10" w:rsidRDefault="00B3016A" w:rsidP="00E72E6B">
            <w:pPr>
              <w:rPr>
                <w:rFonts w:ascii="Aptos" w:eastAsia="Times New Roman" w:hAnsi="Aptos" w:cs="Arial"/>
                <w:sz w:val="24"/>
                <w:szCs w:val="24"/>
              </w:rPr>
            </w:pPr>
          </w:p>
        </w:tc>
        <w:tc>
          <w:tcPr>
            <w:tcW w:w="1131" w:type="dxa"/>
            <w:vMerge/>
            <w:tcBorders>
              <w:left w:val="single" w:sz="4" w:space="0" w:color="auto"/>
              <w:right w:val="single" w:sz="4" w:space="0" w:color="000000"/>
            </w:tcBorders>
            <w:shd w:val="clear" w:color="auto" w:fill="BDD6EE" w:themeFill="accent5" w:themeFillTint="66"/>
          </w:tcPr>
          <w:p w14:paraId="05EE15BF" w14:textId="77777777" w:rsidR="00B3016A" w:rsidRPr="00F65B10" w:rsidRDefault="00B3016A" w:rsidP="00E72E6B">
            <w:pPr>
              <w:rPr>
                <w:rFonts w:ascii="Aptos" w:eastAsia="Times New Roman" w:hAnsi="Aptos" w:cs="Arial"/>
                <w:sz w:val="24"/>
                <w:szCs w:val="24"/>
              </w:rPr>
            </w:pPr>
          </w:p>
        </w:tc>
        <w:tc>
          <w:tcPr>
            <w:tcW w:w="5220" w:type="dxa"/>
            <w:gridSpan w:val="4"/>
            <w:vMerge/>
            <w:tcBorders>
              <w:top w:val="single" w:sz="4" w:space="0" w:color="auto"/>
              <w:left w:val="single" w:sz="4" w:space="0" w:color="000000"/>
              <w:bottom w:val="single" w:sz="4" w:space="0" w:color="000000"/>
              <w:right w:val="single" w:sz="4" w:space="0" w:color="000000"/>
            </w:tcBorders>
            <w:shd w:val="clear" w:color="auto" w:fill="BDD6EE" w:themeFill="accent5" w:themeFillTint="66"/>
            <w:vAlign w:val="center"/>
            <w:hideMark/>
          </w:tcPr>
          <w:p w14:paraId="19C4FB6F" w14:textId="77777777" w:rsidR="00B3016A" w:rsidRPr="00F65B10" w:rsidRDefault="00B3016A" w:rsidP="00E72E6B">
            <w:pPr>
              <w:rPr>
                <w:rFonts w:ascii="Aptos" w:eastAsia="Times New Roman" w:hAnsi="Aptos" w:cs="Arial"/>
                <w:sz w:val="24"/>
                <w:szCs w:val="24"/>
              </w:rPr>
            </w:pPr>
          </w:p>
        </w:tc>
      </w:tr>
      <w:tr w:rsidR="00F65B10" w:rsidRPr="00F65B10" w14:paraId="782643FD" w14:textId="77777777" w:rsidTr="002A698A">
        <w:trPr>
          <w:trHeight w:val="560"/>
          <w:jc w:val="center"/>
        </w:trPr>
        <w:tc>
          <w:tcPr>
            <w:tcW w:w="2559" w:type="dxa"/>
            <w:vMerge/>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3E2CF55A" w14:textId="77777777" w:rsidR="00B3016A" w:rsidRPr="00F65B10" w:rsidRDefault="00B3016A" w:rsidP="00E72E6B">
            <w:pPr>
              <w:rPr>
                <w:rFonts w:ascii="Aptos" w:eastAsia="Times New Roman" w:hAnsi="Aptos" w:cs="Arial"/>
                <w:sz w:val="24"/>
                <w:szCs w:val="24"/>
              </w:rPr>
            </w:pPr>
          </w:p>
        </w:tc>
        <w:tc>
          <w:tcPr>
            <w:tcW w:w="1131" w:type="dxa"/>
            <w:vMerge/>
            <w:tcBorders>
              <w:left w:val="single" w:sz="4" w:space="0" w:color="auto"/>
              <w:right w:val="single" w:sz="4" w:space="0" w:color="000000"/>
            </w:tcBorders>
            <w:shd w:val="clear" w:color="auto" w:fill="BDD6EE" w:themeFill="accent5" w:themeFillTint="66"/>
          </w:tcPr>
          <w:p w14:paraId="5DCD4B65" w14:textId="77777777" w:rsidR="00B3016A" w:rsidRPr="00F65B10" w:rsidRDefault="00B3016A" w:rsidP="00E72E6B">
            <w:pPr>
              <w:rPr>
                <w:rFonts w:ascii="Aptos" w:eastAsia="Times New Roman" w:hAnsi="Aptos" w:cs="Arial"/>
                <w:sz w:val="24"/>
                <w:szCs w:val="24"/>
              </w:rPr>
            </w:pPr>
          </w:p>
        </w:tc>
        <w:tc>
          <w:tcPr>
            <w:tcW w:w="1170" w:type="dxa"/>
            <w:vMerge w:val="restart"/>
            <w:tcBorders>
              <w:top w:val="nil"/>
              <w:left w:val="single" w:sz="4" w:space="0" w:color="000000"/>
              <w:bottom w:val="single" w:sz="4" w:space="0" w:color="000000"/>
              <w:right w:val="dotted" w:sz="4" w:space="0" w:color="auto"/>
            </w:tcBorders>
            <w:shd w:val="clear" w:color="auto" w:fill="BDD6EE" w:themeFill="accent5" w:themeFillTint="66"/>
            <w:vAlign w:val="center"/>
            <w:hideMark/>
          </w:tcPr>
          <w:p w14:paraId="27D2496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440" w:type="dxa"/>
            <w:vMerge w:val="restart"/>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49566A2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Credit     Amount </w:t>
            </w:r>
          </w:p>
        </w:tc>
        <w:tc>
          <w:tcPr>
            <w:tcW w:w="1170" w:type="dxa"/>
            <w:vMerge w:val="restart"/>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1333386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Average Credit Amount</w:t>
            </w:r>
          </w:p>
        </w:tc>
        <w:tc>
          <w:tcPr>
            <w:tcW w:w="1440" w:type="dxa"/>
            <w:vMerge w:val="restart"/>
            <w:tcBorders>
              <w:top w:val="nil"/>
              <w:left w:val="dotted" w:sz="4" w:space="0" w:color="auto"/>
              <w:bottom w:val="single" w:sz="4" w:space="0" w:color="000000"/>
              <w:right w:val="single" w:sz="4" w:space="0" w:color="auto"/>
            </w:tcBorders>
            <w:shd w:val="clear" w:color="auto" w:fill="BDD6EE" w:themeFill="accent5" w:themeFillTint="66"/>
            <w:vAlign w:val="center"/>
            <w:hideMark/>
          </w:tcPr>
          <w:p w14:paraId="2F089AC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Income Group's % of Total Credit Amount</w:t>
            </w:r>
          </w:p>
        </w:tc>
      </w:tr>
      <w:tr w:rsidR="00F65B10" w:rsidRPr="00F65B10" w14:paraId="374523FA" w14:textId="77777777" w:rsidTr="002A698A">
        <w:trPr>
          <w:trHeight w:val="509"/>
          <w:jc w:val="center"/>
        </w:trPr>
        <w:tc>
          <w:tcPr>
            <w:tcW w:w="2559" w:type="dxa"/>
            <w:vMerge/>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6F0B4B9A" w14:textId="77777777" w:rsidR="00B3016A" w:rsidRPr="00F65B10" w:rsidRDefault="00B3016A" w:rsidP="00E72E6B">
            <w:pPr>
              <w:rPr>
                <w:rFonts w:ascii="Aptos" w:eastAsia="Times New Roman" w:hAnsi="Aptos" w:cs="Arial"/>
                <w:sz w:val="24"/>
                <w:szCs w:val="24"/>
              </w:rPr>
            </w:pPr>
          </w:p>
        </w:tc>
        <w:tc>
          <w:tcPr>
            <w:tcW w:w="1131" w:type="dxa"/>
            <w:vMerge/>
            <w:tcBorders>
              <w:left w:val="single" w:sz="4" w:space="0" w:color="auto"/>
              <w:bottom w:val="single" w:sz="4" w:space="0" w:color="000000"/>
              <w:right w:val="single" w:sz="4" w:space="0" w:color="000000"/>
            </w:tcBorders>
            <w:shd w:val="clear" w:color="auto" w:fill="BDD6EE" w:themeFill="accent5" w:themeFillTint="66"/>
          </w:tcPr>
          <w:p w14:paraId="1F60352E" w14:textId="77777777" w:rsidR="00B3016A" w:rsidRPr="00F65B10" w:rsidRDefault="00B3016A" w:rsidP="00E72E6B">
            <w:pPr>
              <w:rPr>
                <w:rFonts w:ascii="Aptos" w:eastAsia="Times New Roman" w:hAnsi="Aptos" w:cs="Arial"/>
                <w:sz w:val="24"/>
                <w:szCs w:val="24"/>
              </w:rPr>
            </w:pPr>
          </w:p>
        </w:tc>
        <w:tc>
          <w:tcPr>
            <w:tcW w:w="1170" w:type="dxa"/>
            <w:vMerge/>
            <w:tcBorders>
              <w:top w:val="nil"/>
              <w:left w:val="single" w:sz="4" w:space="0" w:color="000000"/>
              <w:bottom w:val="single" w:sz="4" w:space="0" w:color="000000"/>
              <w:right w:val="dotted" w:sz="4" w:space="0" w:color="auto"/>
            </w:tcBorders>
            <w:shd w:val="clear" w:color="auto" w:fill="BDD6EE" w:themeFill="accent5" w:themeFillTint="66"/>
            <w:vAlign w:val="center"/>
            <w:hideMark/>
          </w:tcPr>
          <w:p w14:paraId="48E4DE48" w14:textId="77777777" w:rsidR="00B3016A" w:rsidRPr="00F65B10" w:rsidRDefault="00B3016A" w:rsidP="00E72E6B">
            <w:pPr>
              <w:rPr>
                <w:rFonts w:ascii="Aptos" w:eastAsia="Times New Roman" w:hAnsi="Aptos" w:cs="Arial"/>
                <w:sz w:val="24"/>
                <w:szCs w:val="24"/>
              </w:rPr>
            </w:pPr>
          </w:p>
        </w:tc>
        <w:tc>
          <w:tcPr>
            <w:tcW w:w="1440" w:type="dxa"/>
            <w:vMerge/>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0F304F52" w14:textId="77777777" w:rsidR="00B3016A" w:rsidRPr="00F65B10" w:rsidRDefault="00B3016A" w:rsidP="00E72E6B">
            <w:pPr>
              <w:rPr>
                <w:rFonts w:ascii="Aptos" w:eastAsia="Times New Roman" w:hAnsi="Aptos" w:cs="Arial"/>
                <w:sz w:val="24"/>
                <w:szCs w:val="24"/>
              </w:rPr>
            </w:pPr>
          </w:p>
        </w:tc>
        <w:tc>
          <w:tcPr>
            <w:tcW w:w="1170" w:type="dxa"/>
            <w:vMerge/>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4B5FA420" w14:textId="77777777" w:rsidR="00B3016A" w:rsidRPr="00F65B10" w:rsidRDefault="00B3016A" w:rsidP="00E72E6B">
            <w:pPr>
              <w:rPr>
                <w:rFonts w:ascii="Aptos" w:eastAsia="Times New Roman" w:hAnsi="Aptos" w:cs="Arial"/>
                <w:sz w:val="24"/>
                <w:szCs w:val="24"/>
              </w:rPr>
            </w:pPr>
          </w:p>
        </w:tc>
        <w:tc>
          <w:tcPr>
            <w:tcW w:w="1440" w:type="dxa"/>
            <w:vMerge/>
            <w:tcBorders>
              <w:top w:val="nil"/>
              <w:left w:val="dotted" w:sz="4" w:space="0" w:color="auto"/>
              <w:bottom w:val="single" w:sz="4" w:space="0" w:color="000000"/>
              <w:right w:val="single" w:sz="4" w:space="0" w:color="auto"/>
            </w:tcBorders>
            <w:shd w:val="clear" w:color="auto" w:fill="BDD6EE" w:themeFill="accent5" w:themeFillTint="66"/>
            <w:vAlign w:val="center"/>
            <w:hideMark/>
          </w:tcPr>
          <w:p w14:paraId="2F284754" w14:textId="77777777" w:rsidR="00B3016A" w:rsidRPr="00F65B10" w:rsidRDefault="00B3016A" w:rsidP="00E72E6B">
            <w:pPr>
              <w:rPr>
                <w:rFonts w:ascii="Aptos" w:eastAsia="Times New Roman" w:hAnsi="Aptos" w:cs="Arial"/>
                <w:sz w:val="24"/>
                <w:szCs w:val="24"/>
              </w:rPr>
            </w:pPr>
          </w:p>
        </w:tc>
      </w:tr>
      <w:tr w:rsidR="00F65B10" w:rsidRPr="00F65B10" w14:paraId="4A6634AA"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72820C1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Under $5,000</w:t>
            </w:r>
          </w:p>
        </w:tc>
        <w:tc>
          <w:tcPr>
            <w:tcW w:w="1131" w:type="dxa"/>
            <w:tcBorders>
              <w:top w:val="nil"/>
              <w:left w:val="nil"/>
              <w:bottom w:val="nil"/>
              <w:right w:val="single" w:sz="4" w:space="0" w:color="auto"/>
            </w:tcBorders>
            <w:vAlign w:val="bottom"/>
          </w:tcPr>
          <w:p w14:paraId="0216487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417,769</w:t>
            </w:r>
          </w:p>
        </w:tc>
        <w:tc>
          <w:tcPr>
            <w:tcW w:w="1170" w:type="dxa"/>
            <w:tcBorders>
              <w:top w:val="nil"/>
              <w:left w:val="nil"/>
              <w:bottom w:val="nil"/>
              <w:right w:val="dotted" w:sz="4" w:space="0" w:color="auto"/>
            </w:tcBorders>
            <w:noWrap/>
            <w:vAlign w:val="center"/>
            <w:hideMark/>
          </w:tcPr>
          <w:p w14:paraId="2BE5BD3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32,993</w:t>
            </w:r>
          </w:p>
        </w:tc>
        <w:tc>
          <w:tcPr>
            <w:tcW w:w="1440" w:type="dxa"/>
            <w:tcBorders>
              <w:top w:val="nil"/>
              <w:left w:val="nil"/>
              <w:bottom w:val="nil"/>
              <w:right w:val="dotted" w:sz="4" w:space="0" w:color="auto"/>
            </w:tcBorders>
            <w:noWrap/>
            <w:vAlign w:val="center"/>
            <w:hideMark/>
          </w:tcPr>
          <w:p w14:paraId="2797C5B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$4,992,331 </w:t>
            </w:r>
          </w:p>
        </w:tc>
        <w:tc>
          <w:tcPr>
            <w:tcW w:w="1170" w:type="dxa"/>
            <w:tcBorders>
              <w:top w:val="nil"/>
              <w:left w:val="nil"/>
              <w:bottom w:val="nil"/>
              <w:right w:val="dotted" w:sz="4" w:space="0" w:color="auto"/>
            </w:tcBorders>
            <w:noWrap/>
            <w:vAlign w:val="center"/>
            <w:hideMark/>
          </w:tcPr>
          <w:p w14:paraId="0489B25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$151 </w:t>
            </w:r>
          </w:p>
        </w:tc>
        <w:tc>
          <w:tcPr>
            <w:tcW w:w="1440" w:type="dxa"/>
            <w:tcBorders>
              <w:top w:val="nil"/>
              <w:left w:val="nil"/>
              <w:bottom w:val="nil"/>
              <w:right w:val="single" w:sz="4" w:space="0" w:color="auto"/>
            </w:tcBorders>
            <w:noWrap/>
            <w:vAlign w:val="center"/>
            <w:hideMark/>
          </w:tcPr>
          <w:p w14:paraId="318B5C7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2.4%</w:t>
            </w:r>
          </w:p>
        </w:tc>
      </w:tr>
      <w:tr w:rsidR="00F65B10" w:rsidRPr="00F65B10" w14:paraId="1375D958"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4DFF40E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$5,000 under $10,000</w:t>
            </w:r>
          </w:p>
        </w:tc>
        <w:tc>
          <w:tcPr>
            <w:tcW w:w="1131" w:type="dxa"/>
            <w:tcBorders>
              <w:top w:val="nil"/>
              <w:left w:val="nil"/>
              <w:bottom w:val="nil"/>
              <w:right w:val="single" w:sz="4" w:space="0" w:color="auto"/>
            </w:tcBorders>
            <w:vAlign w:val="bottom"/>
          </w:tcPr>
          <w:p w14:paraId="54692A3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247,164</w:t>
            </w:r>
          </w:p>
        </w:tc>
        <w:tc>
          <w:tcPr>
            <w:tcW w:w="1170" w:type="dxa"/>
            <w:tcBorders>
              <w:top w:val="nil"/>
              <w:left w:val="nil"/>
              <w:bottom w:val="nil"/>
              <w:right w:val="dotted" w:sz="4" w:space="0" w:color="auto"/>
            </w:tcBorders>
            <w:noWrap/>
            <w:vAlign w:val="center"/>
            <w:hideMark/>
          </w:tcPr>
          <w:p w14:paraId="6185737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50,423</w:t>
            </w:r>
          </w:p>
        </w:tc>
        <w:tc>
          <w:tcPr>
            <w:tcW w:w="1440" w:type="dxa"/>
            <w:tcBorders>
              <w:top w:val="nil"/>
              <w:left w:val="nil"/>
              <w:bottom w:val="nil"/>
              <w:right w:val="dotted" w:sz="4" w:space="0" w:color="auto"/>
            </w:tcBorders>
            <w:noWrap/>
            <w:vAlign w:val="center"/>
            <w:hideMark/>
          </w:tcPr>
          <w:p w14:paraId="57AAB2BB"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$16,900,171 </w:t>
            </w:r>
          </w:p>
        </w:tc>
        <w:tc>
          <w:tcPr>
            <w:tcW w:w="1170" w:type="dxa"/>
            <w:tcBorders>
              <w:top w:val="nil"/>
              <w:left w:val="nil"/>
              <w:bottom w:val="nil"/>
              <w:right w:val="dotted" w:sz="4" w:space="0" w:color="auto"/>
            </w:tcBorders>
            <w:noWrap/>
            <w:vAlign w:val="center"/>
            <w:hideMark/>
          </w:tcPr>
          <w:p w14:paraId="4A97935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$335 </w:t>
            </w:r>
          </w:p>
        </w:tc>
        <w:tc>
          <w:tcPr>
            <w:tcW w:w="1440" w:type="dxa"/>
            <w:tcBorders>
              <w:top w:val="nil"/>
              <w:left w:val="nil"/>
              <w:bottom w:val="nil"/>
              <w:right w:val="single" w:sz="4" w:space="0" w:color="auto"/>
            </w:tcBorders>
            <w:noWrap/>
            <w:vAlign w:val="center"/>
            <w:hideMark/>
          </w:tcPr>
          <w:p w14:paraId="33FD320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8.0%</w:t>
            </w:r>
          </w:p>
        </w:tc>
      </w:tr>
      <w:tr w:rsidR="00F65B10" w:rsidRPr="00F65B10" w14:paraId="5E70C75A"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2B1FB66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$10,000 under $15,000</w:t>
            </w:r>
          </w:p>
        </w:tc>
        <w:tc>
          <w:tcPr>
            <w:tcW w:w="1131" w:type="dxa"/>
            <w:tcBorders>
              <w:top w:val="nil"/>
              <w:left w:val="nil"/>
              <w:bottom w:val="nil"/>
              <w:right w:val="single" w:sz="4" w:space="0" w:color="auto"/>
            </w:tcBorders>
            <w:vAlign w:val="bottom"/>
          </w:tcPr>
          <w:p w14:paraId="7AA6229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212,002</w:t>
            </w:r>
          </w:p>
        </w:tc>
        <w:tc>
          <w:tcPr>
            <w:tcW w:w="1170" w:type="dxa"/>
            <w:tcBorders>
              <w:top w:val="nil"/>
              <w:left w:val="nil"/>
              <w:bottom w:val="nil"/>
              <w:right w:val="dotted" w:sz="4" w:space="0" w:color="auto"/>
            </w:tcBorders>
            <w:noWrap/>
            <w:vAlign w:val="center"/>
            <w:hideMark/>
          </w:tcPr>
          <w:p w14:paraId="52895D55"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57,230</w:t>
            </w:r>
          </w:p>
        </w:tc>
        <w:tc>
          <w:tcPr>
            <w:tcW w:w="1440" w:type="dxa"/>
            <w:tcBorders>
              <w:top w:val="nil"/>
              <w:left w:val="nil"/>
              <w:bottom w:val="nil"/>
              <w:right w:val="dotted" w:sz="4" w:space="0" w:color="auto"/>
            </w:tcBorders>
            <w:noWrap/>
            <w:vAlign w:val="center"/>
            <w:hideMark/>
          </w:tcPr>
          <w:p w14:paraId="7ACE708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$31,347,331 </w:t>
            </w:r>
          </w:p>
        </w:tc>
        <w:tc>
          <w:tcPr>
            <w:tcW w:w="1170" w:type="dxa"/>
            <w:tcBorders>
              <w:top w:val="nil"/>
              <w:left w:val="nil"/>
              <w:bottom w:val="nil"/>
              <w:right w:val="dotted" w:sz="4" w:space="0" w:color="auto"/>
            </w:tcBorders>
            <w:noWrap/>
            <w:vAlign w:val="center"/>
            <w:hideMark/>
          </w:tcPr>
          <w:p w14:paraId="5CBECA8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$548 </w:t>
            </w:r>
          </w:p>
        </w:tc>
        <w:tc>
          <w:tcPr>
            <w:tcW w:w="1440" w:type="dxa"/>
            <w:tcBorders>
              <w:top w:val="nil"/>
              <w:left w:val="nil"/>
              <w:bottom w:val="nil"/>
              <w:right w:val="single" w:sz="4" w:space="0" w:color="auto"/>
            </w:tcBorders>
            <w:noWrap/>
            <w:vAlign w:val="center"/>
            <w:hideMark/>
          </w:tcPr>
          <w:p w14:paraId="1E6D340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14.9%</w:t>
            </w:r>
          </w:p>
        </w:tc>
      </w:tr>
      <w:tr w:rsidR="00F65B10" w:rsidRPr="00F65B10" w14:paraId="5798B60F"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279CC25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$15,000 under $20,000</w:t>
            </w:r>
          </w:p>
        </w:tc>
        <w:tc>
          <w:tcPr>
            <w:tcW w:w="1131" w:type="dxa"/>
            <w:tcBorders>
              <w:top w:val="nil"/>
              <w:left w:val="nil"/>
              <w:bottom w:val="nil"/>
              <w:right w:val="single" w:sz="4" w:space="0" w:color="auto"/>
            </w:tcBorders>
            <w:vAlign w:val="bottom"/>
          </w:tcPr>
          <w:p w14:paraId="43D8DDC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184,944</w:t>
            </w:r>
          </w:p>
        </w:tc>
        <w:tc>
          <w:tcPr>
            <w:tcW w:w="1170" w:type="dxa"/>
            <w:tcBorders>
              <w:top w:val="nil"/>
              <w:left w:val="nil"/>
              <w:bottom w:val="nil"/>
              <w:right w:val="dotted" w:sz="4" w:space="0" w:color="auto"/>
            </w:tcBorders>
            <w:noWrap/>
            <w:vAlign w:val="center"/>
            <w:hideMark/>
          </w:tcPr>
          <w:p w14:paraId="71C1B28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39,885</w:t>
            </w:r>
          </w:p>
        </w:tc>
        <w:tc>
          <w:tcPr>
            <w:tcW w:w="1440" w:type="dxa"/>
            <w:tcBorders>
              <w:top w:val="nil"/>
              <w:left w:val="nil"/>
              <w:bottom w:val="nil"/>
              <w:right w:val="dotted" w:sz="4" w:space="0" w:color="auto"/>
            </w:tcBorders>
            <w:noWrap/>
            <w:vAlign w:val="center"/>
            <w:hideMark/>
          </w:tcPr>
          <w:p w14:paraId="2EEBA41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$39,525,218 </w:t>
            </w:r>
          </w:p>
        </w:tc>
        <w:tc>
          <w:tcPr>
            <w:tcW w:w="1170" w:type="dxa"/>
            <w:tcBorders>
              <w:top w:val="nil"/>
              <w:left w:val="nil"/>
              <w:bottom w:val="nil"/>
              <w:right w:val="dotted" w:sz="4" w:space="0" w:color="auto"/>
            </w:tcBorders>
            <w:noWrap/>
            <w:vAlign w:val="center"/>
            <w:hideMark/>
          </w:tcPr>
          <w:p w14:paraId="2102CA5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$991 </w:t>
            </w:r>
          </w:p>
        </w:tc>
        <w:tc>
          <w:tcPr>
            <w:tcW w:w="1440" w:type="dxa"/>
            <w:tcBorders>
              <w:top w:val="nil"/>
              <w:left w:val="nil"/>
              <w:bottom w:val="nil"/>
              <w:right w:val="single" w:sz="4" w:space="0" w:color="auto"/>
            </w:tcBorders>
            <w:noWrap/>
            <w:vAlign w:val="center"/>
            <w:hideMark/>
          </w:tcPr>
          <w:p w14:paraId="0318559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18.8%</w:t>
            </w:r>
          </w:p>
        </w:tc>
      </w:tr>
      <w:tr w:rsidR="00F65B10" w:rsidRPr="00F65B10" w14:paraId="5A82CEC0"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188D316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$20,000 under $25,000</w:t>
            </w:r>
          </w:p>
        </w:tc>
        <w:tc>
          <w:tcPr>
            <w:tcW w:w="1131" w:type="dxa"/>
            <w:tcBorders>
              <w:top w:val="nil"/>
              <w:left w:val="nil"/>
              <w:bottom w:val="nil"/>
              <w:right w:val="single" w:sz="4" w:space="0" w:color="auto"/>
            </w:tcBorders>
            <w:vAlign w:val="bottom"/>
          </w:tcPr>
          <w:p w14:paraId="7BABE4C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166,883</w:t>
            </w:r>
          </w:p>
        </w:tc>
        <w:tc>
          <w:tcPr>
            <w:tcW w:w="1170" w:type="dxa"/>
            <w:tcBorders>
              <w:top w:val="nil"/>
              <w:left w:val="nil"/>
              <w:bottom w:val="nil"/>
              <w:right w:val="dotted" w:sz="4" w:space="0" w:color="auto"/>
            </w:tcBorders>
            <w:noWrap/>
            <w:vAlign w:val="center"/>
            <w:hideMark/>
          </w:tcPr>
          <w:p w14:paraId="0C7462E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27,394</w:t>
            </w:r>
          </w:p>
        </w:tc>
        <w:tc>
          <w:tcPr>
            <w:tcW w:w="1440" w:type="dxa"/>
            <w:tcBorders>
              <w:top w:val="nil"/>
              <w:left w:val="nil"/>
              <w:bottom w:val="nil"/>
              <w:right w:val="dotted" w:sz="4" w:space="0" w:color="auto"/>
            </w:tcBorders>
            <w:noWrap/>
            <w:vAlign w:val="center"/>
            <w:hideMark/>
          </w:tcPr>
          <w:p w14:paraId="68035C89"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$34,416,511 </w:t>
            </w:r>
          </w:p>
        </w:tc>
        <w:tc>
          <w:tcPr>
            <w:tcW w:w="1170" w:type="dxa"/>
            <w:tcBorders>
              <w:top w:val="nil"/>
              <w:left w:val="nil"/>
              <w:bottom w:val="nil"/>
              <w:right w:val="dotted" w:sz="4" w:space="0" w:color="auto"/>
            </w:tcBorders>
            <w:noWrap/>
            <w:vAlign w:val="center"/>
            <w:hideMark/>
          </w:tcPr>
          <w:p w14:paraId="6401D014"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$1,256 </w:t>
            </w:r>
          </w:p>
        </w:tc>
        <w:tc>
          <w:tcPr>
            <w:tcW w:w="1440" w:type="dxa"/>
            <w:tcBorders>
              <w:top w:val="nil"/>
              <w:left w:val="nil"/>
              <w:bottom w:val="nil"/>
              <w:right w:val="single" w:sz="4" w:space="0" w:color="auto"/>
            </w:tcBorders>
            <w:noWrap/>
            <w:vAlign w:val="center"/>
            <w:hideMark/>
          </w:tcPr>
          <w:p w14:paraId="34988714"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16.4%</w:t>
            </w:r>
          </w:p>
        </w:tc>
      </w:tr>
      <w:tr w:rsidR="00F65B10" w:rsidRPr="00F65B10" w14:paraId="6CB06FA1"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6742765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lastRenderedPageBreak/>
              <w:t>$25,000 under $30,000</w:t>
            </w:r>
          </w:p>
        </w:tc>
        <w:tc>
          <w:tcPr>
            <w:tcW w:w="1131" w:type="dxa"/>
            <w:tcBorders>
              <w:top w:val="nil"/>
              <w:left w:val="nil"/>
              <w:bottom w:val="nil"/>
              <w:right w:val="single" w:sz="4" w:space="0" w:color="auto"/>
            </w:tcBorders>
            <w:vAlign w:val="bottom"/>
          </w:tcPr>
          <w:p w14:paraId="7BC2B23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159,066</w:t>
            </w:r>
          </w:p>
        </w:tc>
        <w:tc>
          <w:tcPr>
            <w:tcW w:w="1170" w:type="dxa"/>
            <w:tcBorders>
              <w:top w:val="nil"/>
              <w:left w:val="nil"/>
              <w:bottom w:val="nil"/>
              <w:right w:val="dotted" w:sz="4" w:space="0" w:color="auto"/>
            </w:tcBorders>
            <w:noWrap/>
            <w:vAlign w:val="center"/>
            <w:hideMark/>
          </w:tcPr>
          <w:p w14:paraId="773C7E56"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25,973</w:t>
            </w:r>
          </w:p>
        </w:tc>
        <w:tc>
          <w:tcPr>
            <w:tcW w:w="1440" w:type="dxa"/>
            <w:tcBorders>
              <w:top w:val="nil"/>
              <w:left w:val="nil"/>
              <w:bottom w:val="nil"/>
              <w:right w:val="dotted" w:sz="4" w:space="0" w:color="auto"/>
            </w:tcBorders>
            <w:noWrap/>
            <w:vAlign w:val="center"/>
            <w:hideMark/>
          </w:tcPr>
          <w:p w14:paraId="66C7A1A6"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$28,737,161 </w:t>
            </w:r>
          </w:p>
        </w:tc>
        <w:tc>
          <w:tcPr>
            <w:tcW w:w="1170" w:type="dxa"/>
            <w:tcBorders>
              <w:top w:val="nil"/>
              <w:left w:val="nil"/>
              <w:bottom w:val="nil"/>
              <w:right w:val="dotted" w:sz="4" w:space="0" w:color="auto"/>
            </w:tcBorders>
            <w:noWrap/>
            <w:vAlign w:val="center"/>
            <w:hideMark/>
          </w:tcPr>
          <w:p w14:paraId="1391599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$1,106 </w:t>
            </w:r>
          </w:p>
        </w:tc>
        <w:tc>
          <w:tcPr>
            <w:tcW w:w="1440" w:type="dxa"/>
            <w:tcBorders>
              <w:top w:val="nil"/>
              <w:left w:val="nil"/>
              <w:bottom w:val="nil"/>
              <w:right w:val="single" w:sz="4" w:space="0" w:color="auto"/>
            </w:tcBorders>
            <w:noWrap/>
            <w:vAlign w:val="center"/>
            <w:hideMark/>
          </w:tcPr>
          <w:p w14:paraId="4A279CA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13.7%</w:t>
            </w:r>
          </w:p>
        </w:tc>
      </w:tr>
      <w:tr w:rsidR="00F65B10" w:rsidRPr="00F65B10" w14:paraId="5B0EA46E"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47B7549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$30,000 under $35,000</w:t>
            </w:r>
          </w:p>
        </w:tc>
        <w:tc>
          <w:tcPr>
            <w:tcW w:w="1131" w:type="dxa"/>
            <w:tcBorders>
              <w:top w:val="nil"/>
              <w:left w:val="nil"/>
              <w:bottom w:val="nil"/>
              <w:right w:val="single" w:sz="4" w:space="0" w:color="auto"/>
            </w:tcBorders>
            <w:vAlign w:val="bottom"/>
          </w:tcPr>
          <w:p w14:paraId="5F3534A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160,022</w:t>
            </w:r>
          </w:p>
        </w:tc>
        <w:tc>
          <w:tcPr>
            <w:tcW w:w="1170" w:type="dxa"/>
            <w:tcBorders>
              <w:top w:val="nil"/>
              <w:left w:val="nil"/>
              <w:bottom w:val="nil"/>
              <w:right w:val="dotted" w:sz="4" w:space="0" w:color="auto"/>
            </w:tcBorders>
            <w:noWrap/>
            <w:vAlign w:val="center"/>
            <w:hideMark/>
          </w:tcPr>
          <w:p w14:paraId="17316739"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27,111</w:t>
            </w:r>
          </w:p>
        </w:tc>
        <w:tc>
          <w:tcPr>
            <w:tcW w:w="1440" w:type="dxa"/>
            <w:tcBorders>
              <w:top w:val="nil"/>
              <w:left w:val="nil"/>
              <w:bottom w:val="nil"/>
              <w:right w:val="dotted" w:sz="4" w:space="0" w:color="auto"/>
            </w:tcBorders>
            <w:noWrap/>
            <w:vAlign w:val="center"/>
            <w:hideMark/>
          </w:tcPr>
          <w:p w14:paraId="5D51C1E8"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$23,278,730 </w:t>
            </w:r>
          </w:p>
        </w:tc>
        <w:tc>
          <w:tcPr>
            <w:tcW w:w="1170" w:type="dxa"/>
            <w:tcBorders>
              <w:top w:val="nil"/>
              <w:left w:val="nil"/>
              <w:bottom w:val="nil"/>
              <w:right w:val="dotted" w:sz="4" w:space="0" w:color="auto"/>
            </w:tcBorders>
            <w:noWrap/>
            <w:vAlign w:val="center"/>
            <w:hideMark/>
          </w:tcPr>
          <w:p w14:paraId="2488D71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$859 </w:t>
            </w:r>
          </w:p>
        </w:tc>
        <w:tc>
          <w:tcPr>
            <w:tcW w:w="1440" w:type="dxa"/>
            <w:tcBorders>
              <w:top w:val="nil"/>
              <w:left w:val="nil"/>
              <w:bottom w:val="nil"/>
              <w:right w:val="single" w:sz="4" w:space="0" w:color="auto"/>
            </w:tcBorders>
            <w:noWrap/>
            <w:vAlign w:val="center"/>
            <w:hideMark/>
          </w:tcPr>
          <w:p w14:paraId="30AF95B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11.1%</w:t>
            </w:r>
          </w:p>
        </w:tc>
      </w:tr>
      <w:tr w:rsidR="00F65B10" w:rsidRPr="00F65B10" w14:paraId="3F1E586B"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5BC6F6D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$35,000 under $40,000</w:t>
            </w:r>
          </w:p>
        </w:tc>
        <w:tc>
          <w:tcPr>
            <w:tcW w:w="1131" w:type="dxa"/>
            <w:tcBorders>
              <w:top w:val="nil"/>
              <w:left w:val="nil"/>
              <w:bottom w:val="nil"/>
              <w:right w:val="single" w:sz="4" w:space="0" w:color="auto"/>
            </w:tcBorders>
            <w:vAlign w:val="bottom"/>
          </w:tcPr>
          <w:p w14:paraId="7AF858A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159,147</w:t>
            </w:r>
          </w:p>
        </w:tc>
        <w:tc>
          <w:tcPr>
            <w:tcW w:w="1170" w:type="dxa"/>
            <w:tcBorders>
              <w:top w:val="nil"/>
              <w:left w:val="nil"/>
              <w:bottom w:val="nil"/>
              <w:right w:val="dotted" w:sz="4" w:space="0" w:color="auto"/>
            </w:tcBorders>
            <w:noWrap/>
            <w:vAlign w:val="center"/>
            <w:hideMark/>
          </w:tcPr>
          <w:p w14:paraId="246D70CF"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27,026</w:t>
            </w:r>
          </w:p>
        </w:tc>
        <w:tc>
          <w:tcPr>
            <w:tcW w:w="1440" w:type="dxa"/>
            <w:tcBorders>
              <w:top w:val="nil"/>
              <w:left w:val="nil"/>
              <w:bottom w:val="nil"/>
              <w:right w:val="dotted" w:sz="4" w:space="0" w:color="auto"/>
            </w:tcBorders>
            <w:noWrap/>
            <w:vAlign w:val="center"/>
            <w:hideMark/>
          </w:tcPr>
          <w:p w14:paraId="158D77F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$16,157,912 </w:t>
            </w:r>
          </w:p>
        </w:tc>
        <w:tc>
          <w:tcPr>
            <w:tcW w:w="1170" w:type="dxa"/>
            <w:tcBorders>
              <w:top w:val="nil"/>
              <w:left w:val="nil"/>
              <w:bottom w:val="nil"/>
              <w:right w:val="dotted" w:sz="4" w:space="0" w:color="auto"/>
            </w:tcBorders>
            <w:noWrap/>
            <w:vAlign w:val="center"/>
            <w:hideMark/>
          </w:tcPr>
          <w:p w14:paraId="6F3FEC2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$598 </w:t>
            </w:r>
          </w:p>
        </w:tc>
        <w:tc>
          <w:tcPr>
            <w:tcW w:w="1440" w:type="dxa"/>
            <w:tcBorders>
              <w:top w:val="nil"/>
              <w:left w:val="nil"/>
              <w:bottom w:val="nil"/>
              <w:right w:val="single" w:sz="4" w:space="0" w:color="auto"/>
            </w:tcBorders>
            <w:noWrap/>
            <w:vAlign w:val="center"/>
            <w:hideMark/>
          </w:tcPr>
          <w:p w14:paraId="0252D768"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7.7%</w:t>
            </w:r>
          </w:p>
        </w:tc>
      </w:tr>
      <w:tr w:rsidR="00F65B10" w:rsidRPr="00F65B10" w14:paraId="1A544740"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0A32DE1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$40,000 under $45,000</w:t>
            </w:r>
          </w:p>
        </w:tc>
        <w:tc>
          <w:tcPr>
            <w:tcW w:w="1131" w:type="dxa"/>
            <w:tcBorders>
              <w:top w:val="nil"/>
              <w:left w:val="nil"/>
              <w:bottom w:val="nil"/>
              <w:right w:val="single" w:sz="4" w:space="0" w:color="auto"/>
            </w:tcBorders>
            <w:vAlign w:val="bottom"/>
          </w:tcPr>
          <w:p w14:paraId="5C7EBAF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153,543</w:t>
            </w:r>
          </w:p>
        </w:tc>
        <w:tc>
          <w:tcPr>
            <w:tcW w:w="1170" w:type="dxa"/>
            <w:tcBorders>
              <w:top w:val="nil"/>
              <w:left w:val="nil"/>
              <w:bottom w:val="nil"/>
              <w:right w:val="dotted" w:sz="4" w:space="0" w:color="auto"/>
            </w:tcBorders>
            <w:noWrap/>
            <w:vAlign w:val="center"/>
            <w:hideMark/>
          </w:tcPr>
          <w:p w14:paraId="04D7B92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22,041</w:t>
            </w:r>
          </w:p>
        </w:tc>
        <w:tc>
          <w:tcPr>
            <w:tcW w:w="1440" w:type="dxa"/>
            <w:tcBorders>
              <w:top w:val="nil"/>
              <w:left w:val="nil"/>
              <w:bottom w:val="nil"/>
              <w:right w:val="dotted" w:sz="4" w:space="0" w:color="auto"/>
            </w:tcBorders>
            <w:noWrap/>
            <w:vAlign w:val="center"/>
            <w:hideMark/>
          </w:tcPr>
          <w:p w14:paraId="62E6C6B6"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$8,912,874 </w:t>
            </w:r>
          </w:p>
        </w:tc>
        <w:tc>
          <w:tcPr>
            <w:tcW w:w="1170" w:type="dxa"/>
            <w:tcBorders>
              <w:top w:val="nil"/>
              <w:left w:val="nil"/>
              <w:bottom w:val="nil"/>
              <w:right w:val="dotted" w:sz="4" w:space="0" w:color="auto"/>
            </w:tcBorders>
            <w:noWrap/>
            <w:vAlign w:val="center"/>
            <w:hideMark/>
          </w:tcPr>
          <w:p w14:paraId="4A62212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$404 </w:t>
            </w:r>
          </w:p>
        </w:tc>
        <w:tc>
          <w:tcPr>
            <w:tcW w:w="1440" w:type="dxa"/>
            <w:tcBorders>
              <w:top w:val="nil"/>
              <w:left w:val="nil"/>
              <w:bottom w:val="nil"/>
              <w:right w:val="single" w:sz="4" w:space="0" w:color="auto"/>
            </w:tcBorders>
            <w:noWrap/>
            <w:vAlign w:val="center"/>
            <w:hideMark/>
          </w:tcPr>
          <w:p w14:paraId="319E209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4.2%</w:t>
            </w:r>
          </w:p>
        </w:tc>
      </w:tr>
      <w:tr w:rsidR="00F65B10" w:rsidRPr="00F65B10" w14:paraId="325C1716"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2E3E1D4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$45,000 under $50,000</w:t>
            </w:r>
          </w:p>
        </w:tc>
        <w:tc>
          <w:tcPr>
            <w:tcW w:w="1131" w:type="dxa"/>
            <w:tcBorders>
              <w:top w:val="nil"/>
              <w:left w:val="nil"/>
              <w:bottom w:val="nil"/>
              <w:right w:val="single" w:sz="4" w:space="0" w:color="auto"/>
            </w:tcBorders>
            <w:vAlign w:val="bottom"/>
          </w:tcPr>
          <w:p w14:paraId="1FF6A52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142,121</w:t>
            </w:r>
          </w:p>
        </w:tc>
        <w:tc>
          <w:tcPr>
            <w:tcW w:w="1170" w:type="dxa"/>
            <w:tcBorders>
              <w:top w:val="nil"/>
              <w:left w:val="nil"/>
              <w:bottom w:val="nil"/>
              <w:right w:val="dotted" w:sz="4" w:space="0" w:color="auto"/>
            </w:tcBorders>
            <w:noWrap/>
            <w:vAlign w:val="center"/>
            <w:hideMark/>
          </w:tcPr>
          <w:p w14:paraId="542BB4D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11,410</w:t>
            </w:r>
          </w:p>
        </w:tc>
        <w:tc>
          <w:tcPr>
            <w:tcW w:w="1440" w:type="dxa"/>
            <w:tcBorders>
              <w:top w:val="nil"/>
              <w:left w:val="nil"/>
              <w:bottom w:val="nil"/>
              <w:right w:val="dotted" w:sz="4" w:space="0" w:color="auto"/>
            </w:tcBorders>
            <w:noWrap/>
            <w:vAlign w:val="center"/>
            <w:hideMark/>
          </w:tcPr>
          <w:p w14:paraId="2BC69CB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$3,800,959 </w:t>
            </w:r>
          </w:p>
        </w:tc>
        <w:tc>
          <w:tcPr>
            <w:tcW w:w="1170" w:type="dxa"/>
            <w:tcBorders>
              <w:top w:val="nil"/>
              <w:left w:val="nil"/>
              <w:bottom w:val="nil"/>
              <w:right w:val="dotted" w:sz="4" w:space="0" w:color="auto"/>
            </w:tcBorders>
            <w:noWrap/>
            <w:vAlign w:val="center"/>
            <w:hideMark/>
          </w:tcPr>
          <w:p w14:paraId="7D76D9D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$333 </w:t>
            </w:r>
          </w:p>
        </w:tc>
        <w:tc>
          <w:tcPr>
            <w:tcW w:w="1440" w:type="dxa"/>
            <w:tcBorders>
              <w:top w:val="nil"/>
              <w:left w:val="nil"/>
              <w:bottom w:val="nil"/>
              <w:right w:val="single" w:sz="4" w:space="0" w:color="auto"/>
            </w:tcBorders>
            <w:noWrap/>
            <w:vAlign w:val="center"/>
            <w:hideMark/>
          </w:tcPr>
          <w:p w14:paraId="538F0FC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1.8%</w:t>
            </w:r>
          </w:p>
        </w:tc>
      </w:tr>
      <w:tr w:rsidR="00F65B10" w:rsidRPr="00F65B10" w14:paraId="65AD3E11"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11EE74C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$50,000 under $60,000</w:t>
            </w:r>
          </w:p>
        </w:tc>
        <w:tc>
          <w:tcPr>
            <w:tcW w:w="1131" w:type="dxa"/>
            <w:tcBorders>
              <w:top w:val="nil"/>
              <w:left w:val="nil"/>
              <w:bottom w:val="nil"/>
              <w:right w:val="single" w:sz="4" w:space="0" w:color="auto"/>
            </w:tcBorders>
            <w:vAlign w:val="bottom"/>
          </w:tcPr>
          <w:p w14:paraId="040271E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252,516</w:t>
            </w:r>
          </w:p>
        </w:tc>
        <w:tc>
          <w:tcPr>
            <w:tcW w:w="1170" w:type="dxa"/>
            <w:tcBorders>
              <w:top w:val="nil"/>
              <w:left w:val="nil"/>
              <w:bottom w:val="nil"/>
              <w:right w:val="dotted" w:sz="4" w:space="0" w:color="auto"/>
            </w:tcBorders>
            <w:noWrap/>
            <w:vAlign w:val="center"/>
            <w:hideMark/>
          </w:tcPr>
          <w:p w14:paraId="6CD75CB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6,536</w:t>
            </w:r>
          </w:p>
        </w:tc>
        <w:tc>
          <w:tcPr>
            <w:tcW w:w="1440" w:type="dxa"/>
            <w:tcBorders>
              <w:top w:val="nil"/>
              <w:left w:val="nil"/>
              <w:bottom w:val="nil"/>
              <w:right w:val="dotted" w:sz="4" w:space="0" w:color="auto"/>
            </w:tcBorders>
            <w:noWrap/>
            <w:vAlign w:val="center"/>
            <w:hideMark/>
          </w:tcPr>
          <w:p w14:paraId="1D0CB71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$1,916,543 </w:t>
            </w:r>
          </w:p>
        </w:tc>
        <w:tc>
          <w:tcPr>
            <w:tcW w:w="1170" w:type="dxa"/>
            <w:tcBorders>
              <w:top w:val="nil"/>
              <w:left w:val="nil"/>
              <w:bottom w:val="nil"/>
              <w:right w:val="dotted" w:sz="4" w:space="0" w:color="auto"/>
            </w:tcBorders>
            <w:noWrap/>
            <w:vAlign w:val="center"/>
            <w:hideMark/>
          </w:tcPr>
          <w:p w14:paraId="0BD9BD4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$293 </w:t>
            </w:r>
          </w:p>
        </w:tc>
        <w:tc>
          <w:tcPr>
            <w:tcW w:w="1440" w:type="dxa"/>
            <w:tcBorders>
              <w:top w:val="nil"/>
              <w:left w:val="nil"/>
              <w:bottom w:val="nil"/>
              <w:right w:val="single" w:sz="4" w:space="0" w:color="auto"/>
            </w:tcBorders>
            <w:noWrap/>
            <w:vAlign w:val="center"/>
            <w:hideMark/>
          </w:tcPr>
          <w:p w14:paraId="3B3E722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0.9%</w:t>
            </w:r>
          </w:p>
        </w:tc>
      </w:tr>
      <w:tr w:rsidR="00F65B10" w:rsidRPr="00F65B10" w14:paraId="437E5157"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4233097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$60,000 under $70,000</w:t>
            </w:r>
          </w:p>
        </w:tc>
        <w:tc>
          <w:tcPr>
            <w:tcW w:w="1131" w:type="dxa"/>
            <w:tcBorders>
              <w:top w:val="nil"/>
              <w:left w:val="nil"/>
              <w:bottom w:val="nil"/>
              <w:right w:val="single" w:sz="4" w:space="0" w:color="auto"/>
            </w:tcBorders>
            <w:vAlign w:val="bottom"/>
          </w:tcPr>
          <w:p w14:paraId="3AFED44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213,189</w:t>
            </w:r>
          </w:p>
        </w:tc>
        <w:tc>
          <w:tcPr>
            <w:tcW w:w="1170" w:type="dxa"/>
            <w:tcBorders>
              <w:top w:val="nil"/>
              <w:left w:val="nil"/>
              <w:bottom w:val="nil"/>
              <w:right w:val="dotted" w:sz="4" w:space="0" w:color="auto"/>
            </w:tcBorders>
            <w:noWrap/>
            <w:vAlign w:val="center"/>
            <w:hideMark/>
          </w:tcPr>
          <w:p w14:paraId="5D235F0B"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549</w:t>
            </w:r>
          </w:p>
        </w:tc>
        <w:tc>
          <w:tcPr>
            <w:tcW w:w="1440" w:type="dxa"/>
            <w:tcBorders>
              <w:top w:val="nil"/>
              <w:left w:val="nil"/>
              <w:bottom w:val="nil"/>
              <w:right w:val="dotted" w:sz="4" w:space="0" w:color="auto"/>
            </w:tcBorders>
            <w:noWrap/>
            <w:vAlign w:val="center"/>
            <w:hideMark/>
          </w:tcPr>
          <w:p w14:paraId="3102175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$240,387 </w:t>
            </w:r>
          </w:p>
        </w:tc>
        <w:tc>
          <w:tcPr>
            <w:tcW w:w="1170" w:type="dxa"/>
            <w:tcBorders>
              <w:top w:val="nil"/>
              <w:left w:val="nil"/>
              <w:bottom w:val="nil"/>
              <w:right w:val="dotted" w:sz="4" w:space="0" w:color="auto"/>
            </w:tcBorders>
            <w:noWrap/>
            <w:vAlign w:val="center"/>
            <w:hideMark/>
          </w:tcPr>
          <w:p w14:paraId="384739FB"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$438 </w:t>
            </w:r>
          </w:p>
        </w:tc>
        <w:tc>
          <w:tcPr>
            <w:tcW w:w="1440" w:type="dxa"/>
            <w:tcBorders>
              <w:top w:val="nil"/>
              <w:left w:val="nil"/>
              <w:bottom w:val="nil"/>
              <w:right w:val="single" w:sz="4" w:space="0" w:color="auto"/>
            </w:tcBorders>
            <w:noWrap/>
            <w:vAlign w:val="center"/>
            <w:hideMark/>
          </w:tcPr>
          <w:p w14:paraId="1F881AF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0.1%</w:t>
            </w:r>
          </w:p>
        </w:tc>
      </w:tr>
      <w:tr w:rsidR="00F65B10" w:rsidRPr="00F65B10" w14:paraId="00792A93"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60033C8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$70,000 under $80,000</w:t>
            </w:r>
          </w:p>
        </w:tc>
        <w:tc>
          <w:tcPr>
            <w:tcW w:w="1131" w:type="dxa"/>
            <w:tcBorders>
              <w:top w:val="nil"/>
              <w:left w:val="nil"/>
              <w:bottom w:val="nil"/>
              <w:right w:val="single" w:sz="4" w:space="0" w:color="auto"/>
            </w:tcBorders>
            <w:vAlign w:val="bottom"/>
          </w:tcPr>
          <w:p w14:paraId="7735597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182,138</w:t>
            </w:r>
          </w:p>
        </w:tc>
        <w:tc>
          <w:tcPr>
            <w:tcW w:w="1170" w:type="dxa"/>
            <w:tcBorders>
              <w:top w:val="nil"/>
              <w:left w:val="nil"/>
              <w:bottom w:val="nil"/>
              <w:right w:val="dotted" w:sz="4" w:space="0" w:color="auto"/>
            </w:tcBorders>
            <w:noWrap/>
            <w:vAlign w:val="center"/>
            <w:hideMark/>
          </w:tcPr>
          <w:p w14:paraId="54B6D97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170</w:t>
            </w:r>
          </w:p>
        </w:tc>
        <w:tc>
          <w:tcPr>
            <w:tcW w:w="1440" w:type="dxa"/>
            <w:tcBorders>
              <w:top w:val="nil"/>
              <w:left w:val="nil"/>
              <w:bottom w:val="nil"/>
              <w:right w:val="dotted" w:sz="4" w:space="0" w:color="auto"/>
            </w:tcBorders>
            <w:noWrap/>
            <w:vAlign w:val="center"/>
            <w:hideMark/>
          </w:tcPr>
          <w:p w14:paraId="05C187F8"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$112,415 </w:t>
            </w:r>
          </w:p>
        </w:tc>
        <w:tc>
          <w:tcPr>
            <w:tcW w:w="1170" w:type="dxa"/>
            <w:tcBorders>
              <w:top w:val="nil"/>
              <w:left w:val="nil"/>
              <w:bottom w:val="nil"/>
              <w:right w:val="dotted" w:sz="4" w:space="0" w:color="auto"/>
            </w:tcBorders>
            <w:noWrap/>
            <w:vAlign w:val="center"/>
            <w:hideMark/>
          </w:tcPr>
          <w:p w14:paraId="6C89F17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$661 </w:t>
            </w:r>
          </w:p>
        </w:tc>
        <w:tc>
          <w:tcPr>
            <w:tcW w:w="1440" w:type="dxa"/>
            <w:tcBorders>
              <w:top w:val="nil"/>
              <w:left w:val="nil"/>
              <w:bottom w:val="nil"/>
              <w:right w:val="single" w:sz="4" w:space="0" w:color="auto"/>
            </w:tcBorders>
            <w:noWrap/>
            <w:vAlign w:val="center"/>
            <w:hideMark/>
          </w:tcPr>
          <w:p w14:paraId="03020B5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0.1%</w:t>
            </w:r>
          </w:p>
        </w:tc>
      </w:tr>
      <w:tr w:rsidR="00F65B10" w:rsidRPr="00F65B10" w14:paraId="58938F7B"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4362FE7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$80,000 under $90,000</w:t>
            </w:r>
          </w:p>
        </w:tc>
        <w:tc>
          <w:tcPr>
            <w:tcW w:w="1131" w:type="dxa"/>
            <w:tcBorders>
              <w:top w:val="nil"/>
              <w:left w:val="nil"/>
              <w:bottom w:val="nil"/>
              <w:right w:val="single" w:sz="4" w:space="0" w:color="auto"/>
            </w:tcBorders>
            <w:vAlign w:val="bottom"/>
          </w:tcPr>
          <w:p w14:paraId="47C889B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154,666</w:t>
            </w:r>
          </w:p>
        </w:tc>
        <w:tc>
          <w:tcPr>
            <w:tcW w:w="1170" w:type="dxa"/>
            <w:tcBorders>
              <w:top w:val="nil"/>
              <w:left w:val="nil"/>
              <w:bottom w:val="nil"/>
              <w:right w:val="dotted" w:sz="4" w:space="0" w:color="auto"/>
            </w:tcBorders>
            <w:noWrap/>
            <w:vAlign w:val="center"/>
            <w:hideMark/>
          </w:tcPr>
          <w:p w14:paraId="7357251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74</w:t>
            </w:r>
          </w:p>
        </w:tc>
        <w:tc>
          <w:tcPr>
            <w:tcW w:w="1440" w:type="dxa"/>
            <w:tcBorders>
              <w:top w:val="nil"/>
              <w:left w:val="nil"/>
              <w:bottom w:val="nil"/>
              <w:right w:val="dotted" w:sz="4" w:space="0" w:color="auto"/>
            </w:tcBorders>
            <w:noWrap/>
            <w:vAlign w:val="center"/>
            <w:hideMark/>
          </w:tcPr>
          <w:p w14:paraId="7135C7E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$45,269 </w:t>
            </w:r>
          </w:p>
        </w:tc>
        <w:tc>
          <w:tcPr>
            <w:tcW w:w="1170" w:type="dxa"/>
            <w:tcBorders>
              <w:top w:val="nil"/>
              <w:left w:val="nil"/>
              <w:bottom w:val="nil"/>
              <w:right w:val="dotted" w:sz="4" w:space="0" w:color="auto"/>
            </w:tcBorders>
            <w:noWrap/>
            <w:vAlign w:val="center"/>
            <w:hideMark/>
          </w:tcPr>
          <w:p w14:paraId="3741E05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$612 </w:t>
            </w:r>
          </w:p>
        </w:tc>
        <w:tc>
          <w:tcPr>
            <w:tcW w:w="1440" w:type="dxa"/>
            <w:tcBorders>
              <w:top w:val="nil"/>
              <w:left w:val="nil"/>
              <w:bottom w:val="nil"/>
              <w:right w:val="single" w:sz="4" w:space="0" w:color="auto"/>
            </w:tcBorders>
            <w:noWrap/>
            <w:vAlign w:val="center"/>
            <w:hideMark/>
          </w:tcPr>
          <w:p w14:paraId="7547A50B"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0.0%</w:t>
            </w:r>
          </w:p>
        </w:tc>
      </w:tr>
      <w:tr w:rsidR="00F65B10" w:rsidRPr="00F65B10" w14:paraId="3AE89E62"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2FF43E8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$90,000 under $100,000</w:t>
            </w:r>
          </w:p>
        </w:tc>
        <w:tc>
          <w:tcPr>
            <w:tcW w:w="1131" w:type="dxa"/>
            <w:tcBorders>
              <w:top w:val="nil"/>
              <w:left w:val="nil"/>
              <w:bottom w:val="nil"/>
              <w:right w:val="single" w:sz="4" w:space="0" w:color="auto"/>
            </w:tcBorders>
            <w:vAlign w:val="bottom"/>
          </w:tcPr>
          <w:p w14:paraId="480F502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126,866</w:t>
            </w:r>
          </w:p>
        </w:tc>
        <w:tc>
          <w:tcPr>
            <w:tcW w:w="1170" w:type="dxa"/>
            <w:tcBorders>
              <w:top w:val="nil"/>
              <w:left w:val="nil"/>
              <w:bottom w:val="nil"/>
              <w:right w:val="dotted" w:sz="4" w:space="0" w:color="auto"/>
            </w:tcBorders>
            <w:noWrap/>
            <w:vAlign w:val="center"/>
            <w:hideMark/>
          </w:tcPr>
          <w:p w14:paraId="0E83C2B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38</w:t>
            </w:r>
          </w:p>
        </w:tc>
        <w:tc>
          <w:tcPr>
            <w:tcW w:w="1440" w:type="dxa"/>
            <w:tcBorders>
              <w:top w:val="nil"/>
              <w:left w:val="nil"/>
              <w:bottom w:val="nil"/>
              <w:right w:val="dotted" w:sz="4" w:space="0" w:color="auto"/>
            </w:tcBorders>
            <w:noWrap/>
            <w:vAlign w:val="center"/>
            <w:hideMark/>
          </w:tcPr>
          <w:p w14:paraId="6FD19D5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$23,653 </w:t>
            </w:r>
          </w:p>
        </w:tc>
        <w:tc>
          <w:tcPr>
            <w:tcW w:w="1170" w:type="dxa"/>
            <w:tcBorders>
              <w:top w:val="nil"/>
              <w:left w:val="nil"/>
              <w:bottom w:val="nil"/>
              <w:right w:val="dotted" w:sz="4" w:space="0" w:color="auto"/>
            </w:tcBorders>
            <w:noWrap/>
            <w:vAlign w:val="center"/>
            <w:hideMark/>
          </w:tcPr>
          <w:p w14:paraId="578D77DB"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$622 </w:t>
            </w:r>
          </w:p>
        </w:tc>
        <w:tc>
          <w:tcPr>
            <w:tcW w:w="1440" w:type="dxa"/>
            <w:tcBorders>
              <w:top w:val="nil"/>
              <w:left w:val="nil"/>
              <w:bottom w:val="nil"/>
              <w:right w:val="single" w:sz="4" w:space="0" w:color="auto"/>
            </w:tcBorders>
            <w:noWrap/>
            <w:vAlign w:val="center"/>
            <w:hideMark/>
          </w:tcPr>
          <w:p w14:paraId="693BEC64"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0.0%</w:t>
            </w:r>
          </w:p>
        </w:tc>
      </w:tr>
      <w:tr w:rsidR="00F65B10" w:rsidRPr="00F65B10" w14:paraId="379A8A66" w14:textId="77777777" w:rsidTr="002A698A">
        <w:trPr>
          <w:trHeight w:val="280"/>
          <w:jc w:val="center"/>
        </w:trPr>
        <w:tc>
          <w:tcPr>
            <w:tcW w:w="2559" w:type="dxa"/>
            <w:tcBorders>
              <w:top w:val="nil"/>
              <w:left w:val="single" w:sz="4" w:space="0" w:color="auto"/>
              <w:bottom w:val="nil"/>
              <w:right w:val="single" w:sz="4" w:space="0" w:color="auto"/>
            </w:tcBorders>
            <w:noWrap/>
            <w:vAlign w:val="bottom"/>
            <w:hideMark/>
          </w:tcPr>
          <w:p w14:paraId="0910D83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$100,000 under $150,000</w:t>
            </w:r>
          </w:p>
        </w:tc>
        <w:tc>
          <w:tcPr>
            <w:tcW w:w="1131" w:type="dxa"/>
            <w:tcBorders>
              <w:top w:val="nil"/>
              <w:left w:val="nil"/>
              <w:bottom w:val="nil"/>
              <w:right w:val="single" w:sz="4" w:space="0" w:color="auto"/>
            </w:tcBorders>
            <w:vAlign w:val="bottom"/>
          </w:tcPr>
          <w:p w14:paraId="66437BD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414,198</w:t>
            </w:r>
          </w:p>
        </w:tc>
        <w:tc>
          <w:tcPr>
            <w:tcW w:w="1170" w:type="dxa"/>
            <w:tcBorders>
              <w:top w:val="nil"/>
              <w:left w:val="nil"/>
              <w:bottom w:val="nil"/>
              <w:right w:val="dotted" w:sz="4" w:space="0" w:color="auto"/>
            </w:tcBorders>
            <w:noWrap/>
            <w:vAlign w:val="center"/>
            <w:hideMark/>
          </w:tcPr>
          <w:p w14:paraId="45F1BF7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89</w:t>
            </w:r>
          </w:p>
        </w:tc>
        <w:tc>
          <w:tcPr>
            <w:tcW w:w="1440" w:type="dxa"/>
            <w:tcBorders>
              <w:top w:val="nil"/>
              <w:left w:val="nil"/>
              <w:bottom w:val="nil"/>
              <w:right w:val="dotted" w:sz="4" w:space="0" w:color="auto"/>
            </w:tcBorders>
            <w:noWrap/>
            <w:vAlign w:val="center"/>
            <w:hideMark/>
          </w:tcPr>
          <w:p w14:paraId="664C11F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$61,697 </w:t>
            </w:r>
          </w:p>
        </w:tc>
        <w:tc>
          <w:tcPr>
            <w:tcW w:w="1170" w:type="dxa"/>
            <w:tcBorders>
              <w:top w:val="nil"/>
              <w:left w:val="nil"/>
              <w:bottom w:val="nil"/>
              <w:right w:val="dotted" w:sz="4" w:space="0" w:color="auto"/>
            </w:tcBorders>
            <w:noWrap/>
            <w:vAlign w:val="center"/>
            <w:hideMark/>
          </w:tcPr>
          <w:p w14:paraId="0F59749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$693 </w:t>
            </w:r>
          </w:p>
        </w:tc>
        <w:tc>
          <w:tcPr>
            <w:tcW w:w="1440" w:type="dxa"/>
            <w:tcBorders>
              <w:top w:val="nil"/>
              <w:left w:val="nil"/>
              <w:bottom w:val="nil"/>
              <w:right w:val="single" w:sz="4" w:space="0" w:color="auto"/>
            </w:tcBorders>
            <w:noWrap/>
            <w:vAlign w:val="center"/>
            <w:hideMark/>
          </w:tcPr>
          <w:p w14:paraId="75D9979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0.0%</w:t>
            </w:r>
          </w:p>
        </w:tc>
      </w:tr>
      <w:tr w:rsidR="00F65B10" w:rsidRPr="00F65B10" w14:paraId="1551DE5A" w14:textId="77777777" w:rsidTr="002A698A">
        <w:trPr>
          <w:trHeight w:val="280"/>
          <w:jc w:val="center"/>
        </w:trPr>
        <w:tc>
          <w:tcPr>
            <w:tcW w:w="2559" w:type="dxa"/>
            <w:tcBorders>
              <w:top w:val="nil"/>
              <w:left w:val="single" w:sz="4" w:space="0" w:color="auto"/>
              <w:bottom w:val="nil"/>
              <w:right w:val="single" w:sz="4" w:space="0" w:color="auto"/>
            </w:tcBorders>
            <w:noWrap/>
            <w:vAlign w:val="bottom"/>
          </w:tcPr>
          <w:p w14:paraId="3EBC4A9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$150,000 under $200,000</w:t>
            </w:r>
          </w:p>
        </w:tc>
        <w:tc>
          <w:tcPr>
            <w:tcW w:w="1131" w:type="dxa"/>
            <w:tcBorders>
              <w:top w:val="nil"/>
              <w:left w:val="nil"/>
              <w:bottom w:val="nil"/>
              <w:right w:val="single" w:sz="4" w:space="0" w:color="auto"/>
            </w:tcBorders>
            <w:vAlign w:val="bottom"/>
          </w:tcPr>
          <w:p w14:paraId="58864D0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226,567</w:t>
            </w:r>
          </w:p>
        </w:tc>
        <w:tc>
          <w:tcPr>
            <w:tcW w:w="1170" w:type="dxa"/>
            <w:tcBorders>
              <w:top w:val="nil"/>
              <w:left w:val="nil"/>
              <w:bottom w:val="nil"/>
              <w:right w:val="dotted" w:sz="4" w:space="0" w:color="auto"/>
            </w:tcBorders>
            <w:noWrap/>
            <w:vAlign w:val="center"/>
          </w:tcPr>
          <w:p w14:paraId="3346255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7</w:t>
            </w:r>
          </w:p>
        </w:tc>
        <w:tc>
          <w:tcPr>
            <w:tcW w:w="1440" w:type="dxa"/>
            <w:tcBorders>
              <w:top w:val="nil"/>
              <w:left w:val="nil"/>
              <w:bottom w:val="nil"/>
              <w:right w:val="dotted" w:sz="4" w:space="0" w:color="auto"/>
            </w:tcBorders>
            <w:noWrap/>
            <w:vAlign w:val="center"/>
          </w:tcPr>
          <w:p w14:paraId="25144B7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$8,447 </w:t>
            </w:r>
          </w:p>
        </w:tc>
        <w:tc>
          <w:tcPr>
            <w:tcW w:w="1170" w:type="dxa"/>
            <w:tcBorders>
              <w:top w:val="nil"/>
              <w:left w:val="nil"/>
              <w:bottom w:val="nil"/>
              <w:right w:val="dotted" w:sz="4" w:space="0" w:color="auto"/>
            </w:tcBorders>
            <w:noWrap/>
            <w:vAlign w:val="center"/>
          </w:tcPr>
          <w:p w14:paraId="16A0A0B4"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$1,207 </w:t>
            </w:r>
          </w:p>
        </w:tc>
        <w:tc>
          <w:tcPr>
            <w:tcW w:w="1440" w:type="dxa"/>
            <w:tcBorders>
              <w:top w:val="nil"/>
              <w:left w:val="nil"/>
              <w:bottom w:val="nil"/>
              <w:right w:val="single" w:sz="4" w:space="0" w:color="auto"/>
            </w:tcBorders>
            <w:noWrap/>
            <w:vAlign w:val="center"/>
          </w:tcPr>
          <w:p w14:paraId="2B41C5E6"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0.0%</w:t>
            </w:r>
          </w:p>
        </w:tc>
      </w:tr>
      <w:tr w:rsidR="00F65B10" w:rsidRPr="00F65B10" w14:paraId="5A1BBCFD" w14:textId="77777777" w:rsidTr="002A698A">
        <w:trPr>
          <w:trHeight w:val="280"/>
          <w:jc w:val="center"/>
        </w:trPr>
        <w:tc>
          <w:tcPr>
            <w:tcW w:w="2559" w:type="dxa"/>
            <w:tcBorders>
              <w:top w:val="nil"/>
              <w:left w:val="single" w:sz="4" w:space="0" w:color="auto"/>
              <w:bottom w:val="single" w:sz="4" w:space="0" w:color="auto"/>
              <w:right w:val="single" w:sz="4" w:space="0" w:color="auto"/>
            </w:tcBorders>
            <w:noWrap/>
            <w:vAlign w:val="bottom"/>
            <w:hideMark/>
          </w:tcPr>
          <w:p w14:paraId="00CBD55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$200,000 or over</w:t>
            </w:r>
          </w:p>
        </w:tc>
        <w:tc>
          <w:tcPr>
            <w:tcW w:w="1131" w:type="dxa"/>
            <w:tcBorders>
              <w:top w:val="nil"/>
              <w:left w:val="nil"/>
              <w:bottom w:val="single" w:sz="4" w:space="0" w:color="auto"/>
              <w:right w:val="single" w:sz="4" w:space="0" w:color="auto"/>
            </w:tcBorders>
            <w:vAlign w:val="bottom"/>
          </w:tcPr>
          <w:p w14:paraId="26C4891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432,118</w:t>
            </w:r>
          </w:p>
        </w:tc>
        <w:tc>
          <w:tcPr>
            <w:tcW w:w="1170" w:type="dxa"/>
            <w:tcBorders>
              <w:top w:val="nil"/>
              <w:left w:val="nil"/>
              <w:bottom w:val="single" w:sz="4" w:space="0" w:color="auto"/>
              <w:right w:val="dotted" w:sz="4" w:space="0" w:color="auto"/>
            </w:tcBorders>
            <w:noWrap/>
            <w:vAlign w:val="bottom"/>
            <w:hideMark/>
          </w:tcPr>
          <w:p w14:paraId="5CCBA4A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w:t>
            </w:r>
          </w:p>
        </w:tc>
        <w:tc>
          <w:tcPr>
            <w:tcW w:w="1440" w:type="dxa"/>
            <w:tcBorders>
              <w:top w:val="nil"/>
              <w:left w:val="nil"/>
              <w:bottom w:val="single" w:sz="4" w:space="0" w:color="auto"/>
              <w:right w:val="dotted" w:sz="4" w:space="0" w:color="auto"/>
            </w:tcBorders>
            <w:noWrap/>
            <w:vAlign w:val="bottom"/>
            <w:hideMark/>
          </w:tcPr>
          <w:p w14:paraId="0B7763B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$7,453</w:t>
            </w:r>
          </w:p>
        </w:tc>
        <w:tc>
          <w:tcPr>
            <w:tcW w:w="1170" w:type="dxa"/>
            <w:tcBorders>
              <w:top w:val="nil"/>
              <w:left w:val="nil"/>
              <w:bottom w:val="single" w:sz="4" w:space="0" w:color="auto"/>
              <w:right w:val="dotted" w:sz="4" w:space="0" w:color="auto"/>
            </w:tcBorders>
            <w:noWrap/>
            <w:vAlign w:val="bottom"/>
            <w:hideMark/>
          </w:tcPr>
          <w:p w14:paraId="7E39D7B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$932</w:t>
            </w:r>
          </w:p>
        </w:tc>
        <w:tc>
          <w:tcPr>
            <w:tcW w:w="1440" w:type="dxa"/>
            <w:tcBorders>
              <w:top w:val="nil"/>
              <w:left w:val="nil"/>
              <w:bottom w:val="single" w:sz="4" w:space="0" w:color="auto"/>
              <w:right w:val="single" w:sz="4" w:space="0" w:color="auto"/>
            </w:tcBorders>
            <w:noWrap/>
            <w:vAlign w:val="bottom"/>
            <w:hideMark/>
          </w:tcPr>
          <w:p w14:paraId="0C1699E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0.0%</w:t>
            </w:r>
          </w:p>
        </w:tc>
      </w:tr>
      <w:tr w:rsidR="00F65B10" w:rsidRPr="00F65B10" w14:paraId="6F2EA642" w14:textId="77777777" w:rsidTr="002A698A">
        <w:trPr>
          <w:trHeight w:val="280"/>
          <w:jc w:val="center"/>
        </w:trPr>
        <w:tc>
          <w:tcPr>
            <w:tcW w:w="2559" w:type="dxa"/>
            <w:tcBorders>
              <w:top w:val="single" w:sz="4" w:space="0" w:color="auto"/>
              <w:left w:val="single" w:sz="4" w:space="0" w:color="auto"/>
              <w:bottom w:val="single" w:sz="4" w:space="0" w:color="auto"/>
              <w:right w:val="single" w:sz="4" w:space="0" w:color="auto"/>
            </w:tcBorders>
            <w:noWrap/>
            <w:vAlign w:val="center"/>
            <w:hideMark/>
          </w:tcPr>
          <w:p w14:paraId="752E0FF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Total</w:t>
            </w:r>
          </w:p>
        </w:tc>
        <w:tc>
          <w:tcPr>
            <w:tcW w:w="1131" w:type="dxa"/>
            <w:tcBorders>
              <w:top w:val="single" w:sz="4" w:space="0" w:color="auto"/>
              <w:left w:val="nil"/>
              <w:bottom w:val="single" w:sz="4" w:space="0" w:color="auto"/>
              <w:right w:val="single" w:sz="4" w:space="0" w:color="auto"/>
            </w:tcBorders>
            <w:vAlign w:val="center"/>
          </w:tcPr>
          <w:p w14:paraId="0327AA0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4,004,919</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3B2E85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328,957</w:t>
            </w:r>
          </w:p>
        </w:tc>
        <w:tc>
          <w:tcPr>
            <w:tcW w:w="1440" w:type="dxa"/>
            <w:tcBorders>
              <w:top w:val="single" w:sz="4" w:space="0" w:color="auto"/>
              <w:left w:val="nil"/>
              <w:bottom w:val="single" w:sz="4" w:space="0" w:color="auto"/>
              <w:right w:val="single" w:sz="4" w:space="0" w:color="auto"/>
            </w:tcBorders>
            <w:noWrap/>
            <w:vAlign w:val="center"/>
            <w:hideMark/>
          </w:tcPr>
          <w:p w14:paraId="21895AD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$210,485,062</w:t>
            </w:r>
          </w:p>
        </w:tc>
        <w:tc>
          <w:tcPr>
            <w:tcW w:w="1170" w:type="dxa"/>
            <w:tcBorders>
              <w:top w:val="single" w:sz="4" w:space="0" w:color="auto"/>
              <w:left w:val="nil"/>
              <w:bottom w:val="single" w:sz="4" w:space="0" w:color="auto"/>
              <w:right w:val="single" w:sz="4" w:space="0" w:color="auto"/>
            </w:tcBorders>
            <w:noWrap/>
            <w:vAlign w:val="center"/>
            <w:hideMark/>
          </w:tcPr>
          <w:p w14:paraId="2D6E717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$640</w:t>
            </w:r>
          </w:p>
        </w:tc>
        <w:tc>
          <w:tcPr>
            <w:tcW w:w="1440" w:type="dxa"/>
            <w:tcBorders>
              <w:top w:val="single" w:sz="4" w:space="0" w:color="auto"/>
              <w:left w:val="nil"/>
              <w:bottom w:val="single" w:sz="4" w:space="0" w:color="auto"/>
              <w:right w:val="single" w:sz="4" w:space="0" w:color="auto"/>
            </w:tcBorders>
            <w:noWrap/>
            <w:vAlign w:val="center"/>
            <w:hideMark/>
          </w:tcPr>
          <w:p w14:paraId="01031AF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w:t>
            </w:r>
          </w:p>
        </w:tc>
      </w:tr>
      <w:tr w:rsidR="00F65B10" w:rsidRPr="00F65B10" w14:paraId="6E1A6F9E" w14:textId="77777777" w:rsidTr="002A698A">
        <w:trPr>
          <w:trHeight w:val="280"/>
          <w:jc w:val="center"/>
        </w:trPr>
        <w:tc>
          <w:tcPr>
            <w:tcW w:w="8910" w:type="dxa"/>
            <w:gridSpan w:val="6"/>
            <w:tcBorders>
              <w:top w:val="single" w:sz="4" w:space="0" w:color="auto"/>
              <w:left w:val="nil"/>
              <w:bottom w:val="nil"/>
              <w:right w:val="nil"/>
            </w:tcBorders>
          </w:tcPr>
          <w:p w14:paraId="6BAD301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individual income tax return data</w:t>
            </w:r>
          </w:p>
        </w:tc>
      </w:tr>
    </w:tbl>
    <w:p w14:paraId="0738E016" w14:textId="77777777" w:rsidR="00B3016A" w:rsidRPr="00F65B10" w:rsidRDefault="00B3016A" w:rsidP="00E72E6B">
      <w:pPr>
        <w:rPr>
          <w:rFonts w:ascii="Aptos" w:hAnsi="Aptos"/>
          <w:sz w:val="24"/>
          <w:szCs w:val="24"/>
        </w:rPr>
      </w:pPr>
      <w:r w:rsidRPr="00F65B10">
        <w:rPr>
          <w:rFonts w:ascii="Aptos" w:hAnsi="Aptos"/>
          <w:sz w:val="24"/>
          <w:szCs w:val="24"/>
        </w:rPr>
        <w:t>Table 4 shows that in tax year 2022, 160,203 head-of-household filers (48.7% of all claimants) claimed $141.8 million, or 67.4%, of the total tax credit amount of $210.5 million.  118,307 single filers (36.0% of all claimants) claimed $28.4 million, or 13.5% of the total credit amount.  49,160 joint filers (14.9% of all claimants) claimed $39.1 million, or 18.6% of the total tax credit amount.  The remaining credits were claimed by tax filers who were married but filed separately.</w:t>
      </w:r>
    </w:p>
    <w:tbl>
      <w:tblPr>
        <w:tblW w:w="8370" w:type="dxa"/>
        <w:jc w:val="center"/>
        <w:tblLook w:val="04A0" w:firstRow="1" w:lastRow="0" w:firstColumn="1" w:lastColumn="0" w:noHBand="0" w:noVBand="1"/>
      </w:tblPr>
      <w:tblGrid>
        <w:gridCol w:w="2601"/>
        <w:gridCol w:w="1289"/>
        <w:gridCol w:w="1289"/>
        <w:gridCol w:w="1618"/>
        <w:gridCol w:w="1573"/>
      </w:tblGrid>
      <w:tr w:rsidR="00F65B10" w:rsidRPr="00F65B10" w14:paraId="1891131D" w14:textId="77777777" w:rsidTr="002A698A">
        <w:trPr>
          <w:trHeight w:val="280"/>
          <w:jc w:val="center"/>
        </w:trPr>
        <w:tc>
          <w:tcPr>
            <w:tcW w:w="8370" w:type="dxa"/>
            <w:gridSpan w:val="5"/>
            <w:tcBorders>
              <w:top w:val="nil"/>
              <w:left w:val="nil"/>
              <w:bottom w:val="single" w:sz="8" w:space="0" w:color="auto"/>
              <w:right w:val="nil"/>
            </w:tcBorders>
          </w:tcPr>
          <w:p w14:paraId="2BF95DD2" w14:textId="77777777" w:rsidR="00B3016A" w:rsidRPr="00F65B10" w:rsidRDefault="00B3016A" w:rsidP="00746829">
            <w:pPr>
              <w:jc w:val="center"/>
              <w:rPr>
                <w:rFonts w:ascii="Aptos" w:eastAsia="Times New Roman" w:hAnsi="Aptos" w:cs="Arial"/>
                <w:b/>
                <w:bCs/>
                <w:sz w:val="24"/>
                <w:szCs w:val="24"/>
              </w:rPr>
            </w:pPr>
            <w:r w:rsidRPr="00F65B10">
              <w:rPr>
                <w:rFonts w:ascii="Aptos" w:eastAsia="Times New Roman" w:hAnsi="Aptos" w:cs="Arial"/>
                <w:b/>
                <w:bCs/>
                <w:sz w:val="24"/>
                <w:szCs w:val="24"/>
              </w:rPr>
              <w:t>Table 4. Filing Status of Earned Income Tax Credit Claimants, Tax Year 2022</w:t>
            </w:r>
          </w:p>
        </w:tc>
      </w:tr>
      <w:tr w:rsidR="00F65B10" w:rsidRPr="00F65B10" w14:paraId="6A822DF0" w14:textId="77777777" w:rsidTr="002A698A">
        <w:trPr>
          <w:trHeight w:val="290"/>
          <w:jc w:val="center"/>
        </w:trPr>
        <w:tc>
          <w:tcPr>
            <w:tcW w:w="2601"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1097008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lastRenderedPageBreak/>
              <w:t>Filer Status</w:t>
            </w:r>
          </w:p>
        </w:tc>
        <w:tc>
          <w:tcPr>
            <w:tcW w:w="1289" w:type="dxa"/>
            <w:tcBorders>
              <w:top w:val="single" w:sz="8" w:space="0" w:color="auto"/>
              <w:left w:val="nil"/>
              <w:bottom w:val="single" w:sz="8" w:space="0" w:color="auto"/>
              <w:right w:val="single" w:sz="8" w:space="0" w:color="auto"/>
            </w:tcBorders>
            <w:shd w:val="clear" w:color="000000" w:fill="B6DDE8"/>
            <w:vAlign w:val="center"/>
            <w:hideMark/>
          </w:tcPr>
          <w:p w14:paraId="0BFAF47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289" w:type="dxa"/>
            <w:tcBorders>
              <w:top w:val="single" w:sz="8" w:space="0" w:color="auto"/>
              <w:left w:val="nil"/>
              <w:bottom w:val="single" w:sz="8" w:space="0" w:color="auto"/>
              <w:right w:val="single" w:sz="8" w:space="0" w:color="auto"/>
            </w:tcBorders>
            <w:shd w:val="clear" w:color="000000" w:fill="B6DDE8"/>
            <w:vAlign w:val="center"/>
          </w:tcPr>
          <w:p w14:paraId="3582058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of Total Number of Claimants</w:t>
            </w:r>
          </w:p>
        </w:tc>
        <w:tc>
          <w:tcPr>
            <w:tcW w:w="1618"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581BB72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Credit Claimed ($ Million)</w:t>
            </w:r>
          </w:p>
        </w:tc>
        <w:tc>
          <w:tcPr>
            <w:tcW w:w="1573" w:type="dxa"/>
            <w:tcBorders>
              <w:top w:val="single" w:sz="8" w:space="0" w:color="auto"/>
              <w:left w:val="single" w:sz="8" w:space="0" w:color="auto"/>
              <w:bottom w:val="single" w:sz="8" w:space="0" w:color="auto"/>
              <w:right w:val="single" w:sz="8" w:space="0" w:color="auto"/>
            </w:tcBorders>
            <w:shd w:val="clear" w:color="000000" w:fill="B6DDE8"/>
            <w:vAlign w:val="center"/>
          </w:tcPr>
          <w:p w14:paraId="3A4E579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 of Total Credit Amount Claimed </w:t>
            </w:r>
          </w:p>
        </w:tc>
      </w:tr>
      <w:tr w:rsidR="00F65B10" w:rsidRPr="00F65B10" w14:paraId="200528F8" w14:textId="77777777" w:rsidTr="002A698A">
        <w:trPr>
          <w:trHeight w:val="290"/>
          <w:jc w:val="center"/>
        </w:trPr>
        <w:tc>
          <w:tcPr>
            <w:tcW w:w="26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F294F5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Single </w:t>
            </w:r>
          </w:p>
        </w:tc>
        <w:tc>
          <w:tcPr>
            <w:tcW w:w="1289" w:type="dxa"/>
            <w:tcBorders>
              <w:top w:val="single" w:sz="8" w:space="0" w:color="auto"/>
              <w:left w:val="nil"/>
              <w:bottom w:val="single" w:sz="8" w:space="0" w:color="auto"/>
              <w:right w:val="single" w:sz="8" w:space="0" w:color="auto"/>
            </w:tcBorders>
            <w:noWrap/>
            <w:vAlign w:val="center"/>
            <w:hideMark/>
          </w:tcPr>
          <w:p w14:paraId="0ED59FD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118,307</w:t>
            </w:r>
          </w:p>
        </w:tc>
        <w:tc>
          <w:tcPr>
            <w:tcW w:w="1289" w:type="dxa"/>
            <w:tcBorders>
              <w:top w:val="single" w:sz="8" w:space="0" w:color="auto"/>
              <w:left w:val="nil"/>
              <w:bottom w:val="single" w:sz="8" w:space="0" w:color="auto"/>
              <w:right w:val="single" w:sz="8" w:space="0" w:color="auto"/>
            </w:tcBorders>
            <w:vAlign w:val="center"/>
          </w:tcPr>
          <w:p w14:paraId="3460B4E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36.0%</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7D098AB6"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$28.4 </w:t>
            </w:r>
          </w:p>
        </w:tc>
        <w:tc>
          <w:tcPr>
            <w:tcW w:w="1573" w:type="dxa"/>
            <w:tcBorders>
              <w:top w:val="single" w:sz="8" w:space="0" w:color="auto"/>
              <w:left w:val="single" w:sz="8" w:space="0" w:color="auto"/>
              <w:bottom w:val="single" w:sz="8" w:space="0" w:color="auto"/>
              <w:right w:val="single" w:sz="8" w:space="0" w:color="auto"/>
            </w:tcBorders>
            <w:vAlign w:val="center"/>
          </w:tcPr>
          <w:p w14:paraId="721B652B"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13.5%</w:t>
            </w:r>
          </w:p>
        </w:tc>
      </w:tr>
      <w:tr w:rsidR="00F65B10" w:rsidRPr="00F65B10" w14:paraId="08822CA5" w14:textId="77777777" w:rsidTr="002A698A">
        <w:trPr>
          <w:trHeight w:val="290"/>
          <w:jc w:val="center"/>
        </w:trPr>
        <w:tc>
          <w:tcPr>
            <w:tcW w:w="26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017FC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Joint</w:t>
            </w:r>
          </w:p>
        </w:tc>
        <w:tc>
          <w:tcPr>
            <w:tcW w:w="1289" w:type="dxa"/>
            <w:tcBorders>
              <w:top w:val="single" w:sz="8" w:space="0" w:color="auto"/>
              <w:left w:val="nil"/>
              <w:bottom w:val="single" w:sz="8" w:space="0" w:color="auto"/>
              <w:right w:val="single" w:sz="8" w:space="0" w:color="auto"/>
            </w:tcBorders>
            <w:noWrap/>
            <w:vAlign w:val="center"/>
            <w:hideMark/>
          </w:tcPr>
          <w:p w14:paraId="3190767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49,160</w:t>
            </w:r>
          </w:p>
        </w:tc>
        <w:tc>
          <w:tcPr>
            <w:tcW w:w="1289" w:type="dxa"/>
            <w:tcBorders>
              <w:top w:val="single" w:sz="8" w:space="0" w:color="auto"/>
              <w:left w:val="nil"/>
              <w:bottom w:val="single" w:sz="8" w:space="0" w:color="auto"/>
              <w:right w:val="single" w:sz="8" w:space="0" w:color="auto"/>
            </w:tcBorders>
            <w:vAlign w:val="center"/>
          </w:tcPr>
          <w:p w14:paraId="0E1CDC3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14.9%</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0439F9E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$39.1 </w:t>
            </w:r>
          </w:p>
        </w:tc>
        <w:tc>
          <w:tcPr>
            <w:tcW w:w="1573" w:type="dxa"/>
            <w:tcBorders>
              <w:top w:val="single" w:sz="8" w:space="0" w:color="auto"/>
              <w:left w:val="single" w:sz="8" w:space="0" w:color="auto"/>
              <w:bottom w:val="single" w:sz="8" w:space="0" w:color="auto"/>
              <w:right w:val="single" w:sz="8" w:space="0" w:color="auto"/>
            </w:tcBorders>
            <w:vAlign w:val="center"/>
          </w:tcPr>
          <w:p w14:paraId="3F35A83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18.6%</w:t>
            </w:r>
          </w:p>
        </w:tc>
      </w:tr>
      <w:tr w:rsidR="00F65B10" w:rsidRPr="00F65B10" w14:paraId="62D08D02" w14:textId="77777777" w:rsidTr="002A698A">
        <w:trPr>
          <w:trHeight w:val="290"/>
          <w:jc w:val="center"/>
        </w:trPr>
        <w:tc>
          <w:tcPr>
            <w:tcW w:w="26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F760A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Married, filing Separately </w:t>
            </w:r>
          </w:p>
        </w:tc>
        <w:tc>
          <w:tcPr>
            <w:tcW w:w="1289" w:type="dxa"/>
            <w:tcBorders>
              <w:top w:val="single" w:sz="8" w:space="0" w:color="auto"/>
              <w:left w:val="nil"/>
              <w:bottom w:val="single" w:sz="8" w:space="0" w:color="auto"/>
              <w:right w:val="single" w:sz="8" w:space="0" w:color="auto"/>
            </w:tcBorders>
            <w:noWrap/>
            <w:vAlign w:val="center"/>
            <w:hideMark/>
          </w:tcPr>
          <w:p w14:paraId="2143AEA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1,287</w:t>
            </w:r>
          </w:p>
        </w:tc>
        <w:tc>
          <w:tcPr>
            <w:tcW w:w="1289" w:type="dxa"/>
            <w:tcBorders>
              <w:top w:val="single" w:sz="8" w:space="0" w:color="auto"/>
              <w:left w:val="nil"/>
              <w:bottom w:val="single" w:sz="8" w:space="0" w:color="auto"/>
              <w:right w:val="single" w:sz="8" w:space="0" w:color="auto"/>
            </w:tcBorders>
            <w:vAlign w:val="center"/>
          </w:tcPr>
          <w:p w14:paraId="3C90EBA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0.4%</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1EAE3AF8"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$1.2 </w:t>
            </w:r>
          </w:p>
        </w:tc>
        <w:tc>
          <w:tcPr>
            <w:tcW w:w="1573" w:type="dxa"/>
            <w:tcBorders>
              <w:top w:val="single" w:sz="8" w:space="0" w:color="auto"/>
              <w:left w:val="single" w:sz="8" w:space="0" w:color="auto"/>
              <w:bottom w:val="single" w:sz="8" w:space="0" w:color="auto"/>
              <w:right w:val="single" w:sz="8" w:space="0" w:color="auto"/>
            </w:tcBorders>
            <w:vAlign w:val="center"/>
          </w:tcPr>
          <w:p w14:paraId="1D18FDE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0.6%</w:t>
            </w:r>
          </w:p>
        </w:tc>
      </w:tr>
      <w:tr w:rsidR="00F65B10" w:rsidRPr="00F65B10" w14:paraId="1DE836E6" w14:textId="77777777" w:rsidTr="002A698A">
        <w:trPr>
          <w:trHeight w:val="290"/>
          <w:jc w:val="center"/>
        </w:trPr>
        <w:tc>
          <w:tcPr>
            <w:tcW w:w="26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BE719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Head-of-Household</w:t>
            </w:r>
          </w:p>
        </w:tc>
        <w:tc>
          <w:tcPr>
            <w:tcW w:w="1289" w:type="dxa"/>
            <w:tcBorders>
              <w:top w:val="single" w:sz="8" w:space="0" w:color="auto"/>
              <w:left w:val="nil"/>
              <w:bottom w:val="single" w:sz="8" w:space="0" w:color="auto"/>
              <w:right w:val="single" w:sz="8" w:space="0" w:color="auto"/>
            </w:tcBorders>
            <w:noWrap/>
            <w:vAlign w:val="center"/>
            <w:hideMark/>
          </w:tcPr>
          <w:p w14:paraId="2619D02F"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160,203</w:t>
            </w:r>
          </w:p>
        </w:tc>
        <w:tc>
          <w:tcPr>
            <w:tcW w:w="1289" w:type="dxa"/>
            <w:tcBorders>
              <w:top w:val="single" w:sz="8" w:space="0" w:color="auto"/>
              <w:left w:val="nil"/>
              <w:bottom w:val="single" w:sz="8" w:space="0" w:color="auto"/>
              <w:right w:val="single" w:sz="8" w:space="0" w:color="auto"/>
            </w:tcBorders>
            <w:vAlign w:val="center"/>
          </w:tcPr>
          <w:p w14:paraId="4754527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48.7%</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08EBC22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$141.8 </w:t>
            </w:r>
          </w:p>
        </w:tc>
        <w:tc>
          <w:tcPr>
            <w:tcW w:w="1573" w:type="dxa"/>
            <w:tcBorders>
              <w:top w:val="single" w:sz="8" w:space="0" w:color="auto"/>
              <w:left w:val="single" w:sz="8" w:space="0" w:color="auto"/>
              <w:bottom w:val="single" w:sz="8" w:space="0" w:color="auto"/>
              <w:right w:val="single" w:sz="8" w:space="0" w:color="auto"/>
            </w:tcBorders>
            <w:vAlign w:val="center"/>
          </w:tcPr>
          <w:p w14:paraId="5784D4E5"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67.4%</w:t>
            </w:r>
          </w:p>
        </w:tc>
      </w:tr>
      <w:tr w:rsidR="00F65B10" w:rsidRPr="00F65B10" w14:paraId="0EF990A7" w14:textId="77777777" w:rsidTr="002A698A">
        <w:trPr>
          <w:trHeight w:val="290"/>
          <w:jc w:val="center"/>
        </w:trPr>
        <w:tc>
          <w:tcPr>
            <w:tcW w:w="260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08EE9F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Total</w:t>
            </w:r>
          </w:p>
        </w:tc>
        <w:tc>
          <w:tcPr>
            <w:tcW w:w="1289" w:type="dxa"/>
            <w:tcBorders>
              <w:top w:val="single" w:sz="8" w:space="0" w:color="auto"/>
              <w:left w:val="nil"/>
              <w:bottom w:val="single" w:sz="8" w:space="0" w:color="auto"/>
              <w:right w:val="single" w:sz="8" w:space="0" w:color="auto"/>
            </w:tcBorders>
            <w:noWrap/>
            <w:vAlign w:val="center"/>
            <w:hideMark/>
          </w:tcPr>
          <w:p w14:paraId="35B3D0A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328,957</w:t>
            </w:r>
          </w:p>
        </w:tc>
        <w:tc>
          <w:tcPr>
            <w:tcW w:w="1289" w:type="dxa"/>
            <w:tcBorders>
              <w:top w:val="single" w:sz="8" w:space="0" w:color="auto"/>
              <w:left w:val="nil"/>
              <w:bottom w:val="single" w:sz="8" w:space="0" w:color="auto"/>
              <w:right w:val="single" w:sz="8" w:space="0" w:color="auto"/>
            </w:tcBorders>
            <w:vAlign w:val="center"/>
          </w:tcPr>
          <w:p w14:paraId="4E594C3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100.0%</w:t>
            </w:r>
          </w:p>
        </w:tc>
        <w:tc>
          <w:tcPr>
            <w:tcW w:w="1618" w:type="dxa"/>
            <w:tcBorders>
              <w:top w:val="single" w:sz="8" w:space="0" w:color="auto"/>
              <w:left w:val="single" w:sz="8" w:space="0" w:color="auto"/>
              <w:bottom w:val="single" w:sz="8" w:space="0" w:color="auto"/>
              <w:right w:val="single" w:sz="8" w:space="0" w:color="auto"/>
            </w:tcBorders>
            <w:noWrap/>
            <w:vAlign w:val="center"/>
            <w:hideMark/>
          </w:tcPr>
          <w:p w14:paraId="52CD01B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$210.5 </w:t>
            </w:r>
          </w:p>
        </w:tc>
        <w:tc>
          <w:tcPr>
            <w:tcW w:w="1573" w:type="dxa"/>
            <w:tcBorders>
              <w:top w:val="single" w:sz="8" w:space="0" w:color="auto"/>
              <w:left w:val="single" w:sz="8" w:space="0" w:color="auto"/>
              <w:bottom w:val="single" w:sz="8" w:space="0" w:color="auto"/>
              <w:right w:val="single" w:sz="8" w:space="0" w:color="auto"/>
            </w:tcBorders>
            <w:vAlign w:val="center"/>
          </w:tcPr>
          <w:p w14:paraId="1DC7A45F"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100.0%</w:t>
            </w:r>
          </w:p>
        </w:tc>
      </w:tr>
      <w:tr w:rsidR="00F65B10" w:rsidRPr="00F65B10" w14:paraId="056DDF0B" w14:textId="77777777" w:rsidTr="002A698A">
        <w:trPr>
          <w:trHeight w:val="280"/>
          <w:jc w:val="center"/>
        </w:trPr>
        <w:tc>
          <w:tcPr>
            <w:tcW w:w="8370" w:type="dxa"/>
            <w:gridSpan w:val="5"/>
            <w:tcBorders>
              <w:top w:val="single" w:sz="4" w:space="0" w:color="auto"/>
              <w:left w:val="nil"/>
              <w:bottom w:val="nil"/>
              <w:right w:val="nil"/>
            </w:tcBorders>
          </w:tcPr>
          <w:p w14:paraId="172F1CB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individual income tax return data</w:t>
            </w:r>
          </w:p>
        </w:tc>
      </w:tr>
    </w:tbl>
    <w:p w14:paraId="631269CF" w14:textId="77777777" w:rsidR="00B3016A" w:rsidRPr="00F65B10" w:rsidRDefault="00B3016A" w:rsidP="00E72E6B">
      <w:pPr>
        <w:rPr>
          <w:rFonts w:ascii="Aptos" w:hAnsi="Aptos"/>
          <w:sz w:val="24"/>
          <w:szCs w:val="24"/>
        </w:rPr>
      </w:pPr>
      <w:r w:rsidRPr="00F65B10">
        <w:rPr>
          <w:rFonts w:ascii="Aptos" w:hAnsi="Aptos"/>
          <w:sz w:val="24"/>
          <w:szCs w:val="24"/>
        </w:rPr>
        <w:t xml:space="preserve">Table 5 shows that, for tax year 2022, 97.9% of the claimants were Massachusetts residents.  They claimed 99.2% of the total tax credit amount.  2.1% of the claimants were part-year residents, claiming 0.8% of the total tax credit amount. </w:t>
      </w:r>
    </w:p>
    <w:tbl>
      <w:tblPr>
        <w:tblW w:w="8370" w:type="dxa"/>
        <w:jc w:val="center"/>
        <w:tblLook w:val="04A0" w:firstRow="1" w:lastRow="0" w:firstColumn="1" w:lastColumn="0" w:noHBand="0" w:noVBand="1"/>
      </w:tblPr>
      <w:tblGrid>
        <w:gridCol w:w="2430"/>
        <w:gridCol w:w="1289"/>
        <w:gridCol w:w="1331"/>
        <w:gridCol w:w="1620"/>
        <w:gridCol w:w="1424"/>
        <w:gridCol w:w="276"/>
      </w:tblGrid>
      <w:tr w:rsidR="00F65B10" w:rsidRPr="00F65B10" w14:paraId="35C11D6B" w14:textId="77777777" w:rsidTr="002A698A">
        <w:trPr>
          <w:gridAfter w:val="1"/>
          <w:wAfter w:w="276" w:type="dxa"/>
          <w:trHeight w:val="290"/>
          <w:jc w:val="center"/>
        </w:trPr>
        <w:tc>
          <w:tcPr>
            <w:tcW w:w="8094" w:type="dxa"/>
            <w:gridSpan w:val="5"/>
            <w:tcBorders>
              <w:top w:val="nil"/>
              <w:left w:val="nil"/>
              <w:bottom w:val="nil"/>
              <w:right w:val="nil"/>
            </w:tcBorders>
            <w:noWrap/>
            <w:vAlign w:val="bottom"/>
          </w:tcPr>
          <w:p w14:paraId="5472089C" w14:textId="4EBAD4BE" w:rsidR="00B3016A" w:rsidRPr="00F65B10" w:rsidRDefault="00B3016A" w:rsidP="00746829">
            <w:pPr>
              <w:jc w:val="center"/>
              <w:rPr>
                <w:rFonts w:ascii="Aptos" w:eastAsia="Times New Roman" w:hAnsi="Aptos" w:cs="Arial"/>
                <w:b/>
                <w:bCs/>
                <w:sz w:val="24"/>
                <w:szCs w:val="24"/>
              </w:rPr>
            </w:pPr>
            <w:r w:rsidRPr="00F65B10">
              <w:rPr>
                <w:rFonts w:ascii="Aptos" w:eastAsia="Times New Roman" w:hAnsi="Aptos" w:cs="Arial"/>
                <w:b/>
                <w:bCs/>
                <w:sz w:val="24"/>
                <w:szCs w:val="24"/>
              </w:rPr>
              <w:t>Table 5. Residency of Earned Income Tax Credit Claimants, Tax Year</w:t>
            </w:r>
            <w:r w:rsidR="00746829" w:rsidRPr="00F65B10">
              <w:rPr>
                <w:rFonts w:ascii="Aptos" w:eastAsia="Times New Roman" w:hAnsi="Aptos" w:cs="Arial"/>
                <w:b/>
                <w:bCs/>
                <w:sz w:val="24"/>
                <w:szCs w:val="24"/>
              </w:rPr>
              <w:t xml:space="preserve"> </w:t>
            </w:r>
            <w:r w:rsidRPr="00F65B10">
              <w:rPr>
                <w:rFonts w:ascii="Aptos" w:eastAsia="Times New Roman" w:hAnsi="Aptos" w:cs="Arial"/>
                <w:b/>
                <w:bCs/>
                <w:sz w:val="24"/>
                <w:szCs w:val="24"/>
              </w:rPr>
              <w:t>2022</w:t>
            </w:r>
          </w:p>
        </w:tc>
      </w:tr>
      <w:tr w:rsidR="00F65B10" w:rsidRPr="00F65B10" w14:paraId="170AEA6D" w14:textId="77777777" w:rsidTr="002A698A">
        <w:tblPrEx>
          <w:jc w:val="left"/>
        </w:tblPrEx>
        <w:trPr>
          <w:trHeight w:val="760"/>
        </w:trPr>
        <w:tc>
          <w:tcPr>
            <w:tcW w:w="2430"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4C92560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Residency</w:t>
            </w:r>
          </w:p>
          <w:p w14:paraId="24FC3C2B" w14:textId="77777777" w:rsidR="00B3016A" w:rsidRPr="00F65B10" w:rsidRDefault="00B3016A" w:rsidP="00E72E6B">
            <w:pPr>
              <w:rPr>
                <w:rFonts w:ascii="Aptos" w:eastAsia="Times New Roman" w:hAnsi="Aptos" w:cs="Arial"/>
                <w:sz w:val="24"/>
                <w:szCs w:val="24"/>
              </w:rPr>
            </w:pPr>
          </w:p>
        </w:tc>
        <w:tc>
          <w:tcPr>
            <w:tcW w:w="1289" w:type="dxa"/>
            <w:tcBorders>
              <w:top w:val="single" w:sz="8" w:space="0" w:color="auto"/>
              <w:left w:val="nil"/>
              <w:bottom w:val="single" w:sz="8" w:space="0" w:color="auto"/>
              <w:right w:val="single" w:sz="8" w:space="0" w:color="auto"/>
            </w:tcBorders>
            <w:shd w:val="clear" w:color="000000" w:fill="B6DDE8"/>
            <w:vAlign w:val="center"/>
            <w:hideMark/>
          </w:tcPr>
          <w:p w14:paraId="7B9CF25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331" w:type="dxa"/>
            <w:tcBorders>
              <w:top w:val="single" w:sz="8" w:space="0" w:color="auto"/>
              <w:left w:val="nil"/>
              <w:bottom w:val="single" w:sz="8" w:space="0" w:color="auto"/>
              <w:right w:val="single" w:sz="8" w:space="0" w:color="auto"/>
            </w:tcBorders>
            <w:shd w:val="clear" w:color="000000" w:fill="B6DDE8"/>
            <w:vAlign w:val="center"/>
            <w:hideMark/>
          </w:tcPr>
          <w:p w14:paraId="4F0AFB8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of Total Number of Claimants</w:t>
            </w:r>
          </w:p>
        </w:tc>
        <w:tc>
          <w:tcPr>
            <w:tcW w:w="1620" w:type="dxa"/>
            <w:tcBorders>
              <w:top w:val="single" w:sz="8" w:space="0" w:color="auto"/>
              <w:left w:val="nil"/>
              <w:bottom w:val="single" w:sz="8" w:space="0" w:color="auto"/>
              <w:right w:val="single" w:sz="8" w:space="0" w:color="auto"/>
            </w:tcBorders>
            <w:shd w:val="clear" w:color="000000" w:fill="B6DDE8"/>
            <w:vAlign w:val="center"/>
            <w:hideMark/>
          </w:tcPr>
          <w:p w14:paraId="736156B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Credit Claimed ($ Million)</w:t>
            </w:r>
          </w:p>
        </w:tc>
        <w:tc>
          <w:tcPr>
            <w:tcW w:w="1700" w:type="dxa"/>
            <w:gridSpan w:val="2"/>
            <w:tcBorders>
              <w:top w:val="single" w:sz="8" w:space="0" w:color="auto"/>
              <w:left w:val="nil"/>
              <w:bottom w:val="single" w:sz="8" w:space="0" w:color="auto"/>
              <w:right w:val="single" w:sz="8" w:space="0" w:color="auto"/>
            </w:tcBorders>
            <w:shd w:val="clear" w:color="000000" w:fill="B6DDE8"/>
            <w:vAlign w:val="center"/>
            <w:hideMark/>
          </w:tcPr>
          <w:p w14:paraId="7848AC6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 of Total Credit Amount Claimed </w:t>
            </w:r>
          </w:p>
        </w:tc>
      </w:tr>
      <w:tr w:rsidR="00F65B10" w:rsidRPr="00F65B10" w14:paraId="6E50E519" w14:textId="77777777" w:rsidTr="002A698A">
        <w:tblPrEx>
          <w:jc w:val="left"/>
        </w:tblPrEx>
        <w:trPr>
          <w:trHeight w:val="320"/>
        </w:trPr>
        <w:tc>
          <w:tcPr>
            <w:tcW w:w="24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8D00695"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Residents</w:t>
            </w:r>
          </w:p>
        </w:tc>
        <w:tc>
          <w:tcPr>
            <w:tcW w:w="1289" w:type="dxa"/>
            <w:tcBorders>
              <w:top w:val="single" w:sz="8" w:space="0" w:color="auto"/>
              <w:left w:val="nil"/>
              <w:bottom w:val="single" w:sz="8" w:space="0" w:color="auto"/>
              <w:right w:val="single" w:sz="8" w:space="0" w:color="auto"/>
            </w:tcBorders>
            <w:shd w:val="clear" w:color="000000" w:fill="FFFFFF"/>
            <w:vAlign w:val="center"/>
            <w:hideMark/>
          </w:tcPr>
          <w:p w14:paraId="7F993155"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322,149</w:t>
            </w:r>
          </w:p>
        </w:tc>
        <w:tc>
          <w:tcPr>
            <w:tcW w:w="1331" w:type="dxa"/>
            <w:tcBorders>
              <w:top w:val="single" w:sz="8" w:space="0" w:color="auto"/>
              <w:left w:val="nil"/>
              <w:bottom w:val="single" w:sz="8" w:space="0" w:color="auto"/>
              <w:right w:val="single" w:sz="8" w:space="0" w:color="auto"/>
            </w:tcBorders>
            <w:shd w:val="clear" w:color="000000" w:fill="FFFFFF"/>
            <w:vAlign w:val="center"/>
            <w:hideMark/>
          </w:tcPr>
          <w:p w14:paraId="3306745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97.9%</w:t>
            </w:r>
          </w:p>
        </w:tc>
        <w:tc>
          <w:tcPr>
            <w:tcW w:w="1620" w:type="dxa"/>
            <w:tcBorders>
              <w:top w:val="single" w:sz="8" w:space="0" w:color="auto"/>
              <w:left w:val="nil"/>
              <w:bottom w:val="single" w:sz="8" w:space="0" w:color="auto"/>
              <w:right w:val="single" w:sz="8" w:space="0" w:color="auto"/>
            </w:tcBorders>
            <w:noWrap/>
            <w:vAlign w:val="center"/>
            <w:hideMark/>
          </w:tcPr>
          <w:p w14:paraId="19AA7EE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$208.8 </w:t>
            </w:r>
          </w:p>
        </w:tc>
        <w:tc>
          <w:tcPr>
            <w:tcW w:w="1700" w:type="dxa"/>
            <w:gridSpan w:val="2"/>
            <w:tcBorders>
              <w:top w:val="single" w:sz="8" w:space="0" w:color="auto"/>
              <w:left w:val="nil"/>
              <w:bottom w:val="single" w:sz="8" w:space="0" w:color="auto"/>
              <w:right w:val="single" w:sz="8" w:space="0" w:color="auto"/>
            </w:tcBorders>
            <w:shd w:val="clear" w:color="000000" w:fill="FFFFFF"/>
            <w:vAlign w:val="center"/>
            <w:hideMark/>
          </w:tcPr>
          <w:p w14:paraId="3CD263F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99.2%</w:t>
            </w:r>
          </w:p>
        </w:tc>
      </w:tr>
      <w:tr w:rsidR="00F65B10" w:rsidRPr="00F65B10" w14:paraId="2C942B99" w14:textId="77777777" w:rsidTr="002A698A">
        <w:tblPrEx>
          <w:jc w:val="left"/>
        </w:tblPrEx>
        <w:trPr>
          <w:trHeight w:val="320"/>
        </w:trPr>
        <w:tc>
          <w:tcPr>
            <w:tcW w:w="24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071D40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Part-year residents*</w:t>
            </w:r>
          </w:p>
        </w:tc>
        <w:tc>
          <w:tcPr>
            <w:tcW w:w="1289" w:type="dxa"/>
            <w:tcBorders>
              <w:top w:val="single" w:sz="8" w:space="0" w:color="auto"/>
              <w:left w:val="nil"/>
              <w:bottom w:val="single" w:sz="8" w:space="0" w:color="auto"/>
              <w:right w:val="single" w:sz="8" w:space="0" w:color="auto"/>
            </w:tcBorders>
            <w:shd w:val="clear" w:color="000000" w:fill="FFFFFF"/>
            <w:vAlign w:val="center"/>
            <w:hideMark/>
          </w:tcPr>
          <w:p w14:paraId="19E0431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6,808</w:t>
            </w:r>
          </w:p>
        </w:tc>
        <w:tc>
          <w:tcPr>
            <w:tcW w:w="1331" w:type="dxa"/>
            <w:tcBorders>
              <w:top w:val="single" w:sz="8" w:space="0" w:color="auto"/>
              <w:left w:val="nil"/>
              <w:bottom w:val="single" w:sz="8" w:space="0" w:color="auto"/>
              <w:right w:val="single" w:sz="8" w:space="0" w:color="auto"/>
            </w:tcBorders>
            <w:shd w:val="clear" w:color="000000" w:fill="FFFFFF"/>
            <w:vAlign w:val="center"/>
            <w:hideMark/>
          </w:tcPr>
          <w:p w14:paraId="4B7AEA2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2.1%</w:t>
            </w:r>
          </w:p>
        </w:tc>
        <w:tc>
          <w:tcPr>
            <w:tcW w:w="1620" w:type="dxa"/>
            <w:tcBorders>
              <w:top w:val="single" w:sz="8" w:space="0" w:color="auto"/>
              <w:left w:val="nil"/>
              <w:bottom w:val="single" w:sz="8" w:space="0" w:color="auto"/>
              <w:right w:val="single" w:sz="8" w:space="0" w:color="auto"/>
            </w:tcBorders>
            <w:noWrap/>
            <w:vAlign w:val="center"/>
            <w:hideMark/>
          </w:tcPr>
          <w:p w14:paraId="4575AC5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$1.7 </w:t>
            </w:r>
          </w:p>
        </w:tc>
        <w:tc>
          <w:tcPr>
            <w:tcW w:w="1700" w:type="dxa"/>
            <w:gridSpan w:val="2"/>
            <w:tcBorders>
              <w:top w:val="single" w:sz="8" w:space="0" w:color="auto"/>
              <w:left w:val="nil"/>
              <w:bottom w:val="single" w:sz="8" w:space="0" w:color="auto"/>
              <w:right w:val="single" w:sz="8" w:space="0" w:color="auto"/>
            </w:tcBorders>
            <w:shd w:val="clear" w:color="000000" w:fill="FFFFFF"/>
            <w:vAlign w:val="center"/>
            <w:hideMark/>
          </w:tcPr>
          <w:p w14:paraId="4E624F9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0.8%</w:t>
            </w:r>
          </w:p>
        </w:tc>
      </w:tr>
      <w:tr w:rsidR="00F65B10" w:rsidRPr="00F65B10" w14:paraId="0AA11A4F" w14:textId="77777777" w:rsidTr="002A698A">
        <w:tblPrEx>
          <w:jc w:val="left"/>
        </w:tblPrEx>
        <w:trPr>
          <w:trHeight w:val="320"/>
        </w:trPr>
        <w:tc>
          <w:tcPr>
            <w:tcW w:w="24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595AF5"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Total</w:t>
            </w:r>
          </w:p>
        </w:tc>
        <w:tc>
          <w:tcPr>
            <w:tcW w:w="1289" w:type="dxa"/>
            <w:tcBorders>
              <w:top w:val="single" w:sz="8" w:space="0" w:color="auto"/>
              <w:left w:val="nil"/>
              <w:bottom w:val="single" w:sz="8" w:space="0" w:color="auto"/>
              <w:right w:val="single" w:sz="8" w:space="0" w:color="auto"/>
            </w:tcBorders>
            <w:shd w:val="clear" w:color="000000" w:fill="FFFFFF"/>
            <w:vAlign w:val="center"/>
            <w:hideMark/>
          </w:tcPr>
          <w:p w14:paraId="3E0342B2"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328,957</w:t>
            </w:r>
          </w:p>
        </w:tc>
        <w:tc>
          <w:tcPr>
            <w:tcW w:w="1331" w:type="dxa"/>
            <w:tcBorders>
              <w:top w:val="single" w:sz="8" w:space="0" w:color="auto"/>
              <w:left w:val="nil"/>
              <w:bottom w:val="single" w:sz="8" w:space="0" w:color="auto"/>
              <w:right w:val="single" w:sz="8" w:space="0" w:color="auto"/>
            </w:tcBorders>
            <w:shd w:val="clear" w:color="000000" w:fill="FFFFFF"/>
            <w:vAlign w:val="center"/>
            <w:hideMark/>
          </w:tcPr>
          <w:p w14:paraId="1E226A67"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100.0%</w:t>
            </w:r>
          </w:p>
        </w:tc>
        <w:tc>
          <w:tcPr>
            <w:tcW w:w="1620" w:type="dxa"/>
            <w:tcBorders>
              <w:top w:val="single" w:sz="8" w:space="0" w:color="auto"/>
              <w:left w:val="nil"/>
              <w:bottom w:val="single" w:sz="8" w:space="0" w:color="auto"/>
              <w:right w:val="single" w:sz="8" w:space="0" w:color="auto"/>
            </w:tcBorders>
            <w:noWrap/>
            <w:vAlign w:val="center"/>
            <w:hideMark/>
          </w:tcPr>
          <w:p w14:paraId="2958ACB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$210.5 </w:t>
            </w:r>
          </w:p>
        </w:tc>
        <w:tc>
          <w:tcPr>
            <w:tcW w:w="1700" w:type="dxa"/>
            <w:gridSpan w:val="2"/>
            <w:tcBorders>
              <w:top w:val="single" w:sz="8" w:space="0" w:color="auto"/>
              <w:left w:val="nil"/>
              <w:bottom w:val="single" w:sz="8" w:space="0" w:color="auto"/>
              <w:right w:val="single" w:sz="8" w:space="0" w:color="auto"/>
            </w:tcBorders>
            <w:shd w:val="clear" w:color="000000" w:fill="FFFFFF"/>
            <w:vAlign w:val="center"/>
            <w:hideMark/>
          </w:tcPr>
          <w:p w14:paraId="49E5A96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100.0%</w:t>
            </w:r>
          </w:p>
        </w:tc>
      </w:tr>
      <w:tr w:rsidR="00F65B10" w:rsidRPr="00F65B10" w14:paraId="44828F08" w14:textId="77777777" w:rsidTr="002A698A">
        <w:tblPrEx>
          <w:jc w:val="left"/>
        </w:tblPrEx>
        <w:trPr>
          <w:trHeight w:val="280"/>
        </w:trPr>
        <w:tc>
          <w:tcPr>
            <w:tcW w:w="8370" w:type="dxa"/>
            <w:gridSpan w:val="6"/>
            <w:tcBorders>
              <w:top w:val="single" w:sz="8" w:space="0" w:color="auto"/>
              <w:left w:val="nil"/>
              <w:bottom w:val="nil"/>
              <w:right w:val="nil"/>
            </w:tcBorders>
            <w:noWrap/>
            <w:hideMark/>
          </w:tcPr>
          <w:p w14:paraId="617AF12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individual income tax return data. *Taxpayers who are nonresidents for the entire taxable year are not eligible for the Massachusetts EITC.</w:t>
            </w:r>
          </w:p>
        </w:tc>
      </w:tr>
    </w:tbl>
    <w:p w14:paraId="5FB5F747" w14:textId="77777777" w:rsidR="00B3016A" w:rsidRPr="00F65B10" w:rsidRDefault="00B3016A" w:rsidP="00E72E6B">
      <w:pPr>
        <w:rPr>
          <w:rFonts w:ascii="Aptos" w:hAnsi="Aptos"/>
          <w:sz w:val="24"/>
          <w:szCs w:val="24"/>
        </w:rPr>
      </w:pPr>
      <w:r w:rsidRPr="00F65B10">
        <w:rPr>
          <w:rFonts w:ascii="Aptos" w:hAnsi="Aptos"/>
          <w:sz w:val="24"/>
          <w:szCs w:val="24"/>
        </w:rPr>
        <w:t>Table 6 shows that in tax year 2022, 109,038 claimants reported no qualifying children (33.1% of all claimants) and claimed $10.7 million or 5.1% of total tax credit amount. 114,003 claimants reported 1 qualifying child each (34.7% of all claimants) and claimed $79.1 million or 37.6% of total tax credit amount.  73,686 claimants reported 2 qualifying children each (22.4% of all claimants) and claimed $80.6 million or 38.3% of total tax credit amount.  32,230 claimants reported 3 or more qualifying children each (9.8% of all claimants) and claimed $40.0 million or 19.0% of total tax credit amount.</w:t>
      </w:r>
    </w:p>
    <w:tbl>
      <w:tblPr>
        <w:tblW w:w="8280" w:type="dxa"/>
        <w:jc w:val="center"/>
        <w:tblLook w:val="04A0" w:firstRow="1" w:lastRow="0" w:firstColumn="1" w:lastColumn="0" w:noHBand="0" w:noVBand="1"/>
      </w:tblPr>
      <w:tblGrid>
        <w:gridCol w:w="2160"/>
        <w:gridCol w:w="1440"/>
        <w:gridCol w:w="1440"/>
        <w:gridCol w:w="1620"/>
        <w:gridCol w:w="1620"/>
      </w:tblGrid>
      <w:tr w:rsidR="00F65B10" w:rsidRPr="00F65B10" w14:paraId="2E460B6B" w14:textId="77777777" w:rsidTr="002A698A">
        <w:trPr>
          <w:trHeight w:val="280"/>
          <w:jc w:val="center"/>
        </w:trPr>
        <w:tc>
          <w:tcPr>
            <w:tcW w:w="8280" w:type="dxa"/>
            <w:gridSpan w:val="5"/>
            <w:tcBorders>
              <w:top w:val="nil"/>
              <w:left w:val="nil"/>
              <w:bottom w:val="single" w:sz="8" w:space="0" w:color="auto"/>
              <w:right w:val="nil"/>
            </w:tcBorders>
          </w:tcPr>
          <w:p w14:paraId="36F69F32" w14:textId="6B1C2FEE" w:rsidR="00B3016A" w:rsidRPr="00F65B10" w:rsidRDefault="00B3016A" w:rsidP="00746829">
            <w:pPr>
              <w:jc w:val="center"/>
              <w:rPr>
                <w:rFonts w:ascii="Aptos" w:eastAsia="Times New Roman" w:hAnsi="Aptos" w:cs="Arial"/>
                <w:b/>
                <w:sz w:val="24"/>
                <w:szCs w:val="24"/>
              </w:rPr>
            </w:pPr>
            <w:r w:rsidRPr="00F65B10">
              <w:rPr>
                <w:rFonts w:ascii="Aptos" w:eastAsia="Times New Roman" w:hAnsi="Aptos" w:cs="Arial"/>
                <w:b/>
                <w:sz w:val="24"/>
                <w:szCs w:val="24"/>
              </w:rPr>
              <w:lastRenderedPageBreak/>
              <w:t>Table 6. Number and Amount of EITC by Number of Qualifying Children, Tax Year 2022</w:t>
            </w:r>
          </w:p>
        </w:tc>
      </w:tr>
      <w:tr w:rsidR="00F65B10" w:rsidRPr="00F65B10" w14:paraId="79455B37" w14:textId="77777777" w:rsidTr="002A698A">
        <w:trPr>
          <w:trHeight w:val="290"/>
          <w:jc w:val="center"/>
        </w:trPr>
        <w:tc>
          <w:tcPr>
            <w:tcW w:w="2160"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5030E1E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Qualifying Children</w:t>
            </w:r>
          </w:p>
        </w:tc>
        <w:tc>
          <w:tcPr>
            <w:tcW w:w="1440" w:type="dxa"/>
            <w:tcBorders>
              <w:top w:val="single" w:sz="8" w:space="0" w:color="auto"/>
              <w:left w:val="nil"/>
              <w:bottom w:val="single" w:sz="8" w:space="0" w:color="auto"/>
              <w:right w:val="single" w:sz="8" w:space="0" w:color="auto"/>
            </w:tcBorders>
            <w:shd w:val="clear" w:color="000000" w:fill="B6DDE8"/>
            <w:vAlign w:val="center"/>
            <w:hideMark/>
          </w:tcPr>
          <w:p w14:paraId="7E58746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440" w:type="dxa"/>
            <w:tcBorders>
              <w:top w:val="single" w:sz="8" w:space="0" w:color="auto"/>
              <w:left w:val="nil"/>
              <w:bottom w:val="single" w:sz="8" w:space="0" w:color="auto"/>
              <w:right w:val="single" w:sz="8" w:space="0" w:color="auto"/>
            </w:tcBorders>
            <w:shd w:val="clear" w:color="000000" w:fill="B6DDE8"/>
            <w:vAlign w:val="center"/>
          </w:tcPr>
          <w:p w14:paraId="2276607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of Total Number of Claimants</w:t>
            </w:r>
          </w:p>
        </w:tc>
        <w:tc>
          <w:tcPr>
            <w:tcW w:w="1620"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325EC4C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Credit Claimed ($ Million)</w:t>
            </w:r>
          </w:p>
        </w:tc>
        <w:tc>
          <w:tcPr>
            <w:tcW w:w="1620" w:type="dxa"/>
            <w:tcBorders>
              <w:top w:val="single" w:sz="8" w:space="0" w:color="auto"/>
              <w:left w:val="single" w:sz="8" w:space="0" w:color="auto"/>
              <w:bottom w:val="single" w:sz="8" w:space="0" w:color="auto"/>
              <w:right w:val="single" w:sz="8" w:space="0" w:color="auto"/>
            </w:tcBorders>
            <w:shd w:val="clear" w:color="000000" w:fill="B6DDE8"/>
            <w:vAlign w:val="center"/>
          </w:tcPr>
          <w:p w14:paraId="78AF546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 of Total Credit Amount Claimed </w:t>
            </w:r>
          </w:p>
        </w:tc>
      </w:tr>
      <w:tr w:rsidR="00F65B10" w:rsidRPr="00F65B10" w14:paraId="06A8B317" w14:textId="77777777" w:rsidTr="002A698A">
        <w:trPr>
          <w:trHeight w:val="290"/>
          <w:jc w:val="center"/>
        </w:trPr>
        <w:tc>
          <w:tcPr>
            <w:tcW w:w="21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4C9338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0</w:t>
            </w:r>
          </w:p>
        </w:tc>
        <w:tc>
          <w:tcPr>
            <w:tcW w:w="1440" w:type="dxa"/>
            <w:tcBorders>
              <w:top w:val="single" w:sz="8" w:space="0" w:color="auto"/>
              <w:left w:val="nil"/>
              <w:bottom w:val="single" w:sz="8" w:space="0" w:color="auto"/>
              <w:right w:val="single" w:sz="8" w:space="0" w:color="auto"/>
            </w:tcBorders>
            <w:noWrap/>
            <w:vAlign w:val="center"/>
            <w:hideMark/>
          </w:tcPr>
          <w:p w14:paraId="65CBC20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109,038</w:t>
            </w:r>
          </w:p>
        </w:tc>
        <w:tc>
          <w:tcPr>
            <w:tcW w:w="1440" w:type="dxa"/>
            <w:tcBorders>
              <w:top w:val="single" w:sz="8" w:space="0" w:color="auto"/>
              <w:left w:val="nil"/>
              <w:bottom w:val="single" w:sz="8" w:space="0" w:color="auto"/>
              <w:right w:val="single" w:sz="8" w:space="0" w:color="auto"/>
            </w:tcBorders>
            <w:vAlign w:val="center"/>
          </w:tcPr>
          <w:p w14:paraId="54E0431D"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33.1%</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3A7B99EF"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$10.7 </w:t>
            </w:r>
          </w:p>
        </w:tc>
        <w:tc>
          <w:tcPr>
            <w:tcW w:w="1620" w:type="dxa"/>
            <w:tcBorders>
              <w:top w:val="single" w:sz="8" w:space="0" w:color="auto"/>
              <w:left w:val="single" w:sz="8" w:space="0" w:color="auto"/>
              <w:bottom w:val="single" w:sz="8" w:space="0" w:color="auto"/>
              <w:right w:val="single" w:sz="8" w:space="0" w:color="auto"/>
            </w:tcBorders>
            <w:vAlign w:val="center"/>
          </w:tcPr>
          <w:p w14:paraId="32CD3CF8"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5.1%</w:t>
            </w:r>
          </w:p>
        </w:tc>
      </w:tr>
      <w:tr w:rsidR="00F65B10" w:rsidRPr="00F65B10" w14:paraId="5C3D4ADC" w14:textId="77777777" w:rsidTr="002A698A">
        <w:trPr>
          <w:trHeight w:val="290"/>
          <w:jc w:val="center"/>
        </w:trPr>
        <w:tc>
          <w:tcPr>
            <w:tcW w:w="21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0EB274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w:t>
            </w:r>
          </w:p>
        </w:tc>
        <w:tc>
          <w:tcPr>
            <w:tcW w:w="1440" w:type="dxa"/>
            <w:tcBorders>
              <w:top w:val="single" w:sz="8" w:space="0" w:color="auto"/>
              <w:left w:val="nil"/>
              <w:bottom w:val="single" w:sz="8" w:space="0" w:color="auto"/>
              <w:right w:val="single" w:sz="8" w:space="0" w:color="auto"/>
            </w:tcBorders>
            <w:noWrap/>
            <w:vAlign w:val="center"/>
            <w:hideMark/>
          </w:tcPr>
          <w:p w14:paraId="284F029F"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114,003</w:t>
            </w:r>
          </w:p>
        </w:tc>
        <w:tc>
          <w:tcPr>
            <w:tcW w:w="1440" w:type="dxa"/>
            <w:tcBorders>
              <w:top w:val="single" w:sz="8" w:space="0" w:color="auto"/>
              <w:left w:val="nil"/>
              <w:bottom w:val="single" w:sz="8" w:space="0" w:color="auto"/>
              <w:right w:val="single" w:sz="8" w:space="0" w:color="auto"/>
            </w:tcBorders>
            <w:vAlign w:val="center"/>
          </w:tcPr>
          <w:p w14:paraId="7A24653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34.7%</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614B54C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$79.1 </w:t>
            </w:r>
          </w:p>
        </w:tc>
        <w:tc>
          <w:tcPr>
            <w:tcW w:w="1620" w:type="dxa"/>
            <w:tcBorders>
              <w:top w:val="single" w:sz="8" w:space="0" w:color="auto"/>
              <w:left w:val="single" w:sz="8" w:space="0" w:color="auto"/>
              <w:bottom w:val="single" w:sz="8" w:space="0" w:color="auto"/>
              <w:right w:val="single" w:sz="8" w:space="0" w:color="auto"/>
            </w:tcBorders>
            <w:vAlign w:val="center"/>
          </w:tcPr>
          <w:p w14:paraId="21FF5A7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37.6%</w:t>
            </w:r>
          </w:p>
        </w:tc>
      </w:tr>
      <w:tr w:rsidR="00F65B10" w:rsidRPr="00F65B10" w14:paraId="7B2C2580" w14:textId="77777777" w:rsidTr="002A698A">
        <w:trPr>
          <w:trHeight w:val="290"/>
          <w:jc w:val="center"/>
        </w:trPr>
        <w:tc>
          <w:tcPr>
            <w:tcW w:w="21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66DC166"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w:t>
            </w:r>
          </w:p>
        </w:tc>
        <w:tc>
          <w:tcPr>
            <w:tcW w:w="1440" w:type="dxa"/>
            <w:tcBorders>
              <w:top w:val="single" w:sz="8" w:space="0" w:color="auto"/>
              <w:left w:val="nil"/>
              <w:bottom w:val="single" w:sz="8" w:space="0" w:color="auto"/>
              <w:right w:val="single" w:sz="8" w:space="0" w:color="auto"/>
            </w:tcBorders>
            <w:noWrap/>
            <w:vAlign w:val="center"/>
            <w:hideMark/>
          </w:tcPr>
          <w:p w14:paraId="2BA139F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73,686</w:t>
            </w:r>
          </w:p>
        </w:tc>
        <w:tc>
          <w:tcPr>
            <w:tcW w:w="1440" w:type="dxa"/>
            <w:tcBorders>
              <w:top w:val="single" w:sz="8" w:space="0" w:color="auto"/>
              <w:left w:val="nil"/>
              <w:bottom w:val="single" w:sz="8" w:space="0" w:color="auto"/>
              <w:right w:val="single" w:sz="8" w:space="0" w:color="auto"/>
            </w:tcBorders>
            <w:vAlign w:val="center"/>
          </w:tcPr>
          <w:p w14:paraId="6339F014"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22.4%</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40BC1B50"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$80.6 </w:t>
            </w:r>
          </w:p>
        </w:tc>
        <w:tc>
          <w:tcPr>
            <w:tcW w:w="1620" w:type="dxa"/>
            <w:tcBorders>
              <w:top w:val="single" w:sz="8" w:space="0" w:color="auto"/>
              <w:left w:val="single" w:sz="8" w:space="0" w:color="auto"/>
              <w:bottom w:val="single" w:sz="8" w:space="0" w:color="auto"/>
              <w:right w:val="single" w:sz="8" w:space="0" w:color="auto"/>
            </w:tcBorders>
            <w:vAlign w:val="center"/>
          </w:tcPr>
          <w:p w14:paraId="0B70A30F"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38.3%</w:t>
            </w:r>
          </w:p>
        </w:tc>
      </w:tr>
      <w:tr w:rsidR="00F65B10" w:rsidRPr="00F65B10" w14:paraId="622D3EA5" w14:textId="77777777" w:rsidTr="002A698A">
        <w:trPr>
          <w:trHeight w:val="290"/>
          <w:jc w:val="center"/>
        </w:trPr>
        <w:tc>
          <w:tcPr>
            <w:tcW w:w="21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7A7A266"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 or more</w:t>
            </w:r>
          </w:p>
        </w:tc>
        <w:tc>
          <w:tcPr>
            <w:tcW w:w="1440" w:type="dxa"/>
            <w:tcBorders>
              <w:top w:val="single" w:sz="8" w:space="0" w:color="auto"/>
              <w:left w:val="nil"/>
              <w:bottom w:val="single" w:sz="8" w:space="0" w:color="auto"/>
              <w:right w:val="single" w:sz="8" w:space="0" w:color="auto"/>
            </w:tcBorders>
            <w:noWrap/>
            <w:vAlign w:val="center"/>
            <w:hideMark/>
          </w:tcPr>
          <w:p w14:paraId="250E097C"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32,230</w:t>
            </w:r>
          </w:p>
        </w:tc>
        <w:tc>
          <w:tcPr>
            <w:tcW w:w="1440" w:type="dxa"/>
            <w:tcBorders>
              <w:top w:val="single" w:sz="8" w:space="0" w:color="auto"/>
              <w:left w:val="nil"/>
              <w:bottom w:val="single" w:sz="8" w:space="0" w:color="auto"/>
              <w:right w:val="single" w:sz="8" w:space="0" w:color="auto"/>
            </w:tcBorders>
            <w:vAlign w:val="center"/>
          </w:tcPr>
          <w:p w14:paraId="268E992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9.8%</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4795AB4E"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$40.0 </w:t>
            </w:r>
          </w:p>
        </w:tc>
        <w:tc>
          <w:tcPr>
            <w:tcW w:w="1620" w:type="dxa"/>
            <w:tcBorders>
              <w:top w:val="single" w:sz="8" w:space="0" w:color="auto"/>
              <w:left w:val="single" w:sz="8" w:space="0" w:color="auto"/>
              <w:bottom w:val="single" w:sz="8" w:space="0" w:color="auto"/>
              <w:right w:val="single" w:sz="8" w:space="0" w:color="auto"/>
            </w:tcBorders>
            <w:vAlign w:val="center"/>
          </w:tcPr>
          <w:p w14:paraId="53D9B623"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19.0%</w:t>
            </w:r>
          </w:p>
        </w:tc>
      </w:tr>
      <w:tr w:rsidR="00F65B10" w:rsidRPr="00F65B10" w14:paraId="6E641CFF" w14:textId="77777777" w:rsidTr="002A698A">
        <w:trPr>
          <w:trHeight w:val="290"/>
          <w:jc w:val="center"/>
        </w:trPr>
        <w:tc>
          <w:tcPr>
            <w:tcW w:w="21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CC9294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Total</w:t>
            </w:r>
          </w:p>
        </w:tc>
        <w:tc>
          <w:tcPr>
            <w:tcW w:w="1440" w:type="dxa"/>
            <w:tcBorders>
              <w:top w:val="single" w:sz="8" w:space="0" w:color="auto"/>
              <w:left w:val="nil"/>
              <w:bottom w:val="single" w:sz="8" w:space="0" w:color="auto"/>
              <w:right w:val="single" w:sz="8" w:space="0" w:color="auto"/>
            </w:tcBorders>
            <w:noWrap/>
            <w:vAlign w:val="center"/>
            <w:hideMark/>
          </w:tcPr>
          <w:p w14:paraId="4C41E48F"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328,957</w:t>
            </w:r>
          </w:p>
        </w:tc>
        <w:tc>
          <w:tcPr>
            <w:tcW w:w="1440" w:type="dxa"/>
            <w:tcBorders>
              <w:top w:val="single" w:sz="8" w:space="0" w:color="auto"/>
              <w:left w:val="nil"/>
              <w:bottom w:val="single" w:sz="8" w:space="0" w:color="auto"/>
              <w:right w:val="single" w:sz="8" w:space="0" w:color="auto"/>
            </w:tcBorders>
            <w:vAlign w:val="center"/>
          </w:tcPr>
          <w:p w14:paraId="16EA125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100.0%</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2CCEB65A"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 xml:space="preserve">$210.5 </w:t>
            </w:r>
          </w:p>
        </w:tc>
        <w:tc>
          <w:tcPr>
            <w:tcW w:w="1620" w:type="dxa"/>
            <w:tcBorders>
              <w:top w:val="single" w:sz="8" w:space="0" w:color="auto"/>
              <w:left w:val="single" w:sz="8" w:space="0" w:color="auto"/>
              <w:bottom w:val="single" w:sz="8" w:space="0" w:color="auto"/>
              <w:right w:val="single" w:sz="8" w:space="0" w:color="auto"/>
            </w:tcBorders>
            <w:vAlign w:val="center"/>
          </w:tcPr>
          <w:p w14:paraId="11366241" w14:textId="77777777" w:rsidR="00B3016A" w:rsidRPr="00F65B10" w:rsidRDefault="00B3016A" w:rsidP="00E72E6B">
            <w:pPr>
              <w:rPr>
                <w:rFonts w:ascii="Aptos" w:eastAsia="Times New Roman" w:hAnsi="Aptos" w:cs="Arial"/>
                <w:sz w:val="24"/>
                <w:szCs w:val="24"/>
              </w:rPr>
            </w:pPr>
            <w:r w:rsidRPr="00F65B10">
              <w:rPr>
                <w:rFonts w:ascii="Aptos" w:hAnsi="Aptos" w:cs="Arial"/>
                <w:sz w:val="24"/>
                <w:szCs w:val="24"/>
              </w:rPr>
              <w:t>100.0%</w:t>
            </w:r>
          </w:p>
        </w:tc>
      </w:tr>
      <w:tr w:rsidR="00F65B10" w:rsidRPr="00F65B10" w14:paraId="0B7718E1" w14:textId="77777777" w:rsidTr="002A698A">
        <w:trPr>
          <w:trHeight w:val="280"/>
          <w:jc w:val="center"/>
        </w:trPr>
        <w:tc>
          <w:tcPr>
            <w:tcW w:w="8280" w:type="dxa"/>
            <w:gridSpan w:val="5"/>
            <w:tcBorders>
              <w:top w:val="single" w:sz="4" w:space="0" w:color="auto"/>
              <w:left w:val="nil"/>
              <w:bottom w:val="nil"/>
              <w:right w:val="nil"/>
            </w:tcBorders>
          </w:tcPr>
          <w:p w14:paraId="11B9441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individual income tax return data</w:t>
            </w:r>
          </w:p>
        </w:tc>
      </w:tr>
    </w:tbl>
    <w:p w14:paraId="73022B61" w14:textId="77777777" w:rsidR="00B3016A" w:rsidRPr="00F65B10" w:rsidRDefault="00B3016A" w:rsidP="00746829">
      <w:pPr>
        <w:pStyle w:val="Heading3"/>
        <w:rPr>
          <w:color w:val="auto"/>
        </w:rPr>
      </w:pPr>
      <w:r w:rsidRPr="00F65B10">
        <w:rPr>
          <w:color w:val="auto"/>
        </w:rPr>
        <w:t>Evaluation: Comparing Costs and Benefits</w:t>
      </w:r>
    </w:p>
    <w:p w14:paraId="3547188F" w14:textId="77777777" w:rsidR="00B3016A" w:rsidRPr="00F65B10" w:rsidRDefault="00B3016A" w:rsidP="00E72E6B">
      <w:pPr>
        <w:rPr>
          <w:rFonts w:ascii="Aptos" w:hAnsi="Aptos"/>
          <w:sz w:val="24"/>
          <w:szCs w:val="24"/>
        </w:rPr>
      </w:pPr>
      <w:r w:rsidRPr="00F65B10">
        <w:rPr>
          <w:rFonts w:ascii="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0385E438" w14:textId="77777777" w:rsidR="00B3016A" w:rsidRPr="00F65B10" w:rsidRDefault="00B3016A" w:rsidP="00E72E6B">
      <w:pPr>
        <w:rPr>
          <w:rFonts w:ascii="Aptos" w:hAnsi="Aptos"/>
          <w:sz w:val="24"/>
          <w:szCs w:val="24"/>
        </w:rPr>
      </w:pPr>
      <w:r w:rsidRPr="00F65B10">
        <w:rPr>
          <w:rFonts w:ascii="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4290E9A6" w14:textId="77777777" w:rsidR="00B3016A" w:rsidRPr="00F65B10" w:rsidRDefault="00B3016A" w:rsidP="00746829">
      <w:pPr>
        <w:pStyle w:val="Heading3"/>
        <w:rPr>
          <w:color w:val="auto"/>
        </w:rPr>
      </w:pPr>
      <w:r w:rsidRPr="00F65B10">
        <w:rPr>
          <w:color w:val="auto"/>
        </w:rPr>
        <w:t>Similar Tax Expenditures Offered by Other States</w:t>
      </w:r>
    </w:p>
    <w:p w14:paraId="4C604CB6" w14:textId="77777777" w:rsidR="00B3016A" w:rsidRPr="00F65B10" w:rsidRDefault="00B3016A" w:rsidP="00E72E6B">
      <w:pPr>
        <w:rPr>
          <w:rFonts w:ascii="Aptos" w:hAnsi="Aptos"/>
          <w:sz w:val="24"/>
          <w:szCs w:val="24"/>
        </w:rPr>
      </w:pPr>
      <w:r w:rsidRPr="00F65B10">
        <w:rPr>
          <w:rFonts w:ascii="Aptos" w:hAnsi="Aptos"/>
          <w:sz w:val="24"/>
          <w:szCs w:val="24"/>
        </w:rPr>
        <w:t xml:space="preserve">Most states allow </w:t>
      </w:r>
      <w:proofErr w:type="gramStart"/>
      <w:r w:rsidRPr="00F65B10">
        <w:rPr>
          <w:rFonts w:ascii="Aptos" w:hAnsi="Aptos"/>
          <w:sz w:val="24"/>
          <w:szCs w:val="24"/>
        </w:rPr>
        <w:t>an EITC</w:t>
      </w:r>
      <w:proofErr w:type="gramEnd"/>
      <w:r w:rsidRPr="00F65B10">
        <w:rPr>
          <w:rFonts w:ascii="Aptos" w:hAnsi="Aptos"/>
          <w:sz w:val="24"/>
          <w:szCs w:val="24"/>
        </w:rPr>
        <w:t xml:space="preserve"> based on the federal EITC.  Such states include California, Connecticut, Maine, New York, Rhode Island, and Vermont.  </w:t>
      </w:r>
    </w:p>
    <w:p w14:paraId="256BBFEE" w14:textId="77777777" w:rsidR="00B3016A" w:rsidRDefault="00B3016A" w:rsidP="00E72E6B">
      <w:pPr>
        <w:rPr>
          <w:rFonts w:ascii="Aptos" w:hAnsi="Aptos"/>
          <w:sz w:val="28"/>
          <w:szCs w:val="28"/>
        </w:rPr>
      </w:pPr>
    </w:p>
    <w:p w14:paraId="65FA1335" w14:textId="77777777" w:rsidR="00A428E9" w:rsidRDefault="00A428E9" w:rsidP="00E72E6B">
      <w:pPr>
        <w:rPr>
          <w:rFonts w:ascii="Aptos" w:hAnsi="Aptos"/>
          <w:sz w:val="28"/>
          <w:szCs w:val="28"/>
        </w:rPr>
      </w:pPr>
    </w:p>
    <w:p w14:paraId="689E37AE" w14:textId="77777777" w:rsidR="00A428E9" w:rsidRDefault="00A428E9" w:rsidP="00E72E6B">
      <w:pPr>
        <w:rPr>
          <w:rFonts w:ascii="Aptos" w:hAnsi="Aptos"/>
          <w:sz w:val="28"/>
          <w:szCs w:val="28"/>
        </w:rPr>
      </w:pPr>
    </w:p>
    <w:p w14:paraId="3C040315" w14:textId="77777777" w:rsidR="00A428E9" w:rsidRDefault="00A428E9" w:rsidP="00E72E6B">
      <w:pPr>
        <w:rPr>
          <w:rFonts w:ascii="Aptos" w:hAnsi="Aptos"/>
          <w:sz w:val="28"/>
          <w:szCs w:val="28"/>
        </w:rPr>
      </w:pPr>
    </w:p>
    <w:p w14:paraId="239B7A75" w14:textId="77777777" w:rsidR="00A428E9" w:rsidRDefault="00A428E9" w:rsidP="00E72E6B">
      <w:pPr>
        <w:rPr>
          <w:rFonts w:ascii="Aptos" w:hAnsi="Aptos"/>
          <w:sz w:val="28"/>
          <w:szCs w:val="28"/>
        </w:rPr>
      </w:pPr>
    </w:p>
    <w:p w14:paraId="363731CE" w14:textId="77777777" w:rsidR="00A428E9" w:rsidRDefault="00A428E9" w:rsidP="00E72E6B">
      <w:pPr>
        <w:rPr>
          <w:rFonts w:ascii="Aptos" w:hAnsi="Aptos"/>
          <w:sz w:val="28"/>
          <w:szCs w:val="28"/>
        </w:rPr>
      </w:pPr>
    </w:p>
    <w:p w14:paraId="57525A30" w14:textId="77777777" w:rsidR="00A428E9" w:rsidRDefault="00A428E9" w:rsidP="00E72E6B">
      <w:pPr>
        <w:rPr>
          <w:rFonts w:ascii="Aptos" w:hAnsi="Aptos"/>
          <w:sz w:val="28"/>
          <w:szCs w:val="28"/>
        </w:rPr>
      </w:pPr>
    </w:p>
    <w:p w14:paraId="70B3F514" w14:textId="77777777" w:rsidR="00A428E9" w:rsidRDefault="00A428E9" w:rsidP="00E72E6B">
      <w:pPr>
        <w:rPr>
          <w:rFonts w:ascii="Aptos" w:hAnsi="Aptos"/>
          <w:sz w:val="28"/>
          <w:szCs w:val="28"/>
        </w:rPr>
      </w:pPr>
    </w:p>
    <w:p w14:paraId="71BBA6F2" w14:textId="77777777" w:rsidR="00A428E9" w:rsidRDefault="00A428E9" w:rsidP="00E72E6B">
      <w:pPr>
        <w:rPr>
          <w:rFonts w:ascii="Aptos" w:hAnsi="Aptos"/>
          <w:sz w:val="28"/>
          <w:szCs w:val="28"/>
        </w:rPr>
      </w:pPr>
    </w:p>
    <w:p w14:paraId="78B95FAF" w14:textId="77777777" w:rsidR="00A428E9" w:rsidRDefault="00A428E9" w:rsidP="00E72E6B">
      <w:pPr>
        <w:rPr>
          <w:rFonts w:ascii="Aptos" w:hAnsi="Aptos"/>
          <w:sz w:val="28"/>
          <w:szCs w:val="28"/>
        </w:rPr>
      </w:pPr>
    </w:p>
    <w:p w14:paraId="4F839C24" w14:textId="77777777" w:rsidR="00A428E9" w:rsidRDefault="00A428E9" w:rsidP="00E72E6B">
      <w:pPr>
        <w:rPr>
          <w:rFonts w:ascii="Aptos" w:hAnsi="Aptos"/>
          <w:sz w:val="28"/>
          <w:szCs w:val="28"/>
        </w:rPr>
      </w:pPr>
    </w:p>
    <w:p w14:paraId="247FF449" w14:textId="77777777" w:rsidR="00A428E9" w:rsidRDefault="00A428E9" w:rsidP="00E72E6B">
      <w:pPr>
        <w:rPr>
          <w:rFonts w:ascii="Aptos" w:hAnsi="Aptos"/>
          <w:sz w:val="28"/>
          <w:szCs w:val="28"/>
        </w:rPr>
      </w:pPr>
    </w:p>
    <w:p w14:paraId="210E8DE1" w14:textId="77777777" w:rsidR="00A428E9" w:rsidRDefault="00A428E9" w:rsidP="00E72E6B">
      <w:pPr>
        <w:rPr>
          <w:rFonts w:ascii="Aptos" w:hAnsi="Aptos"/>
          <w:sz w:val="28"/>
          <w:szCs w:val="28"/>
        </w:rPr>
      </w:pPr>
    </w:p>
    <w:p w14:paraId="47170419" w14:textId="77777777" w:rsidR="00A428E9" w:rsidRDefault="00A428E9" w:rsidP="00E72E6B">
      <w:pPr>
        <w:rPr>
          <w:rFonts w:ascii="Aptos" w:hAnsi="Aptos"/>
          <w:sz w:val="28"/>
          <w:szCs w:val="28"/>
        </w:rPr>
      </w:pPr>
    </w:p>
    <w:p w14:paraId="43E72518" w14:textId="77777777" w:rsidR="00A428E9" w:rsidRPr="00F65B10" w:rsidRDefault="00A428E9" w:rsidP="00E72E6B">
      <w:pPr>
        <w:rPr>
          <w:rFonts w:ascii="Aptos" w:hAnsi="Aptos"/>
          <w:sz w:val="28"/>
          <w:szCs w:val="28"/>
        </w:rPr>
      </w:pPr>
    </w:p>
    <w:p w14:paraId="19B0F14E" w14:textId="3759A3EE" w:rsidR="00B3016A" w:rsidRPr="00F65B10" w:rsidRDefault="00B3016A" w:rsidP="00B3016A">
      <w:pPr>
        <w:keepNext/>
        <w:keepLines/>
        <w:spacing w:before="160" w:after="80" w:line="276" w:lineRule="auto"/>
        <w:outlineLvl w:val="1"/>
        <w:rPr>
          <w:rFonts w:ascii="Aptos Display" w:eastAsiaTheme="majorEastAsia" w:hAnsi="Aptos Display" w:cstheme="majorBidi"/>
          <w:b/>
          <w:bCs/>
          <w:sz w:val="28"/>
          <w:szCs w:val="28"/>
        </w:rPr>
      </w:pPr>
      <w:r w:rsidRPr="00F65B10">
        <w:rPr>
          <w:rFonts w:ascii="Aptos Display" w:eastAsiaTheme="majorEastAsia" w:hAnsi="Aptos Display" w:cstheme="majorBidi"/>
          <w:b/>
          <w:bCs/>
          <w:sz w:val="28"/>
          <w:szCs w:val="28"/>
        </w:rPr>
        <w:t xml:space="preserve">Tax Expenditure Title: </w:t>
      </w:r>
      <w:r w:rsidR="00FB0E0E" w:rsidRPr="00F65B10">
        <w:rPr>
          <w:rFonts w:ascii="Aptos Display" w:eastAsiaTheme="majorEastAsia" w:hAnsi="Aptos Display" w:cstheme="majorBidi"/>
          <w:b/>
          <w:bCs/>
          <w:sz w:val="28"/>
          <w:szCs w:val="28"/>
        </w:rPr>
        <w:t xml:space="preserve">1.609 </w:t>
      </w:r>
      <w:r w:rsidRPr="00F65B10">
        <w:rPr>
          <w:rFonts w:ascii="Aptos Display" w:eastAsiaTheme="majorEastAsia" w:hAnsi="Aptos Display" w:cstheme="majorBidi"/>
          <w:b/>
          <w:bCs/>
          <w:sz w:val="28"/>
          <w:szCs w:val="28"/>
        </w:rPr>
        <w:t>Refundable Credit Against Property Tax for Seniors (Circuit Breaker)</w:t>
      </w:r>
    </w:p>
    <w:p w14:paraId="331D78FD"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Credit Against Tax</w:t>
      </w:r>
    </w:p>
    <w:p w14:paraId="0CB74C05"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w:t>
      </w:r>
    </w:p>
    <w:p w14:paraId="6EEC0194"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6 (k)</w:t>
      </w:r>
    </w:p>
    <w:p w14:paraId="6F057995"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1999.  Effective in 2001</w:t>
      </w:r>
    </w:p>
    <w:p w14:paraId="40163BD8"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3002AAE8"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$98.4 to $179.4 million per year during FY22 through FY26.</w:t>
      </w:r>
    </w:p>
    <w:p w14:paraId="71634D29"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Estimated 100,624 to 105,013 taxpayers per year during FY22 through FY26</w:t>
      </w:r>
    </w:p>
    <w:p w14:paraId="099417A8"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Estimated $978 to $1,709 per benefiting taxpayer during FY22 through FY26</w:t>
      </w:r>
    </w:p>
    <w:p w14:paraId="115C41F4"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1B5AF0C7"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Massachusetts’ taxpayers aged 65 or older are eligible for a personal income tax credit equal to the amount by which (i) their property tax payments or (ii) 25% of their rent payments exceed 10% of their income, up to a maximum credit amount.   </w:t>
      </w:r>
    </w:p>
    <w:p w14:paraId="0AD3D28B"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w:t>
      </w:r>
    </w:p>
    <w:p w14:paraId="7B40E693"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 The</w:t>
      </w:r>
      <w:r w:rsidRPr="00F65B10">
        <w:rPr>
          <w:rFonts w:ascii="Aptos" w:hAnsi="Aptos"/>
          <w:sz w:val="24"/>
          <w:szCs w:val="24"/>
        </w:rPr>
        <w:t xml:space="preserve"> Commission assumes the goal of the expenditure is to assist lower- and middle-income seniors with their housing expenses.   </w:t>
      </w:r>
    </w:p>
    <w:p w14:paraId="03DA8B91"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29 states have credits for property taxes paid by lower- and middle-income taxpayers over age 65.  Some allow the credit against the </w:t>
      </w:r>
      <w:r w:rsidRPr="00F65B10">
        <w:rPr>
          <w:rFonts w:ascii="Aptos" w:hAnsi="Aptos"/>
          <w:sz w:val="24"/>
          <w:szCs w:val="24"/>
        </w:rPr>
        <w:lastRenderedPageBreak/>
        <w:t xml:space="preserve">personal income tax.  Such states include Connecticut, Maine and Rhode Island.  New Hampshire and Vermont offer property tax credits or reductions.  New York allows an income tax deduction instead of a credit.  California does not have a credit or deduction.  </w:t>
      </w:r>
    </w:p>
    <w:p w14:paraId="7228FE62" w14:textId="77777777" w:rsidR="00B3016A" w:rsidRPr="00F65B10" w:rsidRDefault="00B3016A" w:rsidP="00E72E6B"/>
    <w:p w14:paraId="29B3E519" w14:textId="77777777" w:rsidR="00B3016A" w:rsidRDefault="00B3016A" w:rsidP="00E72E6B"/>
    <w:p w14:paraId="73647027" w14:textId="77777777" w:rsidR="00A428E9" w:rsidRDefault="00A428E9" w:rsidP="00E72E6B"/>
    <w:p w14:paraId="0B5C0F9C" w14:textId="77777777" w:rsidR="00A428E9" w:rsidRDefault="00A428E9" w:rsidP="00E72E6B"/>
    <w:p w14:paraId="66CDFF79" w14:textId="77777777" w:rsidR="00A428E9" w:rsidRPr="00F65B10" w:rsidRDefault="00A428E9" w:rsidP="00E72E6B"/>
    <w:p w14:paraId="2DCCD345" w14:textId="77777777" w:rsidR="00F76976" w:rsidRPr="00F65B10" w:rsidRDefault="00F76976" w:rsidP="00E72E6B"/>
    <w:p w14:paraId="7C9CE4BD" w14:textId="77777777" w:rsidR="00F76976" w:rsidRPr="00F65B10" w:rsidRDefault="00F76976" w:rsidP="00E72E6B"/>
    <w:p w14:paraId="7568AE58" w14:textId="77777777" w:rsidR="00B3016A" w:rsidRPr="00F65B10" w:rsidRDefault="00B3016A" w:rsidP="00746829">
      <w:pPr>
        <w:pStyle w:val="Heading3"/>
        <w:rPr>
          <w:color w:val="auto"/>
        </w:rPr>
      </w:pPr>
      <w:r w:rsidRPr="00F65B10">
        <w:rPr>
          <w:color w:val="auto"/>
        </w:rPr>
        <w:t>Introduction</w:t>
      </w:r>
    </w:p>
    <w:p w14:paraId="4BF563FF" w14:textId="77777777" w:rsidR="00B3016A" w:rsidRPr="00F65B10"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Massachusetts taxpayers aged 65 or older are eligible for a personal income tax credit equal to the amount by which (i) their property tax payments or (ii) 25% of their rent payments exceed 10% of their total income, up to a maximum credit amount.  Such payments must be for the taxpayer’s principal residence located in Massachusetts.  </w:t>
      </w:r>
      <w:bookmarkStart w:id="20" w:name="_Hlk190101731"/>
      <w:r w:rsidRPr="00F65B10">
        <w:rPr>
          <w:rFonts w:ascii="Aptos" w:eastAsia="Times New Roman" w:hAnsi="Aptos" w:cs="Segoe UI"/>
          <w:sz w:val="24"/>
          <w:szCs w:val="24"/>
        </w:rPr>
        <w:t xml:space="preserve">M.G.L. c. 62, § 6(k)(2).   </w:t>
      </w:r>
      <w:bookmarkEnd w:id="20"/>
    </w:p>
    <w:p w14:paraId="200A1B8F" w14:textId="77777777" w:rsidR="00B3016A" w:rsidRPr="00F65B10"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Property tax payments include real estate taxes, 50% of water and sewage charges, and charges for betterments assessed to the taxpayer.  Rent payments include the actual amount of rent paid.  M.G.L. c. 62, § 6(k)(1).   </w:t>
      </w:r>
    </w:p>
    <w:p w14:paraId="3ED00255" w14:textId="77777777" w:rsidR="00B3016A" w:rsidRPr="00F65B10"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Total income for purposes of the credit generally includes all income that is available to pay property taxes.  This includes amounts subject to the Massachusetts personal income tax plus additional cash inflows such as (i) income from social security, (ii) non-taxable retirement income, (iii) the cash value of public assistance, (iv) tax-exempt interest and dividends, (v) non-taxable distributions from trusts or pass-through entities and (vi) gifts.  </w:t>
      </w:r>
      <w:bookmarkStart w:id="21" w:name="_Hlk190102161"/>
      <w:r w:rsidRPr="00F65B10">
        <w:rPr>
          <w:rFonts w:ascii="Aptos" w:eastAsia="Times New Roman" w:hAnsi="Aptos" w:cs="Segoe UI"/>
          <w:sz w:val="24"/>
          <w:szCs w:val="24"/>
        </w:rPr>
        <w:t xml:space="preserve">M.G.L. c. 62, § 6(k)(1).   </w:t>
      </w:r>
      <w:bookmarkEnd w:id="21"/>
    </w:p>
    <w:p w14:paraId="4CF6585C" w14:textId="77777777" w:rsidR="00B3016A"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For the credit for property taxes to apply, the assessed valuation of the taxpayer’s residence as of January 1, </w:t>
      </w:r>
      <w:proofErr w:type="gramStart"/>
      <w:r w:rsidRPr="00F65B10">
        <w:rPr>
          <w:rFonts w:ascii="Aptos" w:eastAsia="Times New Roman" w:hAnsi="Aptos" w:cs="Segoe UI"/>
          <w:sz w:val="24"/>
          <w:szCs w:val="24"/>
        </w:rPr>
        <w:t>2024</w:t>
      </w:r>
      <w:proofErr w:type="gramEnd"/>
      <w:r w:rsidRPr="00F65B10">
        <w:rPr>
          <w:rFonts w:ascii="Aptos" w:eastAsia="Times New Roman" w:hAnsi="Aptos" w:cs="Segoe UI"/>
          <w:sz w:val="24"/>
          <w:szCs w:val="24"/>
        </w:rPr>
        <w:t xml:space="preserve"> cannot exceed $1,172,000.  See M.G.L. c. 62, § 6(k)(3); Technical Information Release (TIR) 24-10; Annual Update of Real Estate Tax Credit for Certain Persons Age 65 and Older.  The credit is available only to taxpayers whose income does not exceed an eligibility limit.  For the 2024 tax year, the income limit was $72,000 for a single individual, $91,000 for a head of household and $109,000 for married couples filing a joint return.  No credit is allowed for a married individual unless a joint return is filed.  For the 2024 tax year the maximum credit amount is $2,730.  TIR 24-10.  The credits may not be sold or transferred to another taxpayer but are refundable.  M.G.L. c. 62, § 6(k)(7).   </w:t>
      </w:r>
    </w:p>
    <w:p w14:paraId="7D0D0627" w14:textId="5A620AAE" w:rsidR="00016FEE" w:rsidRPr="00F65B10" w:rsidRDefault="00016FEE" w:rsidP="00E72E6B">
      <w:pPr>
        <w:rPr>
          <w:rFonts w:ascii="Aptos" w:eastAsia="Times New Roman" w:hAnsi="Aptos" w:cs="Segoe UI"/>
          <w:sz w:val="24"/>
          <w:szCs w:val="24"/>
        </w:rPr>
      </w:pPr>
      <w:r w:rsidRPr="00016FEE">
        <w:rPr>
          <w:rFonts w:ascii="Aptos" w:eastAsia="Times New Roman" w:hAnsi="Aptos" w:cs="Segoe UI"/>
          <w:sz w:val="24"/>
          <w:szCs w:val="24"/>
        </w:rPr>
        <w:t>The Commission notes that some municipalities, including Reading and Wakefield, have made eligibility for their own senior property tax relief programs contingent on eligibility for the Circuit Breaker credit.</w:t>
      </w:r>
    </w:p>
    <w:p w14:paraId="21A8A754" w14:textId="77777777" w:rsidR="00B3016A" w:rsidRPr="00F65B10"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The revenue foregone </w:t>
      </w:r>
      <w:proofErr w:type="gramStart"/>
      <w:r w:rsidRPr="00F65B10">
        <w:rPr>
          <w:rFonts w:ascii="Aptos" w:eastAsia="Times New Roman" w:hAnsi="Aptos" w:cs="Segoe UI"/>
          <w:sz w:val="24"/>
          <w:szCs w:val="24"/>
        </w:rPr>
        <w:t>as a result of</w:t>
      </w:r>
      <w:proofErr w:type="gramEnd"/>
      <w:r w:rsidRPr="00F65B10">
        <w:rPr>
          <w:rFonts w:ascii="Aptos" w:eastAsia="Times New Roman" w:hAnsi="Aptos" w:cs="Segoe UI"/>
          <w:sz w:val="24"/>
          <w:szCs w:val="24"/>
        </w:rPr>
        <w:t xml:space="preserve"> the Circuit Breaker credit constitutes </w:t>
      </w:r>
      <w:proofErr w:type="gramStart"/>
      <w:r w:rsidRPr="00F65B10">
        <w:rPr>
          <w:rFonts w:ascii="Aptos" w:eastAsia="Times New Roman" w:hAnsi="Aptos" w:cs="Segoe UI"/>
          <w:sz w:val="24"/>
          <w:szCs w:val="24"/>
        </w:rPr>
        <w:t>a tax</w:t>
      </w:r>
      <w:proofErr w:type="gramEnd"/>
      <w:r w:rsidRPr="00F65B10">
        <w:rPr>
          <w:rFonts w:ascii="Aptos" w:eastAsia="Times New Roman" w:hAnsi="Aptos" w:cs="Segoe UI"/>
          <w:sz w:val="24"/>
          <w:szCs w:val="24"/>
        </w:rPr>
        <w:t xml:space="preserve"> expenditure.    </w:t>
      </w:r>
    </w:p>
    <w:p w14:paraId="5E27F630" w14:textId="77777777" w:rsidR="00B3016A" w:rsidRPr="00F65B10" w:rsidRDefault="00B3016A" w:rsidP="00746829">
      <w:pPr>
        <w:pStyle w:val="Heading3"/>
        <w:rPr>
          <w:color w:val="auto"/>
        </w:rPr>
      </w:pPr>
      <w:r w:rsidRPr="00F65B10">
        <w:rPr>
          <w:color w:val="auto"/>
        </w:rPr>
        <w:lastRenderedPageBreak/>
        <w:t>Policy Goals</w:t>
      </w:r>
    </w:p>
    <w:p w14:paraId="3E1C83E0" w14:textId="77777777" w:rsidR="00B3016A" w:rsidRPr="00F65B10"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The Commission assumes the goal of the expenditure is to assist lower- and middle-income seniors with their housing expenses.   </w:t>
      </w:r>
    </w:p>
    <w:p w14:paraId="66FC0C8D" w14:textId="77777777" w:rsidR="00B3016A" w:rsidRPr="00F65B10" w:rsidRDefault="00B3016A" w:rsidP="00746829">
      <w:pPr>
        <w:pStyle w:val="Heading3"/>
        <w:rPr>
          <w:color w:val="auto"/>
        </w:rPr>
      </w:pPr>
      <w:r w:rsidRPr="00F65B10">
        <w:rPr>
          <w:color w:val="auto"/>
        </w:rPr>
        <w:t>Administrability</w:t>
      </w:r>
    </w:p>
    <w:p w14:paraId="6E7A77CE" w14:textId="77777777" w:rsidR="00B3016A" w:rsidRPr="00F65B10"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The administration of the Circuit Breaker credit does not present special challenges for the Department of Revenue (DOR).  Eligibility for the credit is based on parameters that have been in place since the credit was first implemented in 2001.  The DOR monitors the credit as part of its personal income tax audit program.   </w:t>
      </w:r>
    </w:p>
    <w:p w14:paraId="6B52F9F7" w14:textId="77777777" w:rsidR="00B3016A" w:rsidRPr="00F65B10" w:rsidRDefault="00B3016A" w:rsidP="00746829">
      <w:pPr>
        <w:pStyle w:val="Heading3"/>
        <w:rPr>
          <w:color w:val="auto"/>
        </w:rPr>
      </w:pPr>
      <w:r w:rsidRPr="00F65B10">
        <w:rPr>
          <w:color w:val="auto"/>
        </w:rPr>
        <w:t>Direct Costs</w:t>
      </w:r>
    </w:p>
    <w:p w14:paraId="694C7ABB" w14:textId="77777777" w:rsidR="00B3016A" w:rsidRDefault="00B3016A" w:rsidP="00E72E6B">
      <w:pPr>
        <w:rPr>
          <w:rFonts w:ascii="Aptos" w:eastAsia="Times New Roman" w:hAnsi="Aptos" w:cs="Segoe UI"/>
          <w:sz w:val="24"/>
          <w:szCs w:val="24"/>
        </w:rPr>
      </w:pPr>
      <w:r w:rsidRPr="00F65B10">
        <w:rPr>
          <w:rFonts w:ascii="Aptos" w:eastAsia="Times New Roman" w:hAnsi="Aptos" w:cs="Segoe UI"/>
          <w:sz w:val="24"/>
          <w:szCs w:val="24"/>
        </w:rPr>
        <w:t xml:space="preserve">The revenue loss resulting from this tax expenditure is estimated to be $98.4 to $179.4 million per year during FY22 through FY26.  See Table 1 below. </w:t>
      </w:r>
    </w:p>
    <w:tbl>
      <w:tblPr>
        <w:tblW w:w="8940" w:type="dxa"/>
        <w:jc w:val="center"/>
        <w:tblLook w:val="04A0" w:firstRow="1" w:lastRow="0" w:firstColumn="1" w:lastColumn="0" w:noHBand="0" w:noVBand="1"/>
      </w:tblPr>
      <w:tblGrid>
        <w:gridCol w:w="3772"/>
        <w:gridCol w:w="867"/>
        <w:gridCol w:w="1010"/>
        <w:gridCol w:w="1010"/>
        <w:gridCol w:w="1010"/>
        <w:gridCol w:w="1010"/>
        <w:gridCol w:w="261"/>
      </w:tblGrid>
      <w:tr w:rsidR="00F65B10" w:rsidRPr="00F65B10" w14:paraId="3415C0C6" w14:textId="77777777" w:rsidTr="002A698A">
        <w:trPr>
          <w:gridAfter w:val="1"/>
          <w:wAfter w:w="261" w:type="dxa"/>
          <w:trHeight w:val="509"/>
          <w:jc w:val="center"/>
        </w:trPr>
        <w:tc>
          <w:tcPr>
            <w:tcW w:w="8679" w:type="dxa"/>
            <w:gridSpan w:val="6"/>
            <w:vMerge w:val="restart"/>
            <w:tcBorders>
              <w:top w:val="nil"/>
              <w:left w:val="nil"/>
              <w:bottom w:val="single" w:sz="8" w:space="0" w:color="000000"/>
              <w:right w:val="nil"/>
            </w:tcBorders>
            <w:vAlign w:val="center"/>
            <w:hideMark/>
          </w:tcPr>
          <w:p w14:paraId="360D3778" w14:textId="701F1E19" w:rsidR="00B3016A" w:rsidRPr="00F65B10" w:rsidRDefault="00B3016A" w:rsidP="00F65B10">
            <w:pPr>
              <w:jc w:val="center"/>
              <w:rPr>
                <w:rFonts w:ascii="Aptos" w:eastAsia="Times New Roman" w:hAnsi="Aptos" w:cs="Arial"/>
                <w:b/>
                <w:bCs/>
                <w:sz w:val="24"/>
                <w:szCs w:val="24"/>
              </w:rPr>
            </w:pPr>
            <w:r w:rsidRPr="00F65B10">
              <w:rPr>
                <w:rFonts w:ascii="Aptos" w:eastAsia="Times New Roman" w:hAnsi="Aptos" w:cs="Arial"/>
                <w:b/>
                <w:bCs/>
                <w:sz w:val="24"/>
                <w:szCs w:val="24"/>
              </w:rPr>
              <w:t>Table 1. Tax Revenue Loss Estimates for Refundable Credit Against Property Tax for Seniors (Circuit Breaker)</w:t>
            </w:r>
          </w:p>
        </w:tc>
      </w:tr>
      <w:tr w:rsidR="00F65B10" w:rsidRPr="00F65B10" w14:paraId="33A08B64" w14:textId="77777777" w:rsidTr="002A698A">
        <w:trPr>
          <w:trHeight w:val="260"/>
          <w:jc w:val="center"/>
        </w:trPr>
        <w:tc>
          <w:tcPr>
            <w:tcW w:w="8679" w:type="dxa"/>
            <w:gridSpan w:val="6"/>
            <w:vMerge/>
            <w:tcBorders>
              <w:top w:val="nil"/>
              <w:left w:val="nil"/>
              <w:bottom w:val="single" w:sz="8" w:space="0" w:color="auto"/>
              <w:right w:val="nil"/>
            </w:tcBorders>
            <w:vAlign w:val="center"/>
            <w:hideMark/>
          </w:tcPr>
          <w:p w14:paraId="41913F07" w14:textId="77777777" w:rsidR="00B3016A" w:rsidRPr="00F65B10" w:rsidRDefault="00B3016A" w:rsidP="00E72E6B">
            <w:pPr>
              <w:rPr>
                <w:rFonts w:ascii="Aptos" w:eastAsia="Times New Roman" w:hAnsi="Aptos" w:cs="Arial"/>
                <w:sz w:val="24"/>
                <w:szCs w:val="24"/>
              </w:rPr>
            </w:pPr>
          </w:p>
        </w:tc>
        <w:tc>
          <w:tcPr>
            <w:tcW w:w="261" w:type="dxa"/>
            <w:tcBorders>
              <w:top w:val="nil"/>
              <w:left w:val="nil"/>
              <w:bottom w:val="nil"/>
              <w:right w:val="nil"/>
            </w:tcBorders>
            <w:noWrap/>
            <w:vAlign w:val="bottom"/>
            <w:hideMark/>
          </w:tcPr>
          <w:p w14:paraId="7C2BB3E0" w14:textId="77777777" w:rsidR="00B3016A" w:rsidRPr="00F65B10" w:rsidRDefault="00B3016A" w:rsidP="00E72E6B">
            <w:pPr>
              <w:rPr>
                <w:rFonts w:ascii="Aptos" w:eastAsia="Times New Roman" w:hAnsi="Aptos" w:cs="Arial"/>
                <w:sz w:val="24"/>
                <w:szCs w:val="24"/>
              </w:rPr>
            </w:pPr>
          </w:p>
        </w:tc>
      </w:tr>
      <w:tr w:rsidR="00F65B10" w:rsidRPr="00F65B10" w14:paraId="696D4A01" w14:textId="77777777" w:rsidTr="002A698A">
        <w:trPr>
          <w:trHeight w:val="290"/>
          <w:jc w:val="center"/>
        </w:trPr>
        <w:tc>
          <w:tcPr>
            <w:tcW w:w="3772"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31104E4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Fiscal Year </w:t>
            </w:r>
          </w:p>
        </w:tc>
        <w:tc>
          <w:tcPr>
            <w:tcW w:w="867" w:type="dxa"/>
            <w:tcBorders>
              <w:top w:val="single" w:sz="8" w:space="0" w:color="auto"/>
              <w:left w:val="nil"/>
              <w:bottom w:val="single" w:sz="8" w:space="0" w:color="auto"/>
              <w:right w:val="single" w:sz="8" w:space="0" w:color="auto"/>
            </w:tcBorders>
            <w:shd w:val="clear" w:color="000000" w:fill="B6DDE8"/>
            <w:vAlign w:val="center"/>
            <w:hideMark/>
          </w:tcPr>
          <w:p w14:paraId="5997B03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2022</w:t>
            </w:r>
          </w:p>
        </w:tc>
        <w:tc>
          <w:tcPr>
            <w:tcW w:w="1010" w:type="dxa"/>
            <w:tcBorders>
              <w:top w:val="single" w:sz="8" w:space="0" w:color="auto"/>
              <w:left w:val="nil"/>
              <w:bottom w:val="single" w:sz="8" w:space="0" w:color="auto"/>
              <w:right w:val="single" w:sz="8" w:space="0" w:color="auto"/>
            </w:tcBorders>
            <w:shd w:val="clear" w:color="000000" w:fill="B6DDE8"/>
            <w:vAlign w:val="center"/>
            <w:hideMark/>
          </w:tcPr>
          <w:p w14:paraId="2B4F1CB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2023</w:t>
            </w:r>
          </w:p>
        </w:tc>
        <w:tc>
          <w:tcPr>
            <w:tcW w:w="1010" w:type="dxa"/>
            <w:tcBorders>
              <w:top w:val="single" w:sz="8" w:space="0" w:color="auto"/>
              <w:left w:val="nil"/>
              <w:bottom w:val="single" w:sz="8" w:space="0" w:color="auto"/>
              <w:right w:val="single" w:sz="8" w:space="0" w:color="auto"/>
            </w:tcBorders>
            <w:shd w:val="clear" w:color="000000" w:fill="B6DDE8"/>
            <w:vAlign w:val="center"/>
            <w:hideMark/>
          </w:tcPr>
          <w:p w14:paraId="150CAAC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2024</w:t>
            </w:r>
          </w:p>
        </w:tc>
        <w:tc>
          <w:tcPr>
            <w:tcW w:w="1010" w:type="dxa"/>
            <w:tcBorders>
              <w:top w:val="single" w:sz="8" w:space="0" w:color="auto"/>
              <w:left w:val="nil"/>
              <w:bottom w:val="single" w:sz="8" w:space="0" w:color="auto"/>
              <w:right w:val="single" w:sz="8" w:space="0" w:color="auto"/>
            </w:tcBorders>
            <w:shd w:val="clear" w:color="000000" w:fill="B6DDE8"/>
            <w:vAlign w:val="center"/>
            <w:hideMark/>
          </w:tcPr>
          <w:p w14:paraId="2200BDD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2025</w:t>
            </w:r>
          </w:p>
        </w:tc>
        <w:tc>
          <w:tcPr>
            <w:tcW w:w="1010" w:type="dxa"/>
            <w:tcBorders>
              <w:top w:val="single" w:sz="8" w:space="0" w:color="auto"/>
              <w:left w:val="nil"/>
              <w:bottom w:val="single" w:sz="8" w:space="0" w:color="auto"/>
              <w:right w:val="single" w:sz="8" w:space="0" w:color="auto"/>
            </w:tcBorders>
            <w:shd w:val="clear" w:color="000000" w:fill="B6DDE8"/>
            <w:vAlign w:val="center"/>
            <w:hideMark/>
          </w:tcPr>
          <w:p w14:paraId="1180566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2026</w:t>
            </w:r>
          </w:p>
        </w:tc>
        <w:tc>
          <w:tcPr>
            <w:tcW w:w="261" w:type="dxa"/>
            <w:vAlign w:val="center"/>
            <w:hideMark/>
          </w:tcPr>
          <w:p w14:paraId="03803B3D" w14:textId="77777777" w:rsidR="00B3016A" w:rsidRPr="00F65B10" w:rsidRDefault="00B3016A" w:rsidP="00E72E6B">
            <w:pPr>
              <w:rPr>
                <w:rFonts w:ascii="Aptos" w:eastAsia="Times New Roman" w:hAnsi="Aptos" w:cs="Times New Roman"/>
                <w:sz w:val="24"/>
                <w:szCs w:val="24"/>
              </w:rPr>
            </w:pPr>
          </w:p>
        </w:tc>
      </w:tr>
      <w:tr w:rsidR="00B3016A" w:rsidRPr="00F65B10" w14:paraId="035D1DEB" w14:textId="77777777" w:rsidTr="002A698A">
        <w:trPr>
          <w:trHeight w:val="290"/>
          <w:jc w:val="center"/>
        </w:trPr>
        <w:tc>
          <w:tcPr>
            <w:tcW w:w="3772"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0BD071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 Estimated Revenue Loss ($Million) </w:t>
            </w:r>
          </w:p>
        </w:tc>
        <w:tc>
          <w:tcPr>
            <w:tcW w:w="867" w:type="dxa"/>
            <w:tcBorders>
              <w:top w:val="single" w:sz="8" w:space="0" w:color="auto"/>
              <w:left w:val="nil"/>
              <w:bottom w:val="single" w:sz="8" w:space="0" w:color="auto"/>
              <w:right w:val="single" w:sz="8" w:space="0" w:color="auto"/>
            </w:tcBorders>
            <w:noWrap/>
            <w:vAlign w:val="center"/>
            <w:hideMark/>
          </w:tcPr>
          <w:p w14:paraId="0EC4F6F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$98.4 </w:t>
            </w:r>
          </w:p>
        </w:tc>
        <w:tc>
          <w:tcPr>
            <w:tcW w:w="1010" w:type="dxa"/>
            <w:tcBorders>
              <w:top w:val="single" w:sz="8" w:space="0" w:color="auto"/>
              <w:left w:val="nil"/>
              <w:bottom w:val="single" w:sz="8" w:space="0" w:color="auto"/>
              <w:right w:val="single" w:sz="8" w:space="0" w:color="auto"/>
            </w:tcBorders>
            <w:noWrap/>
            <w:vAlign w:val="center"/>
            <w:hideMark/>
          </w:tcPr>
          <w:p w14:paraId="35420DE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$107.3 </w:t>
            </w:r>
          </w:p>
        </w:tc>
        <w:tc>
          <w:tcPr>
            <w:tcW w:w="1010" w:type="dxa"/>
            <w:tcBorders>
              <w:top w:val="single" w:sz="8" w:space="0" w:color="auto"/>
              <w:left w:val="nil"/>
              <w:bottom w:val="single" w:sz="8" w:space="0" w:color="auto"/>
              <w:right w:val="single" w:sz="8" w:space="0" w:color="auto"/>
            </w:tcBorders>
            <w:noWrap/>
            <w:vAlign w:val="center"/>
            <w:hideMark/>
          </w:tcPr>
          <w:p w14:paraId="421C6A6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$171.4 </w:t>
            </w:r>
          </w:p>
        </w:tc>
        <w:tc>
          <w:tcPr>
            <w:tcW w:w="1010" w:type="dxa"/>
            <w:tcBorders>
              <w:top w:val="single" w:sz="8" w:space="0" w:color="auto"/>
              <w:left w:val="nil"/>
              <w:bottom w:val="single" w:sz="8" w:space="0" w:color="auto"/>
              <w:right w:val="single" w:sz="8" w:space="0" w:color="auto"/>
            </w:tcBorders>
            <w:noWrap/>
            <w:vAlign w:val="center"/>
            <w:hideMark/>
          </w:tcPr>
          <w:p w14:paraId="5729D0B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$175.4 </w:t>
            </w:r>
          </w:p>
        </w:tc>
        <w:tc>
          <w:tcPr>
            <w:tcW w:w="1010" w:type="dxa"/>
            <w:tcBorders>
              <w:top w:val="single" w:sz="8" w:space="0" w:color="auto"/>
              <w:left w:val="nil"/>
              <w:bottom w:val="single" w:sz="8" w:space="0" w:color="auto"/>
              <w:right w:val="single" w:sz="8" w:space="0" w:color="auto"/>
            </w:tcBorders>
            <w:noWrap/>
            <w:vAlign w:val="center"/>
            <w:hideMark/>
          </w:tcPr>
          <w:p w14:paraId="7A38251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$179.4 </w:t>
            </w:r>
          </w:p>
        </w:tc>
        <w:tc>
          <w:tcPr>
            <w:tcW w:w="261" w:type="dxa"/>
            <w:vAlign w:val="center"/>
            <w:hideMark/>
          </w:tcPr>
          <w:p w14:paraId="56F4AB51" w14:textId="77777777" w:rsidR="00B3016A" w:rsidRPr="00F65B10" w:rsidRDefault="00B3016A" w:rsidP="00E72E6B">
            <w:pPr>
              <w:rPr>
                <w:rFonts w:ascii="Aptos" w:eastAsia="Times New Roman" w:hAnsi="Aptos" w:cs="Times New Roman"/>
                <w:sz w:val="24"/>
                <w:szCs w:val="24"/>
              </w:rPr>
            </w:pPr>
          </w:p>
        </w:tc>
      </w:tr>
    </w:tbl>
    <w:p w14:paraId="26516B88" w14:textId="77777777" w:rsidR="00B3016A" w:rsidRPr="00F65B10" w:rsidRDefault="00B3016A" w:rsidP="00E72E6B">
      <w:pPr>
        <w:rPr>
          <w:rFonts w:ascii="Aptos" w:hAnsi="Aptos"/>
          <w:sz w:val="24"/>
          <w:szCs w:val="24"/>
        </w:rPr>
      </w:pPr>
    </w:p>
    <w:p w14:paraId="1C970BDD" w14:textId="59F6CB8B" w:rsidR="00B3016A" w:rsidRPr="00F65B10" w:rsidRDefault="00B3016A" w:rsidP="00E72E6B">
      <w:pPr>
        <w:rPr>
          <w:rFonts w:ascii="Aptos" w:eastAsia="Malgun Gothic" w:hAnsi="Aptos" w:cs="Times New Roman"/>
          <w:sz w:val="24"/>
          <w:szCs w:val="24"/>
        </w:rPr>
      </w:pPr>
      <w:r w:rsidRPr="00F65B10">
        <w:rPr>
          <w:rFonts w:ascii="Aptos" w:eastAsia="Malgun Gothic" w:hAnsi="Aptos" w:cs="Times New Roman"/>
          <w:sz w:val="24"/>
          <w:szCs w:val="24"/>
        </w:rPr>
        <w:t>Massachusetts’ revenue loss estimates above are based on the DOR’s Statistics of Income data (SOI).</w:t>
      </w:r>
      <w:r w:rsidRPr="00F65B10">
        <w:rPr>
          <w:rFonts w:ascii="Aptos" w:eastAsia="Malgun Gothic" w:hAnsi="Aptos" w:cs="Times New Roman"/>
          <w:sz w:val="24"/>
          <w:szCs w:val="24"/>
          <w:vertAlign w:val="superscript"/>
        </w:rPr>
        <w:footnoteReference w:id="70"/>
      </w:r>
      <w:r w:rsidRPr="00F65B10">
        <w:rPr>
          <w:rFonts w:ascii="Aptos" w:eastAsia="Malgun Gothic" w:hAnsi="Aptos" w:cs="Times New Roman"/>
          <w:sz w:val="24"/>
          <w:szCs w:val="24"/>
        </w:rPr>
        <w:t xml:space="preserve">  Effective tax year 2023, the statutory base </w:t>
      </w:r>
      <w:r w:rsidRPr="00F65B10">
        <w:rPr>
          <w:rFonts w:ascii="Aptos" w:eastAsia="Times New Roman" w:hAnsi="Aptos" w:cs="Segoe UI"/>
          <w:sz w:val="24"/>
          <w:szCs w:val="24"/>
        </w:rPr>
        <w:t xml:space="preserve">amount of the credit was increased from $1,200 to $2,590.  This increase is reflected in the estimates for FY24 </w:t>
      </w:r>
      <w:r w:rsidR="00361D50">
        <w:rPr>
          <w:rFonts w:ascii="Aptos" w:eastAsia="Times New Roman" w:hAnsi="Aptos" w:cs="Segoe UI"/>
          <w:sz w:val="24"/>
          <w:szCs w:val="24"/>
        </w:rPr>
        <w:t>through</w:t>
      </w:r>
      <w:r w:rsidRPr="00F65B10">
        <w:rPr>
          <w:rFonts w:ascii="Aptos" w:eastAsia="Times New Roman" w:hAnsi="Aptos" w:cs="Segoe UI"/>
          <w:sz w:val="24"/>
          <w:szCs w:val="24"/>
        </w:rPr>
        <w:t xml:space="preserve"> FY26.</w:t>
      </w:r>
    </w:p>
    <w:p w14:paraId="69AECD63" w14:textId="77777777" w:rsidR="00B3016A" w:rsidRPr="00F65B10" w:rsidRDefault="00B3016A" w:rsidP="00746829">
      <w:pPr>
        <w:pStyle w:val="Heading3"/>
        <w:rPr>
          <w:color w:val="auto"/>
        </w:rPr>
      </w:pPr>
      <w:r w:rsidRPr="00F65B10">
        <w:rPr>
          <w:color w:val="auto"/>
        </w:rPr>
        <w:t>Direct Benefits</w:t>
      </w:r>
    </w:p>
    <w:p w14:paraId="720A4054" w14:textId="77777777" w:rsidR="00B3016A" w:rsidRPr="00F65B10" w:rsidRDefault="00B3016A" w:rsidP="00E72E6B">
      <w:pPr>
        <w:rPr>
          <w:rFonts w:ascii="Aptos" w:hAnsi="Aptos"/>
          <w:sz w:val="24"/>
          <w:szCs w:val="24"/>
        </w:rPr>
      </w:pPr>
      <w:r w:rsidRPr="00F65B10">
        <w:rPr>
          <w:rFonts w:ascii="Aptos" w:eastAsia="Times New Roman" w:hAnsi="Aptos" w:cs="Segoe UI"/>
          <w:sz w:val="24"/>
          <w:szCs w:val="24"/>
        </w:rPr>
        <w:t>The direct beneficiaries of this tax expenditure are qualified individuals aged 65 or older to the extent that their property taxes, or 25% of rent, exceed 10% of their income.  Table 2 shows the estimated number of</w:t>
      </w:r>
      <w:r w:rsidRPr="00F65B10">
        <w:rPr>
          <w:rFonts w:ascii="Aptos" w:hAnsi="Aptos"/>
          <w:sz w:val="24"/>
          <w:szCs w:val="24"/>
        </w:rPr>
        <w:t xml:space="preserve"> beneficiaries and the resulting tax savings per taxpayer.</w:t>
      </w:r>
      <w:r w:rsidRPr="00F65B10">
        <w:rPr>
          <w:rFonts w:ascii="Aptos" w:hAnsi="Aptos" w:cs="Times New Roman"/>
          <w:sz w:val="24"/>
          <w:szCs w:val="24"/>
          <w:vertAlign w:val="superscript"/>
        </w:rPr>
        <w:footnoteReference w:id="71"/>
      </w:r>
    </w:p>
    <w:tbl>
      <w:tblPr>
        <w:tblW w:w="9480" w:type="dxa"/>
        <w:tblLook w:val="04A0" w:firstRow="1" w:lastRow="0" w:firstColumn="1" w:lastColumn="0" w:noHBand="0" w:noVBand="1"/>
      </w:tblPr>
      <w:tblGrid>
        <w:gridCol w:w="3680"/>
        <w:gridCol w:w="1160"/>
        <w:gridCol w:w="1160"/>
        <w:gridCol w:w="1160"/>
        <w:gridCol w:w="1160"/>
        <w:gridCol w:w="1160"/>
      </w:tblGrid>
      <w:tr w:rsidR="00F65B10" w:rsidRPr="00F65B10" w14:paraId="55A5574B" w14:textId="77777777" w:rsidTr="002A698A">
        <w:trPr>
          <w:trHeight w:val="290"/>
        </w:trPr>
        <w:tc>
          <w:tcPr>
            <w:tcW w:w="9480" w:type="dxa"/>
            <w:gridSpan w:val="6"/>
            <w:tcBorders>
              <w:top w:val="nil"/>
              <w:left w:val="nil"/>
              <w:bottom w:val="single" w:sz="8" w:space="0" w:color="auto"/>
              <w:right w:val="nil"/>
            </w:tcBorders>
            <w:vAlign w:val="bottom"/>
            <w:hideMark/>
          </w:tcPr>
          <w:p w14:paraId="19FE8E49" w14:textId="0B52B88A" w:rsidR="00B3016A" w:rsidRPr="00F65B10" w:rsidRDefault="00B3016A" w:rsidP="00746829">
            <w:pPr>
              <w:jc w:val="center"/>
              <w:rPr>
                <w:rFonts w:ascii="Aptos" w:eastAsia="Times New Roman" w:hAnsi="Aptos" w:cs="Arial"/>
                <w:b/>
                <w:bCs/>
                <w:sz w:val="24"/>
                <w:szCs w:val="24"/>
              </w:rPr>
            </w:pPr>
            <w:r w:rsidRPr="00F65B10">
              <w:rPr>
                <w:rFonts w:ascii="Aptos" w:eastAsia="Times New Roman" w:hAnsi="Aptos" w:cs="Arial"/>
                <w:b/>
                <w:bCs/>
                <w:sz w:val="24"/>
                <w:szCs w:val="24"/>
              </w:rPr>
              <w:t xml:space="preserve">Table 2.  Number of Direct Beneficiaries </w:t>
            </w:r>
            <w:r w:rsidR="00F23052">
              <w:rPr>
                <w:rFonts w:ascii="Aptos" w:eastAsia="Times New Roman" w:hAnsi="Aptos" w:cs="Arial"/>
                <w:b/>
                <w:bCs/>
                <w:sz w:val="24"/>
                <w:szCs w:val="24"/>
              </w:rPr>
              <w:t>and</w:t>
            </w:r>
            <w:r w:rsidRPr="00F65B10">
              <w:rPr>
                <w:rFonts w:ascii="Aptos" w:eastAsia="Times New Roman" w:hAnsi="Aptos" w:cs="Arial"/>
                <w:b/>
                <w:bCs/>
                <w:sz w:val="24"/>
                <w:szCs w:val="24"/>
              </w:rPr>
              <w:t xml:space="preserve"> Average Tax Benefit</w:t>
            </w:r>
          </w:p>
        </w:tc>
      </w:tr>
      <w:tr w:rsidR="00F65B10" w:rsidRPr="00F65B10" w14:paraId="58D4BD42" w14:textId="77777777" w:rsidTr="002A698A">
        <w:trPr>
          <w:trHeight w:val="290"/>
        </w:trPr>
        <w:tc>
          <w:tcPr>
            <w:tcW w:w="3680" w:type="dxa"/>
            <w:tcBorders>
              <w:top w:val="nil"/>
              <w:left w:val="single" w:sz="8" w:space="0" w:color="auto"/>
              <w:bottom w:val="single" w:sz="8" w:space="0" w:color="auto"/>
              <w:right w:val="single" w:sz="8" w:space="0" w:color="auto"/>
            </w:tcBorders>
            <w:shd w:val="clear" w:color="000000" w:fill="B6DDE8"/>
            <w:vAlign w:val="center"/>
            <w:hideMark/>
          </w:tcPr>
          <w:p w14:paraId="4312AAB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Fiscal Year </w:t>
            </w:r>
          </w:p>
        </w:tc>
        <w:tc>
          <w:tcPr>
            <w:tcW w:w="1160" w:type="dxa"/>
            <w:tcBorders>
              <w:top w:val="nil"/>
              <w:left w:val="nil"/>
              <w:bottom w:val="single" w:sz="8" w:space="0" w:color="auto"/>
              <w:right w:val="single" w:sz="8" w:space="0" w:color="auto"/>
            </w:tcBorders>
            <w:shd w:val="clear" w:color="000000" w:fill="B6DDE8"/>
            <w:vAlign w:val="center"/>
            <w:hideMark/>
          </w:tcPr>
          <w:p w14:paraId="3E2D145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2022</w:t>
            </w:r>
          </w:p>
        </w:tc>
        <w:tc>
          <w:tcPr>
            <w:tcW w:w="1160" w:type="dxa"/>
            <w:tcBorders>
              <w:top w:val="nil"/>
              <w:left w:val="nil"/>
              <w:bottom w:val="single" w:sz="8" w:space="0" w:color="auto"/>
              <w:right w:val="single" w:sz="8" w:space="0" w:color="auto"/>
            </w:tcBorders>
            <w:shd w:val="clear" w:color="000000" w:fill="B6DDE8"/>
            <w:vAlign w:val="center"/>
            <w:hideMark/>
          </w:tcPr>
          <w:p w14:paraId="627214D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2023</w:t>
            </w:r>
          </w:p>
        </w:tc>
        <w:tc>
          <w:tcPr>
            <w:tcW w:w="1160" w:type="dxa"/>
            <w:tcBorders>
              <w:top w:val="nil"/>
              <w:left w:val="nil"/>
              <w:bottom w:val="single" w:sz="8" w:space="0" w:color="auto"/>
              <w:right w:val="single" w:sz="8" w:space="0" w:color="auto"/>
            </w:tcBorders>
            <w:shd w:val="clear" w:color="000000" w:fill="B6DDE8"/>
            <w:vAlign w:val="center"/>
            <w:hideMark/>
          </w:tcPr>
          <w:p w14:paraId="4D97322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2024</w:t>
            </w:r>
          </w:p>
        </w:tc>
        <w:tc>
          <w:tcPr>
            <w:tcW w:w="1160" w:type="dxa"/>
            <w:tcBorders>
              <w:top w:val="nil"/>
              <w:left w:val="nil"/>
              <w:bottom w:val="single" w:sz="8" w:space="0" w:color="auto"/>
              <w:right w:val="single" w:sz="8" w:space="0" w:color="auto"/>
            </w:tcBorders>
            <w:shd w:val="clear" w:color="000000" w:fill="B6DDE8"/>
            <w:vAlign w:val="center"/>
            <w:hideMark/>
          </w:tcPr>
          <w:p w14:paraId="3C6C1A7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2025</w:t>
            </w:r>
          </w:p>
        </w:tc>
        <w:tc>
          <w:tcPr>
            <w:tcW w:w="1160" w:type="dxa"/>
            <w:tcBorders>
              <w:top w:val="nil"/>
              <w:left w:val="nil"/>
              <w:bottom w:val="single" w:sz="8" w:space="0" w:color="auto"/>
              <w:right w:val="single" w:sz="8" w:space="0" w:color="auto"/>
            </w:tcBorders>
            <w:shd w:val="clear" w:color="000000" w:fill="B6DDE8"/>
            <w:vAlign w:val="center"/>
            <w:hideMark/>
          </w:tcPr>
          <w:p w14:paraId="1A415E8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2026</w:t>
            </w:r>
          </w:p>
        </w:tc>
      </w:tr>
      <w:tr w:rsidR="00F65B10" w:rsidRPr="00F65B10" w14:paraId="79B0ED83" w14:textId="77777777" w:rsidTr="002A698A">
        <w:trPr>
          <w:trHeight w:val="290"/>
        </w:trPr>
        <w:tc>
          <w:tcPr>
            <w:tcW w:w="3680" w:type="dxa"/>
            <w:tcBorders>
              <w:top w:val="nil"/>
              <w:left w:val="single" w:sz="8" w:space="0" w:color="auto"/>
              <w:bottom w:val="single" w:sz="8" w:space="0" w:color="auto"/>
              <w:right w:val="single" w:sz="8" w:space="0" w:color="auto"/>
            </w:tcBorders>
            <w:shd w:val="clear" w:color="000000" w:fill="FFFFFF"/>
            <w:vAlign w:val="center"/>
            <w:hideMark/>
          </w:tcPr>
          <w:p w14:paraId="746D60B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Number of Beneficiaries </w:t>
            </w:r>
          </w:p>
        </w:tc>
        <w:tc>
          <w:tcPr>
            <w:tcW w:w="1160" w:type="dxa"/>
            <w:tcBorders>
              <w:top w:val="nil"/>
              <w:left w:val="nil"/>
              <w:bottom w:val="single" w:sz="8" w:space="0" w:color="auto"/>
              <w:right w:val="single" w:sz="8" w:space="0" w:color="auto"/>
            </w:tcBorders>
            <w:noWrap/>
            <w:vAlign w:val="center"/>
            <w:hideMark/>
          </w:tcPr>
          <w:p w14:paraId="23255C1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100,624 </w:t>
            </w:r>
          </w:p>
        </w:tc>
        <w:tc>
          <w:tcPr>
            <w:tcW w:w="1160" w:type="dxa"/>
            <w:tcBorders>
              <w:top w:val="nil"/>
              <w:left w:val="nil"/>
              <w:bottom w:val="single" w:sz="8" w:space="0" w:color="auto"/>
              <w:right w:val="single" w:sz="8" w:space="0" w:color="auto"/>
            </w:tcBorders>
            <w:noWrap/>
            <w:vAlign w:val="center"/>
            <w:hideMark/>
          </w:tcPr>
          <w:p w14:paraId="6B4A12E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106,747 </w:t>
            </w:r>
          </w:p>
        </w:tc>
        <w:tc>
          <w:tcPr>
            <w:tcW w:w="1160" w:type="dxa"/>
            <w:tcBorders>
              <w:top w:val="nil"/>
              <w:left w:val="nil"/>
              <w:bottom w:val="single" w:sz="8" w:space="0" w:color="auto"/>
              <w:right w:val="single" w:sz="8" w:space="0" w:color="auto"/>
            </w:tcBorders>
            <w:noWrap/>
            <w:vAlign w:val="center"/>
            <w:hideMark/>
          </w:tcPr>
          <w:p w14:paraId="13C4052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102,854 </w:t>
            </w:r>
          </w:p>
        </w:tc>
        <w:tc>
          <w:tcPr>
            <w:tcW w:w="1160" w:type="dxa"/>
            <w:tcBorders>
              <w:top w:val="nil"/>
              <w:left w:val="nil"/>
              <w:bottom w:val="single" w:sz="8" w:space="0" w:color="auto"/>
              <w:right w:val="single" w:sz="8" w:space="0" w:color="auto"/>
            </w:tcBorders>
            <w:noWrap/>
            <w:vAlign w:val="center"/>
            <w:hideMark/>
          </w:tcPr>
          <w:p w14:paraId="62059B5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103,928 </w:t>
            </w:r>
          </w:p>
        </w:tc>
        <w:tc>
          <w:tcPr>
            <w:tcW w:w="1160" w:type="dxa"/>
            <w:tcBorders>
              <w:top w:val="nil"/>
              <w:left w:val="nil"/>
              <w:bottom w:val="single" w:sz="8" w:space="0" w:color="auto"/>
              <w:right w:val="single" w:sz="8" w:space="0" w:color="auto"/>
            </w:tcBorders>
            <w:noWrap/>
            <w:vAlign w:val="center"/>
            <w:hideMark/>
          </w:tcPr>
          <w:p w14:paraId="0C24C54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105,013 </w:t>
            </w:r>
          </w:p>
        </w:tc>
      </w:tr>
      <w:tr w:rsidR="00F65B10" w:rsidRPr="00F65B10" w14:paraId="11303894" w14:textId="77777777" w:rsidTr="002A698A">
        <w:trPr>
          <w:trHeight w:val="290"/>
        </w:trPr>
        <w:tc>
          <w:tcPr>
            <w:tcW w:w="3680" w:type="dxa"/>
            <w:tcBorders>
              <w:top w:val="nil"/>
              <w:left w:val="single" w:sz="8" w:space="0" w:color="auto"/>
              <w:bottom w:val="single" w:sz="8" w:space="0" w:color="auto"/>
              <w:right w:val="single" w:sz="8" w:space="0" w:color="auto"/>
            </w:tcBorders>
            <w:shd w:val="clear" w:color="000000" w:fill="FFFFFF"/>
            <w:vAlign w:val="center"/>
            <w:hideMark/>
          </w:tcPr>
          <w:p w14:paraId="1394A7B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Average Tax Benefit</w:t>
            </w:r>
          </w:p>
        </w:tc>
        <w:tc>
          <w:tcPr>
            <w:tcW w:w="1160" w:type="dxa"/>
            <w:tcBorders>
              <w:top w:val="nil"/>
              <w:left w:val="nil"/>
              <w:bottom w:val="single" w:sz="8" w:space="0" w:color="auto"/>
              <w:right w:val="single" w:sz="8" w:space="0" w:color="auto"/>
            </w:tcBorders>
            <w:noWrap/>
            <w:vAlign w:val="center"/>
            <w:hideMark/>
          </w:tcPr>
          <w:p w14:paraId="48F1D06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$978 </w:t>
            </w:r>
          </w:p>
        </w:tc>
        <w:tc>
          <w:tcPr>
            <w:tcW w:w="1160" w:type="dxa"/>
            <w:tcBorders>
              <w:top w:val="nil"/>
              <w:left w:val="nil"/>
              <w:bottom w:val="single" w:sz="8" w:space="0" w:color="auto"/>
              <w:right w:val="single" w:sz="8" w:space="0" w:color="auto"/>
            </w:tcBorders>
            <w:noWrap/>
            <w:vAlign w:val="center"/>
            <w:hideMark/>
          </w:tcPr>
          <w:p w14:paraId="7FD49B2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$1,005 </w:t>
            </w:r>
          </w:p>
        </w:tc>
        <w:tc>
          <w:tcPr>
            <w:tcW w:w="1160" w:type="dxa"/>
            <w:tcBorders>
              <w:top w:val="nil"/>
              <w:left w:val="nil"/>
              <w:bottom w:val="single" w:sz="8" w:space="0" w:color="auto"/>
              <w:right w:val="single" w:sz="8" w:space="0" w:color="auto"/>
            </w:tcBorders>
            <w:noWrap/>
            <w:vAlign w:val="center"/>
            <w:hideMark/>
          </w:tcPr>
          <w:p w14:paraId="1A5095D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$1,667 </w:t>
            </w:r>
          </w:p>
        </w:tc>
        <w:tc>
          <w:tcPr>
            <w:tcW w:w="1160" w:type="dxa"/>
            <w:tcBorders>
              <w:top w:val="nil"/>
              <w:left w:val="nil"/>
              <w:bottom w:val="single" w:sz="8" w:space="0" w:color="auto"/>
              <w:right w:val="single" w:sz="8" w:space="0" w:color="auto"/>
            </w:tcBorders>
            <w:noWrap/>
            <w:vAlign w:val="center"/>
            <w:hideMark/>
          </w:tcPr>
          <w:p w14:paraId="2091F46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$1,688 </w:t>
            </w:r>
          </w:p>
        </w:tc>
        <w:tc>
          <w:tcPr>
            <w:tcW w:w="1160" w:type="dxa"/>
            <w:tcBorders>
              <w:top w:val="nil"/>
              <w:left w:val="nil"/>
              <w:bottom w:val="single" w:sz="8" w:space="0" w:color="auto"/>
              <w:right w:val="single" w:sz="8" w:space="0" w:color="auto"/>
            </w:tcBorders>
            <w:noWrap/>
            <w:vAlign w:val="center"/>
            <w:hideMark/>
          </w:tcPr>
          <w:p w14:paraId="1A5A31A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$1,709 </w:t>
            </w:r>
          </w:p>
        </w:tc>
      </w:tr>
    </w:tbl>
    <w:p w14:paraId="03DA7705" w14:textId="77777777" w:rsidR="00B3016A" w:rsidRPr="00F65B10" w:rsidRDefault="00B3016A" w:rsidP="00E72E6B">
      <w:pPr>
        <w:rPr>
          <w:rFonts w:ascii="Aptos" w:hAnsi="Aptos"/>
          <w:sz w:val="24"/>
          <w:szCs w:val="24"/>
        </w:rPr>
      </w:pPr>
    </w:p>
    <w:p w14:paraId="6F14A779" w14:textId="77777777" w:rsidR="00B3016A" w:rsidRPr="00F65B10" w:rsidRDefault="00B3016A" w:rsidP="00E72E6B">
      <w:pPr>
        <w:rPr>
          <w:rFonts w:ascii="Aptos" w:hAnsi="Aptos"/>
          <w:sz w:val="24"/>
          <w:szCs w:val="24"/>
        </w:rPr>
      </w:pPr>
      <w:r w:rsidRPr="00F65B10">
        <w:rPr>
          <w:rFonts w:ascii="Aptos" w:hAnsi="Aptos"/>
          <w:sz w:val="24"/>
          <w:szCs w:val="24"/>
        </w:rPr>
        <w:lastRenderedPageBreak/>
        <w:t xml:space="preserve">Table 3 shows the distribution of </w:t>
      </w:r>
      <w:proofErr w:type="gramStart"/>
      <w:r w:rsidRPr="00F65B10">
        <w:rPr>
          <w:rFonts w:ascii="Aptos" w:hAnsi="Aptos"/>
          <w:sz w:val="24"/>
          <w:szCs w:val="24"/>
        </w:rPr>
        <w:t>the credit</w:t>
      </w:r>
      <w:proofErr w:type="gramEnd"/>
      <w:r w:rsidRPr="00F65B10">
        <w:rPr>
          <w:rFonts w:ascii="Aptos" w:hAnsi="Aptos"/>
          <w:sz w:val="24"/>
          <w:szCs w:val="24"/>
        </w:rPr>
        <w:t xml:space="preserve"> by income group</w:t>
      </w:r>
      <w:r w:rsidRPr="00F65B10">
        <w:rPr>
          <w:rFonts w:ascii="Aptos" w:hAnsi="Aptos" w:cs="Times New Roman"/>
          <w:sz w:val="24"/>
          <w:szCs w:val="24"/>
          <w:vertAlign w:val="superscript"/>
        </w:rPr>
        <w:footnoteReference w:id="72"/>
      </w:r>
      <w:r w:rsidRPr="00F65B10">
        <w:rPr>
          <w:rFonts w:ascii="Aptos" w:hAnsi="Aptos"/>
          <w:sz w:val="24"/>
          <w:szCs w:val="24"/>
        </w:rPr>
        <w:t xml:space="preserve"> for tax year 2022.  </w:t>
      </w:r>
    </w:p>
    <w:tbl>
      <w:tblPr>
        <w:tblW w:w="9360" w:type="dxa"/>
        <w:jc w:val="center"/>
        <w:tblLook w:val="04A0" w:firstRow="1" w:lastRow="0" w:firstColumn="1" w:lastColumn="0" w:noHBand="0" w:noVBand="1"/>
      </w:tblPr>
      <w:tblGrid>
        <w:gridCol w:w="2478"/>
        <w:gridCol w:w="1251"/>
        <w:gridCol w:w="1289"/>
        <w:gridCol w:w="1636"/>
        <w:gridCol w:w="1392"/>
        <w:gridCol w:w="1349"/>
      </w:tblGrid>
      <w:tr w:rsidR="00F65B10" w:rsidRPr="00F65B10" w14:paraId="327F2AAE" w14:textId="77777777" w:rsidTr="002A698A">
        <w:trPr>
          <w:trHeight w:val="620"/>
          <w:jc w:val="center"/>
        </w:trPr>
        <w:tc>
          <w:tcPr>
            <w:tcW w:w="9360" w:type="dxa"/>
            <w:gridSpan w:val="6"/>
            <w:tcBorders>
              <w:top w:val="nil"/>
              <w:left w:val="nil"/>
              <w:bottom w:val="single" w:sz="4" w:space="0" w:color="auto"/>
              <w:right w:val="nil"/>
            </w:tcBorders>
          </w:tcPr>
          <w:p w14:paraId="77668166" w14:textId="5F0CB3DD" w:rsidR="00B3016A" w:rsidRPr="00F65B10" w:rsidRDefault="00B3016A" w:rsidP="00746829">
            <w:pPr>
              <w:jc w:val="center"/>
              <w:rPr>
                <w:rFonts w:ascii="Aptos" w:eastAsia="Times New Roman" w:hAnsi="Aptos" w:cs="Arial"/>
                <w:b/>
                <w:bCs/>
                <w:sz w:val="24"/>
                <w:szCs w:val="24"/>
              </w:rPr>
            </w:pPr>
            <w:r w:rsidRPr="00F65B10">
              <w:rPr>
                <w:rFonts w:ascii="Aptos" w:eastAsia="Times New Roman" w:hAnsi="Aptos" w:cs="Arial"/>
                <w:b/>
                <w:bCs/>
                <w:sz w:val="24"/>
                <w:szCs w:val="24"/>
              </w:rPr>
              <w:t>Table 3: Circuit Breaker Credit</w:t>
            </w:r>
            <w:r w:rsidR="003E4E56" w:rsidRPr="00F65B10">
              <w:rPr>
                <w:rFonts w:ascii="Aptos" w:eastAsia="Times New Roman" w:hAnsi="Aptos" w:cs="Arial"/>
                <w:b/>
                <w:bCs/>
                <w:sz w:val="24"/>
                <w:szCs w:val="24"/>
              </w:rPr>
              <w:t xml:space="preserve"> </w:t>
            </w:r>
            <w:r w:rsidRPr="00F65B10">
              <w:rPr>
                <w:rFonts w:ascii="Aptos" w:eastAsia="Times New Roman" w:hAnsi="Aptos" w:cs="Arial"/>
                <w:b/>
                <w:bCs/>
                <w:sz w:val="24"/>
                <w:szCs w:val="24"/>
              </w:rPr>
              <w:t>by Income Bracket, Tax Year 2022</w:t>
            </w:r>
          </w:p>
        </w:tc>
      </w:tr>
      <w:tr w:rsidR="00F65B10" w:rsidRPr="00F65B10" w14:paraId="29715BC2" w14:textId="77777777" w:rsidTr="002A698A">
        <w:trPr>
          <w:trHeight w:val="509"/>
          <w:jc w:val="center"/>
        </w:trPr>
        <w:tc>
          <w:tcPr>
            <w:tcW w:w="2478" w:type="dxa"/>
            <w:vMerge w:val="restart"/>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53951C2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Massachusetts Net Adjusted Gross Income (AGI)</w:t>
            </w:r>
          </w:p>
        </w:tc>
        <w:tc>
          <w:tcPr>
            <w:tcW w:w="1482" w:type="dxa"/>
            <w:vMerge w:val="restart"/>
            <w:tcBorders>
              <w:top w:val="single" w:sz="4" w:space="0" w:color="auto"/>
              <w:left w:val="single" w:sz="4" w:space="0" w:color="auto"/>
              <w:right w:val="single" w:sz="4" w:space="0" w:color="000000"/>
            </w:tcBorders>
            <w:shd w:val="clear" w:color="auto" w:fill="BDD6EE" w:themeFill="accent5" w:themeFillTint="66"/>
            <w:vAlign w:val="center"/>
          </w:tcPr>
          <w:p w14:paraId="1A6677F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All Filers</w:t>
            </w:r>
          </w:p>
        </w:tc>
        <w:tc>
          <w:tcPr>
            <w:tcW w:w="5400" w:type="dxa"/>
            <w:gridSpan w:val="4"/>
            <w:vMerge w:val="restart"/>
            <w:tcBorders>
              <w:top w:val="single" w:sz="4" w:space="0" w:color="auto"/>
              <w:left w:val="single" w:sz="4" w:space="0" w:color="000000"/>
              <w:bottom w:val="single" w:sz="4" w:space="0" w:color="000000"/>
              <w:right w:val="single" w:sz="4" w:space="0" w:color="000000"/>
            </w:tcBorders>
            <w:shd w:val="clear" w:color="auto" w:fill="BDD6EE" w:themeFill="accent5" w:themeFillTint="66"/>
            <w:vAlign w:val="center"/>
            <w:hideMark/>
          </w:tcPr>
          <w:p w14:paraId="6815DAA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Circuit Breaker Credit                                                                                         </w:t>
            </w:r>
          </w:p>
        </w:tc>
      </w:tr>
      <w:tr w:rsidR="00F65B10" w:rsidRPr="00F65B10" w14:paraId="76C99397" w14:textId="77777777" w:rsidTr="002A698A">
        <w:trPr>
          <w:trHeight w:val="509"/>
          <w:jc w:val="center"/>
        </w:trPr>
        <w:tc>
          <w:tcPr>
            <w:tcW w:w="2478" w:type="dxa"/>
            <w:vMerge/>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7CD9F252" w14:textId="77777777" w:rsidR="00B3016A" w:rsidRPr="00F65B10" w:rsidRDefault="00B3016A" w:rsidP="00E72E6B">
            <w:pPr>
              <w:rPr>
                <w:rFonts w:ascii="Aptos" w:eastAsia="Times New Roman" w:hAnsi="Aptos" w:cs="Arial"/>
                <w:sz w:val="24"/>
                <w:szCs w:val="24"/>
              </w:rPr>
            </w:pPr>
          </w:p>
        </w:tc>
        <w:tc>
          <w:tcPr>
            <w:tcW w:w="1482" w:type="dxa"/>
            <w:vMerge/>
            <w:tcBorders>
              <w:left w:val="single" w:sz="4" w:space="0" w:color="auto"/>
              <w:right w:val="single" w:sz="4" w:space="0" w:color="000000"/>
            </w:tcBorders>
            <w:shd w:val="clear" w:color="auto" w:fill="BDD6EE" w:themeFill="accent5" w:themeFillTint="66"/>
          </w:tcPr>
          <w:p w14:paraId="5032339E" w14:textId="77777777" w:rsidR="00B3016A" w:rsidRPr="00F65B10" w:rsidRDefault="00B3016A" w:rsidP="00E72E6B">
            <w:pPr>
              <w:rPr>
                <w:rFonts w:ascii="Aptos" w:eastAsia="Times New Roman" w:hAnsi="Aptos" w:cs="Arial"/>
                <w:sz w:val="24"/>
                <w:szCs w:val="24"/>
              </w:rPr>
            </w:pPr>
          </w:p>
        </w:tc>
        <w:tc>
          <w:tcPr>
            <w:tcW w:w="5400" w:type="dxa"/>
            <w:gridSpan w:val="4"/>
            <w:vMerge/>
            <w:tcBorders>
              <w:top w:val="single" w:sz="4" w:space="0" w:color="auto"/>
              <w:left w:val="single" w:sz="4" w:space="0" w:color="000000"/>
              <w:bottom w:val="single" w:sz="4" w:space="0" w:color="000000"/>
              <w:right w:val="single" w:sz="4" w:space="0" w:color="000000"/>
            </w:tcBorders>
            <w:shd w:val="clear" w:color="auto" w:fill="BDD6EE" w:themeFill="accent5" w:themeFillTint="66"/>
            <w:vAlign w:val="center"/>
            <w:hideMark/>
          </w:tcPr>
          <w:p w14:paraId="30F309BE" w14:textId="77777777" w:rsidR="00B3016A" w:rsidRPr="00F65B10" w:rsidRDefault="00B3016A" w:rsidP="00E72E6B">
            <w:pPr>
              <w:rPr>
                <w:rFonts w:ascii="Aptos" w:eastAsia="Times New Roman" w:hAnsi="Aptos" w:cs="Arial"/>
                <w:sz w:val="24"/>
                <w:szCs w:val="24"/>
              </w:rPr>
            </w:pPr>
          </w:p>
        </w:tc>
      </w:tr>
      <w:tr w:rsidR="00F65B10" w:rsidRPr="00F65B10" w14:paraId="7861B4E0" w14:textId="77777777" w:rsidTr="002A698A">
        <w:trPr>
          <w:trHeight w:val="560"/>
          <w:jc w:val="center"/>
        </w:trPr>
        <w:tc>
          <w:tcPr>
            <w:tcW w:w="2478" w:type="dxa"/>
            <w:vMerge/>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2E2FF254" w14:textId="77777777" w:rsidR="00B3016A" w:rsidRPr="00F65B10" w:rsidRDefault="00B3016A" w:rsidP="00E72E6B">
            <w:pPr>
              <w:rPr>
                <w:rFonts w:ascii="Aptos" w:eastAsia="Times New Roman" w:hAnsi="Aptos" w:cs="Arial"/>
                <w:sz w:val="24"/>
                <w:szCs w:val="24"/>
              </w:rPr>
            </w:pPr>
          </w:p>
        </w:tc>
        <w:tc>
          <w:tcPr>
            <w:tcW w:w="1482" w:type="dxa"/>
            <w:vMerge/>
            <w:tcBorders>
              <w:left w:val="single" w:sz="4" w:space="0" w:color="auto"/>
              <w:right w:val="single" w:sz="4" w:space="0" w:color="000000"/>
            </w:tcBorders>
            <w:shd w:val="clear" w:color="auto" w:fill="BDD6EE" w:themeFill="accent5" w:themeFillTint="66"/>
          </w:tcPr>
          <w:p w14:paraId="00705EB4" w14:textId="77777777" w:rsidR="00B3016A" w:rsidRPr="00F65B10" w:rsidRDefault="00B3016A" w:rsidP="00E72E6B">
            <w:pPr>
              <w:rPr>
                <w:rFonts w:ascii="Aptos" w:eastAsia="Times New Roman" w:hAnsi="Aptos" w:cs="Arial"/>
                <w:sz w:val="24"/>
                <w:szCs w:val="24"/>
              </w:rPr>
            </w:pPr>
          </w:p>
        </w:tc>
        <w:tc>
          <w:tcPr>
            <w:tcW w:w="1209" w:type="dxa"/>
            <w:vMerge w:val="restart"/>
            <w:tcBorders>
              <w:top w:val="nil"/>
              <w:left w:val="single" w:sz="4" w:space="0" w:color="000000"/>
              <w:bottom w:val="single" w:sz="4" w:space="0" w:color="000000"/>
              <w:right w:val="dotted" w:sz="4" w:space="0" w:color="auto"/>
            </w:tcBorders>
            <w:shd w:val="clear" w:color="auto" w:fill="BDD6EE" w:themeFill="accent5" w:themeFillTint="66"/>
            <w:vAlign w:val="center"/>
            <w:hideMark/>
          </w:tcPr>
          <w:p w14:paraId="71EDDF3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450" w:type="dxa"/>
            <w:vMerge w:val="restart"/>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4D99AAF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Credit     Amount </w:t>
            </w:r>
          </w:p>
        </w:tc>
        <w:tc>
          <w:tcPr>
            <w:tcW w:w="1392" w:type="dxa"/>
            <w:vMerge w:val="restart"/>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1B414EC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Average Credit Amount</w:t>
            </w:r>
          </w:p>
        </w:tc>
        <w:tc>
          <w:tcPr>
            <w:tcW w:w="1349" w:type="dxa"/>
            <w:vMerge w:val="restart"/>
            <w:tcBorders>
              <w:top w:val="nil"/>
              <w:left w:val="dotted" w:sz="4" w:space="0" w:color="auto"/>
              <w:bottom w:val="single" w:sz="4" w:space="0" w:color="000000"/>
              <w:right w:val="single" w:sz="4" w:space="0" w:color="auto"/>
            </w:tcBorders>
            <w:shd w:val="clear" w:color="auto" w:fill="BDD6EE" w:themeFill="accent5" w:themeFillTint="66"/>
            <w:vAlign w:val="center"/>
            <w:hideMark/>
          </w:tcPr>
          <w:p w14:paraId="3377075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Income Group's % of Total Credit Amount</w:t>
            </w:r>
          </w:p>
        </w:tc>
      </w:tr>
      <w:tr w:rsidR="00F65B10" w:rsidRPr="00F65B10" w14:paraId="745EE449" w14:textId="77777777" w:rsidTr="002A698A">
        <w:trPr>
          <w:trHeight w:val="509"/>
          <w:jc w:val="center"/>
        </w:trPr>
        <w:tc>
          <w:tcPr>
            <w:tcW w:w="2478" w:type="dxa"/>
            <w:vMerge/>
            <w:tcBorders>
              <w:top w:val="nil"/>
              <w:left w:val="single" w:sz="4" w:space="0" w:color="auto"/>
              <w:bottom w:val="single" w:sz="4" w:space="0" w:color="000000"/>
              <w:right w:val="single" w:sz="4" w:space="0" w:color="auto"/>
            </w:tcBorders>
            <w:shd w:val="clear" w:color="auto" w:fill="BDD6EE" w:themeFill="accent5" w:themeFillTint="66"/>
            <w:vAlign w:val="center"/>
            <w:hideMark/>
          </w:tcPr>
          <w:p w14:paraId="5764E385" w14:textId="77777777" w:rsidR="00B3016A" w:rsidRPr="00F65B10" w:rsidRDefault="00B3016A" w:rsidP="00E72E6B">
            <w:pPr>
              <w:rPr>
                <w:rFonts w:ascii="Aptos" w:eastAsia="Times New Roman" w:hAnsi="Aptos" w:cs="Arial"/>
                <w:sz w:val="24"/>
                <w:szCs w:val="24"/>
              </w:rPr>
            </w:pPr>
          </w:p>
        </w:tc>
        <w:tc>
          <w:tcPr>
            <w:tcW w:w="1482" w:type="dxa"/>
            <w:vMerge/>
            <w:tcBorders>
              <w:left w:val="single" w:sz="4" w:space="0" w:color="auto"/>
              <w:bottom w:val="single" w:sz="4" w:space="0" w:color="000000"/>
              <w:right w:val="single" w:sz="4" w:space="0" w:color="000000"/>
            </w:tcBorders>
            <w:shd w:val="clear" w:color="auto" w:fill="BDD6EE" w:themeFill="accent5" w:themeFillTint="66"/>
          </w:tcPr>
          <w:p w14:paraId="54793FC1" w14:textId="77777777" w:rsidR="00B3016A" w:rsidRPr="00F65B10" w:rsidRDefault="00B3016A" w:rsidP="00E72E6B">
            <w:pPr>
              <w:rPr>
                <w:rFonts w:ascii="Aptos" w:eastAsia="Times New Roman" w:hAnsi="Aptos" w:cs="Arial"/>
                <w:sz w:val="24"/>
                <w:szCs w:val="24"/>
              </w:rPr>
            </w:pPr>
          </w:p>
        </w:tc>
        <w:tc>
          <w:tcPr>
            <w:tcW w:w="1209" w:type="dxa"/>
            <w:vMerge/>
            <w:tcBorders>
              <w:top w:val="nil"/>
              <w:left w:val="single" w:sz="4" w:space="0" w:color="000000"/>
              <w:bottom w:val="single" w:sz="4" w:space="0" w:color="000000"/>
              <w:right w:val="dotted" w:sz="4" w:space="0" w:color="auto"/>
            </w:tcBorders>
            <w:shd w:val="clear" w:color="auto" w:fill="BDD6EE" w:themeFill="accent5" w:themeFillTint="66"/>
            <w:vAlign w:val="center"/>
            <w:hideMark/>
          </w:tcPr>
          <w:p w14:paraId="4A8FB22B" w14:textId="77777777" w:rsidR="00B3016A" w:rsidRPr="00F65B10" w:rsidRDefault="00B3016A" w:rsidP="00E72E6B">
            <w:pPr>
              <w:rPr>
                <w:rFonts w:ascii="Aptos" w:eastAsia="Times New Roman" w:hAnsi="Aptos" w:cs="Arial"/>
                <w:sz w:val="24"/>
                <w:szCs w:val="24"/>
              </w:rPr>
            </w:pPr>
          </w:p>
        </w:tc>
        <w:tc>
          <w:tcPr>
            <w:tcW w:w="1450" w:type="dxa"/>
            <w:vMerge/>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05B2FA69" w14:textId="77777777" w:rsidR="00B3016A" w:rsidRPr="00F65B10" w:rsidRDefault="00B3016A" w:rsidP="00E72E6B">
            <w:pPr>
              <w:rPr>
                <w:rFonts w:ascii="Aptos" w:eastAsia="Times New Roman" w:hAnsi="Aptos" w:cs="Arial"/>
                <w:sz w:val="24"/>
                <w:szCs w:val="24"/>
              </w:rPr>
            </w:pPr>
          </w:p>
        </w:tc>
        <w:tc>
          <w:tcPr>
            <w:tcW w:w="1392" w:type="dxa"/>
            <w:vMerge/>
            <w:tcBorders>
              <w:top w:val="nil"/>
              <w:left w:val="dotted" w:sz="4" w:space="0" w:color="auto"/>
              <w:bottom w:val="single" w:sz="4" w:space="0" w:color="000000"/>
              <w:right w:val="dotted" w:sz="4" w:space="0" w:color="auto"/>
            </w:tcBorders>
            <w:shd w:val="clear" w:color="auto" w:fill="BDD6EE" w:themeFill="accent5" w:themeFillTint="66"/>
            <w:vAlign w:val="center"/>
            <w:hideMark/>
          </w:tcPr>
          <w:p w14:paraId="3E3D3901" w14:textId="77777777" w:rsidR="00B3016A" w:rsidRPr="00F65B10" w:rsidRDefault="00B3016A" w:rsidP="00E72E6B">
            <w:pPr>
              <w:rPr>
                <w:rFonts w:ascii="Aptos" w:eastAsia="Times New Roman" w:hAnsi="Aptos" w:cs="Arial"/>
                <w:sz w:val="24"/>
                <w:szCs w:val="24"/>
              </w:rPr>
            </w:pPr>
          </w:p>
        </w:tc>
        <w:tc>
          <w:tcPr>
            <w:tcW w:w="1349" w:type="dxa"/>
            <w:vMerge/>
            <w:tcBorders>
              <w:top w:val="nil"/>
              <w:left w:val="dotted" w:sz="4" w:space="0" w:color="auto"/>
              <w:bottom w:val="single" w:sz="4" w:space="0" w:color="000000"/>
              <w:right w:val="single" w:sz="4" w:space="0" w:color="auto"/>
            </w:tcBorders>
            <w:shd w:val="clear" w:color="auto" w:fill="BDD6EE" w:themeFill="accent5" w:themeFillTint="66"/>
            <w:vAlign w:val="center"/>
            <w:hideMark/>
          </w:tcPr>
          <w:p w14:paraId="4DC0B14E" w14:textId="77777777" w:rsidR="00B3016A" w:rsidRPr="00F65B10" w:rsidRDefault="00B3016A" w:rsidP="00E72E6B">
            <w:pPr>
              <w:rPr>
                <w:rFonts w:ascii="Aptos" w:eastAsia="Times New Roman" w:hAnsi="Aptos" w:cs="Arial"/>
                <w:sz w:val="24"/>
                <w:szCs w:val="24"/>
              </w:rPr>
            </w:pPr>
          </w:p>
        </w:tc>
      </w:tr>
      <w:tr w:rsidR="00F65B10" w:rsidRPr="00F65B10" w14:paraId="145FE6CA"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7768B46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Under $5,000</w:t>
            </w:r>
          </w:p>
        </w:tc>
        <w:tc>
          <w:tcPr>
            <w:tcW w:w="1482" w:type="dxa"/>
            <w:tcBorders>
              <w:top w:val="nil"/>
              <w:left w:val="nil"/>
              <w:bottom w:val="nil"/>
              <w:right w:val="single" w:sz="4" w:space="0" w:color="auto"/>
            </w:tcBorders>
            <w:vAlign w:val="bottom"/>
          </w:tcPr>
          <w:p w14:paraId="06DD1B2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417,769</w:t>
            </w:r>
          </w:p>
        </w:tc>
        <w:tc>
          <w:tcPr>
            <w:tcW w:w="1209" w:type="dxa"/>
            <w:tcBorders>
              <w:top w:val="nil"/>
              <w:left w:val="nil"/>
              <w:bottom w:val="nil"/>
              <w:right w:val="dotted" w:sz="4" w:space="0" w:color="auto"/>
            </w:tcBorders>
            <w:noWrap/>
            <w:vAlign w:val="bottom"/>
            <w:hideMark/>
          </w:tcPr>
          <w:p w14:paraId="6B674AE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46,153</w:t>
            </w:r>
          </w:p>
        </w:tc>
        <w:tc>
          <w:tcPr>
            <w:tcW w:w="1450" w:type="dxa"/>
            <w:tcBorders>
              <w:top w:val="nil"/>
              <w:left w:val="nil"/>
              <w:bottom w:val="nil"/>
              <w:right w:val="dotted" w:sz="4" w:space="0" w:color="auto"/>
            </w:tcBorders>
            <w:noWrap/>
            <w:vAlign w:val="bottom"/>
            <w:hideMark/>
          </w:tcPr>
          <w:p w14:paraId="74B198C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$48,779,017</w:t>
            </w:r>
          </w:p>
        </w:tc>
        <w:tc>
          <w:tcPr>
            <w:tcW w:w="1392" w:type="dxa"/>
            <w:tcBorders>
              <w:top w:val="nil"/>
              <w:left w:val="nil"/>
              <w:bottom w:val="nil"/>
              <w:right w:val="dotted" w:sz="4" w:space="0" w:color="auto"/>
            </w:tcBorders>
            <w:noWrap/>
            <w:vAlign w:val="bottom"/>
            <w:hideMark/>
          </w:tcPr>
          <w:p w14:paraId="5C3EAC6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$1,057</w:t>
            </w:r>
          </w:p>
        </w:tc>
        <w:tc>
          <w:tcPr>
            <w:tcW w:w="1349" w:type="dxa"/>
            <w:tcBorders>
              <w:top w:val="nil"/>
              <w:left w:val="nil"/>
              <w:bottom w:val="nil"/>
              <w:right w:val="single" w:sz="4" w:space="0" w:color="auto"/>
            </w:tcBorders>
            <w:noWrap/>
            <w:vAlign w:val="bottom"/>
            <w:hideMark/>
          </w:tcPr>
          <w:p w14:paraId="6B681E5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45.5%</w:t>
            </w:r>
          </w:p>
        </w:tc>
      </w:tr>
      <w:tr w:rsidR="00F65B10" w:rsidRPr="00F65B10" w14:paraId="60FCED8C"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3E25937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$5,000 under $10,000</w:t>
            </w:r>
          </w:p>
        </w:tc>
        <w:tc>
          <w:tcPr>
            <w:tcW w:w="1482" w:type="dxa"/>
            <w:tcBorders>
              <w:top w:val="nil"/>
              <w:left w:val="nil"/>
              <w:bottom w:val="nil"/>
              <w:right w:val="single" w:sz="4" w:space="0" w:color="auto"/>
            </w:tcBorders>
            <w:vAlign w:val="bottom"/>
          </w:tcPr>
          <w:p w14:paraId="429661D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247,164</w:t>
            </w:r>
          </w:p>
        </w:tc>
        <w:tc>
          <w:tcPr>
            <w:tcW w:w="1209" w:type="dxa"/>
            <w:tcBorders>
              <w:top w:val="nil"/>
              <w:left w:val="nil"/>
              <w:bottom w:val="nil"/>
              <w:right w:val="dotted" w:sz="4" w:space="0" w:color="auto"/>
            </w:tcBorders>
            <w:noWrap/>
            <w:vAlign w:val="bottom"/>
            <w:hideMark/>
          </w:tcPr>
          <w:p w14:paraId="1E35593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16,303</w:t>
            </w:r>
          </w:p>
        </w:tc>
        <w:tc>
          <w:tcPr>
            <w:tcW w:w="1450" w:type="dxa"/>
            <w:tcBorders>
              <w:top w:val="nil"/>
              <w:left w:val="nil"/>
              <w:bottom w:val="nil"/>
              <w:right w:val="dotted" w:sz="4" w:space="0" w:color="auto"/>
            </w:tcBorders>
            <w:noWrap/>
            <w:vAlign w:val="bottom"/>
            <w:hideMark/>
          </w:tcPr>
          <w:p w14:paraId="7FAD5FF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$16,360,300</w:t>
            </w:r>
          </w:p>
        </w:tc>
        <w:tc>
          <w:tcPr>
            <w:tcW w:w="1392" w:type="dxa"/>
            <w:tcBorders>
              <w:top w:val="nil"/>
              <w:left w:val="nil"/>
              <w:bottom w:val="nil"/>
              <w:right w:val="dotted" w:sz="4" w:space="0" w:color="auto"/>
            </w:tcBorders>
            <w:noWrap/>
            <w:vAlign w:val="bottom"/>
            <w:hideMark/>
          </w:tcPr>
          <w:p w14:paraId="3947424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$1,004</w:t>
            </w:r>
          </w:p>
        </w:tc>
        <w:tc>
          <w:tcPr>
            <w:tcW w:w="1349" w:type="dxa"/>
            <w:tcBorders>
              <w:top w:val="nil"/>
              <w:left w:val="nil"/>
              <w:bottom w:val="nil"/>
              <w:right w:val="single" w:sz="4" w:space="0" w:color="auto"/>
            </w:tcBorders>
            <w:noWrap/>
            <w:vAlign w:val="bottom"/>
            <w:hideMark/>
          </w:tcPr>
          <w:p w14:paraId="7DC7470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15.2%</w:t>
            </w:r>
          </w:p>
        </w:tc>
      </w:tr>
      <w:tr w:rsidR="00F65B10" w:rsidRPr="00F65B10" w14:paraId="14BCE202"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6232069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$10,000 under $15,000</w:t>
            </w:r>
          </w:p>
        </w:tc>
        <w:tc>
          <w:tcPr>
            <w:tcW w:w="1482" w:type="dxa"/>
            <w:tcBorders>
              <w:top w:val="nil"/>
              <w:left w:val="nil"/>
              <w:bottom w:val="nil"/>
              <w:right w:val="single" w:sz="4" w:space="0" w:color="auto"/>
            </w:tcBorders>
            <w:vAlign w:val="bottom"/>
          </w:tcPr>
          <w:p w14:paraId="343312C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212,002</w:t>
            </w:r>
          </w:p>
        </w:tc>
        <w:tc>
          <w:tcPr>
            <w:tcW w:w="1209" w:type="dxa"/>
            <w:tcBorders>
              <w:top w:val="nil"/>
              <w:left w:val="nil"/>
              <w:bottom w:val="nil"/>
              <w:right w:val="dotted" w:sz="4" w:space="0" w:color="auto"/>
            </w:tcBorders>
            <w:noWrap/>
            <w:vAlign w:val="bottom"/>
            <w:hideMark/>
          </w:tcPr>
          <w:p w14:paraId="2663A91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13,261</w:t>
            </w:r>
          </w:p>
        </w:tc>
        <w:tc>
          <w:tcPr>
            <w:tcW w:w="1450" w:type="dxa"/>
            <w:tcBorders>
              <w:top w:val="nil"/>
              <w:left w:val="nil"/>
              <w:bottom w:val="nil"/>
              <w:right w:val="dotted" w:sz="4" w:space="0" w:color="auto"/>
            </w:tcBorders>
            <w:noWrap/>
            <w:vAlign w:val="bottom"/>
            <w:hideMark/>
          </w:tcPr>
          <w:p w14:paraId="585BBB6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$12,925,662</w:t>
            </w:r>
          </w:p>
        </w:tc>
        <w:tc>
          <w:tcPr>
            <w:tcW w:w="1392" w:type="dxa"/>
            <w:tcBorders>
              <w:top w:val="nil"/>
              <w:left w:val="nil"/>
              <w:bottom w:val="nil"/>
              <w:right w:val="dotted" w:sz="4" w:space="0" w:color="auto"/>
            </w:tcBorders>
            <w:noWrap/>
            <w:vAlign w:val="bottom"/>
            <w:hideMark/>
          </w:tcPr>
          <w:p w14:paraId="5231B15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$975</w:t>
            </w:r>
          </w:p>
        </w:tc>
        <w:tc>
          <w:tcPr>
            <w:tcW w:w="1349" w:type="dxa"/>
            <w:tcBorders>
              <w:top w:val="nil"/>
              <w:left w:val="nil"/>
              <w:bottom w:val="nil"/>
              <w:right w:val="single" w:sz="4" w:space="0" w:color="auto"/>
            </w:tcBorders>
            <w:noWrap/>
            <w:vAlign w:val="bottom"/>
            <w:hideMark/>
          </w:tcPr>
          <w:p w14:paraId="576D3CA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12.0%</w:t>
            </w:r>
          </w:p>
        </w:tc>
      </w:tr>
      <w:tr w:rsidR="00F65B10" w:rsidRPr="00F65B10" w14:paraId="335EBD2B"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2D372C9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$15,000 under $20,000</w:t>
            </w:r>
          </w:p>
        </w:tc>
        <w:tc>
          <w:tcPr>
            <w:tcW w:w="1482" w:type="dxa"/>
            <w:tcBorders>
              <w:top w:val="nil"/>
              <w:left w:val="nil"/>
              <w:bottom w:val="nil"/>
              <w:right w:val="single" w:sz="4" w:space="0" w:color="auto"/>
            </w:tcBorders>
            <w:vAlign w:val="bottom"/>
          </w:tcPr>
          <w:p w14:paraId="38B54EE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184,944</w:t>
            </w:r>
          </w:p>
        </w:tc>
        <w:tc>
          <w:tcPr>
            <w:tcW w:w="1209" w:type="dxa"/>
            <w:tcBorders>
              <w:top w:val="nil"/>
              <w:left w:val="nil"/>
              <w:bottom w:val="nil"/>
              <w:right w:val="dotted" w:sz="4" w:space="0" w:color="auto"/>
            </w:tcBorders>
            <w:noWrap/>
            <w:vAlign w:val="bottom"/>
            <w:hideMark/>
          </w:tcPr>
          <w:p w14:paraId="1E9FDAE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9,823</w:t>
            </w:r>
          </w:p>
        </w:tc>
        <w:tc>
          <w:tcPr>
            <w:tcW w:w="1450" w:type="dxa"/>
            <w:tcBorders>
              <w:top w:val="nil"/>
              <w:left w:val="nil"/>
              <w:bottom w:val="nil"/>
              <w:right w:val="dotted" w:sz="4" w:space="0" w:color="auto"/>
            </w:tcBorders>
            <w:noWrap/>
            <w:vAlign w:val="bottom"/>
            <w:hideMark/>
          </w:tcPr>
          <w:p w14:paraId="759E204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$9,436,096</w:t>
            </w:r>
          </w:p>
        </w:tc>
        <w:tc>
          <w:tcPr>
            <w:tcW w:w="1392" w:type="dxa"/>
            <w:tcBorders>
              <w:top w:val="nil"/>
              <w:left w:val="nil"/>
              <w:bottom w:val="nil"/>
              <w:right w:val="dotted" w:sz="4" w:space="0" w:color="auto"/>
            </w:tcBorders>
            <w:noWrap/>
            <w:vAlign w:val="bottom"/>
            <w:hideMark/>
          </w:tcPr>
          <w:p w14:paraId="4E49BC8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$961</w:t>
            </w:r>
          </w:p>
        </w:tc>
        <w:tc>
          <w:tcPr>
            <w:tcW w:w="1349" w:type="dxa"/>
            <w:tcBorders>
              <w:top w:val="nil"/>
              <w:left w:val="nil"/>
              <w:bottom w:val="nil"/>
              <w:right w:val="single" w:sz="4" w:space="0" w:color="auto"/>
            </w:tcBorders>
            <w:noWrap/>
            <w:vAlign w:val="bottom"/>
            <w:hideMark/>
          </w:tcPr>
          <w:p w14:paraId="7DD36F3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8.8%</w:t>
            </w:r>
          </w:p>
        </w:tc>
      </w:tr>
      <w:tr w:rsidR="00F65B10" w:rsidRPr="00F65B10" w14:paraId="748D11BA"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548BDDF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$20,000 under $25,000</w:t>
            </w:r>
          </w:p>
        </w:tc>
        <w:tc>
          <w:tcPr>
            <w:tcW w:w="1482" w:type="dxa"/>
            <w:tcBorders>
              <w:top w:val="nil"/>
              <w:left w:val="nil"/>
              <w:bottom w:val="nil"/>
              <w:right w:val="single" w:sz="4" w:space="0" w:color="auto"/>
            </w:tcBorders>
            <w:vAlign w:val="bottom"/>
          </w:tcPr>
          <w:p w14:paraId="14CFCB5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166,883</w:t>
            </w:r>
          </w:p>
        </w:tc>
        <w:tc>
          <w:tcPr>
            <w:tcW w:w="1209" w:type="dxa"/>
            <w:tcBorders>
              <w:top w:val="nil"/>
              <w:left w:val="nil"/>
              <w:bottom w:val="nil"/>
              <w:right w:val="dotted" w:sz="4" w:space="0" w:color="auto"/>
            </w:tcBorders>
            <w:noWrap/>
            <w:vAlign w:val="bottom"/>
            <w:hideMark/>
          </w:tcPr>
          <w:p w14:paraId="02B8845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7,061</w:t>
            </w:r>
          </w:p>
        </w:tc>
        <w:tc>
          <w:tcPr>
            <w:tcW w:w="1450" w:type="dxa"/>
            <w:tcBorders>
              <w:top w:val="nil"/>
              <w:left w:val="nil"/>
              <w:bottom w:val="nil"/>
              <w:right w:val="dotted" w:sz="4" w:space="0" w:color="auto"/>
            </w:tcBorders>
            <w:noWrap/>
            <w:vAlign w:val="bottom"/>
            <w:hideMark/>
          </w:tcPr>
          <w:p w14:paraId="7BB9351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$6,719,523</w:t>
            </w:r>
          </w:p>
        </w:tc>
        <w:tc>
          <w:tcPr>
            <w:tcW w:w="1392" w:type="dxa"/>
            <w:tcBorders>
              <w:top w:val="nil"/>
              <w:left w:val="nil"/>
              <w:bottom w:val="nil"/>
              <w:right w:val="dotted" w:sz="4" w:space="0" w:color="auto"/>
            </w:tcBorders>
            <w:noWrap/>
            <w:vAlign w:val="bottom"/>
            <w:hideMark/>
          </w:tcPr>
          <w:p w14:paraId="0B35FA5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$952</w:t>
            </w:r>
          </w:p>
        </w:tc>
        <w:tc>
          <w:tcPr>
            <w:tcW w:w="1349" w:type="dxa"/>
            <w:tcBorders>
              <w:top w:val="nil"/>
              <w:left w:val="nil"/>
              <w:bottom w:val="nil"/>
              <w:right w:val="single" w:sz="4" w:space="0" w:color="auto"/>
            </w:tcBorders>
            <w:noWrap/>
            <w:vAlign w:val="bottom"/>
            <w:hideMark/>
          </w:tcPr>
          <w:p w14:paraId="30D19D5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6.3%</w:t>
            </w:r>
          </w:p>
        </w:tc>
      </w:tr>
      <w:tr w:rsidR="00F65B10" w:rsidRPr="00F65B10" w14:paraId="19354921"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62EDFC9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$25,000 under $30,000</w:t>
            </w:r>
          </w:p>
        </w:tc>
        <w:tc>
          <w:tcPr>
            <w:tcW w:w="1482" w:type="dxa"/>
            <w:tcBorders>
              <w:top w:val="nil"/>
              <w:left w:val="nil"/>
              <w:bottom w:val="nil"/>
              <w:right w:val="single" w:sz="4" w:space="0" w:color="auto"/>
            </w:tcBorders>
            <w:vAlign w:val="bottom"/>
          </w:tcPr>
          <w:p w14:paraId="5EFFF59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159,066</w:t>
            </w:r>
          </w:p>
        </w:tc>
        <w:tc>
          <w:tcPr>
            <w:tcW w:w="1209" w:type="dxa"/>
            <w:tcBorders>
              <w:top w:val="nil"/>
              <w:left w:val="nil"/>
              <w:bottom w:val="nil"/>
              <w:right w:val="dotted" w:sz="4" w:space="0" w:color="auto"/>
            </w:tcBorders>
            <w:noWrap/>
            <w:vAlign w:val="bottom"/>
            <w:hideMark/>
          </w:tcPr>
          <w:p w14:paraId="1C7E49D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4,856</w:t>
            </w:r>
          </w:p>
        </w:tc>
        <w:tc>
          <w:tcPr>
            <w:tcW w:w="1450" w:type="dxa"/>
            <w:tcBorders>
              <w:top w:val="nil"/>
              <w:left w:val="nil"/>
              <w:bottom w:val="nil"/>
              <w:right w:val="dotted" w:sz="4" w:space="0" w:color="auto"/>
            </w:tcBorders>
            <w:noWrap/>
            <w:vAlign w:val="bottom"/>
            <w:hideMark/>
          </w:tcPr>
          <w:p w14:paraId="33E2E99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$4,506,683</w:t>
            </w:r>
          </w:p>
        </w:tc>
        <w:tc>
          <w:tcPr>
            <w:tcW w:w="1392" w:type="dxa"/>
            <w:tcBorders>
              <w:top w:val="nil"/>
              <w:left w:val="nil"/>
              <w:bottom w:val="nil"/>
              <w:right w:val="dotted" w:sz="4" w:space="0" w:color="auto"/>
            </w:tcBorders>
            <w:noWrap/>
            <w:vAlign w:val="bottom"/>
            <w:hideMark/>
          </w:tcPr>
          <w:p w14:paraId="2326FED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$928</w:t>
            </w:r>
          </w:p>
        </w:tc>
        <w:tc>
          <w:tcPr>
            <w:tcW w:w="1349" w:type="dxa"/>
            <w:tcBorders>
              <w:top w:val="nil"/>
              <w:left w:val="nil"/>
              <w:bottom w:val="nil"/>
              <w:right w:val="single" w:sz="4" w:space="0" w:color="auto"/>
            </w:tcBorders>
            <w:noWrap/>
            <w:vAlign w:val="bottom"/>
            <w:hideMark/>
          </w:tcPr>
          <w:p w14:paraId="2A0B93E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4.2%</w:t>
            </w:r>
          </w:p>
        </w:tc>
      </w:tr>
      <w:tr w:rsidR="00F65B10" w:rsidRPr="00F65B10" w14:paraId="74D161E1"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2C432C6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$30,000 under $35,000</w:t>
            </w:r>
          </w:p>
        </w:tc>
        <w:tc>
          <w:tcPr>
            <w:tcW w:w="1482" w:type="dxa"/>
            <w:tcBorders>
              <w:top w:val="nil"/>
              <w:left w:val="nil"/>
              <w:bottom w:val="nil"/>
              <w:right w:val="single" w:sz="4" w:space="0" w:color="auto"/>
            </w:tcBorders>
            <w:vAlign w:val="bottom"/>
          </w:tcPr>
          <w:p w14:paraId="280BA58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160,022</w:t>
            </w:r>
          </w:p>
        </w:tc>
        <w:tc>
          <w:tcPr>
            <w:tcW w:w="1209" w:type="dxa"/>
            <w:tcBorders>
              <w:top w:val="nil"/>
              <w:left w:val="nil"/>
              <w:bottom w:val="nil"/>
              <w:right w:val="dotted" w:sz="4" w:space="0" w:color="auto"/>
            </w:tcBorders>
            <w:noWrap/>
            <w:vAlign w:val="bottom"/>
            <w:hideMark/>
          </w:tcPr>
          <w:p w14:paraId="61DA807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3,359</w:t>
            </w:r>
          </w:p>
        </w:tc>
        <w:tc>
          <w:tcPr>
            <w:tcW w:w="1450" w:type="dxa"/>
            <w:tcBorders>
              <w:top w:val="nil"/>
              <w:left w:val="nil"/>
              <w:bottom w:val="nil"/>
              <w:right w:val="dotted" w:sz="4" w:space="0" w:color="auto"/>
            </w:tcBorders>
            <w:noWrap/>
            <w:vAlign w:val="bottom"/>
            <w:hideMark/>
          </w:tcPr>
          <w:p w14:paraId="167F2D3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$3,116,767</w:t>
            </w:r>
          </w:p>
        </w:tc>
        <w:tc>
          <w:tcPr>
            <w:tcW w:w="1392" w:type="dxa"/>
            <w:tcBorders>
              <w:top w:val="nil"/>
              <w:left w:val="nil"/>
              <w:bottom w:val="nil"/>
              <w:right w:val="dotted" w:sz="4" w:space="0" w:color="auto"/>
            </w:tcBorders>
            <w:noWrap/>
            <w:vAlign w:val="bottom"/>
            <w:hideMark/>
          </w:tcPr>
          <w:p w14:paraId="27F5BA7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$928</w:t>
            </w:r>
          </w:p>
        </w:tc>
        <w:tc>
          <w:tcPr>
            <w:tcW w:w="1349" w:type="dxa"/>
            <w:tcBorders>
              <w:top w:val="nil"/>
              <w:left w:val="nil"/>
              <w:bottom w:val="nil"/>
              <w:right w:val="single" w:sz="4" w:space="0" w:color="auto"/>
            </w:tcBorders>
            <w:noWrap/>
            <w:vAlign w:val="bottom"/>
            <w:hideMark/>
          </w:tcPr>
          <w:p w14:paraId="18FE74B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2.9%</w:t>
            </w:r>
          </w:p>
        </w:tc>
      </w:tr>
      <w:tr w:rsidR="00F65B10" w:rsidRPr="00F65B10" w14:paraId="4C3AEDC5"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1FA4F22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$35,000 under $40,000</w:t>
            </w:r>
          </w:p>
        </w:tc>
        <w:tc>
          <w:tcPr>
            <w:tcW w:w="1482" w:type="dxa"/>
            <w:tcBorders>
              <w:top w:val="nil"/>
              <w:left w:val="nil"/>
              <w:bottom w:val="nil"/>
              <w:right w:val="single" w:sz="4" w:space="0" w:color="auto"/>
            </w:tcBorders>
            <w:vAlign w:val="bottom"/>
          </w:tcPr>
          <w:p w14:paraId="15EB382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159,147</w:t>
            </w:r>
          </w:p>
        </w:tc>
        <w:tc>
          <w:tcPr>
            <w:tcW w:w="1209" w:type="dxa"/>
            <w:tcBorders>
              <w:top w:val="nil"/>
              <w:left w:val="nil"/>
              <w:bottom w:val="nil"/>
              <w:right w:val="dotted" w:sz="4" w:space="0" w:color="auto"/>
            </w:tcBorders>
            <w:noWrap/>
            <w:vAlign w:val="bottom"/>
            <w:hideMark/>
          </w:tcPr>
          <w:p w14:paraId="7BD63CE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2,131</w:t>
            </w:r>
          </w:p>
        </w:tc>
        <w:tc>
          <w:tcPr>
            <w:tcW w:w="1450" w:type="dxa"/>
            <w:tcBorders>
              <w:top w:val="nil"/>
              <w:left w:val="nil"/>
              <w:bottom w:val="nil"/>
              <w:right w:val="dotted" w:sz="4" w:space="0" w:color="auto"/>
            </w:tcBorders>
            <w:noWrap/>
            <w:vAlign w:val="bottom"/>
            <w:hideMark/>
          </w:tcPr>
          <w:p w14:paraId="64EA889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$1,974,348</w:t>
            </w:r>
          </w:p>
        </w:tc>
        <w:tc>
          <w:tcPr>
            <w:tcW w:w="1392" w:type="dxa"/>
            <w:tcBorders>
              <w:top w:val="nil"/>
              <w:left w:val="nil"/>
              <w:bottom w:val="nil"/>
              <w:right w:val="dotted" w:sz="4" w:space="0" w:color="auto"/>
            </w:tcBorders>
            <w:noWrap/>
            <w:vAlign w:val="bottom"/>
            <w:hideMark/>
          </w:tcPr>
          <w:p w14:paraId="1486BE4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$926</w:t>
            </w:r>
          </w:p>
        </w:tc>
        <w:tc>
          <w:tcPr>
            <w:tcW w:w="1349" w:type="dxa"/>
            <w:tcBorders>
              <w:top w:val="nil"/>
              <w:left w:val="nil"/>
              <w:bottom w:val="nil"/>
              <w:right w:val="single" w:sz="4" w:space="0" w:color="auto"/>
            </w:tcBorders>
            <w:noWrap/>
            <w:vAlign w:val="bottom"/>
            <w:hideMark/>
          </w:tcPr>
          <w:p w14:paraId="103E973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1.8%</w:t>
            </w:r>
          </w:p>
        </w:tc>
      </w:tr>
      <w:tr w:rsidR="00F65B10" w:rsidRPr="00F65B10" w14:paraId="1C74868B"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0BC0768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$40,000 under $45,000</w:t>
            </w:r>
          </w:p>
        </w:tc>
        <w:tc>
          <w:tcPr>
            <w:tcW w:w="1482" w:type="dxa"/>
            <w:tcBorders>
              <w:top w:val="nil"/>
              <w:left w:val="nil"/>
              <w:bottom w:val="nil"/>
              <w:right w:val="single" w:sz="4" w:space="0" w:color="auto"/>
            </w:tcBorders>
            <w:vAlign w:val="bottom"/>
          </w:tcPr>
          <w:p w14:paraId="719022A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153,543</w:t>
            </w:r>
          </w:p>
        </w:tc>
        <w:tc>
          <w:tcPr>
            <w:tcW w:w="1209" w:type="dxa"/>
            <w:tcBorders>
              <w:top w:val="nil"/>
              <w:left w:val="nil"/>
              <w:bottom w:val="nil"/>
              <w:right w:val="dotted" w:sz="4" w:space="0" w:color="auto"/>
            </w:tcBorders>
            <w:noWrap/>
            <w:vAlign w:val="bottom"/>
            <w:hideMark/>
          </w:tcPr>
          <w:p w14:paraId="418F874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1,316</w:t>
            </w:r>
          </w:p>
        </w:tc>
        <w:tc>
          <w:tcPr>
            <w:tcW w:w="1450" w:type="dxa"/>
            <w:tcBorders>
              <w:top w:val="nil"/>
              <w:left w:val="nil"/>
              <w:bottom w:val="nil"/>
              <w:right w:val="dotted" w:sz="4" w:space="0" w:color="auto"/>
            </w:tcBorders>
            <w:noWrap/>
            <w:vAlign w:val="bottom"/>
            <w:hideMark/>
          </w:tcPr>
          <w:p w14:paraId="3A45009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$1,198,542</w:t>
            </w:r>
          </w:p>
        </w:tc>
        <w:tc>
          <w:tcPr>
            <w:tcW w:w="1392" w:type="dxa"/>
            <w:tcBorders>
              <w:top w:val="nil"/>
              <w:left w:val="nil"/>
              <w:bottom w:val="nil"/>
              <w:right w:val="dotted" w:sz="4" w:space="0" w:color="auto"/>
            </w:tcBorders>
            <w:noWrap/>
            <w:vAlign w:val="bottom"/>
            <w:hideMark/>
          </w:tcPr>
          <w:p w14:paraId="04336B6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$911</w:t>
            </w:r>
          </w:p>
        </w:tc>
        <w:tc>
          <w:tcPr>
            <w:tcW w:w="1349" w:type="dxa"/>
            <w:tcBorders>
              <w:top w:val="nil"/>
              <w:left w:val="nil"/>
              <w:bottom w:val="nil"/>
              <w:right w:val="single" w:sz="4" w:space="0" w:color="auto"/>
            </w:tcBorders>
            <w:noWrap/>
            <w:vAlign w:val="bottom"/>
            <w:hideMark/>
          </w:tcPr>
          <w:p w14:paraId="43AB44A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1.1%</w:t>
            </w:r>
          </w:p>
        </w:tc>
      </w:tr>
      <w:tr w:rsidR="00F65B10" w:rsidRPr="00F65B10" w14:paraId="1DCAB822"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3D5A42D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$45,000 under $50,000</w:t>
            </w:r>
          </w:p>
        </w:tc>
        <w:tc>
          <w:tcPr>
            <w:tcW w:w="1482" w:type="dxa"/>
            <w:tcBorders>
              <w:top w:val="nil"/>
              <w:left w:val="nil"/>
              <w:bottom w:val="nil"/>
              <w:right w:val="single" w:sz="4" w:space="0" w:color="auto"/>
            </w:tcBorders>
            <w:vAlign w:val="bottom"/>
          </w:tcPr>
          <w:p w14:paraId="4AC3CCE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142,121</w:t>
            </w:r>
          </w:p>
        </w:tc>
        <w:tc>
          <w:tcPr>
            <w:tcW w:w="1209" w:type="dxa"/>
            <w:tcBorders>
              <w:top w:val="nil"/>
              <w:left w:val="nil"/>
              <w:bottom w:val="nil"/>
              <w:right w:val="dotted" w:sz="4" w:space="0" w:color="auto"/>
            </w:tcBorders>
            <w:noWrap/>
            <w:vAlign w:val="bottom"/>
            <w:hideMark/>
          </w:tcPr>
          <w:p w14:paraId="5497E79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846</w:t>
            </w:r>
          </w:p>
        </w:tc>
        <w:tc>
          <w:tcPr>
            <w:tcW w:w="1450" w:type="dxa"/>
            <w:tcBorders>
              <w:top w:val="nil"/>
              <w:left w:val="nil"/>
              <w:bottom w:val="nil"/>
              <w:right w:val="dotted" w:sz="4" w:space="0" w:color="auto"/>
            </w:tcBorders>
            <w:noWrap/>
            <w:vAlign w:val="bottom"/>
            <w:hideMark/>
          </w:tcPr>
          <w:p w14:paraId="629BB45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$754,502</w:t>
            </w:r>
          </w:p>
        </w:tc>
        <w:tc>
          <w:tcPr>
            <w:tcW w:w="1392" w:type="dxa"/>
            <w:tcBorders>
              <w:top w:val="nil"/>
              <w:left w:val="nil"/>
              <w:bottom w:val="nil"/>
              <w:right w:val="dotted" w:sz="4" w:space="0" w:color="auto"/>
            </w:tcBorders>
            <w:noWrap/>
            <w:vAlign w:val="bottom"/>
            <w:hideMark/>
          </w:tcPr>
          <w:p w14:paraId="0A62417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$892</w:t>
            </w:r>
          </w:p>
        </w:tc>
        <w:tc>
          <w:tcPr>
            <w:tcW w:w="1349" w:type="dxa"/>
            <w:tcBorders>
              <w:top w:val="nil"/>
              <w:left w:val="nil"/>
              <w:bottom w:val="nil"/>
              <w:right w:val="single" w:sz="4" w:space="0" w:color="auto"/>
            </w:tcBorders>
            <w:noWrap/>
            <w:vAlign w:val="bottom"/>
            <w:hideMark/>
          </w:tcPr>
          <w:p w14:paraId="7675BC6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0.7%</w:t>
            </w:r>
          </w:p>
        </w:tc>
      </w:tr>
      <w:tr w:rsidR="00F65B10" w:rsidRPr="00F65B10" w14:paraId="46DE953E"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0506A0A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lastRenderedPageBreak/>
              <w:t>$50,000 under $60,000</w:t>
            </w:r>
          </w:p>
        </w:tc>
        <w:tc>
          <w:tcPr>
            <w:tcW w:w="1482" w:type="dxa"/>
            <w:tcBorders>
              <w:top w:val="nil"/>
              <w:left w:val="nil"/>
              <w:bottom w:val="nil"/>
              <w:right w:val="single" w:sz="4" w:space="0" w:color="auto"/>
            </w:tcBorders>
            <w:vAlign w:val="bottom"/>
          </w:tcPr>
          <w:p w14:paraId="6A4F131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252,516</w:t>
            </w:r>
          </w:p>
        </w:tc>
        <w:tc>
          <w:tcPr>
            <w:tcW w:w="1209" w:type="dxa"/>
            <w:tcBorders>
              <w:top w:val="nil"/>
              <w:left w:val="nil"/>
              <w:bottom w:val="nil"/>
              <w:right w:val="dotted" w:sz="4" w:space="0" w:color="auto"/>
            </w:tcBorders>
            <w:noWrap/>
            <w:vAlign w:val="bottom"/>
            <w:hideMark/>
          </w:tcPr>
          <w:p w14:paraId="769D52E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920</w:t>
            </w:r>
          </w:p>
        </w:tc>
        <w:tc>
          <w:tcPr>
            <w:tcW w:w="1450" w:type="dxa"/>
            <w:tcBorders>
              <w:top w:val="nil"/>
              <w:left w:val="nil"/>
              <w:bottom w:val="nil"/>
              <w:right w:val="dotted" w:sz="4" w:space="0" w:color="auto"/>
            </w:tcBorders>
            <w:noWrap/>
            <w:vAlign w:val="bottom"/>
            <w:hideMark/>
          </w:tcPr>
          <w:p w14:paraId="0C82E63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$846,856</w:t>
            </w:r>
          </w:p>
        </w:tc>
        <w:tc>
          <w:tcPr>
            <w:tcW w:w="1392" w:type="dxa"/>
            <w:tcBorders>
              <w:top w:val="nil"/>
              <w:left w:val="nil"/>
              <w:bottom w:val="nil"/>
              <w:right w:val="dotted" w:sz="4" w:space="0" w:color="auto"/>
            </w:tcBorders>
            <w:noWrap/>
            <w:vAlign w:val="bottom"/>
            <w:hideMark/>
          </w:tcPr>
          <w:p w14:paraId="14C7056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$920</w:t>
            </w:r>
          </w:p>
        </w:tc>
        <w:tc>
          <w:tcPr>
            <w:tcW w:w="1349" w:type="dxa"/>
            <w:tcBorders>
              <w:top w:val="nil"/>
              <w:left w:val="nil"/>
              <w:bottom w:val="nil"/>
              <w:right w:val="single" w:sz="4" w:space="0" w:color="auto"/>
            </w:tcBorders>
            <w:noWrap/>
            <w:vAlign w:val="bottom"/>
            <w:hideMark/>
          </w:tcPr>
          <w:p w14:paraId="322815F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0.8%</w:t>
            </w:r>
          </w:p>
        </w:tc>
      </w:tr>
      <w:tr w:rsidR="00F65B10" w:rsidRPr="00F65B10" w14:paraId="40A72AD7"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64104B6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$60,000 under $70,000</w:t>
            </w:r>
          </w:p>
        </w:tc>
        <w:tc>
          <w:tcPr>
            <w:tcW w:w="1482" w:type="dxa"/>
            <w:tcBorders>
              <w:top w:val="nil"/>
              <w:left w:val="nil"/>
              <w:bottom w:val="nil"/>
              <w:right w:val="single" w:sz="4" w:space="0" w:color="auto"/>
            </w:tcBorders>
            <w:vAlign w:val="bottom"/>
          </w:tcPr>
          <w:p w14:paraId="602AA7F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213,189</w:t>
            </w:r>
          </w:p>
        </w:tc>
        <w:tc>
          <w:tcPr>
            <w:tcW w:w="1209" w:type="dxa"/>
            <w:tcBorders>
              <w:top w:val="nil"/>
              <w:left w:val="nil"/>
              <w:bottom w:val="nil"/>
              <w:right w:val="dotted" w:sz="4" w:space="0" w:color="auto"/>
            </w:tcBorders>
            <w:noWrap/>
            <w:vAlign w:val="bottom"/>
            <w:hideMark/>
          </w:tcPr>
          <w:p w14:paraId="5F7B2D0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386</w:t>
            </w:r>
          </w:p>
        </w:tc>
        <w:tc>
          <w:tcPr>
            <w:tcW w:w="1450" w:type="dxa"/>
            <w:tcBorders>
              <w:top w:val="nil"/>
              <w:left w:val="nil"/>
              <w:bottom w:val="nil"/>
              <w:right w:val="dotted" w:sz="4" w:space="0" w:color="auto"/>
            </w:tcBorders>
            <w:noWrap/>
            <w:vAlign w:val="bottom"/>
            <w:hideMark/>
          </w:tcPr>
          <w:p w14:paraId="137B9ED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$359,997</w:t>
            </w:r>
          </w:p>
        </w:tc>
        <w:tc>
          <w:tcPr>
            <w:tcW w:w="1392" w:type="dxa"/>
            <w:tcBorders>
              <w:top w:val="nil"/>
              <w:left w:val="nil"/>
              <w:bottom w:val="nil"/>
              <w:right w:val="dotted" w:sz="4" w:space="0" w:color="auto"/>
            </w:tcBorders>
            <w:noWrap/>
            <w:vAlign w:val="bottom"/>
            <w:hideMark/>
          </w:tcPr>
          <w:p w14:paraId="08897F8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$933</w:t>
            </w:r>
          </w:p>
        </w:tc>
        <w:tc>
          <w:tcPr>
            <w:tcW w:w="1349" w:type="dxa"/>
            <w:tcBorders>
              <w:top w:val="nil"/>
              <w:left w:val="nil"/>
              <w:bottom w:val="nil"/>
              <w:right w:val="single" w:sz="4" w:space="0" w:color="auto"/>
            </w:tcBorders>
            <w:noWrap/>
            <w:vAlign w:val="bottom"/>
            <w:hideMark/>
          </w:tcPr>
          <w:p w14:paraId="1DEDA38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0.3%</w:t>
            </w:r>
          </w:p>
        </w:tc>
      </w:tr>
      <w:tr w:rsidR="00F65B10" w:rsidRPr="00F65B10" w14:paraId="1D1341DC"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682347C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$70,000 under $80,000</w:t>
            </w:r>
          </w:p>
        </w:tc>
        <w:tc>
          <w:tcPr>
            <w:tcW w:w="1482" w:type="dxa"/>
            <w:tcBorders>
              <w:top w:val="nil"/>
              <w:left w:val="nil"/>
              <w:bottom w:val="nil"/>
              <w:right w:val="single" w:sz="4" w:space="0" w:color="auto"/>
            </w:tcBorders>
            <w:vAlign w:val="bottom"/>
          </w:tcPr>
          <w:p w14:paraId="2C86918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182,138</w:t>
            </w:r>
          </w:p>
        </w:tc>
        <w:tc>
          <w:tcPr>
            <w:tcW w:w="1209" w:type="dxa"/>
            <w:tcBorders>
              <w:top w:val="nil"/>
              <w:left w:val="nil"/>
              <w:bottom w:val="nil"/>
              <w:right w:val="dotted" w:sz="4" w:space="0" w:color="auto"/>
            </w:tcBorders>
            <w:noWrap/>
            <w:vAlign w:val="bottom"/>
            <w:hideMark/>
          </w:tcPr>
          <w:p w14:paraId="418A1D9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173</w:t>
            </w:r>
          </w:p>
        </w:tc>
        <w:tc>
          <w:tcPr>
            <w:tcW w:w="1450" w:type="dxa"/>
            <w:tcBorders>
              <w:top w:val="nil"/>
              <w:left w:val="nil"/>
              <w:bottom w:val="nil"/>
              <w:right w:val="dotted" w:sz="4" w:space="0" w:color="auto"/>
            </w:tcBorders>
            <w:noWrap/>
            <w:vAlign w:val="bottom"/>
            <w:hideMark/>
          </w:tcPr>
          <w:p w14:paraId="6A9E2E7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$165,198</w:t>
            </w:r>
          </w:p>
        </w:tc>
        <w:tc>
          <w:tcPr>
            <w:tcW w:w="1392" w:type="dxa"/>
            <w:tcBorders>
              <w:top w:val="nil"/>
              <w:left w:val="nil"/>
              <w:bottom w:val="nil"/>
              <w:right w:val="dotted" w:sz="4" w:space="0" w:color="auto"/>
            </w:tcBorders>
            <w:noWrap/>
            <w:vAlign w:val="bottom"/>
            <w:hideMark/>
          </w:tcPr>
          <w:p w14:paraId="5169EB7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$955</w:t>
            </w:r>
          </w:p>
        </w:tc>
        <w:tc>
          <w:tcPr>
            <w:tcW w:w="1349" w:type="dxa"/>
            <w:tcBorders>
              <w:top w:val="nil"/>
              <w:left w:val="nil"/>
              <w:bottom w:val="nil"/>
              <w:right w:val="single" w:sz="4" w:space="0" w:color="auto"/>
            </w:tcBorders>
            <w:noWrap/>
            <w:vAlign w:val="bottom"/>
            <w:hideMark/>
          </w:tcPr>
          <w:p w14:paraId="677C0D3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0.2%</w:t>
            </w:r>
          </w:p>
        </w:tc>
      </w:tr>
      <w:tr w:rsidR="00F65B10" w:rsidRPr="00F65B10" w14:paraId="742C4B6C"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06D250B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$80,000 under $90,000</w:t>
            </w:r>
          </w:p>
        </w:tc>
        <w:tc>
          <w:tcPr>
            <w:tcW w:w="1482" w:type="dxa"/>
            <w:tcBorders>
              <w:top w:val="nil"/>
              <w:left w:val="nil"/>
              <w:bottom w:val="nil"/>
              <w:right w:val="single" w:sz="4" w:space="0" w:color="auto"/>
            </w:tcBorders>
            <w:vAlign w:val="bottom"/>
          </w:tcPr>
          <w:p w14:paraId="4D6F545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154,666</w:t>
            </w:r>
          </w:p>
        </w:tc>
        <w:tc>
          <w:tcPr>
            <w:tcW w:w="1209" w:type="dxa"/>
            <w:tcBorders>
              <w:top w:val="nil"/>
              <w:left w:val="nil"/>
              <w:bottom w:val="nil"/>
              <w:right w:val="dotted" w:sz="4" w:space="0" w:color="auto"/>
            </w:tcBorders>
            <w:noWrap/>
            <w:vAlign w:val="bottom"/>
            <w:hideMark/>
          </w:tcPr>
          <w:p w14:paraId="43049CD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106</w:t>
            </w:r>
          </w:p>
        </w:tc>
        <w:tc>
          <w:tcPr>
            <w:tcW w:w="1450" w:type="dxa"/>
            <w:tcBorders>
              <w:top w:val="nil"/>
              <w:left w:val="nil"/>
              <w:bottom w:val="nil"/>
              <w:right w:val="dotted" w:sz="4" w:space="0" w:color="auto"/>
            </w:tcBorders>
            <w:noWrap/>
            <w:vAlign w:val="bottom"/>
            <w:hideMark/>
          </w:tcPr>
          <w:p w14:paraId="23011C1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$100,897</w:t>
            </w:r>
          </w:p>
        </w:tc>
        <w:tc>
          <w:tcPr>
            <w:tcW w:w="1392" w:type="dxa"/>
            <w:tcBorders>
              <w:top w:val="nil"/>
              <w:left w:val="nil"/>
              <w:bottom w:val="nil"/>
              <w:right w:val="dotted" w:sz="4" w:space="0" w:color="auto"/>
            </w:tcBorders>
            <w:noWrap/>
            <w:vAlign w:val="bottom"/>
            <w:hideMark/>
          </w:tcPr>
          <w:p w14:paraId="7C9FD5E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$952</w:t>
            </w:r>
          </w:p>
        </w:tc>
        <w:tc>
          <w:tcPr>
            <w:tcW w:w="1349" w:type="dxa"/>
            <w:tcBorders>
              <w:top w:val="nil"/>
              <w:left w:val="nil"/>
              <w:bottom w:val="nil"/>
              <w:right w:val="single" w:sz="4" w:space="0" w:color="auto"/>
            </w:tcBorders>
            <w:noWrap/>
            <w:vAlign w:val="bottom"/>
            <w:hideMark/>
          </w:tcPr>
          <w:p w14:paraId="1ADEE60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0.1%</w:t>
            </w:r>
          </w:p>
        </w:tc>
      </w:tr>
      <w:tr w:rsidR="00F65B10" w:rsidRPr="00F65B10" w14:paraId="2F2798D4"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6256721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$90,000 under $100,000</w:t>
            </w:r>
          </w:p>
        </w:tc>
        <w:tc>
          <w:tcPr>
            <w:tcW w:w="1482" w:type="dxa"/>
            <w:tcBorders>
              <w:top w:val="nil"/>
              <w:left w:val="nil"/>
              <w:bottom w:val="nil"/>
              <w:right w:val="single" w:sz="4" w:space="0" w:color="auto"/>
            </w:tcBorders>
            <w:vAlign w:val="bottom"/>
          </w:tcPr>
          <w:p w14:paraId="29646A0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126,866</w:t>
            </w:r>
          </w:p>
        </w:tc>
        <w:tc>
          <w:tcPr>
            <w:tcW w:w="1209" w:type="dxa"/>
            <w:tcBorders>
              <w:top w:val="nil"/>
              <w:left w:val="nil"/>
              <w:bottom w:val="nil"/>
              <w:right w:val="dotted" w:sz="4" w:space="0" w:color="auto"/>
            </w:tcBorders>
            <w:noWrap/>
            <w:vAlign w:val="bottom"/>
            <w:hideMark/>
          </w:tcPr>
          <w:p w14:paraId="0C44377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41</w:t>
            </w:r>
          </w:p>
        </w:tc>
        <w:tc>
          <w:tcPr>
            <w:tcW w:w="1450" w:type="dxa"/>
            <w:tcBorders>
              <w:top w:val="nil"/>
              <w:left w:val="nil"/>
              <w:bottom w:val="nil"/>
              <w:right w:val="dotted" w:sz="4" w:space="0" w:color="auto"/>
            </w:tcBorders>
            <w:noWrap/>
            <w:vAlign w:val="bottom"/>
            <w:hideMark/>
          </w:tcPr>
          <w:p w14:paraId="30103DB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$42,874</w:t>
            </w:r>
          </w:p>
        </w:tc>
        <w:tc>
          <w:tcPr>
            <w:tcW w:w="1392" w:type="dxa"/>
            <w:tcBorders>
              <w:top w:val="nil"/>
              <w:left w:val="nil"/>
              <w:bottom w:val="nil"/>
              <w:right w:val="dotted" w:sz="4" w:space="0" w:color="auto"/>
            </w:tcBorders>
            <w:noWrap/>
            <w:vAlign w:val="bottom"/>
            <w:hideMark/>
          </w:tcPr>
          <w:p w14:paraId="7A1CC13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$1,046</w:t>
            </w:r>
          </w:p>
        </w:tc>
        <w:tc>
          <w:tcPr>
            <w:tcW w:w="1349" w:type="dxa"/>
            <w:tcBorders>
              <w:top w:val="nil"/>
              <w:left w:val="nil"/>
              <w:bottom w:val="nil"/>
              <w:right w:val="single" w:sz="4" w:space="0" w:color="auto"/>
            </w:tcBorders>
            <w:noWrap/>
            <w:vAlign w:val="bottom"/>
            <w:hideMark/>
          </w:tcPr>
          <w:p w14:paraId="3C2D411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0.0%</w:t>
            </w:r>
          </w:p>
        </w:tc>
      </w:tr>
      <w:tr w:rsidR="00F65B10" w:rsidRPr="00F65B10" w14:paraId="1C9F1044" w14:textId="77777777" w:rsidTr="002A698A">
        <w:trPr>
          <w:trHeight w:val="280"/>
          <w:jc w:val="center"/>
        </w:trPr>
        <w:tc>
          <w:tcPr>
            <w:tcW w:w="2478" w:type="dxa"/>
            <w:tcBorders>
              <w:top w:val="nil"/>
              <w:left w:val="single" w:sz="4" w:space="0" w:color="auto"/>
              <w:bottom w:val="nil"/>
              <w:right w:val="single" w:sz="4" w:space="0" w:color="auto"/>
            </w:tcBorders>
            <w:noWrap/>
            <w:vAlign w:val="bottom"/>
            <w:hideMark/>
          </w:tcPr>
          <w:p w14:paraId="1D1EC5B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$100,000 under $150,000</w:t>
            </w:r>
          </w:p>
        </w:tc>
        <w:tc>
          <w:tcPr>
            <w:tcW w:w="1482" w:type="dxa"/>
            <w:tcBorders>
              <w:top w:val="nil"/>
              <w:left w:val="nil"/>
              <w:bottom w:val="nil"/>
              <w:right w:val="single" w:sz="4" w:space="0" w:color="auto"/>
            </w:tcBorders>
            <w:vAlign w:val="bottom"/>
          </w:tcPr>
          <w:p w14:paraId="40931ED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414,198</w:t>
            </w:r>
          </w:p>
        </w:tc>
        <w:tc>
          <w:tcPr>
            <w:tcW w:w="1209" w:type="dxa"/>
            <w:tcBorders>
              <w:top w:val="nil"/>
              <w:left w:val="nil"/>
              <w:bottom w:val="nil"/>
              <w:right w:val="dotted" w:sz="4" w:space="0" w:color="auto"/>
            </w:tcBorders>
            <w:noWrap/>
            <w:vAlign w:val="bottom"/>
            <w:hideMark/>
          </w:tcPr>
          <w:p w14:paraId="671334D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w:t>
            </w:r>
          </w:p>
        </w:tc>
        <w:tc>
          <w:tcPr>
            <w:tcW w:w="1450" w:type="dxa"/>
            <w:tcBorders>
              <w:top w:val="nil"/>
              <w:left w:val="nil"/>
              <w:bottom w:val="nil"/>
              <w:right w:val="dotted" w:sz="4" w:space="0" w:color="auto"/>
            </w:tcBorders>
            <w:noWrap/>
            <w:vAlign w:val="bottom"/>
            <w:hideMark/>
          </w:tcPr>
          <w:p w14:paraId="66DFC77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$6,573</w:t>
            </w:r>
          </w:p>
        </w:tc>
        <w:tc>
          <w:tcPr>
            <w:tcW w:w="1392" w:type="dxa"/>
            <w:tcBorders>
              <w:top w:val="nil"/>
              <w:left w:val="nil"/>
              <w:bottom w:val="nil"/>
              <w:right w:val="dotted" w:sz="4" w:space="0" w:color="auto"/>
            </w:tcBorders>
            <w:noWrap/>
            <w:vAlign w:val="bottom"/>
            <w:hideMark/>
          </w:tcPr>
          <w:p w14:paraId="31F32CF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$939</w:t>
            </w:r>
          </w:p>
        </w:tc>
        <w:tc>
          <w:tcPr>
            <w:tcW w:w="1349" w:type="dxa"/>
            <w:tcBorders>
              <w:top w:val="nil"/>
              <w:left w:val="nil"/>
              <w:bottom w:val="nil"/>
              <w:right w:val="single" w:sz="4" w:space="0" w:color="auto"/>
            </w:tcBorders>
            <w:noWrap/>
            <w:vAlign w:val="bottom"/>
            <w:hideMark/>
          </w:tcPr>
          <w:p w14:paraId="5911D82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0.0%</w:t>
            </w:r>
          </w:p>
        </w:tc>
      </w:tr>
      <w:tr w:rsidR="00F65B10" w:rsidRPr="00F65B10" w14:paraId="5C0AFE44" w14:textId="77777777" w:rsidTr="002A698A">
        <w:trPr>
          <w:trHeight w:val="280"/>
          <w:jc w:val="center"/>
        </w:trPr>
        <w:tc>
          <w:tcPr>
            <w:tcW w:w="2478" w:type="dxa"/>
            <w:tcBorders>
              <w:top w:val="nil"/>
              <w:left w:val="single" w:sz="4" w:space="0" w:color="auto"/>
              <w:bottom w:val="single" w:sz="4" w:space="0" w:color="auto"/>
              <w:right w:val="single" w:sz="4" w:space="0" w:color="auto"/>
            </w:tcBorders>
            <w:noWrap/>
            <w:vAlign w:val="bottom"/>
            <w:hideMark/>
          </w:tcPr>
          <w:p w14:paraId="1D3FB2F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$150,000 or over</w:t>
            </w:r>
          </w:p>
        </w:tc>
        <w:tc>
          <w:tcPr>
            <w:tcW w:w="1482" w:type="dxa"/>
            <w:tcBorders>
              <w:top w:val="nil"/>
              <w:left w:val="nil"/>
              <w:bottom w:val="single" w:sz="4" w:space="0" w:color="auto"/>
              <w:right w:val="single" w:sz="4" w:space="0" w:color="auto"/>
            </w:tcBorders>
            <w:vAlign w:val="bottom"/>
          </w:tcPr>
          <w:p w14:paraId="2FC21C7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658,685</w:t>
            </w:r>
          </w:p>
        </w:tc>
        <w:tc>
          <w:tcPr>
            <w:tcW w:w="1209" w:type="dxa"/>
            <w:tcBorders>
              <w:top w:val="nil"/>
              <w:left w:val="nil"/>
              <w:bottom w:val="single" w:sz="4" w:space="0" w:color="auto"/>
              <w:right w:val="dotted" w:sz="4" w:space="0" w:color="auto"/>
            </w:tcBorders>
            <w:noWrap/>
            <w:vAlign w:val="bottom"/>
            <w:hideMark/>
          </w:tcPr>
          <w:p w14:paraId="44CA5CB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5</w:t>
            </w:r>
          </w:p>
        </w:tc>
        <w:tc>
          <w:tcPr>
            <w:tcW w:w="1450" w:type="dxa"/>
            <w:tcBorders>
              <w:top w:val="nil"/>
              <w:left w:val="nil"/>
              <w:bottom w:val="single" w:sz="4" w:space="0" w:color="auto"/>
              <w:right w:val="dotted" w:sz="4" w:space="0" w:color="auto"/>
            </w:tcBorders>
            <w:noWrap/>
            <w:vAlign w:val="bottom"/>
            <w:hideMark/>
          </w:tcPr>
          <w:p w14:paraId="2254AD4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$4,883</w:t>
            </w:r>
          </w:p>
        </w:tc>
        <w:tc>
          <w:tcPr>
            <w:tcW w:w="1392" w:type="dxa"/>
            <w:tcBorders>
              <w:top w:val="nil"/>
              <w:left w:val="nil"/>
              <w:bottom w:val="single" w:sz="4" w:space="0" w:color="auto"/>
              <w:right w:val="dotted" w:sz="4" w:space="0" w:color="auto"/>
            </w:tcBorders>
            <w:noWrap/>
            <w:vAlign w:val="bottom"/>
            <w:hideMark/>
          </w:tcPr>
          <w:p w14:paraId="2587745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$977</w:t>
            </w:r>
          </w:p>
        </w:tc>
        <w:tc>
          <w:tcPr>
            <w:tcW w:w="1349" w:type="dxa"/>
            <w:tcBorders>
              <w:top w:val="nil"/>
              <w:left w:val="nil"/>
              <w:bottom w:val="single" w:sz="4" w:space="0" w:color="auto"/>
              <w:right w:val="single" w:sz="4" w:space="0" w:color="auto"/>
            </w:tcBorders>
            <w:noWrap/>
            <w:vAlign w:val="bottom"/>
            <w:hideMark/>
          </w:tcPr>
          <w:p w14:paraId="58875D1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0.0%</w:t>
            </w:r>
          </w:p>
        </w:tc>
      </w:tr>
      <w:tr w:rsidR="00F65B10" w:rsidRPr="00F65B10" w14:paraId="34A6A60A" w14:textId="77777777" w:rsidTr="002A698A">
        <w:trPr>
          <w:trHeight w:val="280"/>
          <w:jc w:val="center"/>
        </w:trPr>
        <w:tc>
          <w:tcPr>
            <w:tcW w:w="2478" w:type="dxa"/>
            <w:tcBorders>
              <w:top w:val="single" w:sz="4" w:space="0" w:color="auto"/>
              <w:left w:val="single" w:sz="4" w:space="0" w:color="auto"/>
              <w:bottom w:val="single" w:sz="4" w:space="0" w:color="auto"/>
              <w:right w:val="single" w:sz="4" w:space="0" w:color="auto"/>
            </w:tcBorders>
            <w:noWrap/>
            <w:vAlign w:val="center"/>
            <w:hideMark/>
          </w:tcPr>
          <w:p w14:paraId="2CC9586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Total</w:t>
            </w:r>
          </w:p>
        </w:tc>
        <w:tc>
          <w:tcPr>
            <w:tcW w:w="1482" w:type="dxa"/>
            <w:tcBorders>
              <w:top w:val="single" w:sz="4" w:space="0" w:color="auto"/>
              <w:left w:val="nil"/>
              <w:bottom w:val="single" w:sz="4" w:space="0" w:color="auto"/>
              <w:right w:val="single" w:sz="4" w:space="0" w:color="auto"/>
            </w:tcBorders>
            <w:vAlign w:val="center"/>
          </w:tcPr>
          <w:p w14:paraId="4351889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4,004,919</w:t>
            </w:r>
          </w:p>
        </w:tc>
        <w:tc>
          <w:tcPr>
            <w:tcW w:w="1209" w:type="dxa"/>
            <w:tcBorders>
              <w:top w:val="single" w:sz="4" w:space="0" w:color="auto"/>
              <w:left w:val="single" w:sz="4" w:space="0" w:color="auto"/>
              <w:bottom w:val="single" w:sz="4" w:space="0" w:color="auto"/>
              <w:right w:val="single" w:sz="4" w:space="0" w:color="auto"/>
            </w:tcBorders>
            <w:noWrap/>
            <w:vAlign w:val="center"/>
            <w:hideMark/>
          </w:tcPr>
          <w:p w14:paraId="29F1D78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106,747</w:t>
            </w:r>
          </w:p>
        </w:tc>
        <w:tc>
          <w:tcPr>
            <w:tcW w:w="1450" w:type="dxa"/>
            <w:tcBorders>
              <w:top w:val="single" w:sz="4" w:space="0" w:color="auto"/>
              <w:left w:val="nil"/>
              <w:bottom w:val="single" w:sz="4" w:space="0" w:color="auto"/>
              <w:right w:val="single" w:sz="4" w:space="0" w:color="auto"/>
            </w:tcBorders>
            <w:noWrap/>
            <w:vAlign w:val="center"/>
            <w:hideMark/>
          </w:tcPr>
          <w:p w14:paraId="3DE64B9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$107,298,718</w:t>
            </w:r>
          </w:p>
        </w:tc>
        <w:tc>
          <w:tcPr>
            <w:tcW w:w="1392" w:type="dxa"/>
            <w:tcBorders>
              <w:top w:val="single" w:sz="4" w:space="0" w:color="auto"/>
              <w:left w:val="nil"/>
              <w:bottom w:val="single" w:sz="4" w:space="0" w:color="auto"/>
              <w:right w:val="single" w:sz="4" w:space="0" w:color="auto"/>
            </w:tcBorders>
            <w:noWrap/>
            <w:vAlign w:val="center"/>
            <w:hideMark/>
          </w:tcPr>
          <w:p w14:paraId="46EF52E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$1,005</w:t>
            </w:r>
          </w:p>
        </w:tc>
        <w:tc>
          <w:tcPr>
            <w:tcW w:w="1349" w:type="dxa"/>
            <w:tcBorders>
              <w:top w:val="single" w:sz="4" w:space="0" w:color="auto"/>
              <w:left w:val="nil"/>
              <w:bottom w:val="single" w:sz="4" w:space="0" w:color="auto"/>
              <w:right w:val="single" w:sz="4" w:space="0" w:color="auto"/>
            </w:tcBorders>
            <w:noWrap/>
            <w:vAlign w:val="center"/>
            <w:hideMark/>
          </w:tcPr>
          <w:p w14:paraId="664D0AD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w:t>
            </w:r>
          </w:p>
        </w:tc>
      </w:tr>
      <w:tr w:rsidR="00F65B10" w:rsidRPr="00F65B10" w14:paraId="4808F49D" w14:textId="77777777" w:rsidTr="002A698A">
        <w:trPr>
          <w:trHeight w:val="280"/>
          <w:jc w:val="center"/>
        </w:trPr>
        <w:tc>
          <w:tcPr>
            <w:tcW w:w="9360" w:type="dxa"/>
            <w:gridSpan w:val="6"/>
            <w:tcBorders>
              <w:top w:val="single" w:sz="4" w:space="0" w:color="auto"/>
              <w:left w:val="nil"/>
              <w:bottom w:val="nil"/>
              <w:right w:val="nil"/>
            </w:tcBorders>
          </w:tcPr>
          <w:p w14:paraId="783C9AB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individual income tax return data</w:t>
            </w:r>
          </w:p>
        </w:tc>
      </w:tr>
    </w:tbl>
    <w:p w14:paraId="1640C67F" w14:textId="77777777" w:rsidR="00B3016A" w:rsidRPr="00F65B10" w:rsidRDefault="00B3016A" w:rsidP="00E72E6B">
      <w:pPr>
        <w:rPr>
          <w:rFonts w:ascii="Aptos" w:hAnsi="Aptos"/>
          <w:sz w:val="24"/>
          <w:szCs w:val="24"/>
        </w:rPr>
      </w:pPr>
      <w:r w:rsidRPr="00F65B10">
        <w:rPr>
          <w:rFonts w:ascii="Aptos" w:hAnsi="Aptos"/>
          <w:sz w:val="24"/>
          <w:szCs w:val="24"/>
        </w:rPr>
        <w:t xml:space="preserve">Table 3 shows that in tax year 2022, 106,747 filers (2.7% of all filers) claimed about $107.3 million of the Circuit Breaker credit.  Claimants with a net adjusted gross income (AGI) of less than $25,000 received 87.8% of the total tax credit amount.  Claimants with a net AGI of less than $50,000 claimed 98.6% of total tax credit amount.  The average tax credit amount per claimant is about $1,005.  For </w:t>
      </w:r>
      <w:hyperlink r:id="rId17" w:history="1">
        <w:r w:rsidRPr="00F65B10">
          <w:rPr>
            <w:rFonts w:ascii="Aptos" w:hAnsi="Aptos"/>
            <w:sz w:val="24"/>
            <w:szCs w:val="24"/>
            <w:u w:val="single"/>
          </w:rPr>
          <w:t>a breakout of Circuit Breaker claimants by town</w:t>
        </w:r>
      </w:hyperlink>
      <w:r w:rsidRPr="00F65B10">
        <w:rPr>
          <w:rFonts w:ascii="Aptos" w:hAnsi="Aptos"/>
          <w:sz w:val="24"/>
          <w:szCs w:val="24"/>
        </w:rPr>
        <w:t xml:space="preserve">, please see the DOR Press Release and Reports webpage.  </w:t>
      </w:r>
    </w:p>
    <w:p w14:paraId="31D56DEE" w14:textId="77777777" w:rsidR="00B3016A" w:rsidRPr="00F65B10" w:rsidRDefault="00B3016A" w:rsidP="00E72E6B">
      <w:pPr>
        <w:rPr>
          <w:rFonts w:ascii="Aptos" w:hAnsi="Aptos"/>
          <w:sz w:val="24"/>
          <w:szCs w:val="24"/>
        </w:rPr>
      </w:pPr>
      <w:r w:rsidRPr="00F65B10">
        <w:rPr>
          <w:rFonts w:ascii="Aptos" w:hAnsi="Aptos"/>
          <w:sz w:val="24"/>
          <w:szCs w:val="24"/>
        </w:rPr>
        <w:t xml:space="preserve">Table 4 shows that in tax year 2022, 76,260 single filers (71.4% of all 106,747 claimants) claimed $77.5 million, or 72.2%, of the total tax credit amount.  28,079 joint filers (26.3% of all claimants) claimed a of $27.4 million, or 25.5% of total credit amount.  The remaining credits were claimed by tax </w:t>
      </w:r>
      <w:proofErr w:type="gramStart"/>
      <w:r w:rsidRPr="00F65B10">
        <w:rPr>
          <w:rFonts w:ascii="Aptos" w:hAnsi="Aptos"/>
          <w:sz w:val="24"/>
          <w:szCs w:val="24"/>
        </w:rPr>
        <w:t>filers</w:t>
      </w:r>
      <w:proofErr w:type="gramEnd"/>
      <w:r w:rsidRPr="00F65B10">
        <w:rPr>
          <w:rFonts w:ascii="Aptos" w:hAnsi="Aptos"/>
          <w:sz w:val="24"/>
          <w:szCs w:val="24"/>
        </w:rPr>
        <w:t xml:space="preserve"> who filed as head of household.</w:t>
      </w:r>
    </w:p>
    <w:tbl>
      <w:tblPr>
        <w:tblW w:w="8550" w:type="dxa"/>
        <w:jc w:val="center"/>
        <w:tblLook w:val="04A0" w:firstRow="1" w:lastRow="0" w:firstColumn="1" w:lastColumn="0" w:noHBand="0" w:noVBand="1"/>
      </w:tblPr>
      <w:tblGrid>
        <w:gridCol w:w="2688"/>
        <w:gridCol w:w="1289"/>
        <w:gridCol w:w="1436"/>
        <w:gridCol w:w="1620"/>
        <w:gridCol w:w="1517"/>
      </w:tblGrid>
      <w:tr w:rsidR="00F65B10" w:rsidRPr="00F65B10" w14:paraId="6BDE95E4" w14:textId="77777777" w:rsidTr="002A698A">
        <w:trPr>
          <w:trHeight w:val="280"/>
          <w:jc w:val="center"/>
        </w:trPr>
        <w:tc>
          <w:tcPr>
            <w:tcW w:w="8550" w:type="dxa"/>
            <w:gridSpan w:val="5"/>
            <w:tcBorders>
              <w:top w:val="nil"/>
              <w:left w:val="nil"/>
              <w:bottom w:val="single" w:sz="8" w:space="0" w:color="auto"/>
              <w:right w:val="nil"/>
            </w:tcBorders>
          </w:tcPr>
          <w:p w14:paraId="33AF6C68" w14:textId="77777777" w:rsidR="00B3016A" w:rsidRPr="00F65B10" w:rsidRDefault="00B3016A" w:rsidP="00746829">
            <w:pPr>
              <w:jc w:val="center"/>
              <w:rPr>
                <w:rFonts w:ascii="Aptos" w:eastAsia="Times New Roman" w:hAnsi="Aptos" w:cs="Arial"/>
                <w:b/>
                <w:bCs/>
                <w:sz w:val="24"/>
                <w:szCs w:val="24"/>
              </w:rPr>
            </w:pPr>
            <w:r w:rsidRPr="00F65B10">
              <w:rPr>
                <w:rFonts w:ascii="Aptos" w:eastAsia="Times New Roman" w:hAnsi="Aptos" w:cs="Arial"/>
                <w:b/>
                <w:bCs/>
                <w:sz w:val="24"/>
                <w:szCs w:val="24"/>
              </w:rPr>
              <w:t>Table 4. Filing Status of Circuit Breaker Credit Claimants, Tax Year 2022</w:t>
            </w:r>
          </w:p>
        </w:tc>
      </w:tr>
      <w:tr w:rsidR="00F65B10" w:rsidRPr="00F65B10" w14:paraId="101C4DFC" w14:textId="77777777" w:rsidTr="00746829">
        <w:trPr>
          <w:trHeight w:val="290"/>
          <w:jc w:val="center"/>
        </w:trPr>
        <w:tc>
          <w:tcPr>
            <w:tcW w:w="2688"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552929F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Filer Status</w:t>
            </w:r>
          </w:p>
        </w:tc>
        <w:tc>
          <w:tcPr>
            <w:tcW w:w="1289" w:type="dxa"/>
            <w:tcBorders>
              <w:top w:val="single" w:sz="8" w:space="0" w:color="auto"/>
              <w:left w:val="nil"/>
              <w:bottom w:val="single" w:sz="8" w:space="0" w:color="auto"/>
              <w:right w:val="single" w:sz="8" w:space="0" w:color="auto"/>
            </w:tcBorders>
            <w:shd w:val="clear" w:color="000000" w:fill="B6DDE8"/>
            <w:vAlign w:val="center"/>
            <w:hideMark/>
          </w:tcPr>
          <w:p w14:paraId="273ABB6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436" w:type="dxa"/>
            <w:tcBorders>
              <w:top w:val="single" w:sz="8" w:space="0" w:color="auto"/>
              <w:left w:val="nil"/>
              <w:bottom w:val="single" w:sz="8" w:space="0" w:color="auto"/>
              <w:right w:val="single" w:sz="8" w:space="0" w:color="auto"/>
            </w:tcBorders>
            <w:shd w:val="clear" w:color="000000" w:fill="B6DDE8"/>
            <w:vAlign w:val="center"/>
          </w:tcPr>
          <w:p w14:paraId="1334F2E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of Total Number of Claimants</w:t>
            </w:r>
          </w:p>
        </w:tc>
        <w:tc>
          <w:tcPr>
            <w:tcW w:w="1620"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71576B7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Credit Claimed ($ Million)</w:t>
            </w:r>
          </w:p>
        </w:tc>
        <w:tc>
          <w:tcPr>
            <w:tcW w:w="1517" w:type="dxa"/>
            <w:tcBorders>
              <w:top w:val="single" w:sz="8" w:space="0" w:color="auto"/>
              <w:left w:val="single" w:sz="8" w:space="0" w:color="auto"/>
              <w:bottom w:val="single" w:sz="8" w:space="0" w:color="auto"/>
              <w:right w:val="single" w:sz="8" w:space="0" w:color="auto"/>
            </w:tcBorders>
            <w:shd w:val="clear" w:color="000000" w:fill="B6DDE8"/>
            <w:vAlign w:val="center"/>
          </w:tcPr>
          <w:p w14:paraId="41C3D05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of Total Credit Amount Claimed</w:t>
            </w:r>
          </w:p>
        </w:tc>
      </w:tr>
      <w:tr w:rsidR="00F65B10" w:rsidRPr="00F65B10" w14:paraId="4A1C8105" w14:textId="77777777" w:rsidTr="00746829">
        <w:trPr>
          <w:trHeight w:val="290"/>
          <w:jc w:val="center"/>
        </w:trPr>
        <w:tc>
          <w:tcPr>
            <w:tcW w:w="26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8E86EC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Single </w:t>
            </w:r>
          </w:p>
        </w:tc>
        <w:tc>
          <w:tcPr>
            <w:tcW w:w="1289" w:type="dxa"/>
            <w:tcBorders>
              <w:top w:val="single" w:sz="8" w:space="0" w:color="auto"/>
              <w:left w:val="nil"/>
              <w:bottom w:val="single" w:sz="8" w:space="0" w:color="auto"/>
              <w:right w:val="single" w:sz="8" w:space="0" w:color="auto"/>
            </w:tcBorders>
            <w:noWrap/>
            <w:vAlign w:val="center"/>
            <w:hideMark/>
          </w:tcPr>
          <w:p w14:paraId="77ED8A0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76,260 </w:t>
            </w:r>
          </w:p>
        </w:tc>
        <w:tc>
          <w:tcPr>
            <w:tcW w:w="1436" w:type="dxa"/>
            <w:tcBorders>
              <w:top w:val="single" w:sz="8" w:space="0" w:color="auto"/>
              <w:left w:val="nil"/>
              <w:bottom w:val="single" w:sz="8" w:space="0" w:color="auto"/>
              <w:right w:val="single" w:sz="8" w:space="0" w:color="auto"/>
            </w:tcBorders>
            <w:vAlign w:val="center"/>
          </w:tcPr>
          <w:p w14:paraId="6ED5E77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71.4%</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1F1CC84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$77.5 </w:t>
            </w:r>
          </w:p>
        </w:tc>
        <w:tc>
          <w:tcPr>
            <w:tcW w:w="1517" w:type="dxa"/>
            <w:tcBorders>
              <w:top w:val="single" w:sz="8" w:space="0" w:color="auto"/>
              <w:left w:val="single" w:sz="8" w:space="0" w:color="auto"/>
              <w:bottom w:val="single" w:sz="8" w:space="0" w:color="auto"/>
              <w:right w:val="single" w:sz="8" w:space="0" w:color="auto"/>
            </w:tcBorders>
            <w:vAlign w:val="center"/>
          </w:tcPr>
          <w:p w14:paraId="2E3BE06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72.2%</w:t>
            </w:r>
          </w:p>
        </w:tc>
      </w:tr>
      <w:tr w:rsidR="00F65B10" w:rsidRPr="00F65B10" w14:paraId="792E86A3" w14:textId="77777777" w:rsidTr="00746829">
        <w:trPr>
          <w:trHeight w:val="290"/>
          <w:jc w:val="center"/>
        </w:trPr>
        <w:tc>
          <w:tcPr>
            <w:tcW w:w="26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28E801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Joint</w:t>
            </w:r>
          </w:p>
        </w:tc>
        <w:tc>
          <w:tcPr>
            <w:tcW w:w="1289" w:type="dxa"/>
            <w:tcBorders>
              <w:top w:val="single" w:sz="8" w:space="0" w:color="auto"/>
              <w:left w:val="nil"/>
              <w:bottom w:val="single" w:sz="8" w:space="0" w:color="auto"/>
              <w:right w:val="single" w:sz="8" w:space="0" w:color="auto"/>
            </w:tcBorders>
            <w:noWrap/>
            <w:vAlign w:val="center"/>
            <w:hideMark/>
          </w:tcPr>
          <w:p w14:paraId="6FD50C6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28,079 </w:t>
            </w:r>
          </w:p>
        </w:tc>
        <w:tc>
          <w:tcPr>
            <w:tcW w:w="1436" w:type="dxa"/>
            <w:tcBorders>
              <w:top w:val="single" w:sz="8" w:space="0" w:color="auto"/>
              <w:left w:val="nil"/>
              <w:bottom w:val="single" w:sz="8" w:space="0" w:color="auto"/>
              <w:right w:val="single" w:sz="8" w:space="0" w:color="auto"/>
            </w:tcBorders>
            <w:vAlign w:val="center"/>
          </w:tcPr>
          <w:p w14:paraId="5B49DD0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26.3%</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3BB0468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$27.4 </w:t>
            </w:r>
          </w:p>
        </w:tc>
        <w:tc>
          <w:tcPr>
            <w:tcW w:w="1517" w:type="dxa"/>
            <w:tcBorders>
              <w:top w:val="single" w:sz="8" w:space="0" w:color="auto"/>
              <w:left w:val="single" w:sz="8" w:space="0" w:color="auto"/>
              <w:bottom w:val="single" w:sz="8" w:space="0" w:color="auto"/>
              <w:right w:val="single" w:sz="8" w:space="0" w:color="auto"/>
            </w:tcBorders>
            <w:vAlign w:val="center"/>
          </w:tcPr>
          <w:p w14:paraId="748DA63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25.6%</w:t>
            </w:r>
          </w:p>
        </w:tc>
      </w:tr>
      <w:tr w:rsidR="00F65B10" w:rsidRPr="00F65B10" w14:paraId="56B777AE" w14:textId="77777777" w:rsidTr="00746829">
        <w:trPr>
          <w:trHeight w:val="290"/>
          <w:jc w:val="center"/>
        </w:trPr>
        <w:tc>
          <w:tcPr>
            <w:tcW w:w="26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8F00265"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Married, filing Separately </w:t>
            </w:r>
          </w:p>
        </w:tc>
        <w:tc>
          <w:tcPr>
            <w:tcW w:w="1289" w:type="dxa"/>
            <w:tcBorders>
              <w:top w:val="single" w:sz="8" w:space="0" w:color="auto"/>
              <w:left w:val="nil"/>
              <w:bottom w:val="single" w:sz="8" w:space="0" w:color="auto"/>
              <w:right w:val="single" w:sz="8" w:space="0" w:color="auto"/>
            </w:tcBorders>
            <w:noWrap/>
            <w:vAlign w:val="center"/>
            <w:hideMark/>
          </w:tcPr>
          <w:p w14:paraId="7A9894C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N.A. </w:t>
            </w:r>
          </w:p>
        </w:tc>
        <w:tc>
          <w:tcPr>
            <w:tcW w:w="1436" w:type="dxa"/>
            <w:tcBorders>
              <w:top w:val="single" w:sz="8" w:space="0" w:color="auto"/>
              <w:left w:val="nil"/>
              <w:bottom w:val="single" w:sz="8" w:space="0" w:color="auto"/>
              <w:right w:val="single" w:sz="8" w:space="0" w:color="auto"/>
            </w:tcBorders>
            <w:vAlign w:val="center"/>
          </w:tcPr>
          <w:p w14:paraId="4A91CB4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N.A.</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563022D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N.A. </w:t>
            </w:r>
          </w:p>
        </w:tc>
        <w:tc>
          <w:tcPr>
            <w:tcW w:w="1517" w:type="dxa"/>
            <w:tcBorders>
              <w:top w:val="single" w:sz="8" w:space="0" w:color="auto"/>
              <w:left w:val="single" w:sz="8" w:space="0" w:color="auto"/>
              <w:bottom w:val="single" w:sz="8" w:space="0" w:color="auto"/>
              <w:right w:val="single" w:sz="8" w:space="0" w:color="auto"/>
            </w:tcBorders>
            <w:vAlign w:val="center"/>
          </w:tcPr>
          <w:p w14:paraId="0FB61104"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N.A.</w:t>
            </w:r>
          </w:p>
        </w:tc>
      </w:tr>
      <w:tr w:rsidR="00F65B10" w:rsidRPr="00F65B10" w14:paraId="4B06CBDB" w14:textId="77777777" w:rsidTr="00746829">
        <w:trPr>
          <w:trHeight w:val="290"/>
          <w:jc w:val="center"/>
        </w:trPr>
        <w:tc>
          <w:tcPr>
            <w:tcW w:w="26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777350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Head-of-Household</w:t>
            </w:r>
          </w:p>
        </w:tc>
        <w:tc>
          <w:tcPr>
            <w:tcW w:w="1289" w:type="dxa"/>
            <w:tcBorders>
              <w:top w:val="single" w:sz="8" w:space="0" w:color="auto"/>
              <w:left w:val="nil"/>
              <w:bottom w:val="single" w:sz="8" w:space="0" w:color="auto"/>
              <w:right w:val="single" w:sz="8" w:space="0" w:color="auto"/>
            </w:tcBorders>
            <w:noWrap/>
            <w:vAlign w:val="center"/>
            <w:hideMark/>
          </w:tcPr>
          <w:p w14:paraId="1339960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2,408 </w:t>
            </w:r>
          </w:p>
        </w:tc>
        <w:tc>
          <w:tcPr>
            <w:tcW w:w="1436" w:type="dxa"/>
            <w:tcBorders>
              <w:top w:val="single" w:sz="8" w:space="0" w:color="auto"/>
              <w:left w:val="nil"/>
              <w:bottom w:val="single" w:sz="8" w:space="0" w:color="auto"/>
              <w:right w:val="single" w:sz="8" w:space="0" w:color="auto"/>
            </w:tcBorders>
            <w:vAlign w:val="center"/>
          </w:tcPr>
          <w:p w14:paraId="233D272B"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2.3%</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7C145EE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$2.4 </w:t>
            </w:r>
          </w:p>
        </w:tc>
        <w:tc>
          <w:tcPr>
            <w:tcW w:w="1517" w:type="dxa"/>
            <w:tcBorders>
              <w:top w:val="single" w:sz="8" w:space="0" w:color="auto"/>
              <w:left w:val="single" w:sz="8" w:space="0" w:color="auto"/>
              <w:bottom w:val="single" w:sz="8" w:space="0" w:color="auto"/>
              <w:right w:val="single" w:sz="8" w:space="0" w:color="auto"/>
            </w:tcBorders>
            <w:vAlign w:val="center"/>
          </w:tcPr>
          <w:p w14:paraId="348AC72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2.2%</w:t>
            </w:r>
          </w:p>
        </w:tc>
      </w:tr>
      <w:tr w:rsidR="00F65B10" w:rsidRPr="00F65B10" w14:paraId="51F3D7FD" w14:textId="77777777" w:rsidTr="00746829">
        <w:trPr>
          <w:trHeight w:val="290"/>
          <w:jc w:val="center"/>
        </w:trPr>
        <w:tc>
          <w:tcPr>
            <w:tcW w:w="2688"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C75C3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lastRenderedPageBreak/>
              <w:t>Total</w:t>
            </w:r>
          </w:p>
        </w:tc>
        <w:tc>
          <w:tcPr>
            <w:tcW w:w="1289" w:type="dxa"/>
            <w:tcBorders>
              <w:top w:val="single" w:sz="8" w:space="0" w:color="auto"/>
              <w:left w:val="nil"/>
              <w:bottom w:val="single" w:sz="8" w:space="0" w:color="auto"/>
              <w:right w:val="single" w:sz="8" w:space="0" w:color="auto"/>
            </w:tcBorders>
            <w:noWrap/>
            <w:vAlign w:val="center"/>
            <w:hideMark/>
          </w:tcPr>
          <w:p w14:paraId="212A552C"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106,747 </w:t>
            </w:r>
          </w:p>
        </w:tc>
        <w:tc>
          <w:tcPr>
            <w:tcW w:w="1436" w:type="dxa"/>
            <w:tcBorders>
              <w:top w:val="single" w:sz="8" w:space="0" w:color="auto"/>
              <w:left w:val="nil"/>
              <w:bottom w:val="single" w:sz="8" w:space="0" w:color="auto"/>
              <w:right w:val="single" w:sz="8" w:space="0" w:color="auto"/>
            </w:tcBorders>
            <w:vAlign w:val="center"/>
          </w:tcPr>
          <w:p w14:paraId="7012379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w:t>
            </w:r>
          </w:p>
        </w:tc>
        <w:tc>
          <w:tcPr>
            <w:tcW w:w="1620" w:type="dxa"/>
            <w:tcBorders>
              <w:top w:val="single" w:sz="8" w:space="0" w:color="auto"/>
              <w:left w:val="single" w:sz="8" w:space="0" w:color="auto"/>
              <w:bottom w:val="single" w:sz="8" w:space="0" w:color="auto"/>
              <w:right w:val="single" w:sz="8" w:space="0" w:color="auto"/>
            </w:tcBorders>
            <w:noWrap/>
            <w:vAlign w:val="center"/>
            <w:hideMark/>
          </w:tcPr>
          <w:p w14:paraId="05ECC94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$107.3 </w:t>
            </w:r>
          </w:p>
        </w:tc>
        <w:tc>
          <w:tcPr>
            <w:tcW w:w="1517" w:type="dxa"/>
            <w:tcBorders>
              <w:top w:val="single" w:sz="8" w:space="0" w:color="auto"/>
              <w:left w:val="single" w:sz="8" w:space="0" w:color="auto"/>
              <w:bottom w:val="single" w:sz="8" w:space="0" w:color="auto"/>
              <w:right w:val="single" w:sz="8" w:space="0" w:color="auto"/>
            </w:tcBorders>
            <w:vAlign w:val="center"/>
          </w:tcPr>
          <w:p w14:paraId="67F2354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w:t>
            </w:r>
          </w:p>
        </w:tc>
      </w:tr>
      <w:tr w:rsidR="00F65B10" w:rsidRPr="00F65B10" w14:paraId="4BDB0782" w14:textId="77777777" w:rsidTr="002A698A">
        <w:trPr>
          <w:trHeight w:val="280"/>
          <w:jc w:val="center"/>
        </w:trPr>
        <w:tc>
          <w:tcPr>
            <w:tcW w:w="8550" w:type="dxa"/>
            <w:gridSpan w:val="5"/>
            <w:tcBorders>
              <w:top w:val="single" w:sz="4" w:space="0" w:color="auto"/>
              <w:left w:val="nil"/>
              <w:bottom w:val="nil"/>
              <w:right w:val="nil"/>
            </w:tcBorders>
          </w:tcPr>
          <w:p w14:paraId="12B1D8E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individual income tax return data</w:t>
            </w:r>
          </w:p>
        </w:tc>
      </w:tr>
    </w:tbl>
    <w:p w14:paraId="40AC2589" w14:textId="77777777" w:rsidR="00B3016A" w:rsidRDefault="00B3016A" w:rsidP="00E72E6B">
      <w:pPr>
        <w:rPr>
          <w:rFonts w:ascii="Aptos" w:hAnsi="Aptos"/>
          <w:sz w:val="24"/>
          <w:szCs w:val="24"/>
        </w:rPr>
      </w:pPr>
      <w:r w:rsidRPr="00F65B10">
        <w:rPr>
          <w:rFonts w:ascii="Aptos" w:hAnsi="Aptos"/>
          <w:sz w:val="24"/>
          <w:szCs w:val="24"/>
        </w:rPr>
        <w:t xml:space="preserve">Table 5 shows the breakout of the Circuit Breaker credit claims by homeowners and renters.  For the tax year 2022, 82.7% of the total claimants were eligible homeowners. They claimed 83.8% of the total credit amount.  17.3% of the total claimants were eligible renters, claiming 16.2% of the total credit amount. </w:t>
      </w:r>
    </w:p>
    <w:tbl>
      <w:tblPr>
        <w:tblW w:w="9000" w:type="dxa"/>
        <w:jc w:val="center"/>
        <w:tblLook w:val="04A0" w:firstRow="1" w:lastRow="0" w:firstColumn="1" w:lastColumn="0" w:noHBand="0" w:noVBand="1"/>
      </w:tblPr>
      <w:tblGrid>
        <w:gridCol w:w="1850"/>
        <w:gridCol w:w="1769"/>
        <w:gridCol w:w="1871"/>
        <w:gridCol w:w="1826"/>
        <w:gridCol w:w="678"/>
        <w:gridCol w:w="1006"/>
      </w:tblGrid>
      <w:tr w:rsidR="00F65B10" w:rsidRPr="00F65B10" w14:paraId="6E62C91B" w14:textId="77777777" w:rsidTr="002A698A">
        <w:trPr>
          <w:gridAfter w:val="1"/>
          <w:wAfter w:w="1006" w:type="dxa"/>
          <w:trHeight w:val="290"/>
          <w:jc w:val="center"/>
        </w:trPr>
        <w:tc>
          <w:tcPr>
            <w:tcW w:w="7994" w:type="dxa"/>
            <w:gridSpan w:val="5"/>
            <w:tcBorders>
              <w:top w:val="nil"/>
              <w:left w:val="nil"/>
              <w:bottom w:val="nil"/>
              <w:right w:val="nil"/>
            </w:tcBorders>
            <w:noWrap/>
            <w:vAlign w:val="bottom"/>
          </w:tcPr>
          <w:p w14:paraId="6081CB58" w14:textId="77777777" w:rsidR="00B3016A" w:rsidRPr="00F65B10" w:rsidRDefault="00B3016A" w:rsidP="00746829">
            <w:pPr>
              <w:jc w:val="center"/>
              <w:rPr>
                <w:rFonts w:ascii="Aptos" w:eastAsia="Times New Roman" w:hAnsi="Aptos" w:cs="Arial"/>
                <w:b/>
                <w:bCs/>
                <w:sz w:val="24"/>
                <w:szCs w:val="24"/>
              </w:rPr>
            </w:pPr>
            <w:r w:rsidRPr="00F65B10">
              <w:rPr>
                <w:rFonts w:ascii="Aptos" w:eastAsia="Times New Roman" w:hAnsi="Aptos" w:cs="Arial"/>
                <w:b/>
                <w:bCs/>
                <w:sz w:val="24"/>
                <w:szCs w:val="24"/>
              </w:rPr>
              <w:t>Table 5. Circuit Breaker Credit Claimants by Living Status</w:t>
            </w:r>
          </w:p>
        </w:tc>
      </w:tr>
      <w:tr w:rsidR="00F65B10" w:rsidRPr="00F65B10" w14:paraId="77C363AF" w14:textId="77777777" w:rsidTr="002A698A">
        <w:tblPrEx>
          <w:jc w:val="left"/>
        </w:tblPrEx>
        <w:trPr>
          <w:trHeight w:val="760"/>
        </w:trPr>
        <w:tc>
          <w:tcPr>
            <w:tcW w:w="1850"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5EC9FE5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Claimant Living Status</w:t>
            </w:r>
          </w:p>
        </w:tc>
        <w:tc>
          <w:tcPr>
            <w:tcW w:w="1769" w:type="dxa"/>
            <w:tcBorders>
              <w:top w:val="single" w:sz="8" w:space="0" w:color="auto"/>
              <w:left w:val="nil"/>
              <w:bottom w:val="single" w:sz="8" w:space="0" w:color="auto"/>
              <w:right w:val="single" w:sz="8" w:space="0" w:color="auto"/>
            </w:tcBorders>
            <w:shd w:val="clear" w:color="000000" w:fill="B6DDE8"/>
            <w:vAlign w:val="center"/>
            <w:hideMark/>
          </w:tcPr>
          <w:p w14:paraId="062FB21E"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Number of Claimants</w:t>
            </w:r>
          </w:p>
        </w:tc>
        <w:tc>
          <w:tcPr>
            <w:tcW w:w="1871" w:type="dxa"/>
            <w:tcBorders>
              <w:top w:val="single" w:sz="8" w:space="0" w:color="auto"/>
              <w:left w:val="nil"/>
              <w:bottom w:val="single" w:sz="8" w:space="0" w:color="auto"/>
              <w:right w:val="single" w:sz="8" w:space="0" w:color="auto"/>
            </w:tcBorders>
            <w:shd w:val="clear" w:color="000000" w:fill="B6DDE8"/>
            <w:vAlign w:val="center"/>
            <w:hideMark/>
          </w:tcPr>
          <w:p w14:paraId="6ED0E031"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of Total Number of Claimants</w:t>
            </w:r>
          </w:p>
        </w:tc>
        <w:tc>
          <w:tcPr>
            <w:tcW w:w="1826" w:type="dxa"/>
            <w:tcBorders>
              <w:top w:val="single" w:sz="8" w:space="0" w:color="auto"/>
              <w:left w:val="nil"/>
              <w:bottom w:val="single" w:sz="8" w:space="0" w:color="auto"/>
              <w:right w:val="single" w:sz="8" w:space="0" w:color="auto"/>
            </w:tcBorders>
            <w:shd w:val="clear" w:color="000000" w:fill="B6DDE8"/>
            <w:vAlign w:val="center"/>
            <w:hideMark/>
          </w:tcPr>
          <w:p w14:paraId="5E35B9F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Credit Claimed ($ Million)</w:t>
            </w:r>
          </w:p>
        </w:tc>
        <w:tc>
          <w:tcPr>
            <w:tcW w:w="1684" w:type="dxa"/>
            <w:gridSpan w:val="2"/>
            <w:tcBorders>
              <w:top w:val="single" w:sz="8" w:space="0" w:color="auto"/>
              <w:left w:val="nil"/>
              <w:bottom w:val="single" w:sz="8" w:space="0" w:color="auto"/>
              <w:right w:val="single" w:sz="8" w:space="0" w:color="auto"/>
            </w:tcBorders>
            <w:shd w:val="clear" w:color="000000" w:fill="B6DDE8"/>
            <w:vAlign w:val="center"/>
            <w:hideMark/>
          </w:tcPr>
          <w:p w14:paraId="4E2B8CB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 of Total Credit Amount Claimed </w:t>
            </w:r>
          </w:p>
        </w:tc>
      </w:tr>
      <w:tr w:rsidR="00F65B10" w:rsidRPr="00F65B10" w14:paraId="401A03DF" w14:textId="77777777" w:rsidTr="002A698A">
        <w:tblPrEx>
          <w:jc w:val="left"/>
        </w:tblPrEx>
        <w:trPr>
          <w:trHeight w:val="320"/>
        </w:trPr>
        <w:tc>
          <w:tcPr>
            <w:tcW w:w="1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DD42AC9"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Homeowner</w:t>
            </w:r>
          </w:p>
        </w:tc>
        <w:tc>
          <w:tcPr>
            <w:tcW w:w="1769" w:type="dxa"/>
            <w:tcBorders>
              <w:top w:val="single" w:sz="8" w:space="0" w:color="auto"/>
              <w:left w:val="nil"/>
              <w:bottom w:val="single" w:sz="8" w:space="0" w:color="auto"/>
              <w:right w:val="single" w:sz="8" w:space="0" w:color="auto"/>
            </w:tcBorders>
            <w:shd w:val="clear" w:color="000000" w:fill="FFFFFF"/>
            <w:vAlign w:val="center"/>
            <w:hideMark/>
          </w:tcPr>
          <w:p w14:paraId="6F7A1E62"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85,749</w:t>
            </w:r>
          </w:p>
        </w:tc>
        <w:tc>
          <w:tcPr>
            <w:tcW w:w="1871" w:type="dxa"/>
            <w:tcBorders>
              <w:top w:val="single" w:sz="8" w:space="0" w:color="auto"/>
              <w:left w:val="nil"/>
              <w:bottom w:val="single" w:sz="8" w:space="0" w:color="auto"/>
              <w:right w:val="single" w:sz="8" w:space="0" w:color="auto"/>
            </w:tcBorders>
            <w:shd w:val="clear" w:color="000000" w:fill="FFFFFF"/>
            <w:vAlign w:val="center"/>
            <w:hideMark/>
          </w:tcPr>
          <w:p w14:paraId="3AEC8CB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82.7%</w:t>
            </w:r>
          </w:p>
        </w:tc>
        <w:tc>
          <w:tcPr>
            <w:tcW w:w="1826" w:type="dxa"/>
            <w:tcBorders>
              <w:top w:val="single" w:sz="8" w:space="0" w:color="auto"/>
              <w:left w:val="nil"/>
              <w:bottom w:val="single" w:sz="8" w:space="0" w:color="auto"/>
              <w:right w:val="single" w:sz="8" w:space="0" w:color="auto"/>
            </w:tcBorders>
            <w:noWrap/>
            <w:vAlign w:val="center"/>
            <w:hideMark/>
          </w:tcPr>
          <w:p w14:paraId="1FE0014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$87.3 </w:t>
            </w:r>
          </w:p>
        </w:tc>
        <w:tc>
          <w:tcPr>
            <w:tcW w:w="1684" w:type="dxa"/>
            <w:gridSpan w:val="2"/>
            <w:tcBorders>
              <w:top w:val="single" w:sz="8" w:space="0" w:color="auto"/>
              <w:left w:val="nil"/>
              <w:bottom w:val="single" w:sz="8" w:space="0" w:color="auto"/>
              <w:right w:val="single" w:sz="8" w:space="0" w:color="auto"/>
            </w:tcBorders>
            <w:shd w:val="clear" w:color="000000" w:fill="FFFFFF"/>
            <w:vAlign w:val="center"/>
            <w:hideMark/>
          </w:tcPr>
          <w:p w14:paraId="6F9EF49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83.8%</w:t>
            </w:r>
          </w:p>
        </w:tc>
      </w:tr>
      <w:tr w:rsidR="00F65B10" w:rsidRPr="00F65B10" w14:paraId="1B31F2FC" w14:textId="77777777" w:rsidTr="002A698A">
        <w:tblPrEx>
          <w:jc w:val="left"/>
        </w:tblPrEx>
        <w:trPr>
          <w:trHeight w:val="320"/>
        </w:trPr>
        <w:tc>
          <w:tcPr>
            <w:tcW w:w="1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11352B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Renter</w:t>
            </w:r>
          </w:p>
        </w:tc>
        <w:tc>
          <w:tcPr>
            <w:tcW w:w="1769" w:type="dxa"/>
            <w:tcBorders>
              <w:top w:val="single" w:sz="8" w:space="0" w:color="auto"/>
              <w:left w:val="nil"/>
              <w:bottom w:val="single" w:sz="8" w:space="0" w:color="auto"/>
              <w:right w:val="single" w:sz="8" w:space="0" w:color="auto"/>
            </w:tcBorders>
            <w:shd w:val="clear" w:color="000000" w:fill="FFFFFF"/>
            <w:vAlign w:val="center"/>
            <w:hideMark/>
          </w:tcPr>
          <w:p w14:paraId="1D58DBA6"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17,972</w:t>
            </w:r>
          </w:p>
        </w:tc>
        <w:tc>
          <w:tcPr>
            <w:tcW w:w="1871" w:type="dxa"/>
            <w:tcBorders>
              <w:top w:val="single" w:sz="8" w:space="0" w:color="auto"/>
              <w:left w:val="nil"/>
              <w:bottom w:val="single" w:sz="8" w:space="0" w:color="auto"/>
              <w:right w:val="single" w:sz="8" w:space="0" w:color="auto"/>
            </w:tcBorders>
            <w:shd w:val="clear" w:color="000000" w:fill="FFFFFF"/>
            <w:vAlign w:val="center"/>
            <w:hideMark/>
          </w:tcPr>
          <w:p w14:paraId="74EF266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17.3%</w:t>
            </w:r>
          </w:p>
        </w:tc>
        <w:tc>
          <w:tcPr>
            <w:tcW w:w="1826" w:type="dxa"/>
            <w:tcBorders>
              <w:top w:val="single" w:sz="8" w:space="0" w:color="auto"/>
              <w:left w:val="nil"/>
              <w:bottom w:val="single" w:sz="8" w:space="0" w:color="auto"/>
              <w:right w:val="single" w:sz="8" w:space="0" w:color="auto"/>
            </w:tcBorders>
            <w:noWrap/>
            <w:vAlign w:val="center"/>
            <w:hideMark/>
          </w:tcPr>
          <w:p w14:paraId="15A01E20"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$16.8 </w:t>
            </w:r>
          </w:p>
        </w:tc>
        <w:tc>
          <w:tcPr>
            <w:tcW w:w="1684" w:type="dxa"/>
            <w:gridSpan w:val="2"/>
            <w:tcBorders>
              <w:top w:val="single" w:sz="8" w:space="0" w:color="auto"/>
              <w:left w:val="nil"/>
              <w:bottom w:val="single" w:sz="8" w:space="0" w:color="auto"/>
              <w:right w:val="single" w:sz="8" w:space="0" w:color="auto"/>
            </w:tcBorders>
            <w:shd w:val="clear" w:color="000000" w:fill="FFFFFF"/>
            <w:vAlign w:val="center"/>
            <w:hideMark/>
          </w:tcPr>
          <w:p w14:paraId="3AB05EC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16.2%</w:t>
            </w:r>
          </w:p>
        </w:tc>
      </w:tr>
      <w:tr w:rsidR="00F65B10" w:rsidRPr="00F65B10" w14:paraId="2F7C80BE" w14:textId="77777777" w:rsidTr="002A698A">
        <w:tblPrEx>
          <w:jc w:val="left"/>
        </w:tblPrEx>
        <w:trPr>
          <w:trHeight w:val="320"/>
        </w:trPr>
        <w:tc>
          <w:tcPr>
            <w:tcW w:w="18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643617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Total</w:t>
            </w:r>
          </w:p>
        </w:tc>
        <w:tc>
          <w:tcPr>
            <w:tcW w:w="1769" w:type="dxa"/>
            <w:tcBorders>
              <w:top w:val="single" w:sz="8" w:space="0" w:color="auto"/>
              <w:left w:val="nil"/>
              <w:bottom w:val="single" w:sz="8" w:space="0" w:color="auto"/>
              <w:right w:val="single" w:sz="8" w:space="0" w:color="auto"/>
            </w:tcBorders>
            <w:shd w:val="clear" w:color="000000" w:fill="FFFFFF"/>
            <w:vAlign w:val="center"/>
            <w:hideMark/>
          </w:tcPr>
          <w:p w14:paraId="41FF3413"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103,721*</w:t>
            </w:r>
          </w:p>
        </w:tc>
        <w:tc>
          <w:tcPr>
            <w:tcW w:w="1871" w:type="dxa"/>
            <w:tcBorders>
              <w:top w:val="single" w:sz="8" w:space="0" w:color="auto"/>
              <w:left w:val="nil"/>
              <w:bottom w:val="single" w:sz="8" w:space="0" w:color="auto"/>
              <w:right w:val="single" w:sz="8" w:space="0" w:color="auto"/>
            </w:tcBorders>
            <w:shd w:val="clear" w:color="000000" w:fill="FFFFFF"/>
            <w:vAlign w:val="center"/>
            <w:hideMark/>
          </w:tcPr>
          <w:p w14:paraId="767DA3ED"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w:t>
            </w:r>
          </w:p>
        </w:tc>
        <w:tc>
          <w:tcPr>
            <w:tcW w:w="1826" w:type="dxa"/>
            <w:tcBorders>
              <w:top w:val="single" w:sz="8" w:space="0" w:color="auto"/>
              <w:left w:val="nil"/>
              <w:bottom w:val="single" w:sz="8" w:space="0" w:color="auto"/>
              <w:right w:val="single" w:sz="8" w:space="0" w:color="auto"/>
            </w:tcBorders>
            <w:noWrap/>
            <w:vAlign w:val="center"/>
            <w:hideMark/>
          </w:tcPr>
          <w:p w14:paraId="4D06B1EF"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 xml:space="preserve">$104.1 </w:t>
            </w:r>
          </w:p>
        </w:tc>
        <w:tc>
          <w:tcPr>
            <w:tcW w:w="1684" w:type="dxa"/>
            <w:gridSpan w:val="2"/>
            <w:tcBorders>
              <w:top w:val="single" w:sz="8" w:space="0" w:color="auto"/>
              <w:left w:val="nil"/>
              <w:bottom w:val="single" w:sz="8" w:space="0" w:color="auto"/>
              <w:right w:val="single" w:sz="8" w:space="0" w:color="auto"/>
            </w:tcBorders>
            <w:shd w:val="clear" w:color="000000" w:fill="FFFFFF"/>
            <w:vAlign w:val="center"/>
            <w:hideMark/>
          </w:tcPr>
          <w:p w14:paraId="14E4FAF7"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100.0%</w:t>
            </w:r>
          </w:p>
        </w:tc>
      </w:tr>
      <w:tr w:rsidR="00F65B10" w:rsidRPr="00F65B10" w14:paraId="2CCCEAB9" w14:textId="77777777" w:rsidTr="002A698A">
        <w:tblPrEx>
          <w:jc w:val="left"/>
        </w:tblPrEx>
        <w:trPr>
          <w:trHeight w:val="280"/>
        </w:trPr>
        <w:tc>
          <w:tcPr>
            <w:tcW w:w="9000" w:type="dxa"/>
            <w:gridSpan w:val="6"/>
            <w:tcBorders>
              <w:top w:val="single" w:sz="8" w:space="0" w:color="auto"/>
              <w:left w:val="nil"/>
              <w:bottom w:val="nil"/>
              <w:right w:val="nil"/>
            </w:tcBorders>
            <w:noWrap/>
            <w:hideMark/>
          </w:tcPr>
          <w:p w14:paraId="5663B68A"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Source: Massachusetts Department of Revenue, 2022 Schedule CB - Circuit Breaker Credit data.</w:t>
            </w:r>
          </w:p>
          <w:p w14:paraId="4A5EAAD8" w14:textId="77777777" w:rsidR="00B3016A" w:rsidRPr="00F65B10" w:rsidRDefault="00B3016A" w:rsidP="00E72E6B">
            <w:pPr>
              <w:rPr>
                <w:rFonts w:ascii="Aptos" w:eastAsia="Times New Roman" w:hAnsi="Aptos" w:cs="Arial"/>
                <w:sz w:val="24"/>
                <w:szCs w:val="24"/>
              </w:rPr>
            </w:pPr>
            <w:r w:rsidRPr="00F65B10">
              <w:rPr>
                <w:rFonts w:ascii="Aptos" w:eastAsia="Times New Roman" w:hAnsi="Aptos" w:cs="Arial"/>
                <w:sz w:val="24"/>
                <w:szCs w:val="24"/>
              </w:rPr>
              <w:t>*The number of claimants as reported on schedule CB was slightly lower than the number of filers who reported the credit on Form 1 or other forms. Some claimants probably didn’t attach schedule CB.</w:t>
            </w:r>
          </w:p>
        </w:tc>
      </w:tr>
    </w:tbl>
    <w:p w14:paraId="4C559545" w14:textId="77777777" w:rsidR="00B3016A" w:rsidRPr="00F65B10" w:rsidRDefault="00B3016A" w:rsidP="00746829">
      <w:pPr>
        <w:pStyle w:val="Heading3"/>
        <w:rPr>
          <w:color w:val="auto"/>
        </w:rPr>
      </w:pPr>
      <w:r w:rsidRPr="00F65B10">
        <w:rPr>
          <w:color w:val="auto"/>
        </w:rPr>
        <w:t>Evaluation: Comparing Costs and Benefits</w:t>
      </w:r>
    </w:p>
    <w:p w14:paraId="0A4C5EA6" w14:textId="77777777" w:rsidR="00B3016A" w:rsidRPr="00F65B10" w:rsidRDefault="00B3016A" w:rsidP="00E72E6B">
      <w:pPr>
        <w:rPr>
          <w:rFonts w:ascii="Aptos" w:hAnsi="Aptos"/>
          <w:sz w:val="24"/>
          <w:szCs w:val="24"/>
        </w:rPr>
      </w:pPr>
      <w:r w:rsidRPr="00F65B10">
        <w:rPr>
          <w:rFonts w:ascii="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2ED7ACF8" w14:textId="77777777" w:rsidR="00B3016A" w:rsidRPr="00F65B10" w:rsidRDefault="00B3016A" w:rsidP="00E72E6B">
      <w:pPr>
        <w:rPr>
          <w:rFonts w:ascii="Aptos" w:hAnsi="Aptos"/>
          <w:sz w:val="24"/>
          <w:szCs w:val="24"/>
        </w:rPr>
      </w:pPr>
      <w:r w:rsidRPr="00F65B10">
        <w:rPr>
          <w:rFonts w:ascii="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 </w:t>
      </w:r>
    </w:p>
    <w:p w14:paraId="23137572" w14:textId="77777777" w:rsidR="00B3016A" w:rsidRPr="00F65B10" w:rsidRDefault="00B3016A" w:rsidP="00746829">
      <w:pPr>
        <w:pStyle w:val="Heading3"/>
        <w:rPr>
          <w:color w:val="auto"/>
        </w:rPr>
      </w:pPr>
      <w:r w:rsidRPr="00F65B10">
        <w:rPr>
          <w:color w:val="auto"/>
        </w:rPr>
        <w:t>Similar Tax Expenditures Offered by Other States</w:t>
      </w:r>
    </w:p>
    <w:p w14:paraId="3C8D579A" w14:textId="77777777" w:rsidR="00B3016A" w:rsidRPr="00361D50" w:rsidRDefault="00B3016A" w:rsidP="00E72E6B">
      <w:pPr>
        <w:rPr>
          <w:rFonts w:ascii="Aptos" w:hAnsi="Aptos"/>
          <w:sz w:val="24"/>
          <w:szCs w:val="24"/>
        </w:rPr>
      </w:pPr>
      <w:r w:rsidRPr="00361D50">
        <w:rPr>
          <w:rFonts w:ascii="Aptos" w:hAnsi="Aptos"/>
          <w:sz w:val="24"/>
          <w:szCs w:val="24"/>
        </w:rPr>
        <w:t xml:space="preserve">29 states have credits for property taxes paid by lower- and middle-income taxpayers over age 65.  Some allow the credit against the personal income tax.  Such states include Connecticut, Maine and Rhode Island.  New Hampshire and Vermont offer property tax credits or reductions.  New </w:t>
      </w:r>
      <w:r w:rsidRPr="00361D50">
        <w:rPr>
          <w:rFonts w:ascii="Aptos" w:hAnsi="Aptos"/>
          <w:sz w:val="24"/>
          <w:szCs w:val="24"/>
        </w:rPr>
        <w:lastRenderedPageBreak/>
        <w:t xml:space="preserve">York allows an income tax deduction instead of a credit.   California does not have a credit or deduction.  </w:t>
      </w:r>
    </w:p>
    <w:p w14:paraId="156689D6" w14:textId="77777777" w:rsidR="00B3016A" w:rsidRDefault="00B3016A" w:rsidP="00E72E6B">
      <w:pPr>
        <w:rPr>
          <w:sz w:val="23"/>
          <w:szCs w:val="23"/>
        </w:rPr>
      </w:pPr>
    </w:p>
    <w:p w14:paraId="0BD50F8B" w14:textId="77777777" w:rsidR="006A1C02" w:rsidRDefault="006A1C02" w:rsidP="00E72E6B">
      <w:pPr>
        <w:rPr>
          <w:sz w:val="23"/>
          <w:szCs w:val="23"/>
        </w:rPr>
      </w:pPr>
    </w:p>
    <w:p w14:paraId="3921C47B" w14:textId="77777777" w:rsidR="006A1C02" w:rsidRDefault="006A1C02" w:rsidP="00E72E6B">
      <w:pPr>
        <w:rPr>
          <w:sz w:val="23"/>
          <w:szCs w:val="23"/>
        </w:rPr>
      </w:pPr>
    </w:p>
    <w:p w14:paraId="1F569300" w14:textId="77777777" w:rsidR="006A1C02" w:rsidRDefault="006A1C02" w:rsidP="00E72E6B">
      <w:pPr>
        <w:rPr>
          <w:sz w:val="23"/>
          <w:szCs w:val="23"/>
        </w:rPr>
      </w:pPr>
    </w:p>
    <w:p w14:paraId="06D3C935" w14:textId="77777777" w:rsidR="006A1C02" w:rsidRDefault="006A1C02" w:rsidP="00E72E6B">
      <w:pPr>
        <w:rPr>
          <w:sz w:val="23"/>
          <w:szCs w:val="23"/>
        </w:rPr>
      </w:pPr>
    </w:p>
    <w:p w14:paraId="31355687" w14:textId="77777777" w:rsidR="006A1C02" w:rsidRDefault="006A1C02" w:rsidP="00E72E6B">
      <w:pPr>
        <w:rPr>
          <w:sz w:val="23"/>
          <w:szCs w:val="23"/>
        </w:rPr>
      </w:pPr>
    </w:p>
    <w:p w14:paraId="0C305DC9" w14:textId="77777777" w:rsidR="006A1C02" w:rsidRDefault="006A1C02" w:rsidP="00E72E6B">
      <w:pPr>
        <w:rPr>
          <w:sz w:val="23"/>
          <w:szCs w:val="23"/>
        </w:rPr>
      </w:pPr>
    </w:p>
    <w:p w14:paraId="0050B3BC" w14:textId="77777777" w:rsidR="006A1C02" w:rsidRDefault="006A1C02" w:rsidP="00E72E6B">
      <w:pPr>
        <w:rPr>
          <w:sz w:val="23"/>
          <w:szCs w:val="23"/>
        </w:rPr>
      </w:pPr>
    </w:p>
    <w:p w14:paraId="67A18E22" w14:textId="77777777" w:rsidR="006A1C02" w:rsidRDefault="006A1C02" w:rsidP="00E72E6B">
      <w:pPr>
        <w:rPr>
          <w:sz w:val="23"/>
          <w:szCs w:val="23"/>
        </w:rPr>
      </w:pPr>
    </w:p>
    <w:p w14:paraId="0989360A" w14:textId="7D49CE0D"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FB0E0E" w:rsidRPr="00F65B10">
        <w:rPr>
          <w:rFonts w:ascii="Aptos Display" w:hAnsi="Aptos Display"/>
          <w:b/>
          <w:bCs/>
          <w:sz w:val="28"/>
          <w:szCs w:val="28"/>
        </w:rPr>
        <w:t xml:space="preserve">1.615 and 2.619 </w:t>
      </w:r>
      <w:r w:rsidRPr="00F65B10">
        <w:rPr>
          <w:rFonts w:ascii="Aptos Display" w:eastAsia="Times New Roman" w:hAnsi="Aptos Display" w:cs="Times New Roman"/>
          <w:b/>
          <w:bCs/>
          <w:sz w:val="28"/>
          <w:szCs w:val="28"/>
        </w:rPr>
        <w:t>Conservation Land Tax Credit</w:t>
      </w:r>
    </w:p>
    <w:p w14:paraId="20E8D3E1"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Credits Against Tax</w:t>
      </w:r>
    </w:p>
    <w:p w14:paraId="1F150F85"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Personal Income Tax and Corporate Excise</w:t>
      </w:r>
    </w:p>
    <w:p w14:paraId="06011E50"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62, § 6(p); M.G.L. c. 63, §38AA</w:t>
      </w:r>
    </w:p>
    <w:p w14:paraId="73F490FE"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Enacted by St. 2008, c. 509, §§1 through 4, effective January 1, 2011.  Amended by St. 2010, c. 409, §§ 4 through 13, effective January 1, 2011; and St. 2014, c. 286, § 15, effective August 13, 2014.</w:t>
      </w:r>
    </w:p>
    <w:p w14:paraId="086B4761"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169E0552"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$1.6 to $2.0 million for personal income tax, none for corporate excise during FY22 through FY26.</w:t>
      </w:r>
    </w:p>
    <w:p w14:paraId="473ECD4A"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28 to 46 per year for personal income tax during tax years 2018 through 2022.</w:t>
      </w:r>
    </w:p>
    <w:p w14:paraId="4F567A0E"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$37,728 to $61,035 per year for personal income tax during tax year 2018 through 2022.</w:t>
      </w:r>
    </w:p>
    <w:p w14:paraId="439553B0"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 Note there is no federal conservation land tax credit but there is a charitable deduction that may apply and a tax deduction for conservation easement contributions.</w:t>
      </w:r>
    </w:p>
    <w:p w14:paraId="52B8504B"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Massachusetts provides a personal income tax and corporate excise credit equal to 50% of the fair market value of certified conservation land donated to a public or private conservation agency.  The credit is limited to $75,000 for each donation.  </w:t>
      </w:r>
    </w:p>
    <w:p w14:paraId="03ED206C"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explicitly state the purpose of this tax expenditure.  </w:t>
      </w:r>
    </w:p>
    <w:p w14:paraId="3B01742D" w14:textId="77777777" w:rsidR="00B3016A" w:rsidRPr="00F65B10" w:rsidRDefault="00B3016A" w:rsidP="00E72E6B">
      <w:pPr>
        <w:rPr>
          <w:rFonts w:ascii="Aptos" w:hAnsi="Aptos"/>
          <w:sz w:val="24"/>
          <w:szCs w:val="24"/>
        </w:rPr>
      </w:pPr>
      <w:r w:rsidRPr="00F65B10">
        <w:rPr>
          <w:rFonts w:ascii="Aptos" w:hAnsi="Aptos"/>
          <w:b/>
          <w:bCs/>
          <w:sz w:val="24"/>
          <w:szCs w:val="24"/>
        </w:rPr>
        <w:lastRenderedPageBreak/>
        <w:t>What are the policy goals of the expenditure?</w:t>
      </w:r>
      <w:r w:rsidRPr="00F65B10">
        <w:rPr>
          <w:rFonts w:ascii="Aptos" w:hAnsi="Aptos"/>
          <w:sz w:val="24"/>
          <w:szCs w:val="24"/>
        </w:rPr>
        <w:t xml:space="preserve"> The commission assumes that the goal of the expenditure is to protect certified conservation land from future development.</w:t>
      </w:r>
    </w:p>
    <w:p w14:paraId="41D2AAE1"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w:t>
      </w:r>
      <w:proofErr w:type="gramStart"/>
      <w:r w:rsidRPr="00F65B10">
        <w:rPr>
          <w:rFonts w:ascii="Aptos" w:hAnsi="Aptos"/>
          <w:sz w:val="24"/>
          <w:szCs w:val="24"/>
        </w:rPr>
        <w:t>A number of</w:t>
      </w:r>
      <w:proofErr w:type="gramEnd"/>
      <w:r w:rsidRPr="00F65B10">
        <w:rPr>
          <w:rFonts w:ascii="Aptos" w:hAnsi="Aptos"/>
          <w:sz w:val="24"/>
          <w:szCs w:val="24"/>
        </w:rPr>
        <w:t xml:space="preserve"> states offer credits for donations of conservation land.  Such states include California and Connecticut.  </w:t>
      </w:r>
    </w:p>
    <w:p w14:paraId="7403F3BE" w14:textId="77777777" w:rsidR="00F76976" w:rsidRPr="00F65B10" w:rsidRDefault="00F76976" w:rsidP="00E72E6B">
      <w:pPr>
        <w:rPr>
          <w:rFonts w:ascii="Aptos" w:hAnsi="Aptos"/>
          <w:b/>
          <w:bCs/>
          <w:sz w:val="28"/>
          <w:szCs w:val="28"/>
        </w:rPr>
      </w:pPr>
    </w:p>
    <w:p w14:paraId="6C6727CD" w14:textId="77777777" w:rsidR="00F76976" w:rsidRPr="00F65B10" w:rsidRDefault="00F76976" w:rsidP="00E72E6B">
      <w:pPr>
        <w:rPr>
          <w:rFonts w:ascii="Aptos" w:hAnsi="Aptos"/>
          <w:b/>
          <w:bCs/>
          <w:sz w:val="28"/>
          <w:szCs w:val="28"/>
        </w:rPr>
      </w:pPr>
    </w:p>
    <w:p w14:paraId="54831CA2" w14:textId="77777777" w:rsidR="00F76976" w:rsidRPr="00F65B10" w:rsidRDefault="00F76976" w:rsidP="00E72E6B">
      <w:pPr>
        <w:rPr>
          <w:rFonts w:ascii="Aptos" w:hAnsi="Aptos"/>
          <w:b/>
          <w:bCs/>
          <w:sz w:val="28"/>
          <w:szCs w:val="28"/>
        </w:rPr>
      </w:pPr>
    </w:p>
    <w:p w14:paraId="04689AD5" w14:textId="77777777" w:rsidR="00F76976" w:rsidRPr="00F65B10" w:rsidRDefault="00F76976" w:rsidP="00E72E6B">
      <w:pPr>
        <w:rPr>
          <w:rFonts w:ascii="Aptos" w:hAnsi="Aptos"/>
          <w:b/>
          <w:bCs/>
          <w:sz w:val="28"/>
          <w:szCs w:val="28"/>
        </w:rPr>
      </w:pPr>
    </w:p>
    <w:p w14:paraId="49F24CFC" w14:textId="6F0F8BA4" w:rsidR="00B3016A" w:rsidRPr="00F65B10" w:rsidRDefault="00B3016A" w:rsidP="00746829">
      <w:pPr>
        <w:pStyle w:val="Heading3"/>
        <w:rPr>
          <w:color w:val="auto"/>
        </w:rPr>
      </w:pPr>
      <w:r w:rsidRPr="00F65B10">
        <w:rPr>
          <w:color w:val="auto"/>
        </w:rPr>
        <w:t>Introduction</w:t>
      </w:r>
    </w:p>
    <w:p w14:paraId="6F8031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Massachusetts provides a personal income tax and corporate excise credit equal to 50% of the fair market value of certified conservation land donated to a public or private conservation agency.</w:t>
      </w:r>
      <w:r w:rsidRPr="00F65B10">
        <w:rPr>
          <w:rFonts w:ascii="Aptos" w:eastAsia="Aptos" w:hAnsi="Aptos"/>
          <w:sz w:val="24"/>
          <w:szCs w:val="24"/>
          <w:vertAlign w:val="superscript"/>
        </w:rPr>
        <w:footnoteReference w:id="73"/>
      </w:r>
      <w:r w:rsidRPr="00F65B10">
        <w:rPr>
          <w:rFonts w:ascii="Aptos" w:eastAsia="Aptos" w:hAnsi="Aptos"/>
          <w:sz w:val="24"/>
          <w:szCs w:val="24"/>
        </w:rPr>
        <w:t xml:space="preserve">  The credit is limited to $75,000 for each donation.  </w:t>
      </w:r>
    </w:p>
    <w:p w14:paraId="240409B3" w14:textId="4DA06FEC"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Certified conservation land is land designated by the Secretary of the Executive Office of Energy and Environmental Affairs (the Secretary) to have sufficient natural resources to merit being protected from development.  Certified conservation land includes (i) land containing drinking water supplies, wildlife habitats, agricultural resources, or forestry resources and (ii) land that provides recreational opportunities, or scenic and cultural values.  To qualify for the credit a donation must be made in perpetuity.  The credit may be taken in addition to any deduction for charitable contributions resulting from a donation.   </w:t>
      </w:r>
    </w:p>
    <w:p w14:paraId="49F4EB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Secretary determines which donations qualify for the credit and the actual amount of the credit awarded to each taxpayer.  The credits may not be sold or transferred to another taxpayer but are refundable.  The total cumulative value of all credits authorized for personal income tax and corporate excise purposes may not exceed $2 million annually. </w:t>
      </w:r>
    </w:p>
    <w:p w14:paraId="5403ED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amount of personal income tax or corporate excise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credit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35CB6F25" w14:textId="77777777" w:rsidR="00B3016A" w:rsidRPr="00F65B10" w:rsidRDefault="00B3016A" w:rsidP="00746829">
      <w:pPr>
        <w:pStyle w:val="Heading3"/>
        <w:rPr>
          <w:color w:val="auto"/>
        </w:rPr>
      </w:pPr>
      <w:r w:rsidRPr="00F65B10">
        <w:rPr>
          <w:color w:val="auto"/>
        </w:rPr>
        <w:t>Policy Goals</w:t>
      </w:r>
    </w:p>
    <w:p w14:paraId="5873B4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that the goal of the expenditure is to protect certified conservation land from future development.   </w:t>
      </w:r>
    </w:p>
    <w:p w14:paraId="69D91AAE" w14:textId="77777777" w:rsidR="00B3016A" w:rsidRPr="00F65B10" w:rsidRDefault="00B3016A" w:rsidP="00746829">
      <w:pPr>
        <w:pStyle w:val="Heading3"/>
        <w:rPr>
          <w:color w:val="auto"/>
        </w:rPr>
      </w:pPr>
      <w:r w:rsidRPr="00F65B10">
        <w:rPr>
          <w:color w:val="auto"/>
        </w:rPr>
        <w:t>Administrability</w:t>
      </w:r>
    </w:p>
    <w:p w14:paraId="48E179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administration of the credit for donations of certified conservation land does not pose any special challenge to the Department of Revenue (DOR).  The Secretary issues a numbered certificate to the taxpayer that establishes the amount of the credit.  No credit is allowed unless </w:t>
      </w:r>
      <w:r w:rsidRPr="00F65B10">
        <w:rPr>
          <w:rFonts w:ascii="Aptos" w:eastAsia="Aptos" w:hAnsi="Aptos"/>
          <w:sz w:val="24"/>
          <w:szCs w:val="24"/>
        </w:rPr>
        <w:lastRenderedPageBreak/>
        <w:t xml:space="preserve">the certificate number is included on the taxpayer’s return.  DOR may request additional validation of the credit as part of its audit processes.     </w:t>
      </w:r>
    </w:p>
    <w:p w14:paraId="0CF37A43" w14:textId="77777777" w:rsidR="00B3016A" w:rsidRPr="00F65B10" w:rsidRDefault="00B3016A" w:rsidP="00746829">
      <w:pPr>
        <w:pStyle w:val="Heading3"/>
        <w:rPr>
          <w:color w:val="auto"/>
        </w:rPr>
      </w:pPr>
      <w:r w:rsidRPr="00F65B10">
        <w:rPr>
          <w:color w:val="auto"/>
        </w:rPr>
        <w:t>Direct Costs</w:t>
      </w:r>
    </w:p>
    <w:p w14:paraId="73A622EB" w14:textId="27ED8021" w:rsidR="00B3016A" w:rsidRDefault="00B3016A" w:rsidP="00E72E6B">
      <w:pPr>
        <w:rPr>
          <w:rFonts w:ascii="Aptos" w:eastAsia="Aptos" w:hAnsi="Aptos"/>
          <w:sz w:val="24"/>
          <w:szCs w:val="24"/>
        </w:rPr>
      </w:pPr>
      <w:r w:rsidRPr="00F65B10">
        <w:rPr>
          <w:rFonts w:ascii="Aptos" w:eastAsia="Aptos" w:hAnsi="Aptos"/>
          <w:sz w:val="24"/>
          <w:szCs w:val="24"/>
        </w:rPr>
        <w:t xml:space="preserve">The revenue loss resulting from this tax expenditure is estimated to range from $1.6 to $2.0 for personal income tax and none for corporate </w:t>
      </w:r>
      <w:r w:rsidR="00F23052">
        <w:rPr>
          <w:rFonts w:ascii="Aptos" w:eastAsia="Aptos" w:hAnsi="Aptos"/>
          <w:sz w:val="24"/>
          <w:szCs w:val="24"/>
        </w:rPr>
        <w:t>excise</w:t>
      </w:r>
      <w:r w:rsidRPr="00F65B10">
        <w:rPr>
          <w:rFonts w:ascii="Aptos" w:eastAsia="Aptos" w:hAnsi="Aptos"/>
          <w:sz w:val="24"/>
          <w:szCs w:val="24"/>
        </w:rPr>
        <w:t xml:space="preserve"> during FY22 through FY26.  Note that the total cumulative value of all credits authorized for personal income tax and corporate excise purposes may not exceed $2 million annually.  The estimates are based on annual credit cap amounts and </w:t>
      </w:r>
      <w:hyperlink r:id="rId18" w:history="1">
        <w:r w:rsidRPr="00F65B10">
          <w:rPr>
            <w:rFonts w:ascii="Aptos" w:eastAsia="Aptos" w:hAnsi="Aptos"/>
            <w:sz w:val="24"/>
            <w:szCs w:val="24"/>
            <w:u w:val="single"/>
          </w:rPr>
          <w:t>historical data on credits awarded</w:t>
        </w:r>
      </w:hyperlink>
      <w:r w:rsidRPr="00F65B10">
        <w:rPr>
          <w:rFonts w:ascii="Aptos" w:eastAsia="Aptos" w:hAnsi="Aptos"/>
          <w:sz w:val="24"/>
          <w:szCs w:val="24"/>
        </w:rPr>
        <w:t>.</w:t>
      </w:r>
    </w:p>
    <w:p w14:paraId="4796959F"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1. Tax Revenue Loss Estimates for Conservation Land Credit ($Million)</w:t>
      </w:r>
    </w:p>
    <w:tbl>
      <w:tblPr>
        <w:tblW w:w="8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080"/>
        <w:gridCol w:w="1080"/>
        <w:gridCol w:w="1080"/>
        <w:gridCol w:w="1080"/>
        <w:gridCol w:w="1080"/>
      </w:tblGrid>
      <w:tr w:rsidR="00F65B10" w:rsidRPr="00F65B10" w14:paraId="586605AB" w14:textId="77777777" w:rsidTr="002A698A">
        <w:trPr>
          <w:trHeight w:val="285"/>
          <w:jc w:val="center"/>
        </w:trPr>
        <w:tc>
          <w:tcPr>
            <w:tcW w:w="286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6F6BF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Fiscal Year</w:t>
            </w:r>
          </w:p>
        </w:tc>
        <w:tc>
          <w:tcPr>
            <w:tcW w:w="108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310964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2022</w:t>
            </w:r>
          </w:p>
        </w:tc>
        <w:tc>
          <w:tcPr>
            <w:tcW w:w="108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E6140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108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3ED0AE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108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47C882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1080"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723AE4B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r>
      <w:tr w:rsidR="00F65B10" w:rsidRPr="00F65B10" w14:paraId="0FB2338D" w14:textId="77777777" w:rsidTr="002A698A">
        <w:trPr>
          <w:trHeight w:val="269"/>
          <w:jc w:val="center"/>
        </w:trPr>
        <w:tc>
          <w:tcPr>
            <w:tcW w:w="2865" w:type="dxa"/>
            <w:tcBorders>
              <w:top w:val="single" w:sz="4" w:space="0" w:color="auto"/>
              <w:left w:val="single" w:sz="4" w:space="0" w:color="auto"/>
              <w:bottom w:val="single" w:sz="4" w:space="0" w:color="auto"/>
              <w:right w:val="single" w:sz="4" w:space="0" w:color="auto"/>
            </w:tcBorders>
            <w:vAlign w:val="center"/>
            <w:hideMark/>
          </w:tcPr>
          <w:p w14:paraId="5CF457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Personal Income Tax</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4C3FB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0DA0DC1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F2843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76B8740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D48DF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w:t>
            </w:r>
          </w:p>
        </w:tc>
      </w:tr>
      <w:tr w:rsidR="00F65B10" w:rsidRPr="00F65B10" w14:paraId="0E469202" w14:textId="77777777" w:rsidTr="002A698A">
        <w:trPr>
          <w:trHeight w:val="269"/>
          <w:jc w:val="center"/>
        </w:trPr>
        <w:tc>
          <w:tcPr>
            <w:tcW w:w="2865" w:type="dxa"/>
            <w:tcBorders>
              <w:top w:val="single" w:sz="4" w:space="0" w:color="auto"/>
              <w:left w:val="single" w:sz="4" w:space="0" w:color="auto"/>
              <w:bottom w:val="single" w:sz="4" w:space="0" w:color="auto"/>
              <w:right w:val="single" w:sz="4" w:space="0" w:color="auto"/>
            </w:tcBorders>
            <w:vAlign w:val="center"/>
            <w:hideMark/>
          </w:tcPr>
          <w:p w14:paraId="42704EBC" w14:textId="20F3F80A"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Corporate </w:t>
            </w:r>
            <w:r w:rsidR="00F23052">
              <w:rPr>
                <w:rFonts w:ascii="Aptos" w:eastAsia="Aptos" w:hAnsi="Aptos"/>
                <w:sz w:val="24"/>
                <w:szCs w:val="24"/>
              </w:rPr>
              <w:t>Excise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69896A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None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7B7245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None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7F9AB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None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022A60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None</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C4716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None</w:t>
            </w:r>
          </w:p>
        </w:tc>
      </w:tr>
      <w:tr w:rsidR="00B3016A" w:rsidRPr="00F65B10" w14:paraId="41245C55" w14:textId="77777777" w:rsidTr="002A698A">
        <w:trPr>
          <w:trHeight w:val="260"/>
          <w:jc w:val="center"/>
        </w:trPr>
        <w:tc>
          <w:tcPr>
            <w:tcW w:w="2865" w:type="dxa"/>
            <w:tcBorders>
              <w:top w:val="single" w:sz="4" w:space="0" w:color="auto"/>
              <w:left w:val="single" w:sz="4" w:space="0" w:color="auto"/>
              <w:bottom w:val="single" w:sz="4" w:space="0" w:color="auto"/>
              <w:right w:val="single" w:sz="4" w:space="0" w:color="auto"/>
            </w:tcBorders>
            <w:vAlign w:val="center"/>
            <w:hideMark/>
          </w:tcPr>
          <w:p w14:paraId="445C146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Total</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1B872C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BD534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2D58AA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3D85F9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w:t>
            </w:r>
          </w:p>
        </w:tc>
        <w:tc>
          <w:tcPr>
            <w:tcW w:w="1080" w:type="dxa"/>
            <w:tcBorders>
              <w:top w:val="single" w:sz="4" w:space="0" w:color="auto"/>
              <w:left w:val="single" w:sz="4" w:space="0" w:color="auto"/>
              <w:bottom w:val="single" w:sz="4" w:space="0" w:color="auto"/>
              <w:right w:val="single" w:sz="4" w:space="0" w:color="auto"/>
            </w:tcBorders>
            <w:noWrap/>
            <w:vAlign w:val="center"/>
            <w:hideMark/>
          </w:tcPr>
          <w:p w14:paraId="57BB22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w:t>
            </w:r>
          </w:p>
        </w:tc>
      </w:tr>
    </w:tbl>
    <w:p w14:paraId="2AF6ED37" w14:textId="77777777" w:rsidR="00B3016A" w:rsidRPr="00F65B10" w:rsidRDefault="00B3016A" w:rsidP="00E72E6B">
      <w:pPr>
        <w:rPr>
          <w:rFonts w:ascii="Aptos" w:eastAsia="Aptos" w:hAnsi="Aptos"/>
          <w:sz w:val="24"/>
          <w:szCs w:val="24"/>
        </w:rPr>
      </w:pPr>
    </w:p>
    <w:p w14:paraId="5DF723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 2 below shows the amount and count of available and claimed credits for personal income taxpayers for tax years 2018 through 2022. “Available credit” is the maximum amount of credit that a taxpayer can claim based on tax liability, </w:t>
      </w:r>
      <w:proofErr w:type="gramStart"/>
      <w:r w:rsidRPr="00F65B10">
        <w:rPr>
          <w:rFonts w:ascii="Aptos" w:eastAsia="Aptos" w:hAnsi="Aptos"/>
          <w:sz w:val="24"/>
          <w:szCs w:val="24"/>
        </w:rPr>
        <w:t>provided that</w:t>
      </w:r>
      <w:proofErr w:type="gramEnd"/>
      <w:r w:rsidRPr="00F65B10">
        <w:rPr>
          <w:rFonts w:ascii="Aptos" w:eastAsia="Aptos" w:hAnsi="Aptos"/>
          <w:sz w:val="24"/>
          <w:szCs w:val="24"/>
        </w:rPr>
        <w:t xml:space="preserve"> there are no other restrictions; “claimed credit” is the credit amount that a taxpayer </w:t>
      </w:r>
      <w:proofErr w:type="gramStart"/>
      <w:r w:rsidRPr="00F65B10">
        <w:rPr>
          <w:rFonts w:ascii="Aptos" w:eastAsia="Aptos" w:hAnsi="Aptos"/>
          <w:sz w:val="24"/>
          <w:szCs w:val="24"/>
        </w:rPr>
        <w:t>actually claimed</w:t>
      </w:r>
      <w:proofErr w:type="gramEnd"/>
      <w:r w:rsidRPr="00F65B10">
        <w:rPr>
          <w:rFonts w:ascii="Aptos" w:eastAsia="Aptos" w:hAnsi="Aptos"/>
          <w:sz w:val="24"/>
          <w:szCs w:val="24"/>
        </w:rPr>
        <w:t xml:space="preserve">. </w:t>
      </w:r>
    </w:p>
    <w:p w14:paraId="6D1ED0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number of credit claimants ranged from 28 to 46 annually, and the annual dollar amount of credits claimed ranged from $1.625 to $1.953 million.  The average claimed credit ranged from $37,728 to $61,035.  </w:t>
      </w:r>
    </w:p>
    <w:p w14:paraId="523A1F0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During tax years 2018 through 2022, almost </w:t>
      </w:r>
      <w:proofErr w:type="gramStart"/>
      <w:r w:rsidRPr="00F65B10">
        <w:rPr>
          <w:rFonts w:ascii="Aptos" w:eastAsia="Aptos" w:hAnsi="Aptos"/>
          <w:sz w:val="24"/>
          <w:szCs w:val="24"/>
        </w:rPr>
        <w:t>all of</w:t>
      </w:r>
      <w:proofErr w:type="gramEnd"/>
      <w:r w:rsidRPr="00F65B10">
        <w:rPr>
          <w:rFonts w:ascii="Aptos" w:eastAsia="Aptos" w:hAnsi="Aptos"/>
          <w:sz w:val="24"/>
          <w:szCs w:val="24"/>
        </w:rPr>
        <w:t xml:space="preserve"> the available credits were claimed.  Thus far, no corporate and business taxpayers have claimed this credit. </w:t>
      </w:r>
    </w:p>
    <w:p w14:paraId="1AC41C18"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2. The Amount and Count of Conservation Land Credit by Tax Year for Personal Income Tax</w:t>
      </w:r>
    </w:p>
    <w:tbl>
      <w:tblPr>
        <w:tblW w:w="10435" w:type="dxa"/>
        <w:jc w:val="center"/>
        <w:tblLook w:val="04A0" w:firstRow="1" w:lastRow="0" w:firstColumn="1" w:lastColumn="0" w:noHBand="0" w:noVBand="1"/>
      </w:tblPr>
      <w:tblGrid>
        <w:gridCol w:w="1563"/>
        <w:gridCol w:w="1039"/>
        <w:gridCol w:w="996"/>
        <w:gridCol w:w="1039"/>
        <w:gridCol w:w="868"/>
        <w:gridCol w:w="1039"/>
        <w:gridCol w:w="996"/>
        <w:gridCol w:w="1039"/>
        <w:gridCol w:w="996"/>
        <w:gridCol w:w="1039"/>
        <w:gridCol w:w="996"/>
      </w:tblGrid>
      <w:tr w:rsidR="00F65B10" w:rsidRPr="00F65B10" w14:paraId="0370FA2F" w14:textId="77777777" w:rsidTr="002A698A">
        <w:trPr>
          <w:trHeight w:val="288"/>
          <w:jc w:val="center"/>
        </w:trPr>
        <w:tc>
          <w:tcPr>
            <w:tcW w:w="1563"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hideMark/>
          </w:tcPr>
          <w:p w14:paraId="707677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Year</w:t>
            </w:r>
          </w:p>
        </w:tc>
        <w:tc>
          <w:tcPr>
            <w:tcW w:w="1781" w:type="dxa"/>
            <w:gridSpan w:val="2"/>
            <w:tcBorders>
              <w:top w:val="single" w:sz="4" w:space="0" w:color="auto"/>
              <w:left w:val="single" w:sz="4" w:space="0" w:color="auto"/>
              <w:bottom w:val="single" w:sz="4" w:space="0" w:color="auto"/>
              <w:right w:val="single" w:sz="4" w:space="0" w:color="000000"/>
            </w:tcBorders>
            <w:shd w:val="clear" w:color="auto" w:fill="BDD6EE" w:themeFill="accent5" w:themeFillTint="66"/>
            <w:noWrap/>
            <w:vAlign w:val="bottom"/>
            <w:hideMark/>
          </w:tcPr>
          <w:p w14:paraId="0BC2C9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2018</w:t>
            </w:r>
          </w:p>
        </w:tc>
        <w:tc>
          <w:tcPr>
            <w:tcW w:w="1781"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4AC3A1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2019</w:t>
            </w:r>
          </w:p>
        </w:tc>
        <w:tc>
          <w:tcPr>
            <w:tcW w:w="1800"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4E24D16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2020</w:t>
            </w:r>
          </w:p>
        </w:tc>
        <w:tc>
          <w:tcPr>
            <w:tcW w:w="1800"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758258D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w:t>
            </w:r>
          </w:p>
        </w:tc>
        <w:tc>
          <w:tcPr>
            <w:tcW w:w="1710"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249857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2022</w:t>
            </w:r>
          </w:p>
        </w:tc>
      </w:tr>
      <w:tr w:rsidR="00F65B10" w:rsidRPr="00F65B10" w14:paraId="5C157B12" w14:textId="77777777" w:rsidTr="002A698A">
        <w:trPr>
          <w:trHeight w:val="2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A9892" w14:textId="77777777" w:rsidR="00B3016A" w:rsidRPr="00F65B10" w:rsidRDefault="00B3016A" w:rsidP="00E72E6B">
            <w:pPr>
              <w:rPr>
                <w:rFonts w:ascii="Aptos" w:eastAsia="Aptos" w:hAnsi="Aptos"/>
                <w:sz w:val="24"/>
                <w:szCs w:val="24"/>
              </w:rPr>
            </w:pPr>
          </w:p>
        </w:tc>
        <w:tc>
          <w:tcPr>
            <w:tcW w:w="90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FBD5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78"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122966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971"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95CBC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10"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55A728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903"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8C1C2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97"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0C5C02F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903"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0EB00F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97"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1291F7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903"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4DA54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07" w:type="dxa"/>
            <w:tcBorders>
              <w:top w:val="single" w:sz="4" w:space="0" w:color="auto"/>
              <w:left w:val="nil"/>
              <w:bottom w:val="single" w:sz="4" w:space="0" w:color="auto"/>
              <w:right w:val="single" w:sz="4" w:space="0" w:color="auto"/>
            </w:tcBorders>
            <w:shd w:val="clear" w:color="auto" w:fill="BDD6EE" w:themeFill="accent5" w:themeFillTint="66"/>
            <w:noWrap/>
            <w:vAlign w:val="center"/>
            <w:hideMark/>
          </w:tcPr>
          <w:p w14:paraId="46EF0E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r>
      <w:tr w:rsidR="00F65B10" w:rsidRPr="00F65B10" w14:paraId="6D5AD3BE" w14:textId="77777777" w:rsidTr="002A698A">
        <w:trPr>
          <w:trHeight w:val="288"/>
          <w:jc w:val="center"/>
        </w:trPr>
        <w:tc>
          <w:tcPr>
            <w:tcW w:w="1563" w:type="dxa"/>
            <w:tcBorders>
              <w:top w:val="single" w:sz="4" w:space="0" w:color="000000"/>
              <w:left w:val="single" w:sz="4" w:space="0" w:color="auto"/>
              <w:bottom w:val="single" w:sz="4" w:space="0" w:color="auto"/>
              <w:right w:val="single" w:sz="4" w:space="0" w:color="auto"/>
            </w:tcBorders>
            <w:vAlign w:val="center"/>
            <w:hideMark/>
          </w:tcPr>
          <w:p w14:paraId="3F1F38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Available Credit - A</w:t>
            </w:r>
          </w:p>
        </w:tc>
        <w:tc>
          <w:tcPr>
            <w:tcW w:w="903" w:type="dxa"/>
            <w:tcBorders>
              <w:top w:val="single" w:sz="4" w:space="0" w:color="auto"/>
              <w:left w:val="single" w:sz="4" w:space="0" w:color="auto"/>
              <w:bottom w:val="single" w:sz="4" w:space="0" w:color="auto"/>
              <w:right w:val="single" w:sz="4" w:space="0" w:color="auto"/>
            </w:tcBorders>
            <w:noWrap/>
            <w:vAlign w:val="center"/>
            <w:hideMark/>
          </w:tcPr>
          <w:p w14:paraId="2BC88E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$1,953</w:t>
            </w:r>
          </w:p>
        </w:tc>
        <w:tc>
          <w:tcPr>
            <w:tcW w:w="878" w:type="dxa"/>
            <w:tcBorders>
              <w:top w:val="single" w:sz="4" w:space="0" w:color="auto"/>
              <w:left w:val="nil"/>
              <w:bottom w:val="single" w:sz="4" w:space="0" w:color="auto"/>
              <w:right w:val="single" w:sz="4" w:space="0" w:color="auto"/>
            </w:tcBorders>
            <w:noWrap/>
            <w:vAlign w:val="center"/>
            <w:hideMark/>
          </w:tcPr>
          <w:p w14:paraId="481C11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w:t>
            </w:r>
          </w:p>
        </w:tc>
        <w:tc>
          <w:tcPr>
            <w:tcW w:w="971" w:type="dxa"/>
            <w:tcBorders>
              <w:top w:val="single" w:sz="4" w:space="0" w:color="auto"/>
              <w:left w:val="nil"/>
              <w:bottom w:val="single" w:sz="4" w:space="0" w:color="auto"/>
              <w:right w:val="single" w:sz="4" w:space="0" w:color="auto"/>
            </w:tcBorders>
            <w:noWrap/>
            <w:vAlign w:val="center"/>
            <w:hideMark/>
          </w:tcPr>
          <w:p w14:paraId="77CC44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$1,811</w:t>
            </w:r>
          </w:p>
        </w:tc>
        <w:tc>
          <w:tcPr>
            <w:tcW w:w="810" w:type="dxa"/>
            <w:tcBorders>
              <w:top w:val="single" w:sz="4" w:space="0" w:color="auto"/>
              <w:left w:val="nil"/>
              <w:bottom w:val="single" w:sz="4" w:space="0" w:color="auto"/>
              <w:right w:val="single" w:sz="4" w:space="0" w:color="auto"/>
            </w:tcBorders>
            <w:noWrap/>
            <w:vAlign w:val="center"/>
            <w:hideMark/>
          </w:tcPr>
          <w:p w14:paraId="7277D7D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w:t>
            </w:r>
          </w:p>
        </w:tc>
        <w:tc>
          <w:tcPr>
            <w:tcW w:w="903" w:type="dxa"/>
            <w:tcBorders>
              <w:top w:val="single" w:sz="4" w:space="0" w:color="auto"/>
              <w:left w:val="nil"/>
              <w:bottom w:val="single" w:sz="4" w:space="0" w:color="auto"/>
              <w:right w:val="single" w:sz="4" w:space="0" w:color="auto"/>
            </w:tcBorders>
            <w:noWrap/>
            <w:vAlign w:val="center"/>
            <w:hideMark/>
          </w:tcPr>
          <w:p w14:paraId="7AA13B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$1,912</w:t>
            </w:r>
          </w:p>
        </w:tc>
        <w:tc>
          <w:tcPr>
            <w:tcW w:w="897" w:type="dxa"/>
            <w:tcBorders>
              <w:top w:val="single" w:sz="4" w:space="0" w:color="auto"/>
              <w:left w:val="nil"/>
              <w:bottom w:val="single" w:sz="4" w:space="0" w:color="auto"/>
              <w:right w:val="single" w:sz="4" w:space="0" w:color="auto"/>
            </w:tcBorders>
            <w:noWrap/>
            <w:vAlign w:val="center"/>
            <w:hideMark/>
          </w:tcPr>
          <w:p w14:paraId="1671FE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w:t>
            </w:r>
          </w:p>
        </w:tc>
        <w:tc>
          <w:tcPr>
            <w:tcW w:w="903" w:type="dxa"/>
            <w:tcBorders>
              <w:top w:val="single" w:sz="4" w:space="0" w:color="auto"/>
              <w:left w:val="nil"/>
              <w:bottom w:val="single" w:sz="4" w:space="0" w:color="auto"/>
              <w:right w:val="single" w:sz="4" w:space="0" w:color="auto"/>
            </w:tcBorders>
            <w:noWrap/>
            <w:vAlign w:val="center"/>
            <w:hideMark/>
          </w:tcPr>
          <w:p w14:paraId="2E489A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$1,788</w:t>
            </w:r>
          </w:p>
        </w:tc>
        <w:tc>
          <w:tcPr>
            <w:tcW w:w="897" w:type="dxa"/>
            <w:tcBorders>
              <w:top w:val="single" w:sz="4" w:space="0" w:color="auto"/>
              <w:left w:val="nil"/>
              <w:bottom w:val="single" w:sz="4" w:space="0" w:color="auto"/>
              <w:right w:val="single" w:sz="4" w:space="0" w:color="auto"/>
            </w:tcBorders>
            <w:noWrap/>
            <w:vAlign w:val="center"/>
            <w:hideMark/>
          </w:tcPr>
          <w:p w14:paraId="324D72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w:t>
            </w:r>
          </w:p>
        </w:tc>
        <w:tc>
          <w:tcPr>
            <w:tcW w:w="903" w:type="dxa"/>
            <w:tcBorders>
              <w:top w:val="single" w:sz="4" w:space="0" w:color="auto"/>
              <w:left w:val="nil"/>
              <w:bottom w:val="single" w:sz="4" w:space="0" w:color="auto"/>
              <w:right w:val="single" w:sz="4" w:space="0" w:color="auto"/>
            </w:tcBorders>
            <w:noWrap/>
            <w:vAlign w:val="center"/>
            <w:hideMark/>
          </w:tcPr>
          <w:p w14:paraId="601E22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$1,687</w:t>
            </w:r>
          </w:p>
        </w:tc>
        <w:tc>
          <w:tcPr>
            <w:tcW w:w="807" w:type="dxa"/>
            <w:tcBorders>
              <w:top w:val="single" w:sz="4" w:space="0" w:color="auto"/>
              <w:left w:val="nil"/>
              <w:bottom w:val="single" w:sz="4" w:space="0" w:color="auto"/>
              <w:right w:val="single" w:sz="4" w:space="0" w:color="auto"/>
            </w:tcBorders>
            <w:noWrap/>
            <w:vAlign w:val="center"/>
            <w:hideMark/>
          </w:tcPr>
          <w:p w14:paraId="7F1BECD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w:t>
            </w:r>
          </w:p>
        </w:tc>
      </w:tr>
      <w:tr w:rsidR="00F65B10" w:rsidRPr="00F65B10" w14:paraId="7ECD7A46" w14:textId="77777777" w:rsidTr="002A698A">
        <w:trPr>
          <w:trHeight w:val="288"/>
          <w:jc w:val="center"/>
        </w:trPr>
        <w:tc>
          <w:tcPr>
            <w:tcW w:w="1563" w:type="dxa"/>
            <w:tcBorders>
              <w:top w:val="single" w:sz="4" w:space="0" w:color="auto"/>
              <w:left w:val="single" w:sz="4" w:space="0" w:color="auto"/>
              <w:bottom w:val="single" w:sz="4" w:space="0" w:color="auto"/>
              <w:right w:val="single" w:sz="4" w:space="0" w:color="auto"/>
            </w:tcBorders>
            <w:vAlign w:val="center"/>
            <w:hideMark/>
          </w:tcPr>
          <w:p w14:paraId="507A0A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Credit-B </w:t>
            </w:r>
          </w:p>
        </w:tc>
        <w:tc>
          <w:tcPr>
            <w:tcW w:w="903" w:type="dxa"/>
            <w:tcBorders>
              <w:top w:val="nil"/>
              <w:left w:val="single" w:sz="4" w:space="0" w:color="auto"/>
              <w:bottom w:val="single" w:sz="4" w:space="0" w:color="auto"/>
              <w:right w:val="single" w:sz="4" w:space="0" w:color="auto"/>
            </w:tcBorders>
            <w:noWrap/>
            <w:vAlign w:val="center"/>
            <w:hideMark/>
          </w:tcPr>
          <w:p w14:paraId="74FD07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$1,953</w:t>
            </w:r>
          </w:p>
        </w:tc>
        <w:tc>
          <w:tcPr>
            <w:tcW w:w="878" w:type="dxa"/>
            <w:tcBorders>
              <w:top w:val="nil"/>
              <w:left w:val="nil"/>
              <w:bottom w:val="single" w:sz="4" w:space="0" w:color="auto"/>
              <w:right w:val="single" w:sz="4" w:space="0" w:color="auto"/>
            </w:tcBorders>
            <w:noWrap/>
            <w:vAlign w:val="center"/>
            <w:hideMark/>
          </w:tcPr>
          <w:p w14:paraId="2A213F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w:t>
            </w:r>
          </w:p>
        </w:tc>
        <w:tc>
          <w:tcPr>
            <w:tcW w:w="971" w:type="dxa"/>
            <w:tcBorders>
              <w:top w:val="nil"/>
              <w:left w:val="nil"/>
              <w:bottom w:val="single" w:sz="4" w:space="0" w:color="auto"/>
              <w:right w:val="single" w:sz="4" w:space="0" w:color="auto"/>
            </w:tcBorders>
            <w:noWrap/>
            <w:vAlign w:val="center"/>
            <w:hideMark/>
          </w:tcPr>
          <w:p w14:paraId="588FFC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$1,736</w:t>
            </w:r>
          </w:p>
        </w:tc>
        <w:tc>
          <w:tcPr>
            <w:tcW w:w="810" w:type="dxa"/>
            <w:tcBorders>
              <w:top w:val="nil"/>
              <w:left w:val="nil"/>
              <w:bottom w:val="single" w:sz="4" w:space="0" w:color="auto"/>
              <w:right w:val="single" w:sz="4" w:space="0" w:color="auto"/>
            </w:tcBorders>
            <w:noWrap/>
            <w:vAlign w:val="center"/>
            <w:hideMark/>
          </w:tcPr>
          <w:p w14:paraId="26DBA8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w:t>
            </w:r>
          </w:p>
        </w:tc>
        <w:tc>
          <w:tcPr>
            <w:tcW w:w="903" w:type="dxa"/>
            <w:tcBorders>
              <w:top w:val="nil"/>
              <w:left w:val="nil"/>
              <w:bottom w:val="single" w:sz="4" w:space="0" w:color="auto"/>
              <w:right w:val="single" w:sz="4" w:space="0" w:color="auto"/>
            </w:tcBorders>
            <w:noWrap/>
            <w:vAlign w:val="center"/>
            <w:hideMark/>
          </w:tcPr>
          <w:p w14:paraId="53E47A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$1,909</w:t>
            </w:r>
          </w:p>
        </w:tc>
        <w:tc>
          <w:tcPr>
            <w:tcW w:w="897" w:type="dxa"/>
            <w:tcBorders>
              <w:top w:val="nil"/>
              <w:left w:val="nil"/>
              <w:bottom w:val="single" w:sz="4" w:space="0" w:color="auto"/>
              <w:right w:val="single" w:sz="4" w:space="0" w:color="auto"/>
            </w:tcBorders>
            <w:noWrap/>
            <w:vAlign w:val="center"/>
            <w:hideMark/>
          </w:tcPr>
          <w:p w14:paraId="7F48E4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w:t>
            </w:r>
          </w:p>
        </w:tc>
        <w:tc>
          <w:tcPr>
            <w:tcW w:w="903" w:type="dxa"/>
            <w:tcBorders>
              <w:top w:val="nil"/>
              <w:left w:val="nil"/>
              <w:bottom w:val="single" w:sz="4" w:space="0" w:color="auto"/>
              <w:right w:val="single" w:sz="4" w:space="0" w:color="auto"/>
            </w:tcBorders>
            <w:noWrap/>
            <w:vAlign w:val="center"/>
            <w:hideMark/>
          </w:tcPr>
          <w:p w14:paraId="2A78485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$1,788</w:t>
            </w:r>
          </w:p>
        </w:tc>
        <w:tc>
          <w:tcPr>
            <w:tcW w:w="897" w:type="dxa"/>
            <w:tcBorders>
              <w:top w:val="nil"/>
              <w:left w:val="nil"/>
              <w:bottom w:val="single" w:sz="4" w:space="0" w:color="auto"/>
              <w:right w:val="single" w:sz="4" w:space="0" w:color="auto"/>
            </w:tcBorders>
            <w:noWrap/>
            <w:vAlign w:val="center"/>
            <w:hideMark/>
          </w:tcPr>
          <w:p w14:paraId="637AEB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w:t>
            </w:r>
          </w:p>
        </w:tc>
        <w:tc>
          <w:tcPr>
            <w:tcW w:w="903" w:type="dxa"/>
            <w:tcBorders>
              <w:top w:val="nil"/>
              <w:left w:val="nil"/>
              <w:bottom w:val="single" w:sz="4" w:space="0" w:color="auto"/>
              <w:right w:val="single" w:sz="4" w:space="0" w:color="auto"/>
            </w:tcBorders>
            <w:noWrap/>
            <w:vAlign w:val="center"/>
            <w:hideMark/>
          </w:tcPr>
          <w:p w14:paraId="7DB1D6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$1,625</w:t>
            </w:r>
          </w:p>
        </w:tc>
        <w:tc>
          <w:tcPr>
            <w:tcW w:w="807" w:type="dxa"/>
            <w:tcBorders>
              <w:top w:val="nil"/>
              <w:left w:val="nil"/>
              <w:bottom w:val="single" w:sz="4" w:space="0" w:color="auto"/>
              <w:right w:val="single" w:sz="4" w:space="0" w:color="auto"/>
            </w:tcBorders>
            <w:noWrap/>
            <w:vAlign w:val="center"/>
            <w:hideMark/>
          </w:tcPr>
          <w:p w14:paraId="2A8657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w:t>
            </w:r>
          </w:p>
        </w:tc>
      </w:tr>
      <w:tr w:rsidR="00F65B10" w:rsidRPr="00F65B10" w14:paraId="42CA1EDC" w14:textId="77777777" w:rsidTr="002A698A">
        <w:trPr>
          <w:trHeight w:val="288"/>
          <w:jc w:val="center"/>
        </w:trPr>
        <w:tc>
          <w:tcPr>
            <w:tcW w:w="1563" w:type="dxa"/>
            <w:tcBorders>
              <w:top w:val="single" w:sz="4" w:space="0" w:color="auto"/>
              <w:left w:val="single" w:sz="4" w:space="0" w:color="auto"/>
              <w:bottom w:val="single" w:sz="4" w:space="0" w:color="auto"/>
              <w:right w:val="single" w:sz="4" w:space="0" w:color="auto"/>
            </w:tcBorders>
            <w:noWrap/>
            <w:vAlign w:val="center"/>
            <w:hideMark/>
          </w:tcPr>
          <w:p w14:paraId="2BD8DB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B/A</w:t>
            </w:r>
          </w:p>
        </w:tc>
        <w:tc>
          <w:tcPr>
            <w:tcW w:w="903" w:type="dxa"/>
            <w:tcBorders>
              <w:top w:val="nil"/>
              <w:left w:val="single" w:sz="4" w:space="0" w:color="auto"/>
              <w:bottom w:val="single" w:sz="4" w:space="0" w:color="auto"/>
              <w:right w:val="single" w:sz="4" w:space="0" w:color="auto"/>
            </w:tcBorders>
            <w:noWrap/>
            <w:vAlign w:val="center"/>
            <w:hideMark/>
          </w:tcPr>
          <w:p w14:paraId="397116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878" w:type="dxa"/>
            <w:tcBorders>
              <w:top w:val="nil"/>
              <w:left w:val="nil"/>
              <w:bottom w:val="single" w:sz="4" w:space="0" w:color="auto"/>
              <w:right w:val="single" w:sz="4" w:space="0" w:color="auto"/>
            </w:tcBorders>
            <w:noWrap/>
            <w:vAlign w:val="center"/>
            <w:hideMark/>
          </w:tcPr>
          <w:p w14:paraId="4280C5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971" w:type="dxa"/>
            <w:tcBorders>
              <w:top w:val="nil"/>
              <w:left w:val="nil"/>
              <w:bottom w:val="single" w:sz="4" w:space="0" w:color="auto"/>
              <w:right w:val="single" w:sz="4" w:space="0" w:color="auto"/>
            </w:tcBorders>
            <w:noWrap/>
            <w:vAlign w:val="center"/>
            <w:hideMark/>
          </w:tcPr>
          <w:p w14:paraId="61244A6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95.9%</w:t>
            </w:r>
          </w:p>
        </w:tc>
        <w:tc>
          <w:tcPr>
            <w:tcW w:w="810" w:type="dxa"/>
            <w:tcBorders>
              <w:top w:val="nil"/>
              <w:left w:val="nil"/>
              <w:bottom w:val="single" w:sz="4" w:space="0" w:color="auto"/>
              <w:right w:val="single" w:sz="4" w:space="0" w:color="auto"/>
            </w:tcBorders>
            <w:noWrap/>
            <w:vAlign w:val="center"/>
            <w:hideMark/>
          </w:tcPr>
          <w:p w14:paraId="484772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97.9%</w:t>
            </w:r>
          </w:p>
        </w:tc>
        <w:tc>
          <w:tcPr>
            <w:tcW w:w="903" w:type="dxa"/>
            <w:tcBorders>
              <w:top w:val="nil"/>
              <w:left w:val="nil"/>
              <w:bottom w:val="single" w:sz="4" w:space="0" w:color="auto"/>
              <w:right w:val="single" w:sz="4" w:space="0" w:color="auto"/>
            </w:tcBorders>
            <w:noWrap/>
            <w:vAlign w:val="center"/>
            <w:hideMark/>
          </w:tcPr>
          <w:p w14:paraId="77FB39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99.9%</w:t>
            </w:r>
          </w:p>
        </w:tc>
        <w:tc>
          <w:tcPr>
            <w:tcW w:w="897" w:type="dxa"/>
            <w:tcBorders>
              <w:top w:val="nil"/>
              <w:left w:val="nil"/>
              <w:bottom w:val="single" w:sz="4" w:space="0" w:color="auto"/>
              <w:right w:val="single" w:sz="4" w:space="0" w:color="auto"/>
            </w:tcBorders>
            <w:noWrap/>
            <w:vAlign w:val="center"/>
            <w:hideMark/>
          </w:tcPr>
          <w:p w14:paraId="7BE9C7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903" w:type="dxa"/>
            <w:tcBorders>
              <w:top w:val="nil"/>
              <w:left w:val="nil"/>
              <w:bottom w:val="single" w:sz="4" w:space="0" w:color="auto"/>
              <w:right w:val="single" w:sz="4" w:space="0" w:color="auto"/>
            </w:tcBorders>
            <w:noWrap/>
            <w:vAlign w:val="center"/>
            <w:hideMark/>
          </w:tcPr>
          <w:p w14:paraId="52A7F4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897" w:type="dxa"/>
            <w:tcBorders>
              <w:top w:val="nil"/>
              <w:left w:val="nil"/>
              <w:bottom w:val="single" w:sz="4" w:space="0" w:color="auto"/>
              <w:right w:val="single" w:sz="4" w:space="0" w:color="auto"/>
            </w:tcBorders>
            <w:noWrap/>
            <w:vAlign w:val="center"/>
            <w:hideMark/>
          </w:tcPr>
          <w:p w14:paraId="105A4E9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903" w:type="dxa"/>
            <w:tcBorders>
              <w:top w:val="nil"/>
              <w:left w:val="nil"/>
              <w:bottom w:val="single" w:sz="4" w:space="0" w:color="auto"/>
              <w:right w:val="single" w:sz="4" w:space="0" w:color="auto"/>
            </w:tcBorders>
            <w:noWrap/>
            <w:vAlign w:val="center"/>
            <w:hideMark/>
          </w:tcPr>
          <w:p w14:paraId="738532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96.3%</w:t>
            </w:r>
          </w:p>
        </w:tc>
        <w:tc>
          <w:tcPr>
            <w:tcW w:w="807" w:type="dxa"/>
            <w:tcBorders>
              <w:top w:val="nil"/>
              <w:left w:val="nil"/>
              <w:bottom w:val="single" w:sz="4" w:space="0" w:color="auto"/>
              <w:right w:val="single" w:sz="4" w:space="0" w:color="auto"/>
            </w:tcBorders>
            <w:noWrap/>
            <w:vAlign w:val="center"/>
            <w:hideMark/>
          </w:tcPr>
          <w:p w14:paraId="58013E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r>
      <w:tr w:rsidR="00F65B10" w:rsidRPr="00F65B10" w14:paraId="1A4043C7" w14:textId="77777777" w:rsidTr="002A698A">
        <w:trPr>
          <w:trHeight w:val="288"/>
          <w:jc w:val="center"/>
        </w:trPr>
        <w:tc>
          <w:tcPr>
            <w:tcW w:w="1563" w:type="dxa"/>
            <w:tcBorders>
              <w:top w:val="single" w:sz="4" w:space="0" w:color="auto"/>
              <w:left w:val="single" w:sz="4" w:space="0" w:color="auto"/>
              <w:bottom w:val="single" w:sz="4" w:space="0" w:color="auto"/>
              <w:right w:val="single" w:sz="4" w:space="0" w:color="auto"/>
            </w:tcBorders>
            <w:vAlign w:val="center"/>
            <w:hideMark/>
          </w:tcPr>
          <w:p w14:paraId="5F0EC4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Average Claimed </w:t>
            </w:r>
            <w:r w:rsidRPr="00F65B10">
              <w:rPr>
                <w:rFonts w:ascii="Aptos" w:eastAsia="Aptos" w:hAnsi="Aptos"/>
                <w:sz w:val="24"/>
                <w:szCs w:val="24"/>
              </w:rPr>
              <w:lastRenderedPageBreak/>
              <w:t>Credit Amount ($)</w:t>
            </w:r>
          </w:p>
        </w:tc>
        <w:tc>
          <w:tcPr>
            <w:tcW w:w="1781" w:type="dxa"/>
            <w:gridSpan w:val="2"/>
            <w:tcBorders>
              <w:top w:val="single" w:sz="4" w:space="0" w:color="auto"/>
              <w:left w:val="single" w:sz="4" w:space="0" w:color="auto"/>
              <w:bottom w:val="single" w:sz="4" w:space="0" w:color="auto"/>
              <w:right w:val="single" w:sz="4" w:space="0" w:color="000000"/>
            </w:tcBorders>
            <w:noWrap/>
            <w:vAlign w:val="center"/>
            <w:hideMark/>
          </w:tcPr>
          <w:p w14:paraId="5486D0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$61,035</w:t>
            </w:r>
          </w:p>
        </w:tc>
        <w:tc>
          <w:tcPr>
            <w:tcW w:w="1781" w:type="dxa"/>
            <w:gridSpan w:val="2"/>
            <w:tcBorders>
              <w:top w:val="single" w:sz="4" w:space="0" w:color="auto"/>
              <w:left w:val="nil"/>
              <w:bottom w:val="single" w:sz="4" w:space="0" w:color="auto"/>
              <w:right w:val="single" w:sz="4" w:space="0" w:color="000000"/>
            </w:tcBorders>
            <w:noWrap/>
            <w:vAlign w:val="center"/>
            <w:hideMark/>
          </w:tcPr>
          <w:p w14:paraId="52ED0B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$37,728</w:t>
            </w:r>
          </w:p>
        </w:tc>
        <w:tc>
          <w:tcPr>
            <w:tcW w:w="1800" w:type="dxa"/>
            <w:gridSpan w:val="2"/>
            <w:tcBorders>
              <w:top w:val="single" w:sz="4" w:space="0" w:color="auto"/>
              <w:left w:val="nil"/>
              <w:bottom w:val="single" w:sz="4" w:space="0" w:color="auto"/>
              <w:right w:val="single" w:sz="4" w:space="0" w:color="000000"/>
            </w:tcBorders>
            <w:noWrap/>
            <w:vAlign w:val="center"/>
            <w:hideMark/>
          </w:tcPr>
          <w:p w14:paraId="6AEFDBD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$51,605</w:t>
            </w:r>
          </w:p>
        </w:tc>
        <w:tc>
          <w:tcPr>
            <w:tcW w:w="1800" w:type="dxa"/>
            <w:gridSpan w:val="2"/>
            <w:tcBorders>
              <w:top w:val="single" w:sz="4" w:space="0" w:color="auto"/>
              <w:left w:val="nil"/>
              <w:bottom w:val="single" w:sz="4" w:space="0" w:color="auto"/>
              <w:right w:val="single" w:sz="4" w:space="0" w:color="000000"/>
            </w:tcBorders>
            <w:noWrap/>
            <w:vAlign w:val="center"/>
            <w:hideMark/>
          </w:tcPr>
          <w:p w14:paraId="0ED299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$55,875</w:t>
            </w:r>
          </w:p>
        </w:tc>
        <w:tc>
          <w:tcPr>
            <w:tcW w:w="1710" w:type="dxa"/>
            <w:gridSpan w:val="2"/>
            <w:tcBorders>
              <w:top w:val="single" w:sz="4" w:space="0" w:color="auto"/>
              <w:left w:val="nil"/>
              <w:bottom w:val="single" w:sz="4" w:space="0" w:color="auto"/>
              <w:right w:val="single" w:sz="4" w:space="0" w:color="000000"/>
            </w:tcBorders>
            <w:noWrap/>
            <w:vAlign w:val="center"/>
            <w:hideMark/>
          </w:tcPr>
          <w:p w14:paraId="4062681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$58,037</w:t>
            </w:r>
          </w:p>
        </w:tc>
      </w:tr>
    </w:tbl>
    <w:p w14:paraId="2E74E1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More recent data may still be subject to change.</w:t>
      </w:r>
    </w:p>
    <w:p w14:paraId="5503FAB4" w14:textId="77777777" w:rsidR="00B3016A" w:rsidRPr="00F65B10" w:rsidRDefault="00B3016A" w:rsidP="00746829">
      <w:pPr>
        <w:pStyle w:val="Heading3"/>
        <w:rPr>
          <w:color w:val="auto"/>
        </w:rPr>
      </w:pPr>
      <w:r w:rsidRPr="00F65B10">
        <w:rPr>
          <w:color w:val="auto"/>
        </w:rPr>
        <w:t>Direct Benefits</w:t>
      </w:r>
    </w:p>
    <w:p w14:paraId="14B5A1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direct beneficiaries of this tax expenditure are the taxpayers who donate certified land.  Table 3 shows the distribution of </w:t>
      </w:r>
      <w:bookmarkStart w:id="22" w:name="_Hlk118132930"/>
      <w:r w:rsidRPr="00F65B10">
        <w:rPr>
          <w:rFonts w:ascii="Aptos" w:eastAsia="Aptos" w:hAnsi="Aptos"/>
          <w:sz w:val="24"/>
          <w:szCs w:val="24"/>
        </w:rPr>
        <w:t>claimed credits by net adjusted gross income for tax year 2021</w:t>
      </w:r>
      <w:bookmarkEnd w:id="22"/>
      <w:r w:rsidRPr="00F65B10">
        <w:rPr>
          <w:rFonts w:ascii="Aptos" w:eastAsia="Aptos" w:hAnsi="Aptos"/>
          <w:sz w:val="24"/>
          <w:szCs w:val="24"/>
        </w:rPr>
        <w:t xml:space="preserve">.  </w:t>
      </w:r>
    </w:p>
    <w:p w14:paraId="16FB20D5"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3. Conservation Land Credits by Net Adjusted Gross Income for Personal Income Taxpayers for 2021</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665"/>
        <w:gridCol w:w="1350"/>
        <w:gridCol w:w="1800"/>
      </w:tblGrid>
      <w:tr w:rsidR="00F65B10" w:rsidRPr="00F65B10" w14:paraId="5A6B3A23"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B2754E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Massachusetts Net Adjusted </w:t>
            </w:r>
          </w:p>
          <w:p w14:paraId="6EF043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Gross Income</w:t>
            </w:r>
          </w:p>
        </w:tc>
        <w:tc>
          <w:tcPr>
            <w:tcW w:w="166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24F31A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Percent of claimed plus shared amounts </w:t>
            </w:r>
          </w:p>
        </w:tc>
        <w:tc>
          <w:tcPr>
            <w:tcW w:w="135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331A9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Percent of the number of claimants </w:t>
            </w:r>
          </w:p>
        </w:tc>
        <w:tc>
          <w:tcPr>
            <w:tcW w:w="18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342F2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saving per claimant ($) </w:t>
            </w:r>
          </w:p>
        </w:tc>
      </w:tr>
      <w:tr w:rsidR="00F65B10" w:rsidRPr="00F65B10" w14:paraId="02581EAD"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5EA230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under $50,000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F21D1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F6C3C0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1648CF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$48,750</w:t>
            </w:r>
          </w:p>
        </w:tc>
      </w:tr>
      <w:tr w:rsidR="00F65B10" w:rsidRPr="00F65B10" w14:paraId="5F161B55"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099D7F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 to $100,000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7A2B9B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606EA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253AC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$50,417</w:t>
            </w:r>
          </w:p>
        </w:tc>
      </w:tr>
      <w:tr w:rsidR="00F65B10" w:rsidRPr="00F65B10" w14:paraId="3403BE05"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6E237BD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$100,000 to $150,000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25226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496C0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265F60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$45,833</w:t>
            </w:r>
          </w:p>
        </w:tc>
      </w:tr>
      <w:tr w:rsidR="00F65B10" w:rsidRPr="00F65B10" w14:paraId="246473B3"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0E9DA0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$150,000 to $200,000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5011210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2E013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BF22A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1D640816"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3CB772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$200,000to $500,000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649FE0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4717E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711A6A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$69,313</w:t>
            </w:r>
          </w:p>
        </w:tc>
      </w:tr>
      <w:tr w:rsidR="00F65B10" w:rsidRPr="00F65B10" w14:paraId="398D6409"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2196FB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$500,000 to $ 1 million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84895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8C645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BF2B8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$62,500</w:t>
            </w:r>
          </w:p>
        </w:tc>
      </w:tr>
      <w:tr w:rsidR="00F65B10" w:rsidRPr="00F65B10" w14:paraId="0E15C2C1"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004375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 million or over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37054C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166ED5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44ABCE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7306F03B" w14:textId="77777777" w:rsidTr="002A698A">
        <w:trPr>
          <w:trHeight w:val="288"/>
          <w:jc w:val="center"/>
        </w:trPr>
        <w:tc>
          <w:tcPr>
            <w:tcW w:w="3280" w:type="dxa"/>
            <w:tcBorders>
              <w:top w:val="single" w:sz="4" w:space="0" w:color="auto"/>
              <w:left w:val="single" w:sz="4" w:space="0" w:color="auto"/>
              <w:bottom w:val="single" w:sz="4" w:space="0" w:color="auto"/>
              <w:right w:val="single" w:sz="4" w:space="0" w:color="auto"/>
            </w:tcBorders>
            <w:vAlign w:val="center"/>
            <w:hideMark/>
          </w:tcPr>
          <w:p w14:paraId="73DD1F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5173C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7890A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0F6364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$59,030</w:t>
            </w:r>
          </w:p>
        </w:tc>
      </w:tr>
    </w:tbl>
    <w:p w14:paraId="6C3AF82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(Massachusetts personal income tax returns-tax year 2021). Notes: Massachusetts Net Adjusted Gross Income (AGI) is the sum of Earned Income, Interest and Dividends, Short-Term Capital Gains and Long-Term Capital Gains. * Information withheld to maintain taxpayer confidentiality</w:t>
      </w:r>
    </w:p>
    <w:p w14:paraId="2D4DC4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Taxpayers in all income brackets claimed the credit with an average tax saving of $59,030 per claimant.  37.6% of all claimants had Massachusetts net adjusted gross income ranging from $200,000 to $500,000.  This group claimed 32.0% of the total credit amount with an average tax saving of $69,313 per claimant. </w:t>
      </w:r>
    </w:p>
    <w:p w14:paraId="1B7E4391" w14:textId="77777777" w:rsidR="00B3016A" w:rsidRPr="00F65B10" w:rsidRDefault="00B3016A" w:rsidP="00746829">
      <w:pPr>
        <w:pStyle w:val="Heading3"/>
        <w:rPr>
          <w:color w:val="auto"/>
        </w:rPr>
      </w:pPr>
      <w:r w:rsidRPr="00F65B10">
        <w:rPr>
          <w:color w:val="auto"/>
        </w:rPr>
        <w:t>Evaluation: Comparing Costs and Benefits</w:t>
      </w:r>
    </w:p>
    <w:p w14:paraId="55F2BFA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this tax expenditure) and the direct benefits. In this instance, the direct costs to the Commonwealth, namely the personal income tax or corporate excise tax that would have been collected, are equal to the direct benefits afforded by the tax expenditure to the taxpayers who claim the credit.  </w:t>
      </w:r>
    </w:p>
    <w:p w14:paraId="5CB064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 </w:t>
      </w:r>
    </w:p>
    <w:p w14:paraId="7603F1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addition, encouraging conservation of the Commonwealth’s lands, as this tax expenditure does, also benefits all Massachusetts residents because protecting water resources, providing open spaces and parks for our urban communities to enjoy, creating and enhancing outdoor recreation opportunities statewide, preserving working farms and forests, and protecting wildlife habitats, to name a few, are critical in preserving and enhancing quality of life in Massachusetts. However, such “positive externalities” are often difficult to quantify. </w:t>
      </w:r>
    </w:p>
    <w:p w14:paraId="1053AE90" w14:textId="77777777" w:rsidR="00B3016A" w:rsidRPr="00F65B10" w:rsidRDefault="00B3016A" w:rsidP="00746829">
      <w:pPr>
        <w:pStyle w:val="Heading3"/>
        <w:rPr>
          <w:color w:val="auto"/>
        </w:rPr>
      </w:pPr>
      <w:r w:rsidRPr="00F65B10">
        <w:rPr>
          <w:color w:val="auto"/>
        </w:rPr>
        <w:t>Similar Tax Expenditures Offered by Other States</w:t>
      </w:r>
    </w:p>
    <w:p w14:paraId="755C8AAC" w14:textId="77777777" w:rsidR="00B3016A" w:rsidRPr="00F65B10" w:rsidRDefault="00B3016A" w:rsidP="00E72E6B">
      <w:pPr>
        <w:rPr>
          <w:rFonts w:ascii="Aptos" w:eastAsia="Aptos" w:hAnsi="Aptos"/>
          <w:sz w:val="24"/>
          <w:szCs w:val="24"/>
        </w:rPr>
      </w:pPr>
      <w:proofErr w:type="gramStart"/>
      <w:r w:rsidRPr="00F65B10">
        <w:rPr>
          <w:rFonts w:ascii="Aptos" w:eastAsia="Aptos" w:hAnsi="Aptos"/>
          <w:sz w:val="24"/>
          <w:szCs w:val="24"/>
        </w:rPr>
        <w:t>A number of</w:t>
      </w:r>
      <w:proofErr w:type="gramEnd"/>
      <w:r w:rsidRPr="00F65B10">
        <w:rPr>
          <w:rFonts w:ascii="Aptos" w:eastAsia="Aptos" w:hAnsi="Aptos"/>
          <w:sz w:val="24"/>
          <w:szCs w:val="24"/>
        </w:rPr>
        <w:t xml:space="preserve"> states offer credits for donations of conservation land.  Such states include California and Connecticut.   </w:t>
      </w:r>
    </w:p>
    <w:p w14:paraId="7A40E9CF" w14:textId="77777777" w:rsidR="00B3016A" w:rsidRPr="00F65B10" w:rsidRDefault="00B3016A" w:rsidP="00E72E6B">
      <w:pPr>
        <w:rPr>
          <w:rFonts w:ascii="Aptos" w:eastAsia="Aptos" w:hAnsi="Aptos"/>
        </w:rPr>
      </w:pPr>
    </w:p>
    <w:p w14:paraId="275697D2" w14:textId="77777777" w:rsidR="00B3016A" w:rsidRPr="00F65B10" w:rsidRDefault="00B3016A" w:rsidP="00E72E6B">
      <w:pPr>
        <w:rPr>
          <w:rFonts w:ascii="Aptos" w:eastAsia="Aptos" w:hAnsi="Aptos"/>
        </w:rPr>
      </w:pPr>
    </w:p>
    <w:p w14:paraId="400B233D" w14:textId="77777777" w:rsidR="00B3016A" w:rsidRPr="00F65B10" w:rsidRDefault="00B3016A" w:rsidP="00E72E6B">
      <w:pPr>
        <w:rPr>
          <w:rFonts w:ascii="Aptos" w:eastAsia="Aptos" w:hAnsi="Aptos"/>
        </w:rPr>
      </w:pPr>
    </w:p>
    <w:p w14:paraId="0653ADBC" w14:textId="77777777" w:rsidR="00B3016A" w:rsidRPr="00F65B10" w:rsidRDefault="00B3016A" w:rsidP="00E72E6B">
      <w:pPr>
        <w:rPr>
          <w:rFonts w:ascii="Aptos" w:eastAsia="Aptos" w:hAnsi="Aptos"/>
        </w:rPr>
      </w:pPr>
    </w:p>
    <w:p w14:paraId="326B29DF" w14:textId="77777777" w:rsidR="00F76976" w:rsidRPr="00F65B10" w:rsidRDefault="00F76976" w:rsidP="00E72E6B">
      <w:pPr>
        <w:rPr>
          <w:rFonts w:ascii="Aptos" w:eastAsia="Aptos" w:hAnsi="Aptos"/>
        </w:rPr>
      </w:pPr>
    </w:p>
    <w:p w14:paraId="2428DA1C" w14:textId="77777777" w:rsidR="00F76976" w:rsidRPr="00F65B10" w:rsidRDefault="00F76976" w:rsidP="00E72E6B">
      <w:pPr>
        <w:rPr>
          <w:rFonts w:ascii="Aptos" w:eastAsia="Aptos" w:hAnsi="Aptos"/>
        </w:rPr>
      </w:pPr>
    </w:p>
    <w:p w14:paraId="286B2907" w14:textId="77777777" w:rsidR="00F76976" w:rsidRPr="00F65B10" w:rsidRDefault="00F76976" w:rsidP="00E72E6B">
      <w:pPr>
        <w:rPr>
          <w:rFonts w:ascii="Aptos" w:eastAsia="Aptos" w:hAnsi="Aptos"/>
        </w:rPr>
      </w:pPr>
    </w:p>
    <w:p w14:paraId="6AAC7A36" w14:textId="77777777" w:rsidR="00F76976" w:rsidRPr="00F65B10" w:rsidRDefault="00F76976" w:rsidP="00E72E6B">
      <w:pPr>
        <w:rPr>
          <w:rFonts w:ascii="Aptos" w:eastAsia="Aptos" w:hAnsi="Aptos"/>
        </w:rPr>
      </w:pPr>
    </w:p>
    <w:p w14:paraId="2BA469AD" w14:textId="77777777" w:rsidR="00F76976" w:rsidRPr="00F65B10" w:rsidRDefault="00F76976" w:rsidP="00E72E6B">
      <w:pPr>
        <w:rPr>
          <w:rFonts w:ascii="Aptos" w:eastAsia="Aptos" w:hAnsi="Aptos"/>
        </w:rPr>
      </w:pPr>
    </w:p>
    <w:p w14:paraId="34D820A6" w14:textId="77777777" w:rsidR="00F76976" w:rsidRPr="00F65B10" w:rsidRDefault="00F76976" w:rsidP="00E72E6B">
      <w:pPr>
        <w:rPr>
          <w:rFonts w:ascii="Aptos" w:eastAsia="Aptos" w:hAnsi="Aptos"/>
        </w:rPr>
      </w:pPr>
    </w:p>
    <w:p w14:paraId="7ABA7CE4" w14:textId="77777777" w:rsidR="00F76976" w:rsidRPr="00F65B10" w:rsidRDefault="00F76976" w:rsidP="00E72E6B">
      <w:pPr>
        <w:rPr>
          <w:rFonts w:ascii="Aptos" w:eastAsia="Aptos" w:hAnsi="Aptos"/>
        </w:rPr>
      </w:pPr>
    </w:p>
    <w:p w14:paraId="09A0FE9F" w14:textId="77777777" w:rsidR="00F76976" w:rsidRPr="00F65B10" w:rsidRDefault="00F76976" w:rsidP="00E72E6B">
      <w:pPr>
        <w:rPr>
          <w:rFonts w:ascii="Aptos" w:eastAsia="Aptos" w:hAnsi="Aptos"/>
        </w:rPr>
      </w:pPr>
    </w:p>
    <w:p w14:paraId="521B7A45" w14:textId="77777777" w:rsidR="00F76976" w:rsidRPr="00F65B10" w:rsidRDefault="00F76976" w:rsidP="00E72E6B">
      <w:pPr>
        <w:rPr>
          <w:rFonts w:ascii="Aptos" w:eastAsia="Aptos" w:hAnsi="Aptos"/>
        </w:rPr>
      </w:pPr>
    </w:p>
    <w:p w14:paraId="7BD4D3A5" w14:textId="77777777" w:rsidR="00F76976" w:rsidRPr="00F65B10" w:rsidRDefault="00F76976" w:rsidP="00E72E6B">
      <w:pPr>
        <w:rPr>
          <w:rFonts w:ascii="Aptos" w:eastAsia="Aptos" w:hAnsi="Aptos"/>
        </w:rPr>
      </w:pPr>
    </w:p>
    <w:p w14:paraId="533CBF37" w14:textId="77777777" w:rsidR="00B3016A" w:rsidRDefault="00B3016A" w:rsidP="00B3016A">
      <w:pPr>
        <w:spacing w:after="200" w:line="276" w:lineRule="auto"/>
        <w:rPr>
          <w:rFonts w:ascii="Aptos" w:eastAsia="Aptos" w:hAnsi="Aptos" w:cs="Times New Roman"/>
        </w:rPr>
      </w:pPr>
    </w:p>
    <w:p w14:paraId="1FB6E6DE" w14:textId="77777777" w:rsidR="00A428E9" w:rsidRDefault="00A428E9" w:rsidP="00B3016A">
      <w:pPr>
        <w:spacing w:after="200" w:line="276" w:lineRule="auto"/>
        <w:rPr>
          <w:rFonts w:ascii="Aptos" w:eastAsia="Aptos" w:hAnsi="Aptos" w:cs="Times New Roman"/>
        </w:rPr>
      </w:pPr>
    </w:p>
    <w:p w14:paraId="55E64C55" w14:textId="77777777" w:rsidR="00A428E9" w:rsidRDefault="00A428E9" w:rsidP="00B3016A">
      <w:pPr>
        <w:spacing w:after="200" w:line="276" w:lineRule="auto"/>
        <w:rPr>
          <w:rFonts w:ascii="Aptos" w:eastAsia="Aptos" w:hAnsi="Aptos" w:cs="Times New Roman"/>
        </w:rPr>
      </w:pPr>
    </w:p>
    <w:p w14:paraId="6AC5589A" w14:textId="77777777" w:rsidR="00A428E9" w:rsidRDefault="00A428E9" w:rsidP="00B3016A">
      <w:pPr>
        <w:spacing w:after="200" w:line="276" w:lineRule="auto"/>
        <w:rPr>
          <w:rFonts w:ascii="Aptos" w:eastAsia="Aptos" w:hAnsi="Aptos" w:cs="Times New Roman"/>
        </w:rPr>
      </w:pPr>
    </w:p>
    <w:p w14:paraId="7D6C8973" w14:textId="77777777" w:rsidR="00A428E9" w:rsidRDefault="00A428E9" w:rsidP="00B3016A">
      <w:pPr>
        <w:spacing w:after="200" w:line="276" w:lineRule="auto"/>
        <w:rPr>
          <w:rFonts w:ascii="Aptos" w:eastAsia="Aptos" w:hAnsi="Aptos" w:cs="Times New Roman"/>
        </w:rPr>
      </w:pPr>
    </w:p>
    <w:p w14:paraId="442710B0" w14:textId="77777777" w:rsidR="00A428E9" w:rsidRDefault="00A428E9" w:rsidP="00B3016A">
      <w:pPr>
        <w:spacing w:after="200" w:line="276" w:lineRule="auto"/>
        <w:rPr>
          <w:rFonts w:ascii="Aptos" w:eastAsia="Aptos" w:hAnsi="Aptos" w:cs="Times New Roman"/>
        </w:rPr>
      </w:pPr>
    </w:p>
    <w:p w14:paraId="12E919A7" w14:textId="77777777" w:rsidR="00A428E9" w:rsidRDefault="00A428E9" w:rsidP="00B3016A">
      <w:pPr>
        <w:spacing w:after="200" w:line="276" w:lineRule="auto"/>
        <w:rPr>
          <w:rFonts w:ascii="Aptos" w:eastAsia="Aptos" w:hAnsi="Aptos" w:cs="Times New Roman"/>
        </w:rPr>
      </w:pPr>
    </w:p>
    <w:p w14:paraId="27F97A55" w14:textId="77777777" w:rsidR="00A428E9" w:rsidRDefault="00A428E9" w:rsidP="00B3016A">
      <w:pPr>
        <w:spacing w:after="200" w:line="276" w:lineRule="auto"/>
        <w:rPr>
          <w:rFonts w:ascii="Aptos" w:eastAsia="Aptos" w:hAnsi="Aptos" w:cs="Times New Roman"/>
        </w:rPr>
      </w:pPr>
    </w:p>
    <w:p w14:paraId="54A56F4E" w14:textId="77777777" w:rsidR="00A428E9" w:rsidRDefault="00A428E9" w:rsidP="00B3016A">
      <w:pPr>
        <w:spacing w:after="200" w:line="276" w:lineRule="auto"/>
        <w:rPr>
          <w:rFonts w:ascii="Aptos" w:eastAsia="Aptos" w:hAnsi="Aptos" w:cs="Times New Roman"/>
        </w:rPr>
      </w:pPr>
    </w:p>
    <w:p w14:paraId="00A740A7" w14:textId="77777777" w:rsidR="00A428E9" w:rsidRPr="00F65B10" w:rsidRDefault="00A428E9" w:rsidP="00B3016A">
      <w:pPr>
        <w:spacing w:after="200" w:line="276" w:lineRule="auto"/>
        <w:rPr>
          <w:rFonts w:ascii="Aptos" w:eastAsia="Aptos" w:hAnsi="Aptos" w:cs="Times New Roman"/>
        </w:rPr>
      </w:pPr>
    </w:p>
    <w:p w14:paraId="5C808A7A" w14:textId="77777777" w:rsidR="00B3016A" w:rsidRPr="00F65B10" w:rsidRDefault="00B3016A" w:rsidP="00B3016A">
      <w:pPr>
        <w:spacing w:after="200" w:line="276" w:lineRule="auto"/>
        <w:rPr>
          <w:rFonts w:ascii="Aptos" w:eastAsia="Aptos" w:hAnsi="Aptos" w:cs="Times New Roman"/>
        </w:rPr>
      </w:pPr>
    </w:p>
    <w:p w14:paraId="158C78E8" w14:textId="497FA2B5" w:rsidR="00B3016A" w:rsidRPr="00F65B10" w:rsidRDefault="00B3016A" w:rsidP="00BF70F4">
      <w:pPr>
        <w:pStyle w:val="Heading2"/>
        <w:rPr>
          <w:rFonts w:ascii="Aptos Display" w:eastAsia="Times New Roman" w:hAnsi="Aptos Display"/>
          <w:b/>
          <w:bCs/>
          <w:color w:val="auto"/>
          <w:sz w:val="28"/>
          <w:szCs w:val="28"/>
        </w:rPr>
      </w:pPr>
      <w:r w:rsidRPr="00F65B10">
        <w:rPr>
          <w:rFonts w:ascii="Aptos Display" w:eastAsia="Times New Roman" w:hAnsi="Aptos Display"/>
          <w:b/>
          <w:bCs/>
          <w:color w:val="auto"/>
          <w:sz w:val="28"/>
          <w:szCs w:val="28"/>
        </w:rPr>
        <w:t xml:space="preserve">Tax Expenditure Title: </w:t>
      </w:r>
      <w:r w:rsidR="00BF70F4" w:rsidRPr="00F65B10">
        <w:rPr>
          <w:rFonts w:ascii="Aptos Display" w:eastAsia="Times New Roman" w:hAnsi="Aptos Display"/>
          <w:b/>
          <w:bCs/>
          <w:color w:val="auto"/>
          <w:sz w:val="28"/>
          <w:szCs w:val="28"/>
        </w:rPr>
        <w:t>1.623 and 2.625</w:t>
      </w:r>
      <w:r w:rsidR="00BF70F4" w:rsidRPr="00F65B10">
        <w:rPr>
          <w:rFonts w:ascii="Aptos Display" w:hAnsi="Aptos Display"/>
          <w:b/>
          <w:bCs/>
          <w:color w:val="auto"/>
          <w:sz w:val="28"/>
          <w:szCs w:val="28"/>
        </w:rPr>
        <w:t xml:space="preserve"> </w:t>
      </w:r>
      <w:r w:rsidRPr="00F65B10">
        <w:rPr>
          <w:rFonts w:ascii="Aptos Display" w:eastAsia="Times New Roman" w:hAnsi="Aptos Display"/>
          <w:b/>
          <w:bCs/>
          <w:color w:val="auto"/>
          <w:sz w:val="28"/>
          <w:szCs w:val="28"/>
        </w:rPr>
        <w:t>Cranberry Bog Renovation Tax Credit</w:t>
      </w:r>
    </w:p>
    <w:p w14:paraId="3332E644" w14:textId="77777777" w:rsidR="00B3016A" w:rsidRPr="00F65B10" w:rsidRDefault="00B3016A" w:rsidP="00E72E6B">
      <w:pPr>
        <w:rPr>
          <w:rFonts w:ascii="Aptos" w:hAnsi="Aptos"/>
          <w:sz w:val="24"/>
          <w:szCs w:val="24"/>
        </w:rPr>
      </w:pPr>
      <w:r w:rsidRPr="00F65B10">
        <w:rPr>
          <w:rFonts w:ascii="Aptos" w:hAnsi="Aptos"/>
          <w:b/>
          <w:bCs/>
          <w:sz w:val="24"/>
          <w:szCs w:val="24"/>
        </w:rPr>
        <w:t xml:space="preserve">Tax Expenditure Category: </w:t>
      </w:r>
      <w:r w:rsidRPr="00F65B10">
        <w:rPr>
          <w:rFonts w:ascii="Aptos" w:hAnsi="Aptos"/>
          <w:sz w:val="24"/>
          <w:szCs w:val="24"/>
        </w:rPr>
        <w:t>Credits Against Tax</w:t>
      </w:r>
    </w:p>
    <w:p w14:paraId="42B880DD" w14:textId="77777777" w:rsidR="00B3016A" w:rsidRPr="00F65B10" w:rsidRDefault="00B3016A" w:rsidP="00E72E6B">
      <w:pPr>
        <w:rPr>
          <w:rFonts w:ascii="Aptos" w:hAnsi="Aptos"/>
          <w:sz w:val="24"/>
          <w:szCs w:val="24"/>
        </w:rPr>
      </w:pPr>
      <w:r w:rsidRPr="00F65B10">
        <w:rPr>
          <w:rFonts w:ascii="Aptos" w:hAnsi="Aptos"/>
          <w:b/>
          <w:bCs/>
          <w:sz w:val="24"/>
          <w:szCs w:val="24"/>
        </w:rPr>
        <w:t xml:space="preserve">Tax Type: </w:t>
      </w:r>
      <w:r w:rsidRPr="00F65B10">
        <w:rPr>
          <w:rFonts w:ascii="Aptos" w:hAnsi="Aptos"/>
          <w:sz w:val="24"/>
          <w:szCs w:val="24"/>
        </w:rPr>
        <w:t>Personal Income Tax and Corporate Excise</w:t>
      </w:r>
    </w:p>
    <w:p w14:paraId="3B348709" w14:textId="77777777" w:rsidR="00B3016A" w:rsidRPr="00F65B10" w:rsidRDefault="00B3016A" w:rsidP="00E72E6B">
      <w:pPr>
        <w:rPr>
          <w:rFonts w:ascii="Aptos" w:hAnsi="Aptos"/>
          <w:sz w:val="24"/>
          <w:szCs w:val="24"/>
        </w:rPr>
      </w:pPr>
      <w:r w:rsidRPr="00F65B10">
        <w:rPr>
          <w:rFonts w:ascii="Aptos" w:hAnsi="Aptos"/>
          <w:b/>
          <w:bCs/>
          <w:sz w:val="24"/>
          <w:szCs w:val="24"/>
        </w:rPr>
        <w:t xml:space="preserve">Legal Reference: </w:t>
      </w:r>
      <w:r w:rsidRPr="00F65B10">
        <w:rPr>
          <w:rFonts w:ascii="Aptos" w:hAnsi="Aptos"/>
          <w:sz w:val="24"/>
          <w:szCs w:val="24"/>
        </w:rPr>
        <w:t>M.G.L. c. 62 § 6(w); M.G.L. c. 63 § 38II</w:t>
      </w:r>
    </w:p>
    <w:p w14:paraId="692D3B8F" w14:textId="77777777" w:rsidR="00B3016A" w:rsidRPr="00F65B10" w:rsidRDefault="00B3016A" w:rsidP="00E72E6B">
      <w:pPr>
        <w:rPr>
          <w:rFonts w:ascii="Aptos" w:hAnsi="Aptos"/>
          <w:sz w:val="24"/>
          <w:szCs w:val="24"/>
        </w:rPr>
      </w:pPr>
      <w:r w:rsidRPr="00F65B10">
        <w:rPr>
          <w:rFonts w:ascii="Aptos" w:hAnsi="Aptos"/>
          <w:b/>
          <w:bCs/>
          <w:sz w:val="24"/>
          <w:szCs w:val="24"/>
        </w:rPr>
        <w:t xml:space="preserve">Year Enacted: </w:t>
      </w:r>
      <w:r w:rsidRPr="00F65B10">
        <w:rPr>
          <w:rFonts w:ascii="Aptos" w:hAnsi="Aptos"/>
          <w:sz w:val="24"/>
          <w:szCs w:val="24"/>
        </w:rPr>
        <w:t>2021 (Acts 2021, 24 § 37).  Effective for taxable years beginning on or after January 1, 2020.</w:t>
      </w:r>
    </w:p>
    <w:p w14:paraId="0752CE3F" w14:textId="77777777" w:rsidR="00B3016A" w:rsidRPr="00F65B10" w:rsidRDefault="00B3016A" w:rsidP="00E72E6B">
      <w:pPr>
        <w:rPr>
          <w:rFonts w:ascii="Aptos" w:hAnsi="Aptos"/>
          <w:sz w:val="24"/>
          <w:szCs w:val="24"/>
        </w:rPr>
      </w:pPr>
      <w:r w:rsidRPr="00F65B10">
        <w:rPr>
          <w:rFonts w:ascii="Aptos" w:hAnsi="Aptos"/>
          <w:b/>
          <w:bCs/>
          <w:sz w:val="24"/>
          <w:szCs w:val="24"/>
        </w:rPr>
        <w:t xml:space="preserve">Repeal or Expiration Date: </w:t>
      </w:r>
      <w:r w:rsidRPr="00F65B10">
        <w:rPr>
          <w:rFonts w:ascii="Aptos" w:hAnsi="Aptos"/>
          <w:sz w:val="24"/>
          <w:szCs w:val="24"/>
        </w:rPr>
        <w:t>December 31, 2030</w:t>
      </w:r>
    </w:p>
    <w:p w14:paraId="0EBEEC94" w14:textId="77777777" w:rsidR="00B3016A" w:rsidRPr="00F65B10" w:rsidRDefault="00B3016A" w:rsidP="00E72E6B">
      <w:pPr>
        <w:rPr>
          <w:rFonts w:ascii="Aptos" w:hAnsi="Aptos"/>
          <w:sz w:val="24"/>
          <w:szCs w:val="24"/>
        </w:rPr>
      </w:pPr>
      <w:r w:rsidRPr="00F65B10">
        <w:rPr>
          <w:rFonts w:ascii="Aptos" w:hAnsi="Aptos"/>
          <w:b/>
          <w:bCs/>
          <w:sz w:val="24"/>
          <w:szCs w:val="24"/>
        </w:rPr>
        <w:t xml:space="preserve">Annual Revenue Impact: </w:t>
      </w:r>
      <w:r w:rsidRPr="00F65B10">
        <w:rPr>
          <w:rFonts w:ascii="Aptos" w:hAnsi="Aptos"/>
          <w:sz w:val="24"/>
          <w:szCs w:val="24"/>
        </w:rPr>
        <w:t>Tax loss of $0.2 to $0.4 million per year during FY23 through FY27.</w:t>
      </w:r>
    </w:p>
    <w:p w14:paraId="4D86AB41" w14:textId="77777777" w:rsidR="00B3016A" w:rsidRPr="00F65B10" w:rsidRDefault="00B3016A" w:rsidP="00E72E6B">
      <w:pPr>
        <w:rPr>
          <w:rFonts w:ascii="Aptos" w:hAnsi="Aptos"/>
          <w:sz w:val="24"/>
          <w:szCs w:val="24"/>
        </w:rPr>
      </w:pPr>
      <w:r w:rsidRPr="00F65B10">
        <w:rPr>
          <w:rFonts w:ascii="Aptos" w:hAnsi="Aptos"/>
          <w:b/>
          <w:bCs/>
          <w:sz w:val="24"/>
          <w:szCs w:val="24"/>
        </w:rPr>
        <w:t xml:space="preserve">Number Of Taxpayers: </w:t>
      </w:r>
      <w:r w:rsidRPr="00F65B10">
        <w:rPr>
          <w:rFonts w:ascii="Aptos" w:hAnsi="Aptos"/>
          <w:sz w:val="24"/>
          <w:szCs w:val="24"/>
        </w:rPr>
        <w:t>About 15 per year during tax years 2022 through 2026.</w:t>
      </w:r>
    </w:p>
    <w:p w14:paraId="4264AD03" w14:textId="77777777" w:rsidR="00B3016A" w:rsidRPr="00F65B10" w:rsidRDefault="00B3016A" w:rsidP="00E72E6B">
      <w:pPr>
        <w:rPr>
          <w:rFonts w:ascii="Aptos" w:hAnsi="Aptos"/>
          <w:sz w:val="24"/>
          <w:szCs w:val="24"/>
        </w:rPr>
      </w:pPr>
      <w:r w:rsidRPr="00F65B10">
        <w:rPr>
          <w:rFonts w:ascii="Aptos" w:hAnsi="Aptos"/>
          <w:b/>
          <w:bCs/>
          <w:sz w:val="24"/>
          <w:szCs w:val="24"/>
        </w:rPr>
        <w:t xml:space="preserve">Average Taxpayer Benefit: </w:t>
      </w:r>
      <w:r w:rsidRPr="00F65B10">
        <w:rPr>
          <w:rFonts w:ascii="Aptos" w:hAnsi="Aptos"/>
          <w:sz w:val="24"/>
          <w:szCs w:val="24"/>
        </w:rPr>
        <w:t>About $20,000 per year during tax years 2022 through 2026.</w:t>
      </w:r>
    </w:p>
    <w:p w14:paraId="2B4E221C" w14:textId="77777777" w:rsidR="00B3016A" w:rsidRPr="00F65B10" w:rsidRDefault="00B3016A" w:rsidP="00E72E6B">
      <w:pPr>
        <w:rPr>
          <w:rFonts w:ascii="Aptos" w:hAnsi="Aptos"/>
          <w:sz w:val="24"/>
          <w:szCs w:val="24"/>
        </w:rPr>
      </w:pPr>
      <w:r w:rsidRPr="00F65B10">
        <w:rPr>
          <w:rFonts w:ascii="Aptos" w:hAnsi="Aptos"/>
          <w:b/>
          <w:bCs/>
          <w:sz w:val="24"/>
          <w:szCs w:val="24"/>
        </w:rPr>
        <w:t xml:space="preserve">Federal Tax Expenditure: </w:t>
      </w:r>
      <w:r w:rsidRPr="00F65B10">
        <w:rPr>
          <w:rFonts w:ascii="Aptos" w:hAnsi="Aptos"/>
          <w:sz w:val="24"/>
          <w:szCs w:val="24"/>
        </w:rPr>
        <w:t>No</w:t>
      </w:r>
    </w:p>
    <w:p w14:paraId="6F7F53BA" w14:textId="77777777" w:rsidR="00B3016A" w:rsidRPr="00F65B10" w:rsidRDefault="00B3016A" w:rsidP="00E72E6B">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Personal income tax and corporate excise filers primarily engaged in cranberry harvesting and production may claim a credit equal to 25% of the expenses they incur (i) in the improvement or repair of a cranberry bog or (ii) any other activity for the renovation of an abandoned cranberry bog.</w:t>
      </w:r>
    </w:p>
    <w:p w14:paraId="02BBF252" w14:textId="77777777" w:rsidR="00B3016A" w:rsidRPr="00F65B10" w:rsidRDefault="00B3016A" w:rsidP="00E72E6B">
      <w:pPr>
        <w:rPr>
          <w:rFonts w:ascii="Aptos" w:hAnsi="Aptos"/>
          <w:sz w:val="24"/>
          <w:szCs w:val="24"/>
        </w:rPr>
      </w:pPr>
      <w:r w:rsidRPr="00F65B10">
        <w:rPr>
          <w:rFonts w:ascii="Aptos" w:hAnsi="Aptos"/>
          <w:b/>
          <w:bCs/>
          <w:sz w:val="24"/>
          <w:szCs w:val="24"/>
        </w:rPr>
        <w:t xml:space="preserve">Is the purpose defined in the statute? </w:t>
      </w:r>
      <w:r w:rsidRPr="00F65B10">
        <w:rPr>
          <w:rFonts w:ascii="Aptos" w:hAnsi="Aptos"/>
          <w:sz w:val="24"/>
          <w:szCs w:val="24"/>
        </w:rPr>
        <w:t>The statute does not state the purpose of this tax expenditure.</w:t>
      </w:r>
    </w:p>
    <w:p w14:paraId="7F4BEF0E" w14:textId="77777777" w:rsidR="00B3016A" w:rsidRPr="00F65B10" w:rsidRDefault="00B3016A" w:rsidP="00E72E6B">
      <w:pPr>
        <w:rPr>
          <w:rFonts w:ascii="Aptos" w:hAnsi="Aptos"/>
          <w:sz w:val="24"/>
          <w:szCs w:val="24"/>
        </w:rPr>
      </w:pPr>
      <w:r w:rsidRPr="00F65B10">
        <w:rPr>
          <w:rFonts w:ascii="Aptos" w:hAnsi="Aptos"/>
          <w:b/>
          <w:bCs/>
          <w:sz w:val="24"/>
          <w:szCs w:val="24"/>
        </w:rPr>
        <w:t xml:space="preserve">What are the policy goals of the expenditure? </w:t>
      </w:r>
      <w:r w:rsidRPr="00F65B10">
        <w:rPr>
          <w:rFonts w:ascii="Aptos" w:hAnsi="Aptos"/>
          <w:sz w:val="24"/>
          <w:szCs w:val="24"/>
        </w:rPr>
        <w:t xml:space="preserve">The Commission assumes the goal of the expenditure is to encourage the improvement, restoration, or development of cranberry bogs.      </w:t>
      </w:r>
    </w:p>
    <w:p w14:paraId="1F1EDFEE" w14:textId="77777777" w:rsidR="00B3016A" w:rsidRPr="00F65B10" w:rsidRDefault="00B3016A" w:rsidP="00E72E6B">
      <w:pPr>
        <w:rPr>
          <w:rFonts w:ascii="Aptos" w:hAnsi="Aptos"/>
          <w:sz w:val="24"/>
          <w:szCs w:val="24"/>
        </w:rPr>
      </w:pPr>
      <w:r w:rsidRPr="00F65B10">
        <w:rPr>
          <w:rFonts w:ascii="Aptos" w:hAnsi="Aptos"/>
          <w:b/>
          <w:bCs/>
          <w:sz w:val="24"/>
          <w:szCs w:val="24"/>
        </w:rPr>
        <w:t xml:space="preserve">Are there other states with a similar tax expenditure? </w:t>
      </w:r>
      <w:r w:rsidRPr="00F65B10">
        <w:rPr>
          <w:rFonts w:ascii="Aptos" w:hAnsi="Aptos"/>
          <w:sz w:val="24"/>
          <w:szCs w:val="24"/>
        </w:rPr>
        <w:t>The Commission is not aware of any other state with an investment tax credit made available only to cranberry farmers.</w:t>
      </w:r>
    </w:p>
    <w:p w14:paraId="7E8170F8" w14:textId="77777777" w:rsidR="00B3016A" w:rsidRPr="00F65B10" w:rsidRDefault="00B3016A" w:rsidP="00E72E6B">
      <w:pPr>
        <w:rPr>
          <w:rFonts w:ascii="Aptos" w:eastAsia="Aptos" w:hAnsi="Aptos"/>
        </w:rPr>
      </w:pPr>
    </w:p>
    <w:p w14:paraId="46D7CD2F" w14:textId="77777777" w:rsidR="00B3016A" w:rsidRPr="00F65B10" w:rsidRDefault="00B3016A" w:rsidP="00E72E6B">
      <w:pPr>
        <w:rPr>
          <w:rFonts w:ascii="Aptos" w:eastAsia="Aptos" w:hAnsi="Aptos"/>
        </w:rPr>
      </w:pPr>
    </w:p>
    <w:p w14:paraId="59A52A5B" w14:textId="77777777" w:rsidR="00F76976" w:rsidRPr="00F65B10" w:rsidRDefault="00F76976" w:rsidP="00E72E6B">
      <w:pPr>
        <w:rPr>
          <w:rFonts w:ascii="Aptos" w:eastAsia="Aptos" w:hAnsi="Aptos"/>
        </w:rPr>
      </w:pPr>
    </w:p>
    <w:p w14:paraId="0BB2660C" w14:textId="77777777" w:rsidR="00F76976" w:rsidRPr="00F65B10" w:rsidRDefault="00F76976" w:rsidP="00E72E6B">
      <w:pPr>
        <w:rPr>
          <w:rFonts w:ascii="Aptos" w:eastAsia="Aptos" w:hAnsi="Aptos"/>
        </w:rPr>
      </w:pPr>
    </w:p>
    <w:p w14:paraId="16BEE47E" w14:textId="77777777" w:rsidR="00F76976" w:rsidRPr="00F65B10" w:rsidRDefault="00F76976" w:rsidP="00E72E6B">
      <w:pPr>
        <w:rPr>
          <w:rFonts w:ascii="Aptos" w:eastAsia="Aptos" w:hAnsi="Aptos"/>
        </w:rPr>
      </w:pPr>
    </w:p>
    <w:p w14:paraId="0C8C264C" w14:textId="77777777" w:rsidR="00F76976" w:rsidRDefault="00F76976" w:rsidP="00E72E6B">
      <w:pPr>
        <w:rPr>
          <w:rFonts w:ascii="Aptos" w:eastAsia="Aptos" w:hAnsi="Aptos"/>
        </w:rPr>
      </w:pPr>
    </w:p>
    <w:p w14:paraId="50D43984" w14:textId="77777777" w:rsidR="00A428E9" w:rsidRDefault="00A428E9" w:rsidP="00E72E6B">
      <w:pPr>
        <w:rPr>
          <w:rFonts w:ascii="Aptos" w:eastAsia="Aptos" w:hAnsi="Aptos"/>
        </w:rPr>
      </w:pPr>
    </w:p>
    <w:p w14:paraId="7BA2944B" w14:textId="77777777" w:rsidR="00A428E9" w:rsidRPr="00F65B10" w:rsidRDefault="00A428E9" w:rsidP="00E72E6B">
      <w:pPr>
        <w:rPr>
          <w:rFonts w:ascii="Aptos" w:eastAsia="Aptos" w:hAnsi="Aptos"/>
        </w:rPr>
      </w:pPr>
    </w:p>
    <w:p w14:paraId="304FC5D1" w14:textId="77777777" w:rsidR="00F76976" w:rsidRPr="00F65B10" w:rsidRDefault="00F76976" w:rsidP="00E72E6B">
      <w:pPr>
        <w:rPr>
          <w:rFonts w:ascii="Aptos" w:eastAsia="Aptos" w:hAnsi="Aptos"/>
        </w:rPr>
      </w:pPr>
    </w:p>
    <w:p w14:paraId="4A0AABAE" w14:textId="77777777" w:rsidR="00B3016A" w:rsidRPr="00F65B10" w:rsidRDefault="00B3016A" w:rsidP="00E72E6B">
      <w:pPr>
        <w:rPr>
          <w:rFonts w:ascii="Aptos" w:eastAsia="Aptos" w:hAnsi="Aptos"/>
        </w:rPr>
      </w:pPr>
    </w:p>
    <w:p w14:paraId="16690B9A" w14:textId="77777777" w:rsidR="00B3016A" w:rsidRPr="00F65B10" w:rsidRDefault="00B3016A" w:rsidP="00746829">
      <w:pPr>
        <w:pStyle w:val="Heading3"/>
        <w:rPr>
          <w:color w:val="auto"/>
        </w:rPr>
      </w:pPr>
      <w:r w:rsidRPr="00F65B10">
        <w:rPr>
          <w:color w:val="auto"/>
        </w:rPr>
        <w:t>Introduction</w:t>
      </w:r>
    </w:p>
    <w:p w14:paraId="56EEE12B" w14:textId="5A44F4DE" w:rsidR="00B3016A" w:rsidRPr="00F65B10" w:rsidRDefault="00B3016A" w:rsidP="00E72E6B">
      <w:pPr>
        <w:rPr>
          <w:rFonts w:ascii="Aptos" w:eastAsia="Aptos" w:hAnsi="Aptos"/>
          <w:sz w:val="24"/>
          <w:szCs w:val="24"/>
        </w:rPr>
      </w:pPr>
      <w:r w:rsidRPr="00F65B10">
        <w:rPr>
          <w:rFonts w:ascii="Aptos" w:eastAsia="Aptos" w:hAnsi="Aptos"/>
          <w:bCs/>
          <w:sz w:val="24"/>
          <w:szCs w:val="24"/>
        </w:rPr>
        <w:t>Personal income tax and corporate excise filers</w:t>
      </w:r>
      <w:r w:rsidRPr="00F65B10">
        <w:rPr>
          <w:rFonts w:ascii="Aptos" w:eastAsia="Aptos" w:hAnsi="Aptos"/>
          <w:sz w:val="24"/>
          <w:szCs w:val="24"/>
        </w:rPr>
        <w:t xml:space="preserve"> </w:t>
      </w:r>
      <w:r w:rsidRPr="00F65B10">
        <w:rPr>
          <w:rFonts w:ascii="Aptos" w:eastAsia="Aptos" w:hAnsi="Aptos"/>
          <w:bCs/>
          <w:sz w:val="24"/>
          <w:szCs w:val="24"/>
        </w:rPr>
        <w:t>primarily engaged in cranberry harvesting and production may claim a credit</w:t>
      </w:r>
      <w:r w:rsidRPr="00F65B10">
        <w:rPr>
          <w:rFonts w:ascii="Aptos" w:eastAsia="Aptos" w:hAnsi="Aptos"/>
          <w:sz w:val="24"/>
          <w:szCs w:val="24"/>
        </w:rPr>
        <w:t xml:space="preserve"> equal to 25% of the cost of certain renovations (qualified renovations) incurred for (i) </w:t>
      </w:r>
      <w:r w:rsidRPr="00F65B10">
        <w:rPr>
          <w:rFonts w:ascii="Aptos" w:eastAsia="Aptos" w:hAnsi="Aptos"/>
          <w:bCs/>
          <w:sz w:val="24"/>
          <w:szCs w:val="24"/>
        </w:rPr>
        <w:t xml:space="preserve">the renovation, repair, replacement, </w:t>
      </w:r>
      <w:proofErr w:type="gramStart"/>
      <w:r w:rsidRPr="00F65B10">
        <w:rPr>
          <w:rFonts w:ascii="Aptos" w:eastAsia="Aptos" w:hAnsi="Aptos"/>
          <w:bCs/>
          <w:sz w:val="24"/>
          <w:szCs w:val="24"/>
        </w:rPr>
        <w:t>regrading</w:t>
      </w:r>
      <w:proofErr w:type="gramEnd"/>
      <w:r w:rsidRPr="00F65B10">
        <w:rPr>
          <w:rFonts w:ascii="Aptos" w:eastAsia="Aptos" w:hAnsi="Aptos"/>
          <w:bCs/>
          <w:sz w:val="24"/>
          <w:szCs w:val="24"/>
        </w:rPr>
        <w:t xml:space="preserve"> or restoration of a cranberry bog; or (ii) any other activity or action for the renovation of an abandoned cranberry bog.  </w:t>
      </w:r>
      <w:r w:rsidRPr="00F65B10">
        <w:rPr>
          <w:rFonts w:ascii="Aptos" w:eastAsia="Aptos" w:hAnsi="Aptos"/>
          <w:sz w:val="24"/>
          <w:szCs w:val="24"/>
        </w:rPr>
        <w:t xml:space="preserve">For purposes of the credit, a “qualified renovation” includes “the renovation, repair, replacement, regrading or restoration of a cranberry bog for the cultivation, harvesting or production of cranberries or any other activity or action associated with the renovation of an abandoned cranberry bog.”  See M.G.L. c. 62 § 6(w); </w:t>
      </w:r>
      <w:bookmarkStart w:id="23" w:name="_Hlk206160302"/>
      <w:r w:rsidRPr="00F65B10">
        <w:rPr>
          <w:rFonts w:ascii="Aptos" w:eastAsia="Aptos" w:hAnsi="Aptos"/>
          <w:sz w:val="24"/>
          <w:szCs w:val="24"/>
        </w:rPr>
        <w:t xml:space="preserve">M.G.L. c. 63 § 38II.  </w:t>
      </w:r>
      <w:bookmarkEnd w:id="23"/>
      <w:r w:rsidRPr="00F65B10">
        <w:rPr>
          <w:rFonts w:ascii="Aptos" w:eastAsia="Aptos" w:hAnsi="Aptos"/>
          <w:sz w:val="24"/>
          <w:szCs w:val="24"/>
        </w:rPr>
        <w:t xml:space="preserve">The construction of facilities or structures for the processing of cranberries (as opposed to growing them) is not considered a qualified renovation.  Id.  The credit cannot exceed $100,000 for any taxpayer.   </w:t>
      </w:r>
    </w:p>
    <w:p w14:paraId="254120B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To be eligible for the credit, the taxpayer must be primarily engaged </w:t>
      </w:r>
      <w:proofErr w:type="spellStart"/>
      <w:proofErr w:type="gramStart"/>
      <w:r w:rsidRPr="00F65B10">
        <w:rPr>
          <w:rFonts w:ascii="Aptos" w:eastAsia="Aptos" w:hAnsi="Aptos"/>
          <w:sz w:val="24"/>
          <w:szCs w:val="24"/>
        </w:rPr>
        <w:t>n</w:t>
      </w:r>
      <w:proofErr w:type="spellEnd"/>
      <w:r w:rsidRPr="00F65B10">
        <w:rPr>
          <w:rFonts w:ascii="Aptos" w:eastAsia="Aptos" w:hAnsi="Aptos"/>
          <w:sz w:val="24"/>
          <w:szCs w:val="24"/>
        </w:rPr>
        <w:t> cranberry harvesting</w:t>
      </w:r>
      <w:proofErr w:type="gramEnd"/>
      <w:r w:rsidRPr="00F65B10">
        <w:rPr>
          <w:rFonts w:ascii="Aptos" w:eastAsia="Aptos" w:hAnsi="Aptos"/>
          <w:sz w:val="24"/>
          <w:szCs w:val="24"/>
        </w:rPr>
        <w:t xml:space="preserve"> and production, meaning that </w:t>
      </w:r>
      <w:proofErr w:type="gramStart"/>
      <w:r w:rsidRPr="00F65B10">
        <w:rPr>
          <w:rFonts w:ascii="Aptos" w:eastAsia="Aptos" w:hAnsi="Aptos"/>
          <w:sz w:val="24"/>
          <w:szCs w:val="24"/>
        </w:rPr>
        <w:t>it</w:t>
      </w:r>
      <w:proofErr w:type="gramEnd"/>
      <w:r w:rsidRPr="00F65B10">
        <w:rPr>
          <w:rFonts w:ascii="Aptos" w:eastAsia="Aptos" w:hAnsi="Aptos"/>
          <w:sz w:val="24"/>
          <w:szCs w:val="24"/>
        </w:rPr>
        <w:t xml:space="preserve"> sales from cranberry production equal 50% or more of the taxpayer’s total revenue.  See 830 CMR 62.6W.1(2).  </w:t>
      </w:r>
    </w:p>
    <w:p w14:paraId="4E91BE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 taxpayer must claim the credit in the taxable year in which a qualified renovation is made.  The credit is </w:t>
      </w:r>
      <w:proofErr w:type="gramStart"/>
      <w:r w:rsidRPr="00F65B10">
        <w:rPr>
          <w:rFonts w:ascii="Aptos" w:eastAsia="Aptos" w:hAnsi="Aptos"/>
          <w:sz w:val="24"/>
          <w:szCs w:val="24"/>
        </w:rPr>
        <w:t>refundable, or</w:t>
      </w:r>
      <w:proofErr w:type="gramEnd"/>
      <w:r w:rsidRPr="00F65B10">
        <w:rPr>
          <w:rFonts w:ascii="Aptos" w:eastAsia="Aptos" w:hAnsi="Aptos"/>
          <w:sz w:val="24"/>
          <w:szCs w:val="24"/>
        </w:rPr>
        <w:t xml:space="preserve"> alternatively may be carried forward by the taxpayer for 5 years.  The credit is not transferable.  See M.G.L. c. 62, § 6(w)(2)(ii); M.G.L. c. 63 § 38II(b)(2).  </w:t>
      </w:r>
    </w:p>
    <w:p w14:paraId="484B5419" w14:textId="26A4D235"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Executive Office of Energy and Environmental Affairs (EOEEA) is primarily responsible for administering the credit.  The total cumulative value of all credits authorized may not exceed $2 million in any taxable year.  M.G.L. c. 62 § 6(w)(2)(i); M.G.L. c. 63, § 38(b)(3).  </w:t>
      </w:r>
    </w:p>
    <w:p w14:paraId="0CE617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amount of revenue foregone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credit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w:t>
      </w:r>
    </w:p>
    <w:p w14:paraId="72244496" w14:textId="77777777" w:rsidR="00B3016A" w:rsidRPr="00F65B10" w:rsidRDefault="00B3016A" w:rsidP="00746829">
      <w:pPr>
        <w:pStyle w:val="Heading3"/>
        <w:rPr>
          <w:color w:val="auto"/>
        </w:rPr>
      </w:pPr>
      <w:r w:rsidRPr="00F65B10">
        <w:rPr>
          <w:color w:val="auto"/>
        </w:rPr>
        <w:t>Policy Goals</w:t>
      </w:r>
    </w:p>
    <w:p w14:paraId="74681F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the goal of the expenditure is to encourage the improvement, restoration, or development of cranberry bogs.      </w:t>
      </w:r>
    </w:p>
    <w:p w14:paraId="599DEDF6" w14:textId="77777777" w:rsidR="00B3016A" w:rsidRPr="00F65B10" w:rsidRDefault="00B3016A" w:rsidP="00746829">
      <w:pPr>
        <w:pStyle w:val="Heading3"/>
        <w:rPr>
          <w:color w:val="auto"/>
        </w:rPr>
      </w:pPr>
      <w:r w:rsidRPr="00F65B10">
        <w:rPr>
          <w:color w:val="auto"/>
        </w:rPr>
        <w:t>Administrability</w:t>
      </w:r>
    </w:p>
    <w:p w14:paraId="1ABEE3FD" w14:textId="77777777" w:rsidR="00B3016A" w:rsidRPr="00F65B10" w:rsidRDefault="00B3016A" w:rsidP="00E72E6B">
      <w:pPr>
        <w:rPr>
          <w:rFonts w:ascii="Aptos" w:eastAsia="Aptos" w:hAnsi="Aptos"/>
          <w:b/>
          <w:sz w:val="24"/>
          <w:szCs w:val="24"/>
        </w:rPr>
      </w:pPr>
      <w:r w:rsidRPr="00F65B10">
        <w:rPr>
          <w:rFonts w:ascii="Aptos" w:eastAsia="Aptos" w:hAnsi="Aptos"/>
          <w:sz w:val="24"/>
          <w:szCs w:val="24"/>
        </w:rPr>
        <w:t xml:space="preserve">The administration of the cranberry bog renovation credit does not pose any special challenges for the Department of Revenue (DOR). The EOEEA determines eligibility for the credit and the amount of credit awarded to each taxpayer.  DOR reviews this information and certifies the final credit amount.  The documentation provided by the EOEEA gives DOR the means to monitor the credit. </w:t>
      </w:r>
    </w:p>
    <w:p w14:paraId="283D30C9" w14:textId="77777777" w:rsidR="00B3016A" w:rsidRPr="00F65B10" w:rsidRDefault="00B3016A" w:rsidP="00746829">
      <w:pPr>
        <w:pStyle w:val="Heading3"/>
        <w:rPr>
          <w:color w:val="auto"/>
        </w:rPr>
      </w:pPr>
      <w:r w:rsidRPr="00F65B10">
        <w:rPr>
          <w:color w:val="auto"/>
        </w:rPr>
        <w:lastRenderedPageBreak/>
        <w:t>Direct Costs</w:t>
      </w:r>
    </w:p>
    <w:p w14:paraId="4E855A9F" w14:textId="0857D062"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this tax expenditure is estimated to be $0.2 to $0.4 million per year during FY23 through FY27.  S</w:t>
      </w:r>
      <w:r w:rsidRPr="00F65B10">
        <w:rPr>
          <w:rFonts w:ascii="Aptos" w:eastAsia="Aptos" w:hAnsi="Aptos"/>
          <w:bCs/>
          <w:sz w:val="24"/>
          <w:szCs w:val="24"/>
        </w:rPr>
        <w:t>ee Table 1 below</w:t>
      </w:r>
      <w:r w:rsidRPr="00F65B10">
        <w:rPr>
          <w:rFonts w:ascii="Aptos" w:eastAsia="Aptos" w:hAnsi="Aptos"/>
          <w:sz w:val="24"/>
          <w:szCs w:val="24"/>
        </w:rPr>
        <w:t xml:space="preserve">.  </w:t>
      </w:r>
      <w:r w:rsidRPr="00F65B10">
        <w:rPr>
          <w:rFonts w:ascii="Aptos" w:eastAsia="Aptos" w:hAnsi="Aptos"/>
          <w:bCs/>
          <w:sz w:val="24"/>
          <w:szCs w:val="24"/>
        </w:rPr>
        <w:t xml:space="preserve">By tax type, revenue loss estimates range from $0.2 to $0.3 million per year for personal income tax, and $0.0 to $0.2 million per year for corporate </w:t>
      </w:r>
      <w:r w:rsidR="00B25450">
        <w:rPr>
          <w:rFonts w:ascii="Aptos" w:eastAsia="Aptos" w:hAnsi="Aptos"/>
          <w:bCs/>
          <w:sz w:val="24"/>
          <w:szCs w:val="24"/>
        </w:rPr>
        <w:t>excise</w:t>
      </w:r>
      <w:r w:rsidRPr="00F65B10">
        <w:rPr>
          <w:rFonts w:ascii="Aptos" w:eastAsia="Aptos" w:hAnsi="Aptos"/>
          <w:bCs/>
          <w:sz w:val="24"/>
          <w:szCs w:val="24"/>
        </w:rPr>
        <w:t>.  The estimates are based on historical data on credits awarded</w:t>
      </w:r>
      <w:r w:rsidRPr="00F65B10">
        <w:rPr>
          <w:rFonts w:ascii="Aptos" w:eastAsia="Aptos" w:hAnsi="Aptos"/>
          <w:bCs/>
          <w:sz w:val="24"/>
          <w:szCs w:val="24"/>
          <w:vertAlign w:val="superscript"/>
        </w:rPr>
        <w:footnoteReference w:id="74"/>
      </w:r>
      <w:r w:rsidRPr="00F65B10">
        <w:rPr>
          <w:rFonts w:ascii="Aptos" w:eastAsia="Aptos" w:hAnsi="Aptos"/>
          <w:bCs/>
          <w:sz w:val="24"/>
          <w:szCs w:val="24"/>
        </w:rPr>
        <w:t xml:space="preserve"> and claimed.</w:t>
      </w:r>
    </w:p>
    <w:p w14:paraId="6CF26A2A" w14:textId="77777777" w:rsidR="00B3016A" w:rsidRPr="00F65B10" w:rsidRDefault="00B3016A" w:rsidP="00F76976">
      <w:pPr>
        <w:jc w:val="center"/>
        <w:rPr>
          <w:rFonts w:ascii="Aptos" w:eastAsia="Aptos" w:hAnsi="Aptos"/>
          <w:b/>
          <w:sz w:val="24"/>
          <w:szCs w:val="24"/>
        </w:rPr>
      </w:pPr>
      <w:r w:rsidRPr="00F65B10">
        <w:rPr>
          <w:rFonts w:ascii="Aptos" w:eastAsia="Aptos" w:hAnsi="Aptos"/>
          <w:b/>
          <w:sz w:val="24"/>
          <w:szCs w:val="24"/>
        </w:rPr>
        <w:t>Table 1. Tax Revenue Loss Estimates for Cranberry Bog Renovation Credit ($Million)</w:t>
      </w:r>
    </w:p>
    <w:tbl>
      <w:tblPr>
        <w:tblW w:w="9360" w:type="dxa"/>
        <w:jc w:val="center"/>
        <w:tblLook w:val="04A0" w:firstRow="1" w:lastRow="0" w:firstColumn="1" w:lastColumn="0" w:noHBand="0" w:noVBand="1"/>
      </w:tblPr>
      <w:tblGrid>
        <w:gridCol w:w="3375"/>
        <w:gridCol w:w="1197"/>
        <w:gridCol w:w="1197"/>
        <w:gridCol w:w="1197"/>
        <w:gridCol w:w="1197"/>
        <w:gridCol w:w="1197"/>
      </w:tblGrid>
      <w:tr w:rsidR="00F65B10" w:rsidRPr="00F65B10" w14:paraId="2C5B0C1B" w14:textId="77777777" w:rsidTr="002A698A">
        <w:trPr>
          <w:trHeight w:val="269"/>
          <w:jc w:val="center"/>
        </w:trPr>
        <w:tc>
          <w:tcPr>
            <w:tcW w:w="2779" w:type="dxa"/>
            <w:tcBorders>
              <w:top w:val="single" w:sz="8" w:space="0" w:color="auto"/>
              <w:left w:val="single" w:sz="8" w:space="0" w:color="auto"/>
              <w:bottom w:val="single" w:sz="8" w:space="0" w:color="auto"/>
              <w:right w:val="single" w:sz="8" w:space="0" w:color="auto"/>
            </w:tcBorders>
            <w:shd w:val="clear" w:color="auto" w:fill="B7DEE8"/>
            <w:vAlign w:val="center"/>
            <w:hideMark/>
          </w:tcPr>
          <w:p w14:paraId="2ADFB6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Fiscal Year</w:t>
            </w:r>
          </w:p>
        </w:tc>
        <w:tc>
          <w:tcPr>
            <w:tcW w:w="720" w:type="dxa"/>
            <w:tcBorders>
              <w:top w:val="single" w:sz="8" w:space="0" w:color="auto"/>
              <w:left w:val="nil"/>
              <w:bottom w:val="single" w:sz="8" w:space="0" w:color="auto"/>
              <w:right w:val="single" w:sz="8" w:space="0" w:color="auto"/>
            </w:tcBorders>
            <w:shd w:val="clear" w:color="auto" w:fill="B7DEE8"/>
            <w:vAlign w:val="center"/>
            <w:hideMark/>
          </w:tcPr>
          <w:p w14:paraId="6364A1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FY2023</w:t>
            </w:r>
          </w:p>
        </w:tc>
        <w:tc>
          <w:tcPr>
            <w:tcW w:w="720" w:type="dxa"/>
            <w:tcBorders>
              <w:top w:val="single" w:sz="8" w:space="0" w:color="auto"/>
              <w:left w:val="nil"/>
              <w:bottom w:val="single" w:sz="8" w:space="0" w:color="auto"/>
              <w:right w:val="single" w:sz="8" w:space="0" w:color="auto"/>
            </w:tcBorders>
            <w:shd w:val="clear" w:color="auto" w:fill="B7DEE8"/>
            <w:vAlign w:val="center"/>
            <w:hideMark/>
          </w:tcPr>
          <w:p w14:paraId="269276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FY2024</w:t>
            </w:r>
          </w:p>
        </w:tc>
        <w:tc>
          <w:tcPr>
            <w:tcW w:w="720" w:type="dxa"/>
            <w:tcBorders>
              <w:top w:val="single" w:sz="8" w:space="0" w:color="auto"/>
              <w:left w:val="nil"/>
              <w:bottom w:val="single" w:sz="8" w:space="0" w:color="auto"/>
              <w:right w:val="single" w:sz="8" w:space="0" w:color="auto"/>
            </w:tcBorders>
            <w:shd w:val="clear" w:color="auto" w:fill="B7DEE8"/>
            <w:vAlign w:val="center"/>
            <w:hideMark/>
          </w:tcPr>
          <w:p w14:paraId="5BC85A5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FY2025</w:t>
            </w:r>
          </w:p>
        </w:tc>
        <w:tc>
          <w:tcPr>
            <w:tcW w:w="720" w:type="dxa"/>
            <w:tcBorders>
              <w:top w:val="single" w:sz="8" w:space="0" w:color="auto"/>
              <w:left w:val="nil"/>
              <w:bottom w:val="single" w:sz="8" w:space="0" w:color="auto"/>
              <w:right w:val="single" w:sz="8" w:space="0" w:color="auto"/>
            </w:tcBorders>
            <w:shd w:val="clear" w:color="auto" w:fill="B7DEE8"/>
            <w:vAlign w:val="center"/>
            <w:hideMark/>
          </w:tcPr>
          <w:p w14:paraId="303EB89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FY2026</w:t>
            </w:r>
          </w:p>
        </w:tc>
        <w:tc>
          <w:tcPr>
            <w:tcW w:w="720" w:type="dxa"/>
            <w:tcBorders>
              <w:top w:val="single" w:sz="8" w:space="0" w:color="auto"/>
              <w:left w:val="nil"/>
              <w:bottom w:val="single" w:sz="8" w:space="0" w:color="auto"/>
              <w:right w:val="single" w:sz="8" w:space="0" w:color="auto"/>
            </w:tcBorders>
            <w:shd w:val="clear" w:color="auto" w:fill="B7DEE8"/>
            <w:vAlign w:val="center"/>
            <w:hideMark/>
          </w:tcPr>
          <w:p w14:paraId="713C2B6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FY2027</w:t>
            </w:r>
          </w:p>
        </w:tc>
      </w:tr>
      <w:tr w:rsidR="00F65B10" w:rsidRPr="00F65B10" w14:paraId="7764E11D" w14:textId="77777777" w:rsidTr="002A698A">
        <w:trPr>
          <w:trHeight w:val="349"/>
          <w:jc w:val="center"/>
        </w:trPr>
        <w:tc>
          <w:tcPr>
            <w:tcW w:w="2779" w:type="dxa"/>
            <w:tcBorders>
              <w:top w:val="nil"/>
              <w:left w:val="single" w:sz="8" w:space="0" w:color="auto"/>
              <w:bottom w:val="single" w:sz="8" w:space="0" w:color="auto"/>
              <w:right w:val="single" w:sz="8" w:space="0" w:color="auto"/>
            </w:tcBorders>
            <w:vAlign w:val="center"/>
            <w:hideMark/>
          </w:tcPr>
          <w:p w14:paraId="3BEC26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Personal Income Tax</w:t>
            </w:r>
          </w:p>
        </w:tc>
        <w:tc>
          <w:tcPr>
            <w:tcW w:w="720" w:type="dxa"/>
            <w:tcBorders>
              <w:top w:val="nil"/>
              <w:left w:val="nil"/>
              <w:bottom w:val="single" w:sz="8" w:space="0" w:color="auto"/>
              <w:right w:val="single" w:sz="8" w:space="0" w:color="auto"/>
            </w:tcBorders>
            <w:noWrap/>
            <w:vAlign w:val="center"/>
            <w:hideMark/>
          </w:tcPr>
          <w:p w14:paraId="6D7D7E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w:t>
            </w:r>
          </w:p>
        </w:tc>
        <w:tc>
          <w:tcPr>
            <w:tcW w:w="720" w:type="dxa"/>
            <w:tcBorders>
              <w:top w:val="nil"/>
              <w:left w:val="nil"/>
              <w:bottom w:val="single" w:sz="8" w:space="0" w:color="auto"/>
              <w:right w:val="single" w:sz="8" w:space="0" w:color="auto"/>
            </w:tcBorders>
            <w:noWrap/>
            <w:vAlign w:val="center"/>
            <w:hideMark/>
          </w:tcPr>
          <w:p w14:paraId="026D6E7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c>
          <w:tcPr>
            <w:tcW w:w="720" w:type="dxa"/>
            <w:tcBorders>
              <w:top w:val="nil"/>
              <w:left w:val="nil"/>
              <w:bottom w:val="single" w:sz="8" w:space="0" w:color="auto"/>
              <w:right w:val="single" w:sz="8" w:space="0" w:color="auto"/>
            </w:tcBorders>
            <w:noWrap/>
            <w:vAlign w:val="center"/>
            <w:hideMark/>
          </w:tcPr>
          <w:p w14:paraId="3B32E9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c>
          <w:tcPr>
            <w:tcW w:w="720" w:type="dxa"/>
            <w:tcBorders>
              <w:top w:val="nil"/>
              <w:left w:val="nil"/>
              <w:bottom w:val="single" w:sz="8" w:space="0" w:color="auto"/>
              <w:right w:val="single" w:sz="8" w:space="0" w:color="auto"/>
            </w:tcBorders>
            <w:noWrap/>
            <w:vAlign w:val="center"/>
            <w:hideMark/>
          </w:tcPr>
          <w:p w14:paraId="2B2CF9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c>
          <w:tcPr>
            <w:tcW w:w="720" w:type="dxa"/>
            <w:tcBorders>
              <w:top w:val="nil"/>
              <w:left w:val="nil"/>
              <w:bottom w:val="single" w:sz="8" w:space="0" w:color="auto"/>
              <w:right w:val="single" w:sz="8" w:space="0" w:color="auto"/>
            </w:tcBorders>
            <w:noWrap/>
            <w:vAlign w:val="center"/>
            <w:hideMark/>
          </w:tcPr>
          <w:p w14:paraId="7764F7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r>
      <w:tr w:rsidR="00F65B10" w:rsidRPr="00F65B10" w14:paraId="50103A31" w14:textId="77777777" w:rsidTr="002A698A">
        <w:trPr>
          <w:trHeight w:val="340"/>
          <w:jc w:val="center"/>
        </w:trPr>
        <w:tc>
          <w:tcPr>
            <w:tcW w:w="2779" w:type="dxa"/>
            <w:tcBorders>
              <w:top w:val="nil"/>
              <w:left w:val="single" w:sz="8" w:space="0" w:color="auto"/>
              <w:bottom w:val="single" w:sz="8" w:space="0" w:color="auto"/>
              <w:right w:val="single" w:sz="8" w:space="0" w:color="auto"/>
            </w:tcBorders>
            <w:vAlign w:val="center"/>
            <w:hideMark/>
          </w:tcPr>
          <w:p w14:paraId="741D0A32" w14:textId="74F883A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Corporate </w:t>
            </w:r>
            <w:r w:rsidR="00B25450">
              <w:rPr>
                <w:rFonts w:ascii="Aptos" w:eastAsia="Aptos" w:hAnsi="Aptos"/>
                <w:sz w:val="24"/>
                <w:szCs w:val="24"/>
              </w:rPr>
              <w:t>Excise</w:t>
            </w:r>
          </w:p>
        </w:tc>
        <w:tc>
          <w:tcPr>
            <w:tcW w:w="720" w:type="dxa"/>
            <w:tcBorders>
              <w:top w:val="nil"/>
              <w:left w:val="nil"/>
              <w:bottom w:val="single" w:sz="8" w:space="0" w:color="auto"/>
              <w:right w:val="single" w:sz="8" w:space="0" w:color="auto"/>
            </w:tcBorders>
            <w:noWrap/>
            <w:vAlign w:val="center"/>
            <w:hideMark/>
          </w:tcPr>
          <w:p w14:paraId="191D195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w:t>
            </w:r>
          </w:p>
        </w:tc>
        <w:tc>
          <w:tcPr>
            <w:tcW w:w="720" w:type="dxa"/>
            <w:tcBorders>
              <w:top w:val="nil"/>
              <w:left w:val="nil"/>
              <w:bottom w:val="single" w:sz="8" w:space="0" w:color="auto"/>
              <w:right w:val="single" w:sz="8" w:space="0" w:color="auto"/>
            </w:tcBorders>
            <w:noWrap/>
            <w:vAlign w:val="center"/>
            <w:hideMark/>
          </w:tcPr>
          <w:p w14:paraId="0C61540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w:t>
            </w:r>
          </w:p>
        </w:tc>
        <w:tc>
          <w:tcPr>
            <w:tcW w:w="720" w:type="dxa"/>
            <w:tcBorders>
              <w:top w:val="nil"/>
              <w:left w:val="nil"/>
              <w:bottom w:val="single" w:sz="8" w:space="0" w:color="auto"/>
              <w:right w:val="single" w:sz="8" w:space="0" w:color="auto"/>
            </w:tcBorders>
            <w:noWrap/>
            <w:vAlign w:val="center"/>
            <w:hideMark/>
          </w:tcPr>
          <w:p w14:paraId="0CE25A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c>
          <w:tcPr>
            <w:tcW w:w="720" w:type="dxa"/>
            <w:tcBorders>
              <w:top w:val="nil"/>
              <w:left w:val="nil"/>
              <w:bottom w:val="single" w:sz="8" w:space="0" w:color="auto"/>
              <w:right w:val="single" w:sz="8" w:space="0" w:color="auto"/>
            </w:tcBorders>
            <w:noWrap/>
            <w:vAlign w:val="center"/>
            <w:hideMark/>
          </w:tcPr>
          <w:p w14:paraId="62C344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c>
          <w:tcPr>
            <w:tcW w:w="720" w:type="dxa"/>
            <w:tcBorders>
              <w:top w:val="nil"/>
              <w:left w:val="nil"/>
              <w:bottom w:val="single" w:sz="8" w:space="0" w:color="auto"/>
              <w:right w:val="single" w:sz="8" w:space="0" w:color="auto"/>
            </w:tcBorders>
            <w:noWrap/>
            <w:vAlign w:val="center"/>
            <w:hideMark/>
          </w:tcPr>
          <w:p w14:paraId="781EC8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$0.1</w:t>
            </w:r>
          </w:p>
        </w:tc>
      </w:tr>
      <w:tr w:rsidR="00F65B10" w:rsidRPr="00F65B10" w14:paraId="32FE67E5" w14:textId="77777777" w:rsidTr="002A698A">
        <w:trPr>
          <w:trHeight w:val="269"/>
          <w:jc w:val="center"/>
        </w:trPr>
        <w:tc>
          <w:tcPr>
            <w:tcW w:w="2779" w:type="dxa"/>
            <w:tcBorders>
              <w:top w:val="nil"/>
              <w:left w:val="single" w:sz="8" w:space="0" w:color="auto"/>
              <w:bottom w:val="single" w:sz="8" w:space="0" w:color="auto"/>
              <w:right w:val="single" w:sz="8" w:space="0" w:color="auto"/>
            </w:tcBorders>
            <w:vAlign w:val="center"/>
            <w:hideMark/>
          </w:tcPr>
          <w:p w14:paraId="199545E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Total</w:t>
            </w:r>
          </w:p>
        </w:tc>
        <w:tc>
          <w:tcPr>
            <w:tcW w:w="720" w:type="dxa"/>
            <w:tcBorders>
              <w:top w:val="nil"/>
              <w:left w:val="nil"/>
              <w:bottom w:val="single" w:sz="8" w:space="0" w:color="auto"/>
              <w:right w:val="single" w:sz="8" w:space="0" w:color="auto"/>
            </w:tcBorders>
            <w:noWrap/>
            <w:vAlign w:val="center"/>
            <w:hideMark/>
          </w:tcPr>
          <w:p w14:paraId="0EA6F8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w:t>
            </w:r>
          </w:p>
        </w:tc>
        <w:tc>
          <w:tcPr>
            <w:tcW w:w="720" w:type="dxa"/>
            <w:tcBorders>
              <w:top w:val="nil"/>
              <w:left w:val="nil"/>
              <w:bottom w:val="single" w:sz="8" w:space="0" w:color="auto"/>
              <w:right w:val="single" w:sz="8" w:space="0" w:color="auto"/>
            </w:tcBorders>
            <w:noWrap/>
            <w:vAlign w:val="center"/>
            <w:hideMark/>
          </w:tcPr>
          <w:p w14:paraId="369325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$0.2 </w:t>
            </w:r>
          </w:p>
        </w:tc>
        <w:tc>
          <w:tcPr>
            <w:tcW w:w="720" w:type="dxa"/>
            <w:tcBorders>
              <w:top w:val="nil"/>
              <w:left w:val="nil"/>
              <w:bottom w:val="single" w:sz="8" w:space="0" w:color="auto"/>
              <w:right w:val="single" w:sz="8" w:space="0" w:color="auto"/>
            </w:tcBorders>
            <w:noWrap/>
            <w:vAlign w:val="center"/>
            <w:hideMark/>
          </w:tcPr>
          <w:p w14:paraId="460D13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$0.4</w:t>
            </w:r>
          </w:p>
        </w:tc>
        <w:tc>
          <w:tcPr>
            <w:tcW w:w="720" w:type="dxa"/>
            <w:tcBorders>
              <w:top w:val="nil"/>
              <w:left w:val="nil"/>
              <w:bottom w:val="single" w:sz="8" w:space="0" w:color="auto"/>
              <w:right w:val="single" w:sz="8" w:space="0" w:color="auto"/>
            </w:tcBorders>
            <w:noWrap/>
            <w:vAlign w:val="center"/>
            <w:hideMark/>
          </w:tcPr>
          <w:p w14:paraId="7EC0C0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$0.4</w:t>
            </w:r>
          </w:p>
        </w:tc>
        <w:tc>
          <w:tcPr>
            <w:tcW w:w="720" w:type="dxa"/>
            <w:tcBorders>
              <w:top w:val="nil"/>
              <w:left w:val="nil"/>
              <w:bottom w:val="single" w:sz="8" w:space="0" w:color="auto"/>
              <w:right w:val="single" w:sz="8" w:space="0" w:color="auto"/>
            </w:tcBorders>
            <w:noWrap/>
            <w:vAlign w:val="center"/>
            <w:hideMark/>
          </w:tcPr>
          <w:p w14:paraId="43ABDB0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w:t>
            </w:r>
          </w:p>
        </w:tc>
      </w:tr>
    </w:tbl>
    <w:p w14:paraId="64E4998D" w14:textId="77777777" w:rsidR="00B3016A" w:rsidRPr="00F65B10" w:rsidRDefault="00B3016A" w:rsidP="00746829">
      <w:pPr>
        <w:pStyle w:val="Heading3"/>
        <w:rPr>
          <w:color w:val="auto"/>
        </w:rPr>
      </w:pPr>
      <w:r w:rsidRPr="00F65B10">
        <w:rPr>
          <w:color w:val="auto"/>
        </w:rPr>
        <w:t>Direct Benefits</w:t>
      </w:r>
    </w:p>
    <w:p w14:paraId="30E39C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This credit creates a material cash incentive for taxpayers engaged in cranberry production to invest in renovating their cranberry bogs.  Moreover, the reduction in costs for cranberry growers will likely result in a reduction in the retail price for consumers of cranberry products. </w:t>
      </w:r>
    </w:p>
    <w:p w14:paraId="26F7B205" w14:textId="77777777" w:rsidR="00B3016A" w:rsidRPr="00F65B10" w:rsidRDefault="00B3016A" w:rsidP="00E72E6B">
      <w:pPr>
        <w:rPr>
          <w:rFonts w:ascii="Aptos" w:eastAsia="Aptos" w:hAnsi="Aptos"/>
          <w:bCs/>
          <w:sz w:val="24"/>
          <w:szCs w:val="24"/>
        </w:rPr>
      </w:pPr>
      <w:r w:rsidRPr="00F65B10">
        <w:rPr>
          <w:rFonts w:ascii="Aptos" w:eastAsia="Aptos" w:hAnsi="Aptos"/>
          <w:bCs/>
          <w:sz w:val="24"/>
          <w:szCs w:val="24"/>
        </w:rPr>
        <w:t xml:space="preserve">Table 2 below shows the amount and count of available and claimed credits, ratio of claimed credits to available credits, and average credit claim amount by the cranberry farmers who filed personal income tax return in tax years 2020 through 2023.  Here, “available credit” is the maximum amount of credit that a taxpayer can claim based on tax liability, </w:t>
      </w:r>
      <w:proofErr w:type="gramStart"/>
      <w:r w:rsidRPr="00F65B10">
        <w:rPr>
          <w:rFonts w:ascii="Aptos" w:eastAsia="Aptos" w:hAnsi="Aptos"/>
          <w:bCs/>
          <w:sz w:val="24"/>
          <w:szCs w:val="24"/>
        </w:rPr>
        <w:t>provided that</w:t>
      </w:r>
      <w:proofErr w:type="gramEnd"/>
      <w:r w:rsidRPr="00F65B10">
        <w:rPr>
          <w:rFonts w:ascii="Aptos" w:eastAsia="Aptos" w:hAnsi="Aptos"/>
          <w:bCs/>
          <w:sz w:val="24"/>
          <w:szCs w:val="24"/>
        </w:rPr>
        <w:t xml:space="preserve"> there are no other restrictions; “claimed credit” is the credit amount that a taxpayer </w:t>
      </w:r>
      <w:proofErr w:type="gramStart"/>
      <w:r w:rsidRPr="00F65B10">
        <w:rPr>
          <w:rFonts w:ascii="Aptos" w:eastAsia="Aptos" w:hAnsi="Aptos"/>
          <w:bCs/>
          <w:sz w:val="24"/>
          <w:szCs w:val="24"/>
        </w:rPr>
        <w:t>actually claimed</w:t>
      </w:r>
      <w:proofErr w:type="gramEnd"/>
      <w:r w:rsidRPr="00F65B10">
        <w:rPr>
          <w:rFonts w:ascii="Aptos" w:eastAsia="Aptos" w:hAnsi="Aptos"/>
          <w:bCs/>
          <w:sz w:val="24"/>
          <w:szCs w:val="24"/>
        </w:rPr>
        <w:t xml:space="preserve"> in a tax year.  During these years, the annual number of taxpayers who claimed the credit ranged from 10 to 16, and the annual dollar amount of credits claimed ranged from $74,182 to $255,796.  The average credit amount per claimant ranged from $5,706 to $15,987.  More than 90% of the available credits were claimed each year.</w:t>
      </w:r>
    </w:p>
    <w:p w14:paraId="0775234A" w14:textId="77777777" w:rsidR="00B3016A" w:rsidRPr="00F65B10" w:rsidRDefault="00B3016A" w:rsidP="00F76976">
      <w:pPr>
        <w:jc w:val="center"/>
        <w:rPr>
          <w:rFonts w:ascii="Aptos" w:eastAsia="Aptos" w:hAnsi="Aptos"/>
          <w:b/>
          <w:sz w:val="24"/>
          <w:szCs w:val="24"/>
        </w:rPr>
      </w:pPr>
      <w:r w:rsidRPr="00F65B10">
        <w:rPr>
          <w:rFonts w:ascii="Aptos" w:eastAsia="Aptos" w:hAnsi="Aptos"/>
          <w:b/>
          <w:sz w:val="24"/>
          <w:szCs w:val="24"/>
        </w:rPr>
        <w:t>Table 2. The Amount and Count of Cranberry Bog Renovation Credit by Tax Year for Personal Income Tax</w:t>
      </w:r>
    </w:p>
    <w:tbl>
      <w:tblPr>
        <w:tblW w:w="9535" w:type="dxa"/>
        <w:jc w:val="center"/>
        <w:tblLook w:val="04A0" w:firstRow="1" w:lastRow="0" w:firstColumn="1" w:lastColumn="0" w:noHBand="0" w:noVBand="1"/>
      </w:tblPr>
      <w:tblGrid>
        <w:gridCol w:w="1879"/>
        <w:gridCol w:w="1006"/>
        <w:gridCol w:w="951"/>
        <w:gridCol w:w="1127"/>
        <w:gridCol w:w="951"/>
        <w:gridCol w:w="1127"/>
        <w:gridCol w:w="951"/>
        <w:gridCol w:w="1127"/>
        <w:gridCol w:w="951"/>
      </w:tblGrid>
      <w:tr w:rsidR="00F65B10" w:rsidRPr="00F65B10" w14:paraId="0082E0EE" w14:textId="77777777" w:rsidTr="002A698A">
        <w:trPr>
          <w:trHeight w:val="227"/>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33D78D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Year</w:t>
            </w:r>
          </w:p>
        </w:tc>
        <w:tc>
          <w:tcPr>
            <w:tcW w:w="1790"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6F5F030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2020</w:t>
            </w:r>
          </w:p>
        </w:tc>
        <w:tc>
          <w:tcPr>
            <w:tcW w:w="1901"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2B0376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w:t>
            </w:r>
          </w:p>
        </w:tc>
        <w:tc>
          <w:tcPr>
            <w:tcW w:w="1974"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3EDDB37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2022</w:t>
            </w:r>
          </w:p>
        </w:tc>
        <w:tc>
          <w:tcPr>
            <w:tcW w:w="1890"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5A3A0F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r>
      <w:tr w:rsidR="00F65B10" w:rsidRPr="00F65B10" w14:paraId="34DC86F2" w14:textId="77777777" w:rsidTr="002A698A">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BC368" w14:textId="77777777" w:rsidR="00B3016A" w:rsidRPr="00F65B10" w:rsidRDefault="00B3016A" w:rsidP="00E72E6B">
            <w:pPr>
              <w:rPr>
                <w:rFonts w:ascii="Aptos" w:eastAsia="Aptos" w:hAnsi="Aptos"/>
                <w:sz w:val="24"/>
                <w:szCs w:val="24"/>
              </w:rPr>
            </w:pPr>
          </w:p>
        </w:tc>
        <w:tc>
          <w:tcPr>
            <w:tcW w:w="912" w:type="dxa"/>
            <w:tcBorders>
              <w:top w:val="single" w:sz="4" w:space="0" w:color="auto"/>
              <w:left w:val="nil"/>
              <w:bottom w:val="single" w:sz="4" w:space="0" w:color="auto"/>
              <w:right w:val="single" w:sz="4" w:space="0" w:color="auto"/>
            </w:tcBorders>
            <w:shd w:val="clear" w:color="auto" w:fill="B6DDE8"/>
            <w:vAlign w:val="center"/>
            <w:hideMark/>
          </w:tcPr>
          <w:p w14:paraId="508448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7DDB1BC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59C61C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23" w:type="dxa"/>
            <w:tcBorders>
              <w:top w:val="single" w:sz="4" w:space="0" w:color="auto"/>
              <w:left w:val="nil"/>
              <w:bottom w:val="single" w:sz="4" w:space="0" w:color="auto"/>
              <w:right w:val="single" w:sz="4" w:space="0" w:color="auto"/>
            </w:tcBorders>
            <w:shd w:val="clear" w:color="auto" w:fill="B6DDE8"/>
            <w:vAlign w:val="center"/>
            <w:hideMark/>
          </w:tcPr>
          <w:p w14:paraId="2038A2F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37D1CF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78"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0703EB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74" w:type="dxa"/>
            <w:tcBorders>
              <w:top w:val="single" w:sz="4" w:space="0" w:color="auto"/>
              <w:left w:val="nil"/>
              <w:bottom w:val="single" w:sz="4" w:space="0" w:color="auto"/>
              <w:right w:val="single" w:sz="4" w:space="0" w:color="auto"/>
            </w:tcBorders>
            <w:shd w:val="clear" w:color="auto" w:fill="B6DDE8"/>
            <w:vAlign w:val="center"/>
            <w:hideMark/>
          </w:tcPr>
          <w:p w14:paraId="3C62BE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3335C5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900"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30F8C09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23" w:type="dxa"/>
            <w:tcBorders>
              <w:top w:val="single" w:sz="4" w:space="0" w:color="auto"/>
              <w:left w:val="nil"/>
              <w:bottom w:val="single" w:sz="4" w:space="0" w:color="auto"/>
              <w:right w:val="single" w:sz="4" w:space="0" w:color="auto"/>
            </w:tcBorders>
            <w:shd w:val="clear" w:color="auto" w:fill="B6DDE8"/>
            <w:vAlign w:val="center"/>
            <w:hideMark/>
          </w:tcPr>
          <w:p w14:paraId="52023B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3AA215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67" w:type="dxa"/>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772A82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r>
      <w:tr w:rsidR="00F65B10" w:rsidRPr="00F65B10" w14:paraId="7517221C" w14:textId="77777777" w:rsidTr="002A698A">
        <w:trPr>
          <w:trHeight w:val="227"/>
          <w:jc w:val="center"/>
        </w:trPr>
        <w:tc>
          <w:tcPr>
            <w:tcW w:w="1980" w:type="dxa"/>
            <w:tcBorders>
              <w:top w:val="nil"/>
              <w:left w:val="single" w:sz="4" w:space="0" w:color="auto"/>
              <w:bottom w:val="single" w:sz="4" w:space="0" w:color="auto"/>
              <w:right w:val="single" w:sz="4" w:space="0" w:color="auto"/>
            </w:tcBorders>
            <w:vAlign w:val="center"/>
            <w:hideMark/>
          </w:tcPr>
          <w:p w14:paraId="0B31B8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Available Credit - A</w:t>
            </w:r>
          </w:p>
        </w:tc>
        <w:tc>
          <w:tcPr>
            <w:tcW w:w="912" w:type="dxa"/>
            <w:tcBorders>
              <w:top w:val="single" w:sz="4" w:space="0" w:color="auto"/>
              <w:left w:val="nil"/>
              <w:bottom w:val="single" w:sz="4" w:space="0" w:color="auto"/>
              <w:right w:val="single" w:sz="4" w:space="0" w:color="auto"/>
            </w:tcBorders>
            <w:noWrap/>
            <w:vAlign w:val="center"/>
            <w:hideMark/>
          </w:tcPr>
          <w:p w14:paraId="0D8E1D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$74,182 </w:t>
            </w:r>
          </w:p>
        </w:tc>
        <w:tc>
          <w:tcPr>
            <w:tcW w:w="878" w:type="dxa"/>
            <w:tcBorders>
              <w:top w:val="single" w:sz="4" w:space="0" w:color="auto"/>
              <w:left w:val="nil"/>
              <w:bottom w:val="single" w:sz="4" w:space="0" w:color="auto"/>
              <w:right w:val="single" w:sz="4" w:space="0" w:color="auto"/>
            </w:tcBorders>
            <w:noWrap/>
            <w:vAlign w:val="center"/>
            <w:hideMark/>
          </w:tcPr>
          <w:p w14:paraId="2009C7F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w:t>
            </w:r>
          </w:p>
        </w:tc>
        <w:tc>
          <w:tcPr>
            <w:tcW w:w="1023" w:type="dxa"/>
            <w:tcBorders>
              <w:top w:val="single" w:sz="4" w:space="0" w:color="auto"/>
              <w:left w:val="nil"/>
              <w:bottom w:val="single" w:sz="4" w:space="0" w:color="auto"/>
              <w:right w:val="single" w:sz="4" w:space="0" w:color="auto"/>
            </w:tcBorders>
            <w:noWrap/>
            <w:vAlign w:val="center"/>
            <w:hideMark/>
          </w:tcPr>
          <w:p w14:paraId="32490B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$139,518 </w:t>
            </w:r>
          </w:p>
        </w:tc>
        <w:tc>
          <w:tcPr>
            <w:tcW w:w="878" w:type="dxa"/>
            <w:tcBorders>
              <w:top w:val="single" w:sz="4" w:space="0" w:color="auto"/>
              <w:left w:val="nil"/>
              <w:bottom w:val="single" w:sz="4" w:space="0" w:color="auto"/>
              <w:right w:val="single" w:sz="4" w:space="0" w:color="auto"/>
            </w:tcBorders>
            <w:noWrap/>
            <w:vAlign w:val="center"/>
            <w:hideMark/>
          </w:tcPr>
          <w:p w14:paraId="37424D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w:t>
            </w:r>
          </w:p>
        </w:tc>
        <w:tc>
          <w:tcPr>
            <w:tcW w:w="1074" w:type="dxa"/>
            <w:tcBorders>
              <w:top w:val="single" w:sz="4" w:space="0" w:color="auto"/>
              <w:left w:val="nil"/>
              <w:bottom w:val="single" w:sz="4" w:space="0" w:color="auto"/>
              <w:right w:val="single" w:sz="4" w:space="0" w:color="auto"/>
            </w:tcBorders>
            <w:noWrap/>
            <w:vAlign w:val="center"/>
            <w:hideMark/>
          </w:tcPr>
          <w:p w14:paraId="059B764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$272,544 </w:t>
            </w:r>
          </w:p>
        </w:tc>
        <w:tc>
          <w:tcPr>
            <w:tcW w:w="900" w:type="dxa"/>
            <w:tcBorders>
              <w:top w:val="single" w:sz="4" w:space="0" w:color="auto"/>
              <w:left w:val="nil"/>
              <w:bottom w:val="single" w:sz="4" w:space="0" w:color="auto"/>
              <w:right w:val="single" w:sz="4" w:space="0" w:color="auto"/>
            </w:tcBorders>
            <w:noWrap/>
            <w:vAlign w:val="center"/>
            <w:hideMark/>
          </w:tcPr>
          <w:p w14:paraId="381497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023" w:type="dxa"/>
            <w:tcBorders>
              <w:top w:val="single" w:sz="4" w:space="0" w:color="auto"/>
              <w:left w:val="nil"/>
              <w:bottom w:val="single" w:sz="4" w:space="0" w:color="auto"/>
              <w:right w:val="single" w:sz="4" w:space="0" w:color="auto"/>
            </w:tcBorders>
            <w:noWrap/>
            <w:vAlign w:val="center"/>
            <w:hideMark/>
          </w:tcPr>
          <w:p w14:paraId="08F83A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$159,188 </w:t>
            </w:r>
          </w:p>
        </w:tc>
        <w:tc>
          <w:tcPr>
            <w:tcW w:w="867" w:type="dxa"/>
            <w:tcBorders>
              <w:top w:val="single" w:sz="4" w:space="0" w:color="auto"/>
              <w:left w:val="nil"/>
              <w:bottom w:val="single" w:sz="4" w:space="0" w:color="auto"/>
              <w:right w:val="single" w:sz="4" w:space="0" w:color="auto"/>
            </w:tcBorders>
            <w:noWrap/>
            <w:vAlign w:val="center"/>
            <w:hideMark/>
          </w:tcPr>
          <w:p w14:paraId="35ED8B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w:t>
            </w:r>
          </w:p>
        </w:tc>
      </w:tr>
      <w:tr w:rsidR="00F65B10" w:rsidRPr="00F65B10" w14:paraId="47DC1798" w14:textId="77777777" w:rsidTr="002A698A">
        <w:trPr>
          <w:trHeight w:val="227"/>
          <w:jc w:val="center"/>
        </w:trPr>
        <w:tc>
          <w:tcPr>
            <w:tcW w:w="1980" w:type="dxa"/>
            <w:tcBorders>
              <w:top w:val="nil"/>
              <w:left w:val="single" w:sz="4" w:space="0" w:color="auto"/>
              <w:bottom w:val="single" w:sz="4" w:space="0" w:color="auto"/>
              <w:right w:val="single" w:sz="4" w:space="0" w:color="auto"/>
            </w:tcBorders>
            <w:vAlign w:val="center"/>
            <w:hideMark/>
          </w:tcPr>
          <w:p w14:paraId="1384727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Claimed Credit - B</w:t>
            </w:r>
          </w:p>
        </w:tc>
        <w:tc>
          <w:tcPr>
            <w:tcW w:w="912" w:type="dxa"/>
            <w:tcBorders>
              <w:top w:val="nil"/>
              <w:left w:val="nil"/>
              <w:bottom w:val="single" w:sz="4" w:space="0" w:color="auto"/>
              <w:right w:val="single" w:sz="4" w:space="0" w:color="auto"/>
            </w:tcBorders>
            <w:noWrap/>
            <w:vAlign w:val="center"/>
            <w:hideMark/>
          </w:tcPr>
          <w:p w14:paraId="5B277D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$74,182 </w:t>
            </w:r>
          </w:p>
        </w:tc>
        <w:tc>
          <w:tcPr>
            <w:tcW w:w="878" w:type="dxa"/>
            <w:tcBorders>
              <w:top w:val="nil"/>
              <w:left w:val="nil"/>
              <w:bottom w:val="single" w:sz="4" w:space="0" w:color="auto"/>
              <w:right w:val="single" w:sz="4" w:space="0" w:color="auto"/>
            </w:tcBorders>
            <w:noWrap/>
            <w:vAlign w:val="center"/>
            <w:hideMark/>
          </w:tcPr>
          <w:p w14:paraId="150165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w:t>
            </w:r>
          </w:p>
        </w:tc>
        <w:tc>
          <w:tcPr>
            <w:tcW w:w="1023" w:type="dxa"/>
            <w:tcBorders>
              <w:top w:val="nil"/>
              <w:left w:val="nil"/>
              <w:bottom w:val="single" w:sz="4" w:space="0" w:color="auto"/>
              <w:right w:val="single" w:sz="4" w:space="0" w:color="auto"/>
            </w:tcBorders>
            <w:noWrap/>
            <w:vAlign w:val="center"/>
            <w:hideMark/>
          </w:tcPr>
          <w:p w14:paraId="71B0FD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$126,457 </w:t>
            </w:r>
          </w:p>
        </w:tc>
        <w:tc>
          <w:tcPr>
            <w:tcW w:w="878" w:type="dxa"/>
            <w:tcBorders>
              <w:top w:val="nil"/>
              <w:left w:val="nil"/>
              <w:bottom w:val="single" w:sz="4" w:space="0" w:color="auto"/>
              <w:right w:val="single" w:sz="4" w:space="0" w:color="auto"/>
            </w:tcBorders>
            <w:noWrap/>
            <w:vAlign w:val="center"/>
            <w:hideMark/>
          </w:tcPr>
          <w:p w14:paraId="2DEEC3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w:t>
            </w:r>
          </w:p>
        </w:tc>
        <w:tc>
          <w:tcPr>
            <w:tcW w:w="1074" w:type="dxa"/>
            <w:tcBorders>
              <w:top w:val="nil"/>
              <w:left w:val="nil"/>
              <w:bottom w:val="single" w:sz="4" w:space="0" w:color="auto"/>
              <w:right w:val="single" w:sz="4" w:space="0" w:color="auto"/>
            </w:tcBorders>
            <w:noWrap/>
            <w:vAlign w:val="center"/>
            <w:hideMark/>
          </w:tcPr>
          <w:p w14:paraId="3BD2D3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$255,796 </w:t>
            </w:r>
          </w:p>
        </w:tc>
        <w:tc>
          <w:tcPr>
            <w:tcW w:w="900" w:type="dxa"/>
            <w:tcBorders>
              <w:top w:val="nil"/>
              <w:left w:val="nil"/>
              <w:bottom w:val="single" w:sz="4" w:space="0" w:color="auto"/>
              <w:right w:val="single" w:sz="4" w:space="0" w:color="auto"/>
            </w:tcBorders>
            <w:noWrap/>
            <w:vAlign w:val="center"/>
            <w:hideMark/>
          </w:tcPr>
          <w:p w14:paraId="22130A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023" w:type="dxa"/>
            <w:tcBorders>
              <w:top w:val="nil"/>
              <w:left w:val="nil"/>
              <w:bottom w:val="single" w:sz="4" w:space="0" w:color="auto"/>
              <w:right w:val="single" w:sz="4" w:space="0" w:color="auto"/>
            </w:tcBorders>
            <w:noWrap/>
            <w:vAlign w:val="center"/>
            <w:hideMark/>
          </w:tcPr>
          <w:p w14:paraId="4F932DD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$154,524 </w:t>
            </w:r>
          </w:p>
        </w:tc>
        <w:tc>
          <w:tcPr>
            <w:tcW w:w="867" w:type="dxa"/>
            <w:tcBorders>
              <w:top w:val="nil"/>
              <w:left w:val="nil"/>
              <w:bottom w:val="single" w:sz="4" w:space="0" w:color="auto"/>
              <w:right w:val="single" w:sz="4" w:space="0" w:color="auto"/>
            </w:tcBorders>
            <w:noWrap/>
            <w:vAlign w:val="center"/>
            <w:hideMark/>
          </w:tcPr>
          <w:p w14:paraId="5C51C4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w:t>
            </w:r>
          </w:p>
        </w:tc>
      </w:tr>
      <w:tr w:rsidR="00F65B10" w:rsidRPr="00F65B10" w14:paraId="3B71F8EC" w14:textId="77777777" w:rsidTr="002A698A">
        <w:trPr>
          <w:trHeight w:val="236"/>
          <w:jc w:val="center"/>
        </w:trPr>
        <w:tc>
          <w:tcPr>
            <w:tcW w:w="1980" w:type="dxa"/>
            <w:tcBorders>
              <w:top w:val="nil"/>
              <w:left w:val="single" w:sz="4" w:space="0" w:color="auto"/>
              <w:bottom w:val="single" w:sz="4" w:space="0" w:color="auto"/>
              <w:right w:val="single" w:sz="4" w:space="0" w:color="auto"/>
            </w:tcBorders>
            <w:noWrap/>
            <w:vAlign w:val="center"/>
            <w:hideMark/>
          </w:tcPr>
          <w:p w14:paraId="618204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B/A</w:t>
            </w:r>
          </w:p>
        </w:tc>
        <w:tc>
          <w:tcPr>
            <w:tcW w:w="912" w:type="dxa"/>
            <w:tcBorders>
              <w:top w:val="nil"/>
              <w:left w:val="nil"/>
              <w:bottom w:val="single" w:sz="4" w:space="0" w:color="auto"/>
              <w:right w:val="single" w:sz="4" w:space="0" w:color="auto"/>
            </w:tcBorders>
            <w:noWrap/>
            <w:vAlign w:val="center"/>
            <w:hideMark/>
          </w:tcPr>
          <w:p w14:paraId="53EEAEC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878" w:type="dxa"/>
            <w:tcBorders>
              <w:top w:val="nil"/>
              <w:left w:val="nil"/>
              <w:bottom w:val="single" w:sz="4" w:space="0" w:color="auto"/>
              <w:right w:val="single" w:sz="4" w:space="0" w:color="auto"/>
            </w:tcBorders>
            <w:noWrap/>
            <w:vAlign w:val="center"/>
            <w:hideMark/>
          </w:tcPr>
          <w:p w14:paraId="06B371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023" w:type="dxa"/>
            <w:tcBorders>
              <w:top w:val="nil"/>
              <w:left w:val="nil"/>
              <w:bottom w:val="single" w:sz="4" w:space="0" w:color="auto"/>
              <w:right w:val="single" w:sz="4" w:space="0" w:color="auto"/>
            </w:tcBorders>
            <w:noWrap/>
            <w:vAlign w:val="center"/>
            <w:hideMark/>
          </w:tcPr>
          <w:p w14:paraId="2D16A6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90.6%</w:t>
            </w:r>
          </w:p>
        </w:tc>
        <w:tc>
          <w:tcPr>
            <w:tcW w:w="878" w:type="dxa"/>
            <w:tcBorders>
              <w:top w:val="nil"/>
              <w:left w:val="nil"/>
              <w:bottom w:val="single" w:sz="4" w:space="0" w:color="auto"/>
              <w:right w:val="single" w:sz="4" w:space="0" w:color="auto"/>
            </w:tcBorders>
            <w:noWrap/>
            <w:vAlign w:val="center"/>
            <w:hideMark/>
          </w:tcPr>
          <w:p w14:paraId="58FA81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074" w:type="dxa"/>
            <w:tcBorders>
              <w:top w:val="nil"/>
              <w:left w:val="nil"/>
              <w:bottom w:val="single" w:sz="4" w:space="0" w:color="auto"/>
              <w:right w:val="single" w:sz="4" w:space="0" w:color="auto"/>
            </w:tcBorders>
            <w:noWrap/>
            <w:vAlign w:val="center"/>
            <w:hideMark/>
          </w:tcPr>
          <w:p w14:paraId="1D5655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93.9%</w:t>
            </w:r>
          </w:p>
        </w:tc>
        <w:tc>
          <w:tcPr>
            <w:tcW w:w="900" w:type="dxa"/>
            <w:tcBorders>
              <w:top w:val="nil"/>
              <w:left w:val="nil"/>
              <w:bottom w:val="single" w:sz="4" w:space="0" w:color="auto"/>
              <w:right w:val="single" w:sz="4" w:space="0" w:color="auto"/>
            </w:tcBorders>
            <w:noWrap/>
            <w:vAlign w:val="center"/>
            <w:hideMark/>
          </w:tcPr>
          <w:p w14:paraId="141B26D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023" w:type="dxa"/>
            <w:tcBorders>
              <w:top w:val="nil"/>
              <w:left w:val="nil"/>
              <w:bottom w:val="single" w:sz="4" w:space="0" w:color="auto"/>
              <w:right w:val="single" w:sz="4" w:space="0" w:color="auto"/>
            </w:tcBorders>
            <w:noWrap/>
            <w:vAlign w:val="center"/>
            <w:hideMark/>
          </w:tcPr>
          <w:p w14:paraId="70AE76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97.1%</w:t>
            </w:r>
          </w:p>
        </w:tc>
        <w:tc>
          <w:tcPr>
            <w:tcW w:w="867" w:type="dxa"/>
            <w:tcBorders>
              <w:top w:val="nil"/>
              <w:left w:val="nil"/>
              <w:bottom w:val="single" w:sz="4" w:space="0" w:color="auto"/>
              <w:right w:val="single" w:sz="4" w:space="0" w:color="auto"/>
            </w:tcBorders>
            <w:noWrap/>
            <w:vAlign w:val="center"/>
            <w:hideMark/>
          </w:tcPr>
          <w:p w14:paraId="6FF5956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r>
      <w:tr w:rsidR="00F65B10" w:rsidRPr="00F65B10" w14:paraId="0D87DB94" w14:textId="77777777" w:rsidTr="002A698A">
        <w:trPr>
          <w:trHeight w:val="413"/>
          <w:jc w:val="center"/>
        </w:trPr>
        <w:tc>
          <w:tcPr>
            <w:tcW w:w="1980" w:type="dxa"/>
            <w:tcBorders>
              <w:top w:val="nil"/>
              <w:left w:val="single" w:sz="4" w:space="0" w:color="auto"/>
              <w:bottom w:val="single" w:sz="4" w:space="0" w:color="auto"/>
              <w:right w:val="single" w:sz="4" w:space="0" w:color="auto"/>
            </w:tcBorders>
            <w:vAlign w:val="center"/>
            <w:hideMark/>
          </w:tcPr>
          <w:p w14:paraId="1E67417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Average Claimed Credit Amount </w:t>
            </w:r>
          </w:p>
        </w:tc>
        <w:tc>
          <w:tcPr>
            <w:tcW w:w="1790" w:type="dxa"/>
            <w:gridSpan w:val="2"/>
            <w:tcBorders>
              <w:top w:val="single" w:sz="4" w:space="0" w:color="auto"/>
              <w:left w:val="nil"/>
              <w:bottom w:val="single" w:sz="4" w:space="0" w:color="auto"/>
              <w:right w:val="single" w:sz="4" w:space="0" w:color="auto"/>
            </w:tcBorders>
            <w:noWrap/>
            <w:vAlign w:val="center"/>
            <w:hideMark/>
          </w:tcPr>
          <w:p w14:paraId="7A4824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$5,706 </w:t>
            </w:r>
          </w:p>
        </w:tc>
        <w:tc>
          <w:tcPr>
            <w:tcW w:w="1901" w:type="dxa"/>
            <w:gridSpan w:val="2"/>
            <w:tcBorders>
              <w:top w:val="single" w:sz="4" w:space="0" w:color="auto"/>
              <w:left w:val="nil"/>
              <w:bottom w:val="single" w:sz="4" w:space="0" w:color="auto"/>
              <w:right w:val="single" w:sz="4" w:space="0" w:color="auto"/>
            </w:tcBorders>
            <w:noWrap/>
            <w:vAlign w:val="center"/>
            <w:hideMark/>
          </w:tcPr>
          <w:p w14:paraId="3CA8CA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$11,496 </w:t>
            </w:r>
          </w:p>
        </w:tc>
        <w:tc>
          <w:tcPr>
            <w:tcW w:w="1974" w:type="dxa"/>
            <w:gridSpan w:val="2"/>
            <w:tcBorders>
              <w:top w:val="single" w:sz="4" w:space="0" w:color="auto"/>
              <w:left w:val="nil"/>
              <w:bottom w:val="single" w:sz="4" w:space="0" w:color="auto"/>
              <w:right w:val="single" w:sz="4" w:space="0" w:color="auto"/>
            </w:tcBorders>
            <w:noWrap/>
            <w:vAlign w:val="center"/>
            <w:hideMark/>
          </w:tcPr>
          <w:p w14:paraId="327ABB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$15,987 </w:t>
            </w:r>
          </w:p>
        </w:tc>
        <w:tc>
          <w:tcPr>
            <w:tcW w:w="1890" w:type="dxa"/>
            <w:gridSpan w:val="2"/>
            <w:tcBorders>
              <w:top w:val="single" w:sz="4" w:space="0" w:color="auto"/>
              <w:left w:val="nil"/>
              <w:bottom w:val="single" w:sz="4" w:space="0" w:color="auto"/>
              <w:right w:val="single" w:sz="4" w:space="0" w:color="auto"/>
            </w:tcBorders>
            <w:noWrap/>
            <w:vAlign w:val="center"/>
            <w:hideMark/>
          </w:tcPr>
          <w:p w14:paraId="297521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$15,452 </w:t>
            </w:r>
          </w:p>
        </w:tc>
      </w:tr>
    </w:tbl>
    <w:p w14:paraId="2FFF70C4" w14:textId="77777777" w:rsidR="00B3016A" w:rsidRPr="00F65B10" w:rsidRDefault="00B3016A" w:rsidP="00E72E6B">
      <w:pPr>
        <w:rPr>
          <w:rFonts w:ascii="Aptos" w:eastAsia="Aptos" w:hAnsi="Aptos"/>
          <w:bCs/>
          <w:sz w:val="24"/>
          <w:szCs w:val="24"/>
        </w:rPr>
      </w:pPr>
      <w:r w:rsidRPr="00F65B10">
        <w:rPr>
          <w:rFonts w:ascii="Aptos" w:eastAsia="Aptos" w:hAnsi="Aptos"/>
          <w:bCs/>
          <w:sz w:val="24"/>
          <w:szCs w:val="24"/>
        </w:rPr>
        <w:t xml:space="preserve">Source: Massachusetts Department of Revenue. </w:t>
      </w:r>
    </w:p>
    <w:p w14:paraId="7595EB49" w14:textId="6CDB0BD5" w:rsidR="00B3016A" w:rsidRPr="00F65B10" w:rsidRDefault="00B3016A" w:rsidP="00E72E6B">
      <w:pPr>
        <w:rPr>
          <w:rFonts w:ascii="Aptos" w:eastAsia="Aptos" w:hAnsi="Aptos"/>
          <w:bCs/>
          <w:sz w:val="24"/>
          <w:szCs w:val="24"/>
        </w:rPr>
      </w:pPr>
      <w:r w:rsidRPr="00F65B10">
        <w:rPr>
          <w:rFonts w:ascii="Aptos" w:eastAsia="Aptos" w:hAnsi="Aptos"/>
          <w:bCs/>
          <w:sz w:val="24"/>
          <w:szCs w:val="24"/>
        </w:rPr>
        <w:t xml:space="preserve">Table 3 below shows the amount and count of available and claimed or shared credits, ratio of claimed or shared credits to available credits, and average amount of credits claimed or shared by the cranberry growers who filed corporate and business tax return in tax years 2020 </w:t>
      </w:r>
      <w:r w:rsidR="00361D50">
        <w:rPr>
          <w:rFonts w:ascii="Aptos" w:eastAsia="Aptos" w:hAnsi="Aptos"/>
          <w:bCs/>
          <w:sz w:val="24"/>
          <w:szCs w:val="24"/>
        </w:rPr>
        <w:t>through</w:t>
      </w:r>
      <w:r w:rsidRPr="00F65B10">
        <w:rPr>
          <w:rFonts w:ascii="Aptos" w:eastAsia="Aptos" w:hAnsi="Aptos"/>
          <w:bCs/>
          <w:sz w:val="24"/>
          <w:szCs w:val="24"/>
        </w:rPr>
        <w:t xml:space="preserve"> 2023.  Here, “available credit” is the maximum amount of credit that a taxpayer can claim based on tax liability, provided that there are no other restrictions; “claimed credit” is the credit amount that a taxpayer actually claimed; and “shared credit” </w:t>
      </w:r>
      <w:r w:rsidRPr="00F65B10">
        <w:rPr>
          <w:rFonts w:ascii="Aptos" w:eastAsia="Aptos" w:hAnsi="Aptos"/>
          <w:sz w:val="24"/>
          <w:szCs w:val="24"/>
        </w:rPr>
        <w:t>is the amount of a taxpayer’s credit that was used by other members of the taxpayer’s combined group</w:t>
      </w:r>
      <w:r w:rsidRPr="00F65B10">
        <w:rPr>
          <w:rFonts w:ascii="Aptos" w:eastAsia="Aptos" w:hAnsi="Aptos"/>
          <w:bCs/>
          <w:sz w:val="24"/>
          <w:szCs w:val="24"/>
        </w:rPr>
        <w:t xml:space="preserve">. </w:t>
      </w:r>
    </w:p>
    <w:p w14:paraId="137058CB" w14:textId="51C24908" w:rsidR="00B3016A" w:rsidRPr="00F65B10" w:rsidRDefault="00B3016A" w:rsidP="00E72E6B">
      <w:pPr>
        <w:rPr>
          <w:rFonts w:ascii="Aptos" w:eastAsia="Aptos" w:hAnsi="Aptos"/>
          <w:bCs/>
          <w:sz w:val="24"/>
          <w:szCs w:val="24"/>
        </w:rPr>
      </w:pPr>
      <w:r w:rsidRPr="00F65B10">
        <w:rPr>
          <w:rFonts w:ascii="Aptos" w:eastAsia="Aptos" w:hAnsi="Aptos"/>
          <w:bCs/>
          <w:sz w:val="24"/>
          <w:szCs w:val="24"/>
        </w:rPr>
        <w:t xml:space="preserve">During the period from tax year 2020 through 2021, the annual number of corporate and business taxpayers who claimed or shared the credit ranged from 5 to 8, and the </w:t>
      </w:r>
      <w:proofErr w:type="gramStart"/>
      <w:r w:rsidRPr="00F65B10">
        <w:rPr>
          <w:rFonts w:ascii="Aptos" w:eastAsia="Aptos" w:hAnsi="Aptos"/>
          <w:bCs/>
          <w:sz w:val="24"/>
          <w:szCs w:val="24"/>
        </w:rPr>
        <w:t>annual dollar</w:t>
      </w:r>
      <w:proofErr w:type="gramEnd"/>
      <w:r w:rsidRPr="00F65B10">
        <w:rPr>
          <w:rFonts w:ascii="Aptos" w:eastAsia="Aptos" w:hAnsi="Aptos"/>
          <w:bCs/>
          <w:sz w:val="24"/>
          <w:szCs w:val="24"/>
        </w:rPr>
        <w:t xml:space="preserve"> amount of claimed or shared credits ranged from $153,232 to $218,381.  The annual average credit amount </w:t>
      </w:r>
      <w:r w:rsidRPr="00F65B10">
        <w:rPr>
          <w:rFonts w:ascii="Aptos" w:eastAsia="Aptos" w:hAnsi="Aptos"/>
          <w:sz w:val="24"/>
          <w:szCs w:val="24"/>
        </w:rPr>
        <w:t xml:space="preserve">per claimant </w:t>
      </w:r>
      <w:r w:rsidRPr="00F65B10">
        <w:rPr>
          <w:rFonts w:ascii="Aptos" w:eastAsia="Aptos" w:hAnsi="Aptos"/>
          <w:bCs/>
          <w:sz w:val="24"/>
          <w:szCs w:val="24"/>
        </w:rPr>
        <w:t xml:space="preserve">ranged from $27,298 to $30,646.  The annual amount of credits claimed or shared was 94.3% </w:t>
      </w:r>
      <w:r w:rsidR="00361D50">
        <w:rPr>
          <w:rFonts w:ascii="Aptos" w:eastAsia="Aptos" w:hAnsi="Aptos"/>
          <w:bCs/>
          <w:sz w:val="24"/>
          <w:szCs w:val="24"/>
        </w:rPr>
        <w:t>to</w:t>
      </w:r>
      <w:r w:rsidRPr="00F65B10">
        <w:rPr>
          <w:rFonts w:ascii="Aptos" w:eastAsia="Aptos" w:hAnsi="Aptos"/>
          <w:bCs/>
          <w:sz w:val="24"/>
          <w:szCs w:val="24"/>
        </w:rPr>
        <w:t xml:space="preserve"> 100.0% of the available credit amount.</w:t>
      </w:r>
    </w:p>
    <w:p w14:paraId="580B0E3B" w14:textId="77777777" w:rsidR="00B3016A" w:rsidRPr="00F65B10" w:rsidRDefault="00B3016A" w:rsidP="00F76976">
      <w:pPr>
        <w:jc w:val="center"/>
        <w:rPr>
          <w:rFonts w:ascii="Aptos" w:eastAsia="Aptos" w:hAnsi="Aptos"/>
          <w:b/>
          <w:sz w:val="24"/>
          <w:szCs w:val="24"/>
        </w:rPr>
      </w:pPr>
      <w:r w:rsidRPr="00F65B10">
        <w:rPr>
          <w:rFonts w:ascii="Aptos" w:eastAsia="Aptos" w:hAnsi="Aptos"/>
          <w:b/>
          <w:sz w:val="24"/>
          <w:szCs w:val="24"/>
        </w:rPr>
        <w:t>Table 3. The Amount and Count of Cranberry Bog Renovation Credit by Tax Year for Corporate and Business Tax</w:t>
      </w:r>
    </w:p>
    <w:tbl>
      <w:tblPr>
        <w:tblW w:w="10195" w:type="dxa"/>
        <w:tblLook w:val="04A0" w:firstRow="1" w:lastRow="0" w:firstColumn="1" w:lastColumn="0" w:noHBand="0" w:noVBand="1"/>
      </w:tblPr>
      <w:tblGrid>
        <w:gridCol w:w="1885"/>
        <w:gridCol w:w="1182"/>
        <w:gridCol w:w="996"/>
        <w:gridCol w:w="1182"/>
        <w:gridCol w:w="996"/>
        <w:gridCol w:w="1157"/>
        <w:gridCol w:w="990"/>
        <w:gridCol w:w="1170"/>
        <w:gridCol w:w="908"/>
      </w:tblGrid>
      <w:tr w:rsidR="00F65B10" w:rsidRPr="00F65B10" w14:paraId="71677662" w14:textId="77777777" w:rsidTr="002A698A">
        <w:trPr>
          <w:trHeight w:val="227"/>
        </w:trPr>
        <w:tc>
          <w:tcPr>
            <w:tcW w:w="1885" w:type="dxa"/>
            <w:vMerge w:val="restart"/>
            <w:tcBorders>
              <w:top w:val="single" w:sz="4" w:space="0" w:color="auto"/>
              <w:left w:val="single" w:sz="4" w:space="0" w:color="auto"/>
              <w:bottom w:val="single" w:sz="4" w:space="0" w:color="auto"/>
              <w:right w:val="single" w:sz="4" w:space="0" w:color="auto"/>
            </w:tcBorders>
            <w:shd w:val="clear" w:color="auto" w:fill="B6DDE8"/>
            <w:noWrap/>
            <w:vAlign w:val="center"/>
            <w:hideMark/>
          </w:tcPr>
          <w:p w14:paraId="3B2DC6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Year</w:t>
            </w:r>
          </w:p>
        </w:tc>
        <w:tc>
          <w:tcPr>
            <w:tcW w:w="1980"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66343A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2020</w:t>
            </w:r>
          </w:p>
          <w:p w14:paraId="7CBE9F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2160"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37F53E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w:t>
            </w:r>
          </w:p>
          <w:p w14:paraId="567CF4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2147"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12AC6A2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2022</w:t>
            </w:r>
          </w:p>
          <w:p w14:paraId="7B7107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2023" w:type="dxa"/>
            <w:gridSpan w:val="2"/>
            <w:tcBorders>
              <w:top w:val="single" w:sz="4" w:space="0" w:color="auto"/>
              <w:left w:val="nil"/>
              <w:bottom w:val="single" w:sz="4" w:space="0" w:color="auto"/>
              <w:right w:val="single" w:sz="4" w:space="0" w:color="auto"/>
            </w:tcBorders>
            <w:shd w:val="clear" w:color="auto" w:fill="B6DDE8"/>
            <w:noWrap/>
            <w:vAlign w:val="center"/>
            <w:hideMark/>
          </w:tcPr>
          <w:p w14:paraId="3A2E0FB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p w14:paraId="141E81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r>
      <w:tr w:rsidR="00F65B10" w:rsidRPr="00F65B10" w14:paraId="3BA34B09" w14:textId="77777777" w:rsidTr="002A698A">
        <w:trPr>
          <w:trHeight w:val="6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57BAC" w14:textId="77777777" w:rsidR="00B3016A" w:rsidRPr="00F65B10" w:rsidRDefault="00B3016A" w:rsidP="00E72E6B">
            <w:pPr>
              <w:rPr>
                <w:rFonts w:ascii="Aptos" w:eastAsia="Aptos" w:hAnsi="Aptos"/>
                <w:sz w:val="24"/>
                <w:szCs w:val="24"/>
              </w:rPr>
            </w:pPr>
          </w:p>
        </w:tc>
        <w:tc>
          <w:tcPr>
            <w:tcW w:w="1050" w:type="dxa"/>
            <w:tcBorders>
              <w:top w:val="single" w:sz="4" w:space="0" w:color="auto"/>
              <w:left w:val="nil"/>
              <w:bottom w:val="single" w:sz="4" w:space="0" w:color="auto"/>
              <w:right w:val="single" w:sz="4" w:space="0" w:color="auto"/>
            </w:tcBorders>
            <w:shd w:val="clear" w:color="auto" w:fill="B6DDE8"/>
            <w:vAlign w:val="center"/>
            <w:hideMark/>
          </w:tcPr>
          <w:p w14:paraId="03D648E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w:t>
            </w:r>
          </w:p>
        </w:tc>
        <w:tc>
          <w:tcPr>
            <w:tcW w:w="930" w:type="dxa"/>
            <w:tcBorders>
              <w:top w:val="single" w:sz="4" w:space="0" w:color="auto"/>
              <w:left w:val="nil"/>
              <w:bottom w:val="single" w:sz="4" w:space="0" w:color="auto"/>
              <w:right w:val="single" w:sz="4" w:space="0" w:color="auto"/>
            </w:tcBorders>
            <w:shd w:val="clear" w:color="auto" w:fill="B6DDE8"/>
            <w:noWrap/>
            <w:vAlign w:val="center"/>
            <w:hideMark/>
          </w:tcPr>
          <w:p w14:paraId="4EB6BF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170" w:type="dxa"/>
            <w:tcBorders>
              <w:top w:val="single" w:sz="4" w:space="0" w:color="auto"/>
              <w:left w:val="nil"/>
              <w:bottom w:val="single" w:sz="4" w:space="0" w:color="auto"/>
              <w:right w:val="single" w:sz="4" w:space="0" w:color="auto"/>
            </w:tcBorders>
            <w:shd w:val="clear" w:color="auto" w:fill="B6DDE8"/>
            <w:vAlign w:val="center"/>
            <w:hideMark/>
          </w:tcPr>
          <w:p w14:paraId="53EE89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w:t>
            </w:r>
          </w:p>
        </w:tc>
        <w:tc>
          <w:tcPr>
            <w:tcW w:w="990" w:type="dxa"/>
            <w:tcBorders>
              <w:top w:val="single" w:sz="4" w:space="0" w:color="auto"/>
              <w:left w:val="nil"/>
              <w:bottom w:val="single" w:sz="4" w:space="0" w:color="auto"/>
              <w:right w:val="single" w:sz="4" w:space="0" w:color="auto"/>
            </w:tcBorders>
            <w:shd w:val="clear" w:color="auto" w:fill="B6DDE8"/>
            <w:noWrap/>
            <w:vAlign w:val="center"/>
            <w:hideMark/>
          </w:tcPr>
          <w:p w14:paraId="011BAEC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157" w:type="dxa"/>
            <w:tcBorders>
              <w:top w:val="single" w:sz="4" w:space="0" w:color="auto"/>
              <w:left w:val="nil"/>
              <w:bottom w:val="single" w:sz="4" w:space="0" w:color="auto"/>
              <w:right w:val="single" w:sz="4" w:space="0" w:color="auto"/>
            </w:tcBorders>
            <w:shd w:val="clear" w:color="auto" w:fill="B6DDE8"/>
            <w:vAlign w:val="center"/>
            <w:hideMark/>
          </w:tcPr>
          <w:p w14:paraId="1E0D1C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w:t>
            </w:r>
          </w:p>
        </w:tc>
        <w:tc>
          <w:tcPr>
            <w:tcW w:w="990" w:type="dxa"/>
            <w:tcBorders>
              <w:top w:val="single" w:sz="4" w:space="0" w:color="auto"/>
              <w:left w:val="nil"/>
              <w:bottom w:val="single" w:sz="4" w:space="0" w:color="auto"/>
              <w:right w:val="single" w:sz="4" w:space="0" w:color="auto"/>
            </w:tcBorders>
            <w:shd w:val="clear" w:color="auto" w:fill="B6DDE8"/>
            <w:noWrap/>
            <w:vAlign w:val="center"/>
            <w:hideMark/>
          </w:tcPr>
          <w:p w14:paraId="7813DE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 </w:t>
            </w:r>
          </w:p>
        </w:tc>
        <w:tc>
          <w:tcPr>
            <w:tcW w:w="1170" w:type="dxa"/>
            <w:tcBorders>
              <w:top w:val="single" w:sz="4" w:space="0" w:color="auto"/>
              <w:left w:val="nil"/>
              <w:bottom w:val="single" w:sz="4" w:space="0" w:color="auto"/>
              <w:right w:val="single" w:sz="4" w:space="0" w:color="auto"/>
            </w:tcBorders>
            <w:shd w:val="clear" w:color="auto" w:fill="B6DDE8"/>
            <w:vAlign w:val="center"/>
            <w:hideMark/>
          </w:tcPr>
          <w:p w14:paraId="2D5AB5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w:t>
            </w:r>
          </w:p>
        </w:tc>
        <w:tc>
          <w:tcPr>
            <w:tcW w:w="853" w:type="dxa"/>
            <w:tcBorders>
              <w:top w:val="single" w:sz="4" w:space="0" w:color="auto"/>
              <w:left w:val="nil"/>
              <w:bottom w:val="single" w:sz="4" w:space="0" w:color="auto"/>
              <w:right w:val="single" w:sz="4" w:space="0" w:color="auto"/>
            </w:tcBorders>
            <w:shd w:val="clear" w:color="auto" w:fill="B6DDE8"/>
            <w:noWrap/>
            <w:vAlign w:val="center"/>
            <w:hideMark/>
          </w:tcPr>
          <w:p w14:paraId="0BF4711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 </w:t>
            </w:r>
          </w:p>
        </w:tc>
      </w:tr>
      <w:tr w:rsidR="00F65B10" w:rsidRPr="00F65B10" w14:paraId="40435FCE" w14:textId="77777777" w:rsidTr="002A698A">
        <w:trPr>
          <w:trHeight w:val="227"/>
        </w:trPr>
        <w:tc>
          <w:tcPr>
            <w:tcW w:w="1885" w:type="dxa"/>
            <w:tcBorders>
              <w:top w:val="single" w:sz="4" w:space="0" w:color="auto"/>
              <w:left w:val="single" w:sz="4" w:space="0" w:color="auto"/>
              <w:bottom w:val="single" w:sz="4" w:space="0" w:color="auto"/>
              <w:right w:val="single" w:sz="4" w:space="0" w:color="auto"/>
            </w:tcBorders>
            <w:vAlign w:val="center"/>
            <w:hideMark/>
          </w:tcPr>
          <w:p w14:paraId="02825D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Available Credit - A</w:t>
            </w:r>
          </w:p>
        </w:tc>
        <w:tc>
          <w:tcPr>
            <w:tcW w:w="1050" w:type="dxa"/>
            <w:tcBorders>
              <w:top w:val="single" w:sz="4" w:space="0" w:color="auto"/>
              <w:left w:val="nil"/>
              <w:bottom w:val="single" w:sz="4" w:space="0" w:color="auto"/>
              <w:right w:val="single" w:sz="4" w:space="0" w:color="auto"/>
            </w:tcBorders>
            <w:noWrap/>
            <w:vAlign w:val="center"/>
            <w:hideMark/>
          </w:tcPr>
          <w:p w14:paraId="5E4151C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$218,381 </w:t>
            </w:r>
          </w:p>
        </w:tc>
        <w:tc>
          <w:tcPr>
            <w:tcW w:w="930" w:type="dxa"/>
            <w:tcBorders>
              <w:top w:val="single" w:sz="4" w:space="0" w:color="auto"/>
              <w:left w:val="nil"/>
              <w:bottom w:val="single" w:sz="4" w:space="0" w:color="auto"/>
              <w:right w:val="single" w:sz="4" w:space="0" w:color="auto"/>
            </w:tcBorders>
            <w:noWrap/>
            <w:vAlign w:val="center"/>
            <w:hideMark/>
          </w:tcPr>
          <w:p w14:paraId="0AEBD3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w:t>
            </w:r>
          </w:p>
        </w:tc>
        <w:tc>
          <w:tcPr>
            <w:tcW w:w="1170" w:type="dxa"/>
            <w:tcBorders>
              <w:top w:val="single" w:sz="4" w:space="0" w:color="auto"/>
              <w:left w:val="nil"/>
              <w:bottom w:val="single" w:sz="4" w:space="0" w:color="auto"/>
              <w:right w:val="single" w:sz="4" w:space="0" w:color="auto"/>
            </w:tcBorders>
            <w:noWrap/>
            <w:vAlign w:val="center"/>
            <w:hideMark/>
          </w:tcPr>
          <w:p w14:paraId="141454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$162,549 </w:t>
            </w:r>
          </w:p>
        </w:tc>
        <w:tc>
          <w:tcPr>
            <w:tcW w:w="990" w:type="dxa"/>
            <w:tcBorders>
              <w:top w:val="single" w:sz="4" w:space="0" w:color="auto"/>
              <w:left w:val="nil"/>
              <w:bottom w:val="single" w:sz="4" w:space="0" w:color="auto"/>
              <w:right w:val="single" w:sz="4" w:space="0" w:color="auto"/>
            </w:tcBorders>
            <w:noWrap/>
            <w:vAlign w:val="center"/>
            <w:hideMark/>
          </w:tcPr>
          <w:p w14:paraId="6B0553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w:t>
            </w:r>
          </w:p>
        </w:tc>
        <w:tc>
          <w:tcPr>
            <w:tcW w:w="1157" w:type="dxa"/>
            <w:tcBorders>
              <w:top w:val="single" w:sz="4" w:space="0" w:color="auto"/>
              <w:left w:val="nil"/>
              <w:bottom w:val="single" w:sz="4" w:space="0" w:color="auto"/>
              <w:right w:val="single" w:sz="4" w:space="0" w:color="auto"/>
            </w:tcBorders>
            <w:noWrap/>
            <w:vAlign w:val="center"/>
            <w:hideMark/>
          </w:tcPr>
          <w:p w14:paraId="46587D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990" w:type="dxa"/>
            <w:tcBorders>
              <w:top w:val="single" w:sz="4" w:space="0" w:color="auto"/>
              <w:left w:val="nil"/>
              <w:bottom w:val="single" w:sz="4" w:space="0" w:color="auto"/>
              <w:right w:val="single" w:sz="4" w:space="0" w:color="auto"/>
            </w:tcBorders>
            <w:noWrap/>
            <w:vAlign w:val="center"/>
            <w:hideMark/>
          </w:tcPr>
          <w:p w14:paraId="4BCE70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single" w:sz="4" w:space="0" w:color="auto"/>
              <w:left w:val="nil"/>
              <w:bottom w:val="single" w:sz="4" w:space="0" w:color="auto"/>
              <w:right w:val="single" w:sz="4" w:space="0" w:color="auto"/>
            </w:tcBorders>
            <w:noWrap/>
            <w:vAlign w:val="center"/>
            <w:hideMark/>
          </w:tcPr>
          <w:p w14:paraId="49B98B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53" w:type="dxa"/>
            <w:tcBorders>
              <w:top w:val="single" w:sz="4" w:space="0" w:color="auto"/>
              <w:left w:val="nil"/>
              <w:bottom w:val="single" w:sz="4" w:space="0" w:color="auto"/>
              <w:right w:val="single" w:sz="4" w:space="0" w:color="auto"/>
            </w:tcBorders>
            <w:noWrap/>
            <w:vAlign w:val="center"/>
            <w:hideMark/>
          </w:tcPr>
          <w:p w14:paraId="6E1F42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1BCC5818" w14:textId="77777777" w:rsidTr="002A698A">
        <w:trPr>
          <w:trHeight w:val="227"/>
        </w:trPr>
        <w:tc>
          <w:tcPr>
            <w:tcW w:w="1885" w:type="dxa"/>
            <w:tcBorders>
              <w:top w:val="nil"/>
              <w:left w:val="single" w:sz="4" w:space="0" w:color="auto"/>
              <w:bottom w:val="single" w:sz="4" w:space="0" w:color="auto"/>
              <w:right w:val="single" w:sz="4" w:space="0" w:color="auto"/>
            </w:tcBorders>
            <w:vAlign w:val="center"/>
            <w:hideMark/>
          </w:tcPr>
          <w:p w14:paraId="73BF3B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Claimed or Shared Credit - B</w:t>
            </w:r>
          </w:p>
        </w:tc>
        <w:tc>
          <w:tcPr>
            <w:tcW w:w="1050" w:type="dxa"/>
            <w:tcBorders>
              <w:top w:val="nil"/>
              <w:left w:val="nil"/>
              <w:bottom w:val="single" w:sz="4" w:space="0" w:color="auto"/>
              <w:right w:val="single" w:sz="4" w:space="0" w:color="auto"/>
            </w:tcBorders>
            <w:noWrap/>
            <w:vAlign w:val="center"/>
            <w:hideMark/>
          </w:tcPr>
          <w:p w14:paraId="0A55AE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$218,381 </w:t>
            </w:r>
          </w:p>
        </w:tc>
        <w:tc>
          <w:tcPr>
            <w:tcW w:w="930" w:type="dxa"/>
            <w:tcBorders>
              <w:top w:val="nil"/>
              <w:left w:val="nil"/>
              <w:bottom w:val="single" w:sz="4" w:space="0" w:color="auto"/>
              <w:right w:val="single" w:sz="4" w:space="0" w:color="auto"/>
            </w:tcBorders>
            <w:noWrap/>
            <w:vAlign w:val="center"/>
            <w:hideMark/>
          </w:tcPr>
          <w:p w14:paraId="140279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w:t>
            </w:r>
          </w:p>
        </w:tc>
        <w:tc>
          <w:tcPr>
            <w:tcW w:w="1170" w:type="dxa"/>
            <w:tcBorders>
              <w:top w:val="nil"/>
              <w:left w:val="nil"/>
              <w:bottom w:val="single" w:sz="4" w:space="0" w:color="auto"/>
              <w:right w:val="single" w:sz="4" w:space="0" w:color="auto"/>
            </w:tcBorders>
            <w:noWrap/>
            <w:vAlign w:val="center"/>
            <w:hideMark/>
          </w:tcPr>
          <w:p w14:paraId="3DF40CE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$153,232 </w:t>
            </w:r>
          </w:p>
        </w:tc>
        <w:tc>
          <w:tcPr>
            <w:tcW w:w="990" w:type="dxa"/>
            <w:tcBorders>
              <w:top w:val="nil"/>
              <w:left w:val="nil"/>
              <w:bottom w:val="single" w:sz="4" w:space="0" w:color="auto"/>
              <w:right w:val="single" w:sz="4" w:space="0" w:color="auto"/>
            </w:tcBorders>
            <w:noWrap/>
            <w:vAlign w:val="center"/>
            <w:hideMark/>
          </w:tcPr>
          <w:p w14:paraId="56A0183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w:t>
            </w:r>
          </w:p>
        </w:tc>
        <w:tc>
          <w:tcPr>
            <w:tcW w:w="1157" w:type="dxa"/>
            <w:tcBorders>
              <w:top w:val="nil"/>
              <w:left w:val="nil"/>
              <w:bottom w:val="single" w:sz="4" w:space="0" w:color="auto"/>
              <w:right w:val="single" w:sz="4" w:space="0" w:color="auto"/>
            </w:tcBorders>
            <w:noWrap/>
            <w:vAlign w:val="center"/>
            <w:hideMark/>
          </w:tcPr>
          <w:p w14:paraId="56CED4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990" w:type="dxa"/>
            <w:tcBorders>
              <w:top w:val="nil"/>
              <w:left w:val="nil"/>
              <w:bottom w:val="single" w:sz="4" w:space="0" w:color="auto"/>
              <w:right w:val="single" w:sz="4" w:space="0" w:color="auto"/>
            </w:tcBorders>
            <w:noWrap/>
            <w:vAlign w:val="center"/>
            <w:hideMark/>
          </w:tcPr>
          <w:p w14:paraId="57CC1A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noWrap/>
            <w:vAlign w:val="center"/>
            <w:hideMark/>
          </w:tcPr>
          <w:p w14:paraId="4C1847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53" w:type="dxa"/>
            <w:tcBorders>
              <w:top w:val="nil"/>
              <w:left w:val="nil"/>
              <w:bottom w:val="single" w:sz="4" w:space="0" w:color="auto"/>
              <w:right w:val="single" w:sz="4" w:space="0" w:color="auto"/>
            </w:tcBorders>
            <w:noWrap/>
            <w:vAlign w:val="center"/>
            <w:hideMark/>
          </w:tcPr>
          <w:p w14:paraId="5A842D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785AA127" w14:textId="77777777" w:rsidTr="002A698A">
        <w:trPr>
          <w:trHeight w:val="227"/>
        </w:trPr>
        <w:tc>
          <w:tcPr>
            <w:tcW w:w="1885" w:type="dxa"/>
            <w:tcBorders>
              <w:top w:val="nil"/>
              <w:left w:val="single" w:sz="4" w:space="0" w:color="auto"/>
              <w:bottom w:val="single" w:sz="4" w:space="0" w:color="auto"/>
              <w:right w:val="single" w:sz="4" w:space="0" w:color="auto"/>
            </w:tcBorders>
            <w:noWrap/>
            <w:vAlign w:val="center"/>
            <w:hideMark/>
          </w:tcPr>
          <w:p w14:paraId="095C63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B/A</w:t>
            </w:r>
          </w:p>
        </w:tc>
        <w:tc>
          <w:tcPr>
            <w:tcW w:w="1050" w:type="dxa"/>
            <w:tcBorders>
              <w:top w:val="nil"/>
              <w:left w:val="nil"/>
              <w:bottom w:val="single" w:sz="4" w:space="0" w:color="auto"/>
              <w:right w:val="single" w:sz="4" w:space="0" w:color="auto"/>
            </w:tcBorders>
            <w:noWrap/>
            <w:vAlign w:val="center"/>
            <w:hideMark/>
          </w:tcPr>
          <w:p w14:paraId="385CCE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930" w:type="dxa"/>
            <w:tcBorders>
              <w:top w:val="nil"/>
              <w:left w:val="nil"/>
              <w:bottom w:val="single" w:sz="4" w:space="0" w:color="auto"/>
              <w:right w:val="single" w:sz="4" w:space="0" w:color="auto"/>
            </w:tcBorders>
            <w:noWrap/>
            <w:vAlign w:val="center"/>
            <w:hideMark/>
          </w:tcPr>
          <w:p w14:paraId="5B5914A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170" w:type="dxa"/>
            <w:tcBorders>
              <w:top w:val="nil"/>
              <w:left w:val="nil"/>
              <w:bottom w:val="single" w:sz="4" w:space="0" w:color="auto"/>
              <w:right w:val="single" w:sz="4" w:space="0" w:color="auto"/>
            </w:tcBorders>
            <w:noWrap/>
            <w:vAlign w:val="center"/>
            <w:hideMark/>
          </w:tcPr>
          <w:p w14:paraId="0379F4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94.3%</w:t>
            </w:r>
          </w:p>
        </w:tc>
        <w:tc>
          <w:tcPr>
            <w:tcW w:w="990" w:type="dxa"/>
            <w:tcBorders>
              <w:top w:val="nil"/>
              <w:left w:val="nil"/>
              <w:bottom w:val="single" w:sz="4" w:space="0" w:color="auto"/>
              <w:right w:val="single" w:sz="4" w:space="0" w:color="auto"/>
            </w:tcBorders>
            <w:noWrap/>
            <w:vAlign w:val="center"/>
            <w:hideMark/>
          </w:tcPr>
          <w:p w14:paraId="78B613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157" w:type="dxa"/>
            <w:tcBorders>
              <w:top w:val="nil"/>
              <w:left w:val="nil"/>
              <w:bottom w:val="single" w:sz="4" w:space="0" w:color="auto"/>
              <w:right w:val="single" w:sz="4" w:space="0" w:color="auto"/>
            </w:tcBorders>
            <w:noWrap/>
            <w:vAlign w:val="center"/>
            <w:hideMark/>
          </w:tcPr>
          <w:p w14:paraId="7C0488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990" w:type="dxa"/>
            <w:tcBorders>
              <w:top w:val="nil"/>
              <w:left w:val="nil"/>
              <w:bottom w:val="single" w:sz="4" w:space="0" w:color="auto"/>
              <w:right w:val="single" w:sz="4" w:space="0" w:color="auto"/>
            </w:tcBorders>
            <w:noWrap/>
            <w:vAlign w:val="center"/>
            <w:hideMark/>
          </w:tcPr>
          <w:p w14:paraId="54F091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noWrap/>
            <w:vAlign w:val="center"/>
            <w:hideMark/>
          </w:tcPr>
          <w:p w14:paraId="2C0BF3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53" w:type="dxa"/>
            <w:tcBorders>
              <w:top w:val="nil"/>
              <w:left w:val="nil"/>
              <w:bottom w:val="single" w:sz="4" w:space="0" w:color="auto"/>
              <w:right w:val="single" w:sz="4" w:space="0" w:color="auto"/>
            </w:tcBorders>
            <w:noWrap/>
            <w:vAlign w:val="center"/>
            <w:hideMark/>
          </w:tcPr>
          <w:p w14:paraId="6182F7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06CBBAC5" w14:textId="77777777" w:rsidTr="002A698A">
        <w:trPr>
          <w:trHeight w:val="227"/>
        </w:trPr>
        <w:tc>
          <w:tcPr>
            <w:tcW w:w="1885" w:type="dxa"/>
            <w:tcBorders>
              <w:top w:val="nil"/>
              <w:left w:val="single" w:sz="4" w:space="0" w:color="auto"/>
              <w:bottom w:val="single" w:sz="4" w:space="0" w:color="auto"/>
              <w:right w:val="single" w:sz="4" w:space="0" w:color="auto"/>
            </w:tcBorders>
            <w:vAlign w:val="center"/>
            <w:hideMark/>
          </w:tcPr>
          <w:p w14:paraId="47E55A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Average Claimed or Shared Amount</w:t>
            </w:r>
          </w:p>
        </w:tc>
        <w:tc>
          <w:tcPr>
            <w:tcW w:w="1050" w:type="dxa"/>
            <w:tcBorders>
              <w:top w:val="nil"/>
              <w:left w:val="nil"/>
              <w:bottom w:val="single" w:sz="4" w:space="0" w:color="auto"/>
              <w:right w:val="single" w:sz="4" w:space="0" w:color="auto"/>
            </w:tcBorders>
            <w:noWrap/>
            <w:vAlign w:val="center"/>
            <w:hideMark/>
          </w:tcPr>
          <w:p w14:paraId="44DAC5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$27,298 </w:t>
            </w:r>
          </w:p>
        </w:tc>
        <w:tc>
          <w:tcPr>
            <w:tcW w:w="930" w:type="dxa"/>
            <w:tcBorders>
              <w:top w:val="nil"/>
              <w:left w:val="nil"/>
              <w:bottom w:val="single" w:sz="4" w:space="0" w:color="auto"/>
              <w:right w:val="single" w:sz="4" w:space="0" w:color="auto"/>
            </w:tcBorders>
            <w:noWrap/>
            <w:vAlign w:val="center"/>
            <w:hideMark/>
          </w:tcPr>
          <w:p w14:paraId="17E0E9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1170" w:type="dxa"/>
            <w:tcBorders>
              <w:top w:val="nil"/>
              <w:left w:val="nil"/>
              <w:bottom w:val="single" w:sz="4" w:space="0" w:color="auto"/>
              <w:right w:val="single" w:sz="4" w:space="0" w:color="auto"/>
            </w:tcBorders>
            <w:noWrap/>
            <w:vAlign w:val="center"/>
            <w:hideMark/>
          </w:tcPr>
          <w:p w14:paraId="2A69FD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$30,646 </w:t>
            </w:r>
          </w:p>
        </w:tc>
        <w:tc>
          <w:tcPr>
            <w:tcW w:w="990" w:type="dxa"/>
            <w:tcBorders>
              <w:top w:val="nil"/>
              <w:left w:val="nil"/>
              <w:bottom w:val="single" w:sz="4" w:space="0" w:color="auto"/>
              <w:right w:val="single" w:sz="4" w:space="0" w:color="auto"/>
            </w:tcBorders>
            <w:noWrap/>
            <w:vAlign w:val="center"/>
            <w:hideMark/>
          </w:tcPr>
          <w:p w14:paraId="3F25A4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1157" w:type="dxa"/>
            <w:tcBorders>
              <w:top w:val="nil"/>
              <w:left w:val="nil"/>
              <w:bottom w:val="single" w:sz="4" w:space="0" w:color="auto"/>
              <w:right w:val="single" w:sz="4" w:space="0" w:color="auto"/>
            </w:tcBorders>
            <w:noWrap/>
            <w:vAlign w:val="center"/>
            <w:hideMark/>
          </w:tcPr>
          <w:p w14:paraId="2218D62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990" w:type="dxa"/>
            <w:tcBorders>
              <w:top w:val="nil"/>
              <w:left w:val="nil"/>
              <w:bottom w:val="single" w:sz="4" w:space="0" w:color="auto"/>
              <w:right w:val="single" w:sz="4" w:space="0" w:color="auto"/>
            </w:tcBorders>
            <w:noWrap/>
            <w:vAlign w:val="center"/>
            <w:hideMark/>
          </w:tcPr>
          <w:p w14:paraId="2DDB59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1170" w:type="dxa"/>
            <w:tcBorders>
              <w:top w:val="nil"/>
              <w:left w:val="nil"/>
              <w:bottom w:val="single" w:sz="4" w:space="0" w:color="auto"/>
              <w:right w:val="single" w:sz="4" w:space="0" w:color="auto"/>
            </w:tcBorders>
            <w:noWrap/>
            <w:vAlign w:val="center"/>
            <w:hideMark/>
          </w:tcPr>
          <w:p w14:paraId="5310CE9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p>
        </w:tc>
        <w:tc>
          <w:tcPr>
            <w:tcW w:w="853" w:type="dxa"/>
            <w:tcBorders>
              <w:top w:val="nil"/>
              <w:left w:val="nil"/>
              <w:bottom w:val="single" w:sz="4" w:space="0" w:color="auto"/>
              <w:right w:val="single" w:sz="4" w:space="0" w:color="auto"/>
            </w:tcBorders>
            <w:noWrap/>
            <w:vAlign w:val="center"/>
            <w:hideMark/>
          </w:tcPr>
          <w:p w14:paraId="46D224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r>
    </w:tbl>
    <w:p w14:paraId="44DCB73E" w14:textId="3B8A62E4" w:rsidR="00B3016A" w:rsidRPr="00F65B10" w:rsidRDefault="00B3016A" w:rsidP="00E72E6B">
      <w:pPr>
        <w:rPr>
          <w:rFonts w:ascii="Aptos" w:eastAsia="Aptos" w:hAnsi="Aptos"/>
          <w:sz w:val="24"/>
          <w:szCs w:val="24"/>
        </w:rPr>
      </w:pPr>
      <w:r w:rsidRPr="00F65B10">
        <w:rPr>
          <w:rFonts w:ascii="Aptos" w:eastAsia="Aptos" w:hAnsi="Aptos"/>
          <w:bCs/>
          <w:sz w:val="24"/>
          <w:szCs w:val="24"/>
        </w:rPr>
        <w:t xml:space="preserve">Source: Massachusetts Department of Revenue. </w:t>
      </w:r>
      <w:r w:rsidRPr="00F65B10">
        <w:rPr>
          <w:rFonts w:ascii="Aptos" w:eastAsia="Aptos" w:hAnsi="Aptos"/>
          <w:sz w:val="24"/>
          <w:szCs w:val="24"/>
        </w:rPr>
        <w:t>* Information withheld to maintain taxpayer confidentiality.</w:t>
      </w:r>
    </w:p>
    <w:p w14:paraId="626E9AF1" w14:textId="77777777" w:rsidR="00B3016A" w:rsidRPr="00F65B10" w:rsidRDefault="00B3016A" w:rsidP="00746829">
      <w:pPr>
        <w:pStyle w:val="Heading3"/>
        <w:rPr>
          <w:color w:val="auto"/>
        </w:rPr>
      </w:pPr>
      <w:r w:rsidRPr="00F65B10">
        <w:rPr>
          <w:color w:val="auto"/>
        </w:rPr>
        <w:lastRenderedPageBreak/>
        <w:t>Evaluation: Comparing Costs and Benefits</w:t>
      </w:r>
    </w:p>
    <w:p w14:paraId="483AEC1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177FEE5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21E78475" w14:textId="77777777" w:rsidR="00B3016A" w:rsidRPr="00F65B10" w:rsidRDefault="00B3016A" w:rsidP="00746829">
      <w:pPr>
        <w:pStyle w:val="Heading3"/>
        <w:rPr>
          <w:color w:val="auto"/>
        </w:rPr>
      </w:pPr>
      <w:r w:rsidRPr="00F65B10">
        <w:rPr>
          <w:color w:val="auto"/>
        </w:rPr>
        <w:t>Similar Tax Expenditures Offered by Other States</w:t>
      </w:r>
    </w:p>
    <w:p w14:paraId="49D131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Commission is not aware of any other state with an investment tax credit made available only to cranberry farmers.</w:t>
      </w:r>
    </w:p>
    <w:p w14:paraId="79725E9E" w14:textId="77777777" w:rsidR="00B3016A" w:rsidRPr="00F65B10" w:rsidRDefault="00B3016A" w:rsidP="00E72E6B">
      <w:pPr>
        <w:rPr>
          <w:rFonts w:ascii="Aptos" w:eastAsia="Aptos" w:hAnsi="Aptos"/>
          <w:sz w:val="28"/>
          <w:szCs w:val="28"/>
        </w:rPr>
      </w:pPr>
    </w:p>
    <w:p w14:paraId="4046BC4A" w14:textId="77777777" w:rsidR="00F76976" w:rsidRPr="00F65B10" w:rsidRDefault="00F76976" w:rsidP="00E72E6B">
      <w:pPr>
        <w:rPr>
          <w:rFonts w:ascii="Aptos" w:eastAsia="Aptos" w:hAnsi="Aptos"/>
          <w:sz w:val="28"/>
          <w:szCs w:val="28"/>
        </w:rPr>
      </w:pPr>
    </w:p>
    <w:p w14:paraId="71C27A0E" w14:textId="77777777" w:rsidR="00F76976" w:rsidRPr="00F65B10" w:rsidRDefault="00F76976" w:rsidP="00E72E6B">
      <w:pPr>
        <w:rPr>
          <w:rFonts w:ascii="Aptos" w:eastAsia="Aptos" w:hAnsi="Aptos"/>
          <w:sz w:val="28"/>
          <w:szCs w:val="28"/>
        </w:rPr>
      </w:pPr>
    </w:p>
    <w:p w14:paraId="14847BE1" w14:textId="77777777" w:rsidR="00F76976" w:rsidRPr="00F65B10" w:rsidRDefault="00F76976" w:rsidP="00E72E6B">
      <w:pPr>
        <w:rPr>
          <w:rFonts w:ascii="Aptos" w:eastAsia="Aptos" w:hAnsi="Aptos"/>
          <w:sz w:val="28"/>
          <w:szCs w:val="28"/>
        </w:rPr>
      </w:pPr>
    </w:p>
    <w:p w14:paraId="11EBFC06" w14:textId="77777777" w:rsidR="00F76976" w:rsidRPr="00F65B10" w:rsidRDefault="00F76976" w:rsidP="00E72E6B">
      <w:pPr>
        <w:rPr>
          <w:rFonts w:ascii="Aptos" w:eastAsia="Aptos" w:hAnsi="Aptos"/>
          <w:sz w:val="28"/>
          <w:szCs w:val="28"/>
        </w:rPr>
      </w:pPr>
    </w:p>
    <w:p w14:paraId="4191E1AE" w14:textId="77777777" w:rsidR="00F76976" w:rsidRPr="00F65B10" w:rsidRDefault="00F76976" w:rsidP="00E72E6B">
      <w:pPr>
        <w:rPr>
          <w:rFonts w:ascii="Aptos" w:eastAsia="Aptos" w:hAnsi="Aptos"/>
          <w:sz w:val="28"/>
          <w:szCs w:val="28"/>
        </w:rPr>
      </w:pPr>
    </w:p>
    <w:p w14:paraId="4C91ABB2" w14:textId="77777777" w:rsidR="00F76976" w:rsidRDefault="00F76976" w:rsidP="00E72E6B">
      <w:pPr>
        <w:rPr>
          <w:rFonts w:ascii="Aptos" w:eastAsia="Aptos" w:hAnsi="Aptos"/>
          <w:sz w:val="28"/>
          <w:szCs w:val="28"/>
        </w:rPr>
      </w:pPr>
    </w:p>
    <w:p w14:paraId="1051FCA2" w14:textId="77777777" w:rsidR="00A428E9" w:rsidRDefault="00A428E9" w:rsidP="00E72E6B">
      <w:pPr>
        <w:rPr>
          <w:rFonts w:ascii="Aptos" w:eastAsia="Aptos" w:hAnsi="Aptos"/>
          <w:sz w:val="28"/>
          <w:szCs w:val="28"/>
        </w:rPr>
      </w:pPr>
    </w:p>
    <w:p w14:paraId="5142A859" w14:textId="77777777" w:rsidR="00A428E9" w:rsidRDefault="00A428E9" w:rsidP="00E72E6B">
      <w:pPr>
        <w:rPr>
          <w:rFonts w:ascii="Aptos" w:eastAsia="Aptos" w:hAnsi="Aptos"/>
          <w:sz w:val="28"/>
          <w:szCs w:val="28"/>
        </w:rPr>
      </w:pPr>
    </w:p>
    <w:p w14:paraId="34EC00F0" w14:textId="77777777" w:rsidR="00A428E9" w:rsidRDefault="00A428E9" w:rsidP="00E72E6B">
      <w:pPr>
        <w:rPr>
          <w:rFonts w:ascii="Aptos" w:eastAsia="Aptos" w:hAnsi="Aptos"/>
          <w:sz w:val="28"/>
          <w:szCs w:val="28"/>
        </w:rPr>
      </w:pPr>
    </w:p>
    <w:p w14:paraId="0304F7C3" w14:textId="77777777" w:rsidR="00A428E9" w:rsidRDefault="00A428E9" w:rsidP="00E72E6B">
      <w:pPr>
        <w:rPr>
          <w:rFonts w:ascii="Aptos" w:eastAsia="Aptos" w:hAnsi="Aptos"/>
          <w:sz w:val="28"/>
          <w:szCs w:val="28"/>
        </w:rPr>
      </w:pPr>
    </w:p>
    <w:p w14:paraId="06F56513" w14:textId="77777777" w:rsidR="00A428E9" w:rsidRDefault="00A428E9" w:rsidP="00E72E6B">
      <w:pPr>
        <w:rPr>
          <w:rFonts w:ascii="Aptos" w:eastAsia="Aptos" w:hAnsi="Aptos"/>
          <w:sz w:val="28"/>
          <w:szCs w:val="28"/>
        </w:rPr>
      </w:pPr>
    </w:p>
    <w:p w14:paraId="3C8FBADC" w14:textId="77777777" w:rsidR="00A428E9" w:rsidRDefault="00A428E9" w:rsidP="00E72E6B">
      <w:pPr>
        <w:rPr>
          <w:rFonts w:ascii="Aptos" w:eastAsia="Aptos" w:hAnsi="Aptos"/>
          <w:sz w:val="28"/>
          <w:szCs w:val="28"/>
        </w:rPr>
      </w:pPr>
    </w:p>
    <w:p w14:paraId="33F224B0" w14:textId="77777777" w:rsidR="00A428E9" w:rsidRDefault="00A428E9" w:rsidP="00E72E6B">
      <w:pPr>
        <w:rPr>
          <w:rFonts w:ascii="Aptos" w:eastAsia="Aptos" w:hAnsi="Aptos"/>
          <w:sz w:val="28"/>
          <w:szCs w:val="28"/>
        </w:rPr>
      </w:pPr>
    </w:p>
    <w:p w14:paraId="35C90F00" w14:textId="77777777" w:rsidR="00A428E9" w:rsidRDefault="00A428E9" w:rsidP="00E72E6B">
      <w:pPr>
        <w:rPr>
          <w:rFonts w:ascii="Aptos" w:eastAsia="Aptos" w:hAnsi="Aptos"/>
          <w:sz w:val="28"/>
          <w:szCs w:val="28"/>
        </w:rPr>
      </w:pPr>
    </w:p>
    <w:p w14:paraId="2F7CCE21" w14:textId="77777777" w:rsidR="00A428E9" w:rsidRDefault="00A428E9" w:rsidP="00E72E6B">
      <w:pPr>
        <w:rPr>
          <w:rFonts w:ascii="Aptos" w:eastAsia="Aptos" w:hAnsi="Aptos"/>
          <w:sz w:val="28"/>
          <w:szCs w:val="28"/>
        </w:rPr>
      </w:pPr>
    </w:p>
    <w:p w14:paraId="3104B447" w14:textId="77777777" w:rsidR="00A428E9" w:rsidRDefault="00A428E9" w:rsidP="00E72E6B">
      <w:pPr>
        <w:rPr>
          <w:rFonts w:ascii="Aptos" w:eastAsia="Aptos" w:hAnsi="Aptos"/>
          <w:sz w:val="28"/>
          <w:szCs w:val="28"/>
        </w:rPr>
      </w:pPr>
    </w:p>
    <w:p w14:paraId="312711A5" w14:textId="77777777" w:rsidR="00A428E9" w:rsidRDefault="00A428E9" w:rsidP="00E72E6B">
      <w:pPr>
        <w:rPr>
          <w:rFonts w:ascii="Aptos" w:eastAsia="Aptos" w:hAnsi="Aptos"/>
          <w:sz w:val="28"/>
          <w:szCs w:val="28"/>
        </w:rPr>
      </w:pPr>
    </w:p>
    <w:p w14:paraId="288399D9" w14:textId="77777777" w:rsidR="00A428E9" w:rsidRPr="00F65B10" w:rsidRDefault="00A428E9" w:rsidP="00E72E6B">
      <w:pPr>
        <w:rPr>
          <w:rFonts w:ascii="Aptos" w:eastAsia="Aptos" w:hAnsi="Aptos"/>
          <w:sz w:val="28"/>
          <w:szCs w:val="28"/>
        </w:rPr>
      </w:pPr>
    </w:p>
    <w:p w14:paraId="173FDD8B" w14:textId="77777777" w:rsidR="00F76976" w:rsidRPr="00F65B10" w:rsidRDefault="00F76976" w:rsidP="00E72E6B">
      <w:pPr>
        <w:rPr>
          <w:rFonts w:ascii="Aptos" w:eastAsia="Aptos" w:hAnsi="Aptos"/>
          <w:sz w:val="28"/>
          <w:szCs w:val="28"/>
        </w:rPr>
      </w:pPr>
    </w:p>
    <w:p w14:paraId="3CFF37E0" w14:textId="77777777" w:rsidR="00F76976" w:rsidRPr="00F65B10" w:rsidRDefault="00F76976" w:rsidP="00E72E6B">
      <w:pPr>
        <w:rPr>
          <w:rFonts w:ascii="Aptos" w:eastAsia="Aptos" w:hAnsi="Aptos"/>
          <w:sz w:val="28"/>
          <w:szCs w:val="28"/>
        </w:rPr>
      </w:pPr>
    </w:p>
    <w:p w14:paraId="571418B8" w14:textId="77777777" w:rsidR="00B3016A" w:rsidRPr="00F65B10" w:rsidRDefault="00B3016A" w:rsidP="00E72E6B">
      <w:pPr>
        <w:rPr>
          <w:rFonts w:ascii="Aptos" w:eastAsia="Aptos" w:hAnsi="Aptos"/>
          <w:sz w:val="28"/>
          <w:szCs w:val="28"/>
        </w:rPr>
      </w:pPr>
    </w:p>
    <w:p w14:paraId="196510D2" w14:textId="06C6593B"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FB0E0E" w:rsidRPr="00F65B10">
        <w:rPr>
          <w:rFonts w:ascii="Aptos Display" w:eastAsia="Times New Roman" w:hAnsi="Aptos Display" w:cs="Times New Roman"/>
          <w:b/>
          <w:bCs/>
          <w:sz w:val="28"/>
          <w:szCs w:val="28"/>
        </w:rPr>
        <w:t xml:space="preserve">2.001 </w:t>
      </w:r>
      <w:r w:rsidRPr="00F65B10">
        <w:rPr>
          <w:rFonts w:ascii="Aptos Display" w:eastAsia="Times New Roman" w:hAnsi="Aptos Display" w:cs="Times New Roman"/>
          <w:b/>
          <w:bCs/>
          <w:sz w:val="28"/>
          <w:szCs w:val="28"/>
        </w:rPr>
        <w:t>Small Business Corporations</w:t>
      </w:r>
    </w:p>
    <w:p w14:paraId="083123D1"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Exclusions from Gross Income and Preferential Rate of Taxation</w:t>
      </w:r>
    </w:p>
    <w:p w14:paraId="6037B009"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Corporate Excise </w:t>
      </w:r>
    </w:p>
    <w:p w14:paraId="5369426D"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Code §§ 1361-1363; M.G.L. c. 62, § 17A; M.G.L. c. 63, §32D</w:t>
      </w:r>
    </w:p>
    <w:p w14:paraId="082644CA"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1986</w:t>
      </w:r>
    </w:p>
    <w:p w14:paraId="3F29B028"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3D57BFE7"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$269.5 to $310.4 million per year during FY23 through FY27.</w:t>
      </w:r>
    </w:p>
    <w:p w14:paraId="6A69E4CC"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119,847 taxpayers in tax year 2021.</w:t>
      </w:r>
    </w:p>
    <w:p w14:paraId="7B7B44D1"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About $1,750 per impacted taxpayer in tax year 2021.</w:t>
      </w:r>
    </w:p>
    <w:p w14:paraId="430BF68B"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3CFE0CA3"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Certain S corporation income is either not subject to the net income measure of the corporate </w:t>
      </w:r>
      <w:proofErr w:type="gramStart"/>
      <w:r w:rsidRPr="00F65B10">
        <w:rPr>
          <w:rFonts w:ascii="Aptos" w:hAnsi="Aptos"/>
          <w:sz w:val="24"/>
          <w:szCs w:val="24"/>
        </w:rPr>
        <w:t>excise</w:t>
      </w:r>
      <w:proofErr w:type="gramEnd"/>
      <w:r w:rsidRPr="00F65B10">
        <w:rPr>
          <w:rFonts w:ascii="Aptos" w:hAnsi="Aptos"/>
          <w:sz w:val="24"/>
          <w:szCs w:val="24"/>
        </w:rPr>
        <w:t xml:space="preserve"> or is subject </w:t>
      </w:r>
      <w:proofErr w:type="gramStart"/>
      <w:r w:rsidRPr="00F65B10">
        <w:rPr>
          <w:rFonts w:ascii="Aptos" w:hAnsi="Aptos"/>
          <w:sz w:val="24"/>
          <w:szCs w:val="24"/>
        </w:rPr>
        <w:t>to the excise</w:t>
      </w:r>
      <w:proofErr w:type="gramEnd"/>
      <w:r w:rsidRPr="00F65B10">
        <w:rPr>
          <w:rFonts w:ascii="Aptos" w:hAnsi="Aptos"/>
          <w:sz w:val="24"/>
          <w:szCs w:val="24"/>
        </w:rPr>
        <w:t xml:space="preserve"> at a lower tax rate compared to C corporation income.  </w:t>
      </w:r>
    </w:p>
    <w:p w14:paraId="79379065"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this tax expenditure.</w:t>
      </w:r>
    </w:p>
    <w:p w14:paraId="63AB61F5"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support smaller businesses by affording them the limited liability of a corporation without the full burden of double taxation that generally applies to C corporation income.   </w:t>
      </w:r>
    </w:p>
    <w:p w14:paraId="40D9EA2B"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California, Connecticut, Maine, New York, Rhode Island, and Vermont treat S corporations in a manner </w:t>
      </w:r>
      <w:proofErr w:type="gramStart"/>
      <w:r w:rsidRPr="00F65B10">
        <w:rPr>
          <w:rFonts w:ascii="Aptos" w:hAnsi="Aptos"/>
          <w:sz w:val="24"/>
          <w:szCs w:val="24"/>
        </w:rPr>
        <w:t>similar to</w:t>
      </w:r>
      <w:proofErr w:type="gramEnd"/>
      <w:r w:rsidRPr="00F65B10">
        <w:rPr>
          <w:rFonts w:ascii="Aptos" w:hAnsi="Aptos"/>
          <w:sz w:val="24"/>
          <w:szCs w:val="24"/>
        </w:rPr>
        <w:t xml:space="preserve"> Massachusetts.  These states impose a corporate level net income tax at a reduced rate but also tax S corporation income at the shareholder level on a flow-through basis.  New Hampshire treats S corporations in the same manner as C corporations, offering no reduced rate</w:t>
      </w:r>
    </w:p>
    <w:p w14:paraId="3BD26530" w14:textId="77777777" w:rsidR="00F76976" w:rsidRPr="00F65B10" w:rsidRDefault="00F76976" w:rsidP="00E72E6B">
      <w:pPr>
        <w:rPr>
          <w:rFonts w:ascii="Aptos" w:eastAsia="Aptos" w:hAnsi="Aptos"/>
        </w:rPr>
      </w:pPr>
    </w:p>
    <w:p w14:paraId="11FD6A64" w14:textId="542BA72C" w:rsidR="00F76976" w:rsidRDefault="00A428E9" w:rsidP="00E72E6B">
      <w:pPr>
        <w:rPr>
          <w:rFonts w:ascii="Aptos" w:eastAsia="Aptos" w:hAnsi="Aptos"/>
        </w:rPr>
      </w:pPr>
      <w:r>
        <w:rPr>
          <w:rFonts w:ascii="Aptos" w:eastAsia="Aptos" w:hAnsi="Aptos"/>
        </w:rPr>
        <w:br/>
      </w:r>
      <w:r>
        <w:rPr>
          <w:rFonts w:ascii="Aptos" w:eastAsia="Aptos" w:hAnsi="Aptos"/>
        </w:rPr>
        <w:br/>
      </w:r>
    </w:p>
    <w:p w14:paraId="414DF163" w14:textId="77777777" w:rsidR="00A428E9" w:rsidRPr="00F65B10" w:rsidRDefault="00A428E9" w:rsidP="00E72E6B">
      <w:pPr>
        <w:rPr>
          <w:rFonts w:ascii="Aptos" w:eastAsia="Aptos" w:hAnsi="Aptos"/>
        </w:rPr>
      </w:pPr>
    </w:p>
    <w:p w14:paraId="5FBBC2FF" w14:textId="77777777" w:rsidR="00F76976" w:rsidRPr="00F65B10" w:rsidRDefault="00F76976" w:rsidP="00E72E6B">
      <w:pPr>
        <w:rPr>
          <w:rFonts w:ascii="Aptos" w:eastAsia="Aptos" w:hAnsi="Aptos"/>
        </w:rPr>
      </w:pPr>
    </w:p>
    <w:p w14:paraId="17805E32" w14:textId="77777777" w:rsidR="00F76976" w:rsidRPr="00F65B10" w:rsidRDefault="00F76976" w:rsidP="00E72E6B">
      <w:pPr>
        <w:rPr>
          <w:rFonts w:ascii="Aptos" w:eastAsia="Aptos" w:hAnsi="Aptos"/>
        </w:rPr>
      </w:pPr>
    </w:p>
    <w:p w14:paraId="4ADFEC89" w14:textId="77777777" w:rsidR="00F76976" w:rsidRPr="00F65B10" w:rsidRDefault="00F76976" w:rsidP="00E72E6B">
      <w:pPr>
        <w:rPr>
          <w:rFonts w:ascii="Aptos" w:eastAsia="Aptos" w:hAnsi="Aptos"/>
        </w:rPr>
      </w:pPr>
    </w:p>
    <w:p w14:paraId="2DEFFE24" w14:textId="77777777" w:rsidR="00B3016A" w:rsidRPr="00F65B10" w:rsidRDefault="00B3016A" w:rsidP="00746829">
      <w:pPr>
        <w:pStyle w:val="Heading3"/>
        <w:rPr>
          <w:color w:val="auto"/>
        </w:rPr>
      </w:pPr>
      <w:r w:rsidRPr="00F65B10">
        <w:rPr>
          <w:color w:val="auto"/>
        </w:rPr>
        <w:t>Introduction</w:t>
      </w:r>
    </w:p>
    <w:p w14:paraId="6AF56D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Corporations with only one class of stock and no more than 100 shareholders are generally permitted to elect to be treated as S corporations for federal tax purposes.  See Internal Revenue Code (Code) § 1361.  S corporations are generally not subject to federal tax at the corporate level.  Code § 163.  However, S corporation income is subject to federal tax at the shareholder level on a flow-through basis.  See (Code) § 1366.  If a corporation does not make an S corporation election, it is generally treated as a C corporation.  A C corporation is subject to federal tax on its income at the corporate level and its distributions of profits are subject to tax as dividends at the shareholder level.    </w:t>
      </w:r>
    </w:p>
    <w:p w14:paraId="64755C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Massachusetts conforms to the federal definition of an S corporation.  See M.G.L. c. 62, § 17A, M.G.L. c. 63, § 32D.  For Massachusetts purposes, S corporations are not subject to the net income measure of the corporate excise if they have total receipts under $6 million.  An S corporation with total receipts that are $6 million or more, but less than $9 million, is subject to the net income measure at a rate of 2% and an S corporation with total receipts that are $9 million or more is subject to the income measure of the corporate excise at a rate of 3%.   See M.G.L. c. 63, § 32D.   In contrast, C corporations are subject to the net income measure at a rate of 8%.  See M.G.L. c. 63, § 39.   </w:t>
      </w:r>
    </w:p>
    <w:p w14:paraId="056B68E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non-income measure of the corporate excise (a .26% tax on net worth or taxable tangible property) applies to S corporations and C corporations in the same manner.  Similarly, the $456 minimum corporate excise applies to both.  See M.G.L. c. 63, § 39.   </w:t>
      </w:r>
    </w:p>
    <w:p w14:paraId="04A459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 corporation income is subject to Massachusetts personal income tax at the shareholder level on a flow-through basis.  The Massachusetts flow through rules </w:t>
      </w:r>
      <w:proofErr w:type="gramStart"/>
      <w:r w:rsidRPr="00F65B10">
        <w:rPr>
          <w:rFonts w:ascii="Aptos" w:eastAsia="Aptos" w:hAnsi="Aptos"/>
          <w:sz w:val="24"/>
          <w:szCs w:val="24"/>
        </w:rPr>
        <w:t>are</w:t>
      </w:r>
      <w:proofErr w:type="gramEnd"/>
      <w:r w:rsidRPr="00F65B10">
        <w:rPr>
          <w:rFonts w:ascii="Aptos" w:eastAsia="Aptos" w:hAnsi="Aptos"/>
          <w:sz w:val="24"/>
          <w:szCs w:val="24"/>
        </w:rPr>
        <w:t xml:space="preserve"> modeled after the federal flow-through rules.  See M.G.L. c. 62, § 17A.   </w:t>
      </w:r>
    </w:p>
    <w:p w14:paraId="2FFD3B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corporate excise revenue lost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reduced rates applicable to S corporation net income compared to the 8% rate applicable to C corporation net income constitutes a tax expenditure.    </w:t>
      </w:r>
    </w:p>
    <w:p w14:paraId="20D90F22" w14:textId="77777777" w:rsidR="00B3016A" w:rsidRPr="00F65B10" w:rsidRDefault="00B3016A" w:rsidP="00746829">
      <w:pPr>
        <w:pStyle w:val="Heading3"/>
        <w:rPr>
          <w:color w:val="auto"/>
        </w:rPr>
      </w:pPr>
      <w:r w:rsidRPr="00F65B10">
        <w:rPr>
          <w:color w:val="auto"/>
        </w:rPr>
        <w:t>Policy Goals</w:t>
      </w:r>
    </w:p>
    <w:p w14:paraId="42263F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the goal of the expenditure is to support smaller businesses by affording them the limited liability of a corporation without the full burden of double taxation that generally applies to C corporation income.   </w:t>
      </w:r>
    </w:p>
    <w:p w14:paraId="50509C2B" w14:textId="77777777" w:rsidR="00B3016A" w:rsidRPr="00F65B10" w:rsidRDefault="00B3016A" w:rsidP="00746829">
      <w:pPr>
        <w:pStyle w:val="Heading3"/>
        <w:rPr>
          <w:color w:val="auto"/>
        </w:rPr>
      </w:pPr>
      <w:r w:rsidRPr="00F65B10">
        <w:rPr>
          <w:color w:val="auto"/>
        </w:rPr>
        <w:t>Administrability</w:t>
      </w:r>
    </w:p>
    <w:p w14:paraId="3F840CE4" w14:textId="77777777" w:rsidR="00B3016A" w:rsidRPr="00F65B10" w:rsidRDefault="00B3016A" w:rsidP="00E72E6B">
      <w:pPr>
        <w:rPr>
          <w:rFonts w:ascii="Aptos" w:eastAsia="Aptos" w:hAnsi="Aptos"/>
        </w:rPr>
      </w:pPr>
      <w:r w:rsidRPr="00F65B10">
        <w:rPr>
          <w:rFonts w:ascii="Aptos" w:eastAsia="Aptos" w:hAnsi="Aptos"/>
        </w:rPr>
        <w:t xml:space="preserve">The administration of the corporate net income tax as it applies to S corporations does not present any special challenge for the Department of Revenue (DOR).  Conformity to the federal treatment of S corporations enables </w:t>
      </w:r>
      <w:proofErr w:type="gramStart"/>
      <w:r w:rsidRPr="00F65B10">
        <w:rPr>
          <w:rFonts w:ascii="Aptos" w:eastAsia="Aptos" w:hAnsi="Aptos"/>
        </w:rPr>
        <w:t>the DOR</w:t>
      </w:r>
      <w:proofErr w:type="gramEnd"/>
      <w:r w:rsidRPr="00F65B10">
        <w:rPr>
          <w:rFonts w:ascii="Aptos" w:eastAsia="Aptos" w:hAnsi="Aptos"/>
        </w:rPr>
        <w:t xml:space="preserve"> to monitor compliance based on data shared by the Internal Revenue </w:t>
      </w:r>
      <w:r w:rsidRPr="00F65B10">
        <w:rPr>
          <w:rFonts w:ascii="Aptos" w:eastAsia="Aptos" w:hAnsi="Aptos"/>
        </w:rPr>
        <w:lastRenderedPageBreak/>
        <w:t>Service.  Further, the computation of S corporation net income is the same as the computation of C corporation net income, and both are based on federal rules.  The Commission assumes that such conformity also eases the compliance burden on S corporation filers. </w:t>
      </w:r>
    </w:p>
    <w:p w14:paraId="1AD34E8B" w14:textId="77777777" w:rsidR="00F76976" w:rsidRPr="00F65B10" w:rsidRDefault="00F76976" w:rsidP="00E72E6B">
      <w:pPr>
        <w:rPr>
          <w:rFonts w:ascii="Aptos" w:hAnsi="Aptos"/>
          <w:b/>
          <w:bCs/>
          <w:sz w:val="28"/>
          <w:szCs w:val="28"/>
        </w:rPr>
      </w:pPr>
    </w:p>
    <w:p w14:paraId="47EF568D" w14:textId="0B822508" w:rsidR="00B3016A" w:rsidRPr="00F65B10" w:rsidRDefault="00B3016A" w:rsidP="00746829">
      <w:pPr>
        <w:pStyle w:val="Heading3"/>
        <w:rPr>
          <w:color w:val="auto"/>
        </w:rPr>
      </w:pPr>
      <w:r w:rsidRPr="00F65B10">
        <w:rPr>
          <w:color w:val="auto"/>
        </w:rPr>
        <w:t>Direct Costs</w:t>
      </w:r>
    </w:p>
    <w:p w14:paraId="43D8434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this tax expenditure is estimated to be $269.5 to $310.4 million per year during FY23 through FY27.  See Table 1 below.  The estimates are based on several factors, including historical claims, economic forecasts, and related law changes.</w:t>
      </w:r>
    </w:p>
    <w:p w14:paraId="5A98DA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Although S corporations pay less corporate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because of reduced tax rates, they are pass-through entities, and their owners pay personal income tax on their taxable income.  Still, the overall tax burden of S corporations is lighter than that of C corporations.  Such favorable tax treatment for S corporations results in lost tax revenues to the Commonwealth.</w:t>
      </w:r>
    </w:p>
    <w:p w14:paraId="35126B91"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1. Tax Revenue Loss Estimates for Favorable Tax Treatment for S Corporations</w:t>
      </w:r>
    </w:p>
    <w:tbl>
      <w:tblPr>
        <w:tblW w:w="8915" w:type="dxa"/>
        <w:jc w:val="center"/>
        <w:tblLook w:val="04A0" w:firstRow="1" w:lastRow="0" w:firstColumn="1" w:lastColumn="0" w:noHBand="0" w:noVBand="1"/>
      </w:tblPr>
      <w:tblGrid>
        <w:gridCol w:w="3604"/>
        <w:gridCol w:w="1063"/>
        <w:gridCol w:w="1062"/>
        <w:gridCol w:w="1062"/>
        <w:gridCol w:w="1062"/>
        <w:gridCol w:w="1062"/>
      </w:tblGrid>
      <w:tr w:rsidR="00F65B10" w:rsidRPr="00F65B10" w14:paraId="0D085226" w14:textId="77777777" w:rsidTr="002A698A">
        <w:trPr>
          <w:trHeight w:val="300"/>
          <w:jc w:val="center"/>
        </w:trPr>
        <w:tc>
          <w:tcPr>
            <w:tcW w:w="36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EB5747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Fiscal Year </w:t>
            </w:r>
          </w:p>
        </w:tc>
        <w:tc>
          <w:tcPr>
            <w:tcW w:w="1063"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242BE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106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5A4141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106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2A3AF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106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C9CA94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c>
          <w:tcPr>
            <w:tcW w:w="106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1163BF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2027</w:t>
            </w:r>
          </w:p>
        </w:tc>
      </w:tr>
      <w:tr w:rsidR="00F65B10" w:rsidRPr="00F65B10" w14:paraId="6DED9DEF" w14:textId="77777777" w:rsidTr="002A698A">
        <w:trPr>
          <w:trHeight w:val="323"/>
          <w:jc w:val="center"/>
        </w:trPr>
        <w:tc>
          <w:tcPr>
            <w:tcW w:w="3604" w:type="dxa"/>
            <w:tcBorders>
              <w:top w:val="nil"/>
              <w:left w:val="single" w:sz="4" w:space="0" w:color="auto"/>
              <w:bottom w:val="single" w:sz="4" w:space="0" w:color="auto"/>
              <w:right w:val="single" w:sz="4" w:space="0" w:color="auto"/>
            </w:tcBorders>
            <w:shd w:val="clear" w:color="auto" w:fill="FFFFFF"/>
            <w:vAlign w:val="center"/>
            <w:hideMark/>
          </w:tcPr>
          <w:p w14:paraId="13442B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Estimated Revenue Loss ($Million) </w:t>
            </w:r>
          </w:p>
        </w:tc>
        <w:tc>
          <w:tcPr>
            <w:tcW w:w="1063" w:type="dxa"/>
            <w:tcBorders>
              <w:top w:val="single" w:sz="4" w:space="0" w:color="auto"/>
              <w:left w:val="single" w:sz="4" w:space="0" w:color="auto"/>
              <w:bottom w:val="single" w:sz="4" w:space="0" w:color="auto"/>
              <w:right w:val="single" w:sz="4" w:space="0" w:color="auto"/>
            </w:tcBorders>
            <w:noWrap/>
            <w:vAlign w:val="center"/>
            <w:hideMark/>
          </w:tcPr>
          <w:p w14:paraId="393B75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$269.5</w:t>
            </w:r>
          </w:p>
        </w:tc>
        <w:tc>
          <w:tcPr>
            <w:tcW w:w="1062" w:type="dxa"/>
            <w:tcBorders>
              <w:top w:val="single" w:sz="4" w:space="0" w:color="auto"/>
              <w:left w:val="nil"/>
              <w:bottom w:val="single" w:sz="4" w:space="0" w:color="auto"/>
              <w:right w:val="single" w:sz="4" w:space="0" w:color="auto"/>
            </w:tcBorders>
            <w:noWrap/>
            <w:vAlign w:val="center"/>
            <w:hideMark/>
          </w:tcPr>
          <w:p w14:paraId="39237E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$291.3</w:t>
            </w:r>
          </w:p>
        </w:tc>
        <w:tc>
          <w:tcPr>
            <w:tcW w:w="1062" w:type="dxa"/>
            <w:tcBorders>
              <w:top w:val="single" w:sz="4" w:space="0" w:color="auto"/>
              <w:left w:val="nil"/>
              <w:bottom w:val="single" w:sz="4" w:space="0" w:color="auto"/>
              <w:right w:val="single" w:sz="4" w:space="0" w:color="auto"/>
            </w:tcBorders>
            <w:noWrap/>
            <w:vAlign w:val="center"/>
            <w:hideMark/>
          </w:tcPr>
          <w:p w14:paraId="21B17D0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$302.5</w:t>
            </w:r>
          </w:p>
        </w:tc>
        <w:tc>
          <w:tcPr>
            <w:tcW w:w="1062" w:type="dxa"/>
            <w:tcBorders>
              <w:top w:val="single" w:sz="4" w:space="0" w:color="auto"/>
              <w:left w:val="nil"/>
              <w:bottom w:val="single" w:sz="4" w:space="0" w:color="auto"/>
              <w:right w:val="single" w:sz="4" w:space="0" w:color="auto"/>
            </w:tcBorders>
            <w:noWrap/>
            <w:vAlign w:val="center"/>
            <w:hideMark/>
          </w:tcPr>
          <w:p w14:paraId="311772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$299.9</w:t>
            </w:r>
          </w:p>
        </w:tc>
        <w:tc>
          <w:tcPr>
            <w:tcW w:w="1062" w:type="dxa"/>
            <w:tcBorders>
              <w:top w:val="single" w:sz="4" w:space="0" w:color="auto"/>
              <w:left w:val="nil"/>
              <w:bottom w:val="single" w:sz="4" w:space="0" w:color="auto"/>
              <w:right w:val="single" w:sz="4" w:space="0" w:color="auto"/>
            </w:tcBorders>
            <w:noWrap/>
            <w:vAlign w:val="center"/>
            <w:hideMark/>
          </w:tcPr>
          <w:p w14:paraId="6B927D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$310.4</w:t>
            </w:r>
          </w:p>
        </w:tc>
      </w:tr>
    </w:tbl>
    <w:p w14:paraId="4FD0CC8A" w14:textId="3778EB89" w:rsidR="00B3016A" w:rsidRPr="00F65B10" w:rsidRDefault="00B3016A" w:rsidP="00746829">
      <w:pPr>
        <w:pStyle w:val="Heading3"/>
        <w:rPr>
          <w:color w:val="auto"/>
        </w:rPr>
      </w:pPr>
      <w:r w:rsidRPr="00F65B10">
        <w:rPr>
          <w:color w:val="auto"/>
        </w:rPr>
        <w:t>Direct Benefits</w:t>
      </w:r>
    </w:p>
    <w:p w14:paraId="1843A7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Direct beneficiaries of this tax expenditure are S corporations that conduct business in Massachusetts.  As shown in Table 2, 119,847 S corporations filed a Massachusetts return for 2021.  About 86.1% had gross receipts of less than $6 million, representing about 11.5% of total tax liability and 0.9% of total taxable income.  About 2.7% had gross receipts of at least $6 million but less than $9 million, representing about 5.2% of total tax liability and 7.2% of total taxable income.  About 11.1% had gross receipts of at least $9 million, representing about 83.2% of total tax liability and 91.9% of total taxable income. </w:t>
      </w:r>
      <w:bookmarkStart w:id="24" w:name="_Hlk56596781"/>
      <w:r w:rsidRPr="00F65B10">
        <w:rPr>
          <w:rFonts w:ascii="Aptos" w:eastAsia="Aptos" w:hAnsi="Aptos"/>
          <w:sz w:val="24"/>
          <w:szCs w:val="24"/>
        </w:rPr>
        <w:t xml:space="preserve"> In 2021, the average taxable income of S corporations filing in Massachusetts was about $124,339, and the average tax liability was $4,449. </w:t>
      </w:r>
      <w:bookmarkEnd w:id="24"/>
      <w:r w:rsidRPr="00F65B10">
        <w:rPr>
          <w:rFonts w:ascii="Aptos" w:eastAsia="Aptos" w:hAnsi="Aptos"/>
          <w:sz w:val="24"/>
          <w:szCs w:val="24"/>
        </w:rPr>
        <w:t xml:space="preserve"> The term “tax liability” for S corporations includes both the income and non-income measure of the corporate excise, when applicable.</w:t>
      </w:r>
    </w:p>
    <w:p w14:paraId="18240146"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2.  Tax Liability, Taxable Income of S Corporations by Range of Gross Receipts</w:t>
      </w: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90"/>
        <w:gridCol w:w="1170"/>
        <w:gridCol w:w="1260"/>
        <w:gridCol w:w="1170"/>
        <w:gridCol w:w="1170"/>
        <w:gridCol w:w="1260"/>
        <w:gridCol w:w="1260"/>
      </w:tblGrid>
      <w:tr w:rsidR="00F65B10" w:rsidRPr="00F65B10" w14:paraId="7A905F13" w14:textId="77777777" w:rsidTr="002A698A">
        <w:trPr>
          <w:trHeight w:hRule="exact" w:val="1288"/>
        </w:trPr>
        <w:tc>
          <w:tcPr>
            <w:tcW w:w="171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519D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Gross Receipts </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1693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Liability ($000)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335B3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r w:rsidRPr="00F65B10">
              <w:rPr>
                <w:rFonts w:ascii="Aptos" w:eastAsia="Aptos" w:hAnsi="Aptos"/>
                <w:i/>
                <w:iCs/>
                <w:sz w:val="24"/>
                <w:szCs w:val="24"/>
              </w:rPr>
              <w:t>Percent of Total S Corporation Tax Liability</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E27BB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($000)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551553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r w:rsidRPr="00F65B10">
              <w:rPr>
                <w:rFonts w:ascii="Aptos" w:eastAsia="Aptos" w:hAnsi="Aptos"/>
                <w:i/>
                <w:iCs/>
                <w:sz w:val="24"/>
                <w:szCs w:val="24"/>
              </w:rPr>
              <w:t>Percent of Total S Corporation Taxable Income</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C3F54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Average Taxable Income Per Impacted Corporation ($000)</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48F44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S corporations</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73796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r w:rsidRPr="00F65B10">
              <w:rPr>
                <w:rFonts w:ascii="Aptos" w:eastAsia="Aptos" w:hAnsi="Aptos"/>
                <w:i/>
                <w:iCs/>
                <w:sz w:val="24"/>
                <w:szCs w:val="24"/>
              </w:rPr>
              <w:t>Percent of Total Number of S Corporations</w:t>
            </w:r>
          </w:p>
        </w:tc>
      </w:tr>
      <w:tr w:rsidR="00F65B10" w:rsidRPr="00F65B10" w14:paraId="5091816A" w14:textId="77777777" w:rsidTr="002A698A">
        <w:trPr>
          <w:trHeight w:hRule="exact" w:val="541"/>
        </w:trPr>
        <w:tc>
          <w:tcPr>
            <w:tcW w:w="1710" w:type="dxa"/>
            <w:tcBorders>
              <w:top w:val="single" w:sz="4" w:space="0" w:color="auto"/>
              <w:left w:val="single" w:sz="4" w:space="0" w:color="auto"/>
              <w:bottom w:val="single" w:sz="4" w:space="0" w:color="auto"/>
              <w:right w:val="single" w:sz="4" w:space="0" w:color="auto"/>
            </w:tcBorders>
            <w:vAlign w:val="center"/>
            <w:hideMark/>
          </w:tcPr>
          <w:p w14:paraId="0F9C4E5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Less than $6Million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75615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$61,572</w:t>
            </w:r>
          </w:p>
        </w:tc>
        <w:tc>
          <w:tcPr>
            <w:tcW w:w="1170" w:type="dxa"/>
            <w:tcBorders>
              <w:top w:val="single" w:sz="4" w:space="0" w:color="auto"/>
              <w:left w:val="nil"/>
              <w:bottom w:val="single" w:sz="4" w:space="0" w:color="auto"/>
              <w:right w:val="single" w:sz="4" w:space="0" w:color="auto"/>
            </w:tcBorders>
            <w:vAlign w:val="center"/>
            <w:hideMark/>
          </w:tcPr>
          <w:p w14:paraId="0424911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11.5%</w:t>
            </w:r>
          </w:p>
        </w:tc>
        <w:tc>
          <w:tcPr>
            <w:tcW w:w="1260" w:type="dxa"/>
            <w:tcBorders>
              <w:top w:val="single" w:sz="4" w:space="0" w:color="auto"/>
              <w:left w:val="nil"/>
              <w:bottom w:val="single" w:sz="4" w:space="0" w:color="auto"/>
              <w:right w:val="single" w:sz="4" w:space="0" w:color="auto"/>
            </w:tcBorders>
            <w:vAlign w:val="center"/>
            <w:hideMark/>
          </w:tcPr>
          <w:p w14:paraId="09DDE4D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$130,602</w:t>
            </w:r>
          </w:p>
        </w:tc>
        <w:tc>
          <w:tcPr>
            <w:tcW w:w="1170" w:type="dxa"/>
            <w:tcBorders>
              <w:top w:val="single" w:sz="4" w:space="0" w:color="auto"/>
              <w:left w:val="nil"/>
              <w:bottom w:val="single" w:sz="4" w:space="0" w:color="auto"/>
              <w:right w:val="single" w:sz="4" w:space="0" w:color="auto"/>
            </w:tcBorders>
            <w:vAlign w:val="center"/>
            <w:hideMark/>
          </w:tcPr>
          <w:p w14:paraId="20A1A1C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c>
          <w:tcPr>
            <w:tcW w:w="1170" w:type="dxa"/>
            <w:tcBorders>
              <w:top w:val="single" w:sz="4" w:space="0" w:color="auto"/>
              <w:left w:val="nil"/>
              <w:bottom w:val="single" w:sz="4" w:space="0" w:color="auto"/>
              <w:right w:val="single" w:sz="4" w:space="0" w:color="auto"/>
            </w:tcBorders>
            <w:vAlign w:val="center"/>
            <w:hideMark/>
          </w:tcPr>
          <w:p w14:paraId="73C8A2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w:t>
            </w:r>
          </w:p>
        </w:tc>
        <w:tc>
          <w:tcPr>
            <w:tcW w:w="1260" w:type="dxa"/>
            <w:tcBorders>
              <w:top w:val="single" w:sz="4" w:space="0" w:color="auto"/>
              <w:left w:val="nil"/>
              <w:bottom w:val="single" w:sz="4" w:space="0" w:color="auto"/>
              <w:right w:val="single" w:sz="4" w:space="0" w:color="auto"/>
            </w:tcBorders>
            <w:vAlign w:val="center"/>
            <w:hideMark/>
          </w:tcPr>
          <w:p w14:paraId="7309BD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103,205 </w:t>
            </w:r>
          </w:p>
        </w:tc>
        <w:tc>
          <w:tcPr>
            <w:tcW w:w="1260" w:type="dxa"/>
            <w:tcBorders>
              <w:top w:val="single" w:sz="4" w:space="0" w:color="auto"/>
              <w:left w:val="nil"/>
              <w:bottom w:val="single" w:sz="4" w:space="0" w:color="auto"/>
              <w:right w:val="single" w:sz="4" w:space="0" w:color="auto"/>
            </w:tcBorders>
            <w:vAlign w:val="center"/>
            <w:hideMark/>
          </w:tcPr>
          <w:p w14:paraId="57C235A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86.1%</w:t>
            </w:r>
          </w:p>
        </w:tc>
      </w:tr>
      <w:tr w:rsidR="00F65B10" w:rsidRPr="00F65B10" w14:paraId="7B0A01D4" w14:textId="77777777" w:rsidTr="002A698A">
        <w:trPr>
          <w:trHeight w:hRule="exact" w:val="721"/>
        </w:trPr>
        <w:tc>
          <w:tcPr>
            <w:tcW w:w="1710" w:type="dxa"/>
            <w:tcBorders>
              <w:top w:val="single" w:sz="4" w:space="0" w:color="auto"/>
              <w:left w:val="single" w:sz="4" w:space="0" w:color="auto"/>
              <w:bottom w:val="single" w:sz="4" w:space="0" w:color="auto"/>
              <w:right w:val="single" w:sz="4" w:space="0" w:color="auto"/>
            </w:tcBorders>
            <w:vAlign w:val="center"/>
            <w:hideMark/>
          </w:tcPr>
          <w:p w14:paraId="791EA4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At least $6Million but less than $9Million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279449F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$27,810</w:t>
            </w:r>
          </w:p>
        </w:tc>
        <w:tc>
          <w:tcPr>
            <w:tcW w:w="1170" w:type="dxa"/>
            <w:tcBorders>
              <w:top w:val="single" w:sz="4" w:space="0" w:color="auto"/>
              <w:left w:val="nil"/>
              <w:bottom w:val="single" w:sz="4" w:space="0" w:color="auto"/>
              <w:right w:val="single" w:sz="4" w:space="0" w:color="auto"/>
            </w:tcBorders>
            <w:vAlign w:val="center"/>
            <w:hideMark/>
          </w:tcPr>
          <w:p w14:paraId="7EE776C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5.2%</w:t>
            </w:r>
          </w:p>
        </w:tc>
        <w:tc>
          <w:tcPr>
            <w:tcW w:w="1260" w:type="dxa"/>
            <w:tcBorders>
              <w:top w:val="single" w:sz="4" w:space="0" w:color="auto"/>
              <w:left w:val="nil"/>
              <w:bottom w:val="single" w:sz="4" w:space="0" w:color="auto"/>
              <w:right w:val="single" w:sz="4" w:space="0" w:color="auto"/>
            </w:tcBorders>
            <w:vAlign w:val="center"/>
            <w:hideMark/>
          </w:tcPr>
          <w:p w14:paraId="10C3B0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$1,076,693</w:t>
            </w:r>
          </w:p>
        </w:tc>
        <w:tc>
          <w:tcPr>
            <w:tcW w:w="1170" w:type="dxa"/>
            <w:tcBorders>
              <w:top w:val="single" w:sz="4" w:space="0" w:color="auto"/>
              <w:left w:val="nil"/>
              <w:bottom w:val="single" w:sz="4" w:space="0" w:color="auto"/>
              <w:right w:val="single" w:sz="4" w:space="0" w:color="auto"/>
            </w:tcBorders>
            <w:vAlign w:val="center"/>
            <w:hideMark/>
          </w:tcPr>
          <w:p w14:paraId="3E44647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7.2%</w:t>
            </w:r>
          </w:p>
        </w:tc>
        <w:tc>
          <w:tcPr>
            <w:tcW w:w="1170" w:type="dxa"/>
            <w:tcBorders>
              <w:top w:val="single" w:sz="4" w:space="0" w:color="auto"/>
              <w:left w:val="nil"/>
              <w:bottom w:val="single" w:sz="4" w:space="0" w:color="auto"/>
              <w:right w:val="single" w:sz="4" w:space="0" w:color="auto"/>
            </w:tcBorders>
            <w:vAlign w:val="center"/>
            <w:hideMark/>
          </w:tcPr>
          <w:p w14:paraId="60D003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$328</w:t>
            </w:r>
          </w:p>
        </w:tc>
        <w:tc>
          <w:tcPr>
            <w:tcW w:w="1260" w:type="dxa"/>
            <w:tcBorders>
              <w:top w:val="single" w:sz="4" w:space="0" w:color="auto"/>
              <w:left w:val="nil"/>
              <w:bottom w:val="single" w:sz="4" w:space="0" w:color="auto"/>
              <w:right w:val="single" w:sz="4" w:space="0" w:color="auto"/>
            </w:tcBorders>
            <w:vAlign w:val="center"/>
            <w:hideMark/>
          </w:tcPr>
          <w:p w14:paraId="2730800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3,286 </w:t>
            </w:r>
          </w:p>
        </w:tc>
        <w:tc>
          <w:tcPr>
            <w:tcW w:w="1260" w:type="dxa"/>
            <w:tcBorders>
              <w:top w:val="single" w:sz="4" w:space="0" w:color="auto"/>
              <w:left w:val="nil"/>
              <w:bottom w:val="single" w:sz="4" w:space="0" w:color="auto"/>
              <w:right w:val="single" w:sz="4" w:space="0" w:color="auto"/>
            </w:tcBorders>
            <w:vAlign w:val="center"/>
            <w:hideMark/>
          </w:tcPr>
          <w:p w14:paraId="0AABC75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2.7%</w:t>
            </w:r>
          </w:p>
        </w:tc>
      </w:tr>
      <w:tr w:rsidR="00F65B10" w:rsidRPr="00F65B10" w14:paraId="3A0488D7" w14:textId="77777777" w:rsidTr="002A698A">
        <w:trPr>
          <w:trHeight w:hRule="exact" w:val="361"/>
        </w:trPr>
        <w:tc>
          <w:tcPr>
            <w:tcW w:w="1710" w:type="dxa"/>
            <w:tcBorders>
              <w:top w:val="single" w:sz="4" w:space="0" w:color="auto"/>
              <w:left w:val="single" w:sz="4" w:space="0" w:color="auto"/>
              <w:bottom w:val="single" w:sz="4" w:space="0" w:color="auto"/>
              <w:right w:val="single" w:sz="4" w:space="0" w:color="auto"/>
            </w:tcBorders>
            <w:vAlign w:val="center"/>
            <w:hideMark/>
          </w:tcPr>
          <w:p w14:paraId="49F523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At least $9Million</w:t>
            </w:r>
          </w:p>
        </w:tc>
        <w:tc>
          <w:tcPr>
            <w:tcW w:w="990" w:type="dxa"/>
            <w:tcBorders>
              <w:top w:val="single" w:sz="4" w:space="0" w:color="auto"/>
              <w:left w:val="single" w:sz="4" w:space="0" w:color="auto"/>
              <w:bottom w:val="single" w:sz="4" w:space="0" w:color="auto"/>
              <w:right w:val="single" w:sz="4" w:space="0" w:color="auto"/>
            </w:tcBorders>
            <w:vAlign w:val="center"/>
            <w:hideMark/>
          </w:tcPr>
          <w:p w14:paraId="5C70AD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$443,875</w:t>
            </w:r>
          </w:p>
        </w:tc>
        <w:tc>
          <w:tcPr>
            <w:tcW w:w="1170" w:type="dxa"/>
            <w:tcBorders>
              <w:top w:val="single" w:sz="4" w:space="0" w:color="auto"/>
              <w:left w:val="nil"/>
              <w:bottom w:val="single" w:sz="4" w:space="0" w:color="auto"/>
              <w:right w:val="single" w:sz="4" w:space="0" w:color="auto"/>
            </w:tcBorders>
            <w:vAlign w:val="center"/>
            <w:hideMark/>
          </w:tcPr>
          <w:p w14:paraId="69B1061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83.2%</w:t>
            </w:r>
          </w:p>
        </w:tc>
        <w:tc>
          <w:tcPr>
            <w:tcW w:w="1260" w:type="dxa"/>
            <w:tcBorders>
              <w:top w:val="single" w:sz="4" w:space="0" w:color="auto"/>
              <w:left w:val="nil"/>
              <w:bottom w:val="single" w:sz="4" w:space="0" w:color="auto"/>
              <w:right w:val="single" w:sz="4" w:space="0" w:color="auto"/>
            </w:tcBorders>
            <w:vAlign w:val="center"/>
            <w:hideMark/>
          </w:tcPr>
          <w:p w14:paraId="4742AF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$13,694,387</w:t>
            </w:r>
          </w:p>
        </w:tc>
        <w:tc>
          <w:tcPr>
            <w:tcW w:w="1170" w:type="dxa"/>
            <w:tcBorders>
              <w:top w:val="single" w:sz="4" w:space="0" w:color="auto"/>
              <w:left w:val="nil"/>
              <w:bottom w:val="single" w:sz="4" w:space="0" w:color="auto"/>
              <w:right w:val="single" w:sz="4" w:space="0" w:color="auto"/>
            </w:tcBorders>
            <w:vAlign w:val="center"/>
            <w:hideMark/>
          </w:tcPr>
          <w:p w14:paraId="6445C04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91.9%</w:t>
            </w:r>
          </w:p>
        </w:tc>
        <w:tc>
          <w:tcPr>
            <w:tcW w:w="1170" w:type="dxa"/>
            <w:tcBorders>
              <w:top w:val="single" w:sz="4" w:space="0" w:color="auto"/>
              <w:left w:val="nil"/>
              <w:bottom w:val="single" w:sz="4" w:space="0" w:color="auto"/>
              <w:right w:val="single" w:sz="4" w:space="0" w:color="auto"/>
            </w:tcBorders>
            <w:vAlign w:val="center"/>
            <w:hideMark/>
          </w:tcPr>
          <w:p w14:paraId="62EF74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$1,025</w:t>
            </w:r>
          </w:p>
        </w:tc>
        <w:tc>
          <w:tcPr>
            <w:tcW w:w="1260" w:type="dxa"/>
            <w:tcBorders>
              <w:top w:val="single" w:sz="4" w:space="0" w:color="auto"/>
              <w:left w:val="nil"/>
              <w:bottom w:val="single" w:sz="4" w:space="0" w:color="auto"/>
              <w:right w:val="single" w:sz="4" w:space="0" w:color="auto"/>
            </w:tcBorders>
            <w:vAlign w:val="center"/>
            <w:hideMark/>
          </w:tcPr>
          <w:p w14:paraId="1752A9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13,356 </w:t>
            </w:r>
          </w:p>
        </w:tc>
        <w:tc>
          <w:tcPr>
            <w:tcW w:w="1260" w:type="dxa"/>
            <w:tcBorders>
              <w:top w:val="single" w:sz="4" w:space="0" w:color="auto"/>
              <w:left w:val="nil"/>
              <w:bottom w:val="single" w:sz="4" w:space="0" w:color="auto"/>
              <w:right w:val="single" w:sz="4" w:space="0" w:color="auto"/>
            </w:tcBorders>
            <w:vAlign w:val="center"/>
            <w:hideMark/>
          </w:tcPr>
          <w:p w14:paraId="592D4D8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11.1%</w:t>
            </w:r>
          </w:p>
        </w:tc>
      </w:tr>
      <w:tr w:rsidR="00F65B10" w:rsidRPr="00F65B10" w14:paraId="0C11BE46" w14:textId="77777777" w:rsidTr="002A698A">
        <w:trPr>
          <w:trHeight w:hRule="exact" w:val="432"/>
        </w:trPr>
        <w:tc>
          <w:tcPr>
            <w:tcW w:w="1710" w:type="dxa"/>
            <w:tcBorders>
              <w:top w:val="single" w:sz="4" w:space="0" w:color="auto"/>
              <w:left w:val="single" w:sz="4" w:space="0" w:color="auto"/>
              <w:bottom w:val="single" w:sz="4" w:space="0" w:color="auto"/>
              <w:right w:val="single" w:sz="4" w:space="0" w:color="auto"/>
            </w:tcBorders>
            <w:vAlign w:val="center"/>
            <w:hideMark/>
          </w:tcPr>
          <w:p w14:paraId="5B0274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Total or average</w:t>
            </w:r>
          </w:p>
        </w:tc>
        <w:tc>
          <w:tcPr>
            <w:tcW w:w="990" w:type="dxa"/>
            <w:tcBorders>
              <w:top w:val="single" w:sz="4" w:space="0" w:color="auto"/>
              <w:left w:val="single" w:sz="4" w:space="0" w:color="auto"/>
              <w:bottom w:val="single" w:sz="4" w:space="0" w:color="auto"/>
              <w:right w:val="single" w:sz="4" w:space="0" w:color="auto"/>
            </w:tcBorders>
            <w:vAlign w:val="center"/>
            <w:hideMark/>
          </w:tcPr>
          <w:p w14:paraId="083E13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$533,257</w:t>
            </w:r>
          </w:p>
        </w:tc>
        <w:tc>
          <w:tcPr>
            <w:tcW w:w="1170" w:type="dxa"/>
            <w:tcBorders>
              <w:top w:val="single" w:sz="4" w:space="0" w:color="auto"/>
              <w:left w:val="nil"/>
              <w:bottom w:val="single" w:sz="4" w:space="0" w:color="auto"/>
              <w:right w:val="single" w:sz="4" w:space="0" w:color="auto"/>
            </w:tcBorders>
            <w:vAlign w:val="center"/>
            <w:hideMark/>
          </w:tcPr>
          <w:p w14:paraId="508E2DC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260" w:type="dxa"/>
            <w:tcBorders>
              <w:top w:val="single" w:sz="4" w:space="0" w:color="auto"/>
              <w:left w:val="nil"/>
              <w:bottom w:val="single" w:sz="4" w:space="0" w:color="auto"/>
              <w:right w:val="single" w:sz="4" w:space="0" w:color="auto"/>
            </w:tcBorders>
            <w:vAlign w:val="center"/>
            <w:hideMark/>
          </w:tcPr>
          <w:p w14:paraId="797E1E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$14,901,681</w:t>
            </w:r>
          </w:p>
        </w:tc>
        <w:tc>
          <w:tcPr>
            <w:tcW w:w="1170" w:type="dxa"/>
            <w:tcBorders>
              <w:top w:val="single" w:sz="4" w:space="0" w:color="auto"/>
              <w:left w:val="nil"/>
              <w:bottom w:val="single" w:sz="4" w:space="0" w:color="auto"/>
              <w:right w:val="single" w:sz="4" w:space="0" w:color="auto"/>
            </w:tcBorders>
            <w:vAlign w:val="center"/>
            <w:hideMark/>
          </w:tcPr>
          <w:p w14:paraId="766DA8B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170" w:type="dxa"/>
            <w:tcBorders>
              <w:top w:val="single" w:sz="4" w:space="0" w:color="auto"/>
              <w:left w:val="nil"/>
              <w:bottom w:val="single" w:sz="4" w:space="0" w:color="auto"/>
              <w:right w:val="single" w:sz="4" w:space="0" w:color="auto"/>
            </w:tcBorders>
            <w:vAlign w:val="center"/>
            <w:hideMark/>
          </w:tcPr>
          <w:p w14:paraId="67EDC0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$124</w:t>
            </w:r>
          </w:p>
        </w:tc>
        <w:tc>
          <w:tcPr>
            <w:tcW w:w="1260" w:type="dxa"/>
            <w:tcBorders>
              <w:top w:val="single" w:sz="4" w:space="0" w:color="auto"/>
              <w:left w:val="nil"/>
              <w:bottom w:val="single" w:sz="4" w:space="0" w:color="auto"/>
              <w:right w:val="single" w:sz="4" w:space="0" w:color="auto"/>
            </w:tcBorders>
            <w:vAlign w:val="center"/>
            <w:hideMark/>
          </w:tcPr>
          <w:p w14:paraId="270C65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119,847 </w:t>
            </w:r>
          </w:p>
        </w:tc>
        <w:tc>
          <w:tcPr>
            <w:tcW w:w="1260" w:type="dxa"/>
            <w:tcBorders>
              <w:top w:val="single" w:sz="4" w:space="0" w:color="auto"/>
              <w:left w:val="nil"/>
              <w:bottom w:val="single" w:sz="4" w:space="0" w:color="auto"/>
              <w:right w:val="single" w:sz="4" w:space="0" w:color="auto"/>
            </w:tcBorders>
            <w:vAlign w:val="center"/>
            <w:hideMark/>
          </w:tcPr>
          <w:p w14:paraId="21A6838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r>
    </w:tbl>
    <w:p w14:paraId="1FBD35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Source: Department of Revenue (2021 corporate excise returns). Note: All tax liability is from non-income measure for S Corporations with less than $6 million gross receipts. Some taxable income for this group was reported but </w:t>
      </w:r>
      <w:proofErr w:type="gramStart"/>
      <w:r w:rsidRPr="00F65B10">
        <w:rPr>
          <w:rFonts w:ascii="Aptos" w:eastAsia="Aptos" w:hAnsi="Aptos"/>
          <w:sz w:val="24"/>
          <w:szCs w:val="24"/>
        </w:rPr>
        <w:t>actually not</w:t>
      </w:r>
      <w:proofErr w:type="gramEnd"/>
      <w:r w:rsidRPr="00F65B10">
        <w:rPr>
          <w:rFonts w:ascii="Aptos" w:eastAsia="Aptos" w:hAnsi="Aptos"/>
          <w:sz w:val="24"/>
          <w:szCs w:val="24"/>
        </w:rPr>
        <w:t xml:space="preserve"> taxed.</w:t>
      </w:r>
    </w:p>
    <w:p w14:paraId="38AE16EE" w14:textId="6A8F9F60"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As shown in Table 3, more than 90% of the S corporations had taxable income between $0 </w:t>
      </w:r>
      <w:r w:rsidR="00361D50">
        <w:rPr>
          <w:rFonts w:ascii="Aptos" w:eastAsia="Aptos" w:hAnsi="Aptos"/>
          <w:sz w:val="24"/>
          <w:szCs w:val="24"/>
        </w:rPr>
        <w:t>to</w:t>
      </w:r>
      <w:r w:rsidRPr="00F65B10">
        <w:rPr>
          <w:rFonts w:ascii="Aptos" w:eastAsia="Aptos" w:hAnsi="Aptos"/>
          <w:sz w:val="24"/>
          <w:szCs w:val="24"/>
        </w:rPr>
        <w:t xml:space="preserve"> $50,000, representing 12.7% of the total tax liability and 0.5% of total taxable income.  Only 2.2% had taxable income of $1 million or more, but they represented 75.9% of the total tax liability and 90.9% of total taxable income. </w:t>
      </w:r>
    </w:p>
    <w:p w14:paraId="09B26D8C"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3. Tax Liability, Taxable Income of S Corporations by Taxable Income Level</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1049"/>
        <w:gridCol w:w="1294"/>
        <w:gridCol w:w="1329"/>
        <w:gridCol w:w="1294"/>
        <w:gridCol w:w="1297"/>
        <w:gridCol w:w="1363"/>
        <w:gridCol w:w="1395"/>
      </w:tblGrid>
      <w:tr w:rsidR="00F65B10" w:rsidRPr="00F65B10" w14:paraId="20221B53" w14:textId="77777777" w:rsidTr="002A698A">
        <w:trPr>
          <w:trHeight w:val="1259"/>
          <w:jc w:val="center"/>
        </w:trPr>
        <w:tc>
          <w:tcPr>
            <w:tcW w:w="170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2159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Taxable Income Range</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37220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($000)</w:t>
            </w:r>
          </w:p>
        </w:tc>
        <w:tc>
          <w:tcPr>
            <w:tcW w:w="113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5A26E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Percent of Total S Corporation Tax Liability</w:t>
            </w:r>
          </w:p>
        </w:tc>
        <w:tc>
          <w:tcPr>
            <w:tcW w:w="124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94A15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Taxable Income ($000)</w:t>
            </w:r>
          </w:p>
        </w:tc>
        <w:tc>
          <w:tcPr>
            <w:tcW w:w="113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5FEBD5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Percent of Total S Corporation Taxable Income</w:t>
            </w:r>
          </w:p>
        </w:tc>
        <w:tc>
          <w:tcPr>
            <w:tcW w:w="115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B326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Average Taxable Income Per Impacted Corporation ($000)</w:t>
            </w:r>
          </w:p>
        </w:tc>
        <w:tc>
          <w:tcPr>
            <w:tcW w:w="120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BE158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Number of S corporations</w:t>
            </w:r>
          </w:p>
        </w:tc>
        <w:tc>
          <w:tcPr>
            <w:tcW w:w="124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F18A94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Percent of Total Number of S Corporations</w:t>
            </w:r>
          </w:p>
        </w:tc>
      </w:tr>
      <w:tr w:rsidR="00F65B10" w:rsidRPr="00F65B10" w14:paraId="5EB172FB" w14:textId="77777777" w:rsidTr="002A698A">
        <w:trPr>
          <w:trHeight w:val="360"/>
          <w:jc w:val="center"/>
        </w:trPr>
        <w:tc>
          <w:tcPr>
            <w:tcW w:w="1705" w:type="dxa"/>
            <w:tcBorders>
              <w:top w:val="single" w:sz="4" w:space="0" w:color="auto"/>
              <w:left w:val="single" w:sz="4" w:space="0" w:color="auto"/>
              <w:bottom w:val="single" w:sz="4" w:space="0" w:color="auto"/>
              <w:right w:val="single" w:sz="4" w:space="0" w:color="auto"/>
            </w:tcBorders>
            <w:vAlign w:val="center"/>
            <w:hideMark/>
          </w:tcPr>
          <w:p w14:paraId="577F0A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$0 </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C6B2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$4,622</w:t>
            </w:r>
          </w:p>
        </w:tc>
        <w:tc>
          <w:tcPr>
            <w:tcW w:w="1131" w:type="dxa"/>
            <w:tcBorders>
              <w:top w:val="single" w:sz="4" w:space="0" w:color="auto"/>
              <w:left w:val="nil"/>
              <w:bottom w:val="single" w:sz="4" w:space="0" w:color="auto"/>
              <w:right w:val="single" w:sz="4" w:space="0" w:color="auto"/>
            </w:tcBorders>
            <w:vAlign w:val="center"/>
            <w:hideMark/>
          </w:tcPr>
          <w:p w14:paraId="44C5474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c>
          <w:tcPr>
            <w:tcW w:w="1249" w:type="dxa"/>
            <w:tcBorders>
              <w:top w:val="single" w:sz="4" w:space="0" w:color="auto"/>
              <w:left w:val="nil"/>
              <w:bottom w:val="single" w:sz="4" w:space="0" w:color="auto"/>
              <w:right w:val="single" w:sz="4" w:space="0" w:color="auto"/>
            </w:tcBorders>
            <w:vAlign w:val="center"/>
            <w:hideMark/>
          </w:tcPr>
          <w:p w14:paraId="5F4D01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-$511,149</w:t>
            </w:r>
          </w:p>
        </w:tc>
        <w:tc>
          <w:tcPr>
            <w:tcW w:w="1131" w:type="dxa"/>
            <w:tcBorders>
              <w:top w:val="single" w:sz="4" w:space="0" w:color="auto"/>
              <w:left w:val="nil"/>
              <w:bottom w:val="single" w:sz="4" w:space="0" w:color="auto"/>
              <w:right w:val="single" w:sz="4" w:space="0" w:color="auto"/>
            </w:tcBorders>
            <w:vAlign w:val="center"/>
            <w:hideMark/>
          </w:tcPr>
          <w:p w14:paraId="2844613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-3.4%</w:t>
            </w:r>
          </w:p>
        </w:tc>
        <w:tc>
          <w:tcPr>
            <w:tcW w:w="1153" w:type="dxa"/>
            <w:tcBorders>
              <w:top w:val="single" w:sz="4" w:space="0" w:color="auto"/>
              <w:left w:val="nil"/>
              <w:bottom w:val="single" w:sz="4" w:space="0" w:color="auto"/>
              <w:right w:val="single" w:sz="4" w:space="0" w:color="auto"/>
            </w:tcBorders>
            <w:vAlign w:val="center"/>
            <w:hideMark/>
          </w:tcPr>
          <w:p w14:paraId="625272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w:t>
            </w:r>
          </w:p>
        </w:tc>
        <w:tc>
          <w:tcPr>
            <w:tcW w:w="1208" w:type="dxa"/>
            <w:tcBorders>
              <w:top w:val="single" w:sz="4" w:space="0" w:color="auto"/>
              <w:left w:val="nil"/>
              <w:bottom w:val="single" w:sz="4" w:space="0" w:color="auto"/>
              <w:right w:val="single" w:sz="4" w:space="0" w:color="auto"/>
            </w:tcBorders>
            <w:vAlign w:val="center"/>
            <w:hideMark/>
          </w:tcPr>
          <w:p w14:paraId="0FF0BB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2,538 </w:t>
            </w:r>
          </w:p>
        </w:tc>
        <w:tc>
          <w:tcPr>
            <w:tcW w:w="1248" w:type="dxa"/>
            <w:tcBorders>
              <w:top w:val="single" w:sz="4" w:space="0" w:color="auto"/>
              <w:left w:val="nil"/>
              <w:bottom w:val="single" w:sz="4" w:space="0" w:color="auto"/>
              <w:right w:val="single" w:sz="4" w:space="0" w:color="auto"/>
            </w:tcBorders>
            <w:vAlign w:val="center"/>
            <w:hideMark/>
          </w:tcPr>
          <w:p w14:paraId="2151EB0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2.1%</w:t>
            </w:r>
          </w:p>
        </w:tc>
      </w:tr>
      <w:tr w:rsidR="00F65B10" w:rsidRPr="00F65B10" w14:paraId="06988B03" w14:textId="77777777" w:rsidTr="002A698A">
        <w:trPr>
          <w:trHeight w:val="360"/>
          <w:jc w:val="center"/>
        </w:trPr>
        <w:tc>
          <w:tcPr>
            <w:tcW w:w="1705" w:type="dxa"/>
            <w:tcBorders>
              <w:top w:val="nil"/>
              <w:left w:val="single" w:sz="4" w:space="0" w:color="auto"/>
              <w:bottom w:val="single" w:sz="4" w:space="0" w:color="auto"/>
              <w:right w:val="single" w:sz="4" w:space="0" w:color="auto"/>
            </w:tcBorders>
            <w:vAlign w:val="center"/>
            <w:hideMark/>
          </w:tcPr>
          <w:p w14:paraId="5894FD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$0 - $50,000 </w:t>
            </w:r>
          </w:p>
        </w:tc>
        <w:tc>
          <w:tcPr>
            <w:tcW w:w="900" w:type="dxa"/>
            <w:tcBorders>
              <w:top w:val="nil"/>
              <w:left w:val="single" w:sz="4" w:space="0" w:color="auto"/>
              <w:bottom w:val="single" w:sz="4" w:space="0" w:color="auto"/>
              <w:right w:val="single" w:sz="4" w:space="0" w:color="auto"/>
            </w:tcBorders>
            <w:vAlign w:val="center"/>
            <w:hideMark/>
          </w:tcPr>
          <w:p w14:paraId="66CAE3D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$67,641</w:t>
            </w:r>
          </w:p>
        </w:tc>
        <w:tc>
          <w:tcPr>
            <w:tcW w:w="1131" w:type="dxa"/>
            <w:tcBorders>
              <w:top w:val="single" w:sz="4" w:space="0" w:color="auto"/>
              <w:left w:val="nil"/>
              <w:bottom w:val="single" w:sz="4" w:space="0" w:color="auto"/>
              <w:right w:val="single" w:sz="4" w:space="0" w:color="auto"/>
            </w:tcBorders>
            <w:vAlign w:val="center"/>
            <w:hideMark/>
          </w:tcPr>
          <w:p w14:paraId="10936D2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12.7%</w:t>
            </w:r>
          </w:p>
        </w:tc>
        <w:tc>
          <w:tcPr>
            <w:tcW w:w="1249" w:type="dxa"/>
            <w:tcBorders>
              <w:top w:val="single" w:sz="4" w:space="0" w:color="auto"/>
              <w:left w:val="nil"/>
              <w:bottom w:val="single" w:sz="4" w:space="0" w:color="auto"/>
              <w:right w:val="single" w:sz="4" w:space="0" w:color="auto"/>
            </w:tcBorders>
            <w:vAlign w:val="center"/>
            <w:hideMark/>
          </w:tcPr>
          <w:p w14:paraId="02CF0D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$71,399</w:t>
            </w:r>
          </w:p>
        </w:tc>
        <w:tc>
          <w:tcPr>
            <w:tcW w:w="1131" w:type="dxa"/>
            <w:tcBorders>
              <w:top w:val="single" w:sz="4" w:space="0" w:color="auto"/>
              <w:left w:val="nil"/>
              <w:bottom w:val="single" w:sz="4" w:space="0" w:color="auto"/>
              <w:right w:val="single" w:sz="4" w:space="0" w:color="auto"/>
            </w:tcBorders>
            <w:vAlign w:val="center"/>
            <w:hideMark/>
          </w:tcPr>
          <w:p w14:paraId="5C48477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0.5%</w:t>
            </w:r>
          </w:p>
        </w:tc>
        <w:tc>
          <w:tcPr>
            <w:tcW w:w="1153" w:type="dxa"/>
            <w:tcBorders>
              <w:top w:val="single" w:sz="4" w:space="0" w:color="auto"/>
              <w:left w:val="nil"/>
              <w:bottom w:val="single" w:sz="4" w:space="0" w:color="auto"/>
              <w:right w:val="single" w:sz="4" w:space="0" w:color="auto"/>
            </w:tcBorders>
            <w:vAlign w:val="center"/>
            <w:hideMark/>
          </w:tcPr>
          <w:p w14:paraId="5BE9BD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w:t>
            </w:r>
          </w:p>
        </w:tc>
        <w:tc>
          <w:tcPr>
            <w:tcW w:w="1208" w:type="dxa"/>
            <w:tcBorders>
              <w:top w:val="single" w:sz="4" w:space="0" w:color="auto"/>
              <w:left w:val="nil"/>
              <w:bottom w:val="single" w:sz="4" w:space="0" w:color="auto"/>
              <w:right w:val="single" w:sz="4" w:space="0" w:color="auto"/>
            </w:tcBorders>
            <w:vAlign w:val="center"/>
            <w:hideMark/>
          </w:tcPr>
          <w:p w14:paraId="310873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108,971 </w:t>
            </w:r>
          </w:p>
        </w:tc>
        <w:tc>
          <w:tcPr>
            <w:tcW w:w="1248" w:type="dxa"/>
            <w:tcBorders>
              <w:top w:val="single" w:sz="4" w:space="0" w:color="auto"/>
              <w:left w:val="nil"/>
              <w:bottom w:val="single" w:sz="4" w:space="0" w:color="auto"/>
              <w:right w:val="single" w:sz="4" w:space="0" w:color="auto"/>
            </w:tcBorders>
            <w:vAlign w:val="center"/>
            <w:hideMark/>
          </w:tcPr>
          <w:p w14:paraId="2C3EF70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90.9%</w:t>
            </w:r>
          </w:p>
        </w:tc>
      </w:tr>
      <w:tr w:rsidR="00F65B10" w:rsidRPr="00F65B10" w14:paraId="77C4C3DB" w14:textId="77777777" w:rsidTr="002A698A">
        <w:trPr>
          <w:trHeight w:val="360"/>
          <w:jc w:val="center"/>
        </w:trPr>
        <w:tc>
          <w:tcPr>
            <w:tcW w:w="1705" w:type="dxa"/>
            <w:tcBorders>
              <w:top w:val="nil"/>
              <w:left w:val="single" w:sz="4" w:space="0" w:color="auto"/>
              <w:bottom w:val="single" w:sz="4" w:space="0" w:color="auto"/>
              <w:right w:val="single" w:sz="4" w:space="0" w:color="auto"/>
            </w:tcBorders>
            <w:vAlign w:val="center"/>
            <w:hideMark/>
          </w:tcPr>
          <w:p w14:paraId="2519AB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$50,000 - $200,000 </w:t>
            </w:r>
          </w:p>
        </w:tc>
        <w:tc>
          <w:tcPr>
            <w:tcW w:w="900" w:type="dxa"/>
            <w:tcBorders>
              <w:top w:val="nil"/>
              <w:left w:val="single" w:sz="4" w:space="0" w:color="auto"/>
              <w:bottom w:val="single" w:sz="4" w:space="0" w:color="auto"/>
              <w:right w:val="single" w:sz="4" w:space="0" w:color="auto"/>
            </w:tcBorders>
            <w:vAlign w:val="center"/>
            <w:hideMark/>
          </w:tcPr>
          <w:p w14:paraId="64C353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$9,203</w:t>
            </w:r>
          </w:p>
        </w:tc>
        <w:tc>
          <w:tcPr>
            <w:tcW w:w="1131" w:type="dxa"/>
            <w:tcBorders>
              <w:top w:val="single" w:sz="4" w:space="0" w:color="auto"/>
              <w:left w:val="nil"/>
              <w:bottom w:val="single" w:sz="4" w:space="0" w:color="auto"/>
              <w:right w:val="single" w:sz="4" w:space="0" w:color="auto"/>
            </w:tcBorders>
            <w:vAlign w:val="center"/>
            <w:hideMark/>
          </w:tcPr>
          <w:p w14:paraId="3476CAB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1.7%</w:t>
            </w:r>
          </w:p>
        </w:tc>
        <w:tc>
          <w:tcPr>
            <w:tcW w:w="1249" w:type="dxa"/>
            <w:tcBorders>
              <w:top w:val="single" w:sz="4" w:space="0" w:color="auto"/>
              <w:left w:val="nil"/>
              <w:bottom w:val="single" w:sz="4" w:space="0" w:color="auto"/>
              <w:right w:val="single" w:sz="4" w:space="0" w:color="auto"/>
            </w:tcBorders>
            <w:vAlign w:val="center"/>
            <w:hideMark/>
          </w:tcPr>
          <w:p w14:paraId="4C4C9E3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$290,655</w:t>
            </w:r>
          </w:p>
        </w:tc>
        <w:tc>
          <w:tcPr>
            <w:tcW w:w="1131" w:type="dxa"/>
            <w:tcBorders>
              <w:top w:val="single" w:sz="4" w:space="0" w:color="auto"/>
              <w:left w:val="nil"/>
              <w:bottom w:val="single" w:sz="4" w:space="0" w:color="auto"/>
              <w:right w:val="single" w:sz="4" w:space="0" w:color="auto"/>
            </w:tcBorders>
            <w:vAlign w:val="center"/>
            <w:hideMark/>
          </w:tcPr>
          <w:p w14:paraId="325F3B0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2.0%</w:t>
            </w:r>
          </w:p>
        </w:tc>
        <w:tc>
          <w:tcPr>
            <w:tcW w:w="1153" w:type="dxa"/>
            <w:tcBorders>
              <w:top w:val="single" w:sz="4" w:space="0" w:color="auto"/>
              <w:left w:val="nil"/>
              <w:bottom w:val="single" w:sz="4" w:space="0" w:color="auto"/>
              <w:right w:val="single" w:sz="4" w:space="0" w:color="auto"/>
            </w:tcBorders>
            <w:vAlign w:val="center"/>
            <w:hideMark/>
          </w:tcPr>
          <w:p w14:paraId="0A67CC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w:t>
            </w:r>
          </w:p>
        </w:tc>
        <w:tc>
          <w:tcPr>
            <w:tcW w:w="1208" w:type="dxa"/>
            <w:tcBorders>
              <w:top w:val="single" w:sz="4" w:space="0" w:color="auto"/>
              <w:left w:val="nil"/>
              <w:bottom w:val="single" w:sz="4" w:space="0" w:color="auto"/>
              <w:right w:val="single" w:sz="4" w:space="0" w:color="auto"/>
            </w:tcBorders>
            <w:vAlign w:val="center"/>
            <w:hideMark/>
          </w:tcPr>
          <w:p w14:paraId="4B19CEA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2,628</w:t>
            </w:r>
          </w:p>
        </w:tc>
        <w:tc>
          <w:tcPr>
            <w:tcW w:w="1248" w:type="dxa"/>
            <w:tcBorders>
              <w:top w:val="single" w:sz="4" w:space="0" w:color="auto"/>
              <w:left w:val="nil"/>
              <w:bottom w:val="single" w:sz="4" w:space="0" w:color="auto"/>
              <w:right w:val="single" w:sz="4" w:space="0" w:color="auto"/>
            </w:tcBorders>
            <w:vAlign w:val="center"/>
            <w:hideMark/>
          </w:tcPr>
          <w:p w14:paraId="381AD0B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2.2%</w:t>
            </w:r>
          </w:p>
        </w:tc>
      </w:tr>
      <w:tr w:rsidR="00F65B10" w:rsidRPr="00F65B10" w14:paraId="0B0B9637" w14:textId="77777777" w:rsidTr="002A698A">
        <w:trPr>
          <w:trHeight w:val="360"/>
          <w:jc w:val="center"/>
        </w:trPr>
        <w:tc>
          <w:tcPr>
            <w:tcW w:w="1705" w:type="dxa"/>
            <w:tcBorders>
              <w:top w:val="nil"/>
              <w:left w:val="single" w:sz="4" w:space="0" w:color="auto"/>
              <w:bottom w:val="single" w:sz="4" w:space="0" w:color="auto"/>
              <w:right w:val="single" w:sz="4" w:space="0" w:color="auto"/>
            </w:tcBorders>
            <w:vAlign w:val="center"/>
            <w:hideMark/>
          </w:tcPr>
          <w:p w14:paraId="529A93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$200,000 - $500,000 </w:t>
            </w:r>
          </w:p>
        </w:tc>
        <w:tc>
          <w:tcPr>
            <w:tcW w:w="900" w:type="dxa"/>
            <w:tcBorders>
              <w:top w:val="nil"/>
              <w:left w:val="single" w:sz="4" w:space="0" w:color="auto"/>
              <w:bottom w:val="single" w:sz="4" w:space="0" w:color="auto"/>
              <w:right w:val="single" w:sz="4" w:space="0" w:color="auto"/>
            </w:tcBorders>
            <w:vAlign w:val="center"/>
            <w:hideMark/>
          </w:tcPr>
          <w:p w14:paraId="0F0D37D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$18,768</w:t>
            </w:r>
          </w:p>
        </w:tc>
        <w:tc>
          <w:tcPr>
            <w:tcW w:w="1131" w:type="dxa"/>
            <w:tcBorders>
              <w:top w:val="single" w:sz="4" w:space="0" w:color="auto"/>
              <w:left w:val="nil"/>
              <w:bottom w:val="single" w:sz="4" w:space="0" w:color="auto"/>
              <w:right w:val="single" w:sz="4" w:space="0" w:color="auto"/>
            </w:tcBorders>
            <w:vAlign w:val="center"/>
            <w:hideMark/>
          </w:tcPr>
          <w:p w14:paraId="0923C45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3.5%</w:t>
            </w:r>
          </w:p>
        </w:tc>
        <w:tc>
          <w:tcPr>
            <w:tcW w:w="1249" w:type="dxa"/>
            <w:tcBorders>
              <w:top w:val="single" w:sz="4" w:space="0" w:color="auto"/>
              <w:left w:val="nil"/>
              <w:bottom w:val="single" w:sz="4" w:space="0" w:color="auto"/>
              <w:right w:val="single" w:sz="4" w:space="0" w:color="auto"/>
            </w:tcBorders>
            <w:vAlign w:val="center"/>
            <w:hideMark/>
          </w:tcPr>
          <w:p w14:paraId="3C300E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$602,713</w:t>
            </w:r>
          </w:p>
        </w:tc>
        <w:tc>
          <w:tcPr>
            <w:tcW w:w="1131" w:type="dxa"/>
            <w:tcBorders>
              <w:top w:val="single" w:sz="4" w:space="0" w:color="auto"/>
              <w:left w:val="nil"/>
              <w:bottom w:val="single" w:sz="4" w:space="0" w:color="auto"/>
              <w:right w:val="single" w:sz="4" w:space="0" w:color="auto"/>
            </w:tcBorders>
            <w:vAlign w:val="center"/>
            <w:hideMark/>
          </w:tcPr>
          <w:p w14:paraId="1AB890D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4.0%</w:t>
            </w:r>
          </w:p>
        </w:tc>
        <w:tc>
          <w:tcPr>
            <w:tcW w:w="1153" w:type="dxa"/>
            <w:tcBorders>
              <w:top w:val="single" w:sz="4" w:space="0" w:color="auto"/>
              <w:left w:val="nil"/>
              <w:bottom w:val="single" w:sz="4" w:space="0" w:color="auto"/>
              <w:right w:val="single" w:sz="4" w:space="0" w:color="auto"/>
            </w:tcBorders>
            <w:vAlign w:val="center"/>
            <w:hideMark/>
          </w:tcPr>
          <w:p w14:paraId="3598F7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$326</w:t>
            </w:r>
          </w:p>
        </w:tc>
        <w:tc>
          <w:tcPr>
            <w:tcW w:w="1208" w:type="dxa"/>
            <w:tcBorders>
              <w:top w:val="single" w:sz="4" w:space="0" w:color="auto"/>
              <w:left w:val="nil"/>
              <w:bottom w:val="single" w:sz="4" w:space="0" w:color="auto"/>
              <w:right w:val="single" w:sz="4" w:space="0" w:color="auto"/>
            </w:tcBorders>
            <w:vAlign w:val="center"/>
            <w:hideMark/>
          </w:tcPr>
          <w:p w14:paraId="486909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1,846 </w:t>
            </w:r>
          </w:p>
        </w:tc>
        <w:tc>
          <w:tcPr>
            <w:tcW w:w="1248" w:type="dxa"/>
            <w:tcBorders>
              <w:top w:val="single" w:sz="4" w:space="0" w:color="auto"/>
              <w:left w:val="nil"/>
              <w:bottom w:val="single" w:sz="4" w:space="0" w:color="auto"/>
              <w:right w:val="single" w:sz="4" w:space="0" w:color="auto"/>
            </w:tcBorders>
            <w:vAlign w:val="center"/>
            <w:hideMark/>
          </w:tcPr>
          <w:p w14:paraId="00A668B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w:t>
            </w:r>
          </w:p>
        </w:tc>
      </w:tr>
      <w:tr w:rsidR="00F65B10" w:rsidRPr="00F65B10" w14:paraId="5A334B9E" w14:textId="77777777" w:rsidTr="002A698A">
        <w:trPr>
          <w:trHeight w:val="360"/>
          <w:jc w:val="center"/>
        </w:trPr>
        <w:tc>
          <w:tcPr>
            <w:tcW w:w="1705" w:type="dxa"/>
            <w:tcBorders>
              <w:top w:val="nil"/>
              <w:left w:val="single" w:sz="4" w:space="0" w:color="auto"/>
              <w:bottom w:val="single" w:sz="4" w:space="0" w:color="auto"/>
              <w:right w:val="single" w:sz="4" w:space="0" w:color="auto"/>
            </w:tcBorders>
            <w:vAlign w:val="center"/>
            <w:hideMark/>
          </w:tcPr>
          <w:p w14:paraId="568E60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$500,000 - $1Million </w:t>
            </w:r>
          </w:p>
        </w:tc>
        <w:tc>
          <w:tcPr>
            <w:tcW w:w="900" w:type="dxa"/>
            <w:tcBorders>
              <w:top w:val="nil"/>
              <w:left w:val="single" w:sz="4" w:space="0" w:color="auto"/>
              <w:bottom w:val="single" w:sz="4" w:space="0" w:color="auto"/>
              <w:right w:val="single" w:sz="4" w:space="0" w:color="auto"/>
            </w:tcBorders>
            <w:vAlign w:val="center"/>
            <w:hideMark/>
          </w:tcPr>
          <w:p w14:paraId="2F23520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$28,061</w:t>
            </w:r>
          </w:p>
        </w:tc>
        <w:tc>
          <w:tcPr>
            <w:tcW w:w="1131" w:type="dxa"/>
            <w:tcBorders>
              <w:top w:val="single" w:sz="4" w:space="0" w:color="auto"/>
              <w:left w:val="nil"/>
              <w:bottom w:val="single" w:sz="4" w:space="0" w:color="auto"/>
              <w:right w:val="single" w:sz="4" w:space="0" w:color="auto"/>
            </w:tcBorders>
            <w:vAlign w:val="center"/>
            <w:hideMark/>
          </w:tcPr>
          <w:p w14:paraId="790E9A4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5.3%</w:t>
            </w:r>
          </w:p>
        </w:tc>
        <w:tc>
          <w:tcPr>
            <w:tcW w:w="1249" w:type="dxa"/>
            <w:tcBorders>
              <w:top w:val="single" w:sz="4" w:space="0" w:color="auto"/>
              <w:left w:val="nil"/>
              <w:bottom w:val="single" w:sz="4" w:space="0" w:color="auto"/>
              <w:right w:val="single" w:sz="4" w:space="0" w:color="auto"/>
            </w:tcBorders>
            <w:vAlign w:val="center"/>
            <w:hideMark/>
          </w:tcPr>
          <w:p w14:paraId="404177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$906,620</w:t>
            </w:r>
          </w:p>
        </w:tc>
        <w:tc>
          <w:tcPr>
            <w:tcW w:w="1131" w:type="dxa"/>
            <w:tcBorders>
              <w:top w:val="single" w:sz="4" w:space="0" w:color="auto"/>
              <w:left w:val="nil"/>
              <w:bottom w:val="single" w:sz="4" w:space="0" w:color="auto"/>
              <w:right w:val="single" w:sz="4" w:space="0" w:color="auto"/>
            </w:tcBorders>
            <w:vAlign w:val="center"/>
            <w:hideMark/>
          </w:tcPr>
          <w:p w14:paraId="2A8F5E2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6.1%</w:t>
            </w:r>
          </w:p>
        </w:tc>
        <w:tc>
          <w:tcPr>
            <w:tcW w:w="1153" w:type="dxa"/>
            <w:tcBorders>
              <w:top w:val="single" w:sz="4" w:space="0" w:color="auto"/>
              <w:left w:val="nil"/>
              <w:bottom w:val="single" w:sz="4" w:space="0" w:color="auto"/>
              <w:right w:val="single" w:sz="4" w:space="0" w:color="auto"/>
            </w:tcBorders>
            <w:vAlign w:val="center"/>
            <w:hideMark/>
          </w:tcPr>
          <w:p w14:paraId="591BB1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$715</w:t>
            </w:r>
          </w:p>
        </w:tc>
        <w:tc>
          <w:tcPr>
            <w:tcW w:w="1208" w:type="dxa"/>
            <w:tcBorders>
              <w:top w:val="single" w:sz="4" w:space="0" w:color="auto"/>
              <w:left w:val="nil"/>
              <w:bottom w:val="single" w:sz="4" w:space="0" w:color="auto"/>
              <w:right w:val="single" w:sz="4" w:space="0" w:color="auto"/>
            </w:tcBorders>
            <w:vAlign w:val="center"/>
            <w:hideMark/>
          </w:tcPr>
          <w:p w14:paraId="1677F8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1,268 </w:t>
            </w:r>
          </w:p>
        </w:tc>
        <w:tc>
          <w:tcPr>
            <w:tcW w:w="1248" w:type="dxa"/>
            <w:tcBorders>
              <w:top w:val="single" w:sz="4" w:space="0" w:color="auto"/>
              <w:left w:val="nil"/>
              <w:bottom w:val="single" w:sz="4" w:space="0" w:color="auto"/>
              <w:right w:val="single" w:sz="4" w:space="0" w:color="auto"/>
            </w:tcBorders>
            <w:vAlign w:val="center"/>
            <w:hideMark/>
          </w:tcPr>
          <w:p w14:paraId="138E6E8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w:t>
            </w:r>
          </w:p>
        </w:tc>
      </w:tr>
      <w:tr w:rsidR="00F65B10" w:rsidRPr="00F65B10" w14:paraId="7B9DAFEF" w14:textId="77777777" w:rsidTr="002A698A">
        <w:trPr>
          <w:trHeight w:val="360"/>
          <w:jc w:val="center"/>
        </w:trPr>
        <w:tc>
          <w:tcPr>
            <w:tcW w:w="1705" w:type="dxa"/>
            <w:tcBorders>
              <w:top w:val="nil"/>
              <w:left w:val="single" w:sz="4" w:space="0" w:color="auto"/>
              <w:bottom w:val="single" w:sz="4" w:space="0" w:color="auto"/>
              <w:right w:val="single" w:sz="4" w:space="0" w:color="auto"/>
            </w:tcBorders>
            <w:vAlign w:val="center"/>
            <w:hideMark/>
          </w:tcPr>
          <w:p w14:paraId="7CE8E2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 million or over </w:t>
            </w:r>
          </w:p>
        </w:tc>
        <w:tc>
          <w:tcPr>
            <w:tcW w:w="900" w:type="dxa"/>
            <w:tcBorders>
              <w:top w:val="nil"/>
              <w:left w:val="single" w:sz="4" w:space="0" w:color="auto"/>
              <w:bottom w:val="single" w:sz="4" w:space="0" w:color="auto"/>
              <w:right w:val="single" w:sz="4" w:space="0" w:color="auto"/>
            </w:tcBorders>
            <w:vAlign w:val="center"/>
            <w:hideMark/>
          </w:tcPr>
          <w:p w14:paraId="0D3453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$404,962</w:t>
            </w:r>
          </w:p>
        </w:tc>
        <w:tc>
          <w:tcPr>
            <w:tcW w:w="1131" w:type="dxa"/>
            <w:tcBorders>
              <w:top w:val="single" w:sz="4" w:space="0" w:color="auto"/>
              <w:left w:val="nil"/>
              <w:bottom w:val="single" w:sz="4" w:space="0" w:color="auto"/>
              <w:right w:val="single" w:sz="4" w:space="0" w:color="auto"/>
            </w:tcBorders>
            <w:vAlign w:val="center"/>
            <w:hideMark/>
          </w:tcPr>
          <w:p w14:paraId="2B81B14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75.9%</w:t>
            </w:r>
          </w:p>
        </w:tc>
        <w:tc>
          <w:tcPr>
            <w:tcW w:w="1249" w:type="dxa"/>
            <w:tcBorders>
              <w:top w:val="single" w:sz="4" w:space="0" w:color="auto"/>
              <w:left w:val="nil"/>
              <w:bottom w:val="single" w:sz="4" w:space="0" w:color="auto"/>
              <w:right w:val="single" w:sz="4" w:space="0" w:color="auto"/>
            </w:tcBorders>
            <w:vAlign w:val="center"/>
            <w:hideMark/>
          </w:tcPr>
          <w:p w14:paraId="297ADDE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$13,541,444</w:t>
            </w:r>
          </w:p>
        </w:tc>
        <w:tc>
          <w:tcPr>
            <w:tcW w:w="1131" w:type="dxa"/>
            <w:tcBorders>
              <w:top w:val="single" w:sz="4" w:space="0" w:color="auto"/>
              <w:left w:val="nil"/>
              <w:bottom w:val="single" w:sz="4" w:space="0" w:color="auto"/>
              <w:right w:val="single" w:sz="4" w:space="0" w:color="auto"/>
            </w:tcBorders>
            <w:vAlign w:val="center"/>
            <w:hideMark/>
          </w:tcPr>
          <w:p w14:paraId="699F394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90.9%</w:t>
            </w:r>
          </w:p>
        </w:tc>
        <w:tc>
          <w:tcPr>
            <w:tcW w:w="1153" w:type="dxa"/>
            <w:tcBorders>
              <w:top w:val="single" w:sz="4" w:space="0" w:color="auto"/>
              <w:left w:val="nil"/>
              <w:bottom w:val="single" w:sz="4" w:space="0" w:color="auto"/>
              <w:right w:val="single" w:sz="4" w:space="0" w:color="auto"/>
            </w:tcBorders>
            <w:vAlign w:val="center"/>
            <w:hideMark/>
          </w:tcPr>
          <w:p w14:paraId="1C658D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$5,216</w:t>
            </w:r>
          </w:p>
        </w:tc>
        <w:tc>
          <w:tcPr>
            <w:tcW w:w="1208" w:type="dxa"/>
            <w:tcBorders>
              <w:top w:val="single" w:sz="4" w:space="0" w:color="auto"/>
              <w:left w:val="nil"/>
              <w:bottom w:val="single" w:sz="4" w:space="0" w:color="auto"/>
              <w:right w:val="single" w:sz="4" w:space="0" w:color="auto"/>
            </w:tcBorders>
            <w:vAlign w:val="center"/>
            <w:hideMark/>
          </w:tcPr>
          <w:p w14:paraId="7F0444D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2,596 </w:t>
            </w:r>
          </w:p>
        </w:tc>
        <w:tc>
          <w:tcPr>
            <w:tcW w:w="1248" w:type="dxa"/>
            <w:tcBorders>
              <w:top w:val="single" w:sz="4" w:space="0" w:color="auto"/>
              <w:left w:val="nil"/>
              <w:bottom w:val="single" w:sz="4" w:space="0" w:color="auto"/>
              <w:right w:val="single" w:sz="4" w:space="0" w:color="auto"/>
            </w:tcBorders>
            <w:vAlign w:val="center"/>
            <w:hideMark/>
          </w:tcPr>
          <w:p w14:paraId="61D320C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2.2%</w:t>
            </w:r>
          </w:p>
        </w:tc>
      </w:tr>
      <w:tr w:rsidR="00F65B10" w:rsidRPr="00F65B10" w14:paraId="083B04BB" w14:textId="77777777" w:rsidTr="002A698A">
        <w:trPr>
          <w:trHeight w:val="360"/>
          <w:jc w:val="center"/>
        </w:trPr>
        <w:tc>
          <w:tcPr>
            <w:tcW w:w="1705" w:type="dxa"/>
            <w:tcBorders>
              <w:top w:val="nil"/>
              <w:left w:val="single" w:sz="4" w:space="0" w:color="auto"/>
              <w:bottom w:val="single" w:sz="4" w:space="0" w:color="auto"/>
              <w:right w:val="single" w:sz="4" w:space="0" w:color="auto"/>
            </w:tcBorders>
            <w:vAlign w:val="center"/>
            <w:hideMark/>
          </w:tcPr>
          <w:p w14:paraId="6B7359C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Total or average </w:t>
            </w:r>
          </w:p>
        </w:tc>
        <w:tc>
          <w:tcPr>
            <w:tcW w:w="900" w:type="dxa"/>
            <w:tcBorders>
              <w:top w:val="nil"/>
              <w:left w:val="single" w:sz="4" w:space="0" w:color="auto"/>
              <w:bottom w:val="single" w:sz="4" w:space="0" w:color="auto"/>
              <w:right w:val="single" w:sz="4" w:space="0" w:color="auto"/>
            </w:tcBorders>
            <w:vAlign w:val="center"/>
            <w:hideMark/>
          </w:tcPr>
          <w:p w14:paraId="434764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$533,257</w:t>
            </w:r>
          </w:p>
        </w:tc>
        <w:tc>
          <w:tcPr>
            <w:tcW w:w="1131" w:type="dxa"/>
            <w:tcBorders>
              <w:top w:val="single" w:sz="4" w:space="0" w:color="auto"/>
              <w:left w:val="nil"/>
              <w:bottom w:val="single" w:sz="4" w:space="0" w:color="auto"/>
              <w:right w:val="single" w:sz="4" w:space="0" w:color="auto"/>
            </w:tcBorders>
            <w:vAlign w:val="center"/>
            <w:hideMark/>
          </w:tcPr>
          <w:p w14:paraId="24D7562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249" w:type="dxa"/>
            <w:tcBorders>
              <w:top w:val="single" w:sz="4" w:space="0" w:color="auto"/>
              <w:left w:val="nil"/>
              <w:bottom w:val="single" w:sz="4" w:space="0" w:color="auto"/>
              <w:right w:val="single" w:sz="4" w:space="0" w:color="auto"/>
            </w:tcBorders>
            <w:vAlign w:val="center"/>
            <w:hideMark/>
          </w:tcPr>
          <w:p w14:paraId="74116F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$14,901,681</w:t>
            </w:r>
          </w:p>
        </w:tc>
        <w:tc>
          <w:tcPr>
            <w:tcW w:w="1131" w:type="dxa"/>
            <w:tcBorders>
              <w:top w:val="single" w:sz="4" w:space="0" w:color="auto"/>
              <w:left w:val="nil"/>
              <w:bottom w:val="single" w:sz="4" w:space="0" w:color="auto"/>
              <w:right w:val="single" w:sz="4" w:space="0" w:color="auto"/>
            </w:tcBorders>
            <w:vAlign w:val="center"/>
            <w:hideMark/>
          </w:tcPr>
          <w:p w14:paraId="5BF3922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153" w:type="dxa"/>
            <w:tcBorders>
              <w:top w:val="single" w:sz="4" w:space="0" w:color="auto"/>
              <w:left w:val="nil"/>
              <w:bottom w:val="single" w:sz="4" w:space="0" w:color="auto"/>
              <w:right w:val="single" w:sz="4" w:space="0" w:color="auto"/>
            </w:tcBorders>
            <w:vAlign w:val="center"/>
            <w:hideMark/>
          </w:tcPr>
          <w:p w14:paraId="2A3AE45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$124</w:t>
            </w:r>
          </w:p>
        </w:tc>
        <w:tc>
          <w:tcPr>
            <w:tcW w:w="1208" w:type="dxa"/>
            <w:tcBorders>
              <w:top w:val="single" w:sz="4" w:space="0" w:color="auto"/>
              <w:left w:val="nil"/>
              <w:bottom w:val="single" w:sz="4" w:space="0" w:color="auto"/>
              <w:right w:val="single" w:sz="4" w:space="0" w:color="auto"/>
            </w:tcBorders>
            <w:vAlign w:val="center"/>
            <w:hideMark/>
          </w:tcPr>
          <w:p w14:paraId="3055E4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119,847 </w:t>
            </w:r>
          </w:p>
        </w:tc>
        <w:tc>
          <w:tcPr>
            <w:tcW w:w="1248" w:type="dxa"/>
            <w:tcBorders>
              <w:top w:val="single" w:sz="4" w:space="0" w:color="auto"/>
              <w:left w:val="nil"/>
              <w:bottom w:val="single" w:sz="4" w:space="0" w:color="auto"/>
              <w:right w:val="single" w:sz="4" w:space="0" w:color="auto"/>
            </w:tcBorders>
            <w:vAlign w:val="center"/>
            <w:hideMark/>
          </w:tcPr>
          <w:p w14:paraId="6A382D9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r>
    </w:tbl>
    <w:p w14:paraId="5B3136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Department of Revenue (2021 corporate excise returns)</w:t>
      </w:r>
    </w:p>
    <w:p w14:paraId="0A1216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As shown in Table 4, almost all S corporations had fewer than 100 employees, representing about 65.8% of total tax liability and 61.5% of total taxable income.  About 64.8% had fewer than 5 employees, representing 26.3% of total tax liability and 20.7% of total taxable income.  Only 0.9% had more than 500 employees, representing 13.3% of total tax liability and 16.2% of total taxable income.  </w:t>
      </w:r>
    </w:p>
    <w:p w14:paraId="72F6D789" w14:textId="112B889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4. Tax Liability, Taxable Income of S Corporations by Number of Employees</w:t>
      </w:r>
    </w:p>
    <w:tbl>
      <w:tblPr>
        <w:tblW w:w="9810" w:type="dxa"/>
        <w:jc w:val="center"/>
        <w:tblLayout w:type="fixed"/>
        <w:tblLook w:val="04A0" w:firstRow="1" w:lastRow="0" w:firstColumn="1" w:lastColumn="0" w:noHBand="0" w:noVBand="1"/>
      </w:tblPr>
      <w:tblGrid>
        <w:gridCol w:w="1530"/>
        <w:gridCol w:w="985"/>
        <w:gridCol w:w="1170"/>
        <w:gridCol w:w="1261"/>
        <w:gridCol w:w="1171"/>
        <w:gridCol w:w="1171"/>
        <w:gridCol w:w="1261"/>
        <w:gridCol w:w="1261"/>
      </w:tblGrid>
      <w:tr w:rsidR="00F65B10" w:rsidRPr="00F65B10" w14:paraId="4B6232FF" w14:textId="77777777" w:rsidTr="002A698A">
        <w:trPr>
          <w:trHeight w:val="1250"/>
          <w:jc w:val="center"/>
        </w:trPr>
        <w:tc>
          <w:tcPr>
            <w:tcW w:w="153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B7A03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Employees Range*</w:t>
            </w:r>
          </w:p>
        </w:tc>
        <w:tc>
          <w:tcPr>
            <w:tcW w:w="985"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989A1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($000)</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FF4C92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Percent of Total S Corporation Tax Liability</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CD645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Taxable Income ($000)</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33E830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Percent of Total S Corporation Taxable Income</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035B1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Average Taxable Income Per Impacted Corporation ($000)</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6DA30E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Number of S corporations</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2B93424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Percent of Total Number of S Corporations</w:t>
            </w:r>
          </w:p>
        </w:tc>
      </w:tr>
      <w:tr w:rsidR="00F65B10" w:rsidRPr="00F65B10" w14:paraId="15394B4E" w14:textId="77777777" w:rsidTr="002A698A">
        <w:trPr>
          <w:trHeight w:val="23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114B49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5 </w:t>
            </w:r>
          </w:p>
        </w:tc>
        <w:tc>
          <w:tcPr>
            <w:tcW w:w="985" w:type="dxa"/>
            <w:tcBorders>
              <w:top w:val="single" w:sz="4" w:space="0" w:color="auto"/>
              <w:left w:val="nil"/>
              <w:bottom w:val="single" w:sz="4" w:space="0" w:color="auto"/>
              <w:right w:val="single" w:sz="4" w:space="0" w:color="auto"/>
            </w:tcBorders>
            <w:vAlign w:val="center"/>
            <w:hideMark/>
          </w:tcPr>
          <w:p w14:paraId="1062313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$140,075</w:t>
            </w:r>
          </w:p>
        </w:tc>
        <w:tc>
          <w:tcPr>
            <w:tcW w:w="1170" w:type="dxa"/>
            <w:tcBorders>
              <w:top w:val="single" w:sz="4" w:space="0" w:color="auto"/>
              <w:left w:val="nil"/>
              <w:bottom w:val="single" w:sz="4" w:space="0" w:color="auto"/>
              <w:right w:val="single" w:sz="4" w:space="0" w:color="auto"/>
            </w:tcBorders>
            <w:vAlign w:val="center"/>
            <w:hideMark/>
          </w:tcPr>
          <w:p w14:paraId="2207280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26.3%</w:t>
            </w:r>
          </w:p>
        </w:tc>
        <w:tc>
          <w:tcPr>
            <w:tcW w:w="1260" w:type="dxa"/>
            <w:tcBorders>
              <w:top w:val="single" w:sz="4" w:space="0" w:color="auto"/>
              <w:left w:val="nil"/>
              <w:bottom w:val="single" w:sz="4" w:space="0" w:color="auto"/>
              <w:right w:val="single" w:sz="4" w:space="0" w:color="auto"/>
            </w:tcBorders>
            <w:vAlign w:val="center"/>
            <w:hideMark/>
          </w:tcPr>
          <w:p w14:paraId="079789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$3,088,615</w:t>
            </w:r>
          </w:p>
        </w:tc>
        <w:tc>
          <w:tcPr>
            <w:tcW w:w="1170" w:type="dxa"/>
            <w:tcBorders>
              <w:top w:val="single" w:sz="4" w:space="0" w:color="auto"/>
              <w:left w:val="nil"/>
              <w:bottom w:val="single" w:sz="4" w:space="0" w:color="auto"/>
              <w:right w:val="single" w:sz="4" w:space="0" w:color="auto"/>
            </w:tcBorders>
            <w:vAlign w:val="center"/>
            <w:hideMark/>
          </w:tcPr>
          <w:p w14:paraId="5B9447A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20.7%</w:t>
            </w:r>
          </w:p>
        </w:tc>
        <w:tc>
          <w:tcPr>
            <w:tcW w:w="1170" w:type="dxa"/>
            <w:tcBorders>
              <w:top w:val="single" w:sz="4" w:space="0" w:color="auto"/>
              <w:left w:val="nil"/>
              <w:bottom w:val="single" w:sz="4" w:space="0" w:color="auto"/>
              <w:right w:val="single" w:sz="4" w:space="0" w:color="auto"/>
            </w:tcBorders>
            <w:vAlign w:val="center"/>
            <w:hideMark/>
          </w:tcPr>
          <w:p w14:paraId="628EC99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w:t>
            </w:r>
          </w:p>
        </w:tc>
        <w:tc>
          <w:tcPr>
            <w:tcW w:w="1260" w:type="dxa"/>
            <w:tcBorders>
              <w:top w:val="single" w:sz="4" w:space="0" w:color="auto"/>
              <w:left w:val="nil"/>
              <w:bottom w:val="single" w:sz="4" w:space="0" w:color="auto"/>
              <w:right w:val="single" w:sz="4" w:space="0" w:color="auto"/>
            </w:tcBorders>
            <w:vAlign w:val="center"/>
            <w:hideMark/>
          </w:tcPr>
          <w:p w14:paraId="1AD83E2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77,658 </w:t>
            </w:r>
          </w:p>
        </w:tc>
        <w:tc>
          <w:tcPr>
            <w:tcW w:w="1260" w:type="dxa"/>
            <w:tcBorders>
              <w:top w:val="single" w:sz="4" w:space="0" w:color="auto"/>
              <w:left w:val="nil"/>
              <w:bottom w:val="single" w:sz="4" w:space="0" w:color="auto"/>
              <w:right w:val="single" w:sz="4" w:space="0" w:color="auto"/>
            </w:tcBorders>
            <w:vAlign w:val="center"/>
            <w:hideMark/>
          </w:tcPr>
          <w:p w14:paraId="74D4727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64.8%</w:t>
            </w:r>
          </w:p>
        </w:tc>
      </w:tr>
      <w:tr w:rsidR="00F65B10" w:rsidRPr="00F65B10" w14:paraId="2FD8BBF9" w14:textId="77777777" w:rsidTr="002A698A">
        <w:trPr>
          <w:trHeight w:val="23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520AA8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 to 49 </w:t>
            </w:r>
          </w:p>
        </w:tc>
        <w:tc>
          <w:tcPr>
            <w:tcW w:w="985" w:type="dxa"/>
            <w:tcBorders>
              <w:top w:val="single" w:sz="4" w:space="0" w:color="auto"/>
              <w:left w:val="nil"/>
              <w:bottom w:val="single" w:sz="4" w:space="0" w:color="auto"/>
              <w:right w:val="single" w:sz="4" w:space="0" w:color="auto"/>
            </w:tcBorders>
            <w:vAlign w:val="center"/>
            <w:hideMark/>
          </w:tcPr>
          <w:p w14:paraId="7DFACC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$132,379</w:t>
            </w:r>
          </w:p>
        </w:tc>
        <w:tc>
          <w:tcPr>
            <w:tcW w:w="1170" w:type="dxa"/>
            <w:tcBorders>
              <w:top w:val="single" w:sz="4" w:space="0" w:color="auto"/>
              <w:left w:val="nil"/>
              <w:bottom w:val="single" w:sz="4" w:space="0" w:color="auto"/>
              <w:right w:val="single" w:sz="4" w:space="0" w:color="auto"/>
            </w:tcBorders>
            <w:vAlign w:val="center"/>
            <w:hideMark/>
          </w:tcPr>
          <w:p w14:paraId="1993097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24.8%</w:t>
            </w:r>
          </w:p>
        </w:tc>
        <w:tc>
          <w:tcPr>
            <w:tcW w:w="1260" w:type="dxa"/>
            <w:tcBorders>
              <w:top w:val="single" w:sz="4" w:space="0" w:color="auto"/>
              <w:left w:val="nil"/>
              <w:bottom w:val="single" w:sz="4" w:space="0" w:color="auto"/>
              <w:right w:val="single" w:sz="4" w:space="0" w:color="auto"/>
            </w:tcBorders>
            <w:vAlign w:val="center"/>
            <w:hideMark/>
          </w:tcPr>
          <w:p w14:paraId="38DDF9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$3,696,981</w:t>
            </w:r>
          </w:p>
        </w:tc>
        <w:tc>
          <w:tcPr>
            <w:tcW w:w="1170" w:type="dxa"/>
            <w:tcBorders>
              <w:top w:val="single" w:sz="4" w:space="0" w:color="auto"/>
              <w:left w:val="nil"/>
              <w:bottom w:val="single" w:sz="4" w:space="0" w:color="auto"/>
              <w:right w:val="single" w:sz="4" w:space="0" w:color="auto"/>
            </w:tcBorders>
            <w:vAlign w:val="center"/>
            <w:hideMark/>
          </w:tcPr>
          <w:p w14:paraId="36CB17E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24.8%</w:t>
            </w:r>
          </w:p>
        </w:tc>
        <w:tc>
          <w:tcPr>
            <w:tcW w:w="1170" w:type="dxa"/>
            <w:tcBorders>
              <w:top w:val="single" w:sz="4" w:space="0" w:color="auto"/>
              <w:left w:val="nil"/>
              <w:bottom w:val="single" w:sz="4" w:space="0" w:color="auto"/>
              <w:right w:val="single" w:sz="4" w:space="0" w:color="auto"/>
            </w:tcBorders>
            <w:vAlign w:val="center"/>
            <w:hideMark/>
          </w:tcPr>
          <w:p w14:paraId="2860C1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$107</w:t>
            </w:r>
          </w:p>
        </w:tc>
        <w:tc>
          <w:tcPr>
            <w:tcW w:w="1260" w:type="dxa"/>
            <w:tcBorders>
              <w:top w:val="single" w:sz="4" w:space="0" w:color="auto"/>
              <w:left w:val="nil"/>
              <w:bottom w:val="single" w:sz="4" w:space="0" w:color="auto"/>
              <w:right w:val="single" w:sz="4" w:space="0" w:color="auto"/>
            </w:tcBorders>
            <w:vAlign w:val="center"/>
            <w:hideMark/>
          </w:tcPr>
          <w:p w14:paraId="22FE4B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34,643 </w:t>
            </w:r>
          </w:p>
        </w:tc>
        <w:tc>
          <w:tcPr>
            <w:tcW w:w="1260" w:type="dxa"/>
            <w:tcBorders>
              <w:top w:val="single" w:sz="4" w:space="0" w:color="auto"/>
              <w:left w:val="nil"/>
              <w:bottom w:val="single" w:sz="4" w:space="0" w:color="auto"/>
              <w:right w:val="single" w:sz="4" w:space="0" w:color="auto"/>
            </w:tcBorders>
            <w:vAlign w:val="center"/>
            <w:hideMark/>
          </w:tcPr>
          <w:p w14:paraId="109499B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28.9%</w:t>
            </w:r>
          </w:p>
        </w:tc>
      </w:tr>
      <w:tr w:rsidR="00F65B10" w:rsidRPr="00F65B10" w14:paraId="4535A8B0" w14:textId="77777777" w:rsidTr="002A698A">
        <w:trPr>
          <w:trHeight w:val="23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28AFFA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 to 99 </w:t>
            </w:r>
          </w:p>
        </w:tc>
        <w:tc>
          <w:tcPr>
            <w:tcW w:w="985" w:type="dxa"/>
            <w:tcBorders>
              <w:top w:val="single" w:sz="4" w:space="0" w:color="auto"/>
              <w:left w:val="nil"/>
              <w:bottom w:val="single" w:sz="4" w:space="0" w:color="auto"/>
              <w:right w:val="single" w:sz="4" w:space="0" w:color="auto"/>
            </w:tcBorders>
            <w:vAlign w:val="center"/>
            <w:hideMark/>
          </w:tcPr>
          <w:p w14:paraId="0226FF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$78,608</w:t>
            </w:r>
          </w:p>
        </w:tc>
        <w:tc>
          <w:tcPr>
            <w:tcW w:w="1170" w:type="dxa"/>
            <w:tcBorders>
              <w:top w:val="single" w:sz="4" w:space="0" w:color="auto"/>
              <w:left w:val="nil"/>
              <w:bottom w:val="single" w:sz="4" w:space="0" w:color="auto"/>
              <w:right w:val="single" w:sz="4" w:space="0" w:color="auto"/>
            </w:tcBorders>
            <w:vAlign w:val="center"/>
            <w:hideMark/>
          </w:tcPr>
          <w:p w14:paraId="2D271A9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14.7%</w:t>
            </w:r>
          </w:p>
        </w:tc>
        <w:tc>
          <w:tcPr>
            <w:tcW w:w="1260" w:type="dxa"/>
            <w:tcBorders>
              <w:top w:val="single" w:sz="4" w:space="0" w:color="auto"/>
              <w:left w:val="nil"/>
              <w:bottom w:val="single" w:sz="4" w:space="0" w:color="auto"/>
              <w:right w:val="single" w:sz="4" w:space="0" w:color="auto"/>
            </w:tcBorders>
            <w:vAlign w:val="center"/>
            <w:hideMark/>
          </w:tcPr>
          <w:p w14:paraId="503406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$2,378,036</w:t>
            </w:r>
          </w:p>
        </w:tc>
        <w:tc>
          <w:tcPr>
            <w:tcW w:w="1170" w:type="dxa"/>
            <w:tcBorders>
              <w:top w:val="single" w:sz="4" w:space="0" w:color="auto"/>
              <w:left w:val="nil"/>
              <w:bottom w:val="single" w:sz="4" w:space="0" w:color="auto"/>
              <w:right w:val="single" w:sz="4" w:space="0" w:color="auto"/>
            </w:tcBorders>
            <w:vAlign w:val="center"/>
            <w:hideMark/>
          </w:tcPr>
          <w:p w14:paraId="76EC04B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16.0%</w:t>
            </w:r>
          </w:p>
        </w:tc>
        <w:tc>
          <w:tcPr>
            <w:tcW w:w="1170" w:type="dxa"/>
            <w:tcBorders>
              <w:top w:val="single" w:sz="4" w:space="0" w:color="auto"/>
              <w:left w:val="nil"/>
              <w:bottom w:val="single" w:sz="4" w:space="0" w:color="auto"/>
              <w:right w:val="single" w:sz="4" w:space="0" w:color="auto"/>
            </w:tcBorders>
            <w:vAlign w:val="center"/>
            <w:hideMark/>
          </w:tcPr>
          <w:p w14:paraId="577DFB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$652</w:t>
            </w:r>
          </w:p>
        </w:tc>
        <w:tc>
          <w:tcPr>
            <w:tcW w:w="1260" w:type="dxa"/>
            <w:tcBorders>
              <w:top w:val="single" w:sz="4" w:space="0" w:color="auto"/>
              <w:left w:val="nil"/>
              <w:bottom w:val="single" w:sz="4" w:space="0" w:color="auto"/>
              <w:right w:val="single" w:sz="4" w:space="0" w:color="auto"/>
            </w:tcBorders>
            <w:vAlign w:val="center"/>
            <w:hideMark/>
          </w:tcPr>
          <w:p w14:paraId="171AFD8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3,645 </w:t>
            </w:r>
          </w:p>
        </w:tc>
        <w:tc>
          <w:tcPr>
            <w:tcW w:w="1260" w:type="dxa"/>
            <w:tcBorders>
              <w:top w:val="single" w:sz="4" w:space="0" w:color="auto"/>
              <w:left w:val="nil"/>
              <w:bottom w:val="single" w:sz="4" w:space="0" w:color="auto"/>
              <w:right w:val="single" w:sz="4" w:space="0" w:color="auto"/>
            </w:tcBorders>
            <w:vAlign w:val="center"/>
            <w:hideMark/>
          </w:tcPr>
          <w:p w14:paraId="017D767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3.0%</w:t>
            </w:r>
          </w:p>
        </w:tc>
      </w:tr>
      <w:tr w:rsidR="00F65B10" w:rsidRPr="00F65B10" w14:paraId="19C070BF" w14:textId="77777777" w:rsidTr="002A698A">
        <w:trPr>
          <w:trHeight w:val="23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369547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 to 199 </w:t>
            </w:r>
          </w:p>
        </w:tc>
        <w:tc>
          <w:tcPr>
            <w:tcW w:w="985" w:type="dxa"/>
            <w:tcBorders>
              <w:top w:val="single" w:sz="4" w:space="0" w:color="auto"/>
              <w:left w:val="nil"/>
              <w:bottom w:val="single" w:sz="4" w:space="0" w:color="auto"/>
              <w:right w:val="single" w:sz="4" w:space="0" w:color="auto"/>
            </w:tcBorders>
            <w:vAlign w:val="center"/>
            <w:hideMark/>
          </w:tcPr>
          <w:p w14:paraId="17E0E2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$63,983</w:t>
            </w:r>
          </w:p>
        </w:tc>
        <w:tc>
          <w:tcPr>
            <w:tcW w:w="1170" w:type="dxa"/>
            <w:tcBorders>
              <w:top w:val="single" w:sz="4" w:space="0" w:color="auto"/>
              <w:left w:val="nil"/>
              <w:bottom w:val="single" w:sz="4" w:space="0" w:color="auto"/>
              <w:right w:val="single" w:sz="4" w:space="0" w:color="auto"/>
            </w:tcBorders>
            <w:vAlign w:val="center"/>
            <w:hideMark/>
          </w:tcPr>
          <w:p w14:paraId="2966EF2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12.0%</w:t>
            </w:r>
          </w:p>
        </w:tc>
        <w:tc>
          <w:tcPr>
            <w:tcW w:w="1260" w:type="dxa"/>
            <w:tcBorders>
              <w:top w:val="single" w:sz="4" w:space="0" w:color="auto"/>
              <w:left w:val="nil"/>
              <w:bottom w:val="single" w:sz="4" w:space="0" w:color="auto"/>
              <w:right w:val="single" w:sz="4" w:space="0" w:color="auto"/>
            </w:tcBorders>
            <w:vAlign w:val="center"/>
            <w:hideMark/>
          </w:tcPr>
          <w:p w14:paraId="6CF0C4F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$1,917,216</w:t>
            </w:r>
          </w:p>
        </w:tc>
        <w:tc>
          <w:tcPr>
            <w:tcW w:w="1170" w:type="dxa"/>
            <w:tcBorders>
              <w:top w:val="single" w:sz="4" w:space="0" w:color="auto"/>
              <w:left w:val="nil"/>
              <w:bottom w:val="single" w:sz="4" w:space="0" w:color="auto"/>
              <w:right w:val="single" w:sz="4" w:space="0" w:color="auto"/>
            </w:tcBorders>
            <w:vAlign w:val="center"/>
            <w:hideMark/>
          </w:tcPr>
          <w:p w14:paraId="6BC11AD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12.9%</w:t>
            </w:r>
          </w:p>
        </w:tc>
        <w:tc>
          <w:tcPr>
            <w:tcW w:w="1170" w:type="dxa"/>
            <w:tcBorders>
              <w:top w:val="single" w:sz="4" w:space="0" w:color="auto"/>
              <w:left w:val="nil"/>
              <w:bottom w:val="single" w:sz="4" w:space="0" w:color="auto"/>
              <w:right w:val="single" w:sz="4" w:space="0" w:color="auto"/>
            </w:tcBorders>
            <w:vAlign w:val="center"/>
            <w:hideMark/>
          </w:tcPr>
          <w:p w14:paraId="6A304F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$1,055</w:t>
            </w:r>
          </w:p>
        </w:tc>
        <w:tc>
          <w:tcPr>
            <w:tcW w:w="1260" w:type="dxa"/>
            <w:tcBorders>
              <w:top w:val="single" w:sz="4" w:space="0" w:color="auto"/>
              <w:left w:val="nil"/>
              <w:bottom w:val="single" w:sz="4" w:space="0" w:color="auto"/>
              <w:right w:val="single" w:sz="4" w:space="0" w:color="auto"/>
            </w:tcBorders>
            <w:vAlign w:val="center"/>
            <w:hideMark/>
          </w:tcPr>
          <w:p w14:paraId="5A704C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1,817 </w:t>
            </w:r>
          </w:p>
        </w:tc>
        <w:tc>
          <w:tcPr>
            <w:tcW w:w="1260" w:type="dxa"/>
            <w:tcBorders>
              <w:top w:val="single" w:sz="4" w:space="0" w:color="auto"/>
              <w:left w:val="nil"/>
              <w:bottom w:val="single" w:sz="4" w:space="0" w:color="auto"/>
              <w:right w:val="single" w:sz="4" w:space="0" w:color="auto"/>
            </w:tcBorders>
            <w:vAlign w:val="center"/>
            <w:hideMark/>
          </w:tcPr>
          <w:p w14:paraId="2142C65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w:t>
            </w:r>
          </w:p>
        </w:tc>
      </w:tr>
      <w:tr w:rsidR="00F65B10" w:rsidRPr="00F65B10" w14:paraId="7F4A8A47" w14:textId="77777777" w:rsidTr="002A698A">
        <w:trPr>
          <w:trHeight w:val="23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06B201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 to 499 </w:t>
            </w:r>
          </w:p>
        </w:tc>
        <w:tc>
          <w:tcPr>
            <w:tcW w:w="985" w:type="dxa"/>
            <w:tcBorders>
              <w:top w:val="single" w:sz="4" w:space="0" w:color="auto"/>
              <w:left w:val="nil"/>
              <w:bottom w:val="single" w:sz="4" w:space="0" w:color="auto"/>
              <w:right w:val="single" w:sz="4" w:space="0" w:color="auto"/>
            </w:tcBorders>
            <w:vAlign w:val="center"/>
            <w:hideMark/>
          </w:tcPr>
          <w:p w14:paraId="75E28C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$47,098</w:t>
            </w:r>
          </w:p>
        </w:tc>
        <w:tc>
          <w:tcPr>
            <w:tcW w:w="1170" w:type="dxa"/>
            <w:tcBorders>
              <w:top w:val="single" w:sz="4" w:space="0" w:color="auto"/>
              <w:left w:val="nil"/>
              <w:bottom w:val="single" w:sz="4" w:space="0" w:color="auto"/>
              <w:right w:val="single" w:sz="4" w:space="0" w:color="auto"/>
            </w:tcBorders>
            <w:vAlign w:val="center"/>
            <w:hideMark/>
          </w:tcPr>
          <w:p w14:paraId="0F4571E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8.8%</w:t>
            </w:r>
          </w:p>
        </w:tc>
        <w:tc>
          <w:tcPr>
            <w:tcW w:w="1260" w:type="dxa"/>
            <w:tcBorders>
              <w:top w:val="single" w:sz="4" w:space="0" w:color="auto"/>
              <w:left w:val="nil"/>
              <w:bottom w:val="single" w:sz="4" w:space="0" w:color="auto"/>
              <w:right w:val="single" w:sz="4" w:space="0" w:color="auto"/>
            </w:tcBorders>
            <w:vAlign w:val="center"/>
            <w:hideMark/>
          </w:tcPr>
          <w:p w14:paraId="762FBD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$1,403,668</w:t>
            </w:r>
          </w:p>
        </w:tc>
        <w:tc>
          <w:tcPr>
            <w:tcW w:w="1170" w:type="dxa"/>
            <w:tcBorders>
              <w:top w:val="single" w:sz="4" w:space="0" w:color="auto"/>
              <w:left w:val="nil"/>
              <w:bottom w:val="single" w:sz="4" w:space="0" w:color="auto"/>
              <w:right w:val="single" w:sz="4" w:space="0" w:color="auto"/>
            </w:tcBorders>
            <w:vAlign w:val="center"/>
            <w:hideMark/>
          </w:tcPr>
          <w:p w14:paraId="2081F66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9.4%</w:t>
            </w:r>
          </w:p>
        </w:tc>
        <w:tc>
          <w:tcPr>
            <w:tcW w:w="1170" w:type="dxa"/>
            <w:tcBorders>
              <w:top w:val="single" w:sz="4" w:space="0" w:color="auto"/>
              <w:left w:val="nil"/>
              <w:bottom w:val="single" w:sz="4" w:space="0" w:color="auto"/>
              <w:right w:val="single" w:sz="4" w:space="0" w:color="auto"/>
            </w:tcBorders>
            <w:vAlign w:val="center"/>
            <w:hideMark/>
          </w:tcPr>
          <w:p w14:paraId="34D5B8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$1,368</w:t>
            </w:r>
          </w:p>
        </w:tc>
        <w:tc>
          <w:tcPr>
            <w:tcW w:w="1260" w:type="dxa"/>
            <w:tcBorders>
              <w:top w:val="single" w:sz="4" w:space="0" w:color="auto"/>
              <w:left w:val="nil"/>
              <w:bottom w:val="single" w:sz="4" w:space="0" w:color="auto"/>
              <w:right w:val="single" w:sz="4" w:space="0" w:color="auto"/>
            </w:tcBorders>
            <w:vAlign w:val="center"/>
            <w:hideMark/>
          </w:tcPr>
          <w:p w14:paraId="061AFC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1,026 </w:t>
            </w:r>
          </w:p>
        </w:tc>
        <w:tc>
          <w:tcPr>
            <w:tcW w:w="1260" w:type="dxa"/>
            <w:tcBorders>
              <w:top w:val="single" w:sz="4" w:space="0" w:color="auto"/>
              <w:left w:val="nil"/>
              <w:bottom w:val="single" w:sz="4" w:space="0" w:color="auto"/>
              <w:right w:val="single" w:sz="4" w:space="0" w:color="auto"/>
            </w:tcBorders>
            <w:vAlign w:val="center"/>
            <w:hideMark/>
          </w:tcPr>
          <w:p w14:paraId="545295D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r>
      <w:tr w:rsidR="00F65B10" w:rsidRPr="00F65B10" w14:paraId="415C9F9E" w14:textId="77777777" w:rsidTr="002A698A">
        <w:trPr>
          <w:trHeight w:val="23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69A7C2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 or more </w:t>
            </w:r>
          </w:p>
        </w:tc>
        <w:tc>
          <w:tcPr>
            <w:tcW w:w="985" w:type="dxa"/>
            <w:tcBorders>
              <w:top w:val="single" w:sz="4" w:space="0" w:color="auto"/>
              <w:left w:val="nil"/>
              <w:bottom w:val="single" w:sz="4" w:space="0" w:color="auto"/>
              <w:right w:val="single" w:sz="4" w:space="0" w:color="auto"/>
            </w:tcBorders>
            <w:vAlign w:val="center"/>
            <w:hideMark/>
          </w:tcPr>
          <w:p w14:paraId="63E51F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$71,114</w:t>
            </w:r>
          </w:p>
        </w:tc>
        <w:tc>
          <w:tcPr>
            <w:tcW w:w="1170" w:type="dxa"/>
            <w:tcBorders>
              <w:top w:val="single" w:sz="4" w:space="0" w:color="auto"/>
              <w:left w:val="nil"/>
              <w:bottom w:val="single" w:sz="4" w:space="0" w:color="auto"/>
              <w:right w:val="single" w:sz="4" w:space="0" w:color="auto"/>
            </w:tcBorders>
            <w:vAlign w:val="center"/>
            <w:hideMark/>
          </w:tcPr>
          <w:p w14:paraId="67E5F1C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13.3%</w:t>
            </w:r>
          </w:p>
        </w:tc>
        <w:tc>
          <w:tcPr>
            <w:tcW w:w="1260" w:type="dxa"/>
            <w:tcBorders>
              <w:top w:val="single" w:sz="4" w:space="0" w:color="auto"/>
              <w:left w:val="nil"/>
              <w:bottom w:val="single" w:sz="4" w:space="0" w:color="auto"/>
              <w:right w:val="single" w:sz="4" w:space="0" w:color="auto"/>
            </w:tcBorders>
            <w:vAlign w:val="center"/>
            <w:hideMark/>
          </w:tcPr>
          <w:p w14:paraId="7B78F2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$2,417,165</w:t>
            </w:r>
          </w:p>
        </w:tc>
        <w:tc>
          <w:tcPr>
            <w:tcW w:w="1170" w:type="dxa"/>
            <w:tcBorders>
              <w:top w:val="single" w:sz="4" w:space="0" w:color="auto"/>
              <w:left w:val="nil"/>
              <w:bottom w:val="single" w:sz="4" w:space="0" w:color="auto"/>
              <w:right w:val="single" w:sz="4" w:space="0" w:color="auto"/>
            </w:tcBorders>
            <w:vAlign w:val="center"/>
            <w:hideMark/>
          </w:tcPr>
          <w:p w14:paraId="69FDD8D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16.2%</w:t>
            </w:r>
          </w:p>
        </w:tc>
        <w:tc>
          <w:tcPr>
            <w:tcW w:w="1170" w:type="dxa"/>
            <w:tcBorders>
              <w:top w:val="single" w:sz="4" w:space="0" w:color="auto"/>
              <w:left w:val="nil"/>
              <w:bottom w:val="single" w:sz="4" w:space="0" w:color="auto"/>
              <w:right w:val="single" w:sz="4" w:space="0" w:color="auto"/>
            </w:tcBorders>
            <w:vAlign w:val="center"/>
            <w:hideMark/>
          </w:tcPr>
          <w:p w14:paraId="4A74DD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$2,285</w:t>
            </w:r>
          </w:p>
        </w:tc>
        <w:tc>
          <w:tcPr>
            <w:tcW w:w="1260" w:type="dxa"/>
            <w:tcBorders>
              <w:top w:val="single" w:sz="4" w:space="0" w:color="auto"/>
              <w:left w:val="nil"/>
              <w:bottom w:val="single" w:sz="4" w:space="0" w:color="auto"/>
              <w:right w:val="single" w:sz="4" w:space="0" w:color="auto"/>
            </w:tcBorders>
            <w:vAlign w:val="center"/>
            <w:hideMark/>
          </w:tcPr>
          <w:p w14:paraId="0064CA4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1,058 </w:t>
            </w:r>
          </w:p>
        </w:tc>
        <w:tc>
          <w:tcPr>
            <w:tcW w:w="1260" w:type="dxa"/>
            <w:tcBorders>
              <w:top w:val="single" w:sz="4" w:space="0" w:color="auto"/>
              <w:left w:val="nil"/>
              <w:bottom w:val="single" w:sz="4" w:space="0" w:color="auto"/>
              <w:right w:val="single" w:sz="4" w:space="0" w:color="auto"/>
            </w:tcBorders>
            <w:vAlign w:val="center"/>
            <w:hideMark/>
          </w:tcPr>
          <w:p w14:paraId="35B023D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r>
      <w:tr w:rsidR="00F65B10" w:rsidRPr="00F65B10" w14:paraId="65ACDA12" w14:textId="77777777" w:rsidTr="002A698A">
        <w:trPr>
          <w:trHeight w:val="230"/>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1964397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 </w:t>
            </w:r>
          </w:p>
        </w:tc>
        <w:tc>
          <w:tcPr>
            <w:tcW w:w="985" w:type="dxa"/>
            <w:tcBorders>
              <w:top w:val="single" w:sz="4" w:space="0" w:color="auto"/>
              <w:left w:val="nil"/>
              <w:bottom w:val="single" w:sz="4" w:space="0" w:color="auto"/>
              <w:right w:val="single" w:sz="4" w:space="0" w:color="auto"/>
            </w:tcBorders>
            <w:vAlign w:val="center"/>
            <w:hideMark/>
          </w:tcPr>
          <w:p w14:paraId="34FCF4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$533,257</w:t>
            </w:r>
          </w:p>
        </w:tc>
        <w:tc>
          <w:tcPr>
            <w:tcW w:w="1170" w:type="dxa"/>
            <w:tcBorders>
              <w:top w:val="single" w:sz="4" w:space="0" w:color="auto"/>
              <w:left w:val="nil"/>
              <w:bottom w:val="single" w:sz="4" w:space="0" w:color="auto"/>
              <w:right w:val="single" w:sz="4" w:space="0" w:color="auto"/>
            </w:tcBorders>
            <w:vAlign w:val="center"/>
            <w:hideMark/>
          </w:tcPr>
          <w:p w14:paraId="6748384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260" w:type="dxa"/>
            <w:tcBorders>
              <w:top w:val="single" w:sz="4" w:space="0" w:color="auto"/>
              <w:left w:val="nil"/>
              <w:bottom w:val="single" w:sz="4" w:space="0" w:color="auto"/>
              <w:right w:val="single" w:sz="4" w:space="0" w:color="auto"/>
            </w:tcBorders>
            <w:vAlign w:val="center"/>
            <w:hideMark/>
          </w:tcPr>
          <w:p w14:paraId="58A329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$14,901,681</w:t>
            </w:r>
          </w:p>
        </w:tc>
        <w:tc>
          <w:tcPr>
            <w:tcW w:w="1170" w:type="dxa"/>
            <w:tcBorders>
              <w:top w:val="single" w:sz="4" w:space="0" w:color="auto"/>
              <w:left w:val="nil"/>
              <w:bottom w:val="single" w:sz="4" w:space="0" w:color="auto"/>
              <w:right w:val="single" w:sz="4" w:space="0" w:color="auto"/>
            </w:tcBorders>
            <w:vAlign w:val="center"/>
            <w:hideMark/>
          </w:tcPr>
          <w:p w14:paraId="067702D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170" w:type="dxa"/>
            <w:tcBorders>
              <w:top w:val="single" w:sz="4" w:space="0" w:color="auto"/>
              <w:left w:val="nil"/>
              <w:bottom w:val="single" w:sz="4" w:space="0" w:color="auto"/>
              <w:right w:val="single" w:sz="4" w:space="0" w:color="auto"/>
            </w:tcBorders>
            <w:vAlign w:val="center"/>
            <w:hideMark/>
          </w:tcPr>
          <w:p w14:paraId="1EB4F0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$124</w:t>
            </w:r>
          </w:p>
        </w:tc>
        <w:tc>
          <w:tcPr>
            <w:tcW w:w="1260" w:type="dxa"/>
            <w:tcBorders>
              <w:top w:val="single" w:sz="4" w:space="0" w:color="auto"/>
              <w:left w:val="nil"/>
              <w:bottom w:val="single" w:sz="4" w:space="0" w:color="auto"/>
              <w:right w:val="single" w:sz="4" w:space="0" w:color="auto"/>
            </w:tcBorders>
            <w:vAlign w:val="center"/>
            <w:hideMark/>
          </w:tcPr>
          <w:p w14:paraId="1E78B5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119,847 </w:t>
            </w:r>
          </w:p>
        </w:tc>
        <w:tc>
          <w:tcPr>
            <w:tcW w:w="1260" w:type="dxa"/>
            <w:tcBorders>
              <w:top w:val="single" w:sz="4" w:space="0" w:color="auto"/>
              <w:left w:val="nil"/>
              <w:bottom w:val="single" w:sz="4" w:space="0" w:color="auto"/>
              <w:right w:val="single" w:sz="4" w:space="0" w:color="auto"/>
            </w:tcBorders>
            <w:vAlign w:val="center"/>
            <w:hideMark/>
          </w:tcPr>
          <w:p w14:paraId="17DBC8A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r>
    </w:tbl>
    <w:p w14:paraId="3336E1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Source: Department of Revenue (2021 corporate excise returns). Note: * The range is based on number of employees as reported by taxpayers. </w:t>
      </w:r>
    </w:p>
    <w:p w14:paraId="5B87C3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As shown in Table 5, </w:t>
      </w:r>
      <w:bookmarkStart w:id="25" w:name="_Hlk48322955"/>
      <w:r w:rsidRPr="00F65B10">
        <w:rPr>
          <w:rFonts w:ascii="Aptos" w:eastAsia="Aptos" w:hAnsi="Aptos"/>
          <w:sz w:val="24"/>
          <w:szCs w:val="24"/>
        </w:rPr>
        <w:t>17.4% of S corporations were in the industry of “Professional, Scientific, and Technical Services” representing 11.7% of total tax liability</w:t>
      </w:r>
      <w:bookmarkEnd w:id="25"/>
      <w:r w:rsidRPr="00F65B10">
        <w:rPr>
          <w:rFonts w:ascii="Aptos" w:eastAsia="Aptos" w:hAnsi="Aptos"/>
          <w:sz w:val="24"/>
          <w:szCs w:val="24"/>
        </w:rPr>
        <w:t xml:space="preserve"> and 12.5% of total taxable income.  </w:t>
      </w:r>
      <w:r w:rsidRPr="00F65B10">
        <w:rPr>
          <w:rFonts w:ascii="Aptos" w:eastAsia="Aptos" w:hAnsi="Aptos"/>
          <w:sz w:val="24"/>
          <w:szCs w:val="24"/>
        </w:rPr>
        <w:lastRenderedPageBreak/>
        <w:t xml:space="preserve">The industry with the smallest number of S corporations is “Mining, Quarrying, and Oil and Gas Extract” representing 0.2% of total tax liability and 0.2% of total taxable income.  </w:t>
      </w:r>
    </w:p>
    <w:p w14:paraId="50F0E67A" w14:textId="77777777" w:rsidR="00675214" w:rsidRDefault="00675214" w:rsidP="00F76976">
      <w:pPr>
        <w:jc w:val="center"/>
        <w:rPr>
          <w:rFonts w:ascii="Aptos" w:eastAsia="Aptos" w:hAnsi="Aptos"/>
          <w:b/>
          <w:bCs/>
          <w:sz w:val="24"/>
          <w:szCs w:val="24"/>
        </w:rPr>
      </w:pPr>
    </w:p>
    <w:p w14:paraId="17499095" w14:textId="77777777" w:rsidR="00675214" w:rsidRDefault="00675214" w:rsidP="00F76976">
      <w:pPr>
        <w:jc w:val="center"/>
        <w:rPr>
          <w:rFonts w:ascii="Aptos" w:eastAsia="Aptos" w:hAnsi="Aptos"/>
          <w:b/>
          <w:bCs/>
          <w:sz w:val="24"/>
          <w:szCs w:val="24"/>
        </w:rPr>
      </w:pPr>
    </w:p>
    <w:p w14:paraId="02631E1A" w14:textId="44C6BCE6"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5. Tax Liability, Taxable Income of S Corporations by Industry</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0"/>
        <w:gridCol w:w="1170"/>
        <w:gridCol w:w="1260"/>
        <w:gridCol w:w="1170"/>
        <w:gridCol w:w="1170"/>
        <w:gridCol w:w="1260"/>
        <w:gridCol w:w="1260"/>
      </w:tblGrid>
      <w:tr w:rsidR="00F65B10" w:rsidRPr="00F65B10" w14:paraId="79108B7D" w14:textId="77777777" w:rsidTr="002A698A">
        <w:trPr>
          <w:trHeight w:val="1259"/>
          <w:jc w:val="center"/>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868B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Industry </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7AE5F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Liability ($000)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785AC5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 of Total S Corporation Tax Liability </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3271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($000)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034914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 of Total S Corporation Taxable Income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BB5E7A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Per Impacted Corporation ($000) </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C848E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S corporations </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4DD5D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 of Total Number of S Corporations </w:t>
            </w:r>
          </w:p>
        </w:tc>
      </w:tr>
      <w:tr w:rsidR="00F65B10" w:rsidRPr="00F65B10" w14:paraId="524329B3" w14:textId="77777777" w:rsidTr="002A698A">
        <w:trPr>
          <w:trHeight w:val="28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AC42F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 Agriculture, Forestry, Fishing and Hunting </w:t>
            </w:r>
          </w:p>
        </w:tc>
        <w:tc>
          <w:tcPr>
            <w:tcW w:w="990" w:type="dxa"/>
            <w:tcBorders>
              <w:top w:val="single" w:sz="4" w:space="0" w:color="auto"/>
              <w:left w:val="nil"/>
              <w:bottom w:val="single" w:sz="4" w:space="0" w:color="auto"/>
              <w:right w:val="single" w:sz="4" w:space="0" w:color="auto"/>
            </w:tcBorders>
            <w:vAlign w:val="center"/>
            <w:hideMark/>
          </w:tcPr>
          <w:p w14:paraId="234EBEB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$2,722</w:t>
            </w:r>
          </w:p>
        </w:tc>
        <w:tc>
          <w:tcPr>
            <w:tcW w:w="1170" w:type="dxa"/>
            <w:tcBorders>
              <w:top w:val="single" w:sz="4" w:space="0" w:color="auto"/>
              <w:left w:val="nil"/>
              <w:bottom w:val="single" w:sz="4" w:space="0" w:color="auto"/>
              <w:right w:val="single" w:sz="4" w:space="0" w:color="auto"/>
            </w:tcBorders>
            <w:vAlign w:val="center"/>
            <w:hideMark/>
          </w:tcPr>
          <w:p w14:paraId="1EF6A7D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0.5%</w:t>
            </w:r>
          </w:p>
        </w:tc>
        <w:tc>
          <w:tcPr>
            <w:tcW w:w="1260" w:type="dxa"/>
            <w:tcBorders>
              <w:top w:val="single" w:sz="4" w:space="0" w:color="auto"/>
              <w:left w:val="nil"/>
              <w:bottom w:val="single" w:sz="4" w:space="0" w:color="auto"/>
              <w:right w:val="single" w:sz="4" w:space="0" w:color="auto"/>
            </w:tcBorders>
            <w:vAlign w:val="center"/>
            <w:hideMark/>
          </w:tcPr>
          <w:p w14:paraId="779233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$72,645</w:t>
            </w:r>
          </w:p>
        </w:tc>
        <w:tc>
          <w:tcPr>
            <w:tcW w:w="1170" w:type="dxa"/>
            <w:tcBorders>
              <w:top w:val="single" w:sz="4" w:space="0" w:color="auto"/>
              <w:left w:val="nil"/>
              <w:bottom w:val="single" w:sz="4" w:space="0" w:color="auto"/>
              <w:right w:val="single" w:sz="4" w:space="0" w:color="auto"/>
            </w:tcBorders>
            <w:vAlign w:val="center"/>
            <w:hideMark/>
          </w:tcPr>
          <w:p w14:paraId="3EC8154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0.5%</w:t>
            </w:r>
          </w:p>
        </w:tc>
        <w:tc>
          <w:tcPr>
            <w:tcW w:w="1170" w:type="dxa"/>
            <w:tcBorders>
              <w:top w:val="single" w:sz="4" w:space="0" w:color="auto"/>
              <w:left w:val="nil"/>
              <w:bottom w:val="single" w:sz="4" w:space="0" w:color="auto"/>
              <w:right w:val="single" w:sz="4" w:space="0" w:color="auto"/>
            </w:tcBorders>
            <w:vAlign w:val="center"/>
            <w:hideMark/>
          </w:tcPr>
          <w:p w14:paraId="1CE41C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$70</w:t>
            </w:r>
          </w:p>
        </w:tc>
        <w:tc>
          <w:tcPr>
            <w:tcW w:w="1260" w:type="dxa"/>
            <w:tcBorders>
              <w:top w:val="single" w:sz="4" w:space="0" w:color="auto"/>
              <w:left w:val="nil"/>
              <w:bottom w:val="single" w:sz="4" w:space="0" w:color="auto"/>
              <w:right w:val="single" w:sz="4" w:space="0" w:color="auto"/>
            </w:tcBorders>
            <w:vAlign w:val="center"/>
            <w:hideMark/>
          </w:tcPr>
          <w:p w14:paraId="761DBC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1,037 </w:t>
            </w:r>
          </w:p>
        </w:tc>
        <w:tc>
          <w:tcPr>
            <w:tcW w:w="1260" w:type="dxa"/>
            <w:tcBorders>
              <w:top w:val="single" w:sz="4" w:space="0" w:color="auto"/>
              <w:left w:val="nil"/>
              <w:bottom w:val="single" w:sz="4" w:space="0" w:color="auto"/>
              <w:right w:val="single" w:sz="4" w:space="0" w:color="auto"/>
            </w:tcBorders>
            <w:vAlign w:val="center"/>
            <w:hideMark/>
          </w:tcPr>
          <w:p w14:paraId="6DD2FD0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r>
      <w:tr w:rsidR="00F65B10" w:rsidRPr="00F65B10" w14:paraId="32DE4A9E"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75A39E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21 Mining, Quarrying, and Oil and Gas Extract </w:t>
            </w:r>
          </w:p>
        </w:tc>
        <w:tc>
          <w:tcPr>
            <w:tcW w:w="990" w:type="dxa"/>
            <w:tcBorders>
              <w:top w:val="nil"/>
              <w:left w:val="nil"/>
              <w:bottom w:val="single" w:sz="4" w:space="0" w:color="auto"/>
              <w:right w:val="single" w:sz="4" w:space="0" w:color="auto"/>
            </w:tcBorders>
            <w:vAlign w:val="center"/>
            <w:hideMark/>
          </w:tcPr>
          <w:p w14:paraId="21086D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$891</w:t>
            </w:r>
          </w:p>
        </w:tc>
        <w:tc>
          <w:tcPr>
            <w:tcW w:w="1170" w:type="dxa"/>
            <w:tcBorders>
              <w:top w:val="single" w:sz="4" w:space="0" w:color="auto"/>
              <w:left w:val="nil"/>
              <w:bottom w:val="single" w:sz="4" w:space="0" w:color="auto"/>
              <w:right w:val="single" w:sz="4" w:space="0" w:color="auto"/>
            </w:tcBorders>
            <w:vAlign w:val="center"/>
            <w:hideMark/>
          </w:tcPr>
          <w:p w14:paraId="5B574B9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0.2%</w:t>
            </w:r>
          </w:p>
        </w:tc>
        <w:tc>
          <w:tcPr>
            <w:tcW w:w="1260" w:type="dxa"/>
            <w:tcBorders>
              <w:top w:val="single" w:sz="4" w:space="0" w:color="auto"/>
              <w:left w:val="nil"/>
              <w:bottom w:val="single" w:sz="4" w:space="0" w:color="auto"/>
              <w:right w:val="single" w:sz="4" w:space="0" w:color="auto"/>
            </w:tcBorders>
            <w:vAlign w:val="center"/>
            <w:hideMark/>
          </w:tcPr>
          <w:p w14:paraId="3EFBC76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$25,377</w:t>
            </w:r>
          </w:p>
        </w:tc>
        <w:tc>
          <w:tcPr>
            <w:tcW w:w="1170" w:type="dxa"/>
            <w:tcBorders>
              <w:top w:val="single" w:sz="4" w:space="0" w:color="auto"/>
              <w:left w:val="nil"/>
              <w:bottom w:val="single" w:sz="4" w:space="0" w:color="auto"/>
              <w:right w:val="single" w:sz="4" w:space="0" w:color="auto"/>
            </w:tcBorders>
            <w:vAlign w:val="center"/>
            <w:hideMark/>
          </w:tcPr>
          <w:p w14:paraId="5C1DBBA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0.2%</w:t>
            </w:r>
          </w:p>
        </w:tc>
        <w:tc>
          <w:tcPr>
            <w:tcW w:w="1170" w:type="dxa"/>
            <w:tcBorders>
              <w:top w:val="single" w:sz="4" w:space="0" w:color="auto"/>
              <w:left w:val="nil"/>
              <w:bottom w:val="single" w:sz="4" w:space="0" w:color="auto"/>
              <w:right w:val="single" w:sz="4" w:space="0" w:color="auto"/>
            </w:tcBorders>
            <w:vAlign w:val="center"/>
            <w:hideMark/>
          </w:tcPr>
          <w:p w14:paraId="7BB575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$251</w:t>
            </w:r>
          </w:p>
        </w:tc>
        <w:tc>
          <w:tcPr>
            <w:tcW w:w="1260" w:type="dxa"/>
            <w:tcBorders>
              <w:top w:val="single" w:sz="4" w:space="0" w:color="auto"/>
              <w:left w:val="nil"/>
              <w:bottom w:val="single" w:sz="4" w:space="0" w:color="auto"/>
              <w:right w:val="single" w:sz="4" w:space="0" w:color="auto"/>
            </w:tcBorders>
            <w:vAlign w:val="center"/>
            <w:hideMark/>
          </w:tcPr>
          <w:p w14:paraId="7B6E41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101 </w:t>
            </w:r>
          </w:p>
        </w:tc>
        <w:tc>
          <w:tcPr>
            <w:tcW w:w="1260" w:type="dxa"/>
            <w:tcBorders>
              <w:top w:val="single" w:sz="4" w:space="0" w:color="auto"/>
              <w:left w:val="nil"/>
              <w:bottom w:val="single" w:sz="4" w:space="0" w:color="auto"/>
              <w:right w:val="single" w:sz="4" w:space="0" w:color="auto"/>
            </w:tcBorders>
            <w:vAlign w:val="center"/>
            <w:hideMark/>
          </w:tcPr>
          <w:p w14:paraId="4FC77B9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0.1%</w:t>
            </w:r>
          </w:p>
        </w:tc>
      </w:tr>
      <w:tr w:rsidR="00F65B10" w:rsidRPr="00F65B10" w14:paraId="0D3DDA99"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14E170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22 Utilities </w:t>
            </w:r>
          </w:p>
        </w:tc>
        <w:tc>
          <w:tcPr>
            <w:tcW w:w="990" w:type="dxa"/>
            <w:tcBorders>
              <w:top w:val="nil"/>
              <w:left w:val="nil"/>
              <w:bottom w:val="single" w:sz="4" w:space="0" w:color="auto"/>
              <w:right w:val="single" w:sz="4" w:space="0" w:color="auto"/>
            </w:tcBorders>
            <w:vAlign w:val="center"/>
            <w:hideMark/>
          </w:tcPr>
          <w:p w14:paraId="27ABAE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$714</w:t>
            </w:r>
          </w:p>
        </w:tc>
        <w:tc>
          <w:tcPr>
            <w:tcW w:w="1170" w:type="dxa"/>
            <w:tcBorders>
              <w:top w:val="single" w:sz="4" w:space="0" w:color="auto"/>
              <w:left w:val="nil"/>
              <w:bottom w:val="single" w:sz="4" w:space="0" w:color="auto"/>
              <w:right w:val="single" w:sz="4" w:space="0" w:color="auto"/>
            </w:tcBorders>
            <w:vAlign w:val="center"/>
            <w:hideMark/>
          </w:tcPr>
          <w:p w14:paraId="004029F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0.1%</w:t>
            </w:r>
          </w:p>
        </w:tc>
        <w:tc>
          <w:tcPr>
            <w:tcW w:w="1260" w:type="dxa"/>
            <w:tcBorders>
              <w:top w:val="single" w:sz="4" w:space="0" w:color="auto"/>
              <w:left w:val="nil"/>
              <w:bottom w:val="single" w:sz="4" w:space="0" w:color="auto"/>
              <w:right w:val="single" w:sz="4" w:space="0" w:color="auto"/>
            </w:tcBorders>
            <w:vAlign w:val="center"/>
            <w:hideMark/>
          </w:tcPr>
          <w:p w14:paraId="3895F5D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$16,391</w:t>
            </w:r>
          </w:p>
        </w:tc>
        <w:tc>
          <w:tcPr>
            <w:tcW w:w="1170" w:type="dxa"/>
            <w:tcBorders>
              <w:top w:val="single" w:sz="4" w:space="0" w:color="auto"/>
              <w:left w:val="nil"/>
              <w:bottom w:val="single" w:sz="4" w:space="0" w:color="auto"/>
              <w:right w:val="single" w:sz="4" w:space="0" w:color="auto"/>
            </w:tcBorders>
            <w:vAlign w:val="center"/>
            <w:hideMark/>
          </w:tcPr>
          <w:p w14:paraId="6C060E0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0.1%</w:t>
            </w:r>
          </w:p>
        </w:tc>
        <w:tc>
          <w:tcPr>
            <w:tcW w:w="1170" w:type="dxa"/>
            <w:tcBorders>
              <w:top w:val="single" w:sz="4" w:space="0" w:color="auto"/>
              <w:left w:val="nil"/>
              <w:bottom w:val="single" w:sz="4" w:space="0" w:color="auto"/>
              <w:right w:val="single" w:sz="4" w:space="0" w:color="auto"/>
            </w:tcBorders>
            <w:vAlign w:val="center"/>
            <w:hideMark/>
          </w:tcPr>
          <w:p w14:paraId="3F551C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$112</w:t>
            </w:r>
          </w:p>
        </w:tc>
        <w:tc>
          <w:tcPr>
            <w:tcW w:w="1260" w:type="dxa"/>
            <w:tcBorders>
              <w:top w:val="single" w:sz="4" w:space="0" w:color="auto"/>
              <w:left w:val="nil"/>
              <w:bottom w:val="single" w:sz="4" w:space="0" w:color="auto"/>
              <w:right w:val="single" w:sz="4" w:space="0" w:color="auto"/>
            </w:tcBorders>
            <w:vAlign w:val="center"/>
            <w:hideMark/>
          </w:tcPr>
          <w:p w14:paraId="3F3715B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146 </w:t>
            </w:r>
          </w:p>
        </w:tc>
        <w:tc>
          <w:tcPr>
            <w:tcW w:w="1260" w:type="dxa"/>
            <w:tcBorders>
              <w:top w:val="single" w:sz="4" w:space="0" w:color="auto"/>
              <w:left w:val="nil"/>
              <w:bottom w:val="single" w:sz="4" w:space="0" w:color="auto"/>
              <w:right w:val="single" w:sz="4" w:space="0" w:color="auto"/>
            </w:tcBorders>
            <w:vAlign w:val="center"/>
            <w:hideMark/>
          </w:tcPr>
          <w:p w14:paraId="3F49CCA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0.1%</w:t>
            </w:r>
          </w:p>
        </w:tc>
      </w:tr>
      <w:tr w:rsidR="00F65B10" w:rsidRPr="00F65B10" w14:paraId="34C44145"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18F7D99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23 Construction </w:t>
            </w:r>
          </w:p>
        </w:tc>
        <w:tc>
          <w:tcPr>
            <w:tcW w:w="990" w:type="dxa"/>
            <w:tcBorders>
              <w:top w:val="nil"/>
              <w:left w:val="nil"/>
              <w:bottom w:val="single" w:sz="4" w:space="0" w:color="auto"/>
              <w:right w:val="single" w:sz="4" w:space="0" w:color="auto"/>
            </w:tcBorders>
            <w:vAlign w:val="center"/>
            <w:hideMark/>
          </w:tcPr>
          <w:p w14:paraId="7762CCD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$74,222</w:t>
            </w:r>
          </w:p>
        </w:tc>
        <w:tc>
          <w:tcPr>
            <w:tcW w:w="1170" w:type="dxa"/>
            <w:tcBorders>
              <w:top w:val="single" w:sz="4" w:space="0" w:color="auto"/>
              <w:left w:val="nil"/>
              <w:bottom w:val="single" w:sz="4" w:space="0" w:color="auto"/>
              <w:right w:val="single" w:sz="4" w:space="0" w:color="auto"/>
            </w:tcBorders>
            <w:vAlign w:val="center"/>
            <w:hideMark/>
          </w:tcPr>
          <w:p w14:paraId="245A532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13.9%</w:t>
            </w:r>
          </w:p>
        </w:tc>
        <w:tc>
          <w:tcPr>
            <w:tcW w:w="1260" w:type="dxa"/>
            <w:tcBorders>
              <w:top w:val="single" w:sz="4" w:space="0" w:color="auto"/>
              <w:left w:val="nil"/>
              <w:bottom w:val="single" w:sz="4" w:space="0" w:color="auto"/>
              <w:right w:val="single" w:sz="4" w:space="0" w:color="auto"/>
            </w:tcBorders>
            <w:vAlign w:val="center"/>
            <w:hideMark/>
          </w:tcPr>
          <w:p w14:paraId="383454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$1,959,795</w:t>
            </w:r>
          </w:p>
        </w:tc>
        <w:tc>
          <w:tcPr>
            <w:tcW w:w="1170" w:type="dxa"/>
            <w:tcBorders>
              <w:top w:val="single" w:sz="4" w:space="0" w:color="auto"/>
              <w:left w:val="nil"/>
              <w:bottom w:val="single" w:sz="4" w:space="0" w:color="auto"/>
              <w:right w:val="single" w:sz="4" w:space="0" w:color="auto"/>
            </w:tcBorders>
            <w:vAlign w:val="center"/>
            <w:hideMark/>
          </w:tcPr>
          <w:p w14:paraId="4A9BD80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13.2%</w:t>
            </w:r>
          </w:p>
        </w:tc>
        <w:tc>
          <w:tcPr>
            <w:tcW w:w="1170" w:type="dxa"/>
            <w:tcBorders>
              <w:top w:val="single" w:sz="4" w:space="0" w:color="auto"/>
              <w:left w:val="nil"/>
              <w:bottom w:val="single" w:sz="4" w:space="0" w:color="auto"/>
              <w:right w:val="single" w:sz="4" w:space="0" w:color="auto"/>
            </w:tcBorders>
            <w:vAlign w:val="center"/>
            <w:hideMark/>
          </w:tcPr>
          <w:p w14:paraId="57BC1A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$96</w:t>
            </w:r>
          </w:p>
        </w:tc>
        <w:tc>
          <w:tcPr>
            <w:tcW w:w="1260" w:type="dxa"/>
            <w:tcBorders>
              <w:top w:val="single" w:sz="4" w:space="0" w:color="auto"/>
              <w:left w:val="nil"/>
              <w:bottom w:val="single" w:sz="4" w:space="0" w:color="auto"/>
              <w:right w:val="single" w:sz="4" w:space="0" w:color="auto"/>
            </w:tcBorders>
            <w:vAlign w:val="center"/>
            <w:hideMark/>
          </w:tcPr>
          <w:p w14:paraId="665B22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20,401 </w:t>
            </w:r>
          </w:p>
        </w:tc>
        <w:tc>
          <w:tcPr>
            <w:tcW w:w="1260" w:type="dxa"/>
            <w:tcBorders>
              <w:top w:val="single" w:sz="4" w:space="0" w:color="auto"/>
              <w:left w:val="nil"/>
              <w:bottom w:val="single" w:sz="4" w:space="0" w:color="auto"/>
              <w:right w:val="single" w:sz="4" w:space="0" w:color="auto"/>
            </w:tcBorders>
            <w:vAlign w:val="center"/>
            <w:hideMark/>
          </w:tcPr>
          <w:p w14:paraId="5139E2F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17.0%</w:t>
            </w:r>
          </w:p>
        </w:tc>
      </w:tr>
      <w:tr w:rsidR="00F65B10" w:rsidRPr="00F65B10" w14:paraId="6C1D964A"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6808C8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31-33 Manufacturing </w:t>
            </w:r>
          </w:p>
        </w:tc>
        <w:tc>
          <w:tcPr>
            <w:tcW w:w="990" w:type="dxa"/>
            <w:tcBorders>
              <w:top w:val="nil"/>
              <w:left w:val="nil"/>
              <w:bottom w:val="single" w:sz="4" w:space="0" w:color="auto"/>
              <w:right w:val="single" w:sz="4" w:space="0" w:color="auto"/>
            </w:tcBorders>
            <w:vAlign w:val="center"/>
            <w:hideMark/>
          </w:tcPr>
          <w:p w14:paraId="33FB58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$55,810</w:t>
            </w:r>
          </w:p>
        </w:tc>
        <w:tc>
          <w:tcPr>
            <w:tcW w:w="1170" w:type="dxa"/>
            <w:tcBorders>
              <w:top w:val="single" w:sz="4" w:space="0" w:color="auto"/>
              <w:left w:val="nil"/>
              <w:bottom w:val="single" w:sz="4" w:space="0" w:color="auto"/>
              <w:right w:val="single" w:sz="4" w:space="0" w:color="auto"/>
            </w:tcBorders>
            <w:vAlign w:val="center"/>
            <w:hideMark/>
          </w:tcPr>
          <w:p w14:paraId="4C7FE41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10.5%</w:t>
            </w:r>
          </w:p>
        </w:tc>
        <w:tc>
          <w:tcPr>
            <w:tcW w:w="1260" w:type="dxa"/>
            <w:tcBorders>
              <w:top w:val="single" w:sz="4" w:space="0" w:color="auto"/>
              <w:left w:val="nil"/>
              <w:bottom w:val="single" w:sz="4" w:space="0" w:color="auto"/>
              <w:right w:val="single" w:sz="4" w:space="0" w:color="auto"/>
            </w:tcBorders>
            <w:vAlign w:val="center"/>
            <w:hideMark/>
          </w:tcPr>
          <w:p w14:paraId="615F522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$1,810,642</w:t>
            </w:r>
          </w:p>
        </w:tc>
        <w:tc>
          <w:tcPr>
            <w:tcW w:w="1170" w:type="dxa"/>
            <w:tcBorders>
              <w:top w:val="single" w:sz="4" w:space="0" w:color="auto"/>
              <w:left w:val="nil"/>
              <w:bottom w:val="single" w:sz="4" w:space="0" w:color="auto"/>
              <w:right w:val="single" w:sz="4" w:space="0" w:color="auto"/>
            </w:tcBorders>
            <w:vAlign w:val="center"/>
            <w:hideMark/>
          </w:tcPr>
          <w:p w14:paraId="20DE7FC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12.2%</w:t>
            </w:r>
          </w:p>
        </w:tc>
        <w:tc>
          <w:tcPr>
            <w:tcW w:w="1170" w:type="dxa"/>
            <w:tcBorders>
              <w:top w:val="single" w:sz="4" w:space="0" w:color="auto"/>
              <w:left w:val="nil"/>
              <w:bottom w:val="single" w:sz="4" w:space="0" w:color="auto"/>
              <w:right w:val="single" w:sz="4" w:space="0" w:color="auto"/>
            </w:tcBorders>
            <w:vAlign w:val="center"/>
            <w:hideMark/>
          </w:tcPr>
          <w:p w14:paraId="12D99D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$347</w:t>
            </w:r>
          </w:p>
        </w:tc>
        <w:tc>
          <w:tcPr>
            <w:tcW w:w="1260" w:type="dxa"/>
            <w:tcBorders>
              <w:top w:val="single" w:sz="4" w:space="0" w:color="auto"/>
              <w:left w:val="nil"/>
              <w:bottom w:val="single" w:sz="4" w:space="0" w:color="auto"/>
              <w:right w:val="single" w:sz="4" w:space="0" w:color="auto"/>
            </w:tcBorders>
            <w:vAlign w:val="center"/>
            <w:hideMark/>
          </w:tcPr>
          <w:p w14:paraId="418418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5,223 </w:t>
            </w:r>
          </w:p>
        </w:tc>
        <w:tc>
          <w:tcPr>
            <w:tcW w:w="1260" w:type="dxa"/>
            <w:tcBorders>
              <w:top w:val="single" w:sz="4" w:space="0" w:color="auto"/>
              <w:left w:val="nil"/>
              <w:bottom w:val="single" w:sz="4" w:space="0" w:color="auto"/>
              <w:right w:val="single" w:sz="4" w:space="0" w:color="auto"/>
            </w:tcBorders>
            <w:vAlign w:val="center"/>
            <w:hideMark/>
          </w:tcPr>
          <w:p w14:paraId="03ABAD2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w:t>
            </w:r>
          </w:p>
        </w:tc>
      </w:tr>
      <w:tr w:rsidR="00F65B10" w:rsidRPr="00F65B10" w14:paraId="4E00BBF6"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461B83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42 Wholesale Trade </w:t>
            </w:r>
          </w:p>
        </w:tc>
        <w:tc>
          <w:tcPr>
            <w:tcW w:w="990" w:type="dxa"/>
            <w:tcBorders>
              <w:top w:val="nil"/>
              <w:left w:val="nil"/>
              <w:bottom w:val="single" w:sz="4" w:space="0" w:color="auto"/>
              <w:right w:val="single" w:sz="4" w:space="0" w:color="auto"/>
            </w:tcBorders>
            <w:vAlign w:val="center"/>
            <w:hideMark/>
          </w:tcPr>
          <w:p w14:paraId="289B3C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$90,119</w:t>
            </w:r>
          </w:p>
        </w:tc>
        <w:tc>
          <w:tcPr>
            <w:tcW w:w="1170" w:type="dxa"/>
            <w:tcBorders>
              <w:top w:val="single" w:sz="4" w:space="0" w:color="auto"/>
              <w:left w:val="nil"/>
              <w:bottom w:val="single" w:sz="4" w:space="0" w:color="auto"/>
              <w:right w:val="single" w:sz="4" w:space="0" w:color="auto"/>
            </w:tcBorders>
            <w:vAlign w:val="center"/>
            <w:hideMark/>
          </w:tcPr>
          <w:p w14:paraId="666E4C6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16.9%</w:t>
            </w:r>
          </w:p>
        </w:tc>
        <w:tc>
          <w:tcPr>
            <w:tcW w:w="1260" w:type="dxa"/>
            <w:tcBorders>
              <w:top w:val="single" w:sz="4" w:space="0" w:color="auto"/>
              <w:left w:val="nil"/>
              <w:bottom w:val="single" w:sz="4" w:space="0" w:color="auto"/>
              <w:right w:val="single" w:sz="4" w:space="0" w:color="auto"/>
            </w:tcBorders>
            <w:vAlign w:val="center"/>
            <w:hideMark/>
          </w:tcPr>
          <w:p w14:paraId="3075F6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$2,651,431</w:t>
            </w:r>
          </w:p>
        </w:tc>
        <w:tc>
          <w:tcPr>
            <w:tcW w:w="1170" w:type="dxa"/>
            <w:tcBorders>
              <w:top w:val="single" w:sz="4" w:space="0" w:color="auto"/>
              <w:left w:val="nil"/>
              <w:bottom w:val="single" w:sz="4" w:space="0" w:color="auto"/>
              <w:right w:val="single" w:sz="4" w:space="0" w:color="auto"/>
            </w:tcBorders>
            <w:vAlign w:val="center"/>
            <w:hideMark/>
          </w:tcPr>
          <w:p w14:paraId="3872896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17.8%</w:t>
            </w:r>
          </w:p>
        </w:tc>
        <w:tc>
          <w:tcPr>
            <w:tcW w:w="1170" w:type="dxa"/>
            <w:tcBorders>
              <w:top w:val="single" w:sz="4" w:space="0" w:color="auto"/>
              <w:left w:val="nil"/>
              <w:bottom w:val="single" w:sz="4" w:space="0" w:color="auto"/>
              <w:right w:val="single" w:sz="4" w:space="0" w:color="auto"/>
            </w:tcBorders>
            <w:vAlign w:val="center"/>
            <w:hideMark/>
          </w:tcPr>
          <w:p w14:paraId="1D0EC2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$590</w:t>
            </w:r>
          </w:p>
        </w:tc>
        <w:tc>
          <w:tcPr>
            <w:tcW w:w="1260" w:type="dxa"/>
            <w:tcBorders>
              <w:top w:val="single" w:sz="4" w:space="0" w:color="auto"/>
              <w:left w:val="nil"/>
              <w:bottom w:val="single" w:sz="4" w:space="0" w:color="auto"/>
              <w:right w:val="single" w:sz="4" w:space="0" w:color="auto"/>
            </w:tcBorders>
            <w:vAlign w:val="center"/>
            <w:hideMark/>
          </w:tcPr>
          <w:p w14:paraId="5A5B13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4,495 </w:t>
            </w:r>
          </w:p>
        </w:tc>
        <w:tc>
          <w:tcPr>
            <w:tcW w:w="1260" w:type="dxa"/>
            <w:tcBorders>
              <w:top w:val="single" w:sz="4" w:space="0" w:color="auto"/>
              <w:left w:val="nil"/>
              <w:bottom w:val="single" w:sz="4" w:space="0" w:color="auto"/>
              <w:right w:val="single" w:sz="4" w:space="0" w:color="auto"/>
            </w:tcBorders>
            <w:vAlign w:val="center"/>
            <w:hideMark/>
          </w:tcPr>
          <w:p w14:paraId="731028F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3.8%</w:t>
            </w:r>
          </w:p>
        </w:tc>
      </w:tr>
      <w:tr w:rsidR="00F65B10" w:rsidRPr="00F65B10" w14:paraId="11A4DD52"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0D37AE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44-45 Retail Trade </w:t>
            </w:r>
          </w:p>
        </w:tc>
        <w:tc>
          <w:tcPr>
            <w:tcW w:w="990" w:type="dxa"/>
            <w:tcBorders>
              <w:top w:val="nil"/>
              <w:left w:val="nil"/>
              <w:bottom w:val="single" w:sz="4" w:space="0" w:color="auto"/>
              <w:right w:val="single" w:sz="4" w:space="0" w:color="auto"/>
            </w:tcBorders>
            <w:vAlign w:val="center"/>
            <w:hideMark/>
          </w:tcPr>
          <w:p w14:paraId="2C32027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$81,560</w:t>
            </w:r>
          </w:p>
        </w:tc>
        <w:tc>
          <w:tcPr>
            <w:tcW w:w="1170" w:type="dxa"/>
            <w:tcBorders>
              <w:top w:val="single" w:sz="4" w:space="0" w:color="auto"/>
              <w:left w:val="nil"/>
              <w:bottom w:val="single" w:sz="4" w:space="0" w:color="auto"/>
              <w:right w:val="single" w:sz="4" w:space="0" w:color="auto"/>
            </w:tcBorders>
            <w:vAlign w:val="center"/>
            <w:hideMark/>
          </w:tcPr>
          <w:p w14:paraId="1594813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15.3%</w:t>
            </w:r>
          </w:p>
        </w:tc>
        <w:tc>
          <w:tcPr>
            <w:tcW w:w="1260" w:type="dxa"/>
            <w:tcBorders>
              <w:top w:val="single" w:sz="4" w:space="0" w:color="auto"/>
              <w:left w:val="nil"/>
              <w:bottom w:val="single" w:sz="4" w:space="0" w:color="auto"/>
              <w:right w:val="single" w:sz="4" w:space="0" w:color="auto"/>
            </w:tcBorders>
            <w:vAlign w:val="center"/>
            <w:hideMark/>
          </w:tcPr>
          <w:p w14:paraId="7D2EF9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$2,196,998</w:t>
            </w:r>
          </w:p>
        </w:tc>
        <w:tc>
          <w:tcPr>
            <w:tcW w:w="1170" w:type="dxa"/>
            <w:tcBorders>
              <w:top w:val="single" w:sz="4" w:space="0" w:color="auto"/>
              <w:left w:val="nil"/>
              <w:bottom w:val="single" w:sz="4" w:space="0" w:color="auto"/>
              <w:right w:val="single" w:sz="4" w:space="0" w:color="auto"/>
            </w:tcBorders>
            <w:vAlign w:val="center"/>
            <w:hideMark/>
          </w:tcPr>
          <w:p w14:paraId="0E208C4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14.7%</w:t>
            </w:r>
          </w:p>
        </w:tc>
        <w:tc>
          <w:tcPr>
            <w:tcW w:w="1170" w:type="dxa"/>
            <w:tcBorders>
              <w:top w:val="single" w:sz="4" w:space="0" w:color="auto"/>
              <w:left w:val="nil"/>
              <w:bottom w:val="single" w:sz="4" w:space="0" w:color="auto"/>
              <w:right w:val="single" w:sz="4" w:space="0" w:color="auto"/>
            </w:tcBorders>
            <w:vAlign w:val="center"/>
            <w:hideMark/>
          </w:tcPr>
          <w:p w14:paraId="11B305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$181</w:t>
            </w:r>
          </w:p>
        </w:tc>
        <w:tc>
          <w:tcPr>
            <w:tcW w:w="1260" w:type="dxa"/>
            <w:tcBorders>
              <w:top w:val="single" w:sz="4" w:space="0" w:color="auto"/>
              <w:left w:val="nil"/>
              <w:bottom w:val="single" w:sz="4" w:space="0" w:color="auto"/>
              <w:right w:val="single" w:sz="4" w:space="0" w:color="auto"/>
            </w:tcBorders>
            <w:vAlign w:val="center"/>
            <w:hideMark/>
          </w:tcPr>
          <w:p w14:paraId="1BED44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12,132 </w:t>
            </w:r>
          </w:p>
        </w:tc>
        <w:tc>
          <w:tcPr>
            <w:tcW w:w="1260" w:type="dxa"/>
            <w:tcBorders>
              <w:top w:val="single" w:sz="4" w:space="0" w:color="auto"/>
              <w:left w:val="nil"/>
              <w:bottom w:val="single" w:sz="4" w:space="0" w:color="auto"/>
              <w:right w:val="single" w:sz="4" w:space="0" w:color="auto"/>
            </w:tcBorders>
            <w:vAlign w:val="center"/>
            <w:hideMark/>
          </w:tcPr>
          <w:p w14:paraId="786D3C0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10.1%</w:t>
            </w:r>
          </w:p>
        </w:tc>
      </w:tr>
      <w:tr w:rsidR="00F65B10" w:rsidRPr="00F65B10" w14:paraId="144EAB1F"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7CCB41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48-49 Transportation and Warehousing </w:t>
            </w:r>
          </w:p>
        </w:tc>
        <w:tc>
          <w:tcPr>
            <w:tcW w:w="990" w:type="dxa"/>
            <w:tcBorders>
              <w:top w:val="nil"/>
              <w:left w:val="nil"/>
              <w:bottom w:val="single" w:sz="4" w:space="0" w:color="auto"/>
              <w:right w:val="single" w:sz="4" w:space="0" w:color="auto"/>
            </w:tcBorders>
            <w:vAlign w:val="center"/>
            <w:hideMark/>
          </w:tcPr>
          <w:p w14:paraId="1C8FF9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$8,399</w:t>
            </w:r>
          </w:p>
        </w:tc>
        <w:tc>
          <w:tcPr>
            <w:tcW w:w="1170" w:type="dxa"/>
            <w:tcBorders>
              <w:top w:val="single" w:sz="4" w:space="0" w:color="auto"/>
              <w:left w:val="nil"/>
              <w:bottom w:val="single" w:sz="4" w:space="0" w:color="auto"/>
              <w:right w:val="single" w:sz="4" w:space="0" w:color="auto"/>
            </w:tcBorders>
            <w:vAlign w:val="center"/>
            <w:hideMark/>
          </w:tcPr>
          <w:p w14:paraId="5A56CBD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1.6%</w:t>
            </w:r>
          </w:p>
        </w:tc>
        <w:tc>
          <w:tcPr>
            <w:tcW w:w="1260" w:type="dxa"/>
            <w:tcBorders>
              <w:top w:val="single" w:sz="4" w:space="0" w:color="auto"/>
              <w:left w:val="nil"/>
              <w:bottom w:val="single" w:sz="4" w:space="0" w:color="auto"/>
              <w:right w:val="single" w:sz="4" w:space="0" w:color="auto"/>
            </w:tcBorders>
            <w:vAlign w:val="center"/>
            <w:hideMark/>
          </w:tcPr>
          <w:p w14:paraId="4ED72CE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$166,836</w:t>
            </w:r>
          </w:p>
        </w:tc>
        <w:tc>
          <w:tcPr>
            <w:tcW w:w="1170" w:type="dxa"/>
            <w:tcBorders>
              <w:top w:val="single" w:sz="4" w:space="0" w:color="auto"/>
              <w:left w:val="nil"/>
              <w:bottom w:val="single" w:sz="4" w:space="0" w:color="auto"/>
              <w:right w:val="single" w:sz="4" w:space="0" w:color="auto"/>
            </w:tcBorders>
            <w:vAlign w:val="center"/>
            <w:hideMark/>
          </w:tcPr>
          <w:p w14:paraId="2FE1A6E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w:t>
            </w:r>
          </w:p>
        </w:tc>
        <w:tc>
          <w:tcPr>
            <w:tcW w:w="1170" w:type="dxa"/>
            <w:tcBorders>
              <w:top w:val="single" w:sz="4" w:space="0" w:color="auto"/>
              <w:left w:val="nil"/>
              <w:bottom w:val="single" w:sz="4" w:space="0" w:color="auto"/>
              <w:right w:val="single" w:sz="4" w:space="0" w:color="auto"/>
            </w:tcBorders>
            <w:vAlign w:val="center"/>
            <w:hideMark/>
          </w:tcPr>
          <w:p w14:paraId="7ECCCC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w:t>
            </w:r>
          </w:p>
        </w:tc>
        <w:tc>
          <w:tcPr>
            <w:tcW w:w="1260" w:type="dxa"/>
            <w:tcBorders>
              <w:top w:val="single" w:sz="4" w:space="0" w:color="auto"/>
              <w:left w:val="nil"/>
              <w:bottom w:val="single" w:sz="4" w:space="0" w:color="auto"/>
              <w:right w:val="single" w:sz="4" w:space="0" w:color="auto"/>
            </w:tcBorders>
            <w:vAlign w:val="center"/>
            <w:hideMark/>
          </w:tcPr>
          <w:p w14:paraId="11D6C92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4,223 </w:t>
            </w:r>
          </w:p>
        </w:tc>
        <w:tc>
          <w:tcPr>
            <w:tcW w:w="1260" w:type="dxa"/>
            <w:tcBorders>
              <w:top w:val="single" w:sz="4" w:space="0" w:color="auto"/>
              <w:left w:val="nil"/>
              <w:bottom w:val="single" w:sz="4" w:space="0" w:color="auto"/>
              <w:right w:val="single" w:sz="4" w:space="0" w:color="auto"/>
            </w:tcBorders>
            <w:vAlign w:val="center"/>
            <w:hideMark/>
          </w:tcPr>
          <w:p w14:paraId="77EE841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3.5%</w:t>
            </w:r>
          </w:p>
        </w:tc>
      </w:tr>
      <w:tr w:rsidR="00F65B10" w:rsidRPr="00F65B10" w14:paraId="2E52434D"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2907777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51 Information </w:t>
            </w:r>
          </w:p>
        </w:tc>
        <w:tc>
          <w:tcPr>
            <w:tcW w:w="990" w:type="dxa"/>
            <w:tcBorders>
              <w:top w:val="nil"/>
              <w:left w:val="nil"/>
              <w:bottom w:val="single" w:sz="4" w:space="0" w:color="auto"/>
              <w:right w:val="single" w:sz="4" w:space="0" w:color="auto"/>
            </w:tcBorders>
            <w:vAlign w:val="center"/>
            <w:hideMark/>
          </w:tcPr>
          <w:p w14:paraId="1E7DDF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$6,791</w:t>
            </w:r>
          </w:p>
        </w:tc>
        <w:tc>
          <w:tcPr>
            <w:tcW w:w="1170" w:type="dxa"/>
            <w:tcBorders>
              <w:top w:val="single" w:sz="4" w:space="0" w:color="auto"/>
              <w:left w:val="nil"/>
              <w:bottom w:val="single" w:sz="4" w:space="0" w:color="auto"/>
              <w:right w:val="single" w:sz="4" w:space="0" w:color="auto"/>
            </w:tcBorders>
            <w:vAlign w:val="center"/>
            <w:hideMark/>
          </w:tcPr>
          <w:p w14:paraId="5E0171B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w:t>
            </w:r>
          </w:p>
        </w:tc>
        <w:tc>
          <w:tcPr>
            <w:tcW w:w="1260" w:type="dxa"/>
            <w:tcBorders>
              <w:top w:val="single" w:sz="4" w:space="0" w:color="auto"/>
              <w:left w:val="nil"/>
              <w:bottom w:val="single" w:sz="4" w:space="0" w:color="auto"/>
              <w:right w:val="single" w:sz="4" w:space="0" w:color="auto"/>
            </w:tcBorders>
            <w:vAlign w:val="center"/>
            <w:hideMark/>
          </w:tcPr>
          <w:p w14:paraId="7873F9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$416,801</w:t>
            </w:r>
          </w:p>
        </w:tc>
        <w:tc>
          <w:tcPr>
            <w:tcW w:w="1170" w:type="dxa"/>
            <w:tcBorders>
              <w:top w:val="single" w:sz="4" w:space="0" w:color="auto"/>
              <w:left w:val="nil"/>
              <w:bottom w:val="single" w:sz="4" w:space="0" w:color="auto"/>
              <w:right w:val="single" w:sz="4" w:space="0" w:color="auto"/>
            </w:tcBorders>
            <w:vAlign w:val="center"/>
            <w:hideMark/>
          </w:tcPr>
          <w:p w14:paraId="1436BD8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2.8%</w:t>
            </w:r>
          </w:p>
        </w:tc>
        <w:tc>
          <w:tcPr>
            <w:tcW w:w="1170" w:type="dxa"/>
            <w:tcBorders>
              <w:top w:val="single" w:sz="4" w:space="0" w:color="auto"/>
              <w:left w:val="nil"/>
              <w:bottom w:val="single" w:sz="4" w:space="0" w:color="auto"/>
              <w:right w:val="single" w:sz="4" w:space="0" w:color="auto"/>
            </w:tcBorders>
            <w:vAlign w:val="center"/>
            <w:hideMark/>
          </w:tcPr>
          <w:p w14:paraId="13118F6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$231</w:t>
            </w:r>
          </w:p>
        </w:tc>
        <w:tc>
          <w:tcPr>
            <w:tcW w:w="1260" w:type="dxa"/>
            <w:tcBorders>
              <w:top w:val="single" w:sz="4" w:space="0" w:color="auto"/>
              <w:left w:val="nil"/>
              <w:bottom w:val="single" w:sz="4" w:space="0" w:color="auto"/>
              <w:right w:val="single" w:sz="4" w:space="0" w:color="auto"/>
            </w:tcBorders>
            <w:vAlign w:val="center"/>
            <w:hideMark/>
          </w:tcPr>
          <w:p w14:paraId="23B828F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1,804 </w:t>
            </w:r>
          </w:p>
        </w:tc>
        <w:tc>
          <w:tcPr>
            <w:tcW w:w="1260" w:type="dxa"/>
            <w:tcBorders>
              <w:top w:val="single" w:sz="4" w:space="0" w:color="auto"/>
              <w:left w:val="nil"/>
              <w:bottom w:val="single" w:sz="4" w:space="0" w:color="auto"/>
              <w:right w:val="single" w:sz="4" w:space="0" w:color="auto"/>
            </w:tcBorders>
            <w:vAlign w:val="center"/>
            <w:hideMark/>
          </w:tcPr>
          <w:p w14:paraId="6B08091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w:t>
            </w:r>
          </w:p>
        </w:tc>
      </w:tr>
      <w:tr w:rsidR="00F65B10" w:rsidRPr="00F65B10" w14:paraId="72AB8023"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24ECA96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52 Finance </w:t>
            </w:r>
          </w:p>
        </w:tc>
        <w:tc>
          <w:tcPr>
            <w:tcW w:w="990" w:type="dxa"/>
            <w:tcBorders>
              <w:top w:val="nil"/>
              <w:left w:val="nil"/>
              <w:bottom w:val="single" w:sz="4" w:space="0" w:color="auto"/>
              <w:right w:val="single" w:sz="4" w:space="0" w:color="auto"/>
            </w:tcBorders>
            <w:vAlign w:val="center"/>
            <w:hideMark/>
          </w:tcPr>
          <w:p w14:paraId="262CAD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$35,634</w:t>
            </w:r>
          </w:p>
        </w:tc>
        <w:tc>
          <w:tcPr>
            <w:tcW w:w="1170" w:type="dxa"/>
            <w:tcBorders>
              <w:top w:val="single" w:sz="4" w:space="0" w:color="auto"/>
              <w:left w:val="nil"/>
              <w:bottom w:val="single" w:sz="4" w:space="0" w:color="auto"/>
              <w:right w:val="single" w:sz="4" w:space="0" w:color="auto"/>
            </w:tcBorders>
            <w:vAlign w:val="center"/>
            <w:hideMark/>
          </w:tcPr>
          <w:p w14:paraId="1AFED38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6.7%</w:t>
            </w:r>
          </w:p>
        </w:tc>
        <w:tc>
          <w:tcPr>
            <w:tcW w:w="1260" w:type="dxa"/>
            <w:tcBorders>
              <w:top w:val="single" w:sz="4" w:space="0" w:color="auto"/>
              <w:left w:val="nil"/>
              <w:bottom w:val="single" w:sz="4" w:space="0" w:color="auto"/>
              <w:right w:val="single" w:sz="4" w:space="0" w:color="auto"/>
            </w:tcBorders>
            <w:vAlign w:val="center"/>
            <w:hideMark/>
          </w:tcPr>
          <w:p w14:paraId="3D06B2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$1,039,381</w:t>
            </w:r>
          </w:p>
        </w:tc>
        <w:tc>
          <w:tcPr>
            <w:tcW w:w="1170" w:type="dxa"/>
            <w:tcBorders>
              <w:top w:val="single" w:sz="4" w:space="0" w:color="auto"/>
              <w:left w:val="nil"/>
              <w:bottom w:val="single" w:sz="4" w:space="0" w:color="auto"/>
              <w:right w:val="single" w:sz="4" w:space="0" w:color="auto"/>
            </w:tcBorders>
            <w:vAlign w:val="center"/>
            <w:hideMark/>
          </w:tcPr>
          <w:p w14:paraId="44FF54E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7.0%</w:t>
            </w:r>
          </w:p>
        </w:tc>
        <w:tc>
          <w:tcPr>
            <w:tcW w:w="1170" w:type="dxa"/>
            <w:tcBorders>
              <w:top w:val="single" w:sz="4" w:space="0" w:color="auto"/>
              <w:left w:val="nil"/>
              <w:bottom w:val="single" w:sz="4" w:space="0" w:color="auto"/>
              <w:right w:val="single" w:sz="4" w:space="0" w:color="auto"/>
            </w:tcBorders>
            <w:vAlign w:val="center"/>
            <w:hideMark/>
          </w:tcPr>
          <w:p w14:paraId="126905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$278</w:t>
            </w:r>
          </w:p>
        </w:tc>
        <w:tc>
          <w:tcPr>
            <w:tcW w:w="1260" w:type="dxa"/>
            <w:tcBorders>
              <w:top w:val="single" w:sz="4" w:space="0" w:color="auto"/>
              <w:left w:val="nil"/>
              <w:bottom w:val="single" w:sz="4" w:space="0" w:color="auto"/>
              <w:right w:val="single" w:sz="4" w:space="0" w:color="auto"/>
            </w:tcBorders>
            <w:vAlign w:val="center"/>
            <w:hideMark/>
          </w:tcPr>
          <w:p w14:paraId="61FC22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3,744 </w:t>
            </w:r>
          </w:p>
        </w:tc>
        <w:tc>
          <w:tcPr>
            <w:tcW w:w="1260" w:type="dxa"/>
            <w:tcBorders>
              <w:top w:val="single" w:sz="4" w:space="0" w:color="auto"/>
              <w:left w:val="nil"/>
              <w:bottom w:val="single" w:sz="4" w:space="0" w:color="auto"/>
              <w:right w:val="single" w:sz="4" w:space="0" w:color="auto"/>
            </w:tcBorders>
            <w:vAlign w:val="center"/>
            <w:hideMark/>
          </w:tcPr>
          <w:p w14:paraId="20CCFA5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3.1%</w:t>
            </w:r>
          </w:p>
        </w:tc>
      </w:tr>
      <w:tr w:rsidR="00F65B10" w:rsidRPr="00F65B10" w14:paraId="5972CCB1"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385FBD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53 Real Estate and Rental and Leasing </w:t>
            </w:r>
          </w:p>
        </w:tc>
        <w:tc>
          <w:tcPr>
            <w:tcW w:w="990" w:type="dxa"/>
            <w:tcBorders>
              <w:top w:val="nil"/>
              <w:left w:val="nil"/>
              <w:bottom w:val="single" w:sz="4" w:space="0" w:color="auto"/>
              <w:right w:val="single" w:sz="4" w:space="0" w:color="auto"/>
            </w:tcBorders>
            <w:vAlign w:val="center"/>
            <w:hideMark/>
          </w:tcPr>
          <w:p w14:paraId="4C06B0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$27,119</w:t>
            </w:r>
          </w:p>
        </w:tc>
        <w:tc>
          <w:tcPr>
            <w:tcW w:w="1170" w:type="dxa"/>
            <w:tcBorders>
              <w:top w:val="single" w:sz="4" w:space="0" w:color="auto"/>
              <w:left w:val="nil"/>
              <w:bottom w:val="single" w:sz="4" w:space="0" w:color="auto"/>
              <w:right w:val="single" w:sz="4" w:space="0" w:color="auto"/>
            </w:tcBorders>
            <w:vAlign w:val="center"/>
            <w:hideMark/>
          </w:tcPr>
          <w:p w14:paraId="37BC518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5.1%</w:t>
            </w:r>
          </w:p>
        </w:tc>
        <w:tc>
          <w:tcPr>
            <w:tcW w:w="1260" w:type="dxa"/>
            <w:tcBorders>
              <w:top w:val="single" w:sz="4" w:space="0" w:color="auto"/>
              <w:left w:val="nil"/>
              <w:bottom w:val="single" w:sz="4" w:space="0" w:color="auto"/>
              <w:right w:val="single" w:sz="4" w:space="0" w:color="auto"/>
            </w:tcBorders>
            <w:vAlign w:val="center"/>
            <w:hideMark/>
          </w:tcPr>
          <w:p w14:paraId="4E914F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$579,106</w:t>
            </w:r>
          </w:p>
        </w:tc>
        <w:tc>
          <w:tcPr>
            <w:tcW w:w="1170" w:type="dxa"/>
            <w:tcBorders>
              <w:top w:val="single" w:sz="4" w:space="0" w:color="auto"/>
              <w:left w:val="nil"/>
              <w:bottom w:val="single" w:sz="4" w:space="0" w:color="auto"/>
              <w:right w:val="single" w:sz="4" w:space="0" w:color="auto"/>
            </w:tcBorders>
            <w:vAlign w:val="center"/>
            <w:hideMark/>
          </w:tcPr>
          <w:p w14:paraId="379D6A2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3.9%</w:t>
            </w:r>
          </w:p>
        </w:tc>
        <w:tc>
          <w:tcPr>
            <w:tcW w:w="1170" w:type="dxa"/>
            <w:tcBorders>
              <w:top w:val="single" w:sz="4" w:space="0" w:color="auto"/>
              <w:left w:val="nil"/>
              <w:bottom w:val="single" w:sz="4" w:space="0" w:color="auto"/>
              <w:right w:val="single" w:sz="4" w:space="0" w:color="auto"/>
            </w:tcBorders>
            <w:vAlign w:val="center"/>
            <w:hideMark/>
          </w:tcPr>
          <w:p w14:paraId="2CFE91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w:t>
            </w:r>
          </w:p>
        </w:tc>
        <w:tc>
          <w:tcPr>
            <w:tcW w:w="1260" w:type="dxa"/>
            <w:tcBorders>
              <w:top w:val="single" w:sz="4" w:space="0" w:color="auto"/>
              <w:left w:val="nil"/>
              <w:bottom w:val="single" w:sz="4" w:space="0" w:color="auto"/>
              <w:right w:val="single" w:sz="4" w:space="0" w:color="auto"/>
            </w:tcBorders>
            <w:vAlign w:val="center"/>
            <w:hideMark/>
          </w:tcPr>
          <w:p w14:paraId="3D21610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11,026 </w:t>
            </w:r>
          </w:p>
        </w:tc>
        <w:tc>
          <w:tcPr>
            <w:tcW w:w="1260" w:type="dxa"/>
            <w:tcBorders>
              <w:top w:val="single" w:sz="4" w:space="0" w:color="auto"/>
              <w:left w:val="nil"/>
              <w:bottom w:val="single" w:sz="4" w:space="0" w:color="auto"/>
              <w:right w:val="single" w:sz="4" w:space="0" w:color="auto"/>
            </w:tcBorders>
            <w:vAlign w:val="center"/>
            <w:hideMark/>
          </w:tcPr>
          <w:p w14:paraId="449313F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9.2%</w:t>
            </w:r>
          </w:p>
        </w:tc>
      </w:tr>
      <w:tr w:rsidR="00F65B10" w:rsidRPr="00F65B10" w14:paraId="00CF3F52"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24237E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54 Professional, Scientific, and Technical Services </w:t>
            </w:r>
          </w:p>
        </w:tc>
        <w:tc>
          <w:tcPr>
            <w:tcW w:w="990" w:type="dxa"/>
            <w:tcBorders>
              <w:top w:val="nil"/>
              <w:left w:val="nil"/>
              <w:bottom w:val="single" w:sz="4" w:space="0" w:color="auto"/>
              <w:right w:val="single" w:sz="4" w:space="0" w:color="auto"/>
            </w:tcBorders>
            <w:vAlign w:val="center"/>
            <w:hideMark/>
          </w:tcPr>
          <w:p w14:paraId="00C5BE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$62,636</w:t>
            </w:r>
          </w:p>
        </w:tc>
        <w:tc>
          <w:tcPr>
            <w:tcW w:w="1170" w:type="dxa"/>
            <w:tcBorders>
              <w:top w:val="single" w:sz="4" w:space="0" w:color="auto"/>
              <w:left w:val="nil"/>
              <w:bottom w:val="single" w:sz="4" w:space="0" w:color="auto"/>
              <w:right w:val="single" w:sz="4" w:space="0" w:color="auto"/>
            </w:tcBorders>
            <w:vAlign w:val="center"/>
            <w:hideMark/>
          </w:tcPr>
          <w:p w14:paraId="3D1A7D3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11.7%</w:t>
            </w:r>
          </w:p>
        </w:tc>
        <w:tc>
          <w:tcPr>
            <w:tcW w:w="1260" w:type="dxa"/>
            <w:tcBorders>
              <w:top w:val="single" w:sz="4" w:space="0" w:color="auto"/>
              <w:left w:val="nil"/>
              <w:bottom w:val="single" w:sz="4" w:space="0" w:color="auto"/>
              <w:right w:val="single" w:sz="4" w:space="0" w:color="auto"/>
            </w:tcBorders>
            <w:vAlign w:val="center"/>
            <w:hideMark/>
          </w:tcPr>
          <w:p w14:paraId="3C420F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$1,867,456</w:t>
            </w:r>
          </w:p>
        </w:tc>
        <w:tc>
          <w:tcPr>
            <w:tcW w:w="1170" w:type="dxa"/>
            <w:tcBorders>
              <w:top w:val="single" w:sz="4" w:space="0" w:color="auto"/>
              <w:left w:val="nil"/>
              <w:bottom w:val="single" w:sz="4" w:space="0" w:color="auto"/>
              <w:right w:val="single" w:sz="4" w:space="0" w:color="auto"/>
            </w:tcBorders>
            <w:vAlign w:val="center"/>
            <w:hideMark/>
          </w:tcPr>
          <w:p w14:paraId="4D5D78D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12.5%</w:t>
            </w:r>
          </w:p>
        </w:tc>
        <w:tc>
          <w:tcPr>
            <w:tcW w:w="1170" w:type="dxa"/>
            <w:tcBorders>
              <w:top w:val="single" w:sz="4" w:space="0" w:color="auto"/>
              <w:left w:val="nil"/>
              <w:bottom w:val="single" w:sz="4" w:space="0" w:color="auto"/>
              <w:right w:val="single" w:sz="4" w:space="0" w:color="auto"/>
            </w:tcBorders>
            <w:vAlign w:val="center"/>
            <w:hideMark/>
          </w:tcPr>
          <w:p w14:paraId="15F187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$90</w:t>
            </w:r>
          </w:p>
        </w:tc>
        <w:tc>
          <w:tcPr>
            <w:tcW w:w="1260" w:type="dxa"/>
            <w:tcBorders>
              <w:top w:val="single" w:sz="4" w:space="0" w:color="auto"/>
              <w:left w:val="nil"/>
              <w:bottom w:val="single" w:sz="4" w:space="0" w:color="auto"/>
              <w:right w:val="single" w:sz="4" w:space="0" w:color="auto"/>
            </w:tcBorders>
            <w:vAlign w:val="center"/>
            <w:hideMark/>
          </w:tcPr>
          <w:p w14:paraId="6DDBB6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20,851 </w:t>
            </w:r>
          </w:p>
        </w:tc>
        <w:tc>
          <w:tcPr>
            <w:tcW w:w="1260" w:type="dxa"/>
            <w:tcBorders>
              <w:top w:val="single" w:sz="4" w:space="0" w:color="auto"/>
              <w:left w:val="nil"/>
              <w:bottom w:val="single" w:sz="4" w:space="0" w:color="auto"/>
              <w:right w:val="single" w:sz="4" w:space="0" w:color="auto"/>
            </w:tcBorders>
            <w:vAlign w:val="center"/>
            <w:hideMark/>
          </w:tcPr>
          <w:p w14:paraId="20F8B89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17.4%</w:t>
            </w:r>
          </w:p>
        </w:tc>
      </w:tr>
      <w:tr w:rsidR="00F65B10" w:rsidRPr="00F65B10" w14:paraId="4E933165"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29BCEF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55 Management of Companies and Enterprises </w:t>
            </w:r>
          </w:p>
        </w:tc>
        <w:tc>
          <w:tcPr>
            <w:tcW w:w="990" w:type="dxa"/>
            <w:tcBorders>
              <w:top w:val="nil"/>
              <w:left w:val="nil"/>
              <w:bottom w:val="single" w:sz="4" w:space="0" w:color="auto"/>
              <w:right w:val="single" w:sz="4" w:space="0" w:color="auto"/>
            </w:tcBorders>
            <w:vAlign w:val="center"/>
            <w:hideMark/>
          </w:tcPr>
          <w:p w14:paraId="504D275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$20,944</w:t>
            </w:r>
          </w:p>
        </w:tc>
        <w:tc>
          <w:tcPr>
            <w:tcW w:w="1170" w:type="dxa"/>
            <w:tcBorders>
              <w:top w:val="single" w:sz="4" w:space="0" w:color="auto"/>
              <w:left w:val="nil"/>
              <w:bottom w:val="single" w:sz="4" w:space="0" w:color="auto"/>
              <w:right w:val="single" w:sz="4" w:space="0" w:color="auto"/>
            </w:tcBorders>
            <w:vAlign w:val="center"/>
            <w:hideMark/>
          </w:tcPr>
          <w:p w14:paraId="3AEB54E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3.9%</w:t>
            </w:r>
          </w:p>
        </w:tc>
        <w:tc>
          <w:tcPr>
            <w:tcW w:w="1260" w:type="dxa"/>
            <w:tcBorders>
              <w:top w:val="single" w:sz="4" w:space="0" w:color="auto"/>
              <w:left w:val="nil"/>
              <w:bottom w:val="single" w:sz="4" w:space="0" w:color="auto"/>
              <w:right w:val="single" w:sz="4" w:space="0" w:color="auto"/>
            </w:tcBorders>
            <w:vAlign w:val="center"/>
            <w:hideMark/>
          </w:tcPr>
          <w:p w14:paraId="7125736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$630,013</w:t>
            </w:r>
          </w:p>
        </w:tc>
        <w:tc>
          <w:tcPr>
            <w:tcW w:w="1170" w:type="dxa"/>
            <w:tcBorders>
              <w:top w:val="single" w:sz="4" w:space="0" w:color="auto"/>
              <w:left w:val="nil"/>
              <w:bottom w:val="single" w:sz="4" w:space="0" w:color="auto"/>
              <w:right w:val="single" w:sz="4" w:space="0" w:color="auto"/>
            </w:tcBorders>
            <w:vAlign w:val="center"/>
            <w:hideMark/>
          </w:tcPr>
          <w:p w14:paraId="44C9A49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4.2%</w:t>
            </w:r>
          </w:p>
        </w:tc>
        <w:tc>
          <w:tcPr>
            <w:tcW w:w="1170" w:type="dxa"/>
            <w:tcBorders>
              <w:top w:val="single" w:sz="4" w:space="0" w:color="auto"/>
              <w:left w:val="nil"/>
              <w:bottom w:val="single" w:sz="4" w:space="0" w:color="auto"/>
              <w:right w:val="single" w:sz="4" w:space="0" w:color="auto"/>
            </w:tcBorders>
            <w:vAlign w:val="center"/>
            <w:hideMark/>
          </w:tcPr>
          <w:p w14:paraId="06BD05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$659</w:t>
            </w:r>
          </w:p>
        </w:tc>
        <w:tc>
          <w:tcPr>
            <w:tcW w:w="1260" w:type="dxa"/>
            <w:tcBorders>
              <w:top w:val="single" w:sz="4" w:space="0" w:color="auto"/>
              <w:left w:val="nil"/>
              <w:bottom w:val="single" w:sz="4" w:space="0" w:color="auto"/>
              <w:right w:val="single" w:sz="4" w:space="0" w:color="auto"/>
            </w:tcBorders>
            <w:vAlign w:val="center"/>
            <w:hideMark/>
          </w:tcPr>
          <w:p w14:paraId="1C8EEA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956 </w:t>
            </w:r>
          </w:p>
        </w:tc>
        <w:tc>
          <w:tcPr>
            <w:tcW w:w="1260" w:type="dxa"/>
            <w:tcBorders>
              <w:top w:val="single" w:sz="4" w:space="0" w:color="auto"/>
              <w:left w:val="nil"/>
              <w:bottom w:val="single" w:sz="4" w:space="0" w:color="auto"/>
              <w:right w:val="single" w:sz="4" w:space="0" w:color="auto"/>
            </w:tcBorders>
            <w:vAlign w:val="center"/>
            <w:hideMark/>
          </w:tcPr>
          <w:p w14:paraId="31B6D84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0.8%</w:t>
            </w:r>
          </w:p>
        </w:tc>
      </w:tr>
      <w:tr w:rsidR="00F65B10" w:rsidRPr="00F65B10" w14:paraId="5C3013FC" w14:textId="77777777" w:rsidTr="002A698A">
        <w:trPr>
          <w:trHeight w:val="656"/>
          <w:jc w:val="center"/>
        </w:trPr>
        <w:tc>
          <w:tcPr>
            <w:tcW w:w="1980" w:type="dxa"/>
            <w:tcBorders>
              <w:top w:val="nil"/>
              <w:left w:val="single" w:sz="4" w:space="0" w:color="auto"/>
              <w:bottom w:val="single" w:sz="4" w:space="0" w:color="auto"/>
              <w:right w:val="single" w:sz="4" w:space="0" w:color="auto"/>
            </w:tcBorders>
            <w:vAlign w:val="center"/>
            <w:hideMark/>
          </w:tcPr>
          <w:p w14:paraId="7FDACC3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56 Administrative and Support and Waste Management </w:t>
            </w:r>
          </w:p>
        </w:tc>
        <w:tc>
          <w:tcPr>
            <w:tcW w:w="990" w:type="dxa"/>
            <w:tcBorders>
              <w:top w:val="nil"/>
              <w:left w:val="nil"/>
              <w:bottom w:val="single" w:sz="4" w:space="0" w:color="auto"/>
              <w:right w:val="single" w:sz="4" w:space="0" w:color="auto"/>
            </w:tcBorders>
            <w:vAlign w:val="center"/>
            <w:hideMark/>
          </w:tcPr>
          <w:p w14:paraId="07D9B3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$18,974</w:t>
            </w:r>
          </w:p>
        </w:tc>
        <w:tc>
          <w:tcPr>
            <w:tcW w:w="1170" w:type="dxa"/>
            <w:tcBorders>
              <w:top w:val="single" w:sz="4" w:space="0" w:color="auto"/>
              <w:left w:val="nil"/>
              <w:bottom w:val="single" w:sz="4" w:space="0" w:color="auto"/>
              <w:right w:val="single" w:sz="4" w:space="0" w:color="auto"/>
            </w:tcBorders>
            <w:vAlign w:val="center"/>
            <w:hideMark/>
          </w:tcPr>
          <w:p w14:paraId="45C514D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3.6%</w:t>
            </w:r>
          </w:p>
        </w:tc>
        <w:tc>
          <w:tcPr>
            <w:tcW w:w="1260" w:type="dxa"/>
            <w:tcBorders>
              <w:top w:val="single" w:sz="4" w:space="0" w:color="auto"/>
              <w:left w:val="nil"/>
              <w:bottom w:val="single" w:sz="4" w:space="0" w:color="auto"/>
              <w:right w:val="single" w:sz="4" w:space="0" w:color="auto"/>
            </w:tcBorders>
            <w:vAlign w:val="center"/>
            <w:hideMark/>
          </w:tcPr>
          <w:p w14:paraId="34BE72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$506,229</w:t>
            </w:r>
          </w:p>
        </w:tc>
        <w:tc>
          <w:tcPr>
            <w:tcW w:w="1170" w:type="dxa"/>
            <w:tcBorders>
              <w:top w:val="single" w:sz="4" w:space="0" w:color="auto"/>
              <w:left w:val="nil"/>
              <w:bottom w:val="single" w:sz="4" w:space="0" w:color="auto"/>
              <w:right w:val="single" w:sz="4" w:space="0" w:color="auto"/>
            </w:tcBorders>
            <w:vAlign w:val="center"/>
            <w:hideMark/>
          </w:tcPr>
          <w:p w14:paraId="0933ABC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3.4%</w:t>
            </w:r>
          </w:p>
        </w:tc>
        <w:tc>
          <w:tcPr>
            <w:tcW w:w="1170" w:type="dxa"/>
            <w:tcBorders>
              <w:top w:val="single" w:sz="4" w:space="0" w:color="auto"/>
              <w:left w:val="nil"/>
              <w:bottom w:val="single" w:sz="4" w:space="0" w:color="auto"/>
              <w:right w:val="single" w:sz="4" w:space="0" w:color="auto"/>
            </w:tcBorders>
            <w:vAlign w:val="center"/>
            <w:hideMark/>
          </w:tcPr>
          <w:p w14:paraId="1E5270F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$81</w:t>
            </w:r>
          </w:p>
        </w:tc>
        <w:tc>
          <w:tcPr>
            <w:tcW w:w="1260" w:type="dxa"/>
            <w:tcBorders>
              <w:top w:val="single" w:sz="4" w:space="0" w:color="auto"/>
              <w:left w:val="nil"/>
              <w:bottom w:val="single" w:sz="4" w:space="0" w:color="auto"/>
              <w:right w:val="single" w:sz="4" w:space="0" w:color="auto"/>
            </w:tcBorders>
            <w:vAlign w:val="center"/>
            <w:hideMark/>
          </w:tcPr>
          <w:p w14:paraId="5BC3EA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6,236 </w:t>
            </w:r>
          </w:p>
        </w:tc>
        <w:tc>
          <w:tcPr>
            <w:tcW w:w="1260" w:type="dxa"/>
            <w:tcBorders>
              <w:top w:val="single" w:sz="4" w:space="0" w:color="auto"/>
              <w:left w:val="nil"/>
              <w:bottom w:val="single" w:sz="4" w:space="0" w:color="auto"/>
              <w:right w:val="single" w:sz="4" w:space="0" w:color="auto"/>
            </w:tcBorders>
            <w:vAlign w:val="center"/>
            <w:hideMark/>
          </w:tcPr>
          <w:p w14:paraId="0614849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5.2%</w:t>
            </w:r>
          </w:p>
        </w:tc>
      </w:tr>
      <w:tr w:rsidR="00F65B10" w:rsidRPr="00F65B10" w14:paraId="44331258"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3B7B97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61 Educational Services </w:t>
            </w:r>
          </w:p>
        </w:tc>
        <w:tc>
          <w:tcPr>
            <w:tcW w:w="990" w:type="dxa"/>
            <w:tcBorders>
              <w:top w:val="nil"/>
              <w:left w:val="nil"/>
              <w:bottom w:val="single" w:sz="4" w:space="0" w:color="auto"/>
              <w:right w:val="single" w:sz="4" w:space="0" w:color="auto"/>
            </w:tcBorders>
            <w:vAlign w:val="center"/>
            <w:hideMark/>
          </w:tcPr>
          <w:p w14:paraId="0F5E5B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$1,785</w:t>
            </w:r>
          </w:p>
        </w:tc>
        <w:tc>
          <w:tcPr>
            <w:tcW w:w="1170" w:type="dxa"/>
            <w:tcBorders>
              <w:top w:val="single" w:sz="4" w:space="0" w:color="auto"/>
              <w:left w:val="nil"/>
              <w:bottom w:val="single" w:sz="4" w:space="0" w:color="auto"/>
              <w:right w:val="single" w:sz="4" w:space="0" w:color="auto"/>
            </w:tcBorders>
            <w:vAlign w:val="center"/>
            <w:hideMark/>
          </w:tcPr>
          <w:p w14:paraId="31E6946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0.3%</w:t>
            </w:r>
          </w:p>
        </w:tc>
        <w:tc>
          <w:tcPr>
            <w:tcW w:w="1260" w:type="dxa"/>
            <w:tcBorders>
              <w:top w:val="single" w:sz="4" w:space="0" w:color="auto"/>
              <w:left w:val="nil"/>
              <w:bottom w:val="single" w:sz="4" w:space="0" w:color="auto"/>
              <w:right w:val="single" w:sz="4" w:space="0" w:color="auto"/>
            </w:tcBorders>
            <w:vAlign w:val="center"/>
            <w:hideMark/>
          </w:tcPr>
          <w:p w14:paraId="75D72C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$45,792</w:t>
            </w:r>
          </w:p>
        </w:tc>
        <w:tc>
          <w:tcPr>
            <w:tcW w:w="1170" w:type="dxa"/>
            <w:tcBorders>
              <w:top w:val="single" w:sz="4" w:space="0" w:color="auto"/>
              <w:left w:val="nil"/>
              <w:bottom w:val="single" w:sz="4" w:space="0" w:color="auto"/>
              <w:right w:val="single" w:sz="4" w:space="0" w:color="auto"/>
            </w:tcBorders>
            <w:vAlign w:val="center"/>
            <w:hideMark/>
          </w:tcPr>
          <w:p w14:paraId="5AC0B36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0.3%</w:t>
            </w:r>
          </w:p>
        </w:tc>
        <w:tc>
          <w:tcPr>
            <w:tcW w:w="1170" w:type="dxa"/>
            <w:tcBorders>
              <w:top w:val="single" w:sz="4" w:space="0" w:color="auto"/>
              <w:left w:val="nil"/>
              <w:bottom w:val="single" w:sz="4" w:space="0" w:color="auto"/>
              <w:right w:val="single" w:sz="4" w:space="0" w:color="auto"/>
            </w:tcBorders>
            <w:vAlign w:val="center"/>
            <w:hideMark/>
          </w:tcPr>
          <w:p w14:paraId="2DAF4C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w:t>
            </w:r>
          </w:p>
        </w:tc>
        <w:tc>
          <w:tcPr>
            <w:tcW w:w="1260" w:type="dxa"/>
            <w:tcBorders>
              <w:top w:val="single" w:sz="4" w:space="0" w:color="auto"/>
              <w:left w:val="nil"/>
              <w:bottom w:val="single" w:sz="4" w:space="0" w:color="auto"/>
              <w:right w:val="single" w:sz="4" w:space="0" w:color="auto"/>
            </w:tcBorders>
            <w:vAlign w:val="center"/>
            <w:hideMark/>
          </w:tcPr>
          <w:p w14:paraId="39114C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973 </w:t>
            </w:r>
          </w:p>
        </w:tc>
        <w:tc>
          <w:tcPr>
            <w:tcW w:w="1260" w:type="dxa"/>
            <w:tcBorders>
              <w:top w:val="single" w:sz="4" w:space="0" w:color="auto"/>
              <w:left w:val="nil"/>
              <w:bottom w:val="single" w:sz="4" w:space="0" w:color="auto"/>
              <w:right w:val="single" w:sz="4" w:space="0" w:color="auto"/>
            </w:tcBorders>
            <w:vAlign w:val="center"/>
            <w:hideMark/>
          </w:tcPr>
          <w:p w14:paraId="67ABC86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0.8%</w:t>
            </w:r>
          </w:p>
        </w:tc>
      </w:tr>
      <w:tr w:rsidR="00F65B10" w:rsidRPr="00F65B10" w14:paraId="05CEDE27"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7653A3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62 Health Care and Social Assistance </w:t>
            </w:r>
          </w:p>
        </w:tc>
        <w:tc>
          <w:tcPr>
            <w:tcW w:w="990" w:type="dxa"/>
            <w:tcBorders>
              <w:top w:val="nil"/>
              <w:left w:val="nil"/>
              <w:bottom w:val="single" w:sz="4" w:space="0" w:color="auto"/>
              <w:right w:val="single" w:sz="4" w:space="0" w:color="auto"/>
            </w:tcBorders>
            <w:vAlign w:val="center"/>
            <w:hideMark/>
          </w:tcPr>
          <w:p w14:paraId="01B022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$14,503</w:t>
            </w:r>
          </w:p>
        </w:tc>
        <w:tc>
          <w:tcPr>
            <w:tcW w:w="1170" w:type="dxa"/>
            <w:tcBorders>
              <w:top w:val="single" w:sz="4" w:space="0" w:color="auto"/>
              <w:left w:val="nil"/>
              <w:bottom w:val="single" w:sz="4" w:space="0" w:color="auto"/>
              <w:right w:val="single" w:sz="4" w:space="0" w:color="auto"/>
            </w:tcBorders>
            <w:vAlign w:val="center"/>
            <w:hideMark/>
          </w:tcPr>
          <w:p w14:paraId="5D3A76C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2.7%</w:t>
            </w:r>
          </w:p>
        </w:tc>
        <w:tc>
          <w:tcPr>
            <w:tcW w:w="1260" w:type="dxa"/>
            <w:tcBorders>
              <w:top w:val="single" w:sz="4" w:space="0" w:color="auto"/>
              <w:left w:val="nil"/>
              <w:bottom w:val="single" w:sz="4" w:space="0" w:color="auto"/>
              <w:right w:val="single" w:sz="4" w:space="0" w:color="auto"/>
            </w:tcBorders>
            <w:vAlign w:val="center"/>
            <w:hideMark/>
          </w:tcPr>
          <w:p w14:paraId="26ECC0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$320,017</w:t>
            </w:r>
          </w:p>
        </w:tc>
        <w:tc>
          <w:tcPr>
            <w:tcW w:w="1170" w:type="dxa"/>
            <w:tcBorders>
              <w:top w:val="single" w:sz="4" w:space="0" w:color="auto"/>
              <w:left w:val="nil"/>
              <w:bottom w:val="single" w:sz="4" w:space="0" w:color="auto"/>
              <w:right w:val="single" w:sz="4" w:space="0" w:color="auto"/>
            </w:tcBorders>
            <w:vAlign w:val="center"/>
            <w:hideMark/>
          </w:tcPr>
          <w:p w14:paraId="63A42B3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2.1%</w:t>
            </w:r>
          </w:p>
        </w:tc>
        <w:tc>
          <w:tcPr>
            <w:tcW w:w="1170" w:type="dxa"/>
            <w:tcBorders>
              <w:top w:val="single" w:sz="4" w:space="0" w:color="auto"/>
              <w:left w:val="nil"/>
              <w:bottom w:val="single" w:sz="4" w:space="0" w:color="auto"/>
              <w:right w:val="single" w:sz="4" w:space="0" w:color="auto"/>
            </w:tcBorders>
            <w:vAlign w:val="center"/>
            <w:hideMark/>
          </w:tcPr>
          <w:p w14:paraId="2C1B44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w:t>
            </w:r>
          </w:p>
        </w:tc>
        <w:tc>
          <w:tcPr>
            <w:tcW w:w="1260" w:type="dxa"/>
            <w:tcBorders>
              <w:top w:val="single" w:sz="4" w:space="0" w:color="auto"/>
              <w:left w:val="nil"/>
              <w:bottom w:val="single" w:sz="4" w:space="0" w:color="auto"/>
              <w:right w:val="single" w:sz="4" w:space="0" w:color="auto"/>
            </w:tcBorders>
            <w:vAlign w:val="center"/>
            <w:hideMark/>
          </w:tcPr>
          <w:p w14:paraId="2D2E72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7,061 </w:t>
            </w:r>
          </w:p>
        </w:tc>
        <w:tc>
          <w:tcPr>
            <w:tcW w:w="1260" w:type="dxa"/>
            <w:tcBorders>
              <w:top w:val="single" w:sz="4" w:space="0" w:color="auto"/>
              <w:left w:val="nil"/>
              <w:bottom w:val="single" w:sz="4" w:space="0" w:color="auto"/>
              <w:right w:val="single" w:sz="4" w:space="0" w:color="auto"/>
            </w:tcBorders>
            <w:vAlign w:val="center"/>
            <w:hideMark/>
          </w:tcPr>
          <w:p w14:paraId="69F5627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5.9%</w:t>
            </w:r>
          </w:p>
        </w:tc>
      </w:tr>
      <w:tr w:rsidR="00F65B10" w:rsidRPr="00F65B10" w14:paraId="1EF2685E"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6C2D21C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71 Arts, Entertainment, and Recreation </w:t>
            </w:r>
          </w:p>
        </w:tc>
        <w:tc>
          <w:tcPr>
            <w:tcW w:w="990" w:type="dxa"/>
            <w:tcBorders>
              <w:top w:val="nil"/>
              <w:left w:val="nil"/>
              <w:bottom w:val="single" w:sz="4" w:space="0" w:color="auto"/>
              <w:right w:val="single" w:sz="4" w:space="0" w:color="auto"/>
            </w:tcBorders>
            <w:vAlign w:val="center"/>
            <w:hideMark/>
          </w:tcPr>
          <w:p w14:paraId="1A74F4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$4,693</w:t>
            </w:r>
          </w:p>
        </w:tc>
        <w:tc>
          <w:tcPr>
            <w:tcW w:w="1170" w:type="dxa"/>
            <w:tcBorders>
              <w:top w:val="single" w:sz="4" w:space="0" w:color="auto"/>
              <w:left w:val="nil"/>
              <w:bottom w:val="single" w:sz="4" w:space="0" w:color="auto"/>
              <w:right w:val="single" w:sz="4" w:space="0" w:color="auto"/>
            </w:tcBorders>
            <w:vAlign w:val="center"/>
            <w:hideMark/>
          </w:tcPr>
          <w:p w14:paraId="13C2A7C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c>
          <w:tcPr>
            <w:tcW w:w="1260" w:type="dxa"/>
            <w:tcBorders>
              <w:top w:val="single" w:sz="4" w:space="0" w:color="auto"/>
              <w:left w:val="nil"/>
              <w:bottom w:val="single" w:sz="4" w:space="0" w:color="auto"/>
              <w:right w:val="single" w:sz="4" w:space="0" w:color="auto"/>
            </w:tcBorders>
            <w:vAlign w:val="center"/>
            <w:hideMark/>
          </w:tcPr>
          <w:p w14:paraId="2DAA709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$99,826</w:t>
            </w:r>
          </w:p>
        </w:tc>
        <w:tc>
          <w:tcPr>
            <w:tcW w:w="1170" w:type="dxa"/>
            <w:tcBorders>
              <w:top w:val="single" w:sz="4" w:space="0" w:color="auto"/>
              <w:left w:val="nil"/>
              <w:bottom w:val="single" w:sz="4" w:space="0" w:color="auto"/>
              <w:right w:val="single" w:sz="4" w:space="0" w:color="auto"/>
            </w:tcBorders>
            <w:vAlign w:val="center"/>
            <w:hideMark/>
          </w:tcPr>
          <w:p w14:paraId="7EADB2F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0.7%</w:t>
            </w:r>
          </w:p>
        </w:tc>
        <w:tc>
          <w:tcPr>
            <w:tcW w:w="1170" w:type="dxa"/>
            <w:tcBorders>
              <w:top w:val="single" w:sz="4" w:space="0" w:color="auto"/>
              <w:left w:val="nil"/>
              <w:bottom w:val="single" w:sz="4" w:space="0" w:color="auto"/>
              <w:right w:val="single" w:sz="4" w:space="0" w:color="auto"/>
            </w:tcBorders>
            <w:vAlign w:val="center"/>
            <w:hideMark/>
          </w:tcPr>
          <w:p w14:paraId="68B74EF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w:t>
            </w:r>
          </w:p>
        </w:tc>
        <w:tc>
          <w:tcPr>
            <w:tcW w:w="1260" w:type="dxa"/>
            <w:tcBorders>
              <w:top w:val="single" w:sz="4" w:space="0" w:color="auto"/>
              <w:left w:val="nil"/>
              <w:bottom w:val="single" w:sz="4" w:space="0" w:color="auto"/>
              <w:right w:val="single" w:sz="4" w:space="0" w:color="auto"/>
            </w:tcBorders>
            <w:vAlign w:val="center"/>
            <w:hideMark/>
          </w:tcPr>
          <w:p w14:paraId="5B5E7F5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2,876 </w:t>
            </w:r>
          </w:p>
        </w:tc>
        <w:tc>
          <w:tcPr>
            <w:tcW w:w="1260" w:type="dxa"/>
            <w:tcBorders>
              <w:top w:val="single" w:sz="4" w:space="0" w:color="auto"/>
              <w:left w:val="nil"/>
              <w:bottom w:val="single" w:sz="4" w:space="0" w:color="auto"/>
              <w:right w:val="single" w:sz="4" w:space="0" w:color="auto"/>
            </w:tcBorders>
            <w:vAlign w:val="center"/>
            <w:hideMark/>
          </w:tcPr>
          <w:p w14:paraId="53487D0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2.4%</w:t>
            </w:r>
          </w:p>
        </w:tc>
      </w:tr>
      <w:tr w:rsidR="00F65B10" w:rsidRPr="00F65B10" w14:paraId="1B7F8652"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549A8F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72 Accommodation and Food Services </w:t>
            </w:r>
          </w:p>
        </w:tc>
        <w:tc>
          <w:tcPr>
            <w:tcW w:w="990" w:type="dxa"/>
            <w:tcBorders>
              <w:top w:val="nil"/>
              <w:left w:val="nil"/>
              <w:bottom w:val="single" w:sz="4" w:space="0" w:color="auto"/>
              <w:right w:val="single" w:sz="4" w:space="0" w:color="auto"/>
            </w:tcBorders>
            <w:vAlign w:val="center"/>
            <w:hideMark/>
          </w:tcPr>
          <w:p w14:paraId="48785C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$11,678</w:t>
            </w:r>
          </w:p>
        </w:tc>
        <w:tc>
          <w:tcPr>
            <w:tcW w:w="1170" w:type="dxa"/>
            <w:tcBorders>
              <w:top w:val="single" w:sz="4" w:space="0" w:color="auto"/>
              <w:left w:val="nil"/>
              <w:bottom w:val="single" w:sz="4" w:space="0" w:color="auto"/>
              <w:right w:val="single" w:sz="4" w:space="0" w:color="auto"/>
            </w:tcBorders>
            <w:vAlign w:val="center"/>
            <w:hideMark/>
          </w:tcPr>
          <w:p w14:paraId="4C8D30E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2.2%</w:t>
            </w:r>
          </w:p>
        </w:tc>
        <w:tc>
          <w:tcPr>
            <w:tcW w:w="1260" w:type="dxa"/>
            <w:tcBorders>
              <w:top w:val="single" w:sz="4" w:space="0" w:color="auto"/>
              <w:left w:val="nil"/>
              <w:bottom w:val="single" w:sz="4" w:space="0" w:color="auto"/>
              <w:right w:val="single" w:sz="4" w:space="0" w:color="auto"/>
            </w:tcBorders>
            <w:vAlign w:val="center"/>
            <w:hideMark/>
          </w:tcPr>
          <w:p w14:paraId="5F995D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$228,023</w:t>
            </w:r>
          </w:p>
        </w:tc>
        <w:tc>
          <w:tcPr>
            <w:tcW w:w="1170" w:type="dxa"/>
            <w:tcBorders>
              <w:top w:val="single" w:sz="4" w:space="0" w:color="auto"/>
              <w:left w:val="nil"/>
              <w:bottom w:val="single" w:sz="4" w:space="0" w:color="auto"/>
              <w:right w:val="single" w:sz="4" w:space="0" w:color="auto"/>
            </w:tcBorders>
            <w:vAlign w:val="center"/>
            <w:hideMark/>
          </w:tcPr>
          <w:p w14:paraId="19A27DE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w:t>
            </w:r>
          </w:p>
        </w:tc>
        <w:tc>
          <w:tcPr>
            <w:tcW w:w="1170" w:type="dxa"/>
            <w:tcBorders>
              <w:top w:val="single" w:sz="4" w:space="0" w:color="auto"/>
              <w:left w:val="nil"/>
              <w:bottom w:val="single" w:sz="4" w:space="0" w:color="auto"/>
              <w:right w:val="single" w:sz="4" w:space="0" w:color="auto"/>
            </w:tcBorders>
            <w:vAlign w:val="center"/>
            <w:hideMark/>
          </w:tcPr>
          <w:p w14:paraId="09C42C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w:t>
            </w:r>
          </w:p>
        </w:tc>
        <w:tc>
          <w:tcPr>
            <w:tcW w:w="1260" w:type="dxa"/>
            <w:tcBorders>
              <w:top w:val="single" w:sz="4" w:space="0" w:color="auto"/>
              <w:left w:val="nil"/>
              <w:bottom w:val="single" w:sz="4" w:space="0" w:color="auto"/>
              <w:right w:val="single" w:sz="4" w:space="0" w:color="auto"/>
            </w:tcBorders>
            <w:vAlign w:val="center"/>
            <w:hideMark/>
          </w:tcPr>
          <w:p w14:paraId="45D9FC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7,514 </w:t>
            </w:r>
          </w:p>
        </w:tc>
        <w:tc>
          <w:tcPr>
            <w:tcW w:w="1260" w:type="dxa"/>
            <w:tcBorders>
              <w:top w:val="single" w:sz="4" w:space="0" w:color="auto"/>
              <w:left w:val="nil"/>
              <w:bottom w:val="single" w:sz="4" w:space="0" w:color="auto"/>
              <w:right w:val="single" w:sz="4" w:space="0" w:color="auto"/>
            </w:tcBorders>
            <w:vAlign w:val="center"/>
            <w:hideMark/>
          </w:tcPr>
          <w:p w14:paraId="56A88EE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6.3%</w:t>
            </w:r>
          </w:p>
        </w:tc>
      </w:tr>
      <w:tr w:rsidR="00F65B10" w:rsidRPr="00F65B10" w14:paraId="06A16557"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0650AD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81 Other Services (except Public Administration) </w:t>
            </w:r>
          </w:p>
        </w:tc>
        <w:tc>
          <w:tcPr>
            <w:tcW w:w="990" w:type="dxa"/>
            <w:tcBorders>
              <w:top w:val="nil"/>
              <w:left w:val="nil"/>
              <w:bottom w:val="single" w:sz="4" w:space="0" w:color="auto"/>
              <w:right w:val="single" w:sz="4" w:space="0" w:color="auto"/>
            </w:tcBorders>
            <w:vAlign w:val="center"/>
            <w:hideMark/>
          </w:tcPr>
          <w:p w14:paraId="600C1E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$11,792</w:t>
            </w:r>
          </w:p>
        </w:tc>
        <w:tc>
          <w:tcPr>
            <w:tcW w:w="1170" w:type="dxa"/>
            <w:tcBorders>
              <w:top w:val="single" w:sz="4" w:space="0" w:color="auto"/>
              <w:left w:val="nil"/>
              <w:bottom w:val="single" w:sz="4" w:space="0" w:color="auto"/>
              <w:right w:val="single" w:sz="4" w:space="0" w:color="auto"/>
            </w:tcBorders>
            <w:vAlign w:val="center"/>
            <w:hideMark/>
          </w:tcPr>
          <w:p w14:paraId="4BF226A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2.2%</w:t>
            </w:r>
          </w:p>
        </w:tc>
        <w:tc>
          <w:tcPr>
            <w:tcW w:w="1260" w:type="dxa"/>
            <w:tcBorders>
              <w:top w:val="single" w:sz="4" w:space="0" w:color="auto"/>
              <w:left w:val="nil"/>
              <w:bottom w:val="single" w:sz="4" w:space="0" w:color="auto"/>
              <w:right w:val="single" w:sz="4" w:space="0" w:color="auto"/>
            </w:tcBorders>
            <w:vAlign w:val="center"/>
            <w:hideMark/>
          </w:tcPr>
          <w:p w14:paraId="23C138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$238,175</w:t>
            </w:r>
          </w:p>
        </w:tc>
        <w:tc>
          <w:tcPr>
            <w:tcW w:w="1170" w:type="dxa"/>
            <w:tcBorders>
              <w:top w:val="single" w:sz="4" w:space="0" w:color="auto"/>
              <w:left w:val="nil"/>
              <w:bottom w:val="single" w:sz="4" w:space="0" w:color="auto"/>
              <w:right w:val="single" w:sz="4" w:space="0" w:color="auto"/>
            </w:tcBorders>
            <w:vAlign w:val="center"/>
            <w:hideMark/>
          </w:tcPr>
          <w:p w14:paraId="46ACAE1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1.6%</w:t>
            </w:r>
          </w:p>
        </w:tc>
        <w:tc>
          <w:tcPr>
            <w:tcW w:w="1170" w:type="dxa"/>
            <w:tcBorders>
              <w:top w:val="single" w:sz="4" w:space="0" w:color="auto"/>
              <w:left w:val="nil"/>
              <w:bottom w:val="single" w:sz="4" w:space="0" w:color="auto"/>
              <w:right w:val="single" w:sz="4" w:space="0" w:color="auto"/>
            </w:tcBorders>
            <w:vAlign w:val="center"/>
            <w:hideMark/>
          </w:tcPr>
          <w:p w14:paraId="699EB8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w:t>
            </w:r>
          </w:p>
        </w:tc>
        <w:tc>
          <w:tcPr>
            <w:tcW w:w="1260" w:type="dxa"/>
            <w:tcBorders>
              <w:top w:val="single" w:sz="4" w:space="0" w:color="auto"/>
              <w:left w:val="nil"/>
              <w:bottom w:val="single" w:sz="4" w:space="0" w:color="auto"/>
              <w:right w:val="single" w:sz="4" w:space="0" w:color="auto"/>
            </w:tcBorders>
            <w:vAlign w:val="center"/>
            <w:hideMark/>
          </w:tcPr>
          <w:p w14:paraId="0921059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8,232</w:t>
            </w:r>
          </w:p>
        </w:tc>
        <w:tc>
          <w:tcPr>
            <w:tcW w:w="1260" w:type="dxa"/>
            <w:tcBorders>
              <w:top w:val="single" w:sz="4" w:space="0" w:color="auto"/>
              <w:left w:val="nil"/>
              <w:bottom w:val="single" w:sz="4" w:space="0" w:color="auto"/>
              <w:right w:val="single" w:sz="4" w:space="0" w:color="auto"/>
            </w:tcBorders>
            <w:vAlign w:val="center"/>
            <w:hideMark/>
          </w:tcPr>
          <w:p w14:paraId="52E06C2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6.9%</w:t>
            </w:r>
          </w:p>
        </w:tc>
      </w:tr>
      <w:tr w:rsidR="00F65B10" w:rsidRPr="00F65B10" w14:paraId="0380DBA5"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78B9804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Others or unmatched*</w:t>
            </w:r>
          </w:p>
        </w:tc>
        <w:tc>
          <w:tcPr>
            <w:tcW w:w="990" w:type="dxa"/>
            <w:tcBorders>
              <w:top w:val="nil"/>
              <w:left w:val="nil"/>
              <w:bottom w:val="single" w:sz="4" w:space="0" w:color="auto"/>
              <w:right w:val="single" w:sz="4" w:space="0" w:color="auto"/>
            </w:tcBorders>
            <w:vAlign w:val="center"/>
            <w:hideMark/>
          </w:tcPr>
          <w:p w14:paraId="7F7B6DD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$2,271</w:t>
            </w:r>
          </w:p>
        </w:tc>
        <w:tc>
          <w:tcPr>
            <w:tcW w:w="1170" w:type="dxa"/>
            <w:tcBorders>
              <w:top w:val="single" w:sz="4" w:space="0" w:color="auto"/>
              <w:left w:val="nil"/>
              <w:bottom w:val="single" w:sz="4" w:space="0" w:color="auto"/>
              <w:right w:val="single" w:sz="4" w:space="0" w:color="auto"/>
            </w:tcBorders>
            <w:vAlign w:val="center"/>
            <w:hideMark/>
          </w:tcPr>
          <w:p w14:paraId="3D32FFD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0.4%</w:t>
            </w:r>
          </w:p>
        </w:tc>
        <w:tc>
          <w:tcPr>
            <w:tcW w:w="1260" w:type="dxa"/>
            <w:tcBorders>
              <w:top w:val="single" w:sz="4" w:space="0" w:color="auto"/>
              <w:left w:val="nil"/>
              <w:bottom w:val="single" w:sz="4" w:space="0" w:color="auto"/>
              <w:right w:val="single" w:sz="4" w:space="0" w:color="auto"/>
            </w:tcBorders>
            <w:vAlign w:val="center"/>
            <w:hideMark/>
          </w:tcPr>
          <w:p w14:paraId="688ECB3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$30,745</w:t>
            </w:r>
          </w:p>
        </w:tc>
        <w:tc>
          <w:tcPr>
            <w:tcW w:w="1170" w:type="dxa"/>
            <w:tcBorders>
              <w:top w:val="single" w:sz="4" w:space="0" w:color="auto"/>
              <w:left w:val="nil"/>
              <w:bottom w:val="single" w:sz="4" w:space="0" w:color="auto"/>
              <w:right w:val="single" w:sz="4" w:space="0" w:color="auto"/>
            </w:tcBorders>
            <w:vAlign w:val="center"/>
            <w:hideMark/>
          </w:tcPr>
          <w:p w14:paraId="4917594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0.2%</w:t>
            </w:r>
          </w:p>
        </w:tc>
        <w:tc>
          <w:tcPr>
            <w:tcW w:w="1170" w:type="dxa"/>
            <w:tcBorders>
              <w:top w:val="single" w:sz="4" w:space="0" w:color="auto"/>
              <w:left w:val="nil"/>
              <w:bottom w:val="single" w:sz="4" w:space="0" w:color="auto"/>
              <w:right w:val="single" w:sz="4" w:space="0" w:color="auto"/>
            </w:tcBorders>
            <w:vAlign w:val="center"/>
            <w:hideMark/>
          </w:tcPr>
          <w:p w14:paraId="1FC886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$38</w:t>
            </w:r>
          </w:p>
        </w:tc>
        <w:tc>
          <w:tcPr>
            <w:tcW w:w="1260" w:type="dxa"/>
            <w:tcBorders>
              <w:top w:val="single" w:sz="4" w:space="0" w:color="auto"/>
              <w:left w:val="nil"/>
              <w:bottom w:val="single" w:sz="4" w:space="0" w:color="auto"/>
              <w:right w:val="single" w:sz="4" w:space="0" w:color="auto"/>
            </w:tcBorders>
            <w:vAlign w:val="center"/>
            <w:hideMark/>
          </w:tcPr>
          <w:p w14:paraId="6AE865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816 </w:t>
            </w:r>
          </w:p>
        </w:tc>
        <w:tc>
          <w:tcPr>
            <w:tcW w:w="1260" w:type="dxa"/>
            <w:tcBorders>
              <w:top w:val="single" w:sz="4" w:space="0" w:color="auto"/>
              <w:left w:val="nil"/>
              <w:bottom w:val="single" w:sz="4" w:space="0" w:color="auto"/>
              <w:right w:val="single" w:sz="4" w:space="0" w:color="auto"/>
            </w:tcBorders>
            <w:vAlign w:val="center"/>
            <w:hideMark/>
          </w:tcPr>
          <w:p w14:paraId="7086EEB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0.7%</w:t>
            </w:r>
          </w:p>
        </w:tc>
      </w:tr>
      <w:tr w:rsidR="00F65B10" w:rsidRPr="00F65B10" w14:paraId="3D47E310" w14:textId="77777777" w:rsidTr="002A698A">
        <w:trPr>
          <w:trHeight w:val="288"/>
          <w:jc w:val="center"/>
        </w:trPr>
        <w:tc>
          <w:tcPr>
            <w:tcW w:w="1980" w:type="dxa"/>
            <w:tcBorders>
              <w:top w:val="nil"/>
              <w:left w:val="single" w:sz="4" w:space="0" w:color="auto"/>
              <w:bottom w:val="single" w:sz="4" w:space="0" w:color="auto"/>
              <w:right w:val="single" w:sz="4" w:space="0" w:color="auto"/>
            </w:tcBorders>
            <w:vAlign w:val="center"/>
            <w:hideMark/>
          </w:tcPr>
          <w:p w14:paraId="0176F1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 </w:t>
            </w:r>
          </w:p>
        </w:tc>
        <w:tc>
          <w:tcPr>
            <w:tcW w:w="990" w:type="dxa"/>
            <w:tcBorders>
              <w:top w:val="nil"/>
              <w:left w:val="nil"/>
              <w:bottom w:val="single" w:sz="4" w:space="0" w:color="auto"/>
              <w:right w:val="single" w:sz="4" w:space="0" w:color="auto"/>
            </w:tcBorders>
            <w:vAlign w:val="center"/>
            <w:hideMark/>
          </w:tcPr>
          <w:p w14:paraId="4B1AB9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$533,257</w:t>
            </w:r>
          </w:p>
        </w:tc>
        <w:tc>
          <w:tcPr>
            <w:tcW w:w="1170" w:type="dxa"/>
            <w:tcBorders>
              <w:top w:val="single" w:sz="4" w:space="0" w:color="auto"/>
              <w:left w:val="nil"/>
              <w:bottom w:val="single" w:sz="4" w:space="0" w:color="auto"/>
              <w:right w:val="single" w:sz="4" w:space="0" w:color="auto"/>
            </w:tcBorders>
            <w:vAlign w:val="center"/>
            <w:hideMark/>
          </w:tcPr>
          <w:p w14:paraId="5B4857D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260" w:type="dxa"/>
            <w:tcBorders>
              <w:top w:val="single" w:sz="4" w:space="0" w:color="auto"/>
              <w:left w:val="nil"/>
              <w:bottom w:val="single" w:sz="4" w:space="0" w:color="auto"/>
              <w:right w:val="single" w:sz="4" w:space="0" w:color="auto"/>
            </w:tcBorders>
            <w:vAlign w:val="center"/>
            <w:hideMark/>
          </w:tcPr>
          <w:p w14:paraId="015F0F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$14,901,681</w:t>
            </w:r>
          </w:p>
        </w:tc>
        <w:tc>
          <w:tcPr>
            <w:tcW w:w="1170" w:type="dxa"/>
            <w:tcBorders>
              <w:top w:val="single" w:sz="4" w:space="0" w:color="auto"/>
              <w:left w:val="nil"/>
              <w:bottom w:val="single" w:sz="4" w:space="0" w:color="auto"/>
              <w:right w:val="single" w:sz="4" w:space="0" w:color="auto"/>
            </w:tcBorders>
            <w:vAlign w:val="center"/>
            <w:hideMark/>
          </w:tcPr>
          <w:p w14:paraId="36E4676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170" w:type="dxa"/>
            <w:tcBorders>
              <w:top w:val="single" w:sz="4" w:space="0" w:color="auto"/>
              <w:left w:val="nil"/>
              <w:bottom w:val="single" w:sz="4" w:space="0" w:color="auto"/>
              <w:right w:val="single" w:sz="4" w:space="0" w:color="auto"/>
            </w:tcBorders>
            <w:vAlign w:val="center"/>
            <w:hideMark/>
          </w:tcPr>
          <w:p w14:paraId="735F58F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$124</w:t>
            </w:r>
          </w:p>
        </w:tc>
        <w:tc>
          <w:tcPr>
            <w:tcW w:w="1260" w:type="dxa"/>
            <w:tcBorders>
              <w:top w:val="single" w:sz="4" w:space="0" w:color="auto"/>
              <w:left w:val="nil"/>
              <w:bottom w:val="single" w:sz="4" w:space="0" w:color="auto"/>
              <w:right w:val="single" w:sz="4" w:space="0" w:color="auto"/>
            </w:tcBorders>
            <w:vAlign w:val="center"/>
            <w:hideMark/>
          </w:tcPr>
          <w:p w14:paraId="2BE602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119,847 </w:t>
            </w:r>
          </w:p>
        </w:tc>
        <w:tc>
          <w:tcPr>
            <w:tcW w:w="1260" w:type="dxa"/>
            <w:tcBorders>
              <w:top w:val="single" w:sz="4" w:space="0" w:color="auto"/>
              <w:left w:val="nil"/>
              <w:bottom w:val="single" w:sz="4" w:space="0" w:color="auto"/>
              <w:right w:val="single" w:sz="4" w:space="0" w:color="auto"/>
            </w:tcBorders>
            <w:vAlign w:val="center"/>
            <w:hideMark/>
          </w:tcPr>
          <w:p w14:paraId="31FFCC2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r>
    </w:tbl>
    <w:p w14:paraId="09DEB0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Source: Department of Revenue (2021 corporate excise returns).  Note: *Unmatched means that we could not find some taxpayers in one or </w:t>
      </w:r>
      <w:proofErr w:type="gramStart"/>
      <w:r w:rsidRPr="00F65B10">
        <w:rPr>
          <w:rFonts w:ascii="Aptos" w:eastAsia="Aptos" w:hAnsi="Aptos"/>
          <w:sz w:val="24"/>
          <w:szCs w:val="24"/>
        </w:rPr>
        <w:t>more of</w:t>
      </w:r>
      <w:proofErr w:type="gramEnd"/>
      <w:r w:rsidRPr="00F65B10">
        <w:rPr>
          <w:rFonts w:ascii="Aptos" w:eastAsia="Aptos" w:hAnsi="Aptos"/>
          <w:sz w:val="24"/>
          <w:szCs w:val="24"/>
        </w:rPr>
        <w:t xml:space="preserve"> data sets to match. </w:t>
      </w:r>
    </w:p>
    <w:p w14:paraId="3F1501B9" w14:textId="77777777" w:rsidR="00B3016A" w:rsidRPr="00F65B10" w:rsidRDefault="00B3016A" w:rsidP="00746829">
      <w:pPr>
        <w:pStyle w:val="Heading3"/>
        <w:rPr>
          <w:color w:val="auto"/>
        </w:rPr>
      </w:pPr>
      <w:r w:rsidRPr="00F65B10">
        <w:rPr>
          <w:color w:val="auto"/>
        </w:rPr>
        <w:lastRenderedPageBreak/>
        <w:t>Evaluation: Comparing Costs and Benefits</w:t>
      </w:r>
    </w:p>
    <w:p w14:paraId="23EFDA9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(to S corporations) of this tax expenditure.  In this instance, the direct costs to the Commonwealth, namely the tax revenue that would have been collected, are equal to the direct benefits afforded by the tax expenditure to taxpayers. </w:t>
      </w:r>
    </w:p>
    <w:p w14:paraId="43A2B3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 </w:t>
      </w:r>
    </w:p>
    <w:p w14:paraId="53BA9591" w14:textId="77777777" w:rsidR="00B3016A" w:rsidRPr="00F65B10" w:rsidRDefault="00B3016A" w:rsidP="00746829">
      <w:pPr>
        <w:pStyle w:val="Heading3"/>
        <w:rPr>
          <w:color w:val="auto"/>
        </w:rPr>
      </w:pPr>
      <w:r w:rsidRPr="00F65B10">
        <w:rPr>
          <w:color w:val="auto"/>
        </w:rPr>
        <w:t>Similar Tax Expenditures Offered by Other States</w:t>
      </w:r>
    </w:p>
    <w:p w14:paraId="3808B1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California, Connecticut, Maine, New York, Rhode Island, and Vermont treat S corporations in a manner </w:t>
      </w:r>
      <w:proofErr w:type="gramStart"/>
      <w:r w:rsidRPr="00F65B10">
        <w:rPr>
          <w:rFonts w:ascii="Aptos" w:eastAsia="Aptos" w:hAnsi="Aptos"/>
          <w:sz w:val="24"/>
          <w:szCs w:val="24"/>
        </w:rPr>
        <w:t>similar to</w:t>
      </w:r>
      <w:proofErr w:type="gramEnd"/>
      <w:r w:rsidRPr="00F65B10">
        <w:rPr>
          <w:rFonts w:ascii="Aptos" w:eastAsia="Aptos" w:hAnsi="Aptos"/>
          <w:sz w:val="24"/>
          <w:szCs w:val="24"/>
        </w:rPr>
        <w:t xml:space="preserve"> Massachusetts.  These states impose a corporate level net income tax at a reduced rate but also tax S corporation income at the shareholder level on a flow-through basis.    </w:t>
      </w:r>
    </w:p>
    <w:p w14:paraId="409B80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New Hampshire treats S corporations in the same manner as C corporations, offering no reduced rate.</w:t>
      </w:r>
    </w:p>
    <w:p w14:paraId="28AF40E0" w14:textId="77777777" w:rsidR="00B3016A" w:rsidRPr="00F65B10" w:rsidRDefault="00B3016A" w:rsidP="00B3016A">
      <w:pPr>
        <w:spacing w:after="200" w:line="276" w:lineRule="auto"/>
        <w:rPr>
          <w:rFonts w:ascii="Aptos" w:eastAsia="Aptos" w:hAnsi="Aptos" w:cs="Times New Roman"/>
          <w:b/>
          <w:sz w:val="28"/>
          <w:szCs w:val="28"/>
        </w:rPr>
      </w:pPr>
    </w:p>
    <w:p w14:paraId="66588D3E" w14:textId="77777777" w:rsidR="00B3016A" w:rsidRDefault="00B3016A" w:rsidP="00B3016A">
      <w:pPr>
        <w:spacing w:after="200" w:line="276" w:lineRule="auto"/>
        <w:rPr>
          <w:rFonts w:ascii="Aptos" w:eastAsia="Aptos" w:hAnsi="Aptos" w:cs="Times New Roman"/>
          <w:b/>
          <w:sz w:val="28"/>
          <w:szCs w:val="28"/>
        </w:rPr>
      </w:pPr>
    </w:p>
    <w:p w14:paraId="3230A70A" w14:textId="77777777" w:rsidR="00A428E9" w:rsidRDefault="00A428E9" w:rsidP="00B3016A">
      <w:pPr>
        <w:spacing w:after="200" w:line="276" w:lineRule="auto"/>
        <w:rPr>
          <w:rFonts w:ascii="Aptos" w:eastAsia="Aptos" w:hAnsi="Aptos" w:cs="Times New Roman"/>
          <w:b/>
          <w:sz w:val="28"/>
          <w:szCs w:val="28"/>
        </w:rPr>
      </w:pPr>
    </w:p>
    <w:p w14:paraId="7DEF5D48" w14:textId="77777777" w:rsidR="00A428E9" w:rsidRDefault="00A428E9" w:rsidP="00B3016A">
      <w:pPr>
        <w:spacing w:after="200" w:line="276" w:lineRule="auto"/>
        <w:rPr>
          <w:rFonts w:ascii="Aptos" w:eastAsia="Aptos" w:hAnsi="Aptos" w:cs="Times New Roman"/>
          <w:b/>
          <w:sz w:val="28"/>
          <w:szCs w:val="28"/>
        </w:rPr>
      </w:pPr>
    </w:p>
    <w:p w14:paraId="72D8EA42" w14:textId="77777777" w:rsidR="00A428E9" w:rsidRDefault="00A428E9" w:rsidP="00B3016A">
      <w:pPr>
        <w:spacing w:after="200" w:line="276" w:lineRule="auto"/>
        <w:rPr>
          <w:rFonts w:ascii="Aptos" w:eastAsia="Aptos" w:hAnsi="Aptos" w:cs="Times New Roman"/>
          <w:b/>
          <w:sz w:val="28"/>
          <w:szCs w:val="28"/>
        </w:rPr>
      </w:pPr>
    </w:p>
    <w:p w14:paraId="3C43476E" w14:textId="77777777" w:rsidR="00A428E9" w:rsidRDefault="00A428E9" w:rsidP="00B3016A">
      <w:pPr>
        <w:spacing w:after="200" w:line="276" w:lineRule="auto"/>
        <w:rPr>
          <w:rFonts w:ascii="Aptos" w:eastAsia="Aptos" w:hAnsi="Aptos" w:cs="Times New Roman"/>
          <w:b/>
          <w:sz w:val="28"/>
          <w:szCs w:val="28"/>
        </w:rPr>
      </w:pPr>
    </w:p>
    <w:p w14:paraId="4541C38D" w14:textId="77777777" w:rsidR="00A428E9" w:rsidRDefault="00A428E9" w:rsidP="00B3016A">
      <w:pPr>
        <w:spacing w:after="200" w:line="276" w:lineRule="auto"/>
        <w:rPr>
          <w:rFonts w:ascii="Aptos" w:eastAsia="Aptos" w:hAnsi="Aptos" w:cs="Times New Roman"/>
          <w:b/>
          <w:sz w:val="28"/>
          <w:szCs w:val="28"/>
        </w:rPr>
      </w:pPr>
    </w:p>
    <w:p w14:paraId="6973E1D0" w14:textId="77777777" w:rsidR="00A428E9" w:rsidRDefault="00A428E9" w:rsidP="00B3016A">
      <w:pPr>
        <w:spacing w:after="200" w:line="276" w:lineRule="auto"/>
        <w:rPr>
          <w:rFonts w:ascii="Aptos" w:eastAsia="Aptos" w:hAnsi="Aptos" w:cs="Times New Roman"/>
          <w:b/>
          <w:sz w:val="28"/>
          <w:szCs w:val="28"/>
        </w:rPr>
      </w:pPr>
    </w:p>
    <w:p w14:paraId="3FCA8339" w14:textId="77777777" w:rsidR="00A428E9" w:rsidRDefault="00A428E9" w:rsidP="00B3016A">
      <w:pPr>
        <w:spacing w:after="200" w:line="276" w:lineRule="auto"/>
        <w:rPr>
          <w:rFonts w:ascii="Aptos" w:eastAsia="Aptos" w:hAnsi="Aptos" w:cs="Times New Roman"/>
          <w:b/>
          <w:sz w:val="28"/>
          <w:szCs w:val="28"/>
        </w:rPr>
      </w:pPr>
    </w:p>
    <w:p w14:paraId="720FD734" w14:textId="77777777" w:rsidR="00A428E9" w:rsidRDefault="00A428E9" w:rsidP="00B3016A">
      <w:pPr>
        <w:spacing w:after="200" w:line="276" w:lineRule="auto"/>
        <w:rPr>
          <w:rFonts w:ascii="Aptos" w:eastAsia="Aptos" w:hAnsi="Aptos" w:cs="Times New Roman"/>
          <w:b/>
          <w:sz w:val="28"/>
          <w:szCs w:val="28"/>
        </w:rPr>
      </w:pPr>
    </w:p>
    <w:p w14:paraId="30C87A05" w14:textId="77777777" w:rsidR="00A428E9" w:rsidRPr="00F65B10" w:rsidRDefault="00A428E9" w:rsidP="00B3016A">
      <w:pPr>
        <w:spacing w:after="200" w:line="276" w:lineRule="auto"/>
        <w:rPr>
          <w:rFonts w:ascii="Aptos" w:eastAsia="Aptos" w:hAnsi="Aptos" w:cs="Times New Roman"/>
          <w:b/>
          <w:sz w:val="28"/>
          <w:szCs w:val="28"/>
        </w:rPr>
      </w:pPr>
    </w:p>
    <w:p w14:paraId="6E2F6261" w14:textId="77777777" w:rsidR="00B3016A" w:rsidRPr="00F65B10" w:rsidRDefault="00B3016A" w:rsidP="00B3016A">
      <w:pPr>
        <w:spacing w:after="200" w:line="276" w:lineRule="auto"/>
        <w:rPr>
          <w:rFonts w:ascii="Aptos" w:eastAsia="Aptos" w:hAnsi="Aptos" w:cs="Times New Roman"/>
          <w:b/>
          <w:sz w:val="28"/>
          <w:szCs w:val="28"/>
        </w:rPr>
      </w:pPr>
    </w:p>
    <w:p w14:paraId="2ADE21CB" w14:textId="77777777" w:rsidR="00B3016A" w:rsidRPr="00F65B10" w:rsidRDefault="00B3016A" w:rsidP="00B3016A">
      <w:pPr>
        <w:spacing w:after="200" w:line="276" w:lineRule="auto"/>
        <w:rPr>
          <w:rFonts w:ascii="Aptos" w:eastAsia="Aptos" w:hAnsi="Aptos" w:cs="Times New Roman"/>
          <w:b/>
          <w:sz w:val="28"/>
          <w:szCs w:val="28"/>
        </w:rPr>
      </w:pPr>
    </w:p>
    <w:p w14:paraId="26C33AA5" w14:textId="77777777" w:rsidR="00B3016A" w:rsidRPr="00F65B10" w:rsidRDefault="00B3016A" w:rsidP="00B3016A">
      <w:pPr>
        <w:spacing w:after="200" w:line="276" w:lineRule="auto"/>
        <w:rPr>
          <w:rFonts w:ascii="Aptos" w:eastAsia="Aptos" w:hAnsi="Aptos" w:cs="Times New Roman"/>
          <w:b/>
          <w:sz w:val="28"/>
          <w:szCs w:val="28"/>
        </w:rPr>
      </w:pPr>
    </w:p>
    <w:p w14:paraId="060353DE" w14:textId="77777777" w:rsidR="00B3016A" w:rsidRPr="00F65B10" w:rsidRDefault="00B3016A" w:rsidP="00B3016A">
      <w:pPr>
        <w:spacing w:after="200" w:line="276" w:lineRule="auto"/>
        <w:rPr>
          <w:rFonts w:ascii="Aptos" w:eastAsia="Aptos" w:hAnsi="Aptos" w:cs="Times New Roman"/>
          <w:b/>
          <w:sz w:val="28"/>
          <w:szCs w:val="28"/>
        </w:rPr>
      </w:pPr>
    </w:p>
    <w:p w14:paraId="6860B5D2" w14:textId="4B8F49FB"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t xml:space="preserve">Tax Expenditure Title: </w:t>
      </w:r>
      <w:r w:rsidR="00FB0E0E" w:rsidRPr="00F65B10">
        <w:rPr>
          <w:rFonts w:ascii="Aptos Display" w:eastAsia="Times New Roman" w:hAnsi="Aptos Display" w:cs="Times New Roman"/>
          <w:b/>
          <w:bCs/>
          <w:sz w:val="28"/>
          <w:szCs w:val="28"/>
        </w:rPr>
        <w:t xml:space="preserve">2.203 </w:t>
      </w:r>
      <w:r w:rsidRPr="00F65B10">
        <w:rPr>
          <w:rFonts w:ascii="Aptos Display" w:eastAsia="Times New Roman" w:hAnsi="Aptos Display" w:cs="Times New Roman"/>
          <w:b/>
          <w:bCs/>
          <w:sz w:val="28"/>
          <w:szCs w:val="28"/>
        </w:rPr>
        <w:t>Net Operating Loss Carryover</w:t>
      </w:r>
    </w:p>
    <w:p w14:paraId="748D37A5"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Deduction against tax</w:t>
      </w:r>
    </w:p>
    <w:p w14:paraId="689CBCB6"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Corporate Excise</w:t>
      </w:r>
    </w:p>
    <w:p w14:paraId="6000710D"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Code § 172; M.G.L. c. 63, § 30(5)</w:t>
      </w:r>
    </w:p>
    <w:p w14:paraId="0BFDDEE3"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1988</w:t>
      </w:r>
    </w:p>
    <w:p w14:paraId="255C51CE"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61BB0D2C"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$234.3 to $285.3 million per year during FY23 through FY27.</w:t>
      </w:r>
    </w:p>
    <w:p w14:paraId="5FF539CF"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13,007 to 14,621 claimants for the deduction per year during the tax years 2018 through 2021.</w:t>
      </w:r>
    </w:p>
    <w:p w14:paraId="5DB79875"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About $14,800 per claimant for 2021.</w:t>
      </w:r>
      <w:r w:rsidRPr="00F65B10">
        <w:rPr>
          <w:rFonts w:ascii="Aptos" w:hAnsi="Aptos"/>
          <w:sz w:val="24"/>
          <w:szCs w:val="24"/>
        </w:rPr>
        <w:tab/>
      </w:r>
    </w:p>
    <w:p w14:paraId="6760ADAC"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02F39247"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Certain corporations are allowed a deduction for net operating losses incurred in previous taxable years when computing the net income measure of the corporate excise.  The net operating loss incurred in a taxable year is the amount by which allowable Massachusetts deductions (including the dividends received deduction but not including the net operating loss deduction itself), exceed the corporation’s gross income.  Unused NOL may be carried forward up to twenty years and may not be carried back.</w:t>
      </w:r>
    </w:p>
    <w:p w14:paraId="553F6BC2"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The statute does not explicitly state the purpose of this tax expenditure.</w:t>
      </w:r>
    </w:p>
    <w:p w14:paraId="7D15D3A2" w14:textId="77777777" w:rsidR="00B3016A" w:rsidRPr="00F65B10" w:rsidRDefault="00B3016A" w:rsidP="00E72E6B">
      <w:pPr>
        <w:rPr>
          <w:rFonts w:ascii="Aptos" w:hAnsi="Aptos"/>
          <w:sz w:val="24"/>
          <w:szCs w:val="24"/>
        </w:rPr>
      </w:pPr>
      <w:r w:rsidRPr="00F65B10">
        <w:rPr>
          <w:rFonts w:ascii="Aptos" w:hAnsi="Aptos"/>
          <w:sz w:val="24"/>
          <w:szCs w:val="24"/>
        </w:rPr>
        <w:t xml:space="preserve">What are the policy goals of the expenditure? The Commission assumes the NOL deduction is intended to smooth over the effects of economic and business cycles on corporate taxes over multiple taxable years.  The guiding principle is that two companies that have the same earnings over a period of taxable years should bear similar long term tax burdens even though one of the companies had losses in some years and the other was consistently profitable.       </w:t>
      </w:r>
    </w:p>
    <w:p w14:paraId="4964DCBF" w14:textId="158B93A8"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Most states with a corporate income tax allow a deduction for NOLs.  States that do so include California, Connecticut, Maine, New Hampshire, New York, Rhode Island, and Vermont.  </w:t>
      </w:r>
      <w:proofErr w:type="gramStart"/>
      <w:r w:rsidR="000C1B43" w:rsidRPr="000C1B43">
        <w:rPr>
          <w:rFonts w:ascii="Aptos" w:hAnsi="Aptos"/>
          <w:sz w:val="24"/>
          <w:szCs w:val="24"/>
        </w:rPr>
        <w:t>A number of</w:t>
      </w:r>
      <w:proofErr w:type="gramEnd"/>
      <w:r w:rsidR="000C1B43" w:rsidRPr="000C1B43">
        <w:rPr>
          <w:rFonts w:ascii="Aptos" w:hAnsi="Aptos"/>
          <w:sz w:val="24"/>
          <w:szCs w:val="24"/>
        </w:rPr>
        <w:t xml:space="preserve"> states, however, restrict carryforwards below the 20-year threshold. As of 2022, these include Alabama, Minnesota, North Carolina, Oregon, </w:t>
      </w:r>
      <w:r w:rsidR="008333F9" w:rsidRPr="000C1B43">
        <w:rPr>
          <w:rFonts w:ascii="Aptos" w:hAnsi="Aptos"/>
          <w:sz w:val="24"/>
          <w:szCs w:val="24"/>
        </w:rPr>
        <w:t>Tennessee</w:t>
      </w:r>
      <w:r w:rsidR="000C1B43" w:rsidRPr="000C1B43">
        <w:rPr>
          <w:rFonts w:ascii="Aptos" w:hAnsi="Aptos"/>
          <w:sz w:val="24"/>
          <w:szCs w:val="24"/>
        </w:rPr>
        <w:t>, Illinois, Michigan, Montana, New Hampshire, Vermont, Arkansas, and Rhode Island. Pennsylvania and New Hampshire limit the percentage of losses that may be carried forward.</w:t>
      </w:r>
    </w:p>
    <w:p w14:paraId="5A0F9F13" w14:textId="77777777" w:rsidR="00F76976" w:rsidRDefault="00F76976" w:rsidP="00E72E6B">
      <w:pPr>
        <w:rPr>
          <w:rFonts w:ascii="Aptos" w:hAnsi="Aptos"/>
          <w:b/>
          <w:bCs/>
          <w:sz w:val="28"/>
          <w:szCs w:val="28"/>
        </w:rPr>
      </w:pPr>
    </w:p>
    <w:p w14:paraId="462A2187" w14:textId="77777777" w:rsidR="00A428E9" w:rsidRDefault="00A428E9" w:rsidP="00E72E6B">
      <w:pPr>
        <w:rPr>
          <w:rFonts w:ascii="Aptos" w:hAnsi="Aptos"/>
          <w:b/>
          <w:bCs/>
          <w:sz w:val="28"/>
          <w:szCs w:val="28"/>
        </w:rPr>
      </w:pPr>
    </w:p>
    <w:p w14:paraId="2E234DB7" w14:textId="77777777" w:rsidR="00A428E9" w:rsidRDefault="00A428E9" w:rsidP="00E72E6B">
      <w:pPr>
        <w:rPr>
          <w:rFonts w:ascii="Aptos" w:hAnsi="Aptos"/>
          <w:b/>
          <w:bCs/>
          <w:sz w:val="28"/>
          <w:szCs w:val="28"/>
        </w:rPr>
      </w:pPr>
    </w:p>
    <w:p w14:paraId="30081A74" w14:textId="77777777" w:rsidR="00A428E9" w:rsidRPr="00F65B10" w:rsidRDefault="00A428E9" w:rsidP="00E72E6B">
      <w:pPr>
        <w:rPr>
          <w:rFonts w:ascii="Aptos" w:hAnsi="Aptos"/>
          <w:b/>
          <w:bCs/>
          <w:sz w:val="28"/>
          <w:szCs w:val="28"/>
        </w:rPr>
      </w:pPr>
    </w:p>
    <w:p w14:paraId="3D755EA2" w14:textId="4488D94E" w:rsidR="00B3016A" w:rsidRPr="00F65B10" w:rsidRDefault="00B3016A" w:rsidP="00746829">
      <w:pPr>
        <w:pStyle w:val="Heading3"/>
        <w:rPr>
          <w:color w:val="auto"/>
        </w:rPr>
      </w:pPr>
      <w:r w:rsidRPr="00F65B10">
        <w:rPr>
          <w:color w:val="auto"/>
        </w:rPr>
        <w:t>Introduction</w:t>
      </w:r>
    </w:p>
    <w:p w14:paraId="5ABC3F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net operating loss (NOL) deduction is a current year deduction available to certain corporate excise filers that have sustained losses in prior taxable years.  The deduction is allowed against gross income when determining Massachusetts net income, which on an apportioned basis, comprises the net income tax base.  The amount of NOL incurred in a loss year is the amount by which allowable Massachusetts deductions for that year (including the dividends received deduction but not including the net operating loss deduction itself), exceed the corporation’s gross income for the loss year.  See M.G.L. c. 63, § 30.4.    </w:t>
      </w:r>
    </w:p>
    <w:p w14:paraId="02CE73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If an eligible corporation has income in a subsequent taxable year the NOL deduction is allowed to reduce such income.  The deduction is based on the corporation’s Massachusetts apportionment percentage for the taxable year of the loss.  The apportioned loss may be deducted from income apportioned to Massachusetts based on the corporation’s current taxable year apportionment percentage.  Unused NOL may be carried forward up to twenty years and may not be carried back. </w:t>
      </w:r>
    </w:p>
    <w:p w14:paraId="451FF3E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NOL deduction may be claimed by business corporations, including S corporations, that are required to determine the net income measure of the corporate excise under M.G.L. c. 63, § 39.  Financial institutions are not eligible to claim </w:t>
      </w:r>
      <w:proofErr w:type="gramStart"/>
      <w:r w:rsidRPr="00F65B10">
        <w:rPr>
          <w:rFonts w:ascii="Aptos" w:eastAsia="Aptos" w:hAnsi="Aptos"/>
          <w:sz w:val="24"/>
          <w:szCs w:val="24"/>
        </w:rPr>
        <w:t>the</w:t>
      </w:r>
      <w:proofErr w:type="gramEnd"/>
      <w:r w:rsidRPr="00F65B10">
        <w:rPr>
          <w:rFonts w:ascii="Aptos" w:eastAsia="Aptos" w:hAnsi="Aptos"/>
          <w:sz w:val="24"/>
          <w:szCs w:val="24"/>
        </w:rPr>
        <w:t xml:space="preserve"> deduction.  Further, losses incurred in taxable years for which a corporation is not subject to the Massachusetts corporate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(for example, where the corporation does no business in Massachusetts) are not allowed to be carried forward.  </w:t>
      </w:r>
    </w:p>
    <w:p w14:paraId="75DC409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revenue lost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deduction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1DA65A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 that there is a similar federal deduction for NOL under Internal Revenue Code (Code) § 172.  Massachusetts does not adopt the federal deduction and instead allows the state- specific deduction described above.   </w:t>
      </w:r>
    </w:p>
    <w:p w14:paraId="11FB75B1" w14:textId="77777777" w:rsidR="00B3016A" w:rsidRPr="00F65B10" w:rsidRDefault="00B3016A" w:rsidP="00746829">
      <w:pPr>
        <w:pStyle w:val="Heading3"/>
        <w:rPr>
          <w:color w:val="auto"/>
        </w:rPr>
      </w:pPr>
      <w:r w:rsidRPr="00F65B10">
        <w:rPr>
          <w:color w:val="auto"/>
        </w:rPr>
        <w:t>Policy Goals</w:t>
      </w:r>
    </w:p>
    <w:p w14:paraId="76DECC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Commission assumes the NOL deduction is intended to smooth over the effects of economic and business cycles on corporate taxes over multiple taxable years.  The guiding principle is that two companies that have the same earnings over a period of taxable years should bear similar long term tax burdens even though one of the companies had losses in some years and the other was consistently profitable.  </w:t>
      </w:r>
    </w:p>
    <w:p w14:paraId="5C4DF7D5" w14:textId="77777777" w:rsidR="00B3016A" w:rsidRPr="00F65B10" w:rsidRDefault="00B3016A" w:rsidP="00746829">
      <w:pPr>
        <w:pStyle w:val="Heading3"/>
        <w:rPr>
          <w:color w:val="auto"/>
        </w:rPr>
      </w:pPr>
      <w:r w:rsidRPr="00F65B10">
        <w:rPr>
          <w:color w:val="auto"/>
        </w:rPr>
        <w:t>Administrability</w:t>
      </w:r>
    </w:p>
    <w:p w14:paraId="36297E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administration of this deduction presents some challenges for the Massachusetts Department of Revenue (DOR) because the corresponding federal deduction is not calculated the same way as the Massachusetts deduction.  Therefore, the DOR must </w:t>
      </w:r>
      <w:proofErr w:type="gramStart"/>
      <w:r w:rsidRPr="00F65B10">
        <w:rPr>
          <w:rFonts w:ascii="Aptos" w:eastAsia="Aptos" w:hAnsi="Aptos"/>
          <w:sz w:val="24"/>
          <w:szCs w:val="24"/>
        </w:rPr>
        <w:t>employ</w:t>
      </w:r>
      <w:proofErr w:type="gramEnd"/>
      <w:r w:rsidRPr="00F65B10">
        <w:rPr>
          <w:rFonts w:ascii="Aptos" w:eastAsia="Aptos" w:hAnsi="Aptos"/>
          <w:sz w:val="24"/>
          <w:szCs w:val="24"/>
        </w:rPr>
        <w:t xml:space="preserve"> more administrative effort to process and review taxpayers’ returns where this deduction is claimed.</w:t>
      </w:r>
    </w:p>
    <w:p w14:paraId="70EF3899" w14:textId="77777777" w:rsidR="00B3016A" w:rsidRPr="00F65B10" w:rsidRDefault="00B3016A" w:rsidP="00746829">
      <w:pPr>
        <w:pStyle w:val="Heading3"/>
        <w:rPr>
          <w:color w:val="auto"/>
        </w:rPr>
      </w:pPr>
      <w:r w:rsidRPr="00F65B10">
        <w:rPr>
          <w:color w:val="auto"/>
        </w:rPr>
        <w:lastRenderedPageBreak/>
        <w:t>Direct Costs</w:t>
      </w:r>
    </w:p>
    <w:p w14:paraId="245B4B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this tax expenditure is estimated to be $234.3 to $285.3 million per year during FY23 through FY27.  See Table 1.  The estimates are based on several factors, including historical claims, economic forecasts, and related law changes.</w:t>
      </w:r>
    </w:p>
    <w:p w14:paraId="5D5A38B6"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1. Tax Revenue Loss Estimates for NOL deduction</w:t>
      </w:r>
    </w:p>
    <w:tbl>
      <w:tblPr>
        <w:tblW w:w="8100" w:type="dxa"/>
        <w:jc w:val="center"/>
        <w:tblLook w:val="04A0" w:firstRow="1" w:lastRow="0" w:firstColumn="1" w:lastColumn="0" w:noHBand="0" w:noVBand="1"/>
      </w:tblPr>
      <w:tblGrid>
        <w:gridCol w:w="3300"/>
        <w:gridCol w:w="960"/>
        <w:gridCol w:w="960"/>
        <w:gridCol w:w="960"/>
        <w:gridCol w:w="960"/>
        <w:gridCol w:w="960"/>
      </w:tblGrid>
      <w:tr w:rsidR="00F65B10" w:rsidRPr="00F65B10" w14:paraId="5CAAC29B" w14:textId="77777777" w:rsidTr="002A698A">
        <w:trPr>
          <w:trHeight w:val="350"/>
          <w:jc w:val="center"/>
        </w:trPr>
        <w:tc>
          <w:tcPr>
            <w:tcW w:w="33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93E90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Fiscal Year</w:t>
            </w:r>
          </w:p>
        </w:tc>
        <w:tc>
          <w:tcPr>
            <w:tcW w:w="9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2049F8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9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0D35A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9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7504E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9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EEFF6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c>
          <w:tcPr>
            <w:tcW w:w="9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6D3F6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2027</w:t>
            </w:r>
          </w:p>
        </w:tc>
      </w:tr>
      <w:tr w:rsidR="00B3016A" w:rsidRPr="00F65B10" w14:paraId="59B21F48" w14:textId="77777777" w:rsidTr="002A698A">
        <w:trPr>
          <w:trHeight w:val="350"/>
          <w:jc w:val="center"/>
        </w:trPr>
        <w:tc>
          <w:tcPr>
            <w:tcW w:w="3300" w:type="dxa"/>
            <w:tcBorders>
              <w:top w:val="nil"/>
              <w:left w:val="single" w:sz="4" w:space="0" w:color="auto"/>
              <w:bottom w:val="single" w:sz="4" w:space="0" w:color="auto"/>
              <w:right w:val="single" w:sz="4" w:space="0" w:color="auto"/>
            </w:tcBorders>
            <w:shd w:val="clear" w:color="auto" w:fill="FFFFFF"/>
            <w:vAlign w:val="center"/>
            <w:hideMark/>
          </w:tcPr>
          <w:p w14:paraId="1DF88E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Estimated Revenue Loss ($Million)</w:t>
            </w:r>
          </w:p>
        </w:tc>
        <w:tc>
          <w:tcPr>
            <w:tcW w:w="960" w:type="dxa"/>
            <w:tcBorders>
              <w:top w:val="nil"/>
              <w:left w:val="nil"/>
              <w:bottom w:val="single" w:sz="4" w:space="0" w:color="auto"/>
              <w:right w:val="single" w:sz="4" w:space="0" w:color="auto"/>
            </w:tcBorders>
            <w:noWrap/>
            <w:vAlign w:val="center"/>
            <w:hideMark/>
          </w:tcPr>
          <w:p w14:paraId="638ED8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$234.3</w:t>
            </w:r>
          </w:p>
        </w:tc>
        <w:tc>
          <w:tcPr>
            <w:tcW w:w="960" w:type="dxa"/>
            <w:tcBorders>
              <w:top w:val="nil"/>
              <w:left w:val="nil"/>
              <w:bottom w:val="single" w:sz="4" w:space="0" w:color="auto"/>
              <w:right w:val="single" w:sz="4" w:space="0" w:color="auto"/>
            </w:tcBorders>
            <w:noWrap/>
            <w:vAlign w:val="center"/>
            <w:hideMark/>
          </w:tcPr>
          <w:p w14:paraId="7A0859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$247.6</w:t>
            </w:r>
          </w:p>
        </w:tc>
        <w:tc>
          <w:tcPr>
            <w:tcW w:w="960" w:type="dxa"/>
            <w:tcBorders>
              <w:top w:val="nil"/>
              <w:left w:val="nil"/>
              <w:bottom w:val="single" w:sz="4" w:space="0" w:color="auto"/>
              <w:right w:val="single" w:sz="4" w:space="0" w:color="auto"/>
            </w:tcBorders>
            <w:noWrap/>
            <w:vAlign w:val="center"/>
            <w:hideMark/>
          </w:tcPr>
          <w:p w14:paraId="2D62D4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$260.6</w:t>
            </w:r>
          </w:p>
        </w:tc>
        <w:tc>
          <w:tcPr>
            <w:tcW w:w="960" w:type="dxa"/>
            <w:tcBorders>
              <w:top w:val="nil"/>
              <w:left w:val="nil"/>
              <w:bottom w:val="single" w:sz="4" w:space="0" w:color="auto"/>
              <w:right w:val="single" w:sz="4" w:space="0" w:color="auto"/>
            </w:tcBorders>
            <w:noWrap/>
            <w:vAlign w:val="center"/>
            <w:hideMark/>
          </w:tcPr>
          <w:p w14:paraId="437A0F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$272.4</w:t>
            </w:r>
          </w:p>
        </w:tc>
        <w:tc>
          <w:tcPr>
            <w:tcW w:w="960" w:type="dxa"/>
            <w:tcBorders>
              <w:top w:val="nil"/>
              <w:left w:val="nil"/>
              <w:bottom w:val="single" w:sz="4" w:space="0" w:color="auto"/>
              <w:right w:val="single" w:sz="4" w:space="0" w:color="auto"/>
            </w:tcBorders>
            <w:noWrap/>
            <w:vAlign w:val="center"/>
            <w:hideMark/>
          </w:tcPr>
          <w:p w14:paraId="3CB3D2F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$285.3</w:t>
            </w:r>
          </w:p>
        </w:tc>
      </w:tr>
    </w:tbl>
    <w:p w14:paraId="2166F229" w14:textId="77777777" w:rsidR="00B3016A" w:rsidRPr="00F65B10" w:rsidRDefault="00B3016A" w:rsidP="00E72E6B">
      <w:pPr>
        <w:rPr>
          <w:rFonts w:ascii="Aptos" w:eastAsia="Aptos" w:hAnsi="Aptos"/>
          <w:sz w:val="24"/>
          <w:szCs w:val="24"/>
        </w:rPr>
      </w:pPr>
    </w:p>
    <w:p w14:paraId="0564E3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Table 2 below shows the number of claimed and shared NOL deductions and the amount of such deductions for tax years 2018 through 2021.  Here, “Claimed NOL” is the deduction amount that a taxpayer incurred and claimed; and “Shared NOL” is the deduction amount shared from other members of the taxpayer’s combined group.</w:t>
      </w:r>
    </w:p>
    <w:p w14:paraId="0A66CF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During tax years 2018 through 2021, (i) the number of NOL deductions claimed or shared ranged from 13,007 to 16,621, (ii) the aggregate amount of NOL deduction claimed or shared ranged from $2.4 billion to $4.9 billion, and (iii) the average claimed or shared amount ranged from $249,700 to $355,700.  </w:t>
      </w:r>
    </w:p>
    <w:p w14:paraId="253EA4CB"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2. Amount and Count of Net Operating Loss Deduction by Tax Year</w:t>
      </w:r>
    </w:p>
    <w:tbl>
      <w:tblPr>
        <w:tblW w:w="10255" w:type="dxa"/>
        <w:jc w:val="center"/>
        <w:tblLook w:val="04A0" w:firstRow="1" w:lastRow="0" w:firstColumn="1" w:lastColumn="0" w:noHBand="0" w:noVBand="1"/>
      </w:tblPr>
      <w:tblGrid>
        <w:gridCol w:w="1795"/>
        <w:gridCol w:w="1379"/>
        <w:gridCol w:w="926"/>
        <w:gridCol w:w="1379"/>
        <w:gridCol w:w="926"/>
        <w:gridCol w:w="1379"/>
        <w:gridCol w:w="926"/>
        <w:gridCol w:w="1379"/>
        <w:gridCol w:w="926"/>
      </w:tblGrid>
      <w:tr w:rsidR="00F65B10" w:rsidRPr="00F65B10" w14:paraId="6BF3DA39" w14:textId="77777777" w:rsidTr="002A698A">
        <w:trPr>
          <w:trHeight w:val="250"/>
          <w:jc w:val="center"/>
        </w:trPr>
        <w:tc>
          <w:tcPr>
            <w:tcW w:w="1795"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bottom"/>
            <w:hideMark/>
          </w:tcPr>
          <w:p w14:paraId="6F44D7D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2102"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3F1A04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2018</w:t>
            </w:r>
          </w:p>
        </w:tc>
        <w:tc>
          <w:tcPr>
            <w:tcW w:w="2128"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641D9E3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2019</w:t>
            </w:r>
          </w:p>
        </w:tc>
        <w:tc>
          <w:tcPr>
            <w:tcW w:w="2115"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5F4C56B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2020</w:t>
            </w:r>
          </w:p>
        </w:tc>
        <w:tc>
          <w:tcPr>
            <w:tcW w:w="2115"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0EA85C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w:t>
            </w:r>
          </w:p>
        </w:tc>
      </w:tr>
      <w:tr w:rsidR="00F65B10" w:rsidRPr="00F65B10" w14:paraId="437308A3" w14:textId="77777777" w:rsidTr="002A698A">
        <w:trPr>
          <w:trHeight w:val="46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507BBB7" w14:textId="77777777" w:rsidR="00B3016A" w:rsidRPr="00F65B10" w:rsidRDefault="00B3016A" w:rsidP="00E72E6B">
            <w:pPr>
              <w:rPr>
                <w:rFonts w:ascii="Aptos" w:eastAsia="Aptos" w:hAnsi="Aptos"/>
                <w:sz w:val="24"/>
                <w:szCs w:val="24"/>
              </w:rPr>
            </w:pPr>
          </w:p>
        </w:tc>
        <w:tc>
          <w:tcPr>
            <w:tcW w:w="1247" w:type="dxa"/>
            <w:tcBorders>
              <w:top w:val="nil"/>
              <w:left w:val="nil"/>
              <w:bottom w:val="single" w:sz="4" w:space="0" w:color="auto"/>
              <w:right w:val="single" w:sz="4" w:space="0" w:color="auto"/>
            </w:tcBorders>
            <w:shd w:val="clear" w:color="auto" w:fill="BDD6EE" w:themeFill="accent5" w:themeFillTint="66"/>
            <w:vAlign w:val="center"/>
            <w:hideMark/>
          </w:tcPr>
          <w:p w14:paraId="14B90A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($000)</w:t>
            </w:r>
          </w:p>
        </w:tc>
        <w:tc>
          <w:tcPr>
            <w:tcW w:w="855" w:type="dxa"/>
            <w:tcBorders>
              <w:top w:val="nil"/>
              <w:left w:val="nil"/>
              <w:bottom w:val="single" w:sz="4" w:space="0" w:color="auto"/>
              <w:right w:val="single" w:sz="4" w:space="0" w:color="auto"/>
            </w:tcBorders>
            <w:shd w:val="clear" w:color="auto" w:fill="BDD6EE" w:themeFill="accent5" w:themeFillTint="66"/>
            <w:noWrap/>
            <w:vAlign w:val="center"/>
            <w:hideMark/>
          </w:tcPr>
          <w:p w14:paraId="19D326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247" w:type="dxa"/>
            <w:tcBorders>
              <w:top w:val="nil"/>
              <w:left w:val="nil"/>
              <w:bottom w:val="single" w:sz="4" w:space="0" w:color="auto"/>
              <w:right w:val="single" w:sz="4" w:space="0" w:color="auto"/>
            </w:tcBorders>
            <w:shd w:val="clear" w:color="auto" w:fill="BDD6EE" w:themeFill="accent5" w:themeFillTint="66"/>
            <w:vAlign w:val="center"/>
            <w:hideMark/>
          </w:tcPr>
          <w:p w14:paraId="54765A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($000)</w:t>
            </w:r>
          </w:p>
        </w:tc>
        <w:tc>
          <w:tcPr>
            <w:tcW w:w="881" w:type="dxa"/>
            <w:tcBorders>
              <w:top w:val="nil"/>
              <w:left w:val="nil"/>
              <w:bottom w:val="single" w:sz="4" w:space="0" w:color="auto"/>
              <w:right w:val="single" w:sz="4" w:space="0" w:color="auto"/>
            </w:tcBorders>
            <w:shd w:val="clear" w:color="auto" w:fill="BDD6EE" w:themeFill="accent5" w:themeFillTint="66"/>
            <w:noWrap/>
            <w:vAlign w:val="center"/>
            <w:hideMark/>
          </w:tcPr>
          <w:p w14:paraId="5B86223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260" w:type="dxa"/>
            <w:tcBorders>
              <w:top w:val="nil"/>
              <w:left w:val="nil"/>
              <w:bottom w:val="single" w:sz="4" w:space="0" w:color="auto"/>
              <w:right w:val="single" w:sz="4" w:space="0" w:color="auto"/>
            </w:tcBorders>
            <w:shd w:val="clear" w:color="auto" w:fill="BDD6EE" w:themeFill="accent5" w:themeFillTint="66"/>
            <w:vAlign w:val="center"/>
            <w:hideMark/>
          </w:tcPr>
          <w:p w14:paraId="43DB9D9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($000)</w:t>
            </w:r>
          </w:p>
        </w:tc>
        <w:tc>
          <w:tcPr>
            <w:tcW w:w="855" w:type="dxa"/>
            <w:tcBorders>
              <w:top w:val="nil"/>
              <w:left w:val="nil"/>
              <w:bottom w:val="single" w:sz="4" w:space="0" w:color="auto"/>
              <w:right w:val="single" w:sz="4" w:space="0" w:color="auto"/>
            </w:tcBorders>
            <w:shd w:val="clear" w:color="auto" w:fill="BDD6EE" w:themeFill="accent5" w:themeFillTint="66"/>
            <w:noWrap/>
            <w:vAlign w:val="center"/>
            <w:hideMark/>
          </w:tcPr>
          <w:p w14:paraId="5B390B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247" w:type="dxa"/>
            <w:tcBorders>
              <w:top w:val="nil"/>
              <w:left w:val="nil"/>
              <w:bottom w:val="single" w:sz="4" w:space="0" w:color="auto"/>
              <w:right w:val="single" w:sz="4" w:space="0" w:color="auto"/>
            </w:tcBorders>
            <w:shd w:val="clear" w:color="auto" w:fill="BDD6EE" w:themeFill="accent5" w:themeFillTint="66"/>
            <w:vAlign w:val="center"/>
            <w:hideMark/>
          </w:tcPr>
          <w:p w14:paraId="367884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 ($000)</w:t>
            </w:r>
          </w:p>
        </w:tc>
        <w:tc>
          <w:tcPr>
            <w:tcW w:w="868" w:type="dxa"/>
            <w:tcBorders>
              <w:top w:val="nil"/>
              <w:left w:val="nil"/>
              <w:bottom w:val="single" w:sz="4" w:space="0" w:color="auto"/>
              <w:right w:val="single" w:sz="4" w:space="0" w:color="auto"/>
            </w:tcBorders>
            <w:shd w:val="clear" w:color="auto" w:fill="BDD6EE" w:themeFill="accent5" w:themeFillTint="66"/>
            <w:noWrap/>
            <w:vAlign w:val="center"/>
            <w:hideMark/>
          </w:tcPr>
          <w:p w14:paraId="488F7B1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r>
      <w:tr w:rsidR="00F65B10" w:rsidRPr="00F65B10" w14:paraId="44165AA2" w14:textId="77777777" w:rsidTr="002A698A">
        <w:trPr>
          <w:trHeight w:val="460"/>
          <w:jc w:val="center"/>
        </w:trPr>
        <w:tc>
          <w:tcPr>
            <w:tcW w:w="1795" w:type="dxa"/>
            <w:tcBorders>
              <w:top w:val="nil"/>
              <w:left w:val="single" w:sz="4" w:space="0" w:color="auto"/>
              <w:bottom w:val="single" w:sz="4" w:space="0" w:color="auto"/>
              <w:right w:val="single" w:sz="4" w:space="0" w:color="auto"/>
            </w:tcBorders>
            <w:vAlign w:val="center"/>
            <w:hideMark/>
          </w:tcPr>
          <w:p w14:paraId="2F1F2D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NOL </w:t>
            </w:r>
          </w:p>
        </w:tc>
        <w:tc>
          <w:tcPr>
            <w:tcW w:w="1247" w:type="dxa"/>
            <w:tcBorders>
              <w:top w:val="single" w:sz="4" w:space="0" w:color="auto"/>
              <w:left w:val="single" w:sz="4" w:space="0" w:color="auto"/>
              <w:bottom w:val="single" w:sz="4" w:space="0" w:color="auto"/>
              <w:right w:val="single" w:sz="4" w:space="0" w:color="auto"/>
            </w:tcBorders>
            <w:noWrap/>
            <w:vAlign w:val="center"/>
            <w:hideMark/>
          </w:tcPr>
          <w:p w14:paraId="5A2C1F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$3,088,709</w:t>
            </w:r>
          </w:p>
        </w:tc>
        <w:tc>
          <w:tcPr>
            <w:tcW w:w="855" w:type="dxa"/>
            <w:tcBorders>
              <w:top w:val="single" w:sz="4" w:space="0" w:color="auto"/>
              <w:left w:val="nil"/>
              <w:bottom w:val="single" w:sz="4" w:space="0" w:color="auto"/>
              <w:right w:val="single" w:sz="4" w:space="0" w:color="auto"/>
            </w:tcBorders>
            <w:noWrap/>
            <w:vAlign w:val="center"/>
            <w:hideMark/>
          </w:tcPr>
          <w:p w14:paraId="69D2CC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12,780</w:t>
            </w:r>
          </w:p>
        </w:tc>
        <w:tc>
          <w:tcPr>
            <w:tcW w:w="1247" w:type="dxa"/>
            <w:tcBorders>
              <w:top w:val="single" w:sz="4" w:space="0" w:color="auto"/>
              <w:left w:val="nil"/>
              <w:bottom w:val="single" w:sz="4" w:space="0" w:color="auto"/>
              <w:right w:val="single" w:sz="4" w:space="0" w:color="auto"/>
            </w:tcBorders>
            <w:noWrap/>
            <w:vAlign w:val="center"/>
            <w:hideMark/>
          </w:tcPr>
          <w:p w14:paraId="5704C3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$2,273,925</w:t>
            </w:r>
          </w:p>
        </w:tc>
        <w:tc>
          <w:tcPr>
            <w:tcW w:w="881" w:type="dxa"/>
            <w:tcBorders>
              <w:top w:val="single" w:sz="4" w:space="0" w:color="auto"/>
              <w:left w:val="nil"/>
              <w:bottom w:val="single" w:sz="4" w:space="0" w:color="auto"/>
              <w:right w:val="single" w:sz="4" w:space="0" w:color="auto"/>
            </w:tcBorders>
            <w:noWrap/>
            <w:vAlign w:val="center"/>
            <w:hideMark/>
          </w:tcPr>
          <w:p w14:paraId="6CCA0D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11,191</w:t>
            </w:r>
          </w:p>
        </w:tc>
        <w:tc>
          <w:tcPr>
            <w:tcW w:w="1260" w:type="dxa"/>
            <w:tcBorders>
              <w:top w:val="single" w:sz="4" w:space="0" w:color="auto"/>
              <w:left w:val="nil"/>
              <w:bottom w:val="single" w:sz="4" w:space="0" w:color="auto"/>
              <w:right w:val="single" w:sz="4" w:space="0" w:color="auto"/>
            </w:tcBorders>
            <w:noWrap/>
            <w:vAlign w:val="center"/>
            <w:hideMark/>
          </w:tcPr>
          <w:p w14:paraId="1E825B8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$3,672,757</w:t>
            </w:r>
          </w:p>
        </w:tc>
        <w:tc>
          <w:tcPr>
            <w:tcW w:w="855" w:type="dxa"/>
            <w:tcBorders>
              <w:top w:val="single" w:sz="4" w:space="0" w:color="auto"/>
              <w:left w:val="nil"/>
              <w:bottom w:val="single" w:sz="4" w:space="0" w:color="auto"/>
              <w:right w:val="single" w:sz="4" w:space="0" w:color="auto"/>
            </w:tcBorders>
            <w:noWrap/>
            <w:vAlign w:val="center"/>
            <w:hideMark/>
          </w:tcPr>
          <w:p w14:paraId="09FF3E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11,128</w:t>
            </w:r>
          </w:p>
        </w:tc>
        <w:tc>
          <w:tcPr>
            <w:tcW w:w="1247" w:type="dxa"/>
            <w:tcBorders>
              <w:top w:val="single" w:sz="4" w:space="0" w:color="auto"/>
              <w:left w:val="nil"/>
              <w:bottom w:val="single" w:sz="4" w:space="0" w:color="auto"/>
              <w:right w:val="single" w:sz="4" w:space="0" w:color="auto"/>
            </w:tcBorders>
            <w:noWrap/>
            <w:vAlign w:val="center"/>
            <w:hideMark/>
          </w:tcPr>
          <w:p w14:paraId="1FFCBFB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$4,595,883</w:t>
            </w:r>
          </w:p>
        </w:tc>
        <w:tc>
          <w:tcPr>
            <w:tcW w:w="868" w:type="dxa"/>
            <w:tcBorders>
              <w:top w:val="single" w:sz="4" w:space="0" w:color="auto"/>
              <w:left w:val="nil"/>
              <w:bottom w:val="single" w:sz="4" w:space="0" w:color="auto"/>
              <w:right w:val="single" w:sz="4" w:space="0" w:color="auto"/>
            </w:tcBorders>
            <w:noWrap/>
            <w:vAlign w:val="center"/>
            <w:hideMark/>
          </w:tcPr>
          <w:p w14:paraId="3E54538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14,277</w:t>
            </w:r>
          </w:p>
        </w:tc>
      </w:tr>
      <w:tr w:rsidR="00F65B10" w:rsidRPr="00F65B10" w14:paraId="04DE3952" w14:textId="77777777" w:rsidTr="002A698A">
        <w:trPr>
          <w:trHeight w:val="377"/>
          <w:jc w:val="center"/>
        </w:trPr>
        <w:tc>
          <w:tcPr>
            <w:tcW w:w="1795" w:type="dxa"/>
            <w:tcBorders>
              <w:top w:val="nil"/>
              <w:left w:val="single" w:sz="4" w:space="0" w:color="auto"/>
              <w:bottom w:val="single" w:sz="4" w:space="0" w:color="auto"/>
              <w:right w:val="single" w:sz="4" w:space="0" w:color="auto"/>
            </w:tcBorders>
            <w:vAlign w:val="center"/>
            <w:hideMark/>
          </w:tcPr>
          <w:p w14:paraId="289FCF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Shared NOL</w:t>
            </w:r>
          </w:p>
        </w:tc>
        <w:tc>
          <w:tcPr>
            <w:tcW w:w="1247" w:type="dxa"/>
            <w:tcBorders>
              <w:top w:val="nil"/>
              <w:left w:val="single" w:sz="4" w:space="0" w:color="auto"/>
              <w:bottom w:val="single" w:sz="4" w:space="0" w:color="auto"/>
              <w:right w:val="single" w:sz="4" w:space="0" w:color="auto"/>
            </w:tcBorders>
            <w:noWrap/>
            <w:vAlign w:val="center"/>
            <w:hideMark/>
          </w:tcPr>
          <w:p w14:paraId="15F566E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$159,346</w:t>
            </w:r>
          </w:p>
        </w:tc>
        <w:tc>
          <w:tcPr>
            <w:tcW w:w="855" w:type="dxa"/>
            <w:tcBorders>
              <w:top w:val="nil"/>
              <w:left w:val="nil"/>
              <w:bottom w:val="single" w:sz="4" w:space="0" w:color="auto"/>
              <w:right w:val="single" w:sz="4" w:space="0" w:color="auto"/>
            </w:tcBorders>
            <w:noWrap/>
            <w:vAlign w:val="center"/>
            <w:hideMark/>
          </w:tcPr>
          <w:p w14:paraId="0278EF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390</w:t>
            </w:r>
          </w:p>
        </w:tc>
        <w:tc>
          <w:tcPr>
            <w:tcW w:w="1247" w:type="dxa"/>
            <w:tcBorders>
              <w:top w:val="nil"/>
              <w:left w:val="nil"/>
              <w:bottom w:val="single" w:sz="4" w:space="0" w:color="auto"/>
              <w:right w:val="single" w:sz="4" w:space="0" w:color="auto"/>
            </w:tcBorders>
            <w:noWrap/>
            <w:vAlign w:val="center"/>
            <w:hideMark/>
          </w:tcPr>
          <w:p w14:paraId="7475B95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$105,370</w:t>
            </w:r>
          </w:p>
        </w:tc>
        <w:tc>
          <w:tcPr>
            <w:tcW w:w="881" w:type="dxa"/>
            <w:tcBorders>
              <w:top w:val="nil"/>
              <w:left w:val="nil"/>
              <w:bottom w:val="single" w:sz="4" w:space="0" w:color="auto"/>
              <w:right w:val="single" w:sz="4" w:space="0" w:color="auto"/>
            </w:tcBorders>
            <w:noWrap/>
            <w:vAlign w:val="center"/>
            <w:hideMark/>
          </w:tcPr>
          <w:p w14:paraId="635490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291</w:t>
            </w:r>
          </w:p>
        </w:tc>
        <w:tc>
          <w:tcPr>
            <w:tcW w:w="1260" w:type="dxa"/>
            <w:tcBorders>
              <w:top w:val="nil"/>
              <w:left w:val="nil"/>
              <w:bottom w:val="single" w:sz="4" w:space="0" w:color="auto"/>
              <w:right w:val="single" w:sz="4" w:space="0" w:color="auto"/>
            </w:tcBorders>
            <w:noWrap/>
            <w:vAlign w:val="center"/>
            <w:hideMark/>
          </w:tcPr>
          <w:p w14:paraId="3E2C27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$102,791</w:t>
            </w:r>
          </w:p>
        </w:tc>
        <w:tc>
          <w:tcPr>
            <w:tcW w:w="855" w:type="dxa"/>
            <w:tcBorders>
              <w:top w:val="nil"/>
              <w:left w:val="nil"/>
              <w:bottom w:val="single" w:sz="4" w:space="0" w:color="auto"/>
              <w:right w:val="single" w:sz="4" w:space="0" w:color="auto"/>
            </w:tcBorders>
            <w:noWrap/>
            <w:vAlign w:val="center"/>
            <w:hideMark/>
          </w:tcPr>
          <w:p w14:paraId="3EF15DF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321</w:t>
            </w:r>
          </w:p>
        </w:tc>
        <w:tc>
          <w:tcPr>
            <w:tcW w:w="1247" w:type="dxa"/>
            <w:tcBorders>
              <w:top w:val="nil"/>
              <w:left w:val="nil"/>
              <w:bottom w:val="single" w:sz="4" w:space="0" w:color="auto"/>
              <w:right w:val="single" w:sz="4" w:space="0" w:color="auto"/>
            </w:tcBorders>
            <w:noWrap/>
            <w:vAlign w:val="center"/>
            <w:hideMark/>
          </w:tcPr>
          <w:p w14:paraId="4CAE66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$313,084</w:t>
            </w:r>
          </w:p>
        </w:tc>
        <w:tc>
          <w:tcPr>
            <w:tcW w:w="868" w:type="dxa"/>
            <w:tcBorders>
              <w:top w:val="nil"/>
              <w:left w:val="nil"/>
              <w:bottom w:val="single" w:sz="4" w:space="0" w:color="auto"/>
              <w:right w:val="single" w:sz="4" w:space="0" w:color="auto"/>
            </w:tcBorders>
            <w:noWrap/>
            <w:vAlign w:val="center"/>
            <w:hideMark/>
          </w:tcPr>
          <w:p w14:paraId="5996AF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564</w:t>
            </w:r>
          </w:p>
        </w:tc>
      </w:tr>
      <w:tr w:rsidR="00F65B10" w:rsidRPr="00F65B10" w14:paraId="3EA073E4" w14:textId="77777777" w:rsidTr="002A698A">
        <w:trPr>
          <w:trHeight w:val="368"/>
          <w:jc w:val="center"/>
        </w:trPr>
        <w:tc>
          <w:tcPr>
            <w:tcW w:w="1795" w:type="dxa"/>
            <w:tcBorders>
              <w:top w:val="nil"/>
              <w:left w:val="single" w:sz="4" w:space="0" w:color="auto"/>
              <w:bottom w:val="single" w:sz="4" w:space="0" w:color="auto"/>
              <w:right w:val="single" w:sz="4" w:space="0" w:color="auto"/>
            </w:tcBorders>
            <w:vAlign w:val="center"/>
            <w:hideMark/>
          </w:tcPr>
          <w:p w14:paraId="5C49BE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Total NOL</w:t>
            </w:r>
          </w:p>
        </w:tc>
        <w:tc>
          <w:tcPr>
            <w:tcW w:w="1247" w:type="dxa"/>
            <w:tcBorders>
              <w:top w:val="nil"/>
              <w:left w:val="single" w:sz="4" w:space="0" w:color="auto"/>
              <w:bottom w:val="single" w:sz="4" w:space="0" w:color="auto"/>
              <w:right w:val="single" w:sz="4" w:space="0" w:color="auto"/>
            </w:tcBorders>
            <w:noWrap/>
            <w:vAlign w:val="center"/>
            <w:hideMark/>
          </w:tcPr>
          <w:p w14:paraId="141D37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$3,248,055</w:t>
            </w:r>
          </w:p>
        </w:tc>
        <w:tc>
          <w:tcPr>
            <w:tcW w:w="855" w:type="dxa"/>
            <w:tcBorders>
              <w:top w:val="nil"/>
              <w:left w:val="nil"/>
              <w:bottom w:val="single" w:sz="4" w:space="0" w:color="auto"/>
              <w:right w:val="single" w:sz="4" w:space="0" w:color="auto"/>
            </w:tcBorders>
            <w:noWrap/>
            <w:vAlign w:val="center"/>
            <w:hideMark/>
          </w:tcPr>
          <w:p w14:paraId="3FDF247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13,007</w:t>
            </w:r>
          </w:p>
        </w:tc>
        <w:tc>
          <w:tcPr>
            <w:tcW w:w="1247" w:type="dxa"/>
            <w:tcBorders>
              <w:top w:val="nil"/>
              <w:left w:val="nil"/>
              <w:bottom w:val="single" w:sz="4" w:space="0" w:color="auto"/>
              <w:right w:val="single" w:sz="4" w:space="0" w:color="auto"/>
            </w:tcBorders>
            <w:noWrap/>
            <w:vAlign w:val="center"/>
            <w:hideMark/>
          </w:tcPr>
          <w:p w14:paraId="6E85E7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$2,379,295</w:t>
            </w:r>
          </w:p>
        </w:tc>
        <w:tc>
          <w:tcPr>
            <w:tcW w:w="881" w:type="dxa"/>
            <w:tcBorders>
              <w:top w:val="nil"/>
              <w:left w:val="nil"/>
              <w:bottom w:val="single" w:sz="4" w:space="0" w:color="auto"/>
              <w:right w:val="single" w:sz="4" w:space="0" w:color="auto"/>
            </w:tcBorders>
            <w:noWrap/>
            <w:vAlign w:val="center"/>
            <w:hideMark/>
          </w:tcPr>
          <w:p w14:paraId="222155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11,387</w:t>
            </w:r>
          </w:p>
        </w:tc>
        <w:tc>
          <w:tcPr>
            <w:tcW w:w="1260" w:type="dxa"/>
            <w:tcBorders>
              <w:top w:val="nil"/>
              <w:left w:val="nil"/>
              <w:bottom w:val="single" w:sz="4" w:space="0" w:color="auto"/>
              <w:right w:val="single" w:sz="4" w:space="0" w:color="auto"/>
            </w:tcBorders>
            <w:noWrap/>
            <w:vAlign w:val="center"/>
            <w:hideMark/>
          </w:tcPr>
          <w:p w14:paraId="73D487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$3,775,548</w:t>
            </w:r>
          </w:p>
        </w:tc>
        <w:tc>
          <w:tcPr>
            <w:tcW w:w="855" w:type="dxa"/>
            <w:tcBorders>
              <w:top w:val="nil"/>
              <w:left w:val="nil"/>
              <w:bottom w:val="single" w:sz="4" w:space="0" w:color="auto"/>
              <w:right w:val="single" w:sz="4" w:space="0" w:color="auto"/>
            </w:tcBorders>
            <w:noWrap/>
            <w:vAlign w:val="center"/>
            <w:hideMark/>
          </w:tcPr>
          <w:p w14:paraId="3B6CC9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11,328</w:t>
            </w:r>
          </w:p>
        </w:tc>
        <w:tc>
          <w:tcPr>
            <w:tcW w:w="1247" w:type="dxa"/>
            <w:tcBorders>
              <w:top w:val="nil"/>
              <w:left w:val="nil"/>
              <w:bottom w:val="single" w:sz="4" w:space="0" w:color="auto"/>
              <w:right w:val="single" w:sz="4" w:space="0" w:color="auto"/>
            </w:tcBorders>
            <w:noWrap/>
            <w:vAlign w:val="center"/>
            <w:hideMark/>
          </w:tcPr>
          <w:p w14:paraId="5786B7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$4,908,967</w:t>
            </w:r>
          </w:p>
        </w:tc>
        <w:tc>
          <w:tcPr>
            <w:tcW w:w="868" w:type="dxa"/>
            <w:tcBorders>
              <w:top w:val="nil"/>
              <w:left w:val="nil"/>
              <w:bottom w:val="single" w:sz="4" w:space="0" w:color="auto"/>
              <w:right w:val="single" w:sz="4" w:space="0" w:color="auto"/>
            </w:tcBorders>
            <w:noWrap/>
            <w:vAlign w:val="center"/>
            <w:hideMark/>
          </w:tcPr>
          <w:p w14:paraId="6635F2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14,621</w:t>
            </w:r>
          </w:p>
        </w:tc>
      </w:tr>
      <w:tr w:rsidR="00F65B10" w:rsidRPr="00F65B10" w14:paraId="5FB95721" w14:textId="77777777" w:rsidTr="002A698A">
        <w:trPr>
          <w:trHeight w:val="460"/>
          <w:jc w:val="center"/>
        </w:trPr>
        <w:tc>
          <w:tcPr>
            <w:tcW w:w="1795" w:type="dxa"/>
            <w:tcBorders>
              <w:top w:val="nil"/>
              <w:left w:val="single" w:sz="4" w:space="0" w:color="auto"/>
              <w:bottom w:val="single" w:sz="4" w:space="0" w:color="auto"/>
              <w:right w:val="single" w:sz="4" w:space="0" w:color="auto"/>
            </w:tcBorders>
            <w:vAlign w:val="center"/>
            <w:hideMark/>
          </w:tcPr>
          <w:p w14:paraId="2C8AC6F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Average Amount of NOL Deduction</w:t>
            </w:r>
          </w:p>
        </w:tc>
        <w:tc>
          <w:tcPr>
            <w:tcW w:w="1247" w:type="dxa"/>
            <w:tcBorders>
              <w:top w:val="single" w:sz="4" w:space="0" w:color="auto"/>
              <w:left w:val="nil"/>
              <w:bottom w:val="single" w:sz="4" w:space="0" w:color="auto"/>
              <w:right w:val="single" w:sz="4" w:space="0" w:color="000000"/>
            </w:tcBorders>
            <w:noWrap/>
            <w:vAlign w:val="center"/>
            <w:hideMark/>
          </w:tcPr>
          <w:p w14:paraId="62FF18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$249.7</w:t>
            </w:r>
          </w:p>
        </w:tc>
        <w:tc>
          <w:tcPr>
            <w:tcW w:w="855" w:type="dxa"/>
            <w:tcBorders>
              <w:top w:val="single" w:sz="4" w:space="0" w:color="auto"/>
              <w:left w:val="nil"/>
              <w:bottom w:val="single" w:sz="4" w:space="0" w:color="auto"/>
              <w:right w:val="single" w:sz="4" w:space="0" w:color="000000"/>
            </w:tcBorders>
            <w:vAlign w:val="center"/>
            <w:hideMark/>
          </w:tcPr>
          <w:p w14:paraId="6F6CA6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247" w:type="dxa"/>
            <w:tcBorders>
              <w:top w:val="single" w:sz="4" w:space="0" w:color="auto"/>
              <w:left w:val="nil"/>
              <w:bottom w:val="single" w:sz="4" w:space="0" w:color="auto"/>
              <w:right w:val="single" w:sz="4" w:space="0" w:color="000000"/>
            </w:tcBorders>
            <w:vAlign w:val="center"/>
            <w:hideMark/>
          </w:tcPr>
          <w:p w14:paraId="362A11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$208.9</w:t>
            </w:r>
          </w:p>
        </w:tc>
        <w:tc>
          <w:tcPr>
            <w:tcW w:w="881" w:type="dxa"/>
            <w:tcBorders>
              <w:top w:val="single" w:sz="4" w:space="0" w:color="auto"/>
              <w:left w:val="nil"/>
              <w:bottom w:val="single" w:sz="4" w:space="0" w:color="auto"/>
              <w:right w:val="single" w:sz="4" w:space="0" w:color="000000"/>
            </w:tcBorders>
            <w:vAlign w:val="center"/>
            <w:hideMark/>
          </w:tcPr>
          <w:p w14:paraId="06E1622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260" w:type="dxa"/>
            <w:tcBorders>
              <w:top w:val="single" w:sz="4" w:space="0" w:color="auto"/>
              <w:left w:val="nil"/>
              <w:bottom w:val="single" w:sz="4" w:space="0" w:color="auto"/>
              <w:right w:val="single" w:sz="4" w:space="0" w:color="000000"/>
            </w:tcBorders>
            <w:noWrap/>
            <w:vAlign w:val="center"/>
            <w:hideMark/>
          </w:tcPr>
          <w:p w14:paraId="0F7E7F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$333.3</w:t>
            </w:r>
          </w:p>
        </w:tc>
        <w:tc>
          <w:tcPr>
            <w:tcW w:w="855" w:type="dxa"/>
            <w:tcBorders>
              <w:top w:val="single" w:sz="4" w:space="0" w:color="auto"/>
              <w:left w:val="nil"/>
              <w:bottom w:val="single" w:sz="4" w:space="0" w:color="auto"/>
              <w:right w:val="single" w:sz="4" w:space="0" w:color="000000"/>
            </w:tcBorders>
            <w:vAlign w:val="center"/>
            <w:hideMark/>
          </w:tcPr>
          <w:p w14:paraId="02DDFC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247" w:type="dxa"/>
            <w:tcBorders>
              <w:top w:val="single" w:sz="4" w:space="0" w:color="auto"/>
              <w:left w:val="nil"/>
              <w:bottom w:val="single" w:sz="4" w:space="0" w:color="auto"/>
              <w:right w:val="single" w:sz="4" w:space="0" w:color="000000"/>
            </w:tcBorders>
            <w:noWrap/>
            <w:vAlign w:val="center"/>
            <w:hideMark/>
          </w:tcPr>
          <w:p w14:paraId="191D69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$335.7</w:t>
            </w:r>
          </w:p>
        </w:tc>
        <w:tc>
          <w:tcPr>
            <w:tcW w:w="868" w:type="dxa"/>
            <w:tcBorders>
              <w:top w:val="single" w:sz="4" w:space="0" w:color="auto"/>
              <w:left w:val="nil"/>
              <w:bottom w:val="single" w:sz="4" w:space="0" w:color="auto"/>
              <w:right w:val="single" w:sz="4" w:space="0" w:color="000000"/>
            </w:tcBorders>
            <w:vAlign w:val="center"/>
            <w:hideMark/>
          </w:tcPr>
          <w:p w14:paraId="18646D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r>
    </w:tbl>
    <w:p w14:paraId="7DCD2A6E" w14:textId="72549B99"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w:t>
      </w:r>
      <w:r w:rsidR="00746829" w:rsidRPr="00F65B10">
        <w:rPr>
          <w:rFonts w:ascii="Aptos" w:eastAsia="Aptos" w:hAnsi="Aptos"/>
          <w:sz w:val="24"/>
          <w:szCs w:val="24"/>
        </w:rPr>
        <w:t xml:space="preserve"> </w:t>
      </w:r>
      <w:r w:rsidRPr="00F65B10">
        <w:rPr>
          <w:rFonts w:ascii="Aptos" w:eastAsia="Aptos" w:hAnsi="Aptos"/>
          <w:sz w:val="24"/>
          <w:szCs w:val="24"/>
        </w:rPr>
        <w:t>Notes: 1. The count is the number of claimants. The count of claimed NOL and shared NOL do not add to total count because some taxpayers have both claimed NOL and shared NOL. 2. “NA” means not applicable.</w:t>
      </w:r>
    </w:p>
    <w:p w14:paraId="42E1C522" w14:textId="77777777" w:rsidR="00B3016A" w:rsidRPr="00F65B10" w:rsidRDefault="00B3016A" w:rsidP="00746829">
      <w:pPr>
        <w:pStyle w:val="Heading3"/>
        <w:rPr>
          <w:color w:val="auto"/>
        </w:rPr>
      </w:pPr>
      <w:r w:rsidRPr="00F65B10">
        <w:rPr>
          <w:color w:val="auto"/>
        </w:rPr>
        <w:t>Direct Benefits</w:t>
      </w:r>
    </w:p>
    <w:p w14:paraId="6A5476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direct beneficiaries of this deduction are the corporations that conduct business in Massachusetts and have net operating losses.  Tables 3 through 5 below show the number of impacted corporations, their tax liability, and their taxable income, by income level (table 3), by </w:t>
      </w:r>
      <w:r w:rsidRPr="00F65B10">
        <w:rPr>
          <w:rFonts w:ascii="Aptos" w:eastAsia="Aptos" w:hAnsi="Aptos"/>
          <w:sz w:val="24"/>
          <w:szCs w:val="24"/>
        </w:rPr>
        <w:lastRenderedPageBreak/>
        <w:t xml:space="preserve">number of employees (table 4), and by industry (table 5) </w:t>
      </w:r>
      <w:bookmarkStart w:id="26" w:name="_Hlk56437610"/>
      <w:r w:rsidRPr="00F65B10">
        <w:rPr>
          <w:rFonts w:ascii="Aptos" w:eastAsia="Aptos" w:hAnsi="Aptos"/>
          <w:sz w:val="24"/>
          <w:szCs w:val="24"/>
        </w:rPr>
        <w:t>for tax year 20</w:t>
      </w:r>
      <w:bookmarkEnd w:id="26"/>
      <w:r w:rsidRPr="00F65B10">
        <w:rPr>
          <w:rFonts w:ascii="Aptos" w:eastAsia="Aptos" w:hAnsi="Aptos"/>
          <w:sz w:val="24"/>
          <w:szCs w:val="24"/>
        </w:rPr>
        <w:t>21.  Corporations claiming NOL deductions are “impacted corporations”.  In 2021, a total of 14,516 impacted corporations</w:t>
      </w:r>
      <w:r w:rsidRPr="00F65B10">
        <w:rPr>
          <w:rFonts w:ascii="Aptos" w:eastAsia="Aptos" w:hAnsi="Aptos"/>
          <w:sz w:val="24"/>
          <w:szCs w:val="24"/>
          <w:vertAlign w:val="superscript"/>
        </w:rPr>
        <w:footnoteReference w:id="75"/>
      </w:r>
      <w:r w:rsidRPr="00F65B10">
        <w:rPr>
          <w:rFonts w:ascii="Aptos" w:eastAsia="Aptos" w:hAnsi="Aptos"/>
          <w:sz w:val="24"/>
          <w:szCs w:val="24"/>
        </w:rPr>
        <w:t xml:space="preserve"> claimed $4.9 billion in NOL deductions, reducing taxable income by 56.7% from $8.6 billion to $3.7 billion.  </w:t>
      </w:r>
    </w:p>
    <w:p w14:paraId="456255A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 3 shows that about 82.9% of impacted corporations had taxable income ranging between $0 and $49,999, which represented 17.3% of the total tax liability and 1.1% of total taxable income after NOL deductions.  About 3.7% of impacted corporations had taxable income ranging from $1 million or more, which represented 69.2% of the total tax liability and 86.4% of total taxable income after NOL deductions.  On average, impacted corporations claimed net operating loss deductions of $336,042.  The average claimed amount varied from $78,413 for corporations with taxable income ranging from $50,000 to $99,999 to $2.1 million for corporations with taxable income of $1 million or more. </w:t>
      </w:r>
    </w:p>
    <w:p w14:paraId="40D1B24E"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3. Net Operating Loss Carryover, Tax Liability, and Taxable Income by Taxable Income Level</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080"/>
        <w:gridCol w:w="1080"/>
        <w:gridCol w:w="1080"/>
        <w:gridCol w:w="720"/>
        <w:gridCol w:w="990"/>
        <w:gridCol w:w="1080"/>
        <w:gridCol w:w="1261"/>
        <w:gridCol w:w="1171"/>
        <w:gridCol w:w="1171"/>
      </w:tblGrid>
      <w:tr w:rsidR="00F65B10" w:rsidRPr="00F65B10" w14:paraId="346C90DB" w14:textId="77777777" w:rsidTr="002A698A">
        <w:trPr>
          <w:trHeight w:val="1187"/>
          <w:jc w:val="center"/>
        </w:trPr>
        <w:tc>
          <w:tcPr>
            <w:tcW w:w="125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7B228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Taxable Income Range (after NOL)</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8BC88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Before NOL ($000) -A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3D58E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After NOL ($000) -B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D0480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 Distribution of Taxable Income After NOL</w:t>
            </w:r>
          </w:p>
        </w:tc>
        <w:tc>
          <w:tcPr>
            <w:tcW w:w="7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B68676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B/A </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F537D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Liability ($000)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107AEED"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 xml:space="preserve"> </w:t>
            </w:r>
            <w:r w:rsidRPr="00F65B10">
              <w:rPr>
                <w:rFonts w:ascii="Aptos" w:eastAsia="Aptos" w:hAnsi="Aptos"/>
                <w:i/>
                <w:iCs/>
                <w:sz w:val="24"/>
                <w:szCs w:val="24"/>
              </w:rPr>
              <w:t>Percent Distribution of Tax Liability</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ECE60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Impacted Corporations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E60085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r w:rsidRPr="00F65B10">
              <w:rPr>
                <w:rFonts w:ascii="Aptos" w:eastAsia="Aptos" w:hAnsi="Aptos"/>
                <w:i/>
                <w:iCs/>
                <w:sz w:val="24"/>
                <w:szCs w:val="24"/>
              </w:rPr>
              <w:t>Percent Distribution of Number of Impacted Corporations</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2C029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NOL per impacted Corporation ($) </w:t>
            </w:r>
          </w:p>
        </w:tc>
      </w:tr>
      <w:tr w:rsidR="00F65B10" w:rsidRPr="00F65B10" w14:paraId="1CA186CE" w14:textId="77777777" w:rsidTr="002A698A">
        <w:trPr>
          <w:trHeight w:val="44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43FE03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Less than $0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D2FC0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-$1,143</w:t>
            </w:r>
          </w:p>
        </w:tc>
        <w:tc>
          <w:tcPr>
            <w:tcW w:w="1080" w:type="dxa"/>
            <w:tcBorders>
              <w:top w:val="single" w:sz="4" w:space="0" w:color="auto"/>
              <w:left w:val="nil"/>
              <w:bottom w:val="single" w:sz="4" w:space="0" w:color="auto"/>
              <w:right w:val="single" w:sz="4" w:space="0" w:color="auto"/>
            </w:tcBorders>
            <w:vAlign w:val="center"/>
            <w:hideMark/>
          </w:tcPr>
          <w:p w14:paraId="731B16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-$26,230</w:t>
            </w:r>
          </w:p>
        </w:tc>
        <w:tc>
          <w:tcPr>
            <w:tcW w:w="1080" w:type="dxa"/>
            <w:tcBorders>
              <w:top w:val="single" w:sz="4" w:space="0" w:color="auto"/>
              <w:left w:val="nil"/>
              <w:bottom w:val="single" w:sz="4" w:space="0" w:color="auto"/>
              <w:right w:val="single" w:sz="4" w:space="0" w:color="auto"/>
            </w:tcBorders>
            <w:vAlign w:val="center"/>
            <w:hideMark/>
          </w:tcPr>
          <w:p w14:paraId="71360A1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-0.7%</w:t>
            </w:r>
          </w:p>
        </w:tc>
        <w:tc>
          <w:tcPr>
            <w:tcW w:w="720" w:type="dxa"/>
            <w:tcBorders>
              <w:top w:val="single" w:sz="4" w:space="0" w:color="auto"/>
              <w:left w:val="nil"/>
              <w:bottom w:val="single" w:sz="4" w:space="0" w:color="auto"/>
              <w:right w:val="single" w:sz="4" w:space="0" w:color="auto"/>
            </w:tcBorders>
            <w:vAlign w:val="center"/>
            <w:hideMark/>
          </w:tcPr>
          <w:p w14:paraId="412DDB2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w:t>
            </w:r>
          </w:p>
        </w:tc>
        <w:tc>
          <w:tcPr>
            <w:tcW w:w="990" w:type="dxa"/>
            <w:tcBorders>
              <w:top w:val="single" w:sz="4" w:space="0" w:color="auto"/>
              <w:left w:val="nil"/>
              <w:bottom w:val="single" w:sz="4" w:space="0" w:color="auto"/>
              <w:right w:val="single" w:sz="4" w:space="0" w:color="auto"/>
            </w:tcBorders>
            <w:vAlign w:val="center"/>
            <w:hideMark/>
          </w:tcPr>
          <w:p w14:paraId="173DA6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$564</w:t>
            </w:r>
          </w:p>
        </w:tc>
        <w:tc>
          <w:tcPr>
            <w:tcW w:w="1080" w:type="dxa"/>
            <w:tcBorders>
              <w:top w:val="single" w:sz="4" w:space="0" w:color="auto"/>
              <w:left w:val="nil"/>
              <w:bottom w:val="single" w:sz="4" w:space="0" w:color="auto"/>
              <w:right w:val="single" w:sz="4" w:space="0" w:color="auto"/>
            </w:tcBorders>
            <w:vAlign w:val="center"/>
            <w:hideMark/>
          </w:tcPr>
          <w:p w14:paraId="33334BC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0.2%</w:t>
            </w:r>
          </w:p>
        </w:tc>
        <w:tc>
          <w:tcPr>
            <w:tcW w:w="1260" w:type="dxa"/>
            <w:tcBorders>
              <w:top w:val="single" w:sz="4" w:space="0" w:color="auto"/>
              <w:left w:val="nil"/>
              <w:bottom w:val="single" w:sz="4" w:space="0" w:color="auto"/>
              <w:right w:val="single" w:sz="4" w:space="0" w:color="auto"/>
            </w:tcBorders>
            <w:vAlign w:val="center"/>
            <w:hideMark/>
          </w:tcPr>
          <w:p w14:paraId="51EEC8F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w:t>
            </w:r>
          </w:p>
        </w:tc>
        <w:tc>
          <w:tcPr>
            <w:tcW w:w="1170" w:type="dxa"/>
            <w:tcBorders>
              <w:top w:val="single" w:sz="4" w:space="0" w:color="auto"/>
              <w:left w:val="nil"/>
              <w:bottom w:val="single" w:sz="4" w:space="0" w:color="auto"/>
              <w:right w:val="single" w:sz="4" w:space="0" w:color="auto"/>
            </w:tcBorders>
            <w:vAlign w:val="center"/>
            <w:hideMark/>
          </w:tcPr>
          <w:p w14:paraId="50A083F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0.2%</w:t>
            </w:r>
          </w:p>
        </w:tc>
        <w:tc>
          <w:tcPr>
            <w:tcW w:w="1170" w:type="dxa"/>
            <w:tcBorders>
              <w:top w:val="single" w:sz="4" w:space="0" w:color="auto"/>
              <w:left w:val="nil"/>
              <w:bottom w:val="single" w:sz="4" w:space="0" w:color="auto"/>
              <w:right w:val="single" w:sz="4" w:space="0" w:color="auto"/>
            </w:tcBorders>
            <w:vAlign w:val="center"/>
            <w:hideMark/>
          </w:tcPr>
          <w:p w14:paraId="38F4A6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$836,259</w:t>
            </w:r>
          </w:p>
        </w:tc>
      </w:tr>
      <w:tr w:rsidR="00F65B10" w:rsidRPr="00F65B10" w14:paraId="681404CA" w14:textId="77777777" w:rsidTr="002A698A">
        <w:trPr>
          <w:trHeight w:val="230"/>
          <w:jc w:val="center"/>
        </w:trPr>
        <w:tc>
          <w:tcPr>
            <w:tcW w:w="1255" w:type="dxa"/>
            <w:tcBorders>
              <w:top w:val="nil"/>
              <w:left w:val="single" w:sz="4" w:space="0" w:color="auto"/>
              <w:bottom w:val="single" w:sz="4" w:space="0" w:color="auto"/>
              <w:right w:val="single" w:sz="4" w:space="0" w:color="auto"/>
            </w:tcBorders>
            <w:hideMark/>
          </w:tcPr>
          <w:p w14:paraId="7BBD53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0 to $49,999</w:t>
            </w:r>
          </w:p>
        </w:tc>
        <w:tc>
          <w:tcPr>
            <w:tcW w:w="1080" w:type="dxa"/>
            <w:tcBorders>
              <w:top w:val="nil"/>
              <w:left w:val="single" w:sz="4" w:space="0" w:color="auto"/>
              <w:bottom w:val="single" w:sz="4" w:space="0" w:color="auto"/>
              <w:right w:val="single" w:sz="4" w:space="0" w:color="auto"/>
            </w:tcBorders>
            <w:vAlign w:val="center"/>
            <w:hideMark/>
          </w:tcPr>
          <w:p w14:paraId="292D6E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$3,287,652</w:t>
            </w:r>
          </w:p>
        </w:tc>
        <w:tc>
          <w:tcPr>
            <w:tcW w:w="1080" w:type="dxa"/>
            <w:tcBorders>
              <w:top w:val="nil"/>
              <w:left w:val="nil"/>
              <w:bottom w:val="single" w:sz="4" w:space="0" w:color="auto"/>
              <w:right w:val="single" w:sz="4" w:space="0" w:color="auto"/>
            </w:tcBorders>
            <w:vAlign w:val="center"/>
            <w:hideMark/>
          </w:tcPr>
          <w:p w14:paraId="4EE758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$39,981</w:t>
            </w:r>
          </w:p>
        </w:tc>
        <w:tc>
          <w:tcPr>
            <w:tcW w:w="1080" w:type="dxa"/>
            <w:tcBorders>
              <w:top w:val="nil"/>
              <w:left w:val="nil"/>
              <w:bottom w:val="single" w:sz="4" w:space="0" w:color="auto"/>
              <w:right w:val="single" w:sz="4" w:space="0" w:color="auto"/>
            </w:tcBorders>
            <w:vAlign w:val="center"/>
            <w:hideMark/>
          </w:tcPr>
          <w:p w14:paraId="1C32B00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w:t>
            </w:r>
          </w:p>
        </w:tc>
        <w:tc>
          <w:tcPr>
            <w:tcW w:w="720" w:type="dxa"/>
            <w:tcBorders>
              <w:top w:val="nil"/>
              <w:left w:val="nil"/>
              <w:bottom w:val="single" w:sz="4" w:space="0" w:color="auto"/>
              <w:right w:val="single" w:sz="4" w:space="0" w:color="auto"/>
            </w:tcBorders>
            <w:vAlign w:val="center"/>
            <w:hideMark/>
          </w:tcPr>
          <w:p w14:paraId="5F96D4C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1.2%</w:t>
            </w:r>
          </w:p>
        </w:tc>
        <w:tc>
          <w:tcPr>
            <w:tcW w:w="990" w:type="dxa"/>
            <w:tcBorders>
              <w:top w:val="nil"/>
              <w:left w:val="nil"/>
              <w:bottom w:val="single" w:sz="4" w:space="0" w:color="auto"/>
              <w:right w:val="single" w:sz="4" w:space="0" w:color="auto"/>
            </w:tcBorders>
            <w:vAlign w:val="center"/>
            <w:hideMark/>
          </w:tcPr>
          <w:p w14:paraId="386DBB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$55,221</w:t>
            </w:r>
          </w:p>
        </w:tc>
        <w:tc>
          <w:tcPr>
            <w:tcW w:w="1080" w:type="dxa"/>
            <w:tcBorders>
              <w:top w:val="nil"/>
              <w:left w:val="nil"/>
              <w:bottom w:val="single" w:sz="4" w:space="0" w:color="auto"/>
              <w:right w:val="single" w:sz="4" w:space="0" w:color="auto"/>
            </w:tcBorders>
            <w:vAlign w:val="center"/>
            <w:hideMark/>
          </w:tcPr>
          <w:p w14:paraId="64CE25B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17.3%</w:t>
            </w:r>
          </w:p>
        </w:tc>
        <w:tc>
          <w:tcPr>
            <w:tcW w:w="1260" w:type="dxa"/>
            <w:tcBorders>
              <w:top w:val="nil"/>
              <w:left w:val="nil"/>
              <w:bottom w:val="single" w:sz="4" w:space="0" w:color="auto"/>
              <w:right w:val="single" w:sz="4" w:space="0" w:color="auto"/>
            </w:tcBorders>
            <w:vAlign w:val="center"/>
            <w:hideMark/>
          </w:tcPr>
          <w:p w14:paraId="5389E2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12,034</w:t>
            </w:r>
          </w:p>
        </w:tc>
        <w:tc>
          <w:tcPr>
            <w:tcW w:w="1170" w:type="dxa"/>
            <w:tcBorders>
              <w:top w:val="nil"/>
              <w:left w:val="nil"/>
              <w:bottom w:val="single" w:sz="4" w:space="0" w:color="auto"/>
              <w:right w:val="single" w:sz="4" w:space="0" w:color="auto"/>
            </w:tcBorders>
            <w:vAlign w:val="center"/>
            <w:hideMark/>
          </w:tcPr>
          <w:p w14:paraId="6BBF6C1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82.9%</w:t>
            </w:r>
          </w:p>
        </w:tc>
        <w:tc>
          <w:tcPr>
            <w:tcW w:w="1170" w:type="dxa"/>
            <w:tcBorders>
              <w:top w:val="nil"/>
              <w:left w:val="nil"/>
              <w:bottom w:val="single" w:sz="4" w:space="0" w:color="auto"/>
              <w:right w:val="single" w:sz="4" w:space="0" w:color="auto"/>
            </w:tcBorders>
            <w:vAlign w:val="center"/>
            <w:hideMark/>
          </w:tcPr>
          <w:p w14:paraId="29A2DD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$269,875</w:t>
            </w:r>
          </w:p>
        </w:tc>
      </w:tr>
      <w:tr w:rsidR="00F65B10" w:rsidRPr="00F65B10" w14:paraId="63FF05F6" w14:textId="77777777" w:rsidTr="002A698A">
        <w:trPr>
          <w:trHeight w:val="230"/>
          <w:jc w:val="center"/>
        </w:trPr>
        <w:tc>
          <w:tcPr>
            <w:tcW w:w="1255" w:type="dxa"/>
            <w:tcBorders>
              <w:top w:val="nil"/>
              <w:left w:val="single" w:sz="4" w:space="0" w:color="auto"/>
              <w:bottom w:val="single" w:sz="4" w:space="0" w:color="auto"/>
              <w:right w:val="single" w:sz="4" w:space="0" w:color="auto"/>
            </w:tcBorders>
            <w:hideMark/>
          </w:tcPr>
          <w:p w14:paraId="6308B3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 to $99,999</w:t>
            </w:r>
          </w:p>
        </w:tc>
        <w:tc>
          <w:tcPr>
            <w:tcW w:w="1080" w:type="dxa"/>
            <w:tcBorders>
              <w:top w:val="nil"/>
              <w:left w:val="single" w:sz="4" w:space="0" w:color="auto"/>
              <w:bottom w:val="single" w:sz="4" w:space="0" w:color="auto"/>
              <w:right w:val="single" w:sz="4" w:space="0" w:color="auto"/>
            </w:tcBorders>
            <w:vAlign w:val="center"/>
            <w:hideMark/>
          </w:tcPr>
          <w:p w14:paraId="5FE72B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$89,536</w:t>
            </w:r>
          </w:p>
        </w:tc>
        <w:tc>
          <w:tcPr>
            <w:tcW w:w="1080" w:type="dxa"/>
            <w:tcBorders>
              <w:top w:val="nil"/>
              <w:left w:val="nil"/>
              <w:bottom w:val="single" w:sz="4" w:space="0" w:color="auto"/>
              <w:right w:val="single" w:sz="4" w:space="0" w:color="auto"/>
            </w:tcBorders>
            <w:vAlign w:val="center"/>
            <w:hideMark/>
          </w:tcPr>
          <w:p w14:paraId="426E28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$42,880</w:t>
            </w:r>
          </w:p>
        </w:tc>
        <w:tc>
          <w:tcPr>
            <w:tcW w:w="1080" w:type="dxa"/>
            <w:tcBorders>
              <w:top w:val="nil"/>
              <w:left w:val="nil"/>
              <w:bottom w:val="single" w:sz="4" w:space="0" w:color="auto"/>
              <w:right w:val="single" w:sz="4" w:space="0" w:color="auto"/>
            </w:tcBorders>
            <w:vAlign w:val="center"/>
            <w:hideMark/>
          </w:tcPr>
          <w:p w14:paraId="1703EBE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w:t>
            </w:r>
          </w:p>
        </w:tc>
        <w:tc>
          <w:tcPr>
            <w:tcW w:w="720" w:type="dxa"/>
            <w:tcBorders>
              <w:top w:val="nil"/>
              <w:left w:val="nil"/>
              <w:bottom w:val="single" w:sz="4" w:space="0" w:color="auto"/>
              <w:right w:val="single" w:sz="4" w:space="0" w:color="auto"/>
            </w:tcBorders>
            <w:vAlign w:val="center"/>
            <w:hideMark/>
          </w:tcPr>
          <w:p w14:paraId="0C7E64C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47.9%</w:t>
            </w:r>
          </w:p>
        </w:tc>
        <w:tc>
          <w:tcPr>
            <w:tcW w:w="990" w:type="dxa"/>
            <w:tcBorders>
              <w:top w:val="nil"/>
              <w:left w:val="nil"/>
              <w:bottom w:val="single" w:sz="4" w:space="0" w:color="auto"/>
              <w:right w:val="single" w:sz="4" w:space="0" w:color="auto"/>
            </w:tcBorders>
            <w:vAlign w:val="center"/>
            <w:hideMark/>
          </w:tcPr>
          <w:p w14:paraId="67EBCD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$4,752</w:t>
            </w:r>
          </w:p>
        </w:tc>
        <w:tc>
          <w:tcPr>
            <w:tcW w:w="1080" w:type="dxa"/>
            <w:tcBorders>
              <w:top w:val="nil"/>
              <w:left w:val="nil"/>
              <w:bottom w:val="single" w:sz="4" w:space="0" w:color="auto"/>
              <w:right w:val="single" w:sz="4" w:space="0" w:color="auto"/>
            </w:tcBorders>
            <w:vAlign w:val="center"/>
            <w:hideMark/>
          </w:tcPr>
          <w:p w14:paraId="5C273C0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w:t>
            </w:r>
          </w:p>
        </w:tc>
        <w:tc>
          <w:tcPr>
            <w:tcW w:w="1260" w:type="dxa"/>
            <w:tcBorders>
              <w:top w:val="nil"/>
              <w:left w:val="nil"/>
              <w:bottom w:val="single" w:sz="4" w:space="0" w:color="auto"/>
              <w:right w:val="single" w:sz="4" w:space="0" w:color="auto"/>
            </w:tcBorders>
            <w:vAlign w:val="center"/>
            <w:hideMark/>
          </w:tcPr>
          <w:p w14:paraId="6835AD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595</w:t>
            </w:r>
          </w:p>
        </w:tc>
        <w:tc>
          <w:tcPr>
            <w:tcW w:w="1170" w:type="dxa"/>
            <w:tcBorders>
              <w:top w:val="nil"/>
              <w:left w:val="nil"/>
              <w:bottom w:val="single" w:sz="4" w:space="0" w:color="auto"/>
              <w:right w:val="single" w:sz="4" w:space="0" w:color="auto"/>
            </w:tcBorders>
            <w:vAlign w:val="center"/>
            <w:hideMark/>
          </w:tcPr>
          <w:p w14:paraId="6E52ED5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4.1%</w:t>
            </w:r>
          </w:p>
        </w:tc>
        <w:tc>
          <w:tcPr>
            <w:tcW w:w="1170" w:type="dxa"/>
            <w:tcBorders>
              <w:top w:val="nil"/>
              <w:left w:val="nil"/>
              <w:bottom w:val="single" w:sz="4" w:space="0" w:color="auto"/>
              <w:right w:val="single" w:sz="4" w:space="0" w:color="auto"/>
            </w:tcBorders>
            <w:vAlign w:val="center"/>
            <w:hideMark/>
          </w:tcPr>
          <w:p w14:paraId="7E6782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$78,413</w:t>
            </w:r>
          </w:p>
        </w:tc>
      </w:tr>
      <w:tr w:rsidR="00F65B10" w:rsidRPr="00F65B10" w14:paraId="6BFF726C" w14:textId="77777777" w:rsidTr="002A698A">
        <w:trPr>
          <w:trHeight w:val="230"/>
          <w:jc w:val="center"/>
        </w:trPr>
        <w:tc>
          <w:tcPr>
            <w:tcW w:w="1255" w:type="dxa"/>
            <w:tcBorders>
              <w:top w:val="nil"/>
              <w:left w:val="single" w:sz="4" w:space="0" w:color="auto"/>
              <w:bottom w:val="single" w:sz="4" w:space="0" w:color="auto"/>
              <w:right w:val="single" w:sz="4" w:space="0" w:color="auto"/>
            </w:tcBorders>
            <w:hideMark/>
          </w:tcPr>
          <w:p w14:paraId="499492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$100,000 to $149,999</w:t>
            </w:r>
          </w:p>
        </w:tc>
        <w:tc>
          <w:tcPr>
            <w:tcW w:w="1080" w:type="dxa"/>
            <w:tcBorders>
              <w:top w:val="nil"/>
              <w:left w:val="single" w:sz="4" w:space="0" w:color="auto"/>
              <w:bottom w:val="single" w:sz="4" w:space="0" w:color="auto"/>
              <w:right w:val="single" w:sz="4" w:space="0" w:color="auto"/>
            </w:tcBorders>
            <w:vAlign w:val="center"/>
            <w:hideMark/>
          </w:tcPr>
          <w:p w14:paraId="63C6D9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$82,972</w:t>
            </w:r>
          </w:p>
        </w:tc>
        <w:tc>
          <w:tcPr>
            <w:tcW w:w="1080" w:type="dxa"/>
            <w:tcBorders>
              <w:top w:val="nil"/>
              <w:left w:val="nil"/>
              <w:bottom w:val="single" w:sz="4" w:space="0" w:color="auto"/>
              <w:right w:val="single" w:sz="4" w:space="0" w:color="auto"/>
            </w:tcBorders>
            <w:vAlign w:val="center"/>
            <w:hideMark/>
          </w:tcPr>
          <w:p w14:paraId="5E82B4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$37,028</w:t>
            </w:r>
          </w:p>
        </w:tc>
        <w:tc>
          <w:tcPr>
            <w:tcW w:w="1080" w:type="dxa"/>
            <w:tcBorders>
              <w:top w:val="nil"/>
              <w:left w:val="nil"/>
              <w:bottom w:val="single" w:sz="4" w:space="0" w:color="auto"/>
              <w:right w:val="single" w:sz="4" w:space="0" w:color="auto"/>
            </w:tcBorders>
            <w:vAlign w:val="center"/>
            <w:hideMark/>
          </w:tcPr>
          <w:p w14:paraId="574F889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w:t>
            </w:r>
          </w:p>
        </w:tc>
        <w:tc>
          <w:tcPr>
            <w:tcW w:w="720" w:type="dxa"/>
            <w:tcBorders>
              <w:top w:val="nil"/>
              <w:left w:val="nil"/>
              <w:bottom w:val="single" w:sz="4" w:space="0" w:color="auto"/>
              <w:right w:val="single" w:sz="4" w:space="0" w:color="auto"/>
            </w:tcBorders>
            <w:vAlign w:val="center"/>
            <w:hideMark/>
          </w:tcPr>
          <w:p w14:paraId="2138EDE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44.6%</w:t>
            </w:r>
          </w:p>
        </w:tc>
        <w:tc>
          <w:tcPr>
            <w:tcW w:w="990" w:type="dxa"/>
            <w:tcBorders>
              <w:top w:val="nil"/>
              <w:left w:val="nil"/>
              <w:bottom w:val="single" w:sz="4" w:space="0" w:color="auto"/>
              <w:right w:val="single" w:sz="4" w:space="0" w:color="auto"/>
            </w:tcBorders>
            <w:vAlign w:val="center"/>
            <w:hideMark/>
          </w:tcPr>
          <w:p w14:paraId="200B0B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$4,104</w:t>
            </w:r>
          </w:p>
        </w:tc>
        <w:tc>
          <w:tcPr>
            <w:tcW w:w="1080" w:type="dxa"/>
            <w:tcBorders>
              <w:top w:val="nil"/>
              <w:left w:val="nil"/>
              <w:bottom w:val="single" w:sz="4" w:space="0" w:color="auto"/>
              <w:right w:val="single" w:sz="4" w:space="0" w:color="auto"/>
            </w:tcBorders>
            <w:vAlign w:val="center"/>
            <w:hideMark/>
          </w:tcPr>
          <w:p w14:paraId="62B7FAB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w:t>
            </w:r>
          </w:p>
        </w:tc>
        <w:tc>
          <w:tcPr>
            <w:tcW w:w="1260" w:type="dxa"/>
            <w:tcBorders>
              <w:top w:val="nil"/>
              <w:left w:val="nil"/>
              <w:bottom w:val="single" w:sz="4" w:space="0" w:color="auto"/>
              <w:right w:val="single" w:sz="4" w:space="0" w:color="auto"/>
            </w:tcBorders>
            <w:vAlign w:val="center"/>
            <w:hideMark/>
          </w:tcPr>
          <w:p w14:paraId="471AEC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299</w:t>
            </w:r>
          </w:p>
        </w:tc>
        <w:tc>
          <w:tcPr>
            <w:tcW w:w="1170" w:type="dxa"/>
            <w:tcBorders>
              <w:top w:val="nil"/>
              <w:left w:val="nil"/>
              <w:bottom w:val="single" w:sz="4" w:space="0" w:color="auto"/>
              <w:right w:val="single" w:sz="4" w:space="0" w:color="auto"/>
            </w:tcBorders>
            <w:vAlign w:val="center"/>
            <w:hideMark/>
          </w:tcPr>
          <w:p w14:paraId="6EE205D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2.1%</w:t>
            </w:r>
          </w:p>
        </w:tc>
        <w:tc>
          <w:tcPr>
            <w:tcW w:w="1170" w:type="dxa"/>
            <w:tcBorders>
              <w:top w:val="nil"/>
              <w:left w:val="nil"/>
              <w:bottom w:val="single" w:sz="4" w:space="0" w:color="auto"/>
              <w:right w:val="single" w:sz="4" w:space="0" w:color="auto"/>
            </w:tcBorders>
            <w:vAlign w:val="center"/>
            <w:hideMark/>
          </w:tcPr>
          <w:p w14:paraId="700788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$153,657</w:t>
            </w:r>
          </w:p>
        </w:tc>
      </w:tr>
      <w:tr w:rsidR="00F65B10" w:rsidRPr="00F65B10" w14:paraId="541F3F95" w14:textId="77777777" w:rsidTr="002A698A">
        <w:trPr>
          <w:trHeight w:val="230"/>
          <w:jc w:val="center"/>
        </w:trPr>
        <w:tc>
          <w:tcPr>
            <w:tcW w:w="1255" w:type="dxa"/>
            <w:tcBorders>
              <w:top w:val="nil"/>
              <w:left w:val="single" w:sz="4" w:space="0" w:color="auto"/>
              <w:bottom w:val="single" w:sz="4" w:space="0" w:color="auto"/>
              <w:right w:val="single" w:sz="4" w:space="0" w:color="auto"/>
            </w:tcBorders>
            <w:hideMark/>
          </w:tcPr>
          <w:p w14:paraId="41D577D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$150,000 to $199,999</w:t>
            </w:r>
          </w:p>
        </w:tc>
        <w:tc>
          <w:tcPr>
            <w:tcW w:w="1080" w:type="dxa"/>
            <w:tcBorders>
              <w:top w:val="nil"/>
              <w:left w:val="single" w:sz="4" w:space="0" w:color="auto"/>
              <w:bottom w:val="single" w:sz="4" w:space="0" w:color="auto"/>
              <w:right w:val="single" w:sz="4" w:space="0" w:color="auto"/>
            </w:tcBorders>
            <w:vAlign w:val="center"/>
            <w:hideMark/>
          </w:tcPr>
          <w:p w14:paraId="356469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$71,056</w:t>
            </w:r>
          </w:p>
        </w:tc>
        <w:tc>
          <w:tcPr>
            <w:tcW w:w="1080" w:type="dxa"/>
            <w:tcBorders>
              <w:top w:val="nil"/>
              <w:left w:val="nil"/>
              <w:bottom w:val="single" w:sz="4" w:space="0" w:color="auto"/>
              <w:right w:val="single" w:sz="4" w:space="0" w:color="auto"/>
            </w:tcBorders>
            <w:vAlign w:val="center"/>
            <w:hideMark/>
          </w:tcPr>
          <w:p w14:paraId="682B46A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$34,234</w:t>
            </w:r>
          </w:p>
        </w:tc>
        <w:tc>
          <w:tcPr>
            <w:tcW w:w="1080" w:type="dxa"/>
            <w:tcBorders>
              <w:top w:val="nil"/>
              <w:left w:val="nil"/>
              <w:bottom w:val="single" w:sz="4" w:space="0" w:color="auto"/>
              <w:right w:val="single" w:sz="4" w:space="0" w:color="auto"/>
            </w:tcBorders>
            <w:vAlign w:val="center"/>
            <w:hideMark/>
          </w:tcPr>
          <w:p w14:paraId="5F42C9D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c>
          <w:tcPr>
            <w:tcW w:w="720" w:type="dxa"/>
            <w:tcBorders>
              <w:top w:val="nil"/>
              <w:left w:val="nil"/>
              <w:bottom w:val="single" w:sz="4" w:space="0" w:color="auto"/>
              <w:right w:val="single" w:sz="4" w:space="0" w:color="auto"/>
            </w:tcBorders>
            <w:vAlign w:val="center"/>
            <w:hideMark/>
          </w:tcPr>
          <w:p w14:paraId="20460E0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48.2%</w:t>
            </w:r>
          </w:p>
        </w:tc>
        <w:tc>
          <w:tcPr>
            <w:tcW w:w="990" w:type="dxa"/>
            <w:tcBorders>
              <w:top w:val="nil"/>
              <w:left w:val="nil"/>
              <w:bottom w:val="single" w:sz="4" w:space="0" w:color="auto"/>
              <w:right w:val="single" w:sz="4" w:space="0" w:color="auto"/>
            </w:tcBorders>
            <w:vAlign w:val="center"/>
            <w:hideMark/>
          </w:tcPr>
          <w:p w14:paraId="3A9502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$2,971</w:t>
            </w:r>
          </w:p>
        </w:tc>
        <w:tc>
          <w:tcPr>
            <w:tcW w:w="1080" w:type="dxa"/>
            <w:tcBorders>
              <w:top w:val="nil"/>
              <w:left w:val="nil"/>
              <w:bottom w:val="single" w:sz="4" w:space="0" w:color="auto"/>
              <w:right w:val="single" w:sz="4" w:space="0" w:color="auto"/>
            </w:tcBorders>
            <w:vAlign w:val="center"/>
            <w:hideMark/>
          </w:tcPr>
          <w:p w14:paraId="01A001E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c>
          <w:tcPr>
            <w:tcW w:w="1260" w:type="dxa"/>
            <w:tcBorders>
              <w:top w:val="nil"/>
              <w:left w:val="nil"/>
              <w:bottom w:val="single" w:sz="4" w:space="0" w:color="auto"/>
              <w:right w:val="single" w:sz="4" w:space="0" w:color="auto"/>
            </w:tcBorders>
            <w:vAlign w:val="center"/>
            <w:hideMark/>
          </w:tcPr>
          <w:p w14:paraId="727576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197</w:t>
            </w:r>
          </w:p>
        </w:tc>
        <w:tc>
          <w:tcPr>
            <w:tcW w:w="1170" w:type="dxa"/>
            <w:tcBorders>
              <w:top w:val="nil"/>
              <w:left w:val="nil"/>
              <w:bottom w:val="single" w:sz="4" w:space="0" w:color="auto"/>
              <w:right w:val="single" w:sz="4" w:space="0" w:color="auto"/>
            </w:tcBorders>
            <w:vAlign w:val="center"/>
            <w:hideMark/>
          </w:tcPr>
          <w:p w14:paraId="1F444B5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1.4%</w:t>
            </w:r>
          </w:p>
        </w:tc>
        <w:tc>
          <w:tcPr>
            <w:tcW w:w="1170" w:type="dxa"/>
            <w:tcBorders>
              <w:top w:val="nil"/>
              <w:left w:val="nil"/>
              <w:bottom w:val="single" w:sz="4" w:space="0" w:color="auto"/>
              <w:right w:val="single" w:sz="4" w:space="0" w:color="auto"/>
            </w:tcBorders>
            <w:vAlign w:val="center"/>
            <w:hideMark/>
          </w:tcPr>
          <w:p w14:paraId="1A0BDC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$186,911</w:t>
            </w:r>
          </w:p>
        </w:tc>
      </w:tr>
      <w:tr w:rsidR="00F65B10" w:rsidRPr="00F65B10" w14:paraId="63CC683A" w14:textId="77777777" w:rsidTr="002A698A">
        <w:trPr>
          <w:trHeight w:val="440"/>
          <w:jc w:val="center"/>
        </w:trPr>
        <w:tc>
          <w:tcPr>
            <w:tcW w:w="1255" w:type="dxa"/>
            <w:tcBorders>
              <w:top w:val="nil"/>
              <w:left w:val="single" w:sz="4" w:space="0" w:color="auto"/>
              <w:bottom w:val="single" w:sz="4" w:space="0" w:color="auto"/>
              <w:right w:val="single" w:sz="4" w:space="0" w:color="auto"/>
            </w:tcBorders>
            <w:hideMark/>
          </w:tcPr>
          <w:p w14:paraId="4DD70E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$200,000 to $499,999 </w:t>
            </w:r>
          </w:p>
        </w:tc>
        <w:tc>
          <w:tcPr>
            <w:tcW w:w="1080" w:type="dxa"/>
            <w:tcBorders>
              <w:top w:val="nil"/>
              <w:left w:val="single" w:sz="4" w:space="0" w:color="auto"/>
              <w:bottom w:val="single" w:sz="4" w:space="0" w:color="auto"/>
              <w:right w:val="single" w:sz="4" w:space="0" w:color="auto"/>
            </w:tcBorders>
            <w:vAlign w:val="center"/>
            <w:hideMark/>
          </w:tcPr>
          <w:p w14:paraId="4E56CF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$376,081</w:t>
            </w:r>
          </w:p>
        </w:tc>
        <w:tc>
          <w:tcPr>
            <w:tcW w:w="1080" w:type="dxa"/>
            <w:tcBorders>
              <w:top w:val="nil"/>
              <w:left w:val="nil"/>
              <w:bottom w:val="single" w:sz="4" w:space="0" w:color="auto"/>
              <w:right w:val="single" w:sz="4" w:space="0" w:color="auto"/>
            </w:tcBorders>
            <w:vAlign w:val="center"/>
            <w:hideMark/>
          </w:tcPr>
          <w:p w14:paraId="7372BB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$163,716</w:t>
            </w:r>
          </w:p>
        </w:tc>
        <w:tc>
          <w:tcPr>
            <w:tcW w:w="1080" w:type="dxa"/>
            <w:tcBorders>
              <w:top w:val="nil"/>
              <w:left w:val="nil"/>
              <w:bottom w:val="single" w:sz="4" w:space="0" w:color="auto"/>
              <w:right w:val="single" w:sz="4" w:space="0" w:color="auto"/>
            </w:tcBorders>
            <w:vAlign w:val="center"/>
            <w:hideMark/>
          </w:tcPr>
          <w:p w14:paraId="138049F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w:t>
            </w:r>
          </w:p>
        </w:tc>
        <w:tc>
          <w:tcPr>
            <w:tcW w:w="720" w:type="dxa"/>
            <w:tcBorders>
              <w:top w:val="nil"/>
              <w:left w:val="nil"/>
              <w:bottom w:val="single" w:sz="4" w:space="0" w:color="auto"/>
              <w:right w:val="single" w:sz="4" w:space="0" w:color="auto"/>
            </w:tcBorders>
            <w:vAlign w:val="center"/>
            <w:hideMark/>
          </w:tcPr>
          <w:p w14:paraId="3BA2055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43.5%</w:t>
            </w:r>
          </w:p>
        </w:tc>
        <w:tc>
          <w:tcPr>
            <w:tcW w:w="990" w:type="dxa"/>
            <w:tcBorders>
              <w:top w:val="nil"/>
              <w:left w:val="nil"/>
              <w:bottom w:val="single" w:sz="4" w:space="0" w:color="auto"/>
              <w:right w:val="single" w:sz="4" w:space="0" w:color="auto"/>
            </w:tcBorders>
            <w:vAlign w:val="center"/>
            <w:hideMark/>
          </w:tcPr>
          <w:p w14:paraId="51B46D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$14,726</w:t>
            </w:r>
          </w:p>
        </w:tc>
        <w:tc>
          <w:tcPr>
            <w:tcW w:w="1080" w:type="dxa"/>
            <w:tcBorders>
              <w:top w:val="nil"/>
              <w:left w:val="nil"/>
              <w:bottom w:val="single" w:sz="4" w:space="0" w:color="auto"/>
              <w:right w:val="single" w:sz="4" w:space="0" w:color="auto"/>
            </w:tcBorders>
            <w:vAlign w:val="center"/>
            <w:hideMark/>
          </w:tcPr>
          <w:p w14:paraId="11DD2B8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4.6%</w:t>
            </w:r>
          </w:p>
        </w:tc>
        <w:tc>
          <w:tcPr>
            <w:tcW w:w="1260" w:type="dxa"/>
            <w:tcBorders>
              <w:top w:val="nil"/>
              <w:left w:val="nil"/>
              <w:bottom w:val="single" w:sz="4" w:space="0" w:color="auto"/>
              <w:right w:val="single" w:sz="4" w:space="0" w:color="auto"/>
            </w:tcBorders>
            <w:vAlign w:val="center"/>
            <w:hideMark/>
          </w:tcPr>
          <w:p w14:paraId="6CDB7C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518</w:t>
            </w:r>
          </w:p>
        </w:tc>
        <w:tc>
          <w:tcPr>
            <w:tcW w:w="1170" w:type="dxa"/>
            <w:tcBorders>
              <w:top w:val="nil"/>
              <w:left w:val="nil"/>
              <w:bottom w:val="single" w:sz="4" w:space="0" w:color="auto"/>
              <w:right w:val="single" w:sz="4" w:space="0" w:color="auto"/>
            </w:tcBorders>
            <w:vAlign w:val="center"/>
            <w:hideMark/>
          </w:tcPr>
          <w:p w14:paraId="3B38F6D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3.6%</w:t>
            </w:r>
          </w:p>
        </w:tc>
        <w:tc>
          <w:tcPr>
            <w:tcW w:w="1170" w:type="dxa"/>
            <w:tcBorders>
              <w:top w:val="nil"/>
              <w:left w:val="nil"/>
              <w:bottom w:val="single" w:sz="4" w:space="0" w:color="auto"/>
              <w:right w:val="single" w:sz="4" w:space="0" w:color="auto"/>
            </w:tcBorders>
            <w:vAlign w:val="center"/>
            <w:hideMark/>
          </w:tcPr>
          <w:p w14:paraId="13634E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$409,971</w:t>
            </w:r>
          </w:p>
        </w:tc>
      </w:tr>
      <w:tr w:rsidR="00F65B10" w:rsidRPr="00F65B10" w14:paraId="5EBFCFE7" w14:textId="77777777" w:rsidTr="002A698A">
        <w:trPr>
          <w:trHeight w:val="440"/>
          <w:jc w:val="center"/>
        </w:trPr>
        <w:tc>
          <w:tcPr>
            <w:tcW w:w="1255" w:type="dxa"/>
            <w:tcBorders>
              <w:top w:val="nil"/>
              <w:left w:val="single" w:sz="4" w:space="0" w:color="auto"/>
              <w:bottom w:val="single" w:sz="4" w:space="0" w:color="auto"/>
              <w:right w:val="single" w:sz="4" w:space="0" w:color="auto"/>
            </w:tcBorders>
            <w:hideMark/>
          </w:tcPr>
          <w:p w14:paraId="33C76EE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$500,000 to $ 999,999 </w:t>
            </w:r>
          </w:p>
        </w:tc>
        <w:tc>
          <w:tcPr>
            <w:tcW w:w="1080" w:type="dxa"/>
            <w:tcBorders>
              <w:top w:val="nil"/>
              <w:left w:val="single" w:sz="4" w:space="0" w:color="auto"/>
              <w:bottom w:val="single" w:sz="4" w:space="0" w:color="auto"/>
              <w:right w:val="single" w:sz="4" w:space="0" w:color="auto"/>
            </w:tcBorders>
            <w:vAlign w:val="center"/>
            <w:hideMark/>
          </w:tcPr>
          <w:p w14:paraId="04F795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$364,604</w:t>
            </w:r>
          </w:p>
        </w:tc>
        <w:tc>
          <w:tcPr>
            <w:tcW w:w="1080" w:type="dxa"/>
            <w:tcBorders>
              <w:top w:val="nil"/>
              <w:left w:val="nil"/>
              <w:bottom w:val="single" w:sz="4" w:space="0" w:color="auto"/>
              <w:right w:val="single" w:sz="4" w:space="0" w:color="auto"/>
            </w:tcBorders>
            <w:vAlign w:val="center"/>
            <w:hideMark/>
          </w:tcPr>
          <w:p w14:paraId="29405D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$216,879</w:t>
            </w:r>
          </w:p>
        </w:tc>
        <w:tc>
          <w:tcPr>
            <w:tcW w:w="1080" w:type="dxa"/>
            <w:tcBorders>
              <w:top w:val="nil"/>
              <w:left w:val="nil"/>
              <w:bottom w:val="single" w:sz="4" w:space="0" w:color="auto"/>
              <w:right w:val="single" w:sz="4" w:space="0" w:color="auto"/>
            </w:tcBorders>
            <w:vAlign w:val="center"/>
            <w:hideMark/>
          </w:tcPr>
          <w:p w14:paraId="25600DF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5.8%</w:t>
            </w:r>
          </w:p>
        </w:tc>
        <w:tc>
          <w:tcPr>
            <w:tcW w:w="720" w:type="dxa"/>
            <w:tcBorders>
              <w:top w:val="nil"/>
              <w:left w:val="nil"/>
              <w:bottom w:val="single" w:sz="4" w:space="0" w:color="auto"/>
              <w:right w:val="single" w:sz="4" w:space="0" w:color="auto"/>
            </w:tcBorders>
            <w:vAlign w:val="center"/>
            <w:hideMark/>
          </w:tcPr>
          <w:p w14:paraId="710561E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59.5%</w:t>
            </w:r>
          </w:p>
        </w:tc>
        <w:tc>
          <w:tcPr>
            <w:tcW w:w="990" w:type="dxa"/>
            <w:tcBorders>
              <w:top w:val="nil"/>
              <w:left w:val="nil"/>
              <w:bottom w:val="single" w:sz="4" w:space="0" w:color="auto"/>
              <w:right w:val="single" w:sz="4" w:space="0" w:color="auto"/>
            </w:tcBorders>
            <w:vAlign w:val="center"/>
            <w:hideMark/>
          </w:tcPr>
          <w:p w14:paraId="768A91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$16,256</w:t>
            </w:r>
          </w:p>
        </w:tc>
        <w:tc>
          <w:tcPr>
            <w:tcW w:w="1080" w:type="dxa"/>
            <w:tcBorders>
              <w:top w:val="nil"/>
              <w:left w:val="nil"/>
              <w:bottom w:val="single" w:sz="4" w:space="0" w:color="auto"/>
              <w:right w:val="single" w:sz="4" w:space="0" w:color="auto"/>
            </w:tcBorders>
            <w:vAlign w:val="center"/>
            <w:hideMark/>
          </w:tcPr>
          <w:p w14:paraId="3D052AC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5.1%</w:t>
            </w:r>
          </w:p>
        </w:tc>
        <w:tc>
          <w:tcPr>
            <w:tcW w:w="1260" w:type="dxa"/>
            <w:tcBorders>
              <w:top w:val="nil"/>
              <w:left w:val="nil"/>
              <w:bottom w:val="single" w:sz="4" w:space="0" w:color="auto"/>
              <w:right w:val="single" w:sz="4" w:space="0" w:color="auto"/>
            </w:tcBorders>
            <w:vAlign w:val="center"/>
            <w:hideMark/>
          </w:tcPr>
          <w:p w14:paraId="0A4682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312</w:t>
            </w:r>
          </w:p>
        </w:tc>
        <w:tc>
          <w:tcPr>
            <w:tcW w:w="1170" w:type="dxa"/>
            <w:tcBorders>
              <w:top w:val="nil"/>
              <w:left w:val="nil"/>
              <w:bottom w:val="single" w:sz="4" w:space="0" w:color="auto"/>
              <w:right w:val="single" w:sz="4" w:space="0" w:color="auto"/>
            </w:tcBorders>
            <w:vAlign w:val="center"/>
            <w:hideMark/>
          </w:tcPr>
          <w:p w14:paraId="4E16193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2.1%</w:t>
            </w:r>
          </w:p>
        </w:tc>
        <w:tc>
          <w:tcPr>
            <w:tcW w:w="1170" w:type="dxa"/>
            <w:tcBorders>
              <w:top w:val="nil"/>
              <w:left w:val="nil"/>
              <w:bottom w:val="single" w:sz="4" w:space="0" w:color="auto"/>
              <w:right w:val="single" w:sz="4" w:space="0" w:color="auto"/>
            </w:tcBorders>
            <w:vAlign w:val="center"/>
            <w:hideMark/>
          </w:tcPr>
          <w:p w14:paraId="40D24C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$473,479</w:t>
            </w:r>
          </w:p>
        </w:tc>
      </w:tr>
      <w:tr w:rsidR="00F65B10" w:rsidRPr="00F65B10" w14:paraId="72BB3F45" w14:textId="77777777" w:rsidTr="002A698A">
        <w:trPr>
          <w:trHeight w:val="440"/>
          <w:jc w:val="center"/>
        </w:trPr>
        <w:tc>
          <w:tcPr>
            <w:tcW w:w="1255" w:type="dxa"/>
            <w:tcBorders>
              <w:top w:val="nil"/>
              <w:left w:val="single" w:sz="4" w:space="0" w:color="auto"/>
              <w:bottom w:val="single" w:sz="4" w:space="0" w:color="auto"/>
              <w:right w:val="single" w:sz="4" w:space="0" w:color="auto"/>
            </w:tcBorders>
            <w:hideMark/>
          </w:tcPr>
          <w:p w14:paraId="7F97AE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 million or over </w:t>
            </w:r>
          </w:p>
        </w:tc>
        <w:tc>
          <w:tcPr>
            <w:tcW w:w="1080" w:type="dxa"/>
            <w:tcBorders>
              <w:top w:val="nil"/>
              <w:left w:val="single" w:sz="4" w:space="0" w:color="auto"/>
              <w:bottom w:val="single" w:sz="4" w:space="0" w:color="auto"/>
              <w:right w:val="single" w:sz="4" w:space="0" w:color="auto"/>
            </w:tcBorders>
            <w:vAlign w:val="center"/>
            <w:hideMark/>
          </w:tcPr>
          <w:p w14:paraId="78FD207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$4,337,929</w:t>
            </w:r>
          </w:p>
        </w:tc>
        <w:tc>
          <w:tcPr>
            <w:tcW w:w="1080" w:type="dxa"/>
            <w:tcBorders>
              <w:top w:val="nil"/>
              <w:left w:val="nil"/>
              <w:bottom w:val="single" w:sz="4" w:space="0" w:color="auto"/>
              <w:right w:val="single" w:sz="4" w:space="0" w:color="auto"/>
            </w:tcBorders>
            <w:vAlign w:val="center"/>
            <w:hideMark/>
          </w:tcPr>
          <w:p w14:paraId="21D30C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$3,222,206</w:t>
            </w:r>
          </w:p>
        </w:tc>
        <w:tc>
          <w:tcPr>
            <w:tcW w:w="1080" w:type="dxa"/>
            <w:tcBorders>
              <w:top w:val="nil"/>
              <w:left w:val="nil"/>
              <w:bottom w:val="single" w:sz="4" w:space="0" w:color="auto"/>
              <w:right w:val="single" w:sz="4" w:space="0" w:color="auto"/>
            </w:tcBorders>
            <w:vAlign w:val="center"/>
            <w:hideMark/>
          </w:tcPr>
          <w:p w14:paraId="3894AA2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86.4%</w:t>
            </w:r>
          </w:p>
        </w:tc>
        <w:tc>
          <w:tcPr>
            <w:tcW w:w="720" w:type="dxa"/>
            <w:tcBorders>
              <w:top w:val="nil"/>
              <w:left w:val="nil"/>
              <w:bottom w:val="single" w:sz="4" w:space="0" w:color="auto"/>
              <w:right w:val="single" w:sz="4" w:space="0" w:color="auto"/>
            </w:tcBorders>
            <w:vAlign w:val="center"/>
            <w:hideMark/>
          </w:tcPr>
          <w:p w14:paraId="3A4F7CF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74.3%</w:t>
            </w:r>
          </w:p>
        </w:tc>
        <w:tc>
          <w:tcPr>
            <w:tcW w:w="990" w:type="dxa"/>
            <w:tcBorders>
              <w:top w:val="nil"/>
              <w:left w:val="nil"/>
              <w:bottom w:val="single" w:sz="4" w:space="0" w:color="auto"/>
              <w:right w:val="single" w:sz="4" w:space="0" w:color="auto"/>
            </w:tcBorders>
            <w:vAlign w:val="center"/>
            <w:hideMark/>
          </w:tcPr>
          <w:p w14:paraId="167A0CC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$221,355</w:t>
            </w:r>
          </w:p>
        </w:tc>
        <w:tc>
          <w:tcPr>
            <w:tcW w:w="1080" w:type="dxa"/>
            <w:tcBorders>
              <w:top w:val="nil"/>
              <w:left w:val="nil"/>
              <w:bottom w:val="single" w:sz="4" w:space="0" w:color="auto"/>
              <w:right w:val="single" w:sz="4" w:space="0" w:color="auto"/>
            </w:tcBorders>
            <w:vAlign w:val="center"/>
            <w:hideMark/>
          </w:tcPr>
          <w:p w14:paraId="63495AE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69.2%</w:t>
            </w:r>
          </w:p>
        </w:tc>
        <w:tc>
          <w:tcPr>
            <w:tcW w:w="1260" w:type="dxa"/>
            <w:tcBorders>
              <w:top w:val="nil"/>
              <w:left w:val="nil"/>
              <w:bottom w:val="single" w:sz="4" w:space="0" w:color="auto"/>
              <w:right w:val="single" w:sz="4" w:space="0" w:color="auto"/>
            </w:tcBorders>
            <w:vAlign w:val="center"/>
            <w:hideMark/>
          </w:tcPr>
          <w:p w14:paraId="103223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531</w:t>
            </w:r>
          </w:p>
        </w:tc>
        <w:tc>
          <w:tcPr>
            <w:tcW w:w="1170" w:type="dxa"/>
            <w:tcBorders>
              <w:top w:val="nil"/>
              <w:left w:val="nil"/>
              <w:bottom w:val="single" w:sz="4" w:space="0" w:color="auto"/>
              <w:right w:val="single" w:sz="4" w:space="0" w:color="auto"/>
            </w:tcBorders>
            <w:vAlign w:val="center"/>
            <w:hideMark/>
          </w:tcPr>
          <w:p w14:paraId="6E7A1AC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3.7%</w:t>
            </w:r>
          </w:p>
        </w:tc>
        <w:tc>
          <w:tcPr>
            <w:tcW w:w="1170" w:type="dxa"/>
            <w:tcBorders>
              <w:top w:val="nil"/>
              <w:left w:val="nil"/>
              <w:bottom w:val="single" w:sz="4" w:space="0" w:color="auto"/>
              <w:right w:val="single" w:sz="4" w:space="0" w:color="auto"/>
            </w:tcBorders>
            <w:vAlign w:val="center"/>
            <w:hideMark/>
          </w:tcPr>
          <w:p w14:paraId="5D61245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$2,101,173</w:t>
            </w:r>
          </w:p>
        </w:tc>
      </w:tr>
      <w:tr w:rsidR="00F65B10" w:rsidRPr="00F65B10" w14:paraId="1A6AA6FC" w14:textId="77777777" w:rsidTr="002A698A">
        <w:trPr>
          <w:trHeight w:val="230"/>
          <w:jc w:val="center"/>
        </w:trPr>
        <w:tc>
          <w:tcPr>
            <w:tcW w:w="1255" w:type="dxa"/>
            <w:tcBorders>
              <w:top w:val="nil"/>
              <w:left w:val="single" w:sz="4" w:space="0" w:color="auto"/>
              <w:bottom w:val="single" w:sz="4" w:space="0" w:color="auto"/>
              <w:right w:val="single" w:sz="4" w:space="0" w:color="auto"/>
            </w:tcBorders>
            <w:vAlign w:val="center"/>
            <w:hideMark/>
          </w:tcPr>
          <w:p w14:paraId="14771F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w:t>
            </w:r>
          </w:p>
        </w:tc>
        <w:tc>
          <w:tcPr>
            <w:tcW w:w="1080" w:type="dxa"/>
            <w:tcBorders>
              <w:top w:val="nil"/>
              <w:left w:val="single" w:sz="4" w:space="0" w:color="auto"/>
              <w:bottom w:val="single" w:sz="4" w:space="0" w:color="auto"/>
              <w:right w:val="single" w:sz="4" w:space="0" w:color="auto"/>
            </w:tcBorders>
            <w:vAlign w:val="center"/>
            <w:hideMark/>
          </w:tcPr>
          <w:p w14:paraId="3912482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$8,608,687</w:t>
            </w:r>
          </w:p>
        </w:tc>
        <w:tc>
          <w:tcPr>
            <w:tcW w:w="1080" w:type="dxa"/>
            <w:tcBorders>
              <w:top w:val="nil"/>
              <w:left w:val="nil"/>
              <w:bottom w:val="single" w:sz="4" w:space="0" w:color="auto"/>
              <w:right w:val="single" w:sz="4" w:space="0" w:color="auto"/>
            </w:tcBorders>
            <w:vAlign w:val="center"/>
            <w:hideMark/>
          </w:tcPr>
          <w:p w14:paraId="0D660E6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$3,730,695</w:t>
            </w:r>
          </w:p>
        </w:tc>
        <w:tc>
          <w:tcPr>
            <w:tcW w:w="1080" w:type="dxa"/>
            <w:tcBorders>
              <w:top w:val="nil"/>
              <w:left w:val="nil"/>
              <w:bottom w:val="single" w:sz="4" w:space="0" w:color="auto"/>
              <w:right w:val="single" w:sz="4" w:space="0" w:color="auto"/>
            </w:tcBorders>
            <w:vAlign w:val="center"/>
            <w:hideMark/>
          </w:tcPr>
          <w:p w14:paraId="1F444FC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720" w:type="dxa"/>
            <w:tcBorders>
              <w:top w:val="nil"/>
              <w:left w:val="nil"/>
              <w:bottom w:val="single" w:sz="4" w:space="0" w:color="auto"/>
              <w:right w:val="single" w:sz="4" w:space="0" w:color="auto"/>
            </w:tcBorders>
            <w:vAlign w:val="center"/>
            <w:hideMark/>
          </w:tcPr>
          <w:p w14:paraId="1AB5598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43.3%</w:t>
            </w:r>
          </w:p>
        </w:tc>
        <w:tc>
          <w:tcPr>
            <w:tcW w:w="990" w:type="dxa"/>
            <w:tcBorders>
              <w:top w:val="nil"/>
              <w:left w:val="nil"/>
              <w:bottom w:val="single" w:sz="4" w:space="0" w:color="auto"/>
              <w:right w:val="single" w:sz="4" w:space="0" w:color="auto"/>
            </w:tcBorders>
            <w:vAlign w:val="center"/>
            <w:hideMark/>
          </w:tcPr>
          <w:p w14:paraId="3A37D6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$319,948</w:t>
            </w:r>
          </w:p>
        </w:tc>
        <w:tc>
          <w:tcPr>
            <w:tcW w:w="1080" w:type="dxa"/>
            <w:tcBorders>
              <w:top w:val="nil"/>
              <w:left w:val="nil"/>
              <w:bottom w:val="single" w:sz="4" w:space="0" w:color="auto"/>
              <w:right w:val="single" w:sz="4" w:space="0" w:color="auto"/>
            </w:tcBorders>
            <w:vAlign w:val="center"/>
            <w:hideMark/>
          </w:tcPr>
          <w:p w14:paraId="0B3552C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260" w:type="dxa"/>
            <w:tcBorders>
              <w:top w:val="nil"/>
              <w:left w:val="nil"/>
              <w:bottom w:val="single" w:sz="4" w:space="0" w:color="auto"/>
              <w:right w:val="single" w:sz="4" w:space="0" w:color="auto"/>
            </w:tcBorders>
            <w:vAlign w:val="center"/>
            <w:hideMark/>
          </w:tcPr>
          <w:p w14:paraId="17B5280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14,516</w:t>
            </w:r>
          </w:p>
        </w:tc>
        <w:tc>
          <w:tcPr>
            <w:tcW w:w="1170" w:type="dxa"/>
            <w:tcBorders>
              <w:top w:val="nil"/>
              <w:left w:val="nil"/>
              <w:bottom w:val="single" w:sz="4" w:space="0" w:color="auto"/>
              <w:right w:val="single" w:sz="4" w:space="0" w:color="auto"/>
            </w:tcBorders>
            <w:vAlign w:val="center"/>
            <w:hideMark/>
          </w:tcPr>
          <w:p w14:paraId="1BCE8EC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170" w:type="dxa"/>
            <w:tcBorders>
              <w:top w:val="nil"/>
              <w:left w:val="nil"/>
              <w:bottom w:val="single" w:sz="4" w:space="0" w:color="auto"/>
              <w:right w:val="single" w:sz="4" w:space="0" w:color="auto"/>
            </w:tcBorders>
            <w:vAlign w:val="center"/>
            <w:hideMark/>
          </w:tcPr>
          <w:p w14:paraId="5E4865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$336,042</w:t>
            </w:r>
          </w:p>
        </w:tc>
      </w:tr>
    </w:tbl>
    <w:p w14:paraId="0894CFF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Source: Department of Revenue (2021 corporate excise returns).  </w:t>
      </w:r>
    </w:p>
    <w:p w14:paraId="4FFAF5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 4 shows that 57.0% of the impacted corporations had fewer than 5 employees.  These corporations represented 53.9% of the total tax liability and 48.1% of total taxable income after NOL deductions.  About 3.7% of impacted corporations had 500 or more employees, representing 15.3% of the total tax liability and 13.8% of total taxable income after NOL deductions.  The average claimed amount varied from $183,802 for corporations with fewer than 5 employees to $2.2 million for corporations with 500 or more employees. </w:t>
      </w:r>
    </w:p>
    <w:p w14:paraId="69BB10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ratio of taxable income post-NOLs to taxable income pre-NOLs varied from 29.9% for corporations with 500 or more employees to 54.2% for corporations with fewer than 5 employees.   </w:t>
      </w:r>
    </w:p>
    <w:p w14:paraId="48798252"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4. Net Operating Loss Carryover, Tax Liability, and Taxable Income by Number of Employees</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080"/>
        <w:gridCol w:w="1170"/>
        <w:gridCol w:w="720"/>
        <w:gridCol w:w="990"/>
        <w:gridCol w:w="1080"/>
        <w:gridCol w:w="1260"/>
        <w:gridCol w:w="1170"/>
        <w:gridCol w:w="1170"/>
      </w:tblGrid>
      <w:tr w:rsidR="00F65B10" w:rsidRPr="00F65B10" w14:paraId="711D8B98" w14:textId="77777777" w:rsidTr="002A698A">
        <w:trPr>
          <w:trHeight w:val="1151"/>
        </w:trPr>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88966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Employees Range*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A2CEB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Before NOL ($000) -A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62BC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After NOL ($000) -B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E1CFA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 Distribution of Taxable Income After NOL</w:t>
            </w:r>
          </w:p>
        </w:tc>
        <w:tc>
          <w:tcPr>
            <w:tcW w:w="7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7E8CBA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B/A </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DAB6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Liability ($000)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9858F3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 Distribution of Tax Liability </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3D33F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Impacted Corporations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A396AD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w:t>
            </w:r>
            <w:r w:rsidRPr="00F65B10">
              <w:rPr>
                <w:rFonts w:ascii="Aptos" w:eastAsia="Aptos" w:hAnsi="Aptos"/>
                <w:sz w:val="24"/>
                <w:szCs w:val="24"/>
              </w:rPr>
              <w:t xml:space="preserve"> </w:t>
            </w:r>
            <w:r w:rsidRPr="00F65B10">
              <w:rPr>
                <w:rFonts w:ascii="Aptos" w:eastAsia="Aptos" w:hAnsi="Aptos"/>
                <w:i/>
                <w:iCs/>
                <w:sz w:val="24"/>
                <w:szCs w:val="24"/>
              </w:rPr>
              <w:t>Distribution of Number of Impacted Corporations</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C3E46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NOL per impacted Corporation ($) </w:t>
            </w:r>
          </w:p>
        </w:tc>
      </w:tr>
      <w:tr w:rsidR="00F65B10" w:rsidRPr="00F65B10" w14:paraId="6C40EC25" w14:textId="77777777" w:rsidTr="002A698A">
        <w:trPr>
          <w:trHeight w:val="230"/>
        </w:trPr>
        <w:tc>
          <w:tcPr>
            <w:tcW w:w="1170" w:type="dxa"/>
            <w:tcBorders>
              <w:top w:val="single" w:sz="4" w:space="0" w:color="auto"/>
              <w:left w:val="single" w:sz="4" w:space="0" w:color="auto"/>
              <w:bottom w:val="single" w:sz="4" w:space="0" w:color="auto"/>
              <w:right w:val="single" w:sz="4" w:space="0" w:color="auto"/>
            </w:tcBorders>
            <w:vAlign w:val="center"/>
            <w:hideMark/>
          </w:tcPr>
          <w:p w14:paraId="15813A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5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99D24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$3,316,693</w:t>
            </w:r>
          </w:p>
        </w:tc>
        <w:tc>
          <w:tcPr>
            <w:tcW w:w="1080" w:type="dxa"/>
            <w:tcBorders>
              <w:top w:val="single" w:sz="4" w:space="0" w:color="auto"/>
              <w:left w:val="nil"/>
              <w:bottom w:val="single" w:sz="4" w:space="0" w:color="auto"/>
              <w:right w:val="single" w:sz="4" w:space="0" w:color="auto"/>
            </w:tcBorders>
            <w:vAlign w:val="center"/>
            <w:hideMark/>
          </w:tcPr>
          <w:p w14:paraId="3C8A137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$1,796,283</w:t>
            </w:r>
          </w:p>
        </w:tc>
        <w:tc>
          <w:tcPr>
            <w:tcW w:w="1170" w:type="dxa"/>
            <w:tcBorders>
              <w:top w:val="single" w:sz="4" w:space="0" w:color="auto"/>
              <w:left w:val="nil"/>
              <w:bottom w:val="single" w:sz="4" w:space="0" w:color="auto"/>
              <w:right w:val="single" w:sz="4" w:space="0" w:color="auto"/>
            </w:tcBorders>
            <w:vAlign w:val="bottom"/>
            <w:hideMark/>
          </w:tcPr>
          <w:p w14:paraId="18191E0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48.1%</w:t>
            </w:r>
          </w:p>
        </w:tc>
        <w:tc>
          <w:tcPr>
            <w:tcW w:w="720" w:type="dxa"/>
            <w:tcBorders>
              <w:top w:val="single" w:sz="4" w:space="0" w:color="auto"/>
              <w:left w:val="nil"/>
              <w:bottom w:val="single" w:sz="4" w:space="0" w:color="auto"/>
              <w:right w:val="single" w:sz="4" w:space="0" w:color="auto"/>
            </w:tcBorders>
            <w:vAlign w:val="bottom"/>
            <w:hideMark/>
          </w:tcPr>
          <w:p w14:paraId="16A2116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54.2%</w:t>
            </w:r>
          </w:p>
        </w:tc>
        <w:tc>
          <w:tcPr>
            <w:tcW w:w="990" w:type="dxa"/>
            <w:tcBorders>
              <w:top w:val="single" w:sz="4" w:space="0" w:color="auto"/>
              <w:left w:val="nil"/>
              <w:bottom w:val="single" w:sz="4" w:space="0" w:color="auto"/>
              <w:right w:val="single" w:sz="4" w:space="0" w:color="auto"/>
            </w:tcBorders>
            <w:vAlign w:val="center"/>
            <w:hideMark/>
          </w:tcPr>
          <w:p w14:paraId="628206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$172,487</w:t>
            </w:r>
          </w:p>
        </w:tc>
        <w:tc>
          <w:tcPr>
            <w:tcW w:w="1080" w:type="dxa"/>
            <w:tcBorders>
              <w:top w:val="single" w:sz="4" w:space="0" w:color="auto"/>
              <w:left w:val="nil"/>
              <w:bottom w:val="single" w:sz="4" w:space="0" w:color="auto"/>
              <w:right w:val="single" w:sz="4" w:space="0" w:color="auto"/>
            </w:tcBorders>
            <w:vAlign w:val="bottom"/>
            <w:hideMark/>
          </w:tcPr>
          <w:p w14:paraId="3133551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53.9%</w:t>
            </w:r>
          </w:p>
        </w:tc>
        <w:tc>
          <w:tcPr>
            <w:tcW w:w="1260" w:type="dxa"/>
            <w:tcBorders>
              <w:top w:val="single" w:sz="4" w:space="0" w:color="auto"/>
              <w:left w:val="nil"/>
              <w:bottom w:val="single" w:sz="4" w:space="0" w:color="auto"/>
              <w:right w:val="single" w:sz="4" w:space="0" w:color="auto"/>
            </w:tcBorders>
            <w:vAlign w:val="bottom"/>
            <w:hideMark/>
          </w:tcPr>
          <w:p w14:paraId="195554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8,272</w:t>
            </w:r>
          </w:p>
        </w:tc>
        <w:tc>
          <w:tcPr>
            <w:tcW w:w="1170" w:type="dxa"/>
            <w:tcBorders>
              <w:top w:val="single" w:sz="4" w:space="0" w:color="auto"/>
              <w:left w:val="nil"/>
              <w:bottom w:val="single" w:sz="4" w:space="0" w:color="auto"/>
              <w:right w:val="single" w:sz="4" w:space="0" w:color="auto"/>
            </w:tcBorders>
            <w:vAlign w:val="bottom"/>
            <w:hideMark/>
          </w:tcPr>
          <w:p w14:paraId="798E6B8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57.0%</w:t>
            </w:r>
          </w:p>
        </w:tc>
        <w:tc>
          <w:tcPr>
            <w:tcW w:w="1170" w:type="dxa"/>
            <w:tcBorders>
              <w:top w:val="single" w:sz="4" w:space="0" w:color="auto"/>
              <w:left w:val="nil"/>
              <w:bottom w:val="single" w:sz="4" w:space="0" w:color="auto"/>
              <w:right w:val="single" w:sz="4" w:space="0" w:color="auto"/>
            </w:tcBorders>
            <w:vAlign w:val="center"/>
            <w:hideMark/>
          </w:tcPr>
          <w:p w14:paraId="67C0D8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$183,802</w:t>
            </w:r>
          </w:p>
        </w:tc>
      </w:tr>
      <w:tr w:rsidR="00F65B10" w:rsidRPr="00F65B10" w14:paraId="45A18E52" w14:textId="77777777" w:rsidTr="002A698A">
        <w:trPr>
          <w:trHeight w:val="230"/>
        </w:trPr>
        <w:tc>
          <w:tcPr>
            <w:tcW w:w="1170" w:type="dxa"/>
            <w:tcBorders>
              <w:top w:val="nil"/>
              <w:left w:val="single" w:sz="4" w:space="0" w:color="auto"/>
              <w:bottom w:val="single" w:sz="4" w:space="0" w:color="auto"/>
              <w:right w:val="single" w:sz="4" w:space="0" w:color="auto"/>
            </w:tcBorders>
            <w:vAlign w:val="center"/>
            <w:hideMark/>
          </w:tcPr>
          <w:p w14:paraId="11B02D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 to 49 </w:t>
            </w:r>
          </w:p>
        </w:tc>
        <w:tc>
          <w:tcPr>
            <w:tcW w:w="1080" w:type="dxa"/>
            <w:tcBorders>
              <w:top w:val="nil"/>
              <w:left w:val="single" w:sz="4" w:space="0" w:color="auto"/>
              <w:bottom w:val="single" w:sz="4" w:space="0" w:color="auto"/>
              <w:right w:val="single" w:sz="4" w:space="0" w:color="auto"/>
            </w:tcBorders>
            <w:vAlign w:val="center"/>
            <w:hideMark/>
          </w:tcPr>
          <w:p w14:paraId="2ECE23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$1,353,751</w:t>
            </w:r>
          </w:p>
        </w:tc>
        <w:tc>
          <w:tcPr>
            <w:tcW w:w="1080" w:type="dxa"/>
            <w:tcBorders>
              <w:top w:val="nil"/>
              <w:left w:val="nil"/>
              <w:bottom w:val="single" w:sz="4" w:space="0" w:color="auto"/>
              <w:right w:val="single" w:sz="4" w:space="0" w:color="auto"/>
            </w:tcBorders>
            <w:vAlign w:val="center"/>
            <w:hideMark/>
          </w:tcPr>
          <w:p w14:paraId="3544025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$536,061</w:t>
            </w:r>
          </w:p>
        </w:tc>
        <w:tc>
          <w:tcPr>
            <w:tcW w:w="1170" w:type="dxa"/>
            <w:tcBorders>
              <w:top w:val="nil"/>
              <w:left w:val="nil"/>
              <w:bottom w:val="single" w:sz="4" w:space="0" w:color="auto"/>
              <w:right w:val="single" w:sz="4" w:space="0" w:color="auto"/>
            </w:tcBorders>
            <w:vAlign w:val="bottom"/>
            <w:hideMark/>
          </w:tcPr>
          <w:p w14:paraId="0D1A06D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14.4%</w:t>
            </w:r>
          </w:p>
        </w:tc>
        <w:tc>
          <w:tcPr>
            <w:tcW w:w="720" w:type="dxa"/>
            <w:tcBorders>
              <w:top w:val="nil"/>
              <w:left w:val="nil"/>
              <w:bottom w:val="single" w:sz="4" w:space="0" w:color="auto"/>
              <w:right w:val="single" w:sz="4" w:space="0" w:color="auto"/>
            </w:tcBorders>
            <w:vAlign w:val="bottom"/>
            <w:hideMark/>
          </w:tcPr>
          <w:p w14:paraId="3A85340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39.6%</w:t>
            </w:r>
          </w:p>
        </w:tc>
        <w:tc>
          <w:tcPr>
            <w:tcW w:w="990" w:type="dxa"/>
            <w:tcBorders>
              <w:top w:val="nil"/>
              <w:left w:val="nil"/>
              <w:bottom w:val="single" w:sz="4" w:space="0" w:color="auto"/>
              <w:right w:val="single" w:sz="4" w:space="0" w:color="auto"/>
            </w:tcBorders>
            <w:vAlign w:val="center"/>
            <w:hideMark/>
          </w:tcPr>
          <w:p w14:paraId="2329ED2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$40,409</w:t>
            </w:r>
          </w:p>
        </w:tc>
        <w:tc>
          <w:tcPr>
            <w:tcW w:w="1080" w:type="dxa"/>
            <w:tcBorders>
              <w:top w:val="nil"/>
              <w:left w:val="nil"/>
              <w:bottom w:val="single" w:sz="4" w:space="0" w:color="auto"/>
              <w:right w:val="single" w:sz="4" w:space="0" w:color="auto"/>
            </w:tcBorders>
            <w:vAlign w:val="bottom"/>
            <w:hideMark/>
          </w:tcPr>
          <w:p w14:paraId="1A7BA74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12.6%</w:t>
            </w:r>
          </w:p>
        </w:tc>
        <w:tc>
          <w:tcPr>
            <w:tcW w:w="1260" w:type="dxa"/>
            <w:tcBorders>
              <w:top w:val="nil"/>
              <w:left w:val="nil"/>
              <w:bottom w:val="single" w:sz="4" w:space="0" w:color="auto"/>
              <w:right w:val="single" w:sz="4" w:space="0" w:color="auto"/>
            </w:tcBorders>
            <w:vAlign w:val="bottom"/>
            <w:hideMark/>
          </w:tcPr>
          <w:p w14:paraId="14CCBB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3,848</w:t>
            </w:r>
          </w:p>
        </w:tc>
        <w:tc>
          <w:tcPr>
            <w:tcW w:w="1170" w:type="dxa"/>
            <w:tcBorders>
              <w:top w:val="nil"/>
              <w:left w:val="nil"/>
              <w:bottom w:val="single" w:sz="4" w:space="0" w:color="auto"/>
              <w:right w:val="single" w:sz="4" w:space="0" w:color="auto"/>
            </w:tcBorders>
            <w:vAlign w:val="bottom"/>
            <w:hideMark/>
          </w:tcPr>
          <w:p w14:paraId="0D321D9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26.5%</w:t>
            </w:r>
          </w:p>
        </w:tc>
        <w:tc>
          <w:tcPr>
            <w:tcW w:w="1170" w:type="dxa"/>
            <w:tcBorders>
              <w:top w:val="nil"/>
              <w:left w:val="nil"/>
              <w:bottom w:val="single" w:sz="4" w:space="0" w:color="auto"/>
              <w:right w:val="single" w:sz="4" w:space="0" w:color="auto"/>
            </w:tcBorders>
            <w:vAlign w:val="center"/>
            <w:hideMark/>
          </w:tcPr>
          <w:p w14:paraId="56A651E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$212,497</w:t>
            </w:r>
          </w:p>
        </w:tc>
      </w:tr>
      <w:tr w:rsidR="00F65B10" w:rsidRPr="00F65B10" w14:paraId="00540147" w14:textId="77777777" w:rsidTr="002A698A">
        <w:trPr>
          <w:trHeight w:val="230"/>
        </w:trPr>
        <w:tc>
          <w:tcPr>
            <w:tcW w:w="1170" w:type="dxa"/>
            <w:tcBorders>
              <w:top w:val="nil"/>
              <w:left w:val="single" w:sz="4" w:space="0" w:color="auto"/>
              <w:bottom w:val="single" w:sz="4" w:space="0" w:color="auto"/>
              <w:right w:val="single" w:sz="4" w:space="0" w:color="auto"/>
            </w:tcBorders>
            <w:vAlign w:val="center"/>
            <w:hideMark/>
          </w:tcPr>
          <w:p w14:paraId="61DDB3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50 to 99 </w:t>
            </w:r>
          </w:p>
        </w:tc>
        <w:tc>
          <w:tcPr>
            <w:tcW w:w="1080" w:type="dxa"/>
            <w:tcBorders>
              <w:top w:val="nil"/>
              <w:left w:val="single" w:sz="4" w:space="0" w:color="auto"/>
              <w:bottom w:val="single" w:sz="4" w:space="0" w:color="auto"/>
              <w:right w:val="single" w:sz="4" w:space="0" w:color="auto"/>
            </w:tcBorders>
            <w:vAlign w:val="center"/>
            <w:hideMark/>
          </w:tcPr>
          <w:p w14:paraId="113B71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$805,523</w:t>
            </w:r>
          </w:p>
        </w:tc>
        <w:tc>
          <w:tcPr>
            <w:tcW w:w="1080" w:type="dxa"/>
            <w:tcBorders>
              <w:top w:val="nil"/>
              <w:left w:val="nil"/>
              <w:bottom w:val="single" w:sz="4" w:space="0" w:color="auto"/>
              <w:right w:val="single" w:sz="4" w:space="0" w:color="auto"/>
            </w:tcBorders>
            <w:vAlign w:val="center"/>
            <w:hideMark/>
          </w:tcPr>
          <w:p w14:paraId="30883E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$332,242</w:t>
            </w:r>
          </w:p>
        </w:tc>
        <w:tc>
          <w:tcPr>
            <w:tcW w:w="1170" w:type="dxa"/>
            <w:tcBorders>
              <w:top w:val="nil"/>
              <w:left w:val="nil"/>
              <w:bottom w:val="single" w:sz="4" w:space="0" w:color="auto"/>
              <w:right w:val="single" w:sz="4" w:space="0" w:color="auto"/>
            </w:tcBorders>
            <w:vAlign w:val="bottom"/>
            <w:hideMark/>
          </w:tcPr>
          <w:p w14:paraId="75C8F31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8.9%</w:t>
            </w:r>
          </w:p>
        </w:tc>
        <w:tc>
          <w:tcPr>
            <w:tcW w:w="720" w:type="dxa"/>
            <w:tcBorders>
              <w:top w:val="nil"/>
              <w:left w:val="nil"/>
              <w:bottom w:val="single" w:sz="4" w:space="0" w:color="auto"/>
              <w:right w:val="single" w:sz="4" w:space="0" w:color="auto"/>
            </w:tcBorders>
            <w:vAlign w:val="bottom"/>
            <w:hideMark/>
          </w:tcPr>
          <w:p w14:paraId="3923A5E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41.2%</w:t>
            </w:r>
          </w:p>
        </w:tc>
        <w:tc>
          <w:tcPr>
            <w:tcW w:w="990" w:type="dxa"/>
            <w:tcBorders>
              <w:top w:val="nil"/>
              <w:left w:val="nil"/>
              <w:bottom w:val="single" w:sz="4" w:space="0" w:color="auto"/>
              <w:right w:val="single" w:sz="4" w:space="0" w:color="auto"/>
            </w:tcBorders>
            <w:vAlign w:val="center"/>
            <w:hideMark/>
          </w:tcPr>
          <w:p w14:paraId="279F9C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$18,129</w:t>
            </w:r>
          </w:p>
        </w:tc>
        <w:tc>
          <w:tcPr>
            <w:tcW w:w="1080" w:type="dxa"/>
            <w:tcBorders>
              <w:top w:val="nil"/>
              <w:left w:val="nil"/>
              <w:bottom w:val="single" w:sz="4" w:space="0" w:color="auto"/>
              <w:right w:val="single" w:sz="4" w:space="0" w:color="auto"/>
            </w:tcBorders>
            <w:vAlign w:val="bottom"/>
            <w:hideMark/>
          </w:tcPr>
          <w:p w14:paraId="314F4C2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5.7%</w:t>
            </w:r>
          </w:p>
        </w:tc>
        <w:tc>
          <w:tcPr>
            <w:tcW w:w="1260" w:type="dxa"/>
            <w:tcBorders>
              <w:top w:val="nil"/>
              <w:left w:val="nil"/>
              <w:bottom w:val="single" w:sz="4" w:space="0" w:color="auto"/>
              <w:right w:val="single" w:sz="4" w:space="0" w:color="auto"/>
            </w:tcBorders>
            <w:vAlign w:val="bottom"/>
            <w:hideMark/>
          </w:tcPr>
          <w:p w14:paraId="4A2A1C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788</w:t>
            </w:r>
          </w:p>
        </w:tc>
        <w:tc>
          <w:tcPr>
            <w:tcW w:w="1170" w:type="dxa"/>
            <w:tcBorders>
              <w:top w:val="nil"/>
              <w:left w:val="nil"/>
              <w:bottom w:val="single" w:sz="4" w:space="0" w:color="auto"/>
              <w:right w:val="single" w:sz="4" w:space="0" w:color="auto"/>
            </w:tcBorders>
            <w:vAlign w:val="bottom"/>
            <w:hideMark/>
          </w:tcPr>
          <w:p w14:paraId="4CA00F7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5.4%</w:t>
            </w:r>
          </w:p>
        </w:tc>
        <w:tc>
          <w:tcPr>
            <w:tcW w:w="1170" w:type="dxa"/>
            <w:tcBorders>
              <w:top w:val="nil"/>
              <w:left w:val="nil"/>
              <w:bottom w:val="single" w:sz="4" w:space="0" w:color="auto"/>
              <w:right w:val="single" w:sz="4" w:space="0" w:color="auto"/>
            </w:tcBorders>
            <w:vAlign w:val="center"/>
            <w:hideMark/>
          </w:tcPr>
          <w:p w14:paraId="337DE8A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$600,610</w:t>
            </w:r>
          </w:p>
        </w:tc>
      </w:tr>
      <w:tr w:rsidR="00F65B10" w:rsidRPr="00F65B10" w14:paraId="7FFC6D1A" w14:textId="77777777" w:rsidTr="002A698A">
        <w:trPr>
          <w:trHeight w:val="230"/>
        </w:trPr>
        <w:tc>
          <w:tcPr>
            <w:tcW w:w="1170" w:type="dxa"/>
            <w:tcBorders>
              <w:top w:val="nil"/>
              <w:left w:val="single" w:sz="4" w:space="0" w:color="auto"/>
              <w:bottom w:val="single" w:sz="4" w:space="0" w:color="auto"/>
              <w:right w:val="single" w:sz="4" w:space="0" w:color="auto"/>
            </w:tcBorders>
            <w:vAlign w:val="center"/>
            <w:hideMark/>
          </w:tcPr>
          <w:p w14:paraId="31C1BE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 to 199 </w:t>
            </w:r>
          </w:p>
        </w:tc>
        <w:tc>
          <w:tcPr>
            <w:tcW w:w="1080" w:type="dxa"/>
            <w:tcBorders>
              <w:top w:val="nil"/>
              <w:left w:val="single" w:sz="4" w:space="0" w:color="auto"/>
              <w:bottom w:val="single" w:sz="4" w:space="0" w:color="auto"/>
              <w:right w:val="single" w:sz="4" w:space="0" w:color="auto"/>
            </w:tcBorders>
            <w:vAlign w:val="center"/>
            <w:hideMark/>
          </w:tcPr>
          <w:p w14:paraId="70BFFA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$702,246</w:t>
            </w:r>
          </w:p>
        </w:tc>
        <w:tc>
          <w:tcPr>
            <w:tcW w:w="1080" w:type="dxa"/>
            <w:tcBorders>
              <w:top w:val="nil"/>
              <w:left w:val="nil"/>
              <w:bottom w:val="single" w:sz="4" w:space="0" w:color="auto"/>
              <w:right w:val="single" w:sz="4" w:space="0" w:color="auto"/>
            </w:tcBorders>
            <w:vAlign w:val="center"/>
            <w:hideMark/>
          </w:tcPr>
          <w:p w14:paraId="0FFEFF2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$312,798</w:t>
            </w:r>
          </w:p>
        </w:tc>
        <w:tc>
          <w:tcPr>
            <w:tcW w:w="1170" w:type="dxa"/>
            <w:tcBorders>
              <w:top w:val="nil"/>
              <w:left w:val="nil"/>
              <w:bottom w:val="single" w:sz="4" w:space="0" w:color="auto"/>
              <w:right w:val="single" w:sz="4" w:space="0" w:color="auto"/>
            </w:tcBorders>
            <w:vAlign w:val="bottom"/>
            <w:hideMark/>
          </w:tcPr>
          <w:p w14:paraId="448E6C9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8.4%</w:t>
            </w:r>
          </w:p>
        </w:tc>
        <w:tc>
          <w:tcPr>
            <w:tcW w:w="720" w:type="dxa"/>
            <w:tcBorders>
              <w:top w:val="nil"/>
              <w:left w:val="nil"/>
              <w:bottom w:val="single" w:sz="4" w:space="0" w:color="auto"/>
              <w:right w:val="single" w:sz="4" w:space="0" w:color="auto"/>
            </w:tcBorders>
            <w:vAlign w:val="bottom"/>
            <w:hideMark/>
          </w:tcPr>
          <w:p w14:paraId="26E8509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44.5%</w:t>
            </w:r>
          </w:p>
        </w:tc>
        <w:tc>
          <w:tcPr>
            <w:tcW w:w="990" w:type="dxa"/>
            <w:tcBorders>
              <w:top w:val="nil"/>
              <w:left w:val="nil"/>
              <w:bottom w:val="single" w:sz="4" w:space="0" w:color="auto"/>
              <w:right w:val="single" w:sz="4" w:space="0" w:color="auto"/>
            </w:tcBorders>
            <w:vAlign w:val="center"/>
            <w:hideMark/>
          </w:tcPr>
          <w:p w14:paraId="3967AC9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$19,370</w:t>
            </w:r>
          </w:p>
        </w:tc>
        <w:tc>
          <w:tcPr>
            <w:tcW w:w="1080" w:type="dxa"/>
            <w:tcBorders>
              <w:top w:val="nil"/>
              <w:left w:val="nil"/>
              <w:bottom w:val="single" w:sz="4" w:space="0" w:color="auto"/>
              <w:right w:val="single" w:sz="4" w:space="0" w:color="auto"/>
            </w:tcBorders>
            <w:vAlign w:val="bottom"/>
            <w:hideMark/>
          </w:tcPr>
          <w:p w14:paraId="59559FA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6.1%</w:t>
            </w:r>
          </w:p>
        </w:tc>
        <w:tc>
          <w:tcPr>
            <w:tcW w:w="1260" w:type="dxa"/>
            <w:tcBorders>
              <w:top w:val="nil"/>
              <w:left w:val="nil"/>
              <w:bottom w:val="single" w:sz="4" w:space="0" w:color="auto"/>
              <w:right w:val="single" w:sz="4" w:space="0" w:color="auto"/>
            </w:tcBorders>
            <w:vAlign w:val="bottom"/>
            <w:hideMark/>
          </w:tcPr>
          <w:p w14:paraId="44DAD8B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577</w:t>
            </w:r>
          </w:p>
        </w:tc>
        <w:tc>
          <w:tcPr>
            <w:tcW w:w="1170" w:type="dxa"/>
            <w:tcBorders>
              <w:top w:val="nil"/>
              <w:left w:val="nil"/>
              <w:bottom w:val="single" w:sz="4" w:space="0" w:color="auto"/>
              <w:right w:val="single" w:sz="4" w:space="0" w:color="auto"/>
            </w:tcBorders>
            <w:vAlign w:val="bottom"/>
            <w:hideMark/>
          </w:tcPr>
          <w:p w14:paraId="1AB8681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4.0%</w:t>
            </w:r>
          </w:p>
        </w:tc>
        <w:tc>
          <w:tcPr>
            <w:tcW w:w="1170" w:type="dxa"/>
            <w:tcBorders>
              <w:top w:val="nil"/>
              <w:left w:val="nil"/>
              <w:bottom w:val="single" w:sz="4" w:space="0" w:color="auto"/>
              <w:right w:val="single" w:sz="4" w:space="0" w:color="auto"/>
            </w:tcBorders>
            <w:vAlign w:val="center"/>
            <w:hideMark/>
          </w:tcPr>
          <w:p w14:paraId="2F7D965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$674,952</w:t>
            </w:r>
          </w:p>
        </w:tc>
      </w:tr>
      <w:tr w:rsidR="00F65B10" w:rsidRPr="00F65B10" w14:paraId="510EB3D8" w14:textId="77777777" w:rsidTr="002A698A">
        <w:trPr>
          <w:trHeight w:val="230"/>
        </w:trPr>
        <w:tc>
          <w:tcPr>
            <w:tcW w:w="1170" w:type="dxa"/>
            <w:tcBorders>
              <w:top w:val="nil"/>
              <w:left w:val="single" w:sz="4" w:space="0" w:color="auto"/>
              <w:bottom w:val="single" w:sz="4" w:space="0" w:color="auto"/>
              <w:right w:val="single" w:sz="4" w:space="0" w:color="auto"/>
            </w:tcBorders>
            <w:vAlign w:val="center"/>
            <w:hideMark/>
          </w:tcPr>
          <w:p w14:paraId="11F269D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 to 499 </w:t>
            </w:r>
          </w:p>
        </w:tc>
        <w:tc>
          <w:tcPr>
            <w:tcW w:w="1080" w:type="dxa"/>
            <w:tcBorders>
              <w:top w:val="nil"/>
              <w:left w:val="single" w:sz="4" w:space="0" w:color="auto"/>
              <w:bottom w:val="single" w:sz="4" w:space="0" w:color="auto"/>
              <w:right w:val="single" w:sz="4" w:space="0" w:color="auto"/>
            </w:tcBorders>
            <w:vAlign w:val="center"/>
            <w:hideMark/>
          </w:tcPr>
          <w:p w14:paraId="1BD25C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$714,216</w:t>
            </w:r>
          </w:p>
        </w:tc>
        <w:tc>
          <w:tcPr>
            <w:tcW w:w="1080" w:type="dxa"/>
            <w:tcBorders>
              <w:top w:val="nil"/>
              <w:left w:val="nil"/>
              <w:bottom w:val="single" w:sz="4" w:space="0" w:color="auto"/>
              <w:right w:val="single" w:sz="4" w:space="0" w:color="auto"/>
            </w:tcBorders>
            <w:vAlign w:val="center"/>
            <w:hideMark/>
          </w:tcPr>
          <w:p w14:paraId="70206D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$239,911</w:t>
            </w:r>
          </w:p>
        </w:tc>
        <w:tc>
          <w:tcPr>
            <w:tcW w:w="1170" w:type="dxa"/>
            <w:tcBorders>
              <w:top w:val="nil"/>
              <w:left w:val="nil"/>
              <w:bottom w:val="single" w:sz="4" w:space="0" w:color="auto"/>
              <w:right w:val="single" w:sz="4" w:space="0" w:color="auto"/>
            </w:tcBorders>
            <w:vAlign w:val="bottom"/>
            <w:hideMark/>
          </w:tcPr>
          <w:p w14:paraId="2714B65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6.4%</w:t>
            </w:r>
          </w:p>
        </w:tc>
        <w:tc>
          <w:tcPr>
            <w:tcW w:w="720" w:type="dxa"/>
            <w:tcBorders>
              <w:top w:val="nil"/>
              <w:left w:val="nil"/>
              <w:bottom w:val="single" w:sz="4" w:space="0" w:color="auto"/>
              <w:right w:val="single" w:sz="4" w:space="0" w:color="auto"/>
            </w:tcBorders>
            <w:vAlign w:val="bottom"/>
            <w:hideMark/>
          </w:tcPr>
          <w:p w14:paraId="60A4EDE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33.6%</w:t>
            </w:r>
          </w:p>
        </w:tc>
        <w:tc>
          <w:tcPr>
            <w:tcW w:w="990" w:type="dxa"/>
            <w:tcBorders>
              <w:top w:val="nil"/>
              <w:left w:val="nil"/>
              <w:bottom w:val="single" w:sz="4" w:space="0" w:color="auto"/>
              <w:right w:val="single" w:sz="4" w:space="0" w:color="auto"/>
            </w:tcBorders>
            <w:vAlign w:val="center"/>
            <w:hideMark/>
          </w:tcPr>
          <w:p w14:paraId="32482BE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$20,594</w:t>
            </w:r>
          </w:p>
        </w:tc>
        <w:tc>
          <w:tcPr>
            <w:tcW w:w="1080" w:type="dxa"/>
            <w:tcBorders>
              <w:top w:val="nil"/>
              <w:left w:val="nil"/>
              <w:bottom w:val="single" w:sz="4" w:space="0" w:color="auto"/>
              <w:right w:val="single" w:sz="4" w:space="0" w:color="auto"/>
            </w:tcBorders>
            <w:vAlign w:val="bottom"/>
            <w:hideMark/>
          </w:tcPr>
          <w:p w14:paraId="15CA485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6.4%</w:t>
            </w:r>
          </w:p>
        </w:tc>
        <w:tc>
          <w:tcPr>
            <w:tcW w:w="1260" w:type="dxa"/>
            <w:tcBorders>
              <w:top w:val="nil"/>
              <w:left w:val="nil"/>
              <w:bottom w:val="single" w:sz="4" w:space="0" w:color="auto"/>
              <w:right w:val="single" w:sz="4" w:space="0" w:color="auto"/>
            </w:tcBorders>
            <w:vAlign w:val="bottom"/>
            <w:hideMark/>
          </w:tcPr>
          <w:p w14:paraId="0C4512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494</w:t>
            </w:r>
          </w:p>
        </w:tc>
        <w:tc>
          <w:tcPr>
            <w:tcW w:w="1170" w:type="dxa"/>
            <w:tcBorders>
              <w:top w:val="nil"/>
              <w:left w:val="nil"/>
              <w:bottom w:val="single" w:sz="4" w:space="0" w:color="auto"/>
              <w:right w:val="single" w:sz="4" w:space="0" w:color="auto"/>
            </w:tcBorders>
            <w:vAlign w:val="bottom"/>
            <w:hideMark/>
          </w:tcPr>
          <w:p w14:paraId="50ED735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3.4%</w:t>
            </w:r>
          </w:p>
        </w:tc>
        <w:tc>
          <w:tcPr>
            <w:tcW w:w="1170" w:type="dxa"/>
            <w:tcBorders>
              <w:top w:val="nil"/>
              <w:left w:val="nil"/>
              <w:bottom w:val="single" w:sz="4" w:space="0" w:color="auto"/>
              <w:right w:val="single" w:sz="4" w:space="0" w:color="auto"/>
            </w:tcBorders>
            <w:vAlign w:val="center"/>
            <w:hideMark/>
          </w:tcPr>
          <w:p w14:paraId="406DD8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$960,133</w:t>
            </w:r>
          </w:p>
        </w:tc>
      </w:tr>
      <w:tr w:rsidR="00F65B10" w:rsidRPr="00F65B10" w14:paraId="288A1EF8" w14:textId="77777777" w:rsidTr="002A698A">
        <w:trPr>
          <w:trHeight w:val="220"/>
        </w:trPr>
        <w:tc>
          <w:tcPr>
            <w:tcW w:w="1170" w:type="dxa"/>
            <w:tcBorders>
              <w:top w:val="nil"/>
              <w:left w:val="single" w:sz="4" w:space="0" w:color="auto"/>
              <w:bottom w:val="single" w:sz="4" w:space="0" w:color="auto"/>
              <w:right w:val="single" w:sz="4" w:space="0" w:color="auto"/>
            </w:tcBorders>
            <w:vAlign w:val="center"/>
            <w:hideMark/>
          </w:tcPr>
          <w:p w14:paraId="3C164B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 or more </w:t>
            </w:r>
          </w:p>
        </w:tc>
        <w:tc>
          <w:tcPr>
            <w:tcW w:w="1080" w:type="dxa"/>
            <w:tcBorders>
              <w:top w:val="nil"/>
              <w:left w:val="single" w:sz="4" w:space="0" w:color="auto"/>
              <w:bottom w:val="single" w:sz="4" w:space="0" w:color="auto"/>
              <w:right w:val="single" w:sz="4" w:space="0" w:color="auto"/>
            </w:tcBorders>
            <w:vAlign w:val="center"/>
            <w:hideMark/>
          </w:tcPr>
          <w:p w14:paraId="3E4AD7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$1,716,258</w:t>
            </w:r>
          </w:p>
        </w:tc>
        <w:tc>
          <w:tcPr>
            <w:tcW w:w="1080" w:type="dxa"/>
            <w:tcBorders>
              <w:top w:val="nil"/>
              <w:left w:val="nil"/>
              <w:bottom w:val="single" w:sz="4" w:space="0" w:color="auto"/>
              <w:right w:val="single" w:sz="4" w:space="0" w:color="auto"/>
            </w:tcBorders>
            <w:vAlign w:val="center"/>
            <w:hideMark/>
          </w:tcPr>
          <w:p w14:paraId="582985B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$513,399</w:t>
            </w:r>
          </w:p>
        </w:tc>
        <w:tc>
          <w:tcPr>
            <w:tcW w:w="1170" w:type="dxa"/>
            <w:tcBorders>
              <w:top w:val="nil"/>
              <w:left w:val="nil"/>
              <w:bottom w:val="single" w:sz="4" w:space="0" w:color="auto"/>
              <w:right w:val="single" w:sz="4" w:space="0" w:color="auto"/>
            </w:tcBorders>
            <w:vAlign w:val="bottom"/>
            <w:hideMark/>
          </w:tcPr>
          <w:p w14:paraId="4BFC5FF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13.8%</w:t>
            </w:r>
          </w:p>
        </w:tc>
        <w:tc>
          <w:tcPr>
            <w:tcW w:w="720" w:type="dxa"/>
            <w:tcBorders>
              <w:top w:val="nil"/>
              <w:left w:val="nil"/>
              <w:bottom w:val="single" w:sz="4" w:space="0" w:color="auto"/>
              <w:right w:val="single" w:sz="4" w:space="0" w:color="auto"/>
            </w:tcBorders>
            <w:vAlign w:val="bottom"/>
            <w:hideMark/>
          </w:tcPr>
          <w:p w14:paraId="2BFADC2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29.9%</w:t>
            </w:r>
          </w:p>
        </w:tc>
        <w:tc>
          <w:tcPr>
            <w:tcW w:w="990" w:type="dxa"/>
            <w:tcBorders>
              <w:top w:val="nil"/>
              <w:left w:val="nil"/>
              <w:bottom w:val="single" w:sz="4" w:space="0" w:color="auto"/>
              <w:right w:val="single" w:sz="4" w:space="0" w:color="auto"/>
            </w:tcBorders>
            <w:vAlign w:val="center"/>
            <w:hideMark/>
          </w:tcPr>
          <w:p w14:paraId="51DB9D7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$48,960</w:t>
            </w:r>
          </w:p>
        </w:tc>
        <w:tc>
          <w:tcPr>
            <w:tcW w:w="1080" w:type="dxa"/>
            <w:tcBorders>
              <w:top w:val="nil"/>
              <w:left w:val="nil"/>
              <w:bottom w:val="single" w:sz="4" w:space="0" w:color="auto"/>
              <w:right w:val="single" w:sz="4" w:space="0" w:color="auto"/>
            </w:tcBorders>
            <w:vAlign w:val="bottom"/>
            <w:hideMark/>
          </w:tcPr>
          <w:p w14:paraId="71343F3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15.3%</w:t>
            </w:r>
          </w:p>
        </w:tc>
        <w:tc>
          <w:tcPr>
            <w:tcW w:w="1260" w:type="dxa"/>
            <w:tcBorders>
              <w:top w:val="nil"/>
              <w:left w:val="nil"/>
              <w:bottom w:val="single" w:sz="4" w:space="0" w:color="auto"/>
              <w:right w:val="single" w:sz="4" w:space="0" w:color="auto"/>
            </w:tcBorders>
            <w:vAlign w:val="bottom"/>
            <w:hideMark/>
          </w:tcPr>
          <w:p w14:paraId="7C69CC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537</w:t>
            </w:r>
          </w:p>
        </w:tc>
        <w:tc>
          <w:tcPr>
            <w:tcW w:w="1170" w:type="dxa"/>
            <w:tcBorders>
              <w:top w:val="nil"/>
              <w:left w:val="nil"/>
              <w:bottom w:val="single" w:sz="4" w:space="0" w:color="auto"/>
              <w:right w:val="single" w:sz="4" w:space="0" w:color="auto"/>
            </w:tcBorders>
            <w:vAlign w:val="bottom"/>
            <w:hideMark/>
          </w:tcPr>
          <w:p w14:paraId="01E32B7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3.7%</w:t>
            </w:r>
          </w:p>
        </w:tc>
        <w:tc>
          <w:tcPr>
            <w:tcW w:w="1170" w:type="dxa"/>
            <w:tcBorders>
              <w:top w:val="nil"/>
              <w:left w:val="nil"/>
              <w:bottom w:val="single" w:sz="4" w:space="0" w:color="auto"/>
              <w:right w:val="single" w:sz="4" w:space="0" w:color="auto"/>
            </w:tcBorders>
            <w:vAlign w:val="center"/>
            <w:hideMark/>
          </w:tcPr>
          <w:p w14:paraId="03066C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$2,239,961</w:t>
            </w:r>
          </w:p>
        </w:tc>
      </w:tr>
      <w:tr w:rsidR="00F65B10" w:rsidRPr="00F65B10" w14:paraId="5F2D4F6C" w14:textId="77777777" w:rsidTr="002A698A">
        <w:trPr>
          <w:trHeight w:val="220"/>
        </w:trPr>
        <w:tc>
          <w:tcPr>
            <w:tcW w:w="1170" w:type="dxa"/>
            <w:tcBorders>
              <w:top w:val="nil"/>
              <w:left w:val="single" w:sz="4" w:space="0" w:color="auto"/>
              <w:bottom w:val="single" w:sz="4" w:space="0" w:color="auto"/>
              <w:right w:val="single" w:sz="4" w:space="0" w:color="auto"/>
            </w:tcBorders>
            <w:vAlign w:val="center"/>
            <w:hideMark/>
          </w:tcPr>
          <w:p w14:paraId="55D2D6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w:t>
            </w:r>
          </w:p>
        </w:tc>
        <w:tc>
          <w:tcPr>
            <w:tcW w:w="1080" w:type="dxa"/>
            <w:tcBorders>
              <w:top w:val="nil"/>
              <w:left w:val="single" w:sz="4" w:space="0" w:color="auto"/>
              <w:bottom w:val="single" w:sz="4" w:space="0" w:color="auto"/>
              <w:right w:val="single" w:sz="4" w:space="0" w:color="auto"/>
            </w:tcBorders>
            <w:vAlign w:val="center"/>
            <w:hideMark/>
          </w:tcPr>
          <w:p w14:paraId="14825A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$8,608,687</w:t>
            </w:r>
          </w:p>
        </w:tc>
        <w:tc>
          <w:tcPr>
            <w:tcW w:w="1080" w:type="dxa"/>
            <w:tcBorders>
              <w:top w:val="nil"/>
              <w:left w:val="nil"/>
              <w:bottom w:val="single" w:sz="4" w:space="0" w:color="auto"/>
              <w:right w:val="single" w:sz="4" w:space="0" w:color="auto"/>
            </w:tcBorders>
            <w:vAlign w:val="center"/>
            <w:hideMark/>
          </w:tcPr>
          <w:p w14:paraId="67DF6E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$3,730,695</w:t>
            </w:r>
          </w:p>
        </w:tc>
        <w:tc>
          <w:tcPr>
            <w:tcW w:w="1170" w:type="dxa"/>
            <w:tcBorders>
              <w:top w:val="nil"/>
              <w:left w:val="nil"/>
              <w:bottom w:val="single" w:sz="4" w:space="0" w:color="auto"/>
              <w:right w:val="single" w:sz="4" w:space="0" w:color="auto"/>
            </w:tcBorders>
            <w:vAlign w:val="bottom"/>
            <w:hideMark/>
          </w:tcPr>
          <w:p w14:paraId="018D084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720" w:type="dxa"/>
            <w:tcBorders>
              <w:top w:val="nil"/>
              <w:left w:val="nil"/>
              <w:bottom w:val="single" w:sz="4" w:space="0" w:color="auto"/>
              <w:right w:val="single" w:sz="4" w:space="0" w:color="auto"/>
            </w:tcBorders>
            <w:vAlign w:val="bottom"/>
            <w:hideMark/>
          </w:tcPr>
          <w:p w14:paraId="1A83E17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43.3%</w:t>
            </w:r>
          </w:p>
        </w:tc>
        <w:tc>
          <w:tcPr>
            <w:tcW w:w="990" w:type="dxa"/>
            <w:tcBorders>
              <w:top w:val="nil"/>
              <w:left w:val="nil"/>
              <w:bottom w:val="single" w:sz="4" w:space="0" w:color="auto"/>
              <w:right w:val="single" w:sz="4" w:space="0" w:color="auto"/>
            </w:tcBorders>
            <w:vAlign w:val="center"/>
            <w:hideMark/>
          </w:tcPr>
          <w:p w14:paraId="506E53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$319,948</w:t>
            </w:r>
          </w:p>
        </w:tc>
        <w:tc>
          <w:tcPr>
            <w:tcW w:w="1080" w:type="dxa"/>
            <w:tcBorders>
              <w:top w:val="nil"/>
              <w:left w:val="nil"/>
              <w:bottom w:val="single" w:sz="4" w:space="0" w:color="auto"/>
              <w:right w:val="single" w:sz="4" w:space="0" w:color="auto"/>
            </w:tcBorders>
            <w:vAlign w:val="bottom"/>
            <w:hideMark/>
          </w:tcPr>
          <w:p w14:paraId="338FBBD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260" w:type="dxa"/>
            <w:tcBorders>
              <w:top w:val="nil"/>
              <w:left w:val="nil"/>
              <w:bottom w:val="single" w:sz="4" w:space="0" w:color="auto"/>
              <w:right w:val="single" w:sz="4" w:space="0" w:color="auto"/>
            </w:tcBorders>
            <w:vAlign w:val="bottom"/>
            <w:hideMark/>
          </w:tcPr>
          <w:p w14:paraId="2C25E3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14,516</w:t>
            </w:r>
          </w:p>
        </w:tc>
        <w:tc>
          <w:tcPr>
            <w:tcW w:w="1170" w:type="dxa"/>
            <w:tcBorders>
              <w:top w:val="nil"/>
              <w:left w:val="nil"/>
              <w:bottom w:val="single" w:sz="4" w:space="0" w:color="auto"/>
              <w:right w:val="single" w:sz="4" w:space="0" w:color="auto"/>
            </w:tcBorders>
            <w:vAlign w:val="bottom"/>
            <w:hideMark/>
          </w:tcPr>
          <w:p w14:paraId="4484293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170" w:type="dxa"/>
            <w:tcBorders>
              <w:top w:val="nil"/>
              <w:left w:val="nil"/>
              <w:bottom w:val="single" w:sz="4" w:space="0" w:color="auto"/>
              <w:right w:val="single" w:sz="4" w:space="0" w:color="auto"/>
            </w:tcBorders>
            <w:vAlign w:val="center"/>
            <w:hideMark/>
          </w:tcPr>
          <w:p w14:paraId="1D2CEA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$336,042</w:t>
            </w:r>
          </w:p>
        </w:tc>
      </w:tr>
    </w:tbl>
    <w:p w14:paraId="684CC6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Source: Department of Revenue (2021 corporate excise returns).  </w:t>
      </w:r>
    </w:p>
    <w:p w14:paraId="645645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Notes: * Information is based on number of employees as reported by taxpayers.  </w:t>
      </w:r>
    </w:p>
    <w:p w14:paraId="5CB042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By industry, Table 5 shows that the “Professional, Scientific, and Technical Services” industry represented about 18.1% of impacted corporations, 11.3% of total tax liability, and 13.4% of total taxable income after NOL deductions.  The “Manufacturing” industry represented about 11.2% of total impacted corporations, 9.2% of total tax liability, and 9.5% of taxable income after NOL deduction.  The average claimed amount varied from $45,528 for corporations in the “Other Services (except Public Administration)” industry to $717,088 for corporations in the “Management of Companies and Enterprises” industry.  The ratio of taxable income post-NOLs to taxable income pre-NOLs varied from 17.2% for corporations in the “Educational Services” industry to 65.0% for corporations in the “Utilities” industry.   </w:t>
      </w:r>
    </w:p>
    <w:p w14:paraId="70EA6AF0"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5. Net Operating Loss Carryover, Tax Liability, and Taxable Income by Industry</w:t>
      </w: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990"/>
        <w:gridCol w:w="990"/>
        <w:gridCol w:w="1080"/>
        <w:gridCol w:w="720"/>
        <w:gridCol w:w="900"/>
        <w:gridCol w:w="1080"/>
        <w:gridCol w:w="1170"/>
        <w:gridCol w:w="1170"/>
        <w:gridCol w:w="1080"/>
      </w:tblGrid>
      <w:tr w:rsidR="00F65B10" w:rsidRPr="00F65B10" w14:paraId="0566D627" w14:textId="77777777" w:rsidTr="002A698A">
        <w:trPr>
          <w:trHeight w:val="1124"/>
        </w:trPr>
        <w:tc>
          <w:tcPr>
            <w:tcW w:w="171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15634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Industry </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B8EC9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Before NOL ($000) -A </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C7AA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Taxable Income After NOL ($000) -B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9ED2E9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Percent Distribution of Taxable Income After NOL </w:t>
            </w:r>
          </w:p>
        </w:tc>
        <w:tc>
          <w:tcPr>
            <w:tcW w:w="7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B21E18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 xml:space="preserve"> B/A </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DD5BD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Liability ($000) </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C56098" w14:textId="77777777" w:rsidR="00B3016A" w:rsidRPr="00F65B10" w:rsidRDefault="00B3016A" w:rsidP="00E72E6B">
            <w:pPr>
              <w:rPr>
                <w:rFonts w:ascii="Aptos" w:eastAsia="Aptos" w:hAnsi="Aptos"/>
                <w:sz w:val="24"/>
                <w:szCs w:val="24"/>
              </w:rPr>
            </w:pPr>
            <w:r w:rsidRPr="00F65B10">
              <w:rPr>
                <w:rFonts w:ascii="Aptos" w:eastAsia="Aptos" w:hAnsi="Aptos"/>
                <w:i/>
                <w:iCs/>
                <w:sz w:val="24"/>
                <w:szCs w:val="24"/>
              </w:rPr>
              <w:t xml:space="preserve"> Percent Distribution of Tax Liability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179D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Impacted Corporations </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B061C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r w:rsidRPr="00F65B10">
              <w:rPr>
                <w:rFonts w:ascii="Aptos" w:eastAsia="Aptos" w:hAnsi="Aptos"/>
                <w:i/>
                <w:iCs/>
                <w:sz w:val="24"/>
                <w:szCs w:val="24"/>
              </w:rPr>
              <w:t>Percent Distribution of Number of Impacted Corporations</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48D8CF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NOL per impacted Corporation ($) </w:t>
            </w:r>
          </w:p>
        </w:tc>
      </w:tr>
      <w:tr w:rsidR="00F65B10" w:rsidRPr="00F65B10" w14:paraId="4D51F8C3" w14:textId="77777777" w:rsidTr="002A698A">
        <w:trPr>
          <w:trHeight w:val="20"/>
        </w:trPr>
        <w:tc>
          <w:tcPr>
            <w:tcW w:w="1710" w:type="dxa"/>
            <w:tcBorders>
              <w:top w:val="single" w:sz="4" w:space="0" w:color="auto"/>
              <w:left w:val="single" w:sz="4" w:space="0" w:color="auto"/>
              <w:bottom w:val="single" w:sz="4" w:space="0" w:color="auto"/>
              <w:right w:val="single" w:sz="4" w:space="0" w:color="auto"/>
            </w:tcBorders>
            <w:vAlign w:val="center"/>
            <w:hideMark/>
          </w:tcPr>
          <w:p w14:paraId="55323C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 Agriculture, Forestry, Fishing and Hunting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034907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$13,775</w:t>
            </w:r>
          </w:p>
        </w:tc>
        <w:tc>
          <w:tcPr>
            <w:tcW w:w="990" w:type="dxa"/>
            <w:tcBorders>
              <w:top w:val="single" w:sz="4" w:space="0" w:color="auto"/>
              <w:left w:val="nil"/>
              <w:bottom w:val="single" w:sz="4" w:space="0" w:color="auto"/>
              <w:right w:val="single" w:sz="4" w:space="0" w:color="auto"/>
            </w:tcBorders>
            <w:vAlign w:val="center"/>
            <w:hideMark/>
          </w:tcPr>
          <w:p w14:paraId="23A7CD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$6,124</w:t>
            </w:r>
          </w:p>
        </w:tc>
        <w:tc>
          <w:tcPr>
            <w:tcW w:w="1080" w:type="dxa"/>
            <w:tcBorders>
              <w:top w:val="single" w:sz="4" w:space="0" w:color="auto"/>
              <w:left w:val="nil"/>
              <w:bottom w:val="single" w:sz="4" w:space="0" w:color="auto"/>
              <w:right w:val="single" w:sz="4" w:space="0" w:color="auto"/>
            </w:tcBorders>
            <w:vAlign w:val="center"/>
            <w:hideMark/>
          </w:tcPr>
          <w:p w14:paraId="7785C05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0.2%</w:t>
            </w:r>
          </w:p>
        </w:tc>
        <w:tc>
          <w:tcPr>
            <w:tcW w:w="720" w:type="dxa"/>
            <w:tcBorders>
              <w:top w:val="single" w:sz="4" w:space="0" w:color="auto"/>
              <w:left w:val="nil"/>
              <w:bottom w:val="single" w:sz="4" w:space="0" w:color="auto"/>
              <w:right w:val="single" w:sz="4" w:space="0" w:color="auto"/>
            </w:tcBorders>
            <w:vAlign w:val="center"/>
            <w:hideMark/>
          </w:tcPr>
          <w:p w14:paraId="6130AED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44.5%</w:t>
            </w:r>
          </w:p>
        </w:tc>
        <w:tc>
          <w:tcPr>
            <w:tcW w:w="900" w:type="dxa"/>
            <w:tcBorders>
              <w:top w:val="single" w:sz="4" w:space="0" w:color="auto"/>
              <w:left w:val="nil"/>
              <w:bottom w:val="single" w:sz="4" w:space="0" w:color="auto"/>
              <w:right w:val="single" w:sz="4" w:space="0" w:color="auto"/>
            </w:tcBorders>
            <w:vAlign w:val="center"/>
            <w:hideMark/>
          </w:tcPr>
          <w:p w14:paraId="23B00A8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$417</w:t>
            </w:r>
          </w:p>
        </w:tc>
        <w:tc>
          <w:tcPr>
            <w:tcW w:w="1080" w:type="dxa"/>
            <w:tcBorders>
              <w:top w:val="single" w:sz="4" w:space="0" w:color="auto"/>
              <w:left w:val="nil"/>
              <w:bottom w:val="single" w:sz="4" w:space="0" w:color="auto"/>
              <w:right w:val="single" w:sz="4" w:space="0" w:color="auto"/>
            </w:tcBorders>
            <w:vAlign w:val="center"/>
            <w:hideMark/>
          </w:tcPr>
          <w:p w14:paraId="338FCAA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0.1%</w:t>
            </w:r>
          </w:p>
        </w:tc>
        <w:tc>
          <w:tcPr>
            <w:tcW w:w="1170" w:type="dxa"/>
            <w:tcBorders>
              <w:top w:val="single" w:sz="4" w:space="0" w:color="auto"/>
              <w:left w:val="nil"/>
              <w:bottom w:val="single" w:sz="4" w:space="0" w:color="auto"/>
              <w:right w:val="single" w:sz="4" w:space="0" w:color="auto"/>
            </w:tcBorders>
            <w:vAlign w:val="center"/>
            <w:hideMark/>
          </w:tcPr>
          <w:p w14:paraId="2E5D85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w:t>
            </w:r>
          </w:p>
        </w:tc>
        <w:tc>
          <w:tcPr>
            <w:tcW w:w="1170" w:type="dxa"/>
            <w:tcBorders>
              <w:top w:val="single" w:sz="4" w:space="0" w:color="auto"/>
              <w:left w:val="nil"/>
              <w:bottom w:val="single" w:sz="4" w:space="0" w:color="auto"/>
              <w:right w:val="single" w:sz="4" w:space="0" w:color="auto"/>
            </w:tcBorders>
            <w:vAlign w:val="center"/>
            <w:hideMark/>
          </w:tcPr>
          <w:p w14:paraId="54D8CD0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0.5%</w:t>
            </w:r>
          </w:p>
        </w:tc>
        <w:tc>
          <w:tcPr>
            <w:tcW w:w="1080" w:type="dxa"/>
            <w:tcBorders>
              <w:top w:val="single" w:sz="4" w:space="0" w:color="auto"/>
              <w:left w:val="nil"/>
              <w:bottom w:val="single" w:sz="4" w:space="0" w:color="auto"/>
              <w:right w:val="single" w:sz="4" w:space="0" w:color="auto"/>
            </w:tcBorders>
            <w:vAlign w:val="center"/>
            <w:hideMark/>
          </w:tcPr>
          <w:p w14:paraId="1C3F8E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$110,893</w:t>
            </w:r>
          </w:p>
        </w:tc>
      </w:tr>
      <w:tr w:rsidR="00F65B10" w:rsidRPr="00F65B10" w14:paraId="23394357"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5CC1303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21 Mining, Quarrying, </w:t>
            </w:r>
            <w:r w:rsidRPr="00F65B10">
              <w:rPr>
                <w:rFonts w:ascii="Aptos" w:eastAsia="Aptos" w:hAnsi="Aptos"/>
                <w:sz w:val="24"/>
                <w:szCs w:val="24"/>
              </w:rPr>
              <w:lastRenderedPageBreak/>
              <w:t xml:space="preserve">and Oil and Gas Extract </w:t>
            </w:r>
          </w:p>
        </w:tc>
        <w:tc>
          <w:tcPr>
            <w:tcW w:w="990" w:type="dxa"/>
            <w:tcBorders>
              <w:top w:val="nil"/>
              <w:left w:val="single" w:sz="4" w:space="0" w:color="auto"/>
              <w:bottom w:val="single" w:sz="4" w:space="0" w:color="auto"/>
              <w:right w:val="single" w:sz="4" w:space="0" w:color="auto"/>
            </w:tcBorders>
            <w:vAlign w:val="center"/>
            <w:hideMark/>
          </w:tcPr>
          <w:p w14:paraId="7A63DD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$1,822</w:t>
            </w:r>
          </w:p>
        </w:tc>
        <w:tc>
          <w:tcPr>
            <w:tcW w:w="990" w:type="dxa"/>
            <w:tcBorders>
              <w:top w:val="nil"/>
              <w:left w:val="nil"/>
              <w:bottom w:val="single" w:sz="4" w:space="0" w:color="auto"/>
              <w:right w:val="single" w:sz="4" w:space="0" w:color="auto"/>
            </w:tcBorders>
            <w:vAlign w:val="center"/>
            <w:hideMark/>
          </w:tcPr>
          <w:p w14:paraId="642E21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$433</w:t>
            </w:r>
          </w:p>
        </w:tc>
        <w:tc>
          <w:tcPr>
            <w:tcW w:w="1080" w:type="dxa"/>
            <w:tcBorders>
              <w:top w:val="nil"/>
              <w:left w:val="nil"/>
              <w:bottom w:val="single" w:sz="4" w:space="0" w:color="auto"/>
              <w:right w:val="single" w:sz="4" w:space="0" w:color="auto"/>
            </w:tcBorders>
            <w:vAlign w:val="center"/>
            <w:hideMark/>
          </w:tcPr>
          <w:p w14:paraId="58C4301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0.0%</w:t>
            </w:r>
          </w:p>
        </w:tc>
        <w:tc>
          <w:tcPr>
            <w:tcW w:w="720" w:type="dxa"/>
            <w:tcBorders>
              <w:top w:val="nil"/>
              <w:left w:val="nil"/>
              <w:bottom w:val="single" w:sz="4" w:space="0" w:color="auto"/>
              <w:right w:val="single" w:sz="4" w:space="0" w:color="auto"/>
            </w:tcBorders>
            <w:vAlign w:val="center"/>
            <w:hideMark/>
          </w:tcPr>
          <w:p w14:paraId="797549E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23.8%</w:t>
            </w:r>
          </w:p>
        </w:tc>
        <w:tc>
          <w:tcPr>
            <w:tcW w:w="900" w:type="dxa"/>
            <w:tcBorders>
              <w:top w:val="nil"/>
              <w:left w:val="nil"/>
              <w:bottom w:val="single" w:sz="4" w:space="0" w:color="auto"/>
              <w:right w:val="single" w:sz="4" w:space="0" w:color="auto"/>
            </w:tcBorders>
            <w:vAlign w:val="center"/>
            <w:hideMark/>
          </w:tcPr>
          <w:p w14:paraId="23A2010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w:t>
            </w:r>
          </w:p>
        </w:tc>
        <w:tc>
          <w:tcPr>
            <w:tcW w:w="1080" w:type="dxa"/>
            <w:tcBorders>
              <w:top w:val="nil"/>
              <w:left w:val="nil"/>
              <w:bottom w:val="single" w:sz="4" w:space="0" w:color="auto"/>
              <w:right w:val="single" w:sz="4" w:space="0" w:color="auto"/>
            </w:tcBorders>
            <w:vAlign w:val="center"/>
            <w:hideMark/>
          </w:tcPr>
          <w:p w14:paraId="190F6EF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0.0%</w:t>
            </w:r>
          </w:p>
        </w:tc>
        <w:tc>
          <w:tcPr>
            <w:tcW w:w="1170" w:type="dxa"/>
            <w:tcBorders>
              <w:top w:val="nil"/>
              <w:left w:val="nil"/>
              <w:bottom w:val="single" w:sz="4" w:space="0" w:color="auto"/>
              <w:right w:val="single" w:sz="4" w:space="0" w:color="auto"/>
            </w:tcBorders>
            <w:vAlign w:val="center"/>
            <w:hideMark/>
          </w:tcPr>
          <w:p w14:paraId="0020133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w:t>
            </w:r>
          </w:p>
        </w:tc>
        <w:tc>
          <w:tcPr>
            <w:tcW w:w="1170" w:type="dxa"/>
            <w:tcBorders>
              <w:top w:val="nil"/>
              <w:left w:val="nil"/>
              <w:bottom w:val="single" w:sz="4" w:space="0" w:color="auto"/>
              <w:right w:val="single" w:sz="4" w:space="0" w:color="auto"/>
            </w:tcBorders>
            <w:vAlign w:val="center"/>
            <w:hideMark/>
          </w:tcPr>
          <w:p w14:paraId="698E85B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0.0%</w:t>
            </w:r>
          </w:p>
        </w:tc>
        <w:tc>
          <w:tcPr>
            <w:tcW w:w="1080" w:type="dxa"/>
            <w:tcBorders>
              <w:top w:val="nil"/>
              <w:left w:val="nil"/>
              <w:bottom w:val="single" w:sz="4" w:space="0" w:color="auto"/>
              <w:right w:val="single" w:sz="4" w:space="0" w:color="auto"/>
            </w:tcBorders>
            <w:vAlign w:val="center"/>
            <w:hideMark/>
          </w:tcPr>
          <w:p w14:paraId="1BABA7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$347,104</w:t>
            </w:r>
          </w:p>
        </w:tc>
      </w:tr>
      <w:tr w:rsidR="00F65B10" w:rsidRPr="00F65B10" w14:paraId="5A47134A"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66D919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22 Utilities </w:t>
            </w:r>
          </w:p>
        </w:tc>
        <w:tc>
          <w:tcPr>
            <w:tcW w:w="990" w:type="dxa"/>
            <w:tcBorders>
              <w:top w:val="nil"/>
              <w:left w:val="single" w:sz="4" w:space="0" w:color="auto"/>
              <w:bottom w:val="single" w:sz="4" w:space="0" w:color="auto"/>
              <w:right w:val="single" w:sz="4" w:space="0" w:color="auto"/>
            </w:tcBorders>
            <w:vAlign w:val="center"/>
            <w:hideMark/>
          </w:tcPr>
          <w:p w14:paraId="31C1915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$45,531</w:t>
            </w:r>
          </w:p>
        </w:tc>
        <w:tc>
          <w:tcPr>
            <w:tcW w:w="990" w:type="dxa"/>
            <w:tcBorders>
              <w:top w:val="nil"/>
              <w:left w:val="nil"/>
              <w:bottom w:val="single" w:sz="4" w:space="0" w:color="auto"/>
              <w:right w:val="single" w:sz="4" w:space="0" w:color="auto"/>
            </w:tcBorders>
            <w:vAlign w:val="center"/>
            <w:hideMark/>
          </w:tcPr>
          <w:p w14:paraId="69F1AB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$29,603</w:t>
            </w:r>
          </w:p>
        </w:tc>
        <w:tc>
          <w:tcPr>
            <w:tcW w:w="1080" w:type="dxa"/>
            <w:tcBorders>
              <w:top w:val="nil"/>
              <w:left w:val="nil"/>
              <w:bottom w:val="single" w:sz="4" w:space="0" w:color="auto"/>
              <w:right w:val="single" w:sz="4" w:space="0" w:color="auto"/>
            </w:tcBorders>
            <w:vAlign w:val="center"/>
            <w:hideMark/>
          </w:tcPr>
          <w:p w14:paraId="775E279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0.8%</w:t>
            </w:r>
          </w:p>
        </w:tc>
        <w:tc>
          <w:tcPr>
            <w:tcW w:w="720" w:type="dxa"/>
            <w:tcBorders>
              <w:top w:val="nil"/>
              <w:left w:val="nil"/>
              <w:bottom w:val="single" w:sz="4" w:space="0" w:color="auto"/>
              <w:right w:val="single" w:sz="4" w:space="0" w:color="auto"/>
            </w:tcBorders>
            <w:vAlign w:val="center"/>
            <w:hideMark/>
          </w:tcPr>
          <w:p w14:paraId="7222EE4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65.0%</w:t>
            </w:r>
          </w:p>
        </w:tc>
        <w:tc>
          <w:tcPr>
            <w:tcW w:w="900" w:type="dxa"/>
            <w:tcBorders>
              <w:top w:val="nil"/>
              <w:left w:val="nil"/>
              <w:bottom w:val="single" w:sz="4" w:space="0" w:color="auto"/>
              <w:right w:val="single" w:sz="4" w:space="0" w:color="auto"/>
            </w:tcBorders>
            <w:vAlign w:val="center"/>
            <w:hideMark/>
          </w:tcPr>
          <w:p w14:paraId="411B183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$3,293</w:t>
            </w:r>
          </w:p>
        </w:tc>
        <w:tc>
          <w:tcPr>
            <w:tcW w:w="1080" w:type="dxa"/>
            <w:tcBorders>
              <w:top w:val="nil"/>
              <w:left w:val="nil"/>
              <w:bottom w:val="single" w:sz="4" w:space="0" w:color="auto"/>
              <w:right w:val="single" w:sz="4" w:space="0" w:color="auto"/>
            </w:tcBorders>
            <w:vAlign w:val="center"/>
            <w:hideMark/>
          </w:tcPr>
          <w:p w14:paraId="477DDA4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w:t>
            </w:r>
          </w:p>
        </w:tc>
        <w:tc>
          <w:tcPr>
            <w:tcW w:w="1170" w:type="dxa"/>
            <w:tcBorders>
              <w:top w:val="nil"/>
              <w:left w:val="nil"/>
              <w:bottom w:val="single" w:sz="4" w:space="0" w:color="auto"/>
              <w:right w:val="single" w:sz="4" w:space="0" w:color="auto"/>
            </w:tcBorders>
            <w:vAlign w:val="center"/>
            <w:hideMark/>
          </w:tcPr>
          <w:p w14:paraId="422B31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w:t>
            </w:r>
          </w:p>
        </w:tc>
        <w:tc>
          <w:tcPr>
            <w:tcW w:w="1170" w:type="dxa"/>
            <w:tcBorders>
              <w:top w:val="nil"/>
              <w:left w:val="nil"/>
              <w:bottom w:val="single" w:sz="4" w:space="0" w:color="auto"/>
              <w:right w:val="single" w:sz="4" w:space="0" w:color="auto"/>
            </w:tcBorders>
            <w:vAlign w:val="center"/>
            <w:hideMark/>
          </w:tcPr>
          <w:p w14:paraId="0E06A5F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0.3%</w:t>
            </w:r>
          </w:p>
        </w:tc>
        <w:tc>
          <w:tcPr>
            <w:tcW w:w="1080" w:type="dxa"/>
            <w:tcBorders>
              <w:top w:val="nil"/>
              <w:left w:val="nil"/>
              <w:bottom w:val="single" w:sz="4" w:space="0" w:color="auto"/>
              <w:right w:val="single" w:sz="4" w:space="0" w:color="auto"/>
            </w:tcBorders>
            <w:vAlign w:val="center"/>
            <w:hideMark/>
          </w:tcPr>
          <w:p w14:paraId="30196B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$338,907</w:t>
            </w:r>
          </w:p>
        </w:tc>
      </w:tr>
      <w:tr w:rsidR="00F65B10" w:rsidRPr="00F65B10" w14:paraId="3241EBA5"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73BBF1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23 Construction </w:t>
            </w:r>
          </w:p>
        </w:tc>
        <w:tc>
          <w:tcPr>
            <w:tcW w:w="990" w:type="dxa"/>
            <w:tcBorders>
              <w:top w:val="nil"/>
              <w:left w:val="single" w:sz="4" w:space="0" w:color="auto"/>
              <w:bottom w:val="single" w:sz="4" w:space="0" w:color="auto"/>
              <w:right w:val="single" w:sz="4" w:space="0" w:color="auto"/>
            </w:tcBorders>
            <w:vAlign w:val="center"/>
            <w:hideMark/>
          </w:tcPr>
          <w:p w14:paraId="0C3519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$159,319</w:t>
            </w:r>
          </w:p>
        </w:tc>
        <w:tc>
          <w:tcPr>
            <w:tcW w:w="990" w:type="dxa"/>
            <w:tcBorders>
              <w:top w:val="nil"/>
              <w:left w:val="nil"/>
              <w:bottom w:val="single" w:sz="4" w:space="0" w:color="auto"/>
              <w:right w:val="single" w:sz="4" w:space="0" w:color="auto"/>
            </w:tcBorders>
            <w:vAlign w:val="center"/>
            <w:hideMark/>
          </w:tcPr>
          <w:p w14:paraId="6C0D0A4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$71,310</w:t>
            </w:r>
          </w:p>
        </w:tc>
        <w:tc>
          <w:tcPr>
            <w:tcW w:w="1080" w:type="dxa"/>
            <w:tcBorders>
              <w:top w:val="nil"/>
              <w:left w:val="nil"/>
              <w:bottom w:val="single" w:sz="4" w:space="0" w:color="auto"/>
              <w:right w:val="single" w:sz="4" w:space="0" w:color="auto"/>
            </w:tcBorders>
            <w:vAlign w:val="center"/>
            <w:hideMark/>
          </w:tcPr>
          <w:p w14:paraId="4B4F907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1.9%</w:t>
            </w:r>
          </w:p>
        </w:tc>
        <w:tc>
          <w:tcPr>
            <w:tcW w:w="720" w:type="dxa"/>
            <w:tcBorders>
              <w:top w:val="nil"/>
              <w:left w:val="nil"/>
              <w:bottom w:val="single" w:sz="4" w:space="0" w:color="auto"/>
              <w:right w:val="single" w:sz="4" w:space="0" w:color="auto"/>
            </w:tcBorders>
            <w:vAlign w:val="center"/>
            <w:hideMark/>
          </w:tcPr>
          <w:p w14:paraId="466532A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44.8%</w:t>
            </w:r>
          </w:p>
        </w:tc>
        <w:tc>
          <w:tcPr>
            <w:tcW w:w="900" w:type="dxa"/>
            <w:tcBorders>
              <w:top w:val="nil"/>
              <w:left w:val="nil"/>
              <w:bottom w:val="single" w:sz="4" w:space="0" w:color="auto"/>
              <w:right w:val="single" w:sz="4" w:space="0" w:color="auto"/>
            </w:tcBorders>
            <w:vAlign w:val="center"/>
            <w:hideMark/>
          </w:tcPr>
          <w:p w14:paraId="3355880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$4,789</w:t>
            </w:r>
          </w:p>
        </w:tc>
        <w:tc>
          <w:tcPr>
            <w:tcW w:w="1080" w:type="dxa"/>
            <w:tcBorders>
              <w:top w:val="nil"/>
              <w:left w:val="nil"/>
              <w:bottom w:val="single" w:sz="4" w:space="0" w:color="auto"/>
              <w:right w:val="single" w:sz="4" w:space="0" w:color="auto"/>
            </w:tcBorders>
            <w:vAlign w:val="center"/>
            <w:hideMark/>
          </w:tcPr>
          <w:p w14:paraId="734FB64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w:t>
            </w:r>
          </w:p>
        </w:tc>
        <w:tc>
          <w:tcPr>
            <w:tcW w:w="1170" w:type="dxa"/>
            <w:tcBorders>
              <w:top w:val="nil"/>
              <w:left w:val="nil"/>
              <w:bottom w:val="single" w:sz="4" w:space="0" w:color="auto"/>
              <w:right w:val="single" w:sz="4" w:space="0" w:color="auto"/>
            </w:tcBorders>
            <w:vAlign w:val="center"/>
            <w:hideMark/>
          </w:tcPr>
          <w:p w14:paraId="54109D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1,102</w:t>
            </w:r>
          </w:p>
        </w:tc>
        <w:tc>
          <w:tcPr>
            <w:tcW w:w="1170" w:type="dxa"/>
            <w:tcBorders>
              <w:top w:val="nil"/>
              <w:left w:val="nil"/>
              <w:bottom w:val="single" w:sz="4" w:space="0" w:color="auto"/>
              <w:right w:val="single" w:sz="4" w:space="0" w:color="auto"/>
            </w:tcBorders>
            <w:vAlign w:val="center"/>
            <w:hideMark/>
          </w:tcPr>
          <w:p w14:paraId="1C82C3C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7.6%</w:t>
            </w:r>
          </w:p>
        </w:tc>
        <w:tc>
          <w:tcPr>
            <w:tcW w:w="1080" w:type="dxa"/>
            <w:tcBorders>
              <w:top w:val="nil"/>
              <w:left w:val="nil"/>
              <w:bottom w:val="single" w:sz="4" w:space="0" w:color="auto"/>
              <w:right w:val="single" w:sz="4" w:space="0" w:color="auto"/>
            </w:tcBorders>
            <w:vAlign w:val="center"/>
            <w:hideMark/>
          </w:tcPr>
          <w:p w14:paraId="5F9D57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$79,863</w:t>
            </w:r>
          </w:p>
        </w:tc>
      </w:tr>
      <w:tr w:rsidR="00F65B10" w:rsidRPr="00F65B10" w14:paraId="13C05769"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25F9F1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31-33 Manufacturing </w:t>
            </w:r>
          </w:p>
        </w:tc>
        <w:tc>
          <w:tcPr>
            <w:tcW w:w="990" w:type="dxa"/>
            <w:tcBorders>
              <w:top w:val="nil"/>
              <w:left w:val="single" w:sz="4" w:space="0" w:color="auto"/>
              <w:bottom w:val="single" w:sz="4" w:space="0" w:color="auto"/>
              <w:right w:val="single" w:sz="4" w:space="0" w:color="auto"/>
            </w:tcBorders>
            <w:vAlign w:val="center"/>
            <w:hideMark/>
          </w:tcPr>
          <w:p w14:paraId="00B896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$1,012,157</w:t>
            </w:r>
          </w:p>
        </w:tc>
        <w:tc>
          <w:tcPr>
            <w:tcW w:w="990" w:type="dxa"/>
            <w:tcBorders>
              <w:top w:val="nil"/>
              <w:left w:val="nil"/>
              <w:bottom w:val="single" w:sz="4" w:space="0" w:color="auto"/>
              <w:right w:val="single" w:sz="4" w:space="0" w:color="auto"/>
            </w:tcBorders>
            <w:vAlign w:val="center"/>
            <w:hideMark/>
          </w:tcPr>
          <w:p w14:paraId="44699F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$355,992</w:t>
            </w:r>
          </w:p>
        </w:tc>
        <w:tc>
          <w:tcPr>
            <w:tcW w:w="1080" w:type="dxa"/>
            <w:tcBorders>
              <w:top w:val="nil"/>
              <w:left w:val="nil"/>
              <w:bottom w:val="single" w:sz="4" w:space="0" w:color="auto"/>
              <w:right w:val="single" w:sz="4" w:space="0" w:color="auto"/>
            </w:tcBorders>
            <w:vAlign w:val="center"/>
            <w:hideMark/>
          </w:tcPr>
          <w:p w14:paraId="231A867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9.5%</w:t>
            </w:r>
          </w:p>
        </w:tc>
        <w:tc>
          <w:tcPr>
            <w:tcW w:w="720" w:type="dxa"/>
            <w:tcBorders>
              <w:top w:val="nil"/>
              <w:left w:val="nil"/>
              <w:bottom w:val="single" w:sz="4" w:space="0" w:color="auto"/>
              <w:right w:val="single" w:sz="4" w:space="0" w:color="auto"/>
            </w:tcBorders>
            <w:vAlign w:val="center"/>
            <w:hideMark/>
          </w:tcPr>
          <w:p w14:paraId="4BA568E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35.2%</w:t>
            </w:r>
          </w:p>
        </w:tc>
        <w:tc>
          <w:tcPr>
            <w:tcW w:w="900" w:type="dxa"/>
            <w:tcBorders>
              <w:top w:val="nil"/>
              <w:left w:val="nil"/>
              <w:bottom w:val="single" w:sz="4" w:space="0" w:color="auto"/>
              <w:right w:val="single" w:sz="4" w:space="0" w:color="auto"/>
            </w:tcBorders>
            <w:vAlign w:val="center"/>
            <w:hideMark/>
          </w:tcPr>
          <w:p w14:paraId="23B678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$29,375</w:t>
            </w:r>
          </w:p>
        </w:tc>
        <w:tc>
          <w:tcPr>
            <w:tcW w:w="1080" w:type="dxa"/>
            <w:tcBorders>
              <w:top w:val="nil"/>
              <w:left w:val="nil"/>
              <w:bottom w:val="single" w:sz="4" w:space="0" w:color="auto"/>
              <w:right w:val="single" w:sz="4" w:space="0" w:color="auto"/>
            </w:tcBorders>
            <w:vAlign w:val="center"/>
            <w:hideMark/>
          </w:tcPr>
          <w:p w14:paraId="2A4444B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9.2%</w:t>
            </w:r>
          </w:p>
        </w:tc>
        <w:tc>
          <w:tcPr>
            <w:tcW w:w="1170" w:type="dxa"/>
            <w:tcBorders>
              <w:top w:val="nil"/>
              <w:left w:val="nil"/>
              <w:bottom w:val="single" w:sz="4" w:space="0" w:color="auto"/>
              <w:right w:val="single" w:sz="4" w:space="0" w:color="auto"/>
            </w:tcBorders>
            <w:vAlign w:val="center"/>
            <w:hideMark/>
          </w:tcPr>
          <w:p w14:paraId="180D9CF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1,622</w:t>
            </w:r>
          </w:p>
        </w:tc>
        <w:tc>
          <w:tcPr>
            <w:tcW w:w="1170" w:type="dxa"/>
            <w:tcBorders>
              <w:top w:val="nil"/>
              <w:left w:val="nil"/>
              <w:bottom w:val="single" w:sz="4" w:space="0" w:color="auto"/>
              <w:right w:val="single" w:sz="4" w:space="0" w:color="auto"/>
            </w:tcBorders>
            <w:vAlign w:val="center"/>
            <w:hideMark/>
          </w:tcPr>
          <w:p w14:paraId="5D4C74B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11.2%</w:t>
            </w:r>
          </w:p>
        </w:tc>
        <w:tc>
          <w:tcPr>
            <w:tcW w:w="1080" w:type="dxa"/>
            <w:tcBorders>
              <w:top w:val="nil"/>
              <w:left w:val="nil"/>
              <w:bottom w:val="single" w:sz="4" w:space="0" w:color="auto"/>
              <w:right w:val="single" w:sz="4" w:space="0" w:color="auto"/>
            </w:tcBorders>
            <w:vAlign w:val="center"/>
            <w:hideMark/>
          </w:tcPr>
          <w:p w14:paraId="5925A1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$404,541</w:t>
            </w:r>
          </w:p>
        </w:tc>
      </w:tr>
      <w:tr w:rsidR="00F65B10" w:rsidRPr="00F65B10" w14:paraId="4E946B20"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54E617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42 Wholesale Trade </w:t>
            </w:r>
          </w:p>
        </w:tc>
        <w:tc>
          <w:tcPr>
            <w:tcW w:w="990" w:type="dxa"/>
            <w:tcBorders>
              <w:top w:val="nil"/>
              <w:left w:val="single" w:sz="4" w:space="0" w:color="auto"/>
              <w:bottom w:val="single" w:sz="4" w:space="0" w:color="auto"/>
              <w:right w:val="single" w:sz="4" w:space="0" w:color="auto"/>
            </w:tcBorders>
            <w:vAlign w:val="center"/>
            <w:hideMark/>
          </w:tcPr>
          <w:p w14:paraId="1A2950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$604,443</w:t>
            </w:r>
          </w:p>
        </w:tc>
        <w:tc>
          <w:tcPr>
            <w:tcW w:w="990" w:type="dxa"/>
            <w:tcBorders>
              <w:top w:val="nil"/>
              <w:left w:val="nil"/>
              <w:bottom w:val="single" w:sz="4" w:space="0" w:color="auto"/>
              <w:right w:val="single" w:sz="4" w:space="0" w:color="auto"/>
            </w:tcBorders>
            <w:vAlign w:val="center"/>
            <w:hideMark/>
          </w:tcPr>
          <w:p w14:paraId="3E0DA99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$373,403</w:t>
            </w:r>
          </w:p>
        </w:tc>
        <w:tc>
          <w:tcPr>
            <w:tcW w:w="1080" w:type="dxa"/>
            <w:tcBorders>
              <w:top w:val="nil"/>
              <w:left w:val="nil"/>
              <w:bottom w:val="single" w:sz="4" w:space="0" w:color="auto"/>
              <w:right w:val="single" w:sz="4" w:space="0" w:color="auto"/>
            </w:tcBorders>
            <w:vAlign w:val="center"/>
            <w:hideMark/>
          </w:tcPr>
          <w:p w14:paraId="2D2F7C3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w:t>
            </w:r>
          </w:p>
        </w:tc>
        <w:tc>
          <w:tcPr>
            <w:tcW w:w="720" w:type="dxa"/>
            <w:tcBorders>
              <w:top w:val="nil"/>
              <w:left w:val="nil"/>
              <w:bottom w:val="single" w:sz="4" w:space="0" w:color="auto"/>
              <w:right w:val="single" w:sz="4" w:space="0" w:color="auto"/>
            </w:tcBorders>
            <w:vAlign w:val="center"/>
            <w:hideMark/>
          </w:tcPr>
          <w:p w14:paraId="11BC2D1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61.8%</w:t>
            </w:r>
          </w:p>
        </w:tc>
        <w:tc>
          <w:tcPr>
            <w:tcW w:w="900" w:type="dxa"/>
            <w:tcBorders>
              <w:top w:val="nil"/>
              <w:left w:val="nil"/>
              <w:bottom w:val="single" w:sz="4" w:space="0" w:color="auto"/>
              <w:right w:val="single" w:sz="4" w:space="0" w:color="auto"/>
            </w:tcBorders>
            <w:vAlign w:val="center"/>
            <w:hideMark/>
          </w:tcPr>
          <w:p w14:paraId="7B1A4A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$23,573</w:t>
            </w:r>
          </w:p>
        </w:tc>
        <w:tc>
          <w:tcPr>
            <w:tcW w:w="1080" w:type="dxa"/>
            <w:tcBorders>
              <w:top w:val="nil"/>
              <w:left w:val="nil"/>
              <w:bottom w:val="single" w:sz="4" w:space="0" w:color="auto"/>
              <w:right w:val="single" w:sz="4" w:space="0" w:color="auto"/>
            </w:tcBorders>
            <w:vAlign w:val="center"/>
            <w:hideMark/>
          </w:tcPr>
          <w:p w14:paraId="3AB59CC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7.4%</w:t>
            </w:r>
          </w:p>
        </w:tc>
        <w:tc>
          <w:tcPr>
            <w:tcW w:w="1170" w:type="dxa"/>
            <w:tcBorders>
              <w:top w:val="nil"/>
              <w:left w:val="nil"/>
              <w:bottom w:val="single" w:sz="4" w:space="0" w:color="auto"/>
              <w:right w:val="single" w:sz="4" w:space="0" w:color="auto"/>
            </w:tcBorders>
            <w:vAlign w:val="center"/>
            <w:hideMark/>
          </w:tcPr>
          <w:p w14:paraId="644D52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1,090</w:t>
            </w:r>
          </w:p>
        </w:tc>
        <w:tc>
          <w:tcPr>
            <w:tcW w:w="1170" w:type="dxa"/>
            <w:tcBorders>
              <w:top w:val="nil"/>
              <w:left w:val="nil"/>
              <w:bottom w:val="single" w:sz="4" w:space="0" w:color="auto"/>
              <w:right w:val="single" w:sz="4" w:space="0" w:color="auto"/>
            </w:tcBorders>
            <w:vAlign w:val="center"/>
            <w:hideMark/>
          </w:tcPr>
          <w:p w14:paraId="0575B10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7.5%</w:t>
            </w:r>
          </w:p>
        </w:tc>
        <w:tc>
          <w:tcPr>
            <w:tcW w:w="1080" w:type="dxa"/>
            <w:tcBorders>
              <w:top w:val="nil"/>
              <w:left w:val="nil"/>
              <w:bottom w:val="single" w:sz="4" w:space="0" w:color="auto"/>
              <w:right w:val="single" w:sz="4" w:space="0" w:color="auto"/>
            </w:tcBorders>
            <w:vAlign w:val="center"/>
            <w:hideMark/>
          </w:tcPr>
          <w:p w14:paraId="0F15B3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$211,963</w:t>
            </w:r>
          </w:p>
        </w:tc>
      </w:tr>
      <w:tr w:rsidR="00F65B10" w:rsidRPr="00F65B10" w14:paraId="4BC96D94"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2EDE8F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44-45 Retail Trade </w:t>
            </w:r>
          </w:p>
        </w:tc>
        <w:tc>
          <w:tcPr>
            <w:tcW w:w="990" w:type="dxa"/>
            <w:tcBorders>
              <w:top w:val="nil"/>
              <w:left w:val="single" w:sz="4" w:space="0" w:color="auto"/>
              <w:bottom w:val="single" w:sz="4" w:space="0" w:color="auto"/>
              <w:right w:val="single" w:sz="4" w:space="0" w:color="auto"/>
            </w:tcBorders>
            <w:vAlign w:val="center"/>
            <w:hideMark/>
          </w:tcPr>
          <w:p w14:paraId="2B4187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$507,105</w:t>
            </w:r>
          </w:p>
        </w:tc>
        <w:tc>
          <w:tcPr>
            <w:tcW w:w="990" w:type="dxa"/>
            <w:tcBorders>
              <w:top w:val="nil"/>
              <w:left w:val="nil"/>
              <w:bottom w:val="single" w:sz="4" w:space="0" w:color="auto"/>
              <w:right w:val="single" w:sz="4" w:space="0" w:color="auto"/>
            </w:tcBorders>
            <w:vAlign w:val="center"/>
            <w:hideMark/>
          </w:tcPr>
          <w:p w14:paraId="0BEE48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$202,186</w:t>
            </w:r>
          </w:p>
        </w:tc>
        <w:tc>
          <w:tcPr>
            <w:tcW w:w="1080" w:type="dxa"/>
            <w:tcBorders>
              <w:top w:val="nil"/>
              <w:left w:val="nil"/>
              <w:bottom w:val="single" w:sz="4" w:space="0" w:color="auto"/>
              <w:right w:val="single" w:sz="4" w:space="0" w:color="auto"/>
            </w:tcBorders>
            <w:vAlign w:val="center"/>
            <w:hideMark/>
          </w:tcPr>
          <w:p w14:paraId="4F6768B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5.4%</w:t>
            </w:r>
          </w:p>
        </w:tc>
        <w:tc>
          <w:tcPr>
            <w:tcW w:w="720" w:type="dxa"/>
            <w:tcBorders>
              <w:top w:val="nil"/>
              <w:left w:val="nil"/>
              <w:bottom w:val="single" w:sz="4" w:space="0" w:color="auto"/>
              <w:right w:val="single" w:sz="4" w:space="0" w:color="auto"/>
            </w:tcBorders>
            <w:vAlign w:val="center"/>
            <w:hideMark/>
          </w:tcPr>
          <w:p w14:paraId="4D2A34F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39.9%</w:t>
            </w:r>
          </w:p>
        </w:tc>
        <w:tc>
          <w:tcPr>
            <w:tcW w:w="900" w:type="dxa"/>
            <w:tcBorders>
              <w:top w:val="nil"/>
              <w:left w:val="nil"/>
              <w:bottom w:val="single" w:sz="4" w:space="0" w:color="auto"/>
              <w:right w:val="single" w:sz="4" w:space="0" w:color="auto"/>
            </w:tcBorders>
            <w:vAlign w:val="center"/>
            <w:hideMark/>
          </w:tcPr>
          <w:p w14:paraId="673DB4F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$18,827</w:t>
            </w:r>
          </w:p>
        </w:tc>
        <w:tc>
          <w:tcPr>
            <w:tcW w:w="1080" w:type="dxa"/>
            <w:tcBorders>
              <w:top w:val="nil"/>
              <w:left w:val="nil"/>
              <w:bottom w:val="single" w:sz="4" w:space="0" w:color="auto"/>
              <w:right w:val="single" w:sz="4" w:space="0" w:color="auto"/>
            </w:tcBorders>
            <w:vAlign w:val="center"/>
            <w:hideMark/>
          </w:tcPr>
          <w:p w14:paraId="4553BF5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5.9%</w:t>
            </w:r>
          </w:p>
        </w:tc>
        <w:tc>
          <w:tcPr>
            <w:tcW w:w="1170" w:type="dxa"/>
            <w:tcBorders>
              <w:top w:val="nil"/>
              <w:left w:val="nil"/>
              <w:bottom w:val="single" w:sz="4" w:space="0" w:color="auto"/>
              <w:right w:val="single" w:sz="4" w:space="0" w:color="auto"/>
            </w:tcBorders>
            <w:vAlign w:val="center"/>
            <w:hideMark/>
          </w:tcPr>
          <w:p w14:paraId="38E070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1,102</w:t>
            </w:r>
          </w:p>
        </w:tc>
        <w:tc>
          <w:tcPr>
            <w:tcW w:w="1170" w:type="dxa"/>
            <w:tcBorders>
              <w:top w:val="nil"/>
              <w:left w:val="nil"/>
              <w:bottom w:val="single" w:sz="4" w:space="0" w:color="auto"/>
              <w:right w:val="single" w:sz="4" w:space="0" w:color="auto"/>
            </w:tcBorders>
            <w:vAlign w:val="center"/>
            <w:hideMark/>
          </w:tcPr>
          <w:p w14:paraId="1547EC8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7.6%</w:t>
            </w:r>
          </w:p>
        </w:tc>
        <w:tc>
          <w:tcPr>
            <w:tcW w:w="1080" w:type="dxa"/>
            <w:tcBorders>
              <w:top w:val="nil"/>
              <w:left w:val="nil"/>
              <w:bottom w:val="single" w:sz="4" w:space="0" w:color="auto"/>
              <w:right w:val="single" w:sz="4" w:space="0" w:color="auto"/>
            </w:tcBorders>
            <w:vAlign w:val="center"/>
            <w:hideMark/>
          </w:tcPr>
          <w:p w14:paraId="034A130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$276,696</w:t>
            </w:r>
          </w:p>
        </w:tc>
      </w:tr>
      <w:tr w:rsidR="00F65B10" w:rsidRPr="00F65B10" w14:paraId="0378C1B2"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097DA5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48-49 Transportation and Warehousing </w:t>
            </w:r>
          </w:p>
        </w:tc>
        <w:tc>
          <w:tcPr>
            <w:tcW w:w="990" w:type="dxa"/>
            <w:tcBorders>
              <w:top w:val="nil"/>
              <w:left w:val="single" w:sz="4" w:space="0" w:color="auto"/>
              <w:bottom w:val="single" w:sz="4" w:space="0" w:color="auto"/>
              <w:right w:val="single" w:sz="4" w:space="0" w:color="auto"/>
            </w:tcBorders>
            <w:vAlign w:val="center"/>
            <w:hideMark/>
          </w:tcPr>
          <w:p w14:paraId="344D9A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$161,524</w:t>
            </w:r>
          </w:p>
        </w:tc>
        <w:tc>
          <w:tcPr>
            <w:tcW w:w="990" w:type="dxa"/>
            <w:tcBorders>
              <w:top w:val="nil"/>
              <w:left w:val="nil"/>
              <w:bottom w:val="single" w:sz="4" w:space="0" w:color="auto"/>
              <w:right w:val="single" w:sz="4" w:space="0" w:color="auto"/>
            </w:tcBorders>
            <w:vAlign w:val="center"/>
            <w:hideMark/>
          </w:tcPr>
          <w:p w14:paraId="201C18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$60,747</w:t>
            </w:r>
          </w:p>
        </w:tc>
        <w:tc>
          <w:tcPr>
            <w:tcW w:w="1080" w:type="dxa"/>
            <w:tcBorders>
              <w:top w:val="nil"/>
              <w:left w:val="nil"/>
              <w:bottom w:val="single" w:sz="4" w:space="0" w:color="auto"/>
              <w:right w:val="single" w:sz="4" w:space="0" w:color="auto"/>
            </w:tcBorders>
            <w:vAlign w:val="center"/>
            <w:hideMark/>
          </w:tcPr>
          <w:p w14:paraId="70DE110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1.6%</w:t>
            </w:r>
          </w:p>
        </w:tc>
        <w:tc>
          <w:tcPr>
            <w:tcW w:w="720" w:type="dxa"/>
            <w:tcBorders>
              <w:top w:val="nil"/>
              <w:left w:val="nil"/>
              <w:bottom w:val="single" w:sz="4" w:space="0" w:color="auto"/>
              <w:right w:val="single" w:sz="4" w:space="0" w:color="auto"/>
            </w:tcBorders>
            <w:vAlign w:val="center"/>
            <w:hideMark/>
          </w:tcPr>
          <w:p w14:paraId="124104F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37.6%</w:t>
            </w:r>
          </w:p>
        </w:tc>
        <w:tc>
          <w:tcPr>
            <w:tcW w:w="900" w:type="dxa"/>
            <w:tcBorders>
              <w:top w:val="nil"/>
              <w:left w:val="nil"/>
              <w:bottom w:val="single" w:sz="4" w:space="0" w:color="auto"/>
              <w:right w:val="single" w:sz="4" w:space="0" w:color="auto"/>
            </w:tcBorders>
            <w:vAlign w:val="center"/>
            <w:hideMark/>
          </w:tcPr>
          <w:p w14:paraId="6367C7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$5,761</w:t>
            </w:r>
          </w:p>
        </w:tc>
        <w:tc>
          <w:tcPr>
            <w:tcW w:w="1080" w:type="dxa"/>
            <w:tcBorders>
              <w:top w:val="nil"/>
              <w:left w:val="nil"/>
              <w:bottom w:val="single" w:sz="4" w:space="0" w:color="auto"/>
              <w:right w:val="single" w:sz="4" w:space="0" w:color="auto"/>
            </w:tcBorders>
            <w:vAlign w:val="center"/>
            <w:hideMark/>
          </w:tcPr>
          <w:p w14:paraId="1F598E3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1.8%</w:t>
            </w:r>
          </w:p>
        </w:tc>
        <w:tc>
          <w:tcPr>
            <w:tcW w:w="1170" w:type="dxa"/>
            <w:tcBorders>
              <w:top w:val="nil"/>
              <w:left w:val="nil"/>
              <w:bottom w:val="single" w:sz="4" w:space="0" w:color="auto"/>
              <w:right w:val="single" w:sz="4" w:space="0" w:color="auto"/>
            </w:tcBorders>
            <w:vAlign w:val="center"/>
            <w:hideMark/>
          </w:tcPr>
          <w:p w14:paraId="49B0A42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476</w:t>
            </w:r>
          </w:p>
        </w:tc>
        <w:tc>
          <w:tcPr>
            <w:tcW w:w="1170" w:type="dxa"/>
            <w:tcBorders>
              <w:top w:val="nil"/>
              <w:left w:val="nil"/>
              <w:bottom w:val="single" w:sz="4" w:space="0" w:color="auto"/>
              <w:right w:val="single" w:sz="4" w:space="0" w:color="auto"/>
            </w:tcBorders>
            <w:vAlign w:val="center"/>
            <w:hideMark/>
          </w:tcPr>
          <w:p w14:paraId="18952D8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3.3%</w:t>
            </w:r>
          </w:p>
        </w:tc>
        <w:tc>
          <w:tcPr>
            <w:tcW w:w="1080" w:type="dxa"/>
            <w:tcBorders>
              <w:top w:val="nil"/>
              <w:left w:val="nil"/>
              <w:bottom w:val="single" w:sz="4" w:space="0" w:color="auto"/>
              <w:right w:val="single" w:sz="4" w:space="0" w:color="auto"/>
            </w:tcBorders>
            <w:vAlign w:val="center"/>
            <w:hideMark/>
          </w:tcPr>
          <w:p w14:paraId="2E0150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$211,716</w:t>
            </w:r>
          </w:p>
        </w:tc>
      </w:tr>
      <w:tr w:rsidR="00F65B10" w:rsidRPr="00F65B10" w14:paraId="22FD6501"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4AAB82A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51 Information </w:t>
            </w:r>
          </w:p>
        </w:tc>
        <w:tc>
          <w:tcPr>
            <w:tcW w:w="990" w:type="dxa"/>
            <w:tcBorders>
              <w:top w:val="nil"/>
              <w:left w:val="single" w:sz="4" w:space="0" w:color="auto"/>
              <w:bottom w:val="single" w:sz="4" w:space="0" w:color="auto"/>
              <w:right w:val="single" w:sz="4" w:space="0" w:color="auto"/>
            </w:tcBorders>
            <w:vAlign w:val="center"/>
            <w:hideMark/>
          </w:tcPr>
          <w:p w14:paraId="30C156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$461,454</w:t>
            </w:r>
          </w:p>
        </w:tc>
        <w:tc>
          <w:tcPr>
            <w:tcW w:w="990" w:type="dxa"/>
            <w:tcBorders>
              <w:top w:val="nil"/>
              <w:left w:val="nil"/>
              <w:bottom w:val="single" w:sz="4" w:space="0" w:color="auto"/>
              <w:right w:val="single" w:sz="4" w:space="0" w:color="auto"/>
            </w:tcBorders>
            <w:vAlign w:val="center"/>
            <w:hideMark/>
          </w:tcPr>
          <w:p w14:paraId="0413FE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$259,783</w:t>
            </w:r>
          </w:p>
        </w:tc>
        <w:tc>
          <w:tcPr>
            <w:tcW w:w="1080" w:type="dxa"/>
            <w:tcBorders>
              <w:top w:val="nil"/>
              <w:left w:val="nil"/>
              <w:bottom w:val="single" w:sz="4" w:space="0" w:color="auto"/>
              <w:right w:val="single" w:sz="4" w:space="0" w:color="auto"/>
            </w:tcBorders>
            <w:vAlign w:val="center"/>
            <w:hideMark/>
          </w:tcPr>
          <w:p w14:paraId="0E05FC5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7.0%</w:t>
            </w:r>
          </w:p>
        </w:tc>
        <w:tc>
          <w:tcPr>
            <w:tcW w:w="720" w:type="dxa"/>
            <w:tcBorders>
              <w:top w:val="nil"/>
              <w:left w:val="nil"/>
              <w:bottom w:val="single" w:sz="4" w:space="0" w:color="auto"/>
              <w:right w:val="single" w:sz="4" w:space="0" w:color="auto"/>
            </w:tcBorders>
            <w:vAlign w:val="center"/>
            <w:hideMark/>
          </w:tcPr>
          <w:p w14:paraId="16AD3666"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56.3%</w:t>
            </w:r>
          </w:p>
        </w:tc>
        <w:tc>
          <w:tcPr>
            <w:tcW w:w="900" w:type="dxa"/>
            <w:tcBorders>
              <w:top w:val="nil"/>
              <w:left w:val="nil"/>
              <w:bottom w:val="single" w:sz="4" w:space="0" w:color="auto"/>
              <w:right w:val="single" w:sz="4" w:space="0" w:color="auto"/>
            </w:tcBorders>
            <w:vAlign w:val="center"/>
            <w:hideMark/>
          </w:tcPr>
          <w:p w14:paraId="0E0C966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$13,934</w:t>
            </w:r>
          </w:p>
        </w:tc>
        <w:tc>
          <w:tcPr>
            <w:tcW w:w="1080" w:type="dxa"/>
            <w:tcBorders>
              <w:top w:val="nil"/>
              <w:left w:val="nil"/>
              <w:bottom w:val="single" w:sz="4" w:space="0" w:color="auto"/>
              <w:right w:val="single" w:sz="4" w:space="0" w:color="auto"/>
            </w:tcBorders>
            <w:vAlign w:val="center"/>
            <w:hideMark/>
          </w:tcPr>
          <w:p w14:paraId="13F30C3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w:t>
            </w:r>
          </w:p>
        </w:tc>
        <w:tc>
          <w:tcPr>
            <w:tcW w:w="1170" w:type="dxa"/>
            <w:tcBorders>
              <w:top w:val="nil"/>
              <w:left w:val="nil"/>
              <w:bottom w:val="single" w:sz="4" w:space="0" w:color="auto"/>
              <w:right w:val="single" w:sz="4" w:space="0" w:color="auto"/>
            </w:tcBorders>
            <w:vAlign w:val="center"/>
            <w:hideMark/>
          </w:tcPr>
          <w:p w14:paraId="6E2789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643</w:t>
            </w:r>
          </w:p>
        </w:tc>
        <w:tc>
          <w:tcPr>
            <w:tcW w:w="1170" w:type="dxa"/>
            <w:tcBorders>
              <w:top w:val="nil"/>
              <w:left w:val="nil"/>
              <w:bottom w:val="single" w:sz="4" w:space="0" w:color="auto"/>
              <w:right w:val="single" w:sz="4" w:space="0" w:color="auto"/>
            </w:tcBorders>
            <w:vAlign w:val="center"/>
            <w:hideMark/>
          </w:tcPr>
          <w:p w14:paraId="7DD9451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4.4%</w:t>
            </w:r>
          </w:p>
        </w:tc>
        <w:tc>
          <w:tcPr>
            <w:tcW w:w="1080" w:type="dxa"/>
            <w:tcBorders>
              <w:top w:val="nil"/>
              <w:left w:val="nil"/>
              <w:bottom w:val="single" w:sz="4" w:space="0" w:color="auto"/>
              <w:right w:val="single" w:sz="4" w:space="0" w:color="auto"/>
            </w:tcBorders>
            <w:vAlign w:val="center"/>
            <w:hideMark/>
          </w:tcPr>
          <w:p w14:paraId="133CEA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$313,641</w:t>
            </w:r>
          </w:p>
        </w:tc>
      </w:tr>
      <w:tr w:rsidR="00F65B10" w:rsidRPr="00F65B10" w14:paraId="2FB41944"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6E18A0C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52 Finance </w:t>
            </w:r>
          </w:p>
        </w:tc>
        <w:tc>
          <w:tcPr>
            <w:tcW w:w="990" w:type="dxa"/>
            <w:tcBorders>
              <w:top w:val="nil"/>
              <w:left w:val="single" w:sz="4" w:space="0" w:color="auto"/>
              <w:bottom w:val="single" w:sz="4" w:space="0" w:color="auto"/>
              <w:right w:val="single" w:sz="4" w:space="0" w:color="auto"/>
            </w:tcBorders>
            <w:vAlign w:val="center"/>
            <w:hideMark/>
          </w:tcPr>
          <w:p w14:paraId="41DD65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$849,619</w:t>
            </w:r>
          </w:p>
        </w:tc>
        <w:tc>
          <w:tcPr>
            <w:tcW w:w="990" w:type="dxa"/>
            <w:tcBorders>
              <w:top w:val="nil"/>
              <w:left w:val="nil"/>
              <w:bottom w:val="single" w:sz="4" w:space="0" w:color="auto"/>
              <w:right w:val="single" w:sz="4" w:space="0" w:color="auto"/>
            </w:tcBorders>
            <w:vAlign w:val="center"/>
            <w:hideMark/>
          </w:tcPr>
          <w:p w14:paraId="659A7C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$549,474</w:t>
            </w:r>
          </w:p>
        </w:tc>
        <w:tc>
          <w:tcPr>
            <w:tcW w:w="1080" w:type="dxa"/>
            <w:tcBorders>
              <w:top w:val="nil"/>
              <w:left w:val="nil"/>
              <w:bottom w:val="single" w:sz="4" w:space="0" w:color="auto"/>
              <w:right w:val="single" w:sz="4" w:space="0" w:color="auto"/>
            </w:tcBorders>
            <w:vAlign w:val="center"/>
            <w:hideMark/>
          </w:tcPr>
          <w:p w14:paraId="72AF951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14.7%</w:t>
            </w:r>
          </w:p>
        </w:tc>
        <w:tc>
          <w:tcPr>
            <w:tcW w:w="720" w:type="dxa"/>
            <w:tcBorders>
              <w:top w:val="nil"/>
              <w:left w:val="nil"/>
              <w:bottom w:val="single" w:sz="4" w:space="0" w:color="auto"/>
              <w:right w:val="single" w:sz="4" w:space="0" w:color="auto"/>
            </w:tcBorders>
            <w:vAlign w:val="center"/>
            <w:hideMark/>
          </w:tcPr>
          <w:p w14:paraId="54F7123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64.7%</w:t>
            </w:r>
          </w:p>
        </w:tc>
        <w:tc>
          <w:tcPr>
            <w:tcW w:w="900" w:type="dxa"/>
            <w:tcBorders>
              <w:top w:val="nil"/>
              <w:left w:val="nil"/>
              <w:bottom w:val="single" w:sz="4" w:space="0" w:color="auto"/>
              <w:right w:val="single" w:sz="4" w:space="0" w:color="auto"/>
            </w:tcBorders>
            <w:vAlign w:val="center"/>
            <w:hideMark/>
          </w:tcPr>
          <w:p w14:paraId="258345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$49,564</w:t>
            </w:r>
          </w:p>
        </w:tc>
        <w:tc>
          <w:tcPr>
            <w:tcW w:w="1080" w:type="dxa"/>
            <w:tcBorders>
              <w:top w:val="nil"/>
              <w:left w:val="nil"/>
              <w:bottom w:val="single" w:sz="4" w:space="0" w:color="auto"/>
              <w:right w:val="single" w:sz="4" w:space="0" w:color="auto"/>
            </w:tcBorders>
            <w:vAlign w:val="center"/>
            <w:hideMark/>
          </w:tcPr>
          <w:p w14:paraId="381DEBB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15.5%</w:t>
            </w:r>
          </w:p>
        </w:tc>
        <w:tc>
          <w:tcPr>
            <w:tcW w:w="1170" w:type="dxa"/>
            <w:tcBorders>
              <w:top w:val="nil"/>
              <w:left w:val="nil"/>
              <w:bottom w:val="single" w:sz="4" w:space="0" w:color="auto"/>
              <w:right w:val="single" w:sz="4" w:space="0" w:color="auto"/>
            </w:tcBorders>
            <w:vAlign w:val="center"/>
            <w:hideMark/>
          </w:tcPr>
          <w:p w14:paraId="6EE981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1,057</w:t>
            </w:r>
          </w:p>
        </w:tc>
        <w:tc>
          <w:tcPr>
            <w:tcW w:w="1170" w:type="dxa"/>
            <w:tcBorders>
              <w:top w:val="nil"/>
              <w:left w:val="nil"/>
              <w:bottom w:val="single" w:sz="4" w:space="0" w:color="auto"/>
              <w:right w:val="single" w:sz="4" w:space="0" w:color="auto"/>
            </w:tcBorders>
            <w:vAlign w:val="center"/>
            <w:hideMark/>
          </w:tcPr>
          <w:p w14:paraId="0F1290C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7.3%</w:t>
            </w:r>
          </w:p>
        </w:tc>
        <w:tc>
          <w:tcPr>
            <w:tcW w:w="1080" w:type="dxa"/>
            <w:tcBorders>
              <w:top w:val="nil"/>
              <w:left w:val="nil"/>
              <w:bottom w:val="single" w:sz="4" w:space="0" w:color="auto"/>
              <w:right w:val="single" w:sz="4" w:space="0" w:color="auto"/>
            </w:tcBorders>
            <w:vAlign w:val="center"/>
            <w:hideMark/>
          </w:tcPr>
          <w:p w14:paraId="564853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$283,960</w:t>
            </w:r>
          </w:p>
        </w:tc>
      </w:tr>
      <w:tr w:rsidR="00F65B10" w:rsidRPr="00F65B10" w14:paraId="0EC7FC48"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2B3A1B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53 Real Estate and Rental and Leasing </w:t>
            </w:r>
          </w:p>
        </w:tc>
        <w:tc>
          <w:tcPr>
            <w:tcW w:w="990" w:type="dxa"/>
            <w:tcBorders>
              <w:top w:val="nil"/>
              <w:left w:val="single" w:sz="4" w:space="0" w:color="auto"/>
              <w:bottom w:val="single" w:sz="4" w:space="0" w:color="auto"/>
              <w:right w:val="single" w:sz="4" w:space="0" w:color="auto"/>
            </w:tcBorders>
            <w:vAlign w:val="center"/>
            <w:hideMark/>
          </w:tcPr>
          <w:p w14:paraId="6F492F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$776,117</w:t>
            </w:r>
          </w:p>
        </w:tc>
        <w:tc>
          <w:tcPr>
            <w:tcW w:w="990" w:type="dxa"/>
            <w:tcBorders>
              <w:top w:val="nil"/>
              <w:left w:val="nil"/>
              <w:bottom w:val="single" w:sz="4" w:space="0" w:color="auto"/>
              <w:right w:val="single" w:sz="4" w:space="0" w:color="auto"/>
            </w:tcBorders>
            <w:vAlign w:val="center"/>
            <w:hideMark/>
          </w:tcPr>
          <w:p w14:paraId="65B541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$501,456</w:t>
            </w:r>
          </w:p>
        </w:tc>
        <w:tc>
          <w:tcPr>
            <w:tcW w:w="1080" w:type="dxa"/>
            <w:tcBorders>
              <w:top w:val="nil"/>
              <w:left w:val="nil"/>
              <w:bottom w:val="single" w:sz="4" w:space="0" w:color="auto"/>
              <w:right w:val="single" w:sz="4" w:space="0" w:color="auto"/>
            </w:tcBorders>
            <w:vAlign w:val="center"/>
            <w:hideMark/>
          </w:tcPr>
          <w:p w14:paraId="759DC74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13.4%</w:t>
            </w:r>
          </w:p>
        </w:tc>
        <w:tc>
          <w:tcPr>
            <w:tcW w:w="720" w:type="dxa"/>
            <w:tcBorders>
              <w:top w:val="nil"/>
              <w:left w:val="nil"/>
              <w:bottom w:val="single" w:sz="4" w:space="0" w:color="auto"/>
              <w:right w:val="single" w:sz="4" w:space="0" w:color="auto"/>
            </w:tcBorders>
            <w:vAlign w:val="center"/>
            <w:hideMark/>
          </w:tcPr>
          <w:p w14:paraId="40F1CB9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64.6%</w:t>
            </w:r>
          </w:p>
        </w:tc>
        <w:tc>
          <w:tcPr>
            <w:tcW w:w="900" w:type="dxa"/>
            <w:tcBorders>
              <w:top w:val="nil"/>
              <w:left w:val="nil"/>
              <w:bottom w:val="single" w:sz="4" w:space="0" w:color="auto"/>
              <w:right w:val="single" w:sz="4" w:space="0" w:color="auto"/>
            </w:tcBorders>
            <w:vAlign w:val="center"/>
            <w:hideMark/>
          </w:tcPr>
          <w:p w14:paraId="171C95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$53,911</w:t>
            </w:r>
          </w:p>
        </w:tc>
        <w:tc>
          <w:tcPr>
            <w:tcW w:w="1080" w:type="dxa"/>
            <w:tcBorders>
              <w:top w:val="nil"/>
              <w:left w:val="nil"/>
              <w:bottom w:val="single" w:sz="4" w:space="0" w:color="auto"/>
              <w:right w:val="single" w:sz="4" w:space="0" w:color="auto"/>
            </w:tcBorders>
            <w:vAlign w:val="center"/>
            <w:hideMark/>
          </w:tcPr>
          <w:p w14:paraId="3E9C950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16.8%</w:t>
            </w:r>
          </w:p>
        </w:tc>
        <w:tc>
          <w:tcPr>
            <w:tcW w:w="1170" w:type="dxa"/>
            <w:tcBorders>
              <w:top w:val="nil"/>
              <w:left w:val="nil"/>
              <w:bottom w:val="single" w:sz="4" w:space="0" w:color="auto"/>
              <w:right w:val="single" w:sz="4" w:space="0" w:color="auto"/>
            </w:tcBorders>
            <w:vAlign w:val="center"/>
            <w:hideMark/>
          </w:tcPr>
          <w:p w14:paraId="180E8D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990</w:t>
            </w:r>
          </w:p>
        </w:tc>
        <w:tc>
          <w:tcPr>
            <w:tcW w:w="1170" w:type="dxa"/>
            <w:tcBorders>
              <w:top w:val="nil"/>
              <w:left w:val="nil"/>
              <w:bottom w:val="single" w:sz="4" w:space="0" w:color="auto"/>
              <w:right w:val="single" w:sz="4" w:space="0" w:color="auto"/>
            </w:tcBorders>
            <w:vAlign w:val="center"/>
            <w:hideMark/>
          </w:tcPr>
          <w:p w14:paraId="0162E44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6.8%</w:t>
            </w:r>
          </w:p>
        </w:tc>
        <w:tc>
          <w:tcPr>
            <w:tcW w:w="1080" w:type="dxa"/>
            <w:tcBorders>
              <w:top w:val="nil"/>
              <w:left w:val="nil"/>
              <w:bottom w:val="single" w:sz="4" w:space="0" w:color="auto"/>
              <w:right w:val="single" w:sz="4" w:space="0" w:color="auto"/>
            </w:tcBorders>
            <w:vAlign w:val="center"/>
            <w:hideMark/>
          </w:tcPr>
          <w:p w14:paraId="49DBC2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$277,436</w:t>
            </w:r>
          </w:p>
        </w:tc>
      </w:tr>
      <w:tr w:rsidR="00F65B10" w:rsidRPr="00F65B10" w14:paraId="5110EBE1"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2926132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54 Professional, Scientific, and Technical Services </w:t>
            </w:r>
          </w:p>
        </w:tc>
        <w:tc>
          <w:tcPr>
            <w:tcW w:w="990" w:type="dxa"/>
            <w:tcBorders>
              <w:top w:val="nil"/>
              <w:left w:val="single" w:sz="4" w:space="0" w:color="auto"/>
              <w:bottom w:val="single" w:sz="4" w:space="0" w:color="auto"/>
              <w:right w:val="single" w:sz="4" w:space="0" w:color="auto"/>
            </w:tcBorders>
            <w:vAlign w:val="center"/>
            <w:hideMark/>
          </w:tcPr>
          <w:p w14:paraId="34B96D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$1,947,427</w:t>
            </w:r>
          </w:p>
        </w:tc>
        <w:tc>
          <w:tcPr>
            <w:tcW w:w="990" w:type="dxa"/>
            <w:tcBorders>
              <w:top w:val="nil"/>
              <w:left w:val="nil"/>
              <w:bottom w:val="single" w:sz="4" w:space="0" w:color="auto"/>
              <w:right w:val="single" w:sz="4" w:space="0" w:color="auto"/>
            </w:tcBorders>
            <w:vAlign w:val="center"/>
            <w:hideMark/>
          </w:tcPr>
          <w:p w14:paraId="489B3F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$498,603</w:t>
            </w:r>
          </w:p>
        </w:tc>
        <w:tc>
          <w:tcPr>
            <w:tcW w:w="1080" w:type="dxa"/>
            <w:tcBorders>
              <w:top w:val="nil"/>
              <w:left w:val="nil"/>
              <w:bottom w:val="single" w:sz="4" w:space="0" w:color="auto"/>
              <w:right w:val="single" w:sz="4" w:space="0" w:color="auto"/>
            </w:tcBorders>
            <w:vAlign w:val="center"/>
            <w:hideMark/>
          </w:tcPr>
          <w:p w14:paraId="06D3C58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13.4%</w:t>
            </w:r>
          </w:p>
        </w:tc>
        <w:tc>
          <w:tcPr>
            <w:tcW w:w="720" w:type="dxa"/>
            <w:tcBorders>
              <w:top w:val="nil"/>
              <w:left w:val="nil"/>
              <w:bottom w:val="single" w:sz="4" w:space="0" w:color="auto"/>
              <w:right w:val="single" w:sz="4" w:space="0" w:color="auto"/>
            </w:tcBorders>
            <w:vAlign w:val="center"/>
            <w:hideMark/>
          </w:tcPr>
          <w:p w14:paraId="054D31D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25.6%</w:t>
            </w:r>
          </w:p>
        </w:tc>
        <w:tc>
          <w:tcPr>
            <w:tcW w:w="900" w:type="dxa"/>
            <w:tcBorders>
              <w:top w:val="nil"/>
              <w:left w:val="nil"/>
              <w:bottom w:val="single" w:sz="4" w:space="0" w:color="auto"/>
              <w:right w:val="single" w:sz="4" w:space="0" w:color="auto"/>
            </w:tcBorders>
            <w:vAlign w:val="center"/>
            <w:hideMark/>
          </w:tcPr>
          <w:p w14:paraId="7D7D09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$36,174</w:t>
            </w:r>
          </w:p>
        </w:tc>
        <w:tc>
          <w:tcPr>
            <w:tcW w:w="1080" w:type="dxa"/>
            <w:tcBorders>
              <w:top w:val="nil"/>
              <w:left w:val="nil"/>
              <w:bottom w:val="single" w:sz="4" w:space="0" w:color="auto"/>
              <w:right w:val="single" w:sz="4" w:space="0" w:color="auto"/>
            </w:tcBorders>
            <w:vAlign w:val="center"/>
            <w:hideMark/>
          </w:tcPr>
          <w:p w14:paraId="40D2ECA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11.3%</w:t>
            </w:r>
          </w:p>
        </w:tc>
        <w:tc>
          <w:tcPr>
            <w:tcW w:w="1170" w:type="dxa"/>
            <w:tcBorders>
              <w:top w:val="nil"/>
              <w:left w:val="nil"/>
              <w:bottom w:val="single" w:sz="4" w:space="0" w:color="auto"/>
              <w:right w:val="single" w:sz="4" w:space="0" w:color="auto"/>
            </w:tcBorders>
            <w:vAlign w:val="center"/>
            <w:hideMark/>
          </w:tcPr>
          <w:p w14:paraId="76CEBE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2,621</w:t>
            </w:r>
          </w:p>
        </w:tc>
        <w:tc>
          <w:tcPr>
            <w:tcW w:w="1170" w:type="dxa"/>
            <w:tcBorders>
              <w:top w:val="nil"/>
              <w:left w:val="nil"/>
              <w:bottom w:val="single" w:sz="4" w:space="0" w:color="auto"/>
              <w:right w:val="single" w:sz="4" w:space="0" w:color="auto"/>
            </w:tcBorders>
            <w:vAlign w:val="center"/>
            <w:hideMark/>
          </w:tcPr>
          <w:p w14:paraId="747F83A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18.1%</w:t>
            </w:r>
          </w:p>
        </w:tc>
        <w:tc>
          <w:tcPr>
            <w:tcW w:w="1080" w:type="dxa"/>
            <w:tcBorders>
              <w:top w:val="nil"/>
              <w:left w:val="nil"/>
              <w:bottom w:val="single" w:sz="4" w:space="0" w:color="auto"/>
              <w:right w:val="single" w:sz="4" w:space="0" w:color="auto"/>
            </w:tcBorders>
            <w:vAlign w:val="center"/>
            <w:hideMark/>
          </w:tcPr>
          <w:p w14:paraId="5AE9A9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$552,775</w:t>
            </w:r>
          </w:p>
        </w:tc>
      </w:tr>
      <w:tr w:rsidR="00F65B10" w:rsidRPr="00F65B10" w14:paraId="2EEFF1E5"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1135E8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55 Management of Companies and Enterprises </w:t>
            </w:r>
          </w:p>
        </w:tc>
        <w:tc>
          <w:tcPr>
            <w:tcW w:w="990" w:type="dxa"/>
            <w:tcBorders>
              <w:top w:val="nil"/>
              <w:left w:val="single" w:sz="4" w:space="0" w:color="auto"/>
              <w:bottom w:val="single" w:sz="4" w:space="0" w:color="auto"/>
              <w:right w:val="single" w:sz="4" w:space="0" w:color="auto"/>
            </w:tcBorders>
            <w:vAlign w:val="center"/>
            <w:hideMark/>
          </w:tcPr>
          <w:p w14:paraId="5C2D5D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$576,628</w:t>
            </w:r>
          </w:p>
        </w:tc>
        <w:tc>
          <w:tcPr>
            <w:tcW w:w="990" w:type="dxa"/>
            <w:tcBorders>
              <w:top w:val="nil"/>
              <w:left w:val="nil"/>
              <w:bottom w:val="single" w:sz="4" w:space="0" w:color="auto"/>
              <w:right w:val="single" w:sz="4" w:space="0" w:color="auto"/>
            </w:tcBorders>
            <w:vAlign w:val="center"/>
            <w:hideMark/>
          </w:tcPr>
          <w:p w14:paraId="535646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$279,037</w:t>
            </w:r>
          </w:p>
        </w:tc>
        <w:tc>
          <w:tcPr>
            <w:tcW w:w="1080" w:type="dxa"/>
            <w:tcBorders>
              <w:top w:val="nil"/>
              <w:left w:val="nil"/>
              <w:bottom w:val="single" w:sz="4" w:space="0" w:color="auto"/>
              <w:right w:val="single" w:sz="4" w:space="0" w:color="auto"/>
            </w:tcBorders>
            <w:vAlign w:val="center"/>
            <w:hideMark/>
          </w:tcPr>
          <w:p w14:paraId="2FDDA93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7.5%</w:t>
            </w:r>
          </w:p>
        </w:tc>
        <w:tc>
          <w:tcPr>
            <w:tcW w:w="720" w:type="dxa"/>
            <w:tcBorders>
              <w:top w:val="nil"/>
              <w:left w:val="nil"/>
              <w:bottom w:val="single" w:sz="4" w:space="0" w:color="auto"/>
              <w:right w:val="single" w:sz="4" w:space="0" w:color="auto"/>
            </w:tcBorders>
            <w:vAlign w:val="center"/>
            <w:hideMark/>
          </w:tcPr>
          <w:p w14:paraId="65B0EDC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48.4%</w:t>
            </w:r>
          </w:p>
        </w:tc>
        <w:tc>
          <w:tcPr>
            <w:tcW w:w="900" w:type="dxa"/>
            <w:tcBorders>
              <w:top w:val="nil"/>
              <w:left w:val="nil"/>
              <w:bottom w:val="single" w:sz="4" w:space="0" w:color="auto"/>
              <w:right w:val="single" w:sz="4" w:space="0" w:color="auto"/>
            </w:tcBorders>
            <w:vAlign w:val="center"/>
            <w:hideMark/>
          </w:tcPr>
          <w:p w14:paraId="4F9EEC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$25,490</w:t>
            </w:r>
          </w:p>
        </w:tc>
        <w:tc>
          <w:tcPr>
            <w:tcW w:w="1080" w:type="dxa"/>
            <w:tcBorders>
              <w:top w:val="nil"/>
              <w:left w:val="nil"/>
              <w:bottom w:val="single" w:sz="4" w:space="0" w:color="auto"/>
              <w:right w:val="single" w:sz="4" w:space="0" w:color="auto"/>
            </w:tcBorders>
            <w:vAlign w:val="center"/>
            <w:hideMark/>
          </w:tcPr>
          <w:p w14:paraId="1EF0F67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8.0%</w:t>
            </w:r>
          </w:p>
        </w:tc>
        <w:tc>
          <w:tcPr>
            <w:tcW w:w="1170" w:type="dxa"/>
            <w:tcBorders>
              <w:top w:val="nil"/>
              <w:left w:val="nil"/>
              <w:bottom w:val="single" w:sz="4" w:space="0" w:color="auto"/>
              <w:right w:val="single" w:sz="4" w:space="0" w:color="auto"/>
            </w:tcBorders>
            <w:vAlign w:val="center"/>
            <w:hideMark/>
          </w:tcPr>
          <w:p w14:paraId="1D2CA8A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415</w:t>
            </w:r>
          </w:p>
        </w:tc>
        <w:tc>
          <w:tcPr>
            <w:tcW w:w="1170" w:type="dxa"/>
            <w:tcBorders>
              <w:top w:val="nil"/>
              <w:left w:val="nil"/>
              <w:bottom w:val="single" w:sz="4" w:space="0" w:color="auto"/>
              <w:right w:val="single" w:sz="4" w:space="0" w:color="auto"/>
            </w:tcBorders>
            <w:vAlign w:val="center"/>
            <w:hideMark/>
          </w:tcPr>
          <w:p w14:paraId="554DB0B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2.9%</w:t>
            </w:r>
          </w:p>
        </w:tc>
        <w:tc>
          <w:tcPr>
            <w:tcW w:w="1080" w:type="dxa"/>
            <w:tcBorders>
              <w:top w:val="nil"/>
              <w:left w:val="nil"/>
              <w:bottom w:val="single" w:sz="4" w:space="0" w:color="auto"/>
              <w:right w:val="single" w:sz="4" w:space="0" w:color="auto"/>
            </w:tcBorders>
            <w:vAlign w:val="center"/>
            <w:hideMark/>
          </w:tcPr>
          <w:p w14:paraId="2081CF0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$717,088</w:t>
            </w:r>
          </w:p>
        </w:tc>
      </w:tr>
      <w:tr w:rsidR="00F65B10" w:rsidRPr="00F65B10" w14:paraId="66E6CCAF"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461FBA6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56 Administrative and Support </w:t>
            </w:r>
            <w:r w:rsidRPr="00F65B10">
              <w:rPr>
                <w:rFonts w:ascii="Aptos" w:eastAsia="Aptos" w:hAnsi="Aptos"/>
                <w:sz w:val="24"/>
                <w:szCs w:val="24"/>
              </w:rPr>
              <w:lastRenderedPageBreak/>
              <w:t xml:space="preserve">and Waste Management </w:t>
            </w:r>
          </w:p>
        </w:tc>
        <w:tc>
          <w:tcPr>
            <w:tcW w:w="990" w:type="dxa"/>
            <w:tcBorders>
              <w:top w:val="nil"/>
              <w:left w:val="single" w:sz="4" w:space="0" w:color="auto"/>
              <w:bottom w:val="single" w:sz="4" w:space="0" w:color="auto"/>
              <w:right w:val="single" w:sz="4" w:space="0" w:color="auto"/>
            </w:tcBorders>
            <w:vAlign w:val="center"/>
            <w:hideMark/>
          </w:tcPr>
          <w:p w14:paraId="4A3FD8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$209,343</w:t>
            </w:r>
          </w:p>
        </w:tc>
        <w:tc>
          <w:tcPr>
            <w:tcW w:w="990" w:type="dxa"/>
            <w:tcBorders>
              <w:top w:val="nil"/>
              <w:left w:val="nil"/>
              <w:bottom w:val="single" w:sz="4" w:space="0" w:color="auto"/>
              <w:right w:val="single" w:sz="4" w:space="0" w:color="auto"/>
            </w:tcBorders>
            <w:vAlign w:val="center"/>
            <w:hideMark/>
          </w:tcPr>
          <w:p w14:paraId="0E5F2F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$78,308</w:t>
            </w:r>
          </w:p>
        </w:tc>
        <w:tc>
          <w:tcPr>
            <w:tcW w:w="1080" w:type="dxa"/>
            <w:tcBorders>
              <w:top w:val="nil"/>
              <w:left w:val="nil"/>
              <w:bottom w:val="single" w:sz="4" w:space="0" w:color="auto"/>
              <w:right w:val="single" w:sz="4" w:space="0" w:color="auto"/>
            </w:tcBorders>
            <w:vAlign w:val="center"/>
            <w:hideMark/>
          </w:tcPr>
          <w:p w14:paraId="74B41A3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2.1%</w:t>
            </w:r>
          </w:p>
        </w:tc>
        <w:tc>
          <w:tcPr>
            <w:tcW w:w="720" w:type="dxa"/>
            <w:tcBorders>
              <w:top w:val="nil"/>
              <w:left w:val="nil"/>
              <w:bottom w:val="single" w:sz="4" w:space="0" w:color="auto"/>
              <w:right w:val="single" w:sz="4" w:space="0" w:color="auto"/>
            </w:tcBorders>
            <w:vAlign w:val="center"/>
            <w:hideMark/>
          </w:tcPr>
          <w:p w14:paraId="3C5FB10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37.4%</w:t>
            </w:r>
          </w:p>
        </w:tc>
        <w:tc>
          <w:tcPr>
            <w:tcW w:w="900" w:type="dxa"/>
            <w:tcBorders>
              <w:top w:val="nil"/>
              <w:left w:val="nil"/>
              <w:bottom w:val="single" w:sz="4" w:space="0" w:color="auto"/>
              <w:right w:val="single" w:sz="4" w:space="0" w:color="auto"/>
            </w:tcBorders>
            <w:vAlign w:val="center"/>
            <w:hideMark/>
          </w:tcPr>
          <w:p w14:paraId="3E17917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$6,915</w:t>
            </w:r>
          </w:p>
        </w:tc>
        <w:tc>
          <w:tcPr>
            <w:tcW w:w="1080" w:type="dxa"/>
            <w:tcBorders>
              <w:top w:val="nil"/>
              <w:left w:val="nil"/>
              <w:bottom w:val="single" w:sz="4" w:space="0" w:color="auto"/>
              <w:right w:val="single" w:sz="4" w:space="0" w:color="auto"/>
            </w:tcBorders>
            <w:vAlign w:val="center"/>
            <w:hideMark/>
          </w:tcPr>
          <w:p w14:paraId="293565D8"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2.2%</w:t>
            </w:r>
          </w:p>
        </w:tc>
        <w:tc>
          <w:tcPr>
            <w:tcW w:w="1170" w:type="dxa"/>
            <w:tcBorders>
              <w:top w:val="nil"/>
              <w:left w:val="nil"/>
              <w:bottom w:val="single" w:sz="4" w:space="0" w:color="auto"/>
              <w:right w:val="single" w:sz="4" w:space="0" w:color="auto"/>
            </w:tcBorders>
            <w:vAlign w:val="center"/>
            <w:hideMark/>
          </w:tcPr>
          <w:p w14:paraId="0090C5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575</w:t>
            </w:r>
          </w:p>
        </w:tc>
        <w:tc>
          <w:tcPr>
            <w:tcW w:w="1170" w:type="dxa"/>
            <w:tcBorders>
              <w:top w:val="nil"/>
              <w:left w:val="nil"/>
              <w:bottom w:val="single" w:sz="4" w:space="0" w:color="auto"/>
              <w:right w:val="single" w:sz="4" w:space="0" w:color="auto"/>
            </w:tcBorders>
            <w:vAlign w:val="center"/>
            <w:hideMark/>
          </w:tcPr>
          <w:p w14:paraId="4CF54B3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4.0%</w:t>
            </w:r>
          </w:p>
        </w:tc>
        <w:tc>
          <w:tcPr>
            <w:tcW w:w="1080" w:type="dxa"/>
            <w:tcBorders>
              <w:top w:val="nil"/>
              <w:left w:val="nil"/>
              <w:bottom w:val="single" w:sz="4" w:space="0" w:color="auto"/>
              <w:right w:val="single" w:sz="4" w:space="0" w:color="auto"/>
            </w:tcBorders>
            <w:vAlign w:val="center"/>
            <w:hideMark/>
          </w:tcPr>
          <w:p w14:paraId="795257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$227,888</w:t>
            </w:r>
          </w:p>
        </w:tc>
      </w:tr>
      <w:tr w:rsidR="00F65B10" w:rsidRPr="00F65B10" w14:paraId="365DE88D"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3F473B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61 Educational Services </w:t>
            </w:r>
          </w:p>
        </w:tc>
        <w:tc>
          <w:tcPr>
            <w:tcW w:w="990" w:type="dxa"/>
            <w:tcBorders>
              <w:top w:val="nil"/>
              <w:left w:val="single" w:sz="4" w:space="0" w:color="auto"/>
              <w:bottom w:val="single" w:sz="4" w:space="0" w:color="auto"/>
              <w:right w:val="single" w:sz="4" w:space="0" w:color="auto"/>
            </w:tcBorders>
            <w:vAlign w:val="center"/>
            <w:hideMark/>
          </w:tcPr>
          <w:p w14:paraId="2AB333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$16,485</w:t>
            </w:r>
          </w:p>
        </w:tc>
        <w:tc>
          <w:tcPr>
            <w:tcW w:w="990" w:type="dxa"/>
            <w:tcBorders>
              <w:top w:val="nil"/>
              <w:left w:val="nil"/>
              <w:bottom w:val="single" w:sz="4" w:space="0" w:color="auto"/>
              <w:right w:val="single" w:sz="4" w:space="0" w:color="auto"/>
            </w:tcBorders>
            <w:vAlign w:val="center"/>
            <w:hideMark/>
          </w:tcPr>
          <w:p w14:paraId="37B890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$2,837</w:t>
            </w:r>
          </w:p>
        </w:tc>
        <w:tc>
          <w:tcPr>
            <w:tcW w:w="1080" w:type="dxa"/>
            <w:tcBorders>
              <w:top w:val="nil"/>
              <w:left w:val="nil"/>
              <w:bottom w:val="single" w:sz="4" w:space="0" w:color="auto"/>
              <w:right w:val="single" w:sz="4" w:space="0" w:color="auto"/>
            </w:tcBorders>
            <w:vAlign w:val="center"/>
            <w:hideMark/>
          </w:tcPr>
          <w:p w14:paraId="3E7AD84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0.1%</w:t>
            </w:r>
          </w:p>
        </w:tc>
        <w:tc>
          <w:tcPr>
            <w:tcW w:w="720" w:type="dxa"/>
            <w:tcBorders>
              <w:top w:val="nil"/>
              <w:left w:val="nil"/>
              <w:bottom w:val="single" w:sz="4" w:space="0" w:color="auto"/>
              <w:right w:val="single" w:sz="4" w:space="0" w:color="auto"/>
            </w:tcBorders>
            <w:vAlign w:val="center"/>
            <w:hideMark/>
          </w:tcPr>
          <w:p w14:paraId="09C8E7C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17.2%</w:t>
            </w:r>
          </w:p>
        </w:tc>
        <w:tc>
          <w:tcPr>
            <w:tcW w:w="900" w:type="dxa"/>
            <w:tcBorders>
              <w:top w:val="nil"/>
              <w:left w:val="nil"/>
              <w:bottom w:val="single" w:sz="4" w:space="0" w:color="auto"/>
              <w:right w:val="single" w:sz="4" w:space="0" w:color="auto"/>
            </w:tcBorders>
            <w:vAlign w:val="center"/>
            <w:hideMark/>
          </w:tcPr>
          <w:p w14:paraId="7B7177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$414</w:t>
            </w:r>
          </w:p>
        </w:tc>
        <w:tc>
          <w:tcPr>
            <w:tcW w:w="1080" w:type="dxa"/>
            <w:tcBorders>
              <w:top w:val="nil"/>
              <w:left w:val="nil"/>
              <w:bottom w:val="single" w:sz="4" w:space="0" w:color="auto"/>
              <w:right w:val="single" w:sz="4" w:space="0" w:color="auto"/>
            </w:tcBorders>
            <w:vAlign w:val="center"/>
            <w:hideMark/>
          </w:tcPr>
          <w:p w14:paraId="4B03E1B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0.1%</w:t>
            </w:r>
          </w:p>
        </w:tc>
        <w:tc>
          <w:tcPr>
            <w:tcW w:w="1170" w:type="dxa"/>
            <w:tcBorders>
              <w:top w:val="nil"/>
              <w:left w:val="nil"/>
              <w:bottom w:val="single" w:sz="4" w:space="0" w:color="auto"/>
              <w:right w:val="single" w:sz="4" w:space="0" w:color="auto"/>
            </w:tcBorders>
            <w:vAlign w:val="center"/>
            <w:hideMark/>
          </w:tcPr>
          <w:p w14:paraId="6EF627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125</w:t>
            </w:r>
          </w:p>
        </w:tc>
        <w:tc>
          <w:tcPr>
            <w:tcW w:w="1170" w:type="dxa"/>
            <w:tcBorders>
              <w:top w:val="nil"/>
              <w:left w:val="nil"/>
              <w:bottom w:val="single" w:sz="4" w:space="0" w:color="auto"/>
              <w:right w:val="single" w:sz="4" w:space="0" w:color="auto"/>
            </w:tcBorders>
            <w:vAlign w:val="center"/>
            <w:hideMark/>
          </w:tcPr>
          <w:p w14:paraId="7449EE6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0.9%</w:t>
            </w:r>
          </w:p>
        </w:tc>
        <w:tc>
          <w:tcPr>
            <w:tcW w:w="1080" w:type="dxa"/>
            <w:tcBorders>
              <w:top w:val="nil"/>
              <w:left w:val="nil"/>
              <w:bottom w:val="single" w:sz="4" w:space="0" w:color="auto"/>
              <w:right w:val="single" w:sz="4" w:space="0" w:color="auto"/>
            </w:tcBorders>
            <w:vAlign w:val="center"/>
            <w:hideMark/>
          </w:tcPr>
          <w:p w14:paraId="534C6F7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$109,182</w:t>
            </w:r>
          </w:p>
        </w:tc>
      </w:tr>
      <w:tr w:rsidR="00F65B10" w:rsidRPr="00F65B10" w14:paraId="64BC69F1"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4BAF30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62 Health Care and Social Assistance </w:t>
            </w:r>
          </w:p>
        </w:tc>
        <w:tc>
          <w:tcPr>
            <w:tcW w:w="990" w:type="dxa"/>
            <w:tcBorders>
              <w:top w:val="nil"/>
              <w:left w:val="single" w:sz="4" w:space="0" w:color="auto"/>
              <w:bottom w:val="single" w:sz="4" w:space="0" w:color="auto"/>
              <w:right w:val="single" w:sz="4" w:space="0" w:color="auto"/>
            </w:tcBorders>
            <w:vAlign w:val="center"/>
            <w:hideMark/>
          </w:tcPr>
          <w:p w14:paraId="1AE0CE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$265,683</w:t>
            </w:r>
          </w:p>
        </w:tc>
        <w:tc>
          <w:tcPr>
            <w:tcW w:w="990" w:type="dxa"/>
            <w:tcBorders>
              <w:top w:val="nil"/>
              <w:left w:val="nil"/>
              <w:bottom w:val="single" w:sz="4" w:space="0" w:color="auto"/>
              <w:right w:val="single" w:sz="4" w:space="0" w:color="auto"/>
            </w:tcBorders>
            <w:vAlign w:val="center"/>
            <w:hideMark/>
          </w:tcPr>
          <w:p w14:paraId="3D6605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$130,111</w:t>
            </w:r>
          </w:p>
        </w:tc>
        <w:tc>
          <w:tcPr>
            <w:tcW w:w="1080" w:type="dxa"/>
            <w:tcBorders>
              <w:top w:val="nil"/>
              <w:left w:val="nil"/>
              <w:bottom w:val="single" w:sz="4" w:space="0" w:color="auto"/>
              <w:right w:val="single" w:sz="4" w:space="0" w:color="auto"/>
            </w:tcBorders>
            <w:vAlign w:val="center"/>
            <w:hideMark/>
          </w:tcPr>
          <w:p w14:paraId="0DF4086D"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3.5%</w:t>
            </w:r>
          </w:p>
        </w:tc>
        <w:tc>
          <w:tcPr>
            <w:tcW w:w="720" w:type="dxa"/>
            <w:tcBorders>
              <w:top w:val="nil"/>
              <w:left w:val="nil"/>
              <w:bottom w:val="single" w:sz="4" w:space="0" w:color="auto"/>
              <w:right w:val="single" w:sz="4" w:space="0" w:color="auto"/>
            </w:tcBorders>
            <w:vAlign w:val="center"/>
            <w:hideMark/>
          </w:tcPr>
          <w:p w14:paraId="65F403E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49.0%</w:t>
            </w:r>
          </w:p>
        </w:tc>
        <w:tc>
          <w:tcPr>
            <w:tcW w:w="900" w:type="dxa"/>
            <w:tcBorders>
              <w:top w:val="nil"/>
              <w:left w:val="nil"/>
              <w:bottom w:val="single" w:sz="4" w:space="0" w:color="auto"/>
              <w:right w:val="single" w:sz="4" w:space="0" w:color="auto"/>
            </w:tcBorders>
            <w:vAlign w:val="center"/>
            <w:hideMark/>
          </w:tcPr>
          <w:p w14:paraId="5D45B7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$12,144</w:t>
            </w:r>
          </w:p>
        </w:tc>
        <w:tc>
          <w:tcPr>
            <w:tcW w:w="1080" w:type="dxa"/>
            <w:tcBorders>
              <w:top w:val="nil"/>
              <w:left w:val="nil"/>
              <w:bottom w:val="single" w:sz="4" w:space="0" w:color="auto"/>
              <w:right w:val="single" w:sz="4" w:space="0" w:color="auto"/>
            </w:tcBorders>
            <w:vAlign w:val="center"/>
            <w:hideMark/>
          </w:tcPr>
          <w:p w14:paraId="568EAE5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3.8%</w:t>
            </w:r>
          </w:p>
        </w:tc>
        <w:tc>
          <w:tcPr>
            <w:tcW w:w="1170" w:type="dxa"/>
            <w:tcBorders>
              <w:top w:val="nil"/>
              <w:left w:val="nil"/>
              <w:bottom w:val="single" w:sz="4" w:space="0" w:color="auto"/>
              <w:right w:val="single" w:sz="4" w:space="0" w:color="auto"/>
            </w:tcBorders>
            <w:vAlign w:val="center"/>
            <w:hideMark/>
          </w:tcPr>
          <w:p w14:paraId="3AC36BD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478</w:t>
            </w:r>
          </w:p>
        </w:tc>
        <w:tc>
          <w:tcPr>
            <w:tcW w:w="1170" w:type="dxa"/>
            <w:tcBorders>
              <w:top w:val="nil"/>
              <w:left w:val="nil"/>
              <w:bottom w:val="single" w:sz="4" w:space="0" w:color="auto"/>
              <w:right w:val="single" w:sz="4" w:space="0" w:color="auto"/>
            </w:tcBorders>
            <w:vAlign w:val="center"/>
            <w:hideMark/>
          </w:tcPr>
          <w:p w14:paraId="760DEDD3"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3.3%</w:t>
            </w:r>
          </w:p>
        </w:tc>
        <w:tc>
          <w:tcPr>
            <w:tcW w:w="1080" w:type="dxa"/>
            <w:tcBorders>
              <w:top w:val="nil"/>
              <w:left w:val="nil"/>
              <w:bottom w:val="single" w:sz="4" w:space="0" w:color="auto"/>
              <w:right w:val="single" w:sz="4" w:space="0" w:color="auto"/>
            </w:tcBorders>
            <w:vAlign w:val="center"/>
            <w:hideMark/>
          </w:tcPr>
          <w:p w14:paraId="0F69B1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$283,624</w:t>
            </w:r>
          </w:p>
        </w:tc>
      </w:tr>
      <w:tr w:rsidR="00F65B10" w:rsidRPr="00F65B10" w14:paraId="43B56D61"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2B393C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71 Arts, Entertainment, and Recreation </w:t>
            </w:r>
          </w:p>
        </w:tc>
        <w:tc>
          <w:tcPr>
            <w:tcW w:w="990" w:type="dxa"/>
            <w:tcBorders>
              <w:top w:val="nil"/>
              <w:left w:val="single" w:sz="4" w:space="0" w:color="auto"/>
              <w:bottom w:val="single" w:sz="4" w:space="0" w:color="auto"/>
              <w:right w:val="single" w:sz="4" w:space="0" w:color="auto"/>
            </w:tcBorders>
            <w:vAlign w:val="center"/>
            <w:hideMark/>
          </w:tcPr>
          <w:p w14:paraId="4DD422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$65,670</w:t>
            </w:r>
          </w:p>
        </w:tc>
        <w:tc>
          <w:tcPr>
            <w:tcW w:w="990" w:type="dxa"/>
            <w:tcBorders>
              <w:top w:val="nil"/>
              <w:left w:val="nil"/>
              <w:bottom w:val="single" w:sz="4" w:space="0" w:color="auto"/>
              <w:right w:val="single" w:sz="4" w:space="0" w:color="auto"/>
            </w:tcBorders>
            <w:vAlign w:val="center"/>
            <w:hideMark/>
          </w:tcPr>
          <w:p w14:paraId="5E3D1E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$20,843</w:t>
            </w:r>
          </w:p>
        </w:tc>
        <w:tc>
          <w:tcPr>
            <w:tcW w:w="1080" w:type="dxa"/>
            <w:tcBorders>
              <w:top w:val="nil"/>
              <w:left w:val="nil"/>
              <w:bottom w:val="single" w:sz="4" w:space="0" w:color="auto"/>
              <w:right w:val="single" w:sz="4" w:space="0" w:color="auto"/>
            </w:tcBorders>
            <w:vAlign w:val="center"/>
            <w:hideMark/>
          </w:tcPr>
          <w:p w14:paraId="69C7508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0.6%</w:t>
            </w:r>
          </w:p>
        </w:tc>
        <w:tc>
          <w:tcPr>
            <w:tcW w:w="720" w:type="dxa"/>
            <w:tcBorders>
              <w:top w:val="nil"/>
              <w:left w:val="nil"/>
              <w:bottom w:val="single" w:sz="4" w:space="0" w:color="auto"/>
              <w:right w:val="single" w:sz="4" w:space="0" w:color="auto"/>
            </w:tcBorders>
            <w:vAlign w:val="center"/>
            <w:hideMark/>
          </w:tcPr>
          <w:p w14:paraId="1E69A1A4"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31.7%</w:t>
            </w:r>
          </w:p>
        </w:tc>
        <w:tc>
          <w:tcPr>
            <w:tcW w:w="900" w:type="dxa"/>
            <w:tcBorders>
              <w:top w:val="nil"/>
              <w:left w:val="nil"/>
              <w:bottom w:val="single" w:sz="4" w:space="0" w:color="auto"/>
              <w:right w:val="single" w:sz="4" w:space="0" w:color="auto"/>
            </w:tcBorders>
            <w:vAlign w:val="center"/>
            <w:hideMark/>
          </w:tcPr>
          <w:p w14:paraId="556ACC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$1,580</w:t>
            </w:r>
          </w:p>
        </w:tc>
        <w:tc>
          <w:tcPr>
            <w:tcW w:w="1080" w:type="dxa"/>
            <w:tcBorders>
              <w:top w:val="nil"/>
              <w:left w:val="nil"/>
              <w:bottom w:val="single" w:sz="4" w:space="0" w:color="auto"/>
              <w:right w:val="single" w:sz="4" w:space="0" w:color="auto"/>
            </w:tcBorders>
            <w:vAlign w:val="center"/>
            <w:hideMark/>
          </w:tcPr>
          <w:p w14:paraId="7D32104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0.5%</w:t>
            </w:r>
          </w:p>
        </w:tc>
        <w:tc>
          <w:tcPr>
            <w:tcW w:w="1170" w:type="dxa"/>
            <w:tcBorders>
              <w:top w:val="nil"/>
              <w:left w:val="nil"/>
              <w:bottom w:val="single" w:sz="4" w:space="0" w:color="auto"/>
              <w:right w:val="single" w:sz="4" w:space="0" w:color="auto"/>
            </w:tcBorders>
            <w:vAlign w:val="center"/>
            <w:hideMark/>
          </w:tcPr>
          <w:p w14:paraId="04A725A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204</w:t>
            </w:r>
          </w:p>
        </w:tc>
        <w:tc>
          <w:tcPr>
            <w:tcW w:w="1170" w:type="dxa"/>
            <w:tcBorders>
              <w:top w:val="nil"/>
              <w:left w:val="nil"/>
              <w:bottom w:val="single" w:sz="4" w:space="0" w:color="auto"/>
              <w:right w:val="single" w:sz="4" w:space="0" w:color="auto"/>
            </w:tcBorders>
            <w:vAlign w:val="center"/>
            <w:hideMark/>
          </w:tcPr>
          <w:p w14:paraId="1B5B16A9"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1.4%</w:t>
            </w:r>
          </w:p>
        </w:tc>
        <w:tc>
          <w:tcPr>
            <w:tcW w:w="1080" w:type="dxa"/>
            <w:tcBorders>
              <w:top w:val="nil"/>
              <w:left w:val="nil"/>
              <w:bottom w:val="single" w:sz="4" w:space="0" w:color="auto"/>
              <w:right w:val="single" w:sz="4" w:space="0" w:color="auto"/>
            </w:tcBorders>
            <w:vAlign w:val="center"/>
            <w:hideMark/>
          </w:tcPr>
          <w:p w14:paraId="108119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$219,742</w:t>
            </w:r>
          </w:p>
        </w:tc>
      </w:tr>
      <w:tr w:rsidR="00F65B10" w:rsidRPr="00F65B10" w14:paraId="4F9784FA"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2231EF1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72 Accommodation and Food Services </w:t>
            </w:r>
          </w:p>
        </w:tc>
        <w:tc>
          <w:tcPr>
            <w:tcW w:w="990" w:type="dxa"/>
            <w:tcBorders>
              <w:top w:val="nil"/>
              <w:left w:val="single" w:sz="4" w:space="0" w:color="auto"/>
              <w:bottom w:val="single" w:sz="4" w:space="0" w:color="auto"/>
              <w:right w:val="single" w:sz="4" w:space="0" w:color="auto"/>
            </w:tcBorders>
            <w:vAlign w:val="center"/>
            <w:hideMark/>
          </w:tcPr>
          <w:p w14:paraId="70AF13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$217,899</w:t>
            </w:r>
          </w:p>
        </w:tc>
        <w:tc>
          <w:tcPr>
            <w:tcW w:w="990" w:type="dxa"/>
            <w:tcBorders>
              <w:top w:val="nil"/>
              <w:left w:val="nil"/>
              <w:bottom w:val="single" w:sz="4" w:space="0" w:color="auto"/>
              <w:right w:val="single" w:sz="4" w:space="0" w:color="auto"/>
            </w:tcBorders>
            <w:vAlign w:val="center"/>
            <w:hideMark/>
          </w:tcPr>
          <w:p w14:paraId="0784AD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$64,641</w:t>
            </w:r>
          </w:p>
        </w:tc>
        <w:tc>
          <w:tcPr>
            <w:tcW w:w="1080" w:type="dxa"/>
            <w:tcBorders>
              <w:top w:val="nil"/>
              <w:left w:val="nil"/>
              <w:bottom w:val="single" w:sz="4" w:space="0" w:color="auto"/>
              <w:right w:val="single" w:sz="4" w:space="0" w:color="auto"/>
            </w:tcBorders>
            <w:vAlign w:val="center"/>
            <w:hideMark/>
          </w:tcPr>
          <w:p w14:paraId="080094E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1.7%</w:t>
            </w:r>
          </w:p>
        </w:tc>
        <w:tc>
          <w:tcPr>
            <w:tcW w:w="720" w:type="dxa"/>
            <w:tcBorders>
              <w:top w:val="nil"/>
              <w:left w:val="nil"/>
              <w:bottom w:val="single" w:sz="4" w:space="0" w:color="auto"/>
              <w:right w:val="single" w:sz="4" w:space="0" w:color="auto"/>
            </w:tcBorders>
            <w:vAlign w:val="center"/>
            <w:hideMark/>
          </w:tcPr>
          <w:p w14:paraId="195D9C3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29.7%</w:t>
            </w:r>
          </w:p>
        </w:tc>
        <w:tc>
          <w:tcPr>
            <w:tcW w:w="900" w:type="dxa"/>
            <w:tcBorders>
              <w:top w:val="nil"/>
              <w:left w:val="nil"/>
              <w:bottom w:val="single" w:sz="4" w:space="0" w:color="auto"/>
              <w:right w:val="single" w:sz="4" w:space="0" w:color="auto"/>
            </w:tcBorders>
            <w:vAlign w:val="center"/>
            <w:hideMark/>
          </w:tcPr>
          <w:p w14:paraId="373DCCB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$5,881</w:t>
            </w:r>
          </w:p>
        </w:tc>
        <w:tc>
          <w:tcPr>
            <w:tcW w:w="1080" w:type="dxa"/>
            <w:tcBorders>
              <w:top w:val="nil"/>
              <w:left w:val="nil"/>
              <w:bottom w:val="single" w:sz="4" w:space="0" w:color="auto"/>
              <w:right w:val="single" w:sz="4" w:space="0" w:color="auto"/>
            </w:tcBorders>
            <w:vAlign w:val="center"/>
            <w:hideMark/>
          </w:tcPr>
          <w:p w14:paraId="58E30B7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1.8%</w:t>
            </w:r>
          </w:p>
        </w:tc>
        <w:tc>
          <w:tcPr>
            <w:tcW w:w="1170" w:type="dxa"/>
            <w:tcBorders>
              <w:top w:val="nil"/>
              <w:left w:val="nil"/>
              <w:bottom w:val="single" w:sz="4" w:space="0" w:color="auto"/>
              <w:right w:val="single" w:sz="4" w:space="0" w:color="auto"/>
            </w:tcBorders>
            <w:vAlign w:val="center"/>
            <w:hideMark/>
          </w:tcPr>
          <w:p w14:paraId="193C2B5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693</w:t>
            </w:r>
          </w:p>
        </w:tc>
        <w:tc>
          <w:tcPr>
            <w:tcW w:w="1170" w:type="dxa"/>
            <w:tcBorders>
              <w:top w:val="nil"/>
              <w:left w:val="nil"/>
              <w:bottom w:val="single" w:sz="4" w:space="0" w:color="auto"/>
              <w:right w:val="single" w:sz="4" w:space="0" w:color="auto"/>
            </w:tcBorders>
            <w:vAlign w:val="center"/>
            <w:hideMark/>
          </w:tcPr>
          <w:p w14:paraId="3457E1F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4.8%</w:t>
            </w:r>
          </w:p>
        </w:tc>
        <w:tc>
          <w:tcPr>
            <w:tcW w:w="1080" w:type="dxa"/>
            <w:tcBorders>
              <w:top w:val="nil"/>
              <w:left w:val="nil"/>
              <w:bottom w:val="single" w:sz="4" w:space="0" w:color="auto"/>
              <w:right w:val="single" w:sz="4" w:space="0" w:color="auto"/>
            </w:tcBorders>
            <w:vAlign w:val="center"/>
            <w:hideMark/>
          </w:tcPr>
          <w:p w14:paraId="2A851C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$221,152</w:t>
            </w:r>
          </w:p>
        </w:tc>
      </w:tr>
      <w:tr w:rsidR="00F65B10" w:rsidRPr="00F65B10" w14:paraId="4B655866"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02D54A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81 Other Services (except Public Administration) </w:t>
            </w:r>
          </w:p>
        </w:tc>
        <w:tc>
          <w:tcPr>
            <w:tcW w:w="990" w:type="dxa"/>
            <w:tcBorders>
              <w:top w:val="nil"/>
              <w:left w:val="single" w:sz="4" w:space="0" w:color="auto"/>
              <w:bottom w:val="single" w:sz="4" w:space="0" w:color="auto"/>
              <w:right w:val="single" w:sz="4" w:space="0" w:color="auto"/>
            </w:tcBorders>
            <w:vAlign w:val="center"/>
            <w:hideMark/>
          </w:tcPr>
          <w:p w14:paraId="4B924F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$44,328</w:t>
            </w:r>
          </w:p>
        </w:tc>
        <w:tc>
          <w:tcPr>
            <w:tcW w:w="990" w:type="dxa"/>
            <w:tcBorders>
              <w:top w:val="nil"/>
              <w:left w:val="nil"/>
              <w:bottom w:val="single" w:sz="4" w:space="0" w:color="auto"/>
              <w:right w:val="single" w:sz="4" w:space="0" w:color="auto"/>
            </w:tcBorders>
            <w:vAlign w:val="center"/>
            <w:hideMark/>
          </w:tcPr>
          <w:p w14:paraId="46F6AA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$17,831</w:t>
            </w:r>
          </w:p>
        </w:tc>
        <w:tc>
          <w:tcPr>
            <w:tcW w:w="1080" w:type="dxa"/>
            <w:tcBorders>
              <w:top w:val="nil"/>
              <w:left w:val="nil"/>
              <w:bottom w:val="single" w:sz="4" w:space="0" w:color="auto"/>
              <w:right w:val="single" w:sz="4" w:space="0" w:color="auto"/>
            </w:tcBorders>
            <w:vAlign w:val="center"/>
            <w:hideMark/>
          </w:tcPr>
          <w:p w14:paraId="7FEE8150"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0.5%</w:t>
            </w:r>
          </w:p>
        </w:tc>
        <w:tc>
          <w:tcPr>
            <w:tcW w:w="720" w:type="dxa"/>
            <w:tcBorders>
              <w:top w:val="nil"/>
              <w:left w:val="nil"/>
              <w:bottom w:val="single" w:sz="4" w:space="0" w:color="auto"/>
              <w:right w:val="single" w:sz="4" w:space="0" w:color="auto"/>
            </w:tcBorders>
            <w:vAlign w:val="center"/>
            <w:hideMark/>
          </w:tcPr>
          <w:p w14:paraId="7BE3C40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40.2%</w:t>
            </w:r>
          </w:p>
        </w:tc>
        <w:tc>
          <w:tcPr>
            <w:tcW w:w="900" w:type="dxa"/>
            <w:tcBorders>
              <w:top w:val="nil"/>
              <w:left w:val="nil"/>
              <w:bottom w:val="single" w:sz="4" w:space="0" w:color="auto"/>
              <w:right w:val="single" w:sz="4" w:space="0" w:color="auto"/>
            </w:tcBorders>
            <w:vAlign w:val="center"/>
            <w:hideMark/>
          </w:tcPr>
          <w:p w14:paraId="6BE37AE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$1,503</w:t>
            </w:r>
          </w:p>
        </w:tc>
        <w:tc>
          <w:tcPr>
            <w:tcW w:w="1080" w:type="dxa"/>
            <w:tcBorders>
              <w:top w:val="nil"/>
              <w:left w:val="nil"/>
              <w:bottom w:val="single" w:sz="4" w:space="0" w:color="auto"/>
              <w:right w:val="single" w:sz="4" w:space="0" w:color="auto"/>
            </w:tcBorders>
            <w:vAlign w:val="center"/>
            <w:hideMark/>
          </w:tcPr>
          <w:p w14:paraId="10F0068F"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0.5%</w:t>
            </w:r>
          </w:p>
        </w:tc>
        <w:tc>
          <w:tcPr>
            <w:tcW w:w="1170" w:type="dxa"/>
            <w:tcBorders>
              <w:top w:val="nil"/>
              <w:left w:val="nil"/>
              <w:bottom w:val="single" w:sz="4" w:space="0" w:color="auto"/>
              <w:right w:val="single" w:sz="4" w:space="0" w:color="auto"/>
            </w:tcBorders>
            <w:vAlign w:val="center"/>
            <w:hideMark/>
          </w:tcPr>
          <w:p w14:paraId="633846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582</w:t>
            </w:r>
          </w:p>
        </w:tc>
        <w:tc>
          <w:tcPr>
            <w:tcW w:w="1170" w:type="dxa"/>
            <w:tcBorders>
              <w:top w:val="nil"/>
              <w:left w:val="nil"/>
              <w:bottom w:val="single" w:sz="4" w:space="0" w:color="auto"/>
              <w:right w:val="single" w:sz="4" w:space="0" w:color="auto"/>
            </w:tcBorders>
            <w:vAlign w:val="center"/>
            <w:hideMark/>
          </w:tcPr>
          <w:p w14:paraId="00F2E9CB"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4.0%</w:t>
            </w:r>
          </w:p>
        </w:tc>
        <w:tc>
          <w:tcPr>
            <w:tcW w:w="1080" w:type="dxa"/>
            <w:tcBorders>
              <w:top w:val="nil"/>
              <w:left w:val="nil"/>
              <w:bottom w:val="single" w:sz="4" w:space="0" w:color="auto"/>
              <w:right w:val="single" w:sz="4" w:space="0" w:color="auto"/>
            </w:tcBorders>
            <w:vAlign w:val="center"/>
            <w:hideMark/>
          </w:tcPr>
          <w:p w14:paraId="01FFBF9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$45,528</w:t>
            </w:r>
          </w:p>
        </w:tc>
      </w:tr>
      <w:tr w:rsidR="00F65B10" w:rsidRPr="00F65B10" w14:paraId="1B4A29D7"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09FD18E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Others or unmatched* </w:t>
            </w:r>
          </w:p>
        </w:tc>
        <w:tc>
          <w:tcPr>
            <w:tcW w:w="990" w:type="dxa"/>
            <w:tcBorders>
              <w:top w:val="nil"/>
              <w:left w:val="single" w:sz="4" w:space="0" w:color="auto"/>
              <w:bottom w:val="single" w:sz="4" w:space="0" w:color="auto"/>
              <w:right w:val="single" w:sz="4" w:space="0" w:color="auto"/>
            </w:tcBorders>
            <w:vAlign w:val="center"/>
            <w:hideMark/>
          </w:tcPr>
          <w:p w14:paraId="4DB1515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$672,358</w:t>
            </w:r>
          </w:p>
        </w:tc>
        <w:tc>
          <w:tcPr>
            <w:tcW w:w="990" w:type="dxa"/>
            <w:tcBorders>
              <w:top w:val="nil"/>
              <w:left w:val="nil"/>
              <w:bottom w:val="single" w:sz="4" w:space="0" w:color="auto"/>
              <w:right w:val="single" w:sz="4" w:space="0" w:color="auto"/>
            </w:tcBorders>
            <w:vAlign w:val="center"/>
            <w:hideMark/>
          </w:tcPr>
          <w:p w14:paraId="2689BD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$227,975</w:t>
            </w:r>
          </w:p>
        </w:tc>
        <w:tc>
          <w:tcPr>
            <w:tcW w:w="1080" w:type="dxa"/>
            <w:tcBorders>
              <w:top w:val="nil"/>
              <w:left w:val="nil"/>
              <w:bottom w:val="single" w:sz="4" w:space="0" w:color="auto"/>
              <w:right w:val="single" w:sz="4" w:space="0" w:color="auto"/>
            </w:tcBorders>
            <w:vAlign w:val="center"/>
            <w:hideMark/>
          </w:tcPr>
          <w:p w14:paraId="0D2C9537"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6.1%</w:t>
            </w:r>
          </w:p>
        </w:tc>
        <w:tc>
          <w:tcPr>
            <w:tcW w:w="720" w:type="dxa"/>
            <w:tcBorders>
              <w:top w:val="nil"/>
              <w:left w:val="nil"/>
              <w:bottom w:val="single" w:sz="4" w:space="0" w:color="auto"/>
              <w:right w:val="single" w:sz="4" w:space="0" w:color="auto"/>
            </w:tcBorders>
            <w:vAlign w:val="center"/>
            <w:hideMark/>
          </w:tcPr>
          <w:p w14:paraId="0265153C"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33.9%</w:t>
            </w:r>
          </w:p>
        </w:tc>
        <w:tc>
          <w:tcPr>
            <w:tcW w:w="900" w:type="dxa"/>
            <w:tcBorders>
              <w:top w:val="nil"/>
              <w:left w:val="nil"/>
              <w:bottom w:val="single" w:sz="4" w:space="0" w:color="auto"/>
              <w:right w:val="single" w:sz="4" w:space="0" w:color="auto"/>
            </w:tcBorders>
            <w:vAlign w:val="center"/>
            <w:hideMark/>
          </w:tcPr>
          <w:p w14:paraId="7AEC3F6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$26,383</w:t>
            </w:r>
          </w:p>
        </w:tc>
        <w:tc>
          <w:tcPr>
            <w:tcW w:w="1080" w:type="dxa"/>
            <w:tcBorders>
              <w:top w:val="nil"/>
              <w:left w:val="nil"/>
              <w:bottom w:val="single" w:sz="4" w:space="0" w:color="auto"/>
              <w:right w:val="single" w:sz="4" w:space="0" w:color="auto"/>
            </w:tcBorders>
            <w:vAlign w:val="center"/>
            <w:hideMark/>
          </w:tcPr>
          <w:p w14:paraId="5448B9B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8.2%</w:t>
            </w:r>
          </w:p>
        </w:tc>
        <w:tc>
          <w:tcPr>
            <w:tcW w:w="1170" w:type="dxa"/>
            <w:tcBorders>
              <w:top w:val="nil"/>
              <w:left w:val="nil"/>
              <w:bottom w:val="single" w:sz="4" w:space="0" w:color="auto"/>
              <w:right w:val="single" w:sz="4" w:space="0" w:color="auto"/>
            </w:tcBorders>
            <w:vAlign w:val="center"/>
            <w:hideMark/>
          </w:tcPr>
          <w:p w14:paraId="0508AE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621</w:t>
            </w:r>
          </w:p>
        </w:tc>
        <w:tc>
          <w:tcPr>
            <w:tcW w:w="1170" w:type="dxa"/>
            <w:tcBorders>
              <w:top w:val="nil"/>
              <w:left w:val="nil"/>
              <w:bottom w:val="single" w:sz="4" w:space="0" w:color="auto"/>
              <w:right w:val="single" w:sz="4" w:space="0" w:color="auto"/>
            </w:tcBorders>
            <w:vAlign w:val="center"/>
            <w:hideMark/>
          </w:tcPr>
          <w:p w14:paraId="3919EC0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4.3%</w:t>
            </w:r>
          </w:p>
        </w:tc>
        <w:tc>
          <w:tcPr>
            <w:tcW w:w="1080" w:type="dxa"/>
            <w:tcBorders>
              <w:top w:val="nil"/>
              <w:left w:val="nil"/>
              <w:bottom w:val="single" w:sz="4" w:space="0" w:color="auto"/>
              <w:right w:val="single" w:sz="4" w:space="0" w:color="auto"/>
            </w:tcBorders>
            <w:vAlign w:val="center"/>
            <w:hideMark/>
          </w:tcPr>
          <w:p w14:paraId="328109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$715,593</w:t>
            </w:r>
          </w:p>
        </w:tc>
      </w:tr>
      <w:tr w:rsidR="00F65B10" w:rsidRPr="00F65B10" w14:paraId="1E96D2C6" w14:textId="77777777" w:rsidTr="002A698A">
        <w:trPr>
          <w:trHeight w:val="20"/>
        </w:trPr>
        <w:tc>
          <w:tcPr>
            <w:tcW w:w="1710" w:type="dxa"/>
            <w:tcBorders>
              <w:top w:val="nil"/>
              <w:left w:val="single" w:sz="4" w:space="0" w:color="auto"/>
              <w:bottom w:val="single" w:sz="4" w:space="0" w:color="auto"/>
              <w:right w:val="single" w:sz="4" w:space="0" w:color="auto"/>
            </w:tcBorders>
            <w:vAlign w:val="center"/>
            <w:hideMark/>
          </w:tcPr>
          <w:p w14:paraId="0733E7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w:t>
            </w:r>
          </w:p>
        </w:tc>
        <w:tc>
          <w:tcPr>
            <w:tcW w:w="990" w:type="dxa"/>
            <w:tcBorders>
              <w:top w:val="nil"/>
              <w:left w:val="single" w:sz="4" w:space="0" w:color="auto"/>
              <w:bottom w:val="single" w:sz="4" w:space="0" w:color="auto"/>
              <w:right w:val="single" w:sz="4" w:space="0" w:color="auto"/>
            </w:tcBorders>
            <w:vAlign w:val="center"/>
            <w:hideMark/>
          </w:tcPr>
          <w:p w14:paraId="6D50CDB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$8,608,687</w:t>
            </w:r>
          </w:p>
        </w:tc>
        <w:tc>
          <w:tcPr>
            <w:tcW w:w="990" w:type="dxa"/>
            <w:tcBorders>
              <w:top w:val="nil"/>
              <w:left w:val="nil"/>
              <w:bottom w:val="single" w:sz="4" w:space="0" w:color="auto"/>
              <w:right w:val="single" w:sz="4" w:space="0" w:color="auto"/>
            </w:tcBorders>
            <w:vAlign w:val="center"/>
            <w:hideMark/>
          </w:tcPr>
          <w:p w14:paraId="4FF08C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$3,730,695</w:t>
            </w:r>
          </w:p>
        </w:tc>
        <w:tc>
          <w:tcPr>
            <w:tcW w:w="1080" w:type="dxa"/>
            <w:tcBorders>
              <w:top w:val="nil"/>
              <w:left w:val="nil"/>
              <w:bottom w:val="single" w:sz="4" w:space="0" w:color="auto"/>
              <w:right w:val="single" w:sz="4" w:space="0" w:color="auto"/>
            </w:tcBorders>
            <w:vAlign w:val="center"/>
            <w:hideMark/>
          </w:tcPr>
          <w:p w14:paraId="5A5CD571"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720" w:type="dxa"/>
            <w:tcBorders>
              <w:top w:val="nil"/>
              <w:left w:val="nil"/>
              <w:bottom w:val="single" w:sz="4" w:space="0" w:color="auto"/>
              <w:right w:val="single" w:sz="4" w:space="0" w:color="auto"/>
            </w:tcBorders>
            <w:vAlign w:val="center"/>
            <w:hideMark/>
          </w:tcPr>
          <w:p w14:paraId="3675379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43.3%</w:t>
            </w:r>
          </w:p>
        </w:tc>
        <w:tc>
          <w:tcPr>
            <w:tcW w:w="900" w:type="dxa"/>
            <w:tcBorders>
              <w:top w:val="nil"/>
              <w:left w:val="nil"/>
              <w:bottom w:val="single" w:sz="4" w:space="0" w:color="auto"/>
              <w:right w:val="single" w:sz="4" w:space="0" w:color="auto"/>
            </w:tcBorders>
            <w:vAlign w:val="center"/>
            <w:hideMark/>
          </w:tcPr>
          <w:p w14:paraId="49E2E9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$319,948</w:t>
            </w:r>
          </w:p>
        </w:tc>
        <w:tc>
          <w:tcPr>
            <w:tcW w:w="1080" w:type="dxa"/>
            <w:tcBorders>
              <w:top w:val="nil"/>
              <w:left w:val="nil"/>
              <w:bottom w:val="single" w:sz="4" w:space="0" w:color="auto"/>
              <w:right w:val="single" w:sz="4" w:space="0" w:color="auto"/>
            </w:tcBorders>
            <w:vAlign w:val="center"/>
            <w:hideMark/>
          </w:tcPr>
          <w:p w14:paraId="213176E2"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170" w:type="dxa"/>
            <w:tcBorders>
              <w:top w:val="nil"/>
              <w:left w:val="nil"/>
              <w:bottom w:val="single" w:sz="4" w:space="0" w:color="auto"/>
              <w:right w:val="single" w:sz="4" w:space="0" w:color="auto"/>
            </w:tcBorders>
            <w:vAlign w:val="center"/>
            <w:hideMark/>
          </w:tcPr>
          <w:p w14:paraId="01AA82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14,516</w:t>
            </w:r>
          </w:p>
        </w:tc>
        <w:tc>
          <w:tcPr>
            <w:tcW w:w="1170" w:type="dxa"/>
            <w:tcBorders>
              <w:top w:val="nil"/>
              <w:left w:val="nil"/>
              <w:bottom w:val="single" w:sz="4" w:space="0" w:color="auto"/>
              <w:right w:val="single" w:sz="4" w:space="0" w:color="auto"/>
            </w:tcBorders>
            <w:vAlign w:val="center"/>
            <w:hideMark/>
          </w:tcPr>
          <w:p w14:paraId="0550325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100.0%</w:t>
            </w:r>
          </w:p>
        </w:tc>
        <w:tc>
          <w:tcPr>
            <w:tcW w:w="1080" w:type="dxa"/>
            <w:tcBorders>
              <w:top w:val="nil"/>
              <w:left w:val="nil"/>
              <w:bottom w:val="single" w:sz="4" w:space="0" w:color="auto"/>
              <w:right w:val="single" w:sz="4" w:space="0" w:color="auto"/>
            </w:tcBorders>
            <w:vAlign w:val="center"/>
            <w:hideMark/>
          </w:tcPr>
          <w:p w14:paraId="70A900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$336,042</w:t>
            </w:r>
          </w:p>
        </w:tc>
      </w:tr>
    </w:tbl>
    <w:p w14:paraId="1B20B2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Department of Revenue (2021 corporate excise returns)</w:t>
      </w:r>
    </w:p>
    <w:p w14:paraId="5068BCE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Notes: *Unmatched means that we could not find some taxpayers in one or more of the data sets to match. </w:t>
      </w:r>
    </w:p>
    <w:p w14:paraId="5D24FA68" w14:textId="77777777" w:rsidR="00B3016A" w:rsidRPr="00F65B10" w:rsidRDefault="00B3016A" w:rsidP="00746829">
      <w:pPr>
        <w:pStyle w:val="Heading3"/>
        <w:rPr>
          <w:color w:val="auto"/>
        </w:rPr>
      </w:pPr>
      <w:r w:rsidRPr="00F65B10">
        <w:rPr>
          <w:color w:val="auto"/>
        </w:rPr>
        <w:t>Evaluation: Comparing Costs and Benefits</w:t>
      </w:r>
    </w:p>
    <w:p w14:paraId="6EA762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268C68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Furthermore, there may be indirect and induced costs and benefits associated with this expenditure.  To measure indirect and induced costs and benefits, economists often need to utilize complicated models, such as REMI (Regional Economic Models, Inc.) or IMPLAN (Impact </w:t>
      </w:r>
      <w:r w:rsidRPr="00F65B10">
        <w:rPr>
          <w:rFonts w:ascii="Aptos" w:eastAsia="Aptos" w:hAnsi="Aptos"/>
          <w:sz w:val="24"/>
          <w:szCs w:val="24"/>
        </w:rPr>
        <w:lastRenderedPageBreak/>
        <w:t>Analysis for Planning) models.  DOR did not use such models given their complexity and data limitations present in this instance.</w:t>
      </w:r>
    </w:p>
    <w:p w14:paraId="73A08722" w14:textId="77777777" w:rsidR="00B3016A" w:rsidRPr="00F65B10" w:rsidRDefault="00B3016A" w:rsidP="00746829">
      <w:pPr>
        <w:pStyle w:val="Heading3"/>
        <w:rPr>
          <w:color w:val="auto"/>
        </w:rPr>
      </w:pPr>
      <w:r w:rsidRPr="00F65B10">
        <w:rPr>
          <w:color w:val="auto"/>
        </w:rPr>
        <w:t>Similar Tax Expenditures Offered by Other States</w:t>
      </w:r>
    </w:p>
    <w:p w14:paraId="706D05CE" w14:textId="2326F47F" w:rsidR="00B3016A" w:rsidRDefault="00B3016A" w:rsidP="00E72E6B">
      <w:pPr>
        <w:rPr>
          <w:rFonts w:ascii="Aptos" w:eastAsia="Aptos" w:hAnsi="Aptos"/>
          <w:sz w:val="24"/>
          <w:szCs w:val="24"/>
        </w:rPr>
      </w:pPr>
      <w:r w:rsidRPr="00F65B10">
        <w:rPr>
          <w:rFonts w:ascii="Aptos" w:eastAsia="Aptos" w:hAnsi="Aptos"/>
          <w:sz w:val="24"/>
          <w:szCs w:val="24"/>
        </w:rPr>
        <w:t xml:space="preserve">Most states with a corporate income tax allow a deduction for NOLs.  States that do so include California, Connecticut, Maine, New Hampshire, New York, Rhode Island, and Vermont. </w:t>
      </w:r>
      <w:r w:rsidR="000C1B43">
        <w:rPr>
          <w:rFonts w:ascii="Aptos" w:eastAsia="Aptos" w:hAnsi="Aptos"/>
          <w:sz w:val="24"/>
          <w:szCs w:val="24"/>
        </w:rPr>
        <w:t xml:space="preserve"> </w:t>
      </w:r>
      <w:proofErr w:type="gramStart"/>
      <w:r w:rsidR="000C1B43" w:rsidRPr="000C1B43">
        <w:rPr>
          <w:rFonts w:ascii="Aptos" w:eastAsia="Aptos" w:hAnsi="Aptos"/>
          <w:sz w:val="24"/>
          <w:szCs w:val="24"/>
        </w:rPr>
        <w:t>A number of</w:t>
      </w:r>
      <w:proofErr w:type="gramEnd"/>
      <w:r w:rsidR="000C1B43" w:rsidRPr="000C1B43">
        <w:rPr>
          <w:rFonts w:ascii="Aptos" w:eastAsia="Aptos" w:hAnsi="Aptos"/>
          <w:sz w:val="24"/>
          <w:szCs w:val="24"/>
        </w:rPr>
        <w:t xml:space="preserve"> states, however, restrict carryforwards below the 20-year threshold. As of 2022, these include Alabama, Minnesota, North Carolina, Oregon, Tennessee, Illinois, Michigan, Montana, New Hampshire, Vermont, Arkansas, and Rhode Island. Pennsylvania and New Hampshire limit the percentage of losses that may be carried forward.</w:t>
      </w:r>
      <w:r w:rsidRPr="00F65B10">
        <w:rPr>
          <w:rFonts w:ascii="Aptos" w:eastAsia="Aptos" w:hAnsi="Aptos"/>
          <w:sz w:val="24"/>
          <w:szCs w:val="24"/>
        </w:rPr>
        <w:t xml:space="preserve">       </w:t>
      </w:r>
    </w:p>
    <w:p w14:paraId="07873E7E" w14:textId="77777777" w:rsidR="00A428E9" w:rsidRDefault="00A428E9" w:rsidP="00E72E6B">
      <w:pPr>
        <w:rPr>
          <w:rFonts w:ascii="Aptos" w:eastAsia="Aptos" w:hAnsi="Aptos"/>
          <w:sz w:val="24"/>
          <w:szCs w:val="24"/>
        </w:rPr>
      </w:pPr>
    </w:p>
    <w:p w14:paraId="2869E605" w14:textId="77777777" w:rsidR="00A428E9" w:rsidRDefault="00A428E9" w:rsidP="00E72E6B">
      <w:pPr>
        <w:rPr>
          <w:rFonts w:ascii="Aptos" w:eastAsia="Aptos" w:hAnsi="Aptos"/>
          <w:sz w:val="24"/>
          <w:szCs w:val="24"/>
        </w:rPr>
      </w:pPr>
    </w:p>
    <w:p w14:paraId="76029DBF" w14:textId="77777777" w:rsidR="00A428E9" w:rsidRDefault="00A428E9" w:rsidP="00E72E6B">
      <w:pPr>
        <w:rPr>
          <w:rFonts w:ascii="Aptos" w:eastAsia="Aptos" w:hAnsi="Aptos"/>
          <w:sz w:val="24"/>
          <w:szCs w:val="24"/>
        </w:rPr>
      </w:pPr>
    </w:p>
    <w:p w14:paraId="5DBEBDFD" w14:textId="77777777" w:rsidR="00A428E9" w:rsidRDefault="00A428E9" w:rsidP="00E72E6B">
      <w:pPr>
        <w:rPr>
          <w:rFonts w:ascii="Aptos" w:eastAsia="Aptos" w:hAnsi="Aptos"/>
          <w:sz w:val="24"/>
          <w:szCs w:val="24"/>
        </w:rPr>
      </w:pPr>
    </w:p>
    <w:p w14:paraId="79A33C32" w14:textId="77777777" w:rsidR="00A428E9" w:rsidRDefault="00A428E9" w:rsidP="00E72E6B">
      <w:pPr>
        <w:rPr>
          <w:rFonts w:ascii="Aptos" w:eastAsia="Aptos" w:hAnsi="Aptos"/>
          <w:sz w:val="24"/>
          <w:szCs w:val="24"/>
        </w:rPr>
      </w:pPr>
    </w:p>
    <w:p w14:paraId="456901E1" w14:textId="77777777" w:rsidR="00A428E9" w:rsidRDefault="00A428E9" w:rsidP="00E72E6B">
      <w:pPr>
        <w:rPr>
          <w:rFonts w:ascii="Aptos" w:eastAsia="Aptos" w:hAnsi="Aptos"/>
          <w:sz w:val="24"/>
          <w:szCs w:val="24"/>
        </w:rPr>
      </w:pPr>
    </w:p>
    <w:p w14:paraId="25F0F5E6" w14:textId="77777777" w:rsidR="00A428E9" w:rsidRDefault="00A428E9" w:rsidP="00E72E6B">
      <w:pPr>
        <w:rPr>
          <w:rFonts w:ascii="Aptos" w:eastAsia="Aptos" w:hAnsi="Aptos"/>
          <w:sz w:val="24"/>
          <w:szCs w:val="24"/>
        </w:rPr>
      </w:pPr>
    </w:p>
    <w:p w14:paraId="7B1BE198" w14:textId="77777777" w:rsidR="00A428E9" w:rsidRDefault="00A428E9" w:rsidP="00E72E6B">
      <w:pPr>
        <w:rPr>
          <w:rFonts w:ascii="Aptos" w:eastAsia="Aptos" w:hAnsi="Aptos"/>
          <w:sz w:val="24"/>
          <w:szCs w:val="24"/>
        </w:rPr>
      </w:pPr>
    </w:p>
    <w:p w14:paraId="61C6EA80" w14:textId="77777777" w:rsidR="00A428E9" w:rsidRDefault="00A428E9" w:rsidP="00E72E6B">
      <w:pPr>
        <w:rPr>
          <w:rFonts w:ascii="Aptos" w:eastAsia="Aptos" w:hAnsi="Aptos"/>
          <w:sz w:val="24"/>
          <w:szCs w:val="24"/>
        </w:rPr>
      </w:pPr>
    </w:p>
    <w:p w14:paraId="7234BFB7" w14:textId="77777777" w:rsidR="00A428E9" w:rsidRDefault="00A428E9" w:rsidP="00E72E6B">
      <w:pPr>
        <w:rPr>
          <w:rFonts w:ascii="Aptos" w:eastAsia="Aptos" w:hAnsi="Aptos"/>
          <w:sz w:val="24"/>
          <w:szCs w:val="24"/>
        </w:rPr>
      </w:pPr>
    </w:p>
    <w:p w14:paraId="157687E5" w14:textId="77777777" w:rsidR="00A428E9" w:rsidRDefault="00A428E9" w:rsidP="00E72E6B">
      <w:pPr>
        <w:rPr>
          <w:rFonts w:ascii="Aptos" w:eastAsia="Aptos" w:hAnsi="Aptos"/>
          <w:sz w:val="24"/>
          <w:szCs w:val="24"/>
        </w:rPr>
      </w:pPr>
    </w:p>
    <w:p w14:paraId="0B401CC7" w14:textId="77777777" w:rsidR="00A428E9" w:rsidRDefault="00A428E9" w:rsidP="00E72E6B">
      <w:pPr>
        <w:rPr>
          <w:rFonts w:ascii="Aptos" w:eastAsia="Aptos" w:hAnsi="Aptos"/>
          <w:sz w:val="24"/>
          <w:szCs w:val="24"/>
        </w:rPr>
      </w:pPr>
    </w:p>
    <w:p w14:paraId="593F8E83" w14:textId="77777777" w:rsidR="00A428E9" w:rsidRDefault="00A428E9" w:rsidP="00E72E6B">
      <w:pPr>
        <w:rPr>
          <w:rFonts w:ascii="Aptos" w:eastAsia="Aptos" w:hAnsi="Aptos"/>
          <w:sz w:val="24"/>
          <w:szCs w:val="24"/>
        </w:rPr>
      </w:pPr>
    </w:p>
    <w:p w14:paraId="38923E83" w14:textId="77777777" w:rsidR="00A428E9" w:rsidRDefault="00A428E9" w:rsidP="00E72E6B">
      <w:pPr>
        <w:rPr>
          <w:rFonts w:ascii="Aptos" w:eastAsia="Aptos" w:hAnsi="Aptos"/>
          <w:sz w:val="24"/>
          <w:szCs w:val="24"/>
        </w:rPr>
      </w:pPr>
    </w:p>
    <w:p w14:paraId="6DFB1CAA" w14:textId="77777777" w:rsidR="00A428E9" w:rsidRDefault="00A428E9" w:rsidP="00E72E6B">
      <w:pPr>
        <w:rPr>
          <w:rFonts w:ascii="Aptos" w:eastAsia="Aptos" w:hAnsi="Aptos"/>
          <w:sz w:val="24"/>
          <w:szCs w:val="24"/>
        </w:rPr>
      </w:pPr>
    </w:p>
    <w:p w14:paraId="4C7008B9" w14:textId="77777777" w:rsidR="00A428E9" w:rsidRDefault="00A428E9" w:rsidP="00E72E6B">
      <w:pPr>
        <w:rPr>
          <w:rFonts w:ascii="Aptos" w:eastAsia="Aptos" w:hAnsi="Aptos"/>
          <w:sz w:val="24"/>
          <w:szCs w:val="24"/>
        </w:rPr>
      </w:pPr>
    </w:p>
    <w:p w14:paraId="2FE9B3A1" w14:textId="77777777" w:rsidR="00A428E9" w:rsidRDefault="00A428E9" w:rsidP="00E72E6B">
      <w:pPr>
        <w:rPr>
          <w:rFonts w:ascii="Aptos" w:eastAsia="Aptos" w:hAnsi="Aptos"/>
          <w:sz w:val="24"/>
          <w:szCs w:val="24"/>
        </w:rPr>
      </w:pPr>
    </w:p>
    <w:p w14:paraId="263813FF" w14:textId="77777777" w:rsidR="00A428E9" w:rsidRDefault="00A428E9" w:rsidP="00E72E6B">
      <w:pPr>
        <w:rPr>
          <w:rFonts w:ascii="Aptos" w:eastAsia="Aptos" w:hAnsi="Aptos"/>
          <w:sz w:val="24"/>
          <w:szCs w:val="24"/>
        </w:rPr>
      </w:pPr>
    </w:p>
    <w:p w14:paraId="245AD91B" w14:textId="77777777" w:rsidR="00A428E9" w:rsidRDefault="00A428E9" w:rsidP="00E72E6B">
      <w:pPr>
        <w:rPr>
          <w:rFonts w:ascii="Aptos" w:eastAsia="Aptos" w:hAnsi="Aptos"/>
          <w:sz w:val="24"/>
          <w:szCs w:val="24"/>
        </w:rPr>
      </w:pPr>
    </w:p>
    <w:p w14:paraId="722D1963" w14:textId="77777777" w:rsidR="00A428E9" w:rsidRDefault="00A428E9" w:rsidP="00E72E6B">
      <w:pPr>
        <w:rPr>
          <w:rFonts w:ascii="Aptos" w:eastAsia="Aptos" w:hAnsi="Aptos"/>
          <w:sz w:val="24"/>
          <w:szCs w:val="24"/>
        </w:rPr>
      </w:pPr>
    </w:p>
    <w:p w14:paraId="2A1A2D1A" w14:textId="77777777" w:rsidR="00A428E9" w:rsidRDefault="00A428E9" w:rsidP="00E72E6B">
      <w:pPr>
        <w:rPr>
          <w:rFonts w:ascii="Aptos" w:eastAsia="Aptos" w:hAnsi="Aptos"/>
          <w:sz w:val="24"/>
          <w:szCs w:val="24"/>
        </w:rPr>
      </w:pPr>
    </w:p>
    <w:p w14:paraId="5EAFB853" w14:textId="77777777" w:rsidR="00A428E9" w:rsidRDefault="00A428E9" w:rsidP="00E72E6B">
      <w:pPr>
        <w:rPr>
          <w:rFonts w:ascii="Aptos" w:eastAsia="Aptos" w:hAnsi="Aptos"/>
          <w:sz w:val="24"/>
          <w:szCs w:val="24"/>
        </w:rPr>
      </w:pPr>
    </w:p>
    <w:p w14:paraId="0F21BDC9" w14:textId="77777777" w:rsidR="00A428E9" w:rsidRDefault="00A428E9" w:rsidP="00E72E6B">
      <w:pPr>
        <w:rPr>
          <w:rFonts w:ascii="Aptos" w:eastAsia="Aptos" w:hAnsi="Aptos"/>
          <w:sz w:val="24"/>
          <w:szCs w:val="24"/>
        </w:rPr>
      </w:pPr>
    </w:p>
    <w:p w14:paraId="08F12043" w14:textId="03588823"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FB0E0E" w:rsidRPr="00F65B10">
        <w:rPr>
          <w:rFonts w:ascii="Aptos Display" w:eastAsia="Times New Roman" w:hAnsi="Aptos Display" w:cs="Times New Roman"/>
          <w:b/>
          <w:bCs/>
          <w:sz w:val="28"/>
          <w:szCs w:val="28"/>
        </w:rPr>
        <w:t xml:space="preserve">2.502 </w:t>
      </w:r>
      <w:r w:rsidRPr="00F65B10">
        <w:rPr>
          <w:rFonts w:ascii="Aptos Display" w:eastAsia="Times New Roman" w:hAnsi="Aptos Display" w:cs="Times New Roman"/>
          <w:b/>
          <w:bCs/>
          <w:sz w:val="28"/>
          <w:szCs w:val="28"/>
        </w:rPr>
        <w:t>Exemption for Property Subject to Local Taxation</w:t>
      </w:r>
    </w:p>
    <w:p w14:paraId="3CA9D9F2"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Exemption for property subject to local taxation</w:t>
      </w:r>
    </w:p>
    <w:p w14:paraId="5B1AFDBB"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Corporate Excise</w:t>
      </w:r>
    </w:p>
    <w:p w14:paraId="3584C4CD"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63, § 30.7; c. 63, § 30.8; c. 63 § 39(a)(1)</w:t>
      </w:r>
    </w:p>
    <w:p w14:paraId="417ECC75"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1962</w:t>
      </w:r>
    </w:p>
    <w:p w14:paraId="38767221"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33053CB9"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$376.0 to $418.8 million per year during FY23 through FY27.</w:t>
      </w:r>
    </w:p>
    <w:p w14:paraId="6AF74BCA"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56,430 to 59,055 tax filers per year during the tax years 2018 through 2021.</w:t>
      </w:r>
    </w:p>
    <w:p w14:paraId="2C236245"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About $6,329 per claimant for 2021.</w:t>
      </w:r>
      <w:r w:rsidRPr="00F65B10">
        <w:rPr>
          <w:rFonts w:ascii="Aptos" w:hAnsi="Aptos"/>
          <w:sz w:val="24"/>
          <w:szCs w:val="24"/>
        </w:rPr>
        <w:tab/>
      </w:r>
    </w:p>
    <w:p w14:paraId="647DBB78"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468DD298"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Tangible property located in Massachusetts is subject to local property tax unless an exemption applies.  Tangible property owned by corporations and subject to local taxation is excluded from the calculation of the non-income measure of the Massachusetts corporate excise.</w:t>
      </w:r>
    </w:p>
    <w:p w14:paraId="49D4EF8E"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this tax expenditure.    </w:t>
      </w:r>
    </w:p>
    <w:p w14:paraId="08F6E85D"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avoid tangible property being taxed at both the local and state level.       </w:t>
      </w:r>
    </w:p>
    <w:p w14:paraId="033D0018"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A minority of states impose some type of capital stock or net worth tax.  The base for these taxes may include the value of tangible property but they are not taxes on property per se.  No such tax is imposed by California, Connecticut, Maine, New Hampshire, New York, Rhode Island, or Vermont.  Connecticut, New York and Rhode Island historically imposed such taxes but recently repealed them.  The Commission is not aware of any other state that imposes a capital stock or net worth tax that allows an exclusion or exemption for tangible property subject to local taxation.  All states provide for local taxation of tangible property.</w:t>
      </w:r>
    </w:p>
    <w:p w14:paraId="5639570F" w14:textId="77777777" w:rsidR="00B3016A" w:rsidRDefault="00B3016A" w:rsidP="00E72E6B">
      <w:pPr>
        <w:rPr>
          <w:rFonts w:ascii="Aptos" w:eastAsia="Aptos" w:hAnsi="Aptos"/>
        </w:rPr>
      </w:pPr>
    </w:p>
    <w:p w14:paraId="77014F4F" w14:textId="77777777" w:rsidR="00A428E9" w:rsidRDefault="00A428E9" w:rsidP="00E72E6B">
      <w:pPr>
        <w:rPr>
          <w:rFonts w:ascii="Aptos" w:eastAsia="Aptos" w:hAnsi="Aptos"/>
        </w:rPr>
      </w:pPr>
    </w:p>
    <w:p w14:paraId="792B4D7E" w14:textId="77777777" w:rsidR="00A428E9" w:rsidRPr="00F65B10" w:rsidRDefault="00A428E9" w:rsidP="00E72E6B">
      <w:pPr>
        <w:rPr>
          <w:rFonts w:ascii="Aptos" w:eastAsia="Aptos" w:hAnsi="Aptos"/>
        </w:rPr>
      </w:pPr>
    </w:p>
    <w:p w14:paraId="70CDB915" w14:textId="77777777" w:rsidR="00B3016A" w:rsidRPr="00F65B10" w:rsidRDefault="00B3016A" w:rsidP="00E72E6B">
      <w:pPr>
        <w:rPr>
          <w:rFonts w:ascii="Aptos" w:eastAsia="Aptos" w:hAnsi="Aptos"/>
        </w:rPr>
      </w:pPr>
    </w:p>
    <w:p w14:paraId="1F425B48" w14:textId="77777777" w:rsidR="00B3016A" w:rsidRPr="00F65B10" w:rsidRDefault="00B3016A" w:rsidP="00E72E6B">
      <w:pPr>
        <w:rPr>
          <w:rFonts w:ascii="Aptos" w:eastAsia="Aptos" w:hAnsi="Aptos"/>
        </w:rPr>
      </w:pPr>
    </w:p>
    <w:p w14:paraId="0EA6384A" w14:textId="77777777" w:rsidR="00B3016A" w:rsidRPr="00F65B10" w:rsidRDefault="00B3016A" w:rsidP="00E72E6B">
      <w:pPr>
        <w:rPr>
          <w:rFonts w:ascii="Aptos" w:eastAsia="Aptos" w:hAnsi="Aptos"/>
        </w:rPr>
      </w:pPr>
    </w:p>
    <w:p w14:paraId="2BCBDBD4" w14:textId="77777777" w:rsidR="00B3016A" w:rsidRPr="00F65B10" w:rsidRDefault="00B3016A" w:rsidP="00746829">
      <w:pPr>
        <w:pStyle w:val="Heading3"/>
        <w:rPr>
          <w:color w:val="auto"/>
        </w:rPr>
      </w:pPr>
      <w:r w:rsidRPr="00F65B10">
        <w:rPr>
          <w:color w:val="auto"/>
        </w:rPr>
        <w:lastRenderedPageBreak/>
        <w:t>Introduction</w:t>
      </w:r>
    </w:p>
    <w:p w14:paraId="46BD2D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corporate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is comprised of a net income tax and a property or net worth tax.  M.G.L. c. 63, § 39.  Tangible property corporations pay the property tax and intangible property corporations pay the net worth tax.  The net income tax applies to both tangible and intangible property corporations.  Whether a corporation is a tangible or intangible property corporation is based on the value of its tangible property located in Massachusetts and not subject to local tax, as a percentage of the corporation’s total assets.  See M.G.L. c. 63, § 30.  If the percentage is 10% or more, the corporation is a tangible property corporation.  If the percentage is lower than 10%, the corporation is an intangible property corporation.   </w:t>
      </w:r>
    </w:p>
    <w:p w14:paraId="62897C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Tangible property corporations pay a state level tangible property tax equal to .26% of the value of their tangible property located in Massachusetts and not subject to local tax.  Thus, tangible property subject to local tax is excluded from the state tax base.   </w:t>
      </w:r>
    </w:p>
    <w:p w14:paraId="4F83954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Intangible property corporations pay a state level tax equal to .26% of their net worth apportioned to Massachusetts.  However, a deduction from net worth is allowed for the value of tangible property located in Massachusetts and subject to local taxation.  See M.G.L. c. 63, § 30.8.  Thus, the value of such tangible property is largely excluded from the state tax base.       </w:t>
      </w:r>
    </w:p>
    <w:p w14:paraId="0601F8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Whether or not tangible property owned by corporations is subject to tax at the local level is determined under c. 59, § 5.  In general, real property is subject to local tax unless an exemption applies.  Tangible personal property owned by corporations may be taxable depending on the corporation’s line of business or how the corporation uses the property.      </w:t>
      </w:r>
    </w:p>
    <w:p w14:paraId="14967E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Without the state level exemption and deduction for tangible property subject to local taxation, such property would be subject to tax at both the state and local levels.  The state level corporate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lost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exemption and deduction constitutes a tax expenditure.</w:t>
      </w:r>
    </w:p>
    <w:p w14:paraId="6C6D311F" w14:textId="77777777" w:rsidR="00B3016A" w:rsidRPr="00F65B10" w:rsidRDefault="00B3016A" w:rsidP="00746829">
      <w:pPr>
        <w:pStyle w:val="Heading3"/>
        <w:rPr>
          <w:color w:val="auto"/>
        </w:rPr>
      </w:pPr>
      <w:r w:rsidRPr="00F65B10">
        <w:rPr>
          <w:color w:val="auto"/>
        </w:rPr>
        <w:t>Policy Goals</w:t>
      </w:r>
    </w:p>
    <w:p w14:paraId="340272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the goal of the expenditure is to avoid tangible property being taxed at both the local and state level.  </w:t>
      </w:r>
    </w:p>
    <w:p w14:paraId="5CDCD1C0" w14:textId="77777777" w:rsidR="00B3016A" w:rsidRPr="00F65B10" w:rsidRDefault="00B3016A" w:rsidP="00746829">
      <w:pPr>
        <w:pStyle w:val="Heading3"/>
        <w:rPr>
          <w:color w:val="auto"/>
        </w:rPr>
      </w:pPr>
      <w:r w:rsidRPr="00F65B10">
        <w:rPr>
          <w:color w:val="auto"/>
        </w:rPr>
        <w:t>Administrability</w:t>
      </w:r>
    </w:p>
    <w:p w14:paraId="1E67ABD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administration of the exemption for property subject to local taxation poses some challenges for the Department of Revenue (DOR).  There is no corresponding federal exemption or deduction, and therefore no federal tax data to assist in such administration.  Thus, audits are required to ensure that tangible property is being reported accurately.  However, the determination of local taxability is made by city and town assessors who have an incentive to impose and collect tax at the local level.  Thus, there is enforcement at the local level that ameliorates </w:t>
      </w:r>
      <w:proofErr w:type="gramStart"/>
      <w:r w:rsidRPr="00F65B10">
        <w:rPr>
          <w:rFonts w:ascii="Aptos" w:eastAsia="Aptos" w:hAnsi="Aptos"/>
          <w:sz w:val="24"/>
          <w:szCs w:val="24"/>
        </w:rPr>
        <w:t>the DOR’s</w:t>
      </w:r>
      <w:proofErr w:type="gramEnd"/>
      <w:r w:rsidRPr="00F65B10">
        <w:rPr>
          <w:rFonts w:ascii="Aptos" w:eastAsia="Aptos" w:hAnsi="Aptos"/>
          <w:sz w:val="24"/>
          <w:szCs w:val="24"/>
        </w:rPr>
        <w:t xml:space="preserve"> administrative burden.  </w:t>
      </w:r>
    </w:p>
    <w:p w14:paraId="0A37F89A" w14:textId="77777777" w:rsidR="00B3016A" w:rsidRPr="00F65B10" w:rsidRDefault="00B3016A" w:rsidP="00746829">
      <w:pPr>
        <w:pStyle w:val="Heading3"/>
        <w:rPr>
          <w:color w:val="auto"/>
        </w:rPr>
      </w:pPr>
      <w:r w:rsidRPr="00F65B10">
        <w:rPr>
          <w:color w:val="auto"/>
        </w:rPr>
        <w:t>Direct Costs</w:t>
      </w:r>
    </w:p>
    <w:p w14:paraId="2048E6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this tax expenditure is estimated to be $376.0 to $418.8 million annually during FY23 through FY27.  See Table 1.  The estimates are based on several factors, including historical claims, economic forecasts, and related law changes.</w:t>
      </w:r>
    </w:p>
    <w:p w14:paraId="27CC971B"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lastRenderedPageBreak/>
        <w:t>Table 1. Tax Revenue Loss Estimates for Exemption of Tangible Property Subject to Local Taxation</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0"/>
        <w:gridCol w:w="980"/>
        <w:gridCol w:w="980"/>
        <w:gridCol w:w="980"/>
        <w:gridCol w:w="980"/>
        <w:gridCol w:w="980"/>
      </w:tblGrid>
      <w:tr w:rsidR="00F65B10" w:rsidRPr="00F65B10" w14:paraId="6B7C1CB3" w14:textId="77777777" w:rsidTr="002A698A">
        <w:trPr>
          <w:trHeight w:val="285"/>
          <w:jc w:val="center"/>
        </w:trPr>
        <w:tc>
          <w:tcPr>
            <w:tcW w:w="375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ECDA7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Fiscal Year </w:t>
            </w:r>
          </w:p>
        </w:tc>
        <w:tc>
          <w:tcPr>
            <w:tcW w:w="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ACFC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16A73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BDCDB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2E152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c>
          <w:tcPr>
            <w:tcW w:w="9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93904D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2027</w:t>
            </w:r>
          </w:p>
        </w:tc>
      </w:tr>
      <w:tr w:rsidR="00F65B10" w:rsidRPr="00F65B10" w14:paraId="04676F5C" w14:textId="77777777" w:rsidTr="002A698A">
        <w:trPr>
          <w:trHeight w:val="341"/>
          <w:jc w:val="center"/>
        </w:trPr>
        <w:tc>
          <w:tcPr>
            <w:tcW w:w="37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65E26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Estimated Revenue Loss ($Million) </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46AA9E0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$376.0 </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1A7E01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$393.5 </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6EFA85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$410.6 </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1BDF26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$416.8 </w:t>
            </w:r>
          </w:p>
        </w:tc>
        <w:tc>
          <w:tcPr>
            <w:tcW w:w="980" w:type="dxa"/>
            <w:tcBorders>
              <w:top w:val="single" w:sz="4" w:space="0" w:color="auto"/>
              <w:left w:val="single" w:sz="4" w:space="0" w:color="auto"/>
              <w:bottom w:val="single" w:sz="4" w:space="0" w:color="auto"/>
              <w:right w:val="single" w:sz="4" w:space="0" w:color="auto"/>
            </w:tcBorders>
            <w:noWrap/>
            <w:vAlign w:val="center"/>
            <w:hideMark/>
          </w:tcPr>
          <w:p w14:paraId="5AC9A2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$418.8 </w:t>
            </w:r>
          </w:p>
        </w:tc>
      </w:tr>
    </w:tbl>
    <w:p w14:paraId="0F27C32A" w14:textId="77777777" w:rsidR="00B3016A" w:rsidRPr="00F65B10" w:rsidRDefault="00B3016A" w:rsidP="00E72E6B">
      <w:pPr>
        <w:rPr>
          <w:rFonts w:ascii="Aptos" w:eastAsia="Aptos" w:hAnsi="Aptos"/>
          <w:sz w:val="24"/>
          <w:szCs w:val="24"/>
        </w:rPr>
      </w:pPr>
      <w:bookmarkStart w:id="27" w:name="_Hlk56066700"/>
      <w:r w:rsidRPr="00F65B10">
        <w:rPr>
          <w:rFonts w:ascii="Aptos" w:eastAsia="Aptos" w:hAnsi="Aptos"/>
          <w:sz w:val="24"/>
          <w:szCs w:val="24"/>
        </w:rPr>
        <w:t>As shown in Table 2, during tax years 2018 through 2021, there were 56,430 to 59,055 tax filers per year who reported tangible property subject to local taxation</w:t>
      </w:r>
      <w:bookmarkEnd w:id="27"/>
      <w:r w:rsidRPr="00F65B10">
        <w:rPr>
          <w:rFonts w:ascii="Aptos" w:eastAsia="Aptos" w:hAnsi="Aptos"/>
          <w:sz w:val="24"/>
          <w:szCs w:val="24"/>
        </w:rPr>
        <w:t xml:space="preserve">.  The average value of such property ranged from $2.6 million in 2019 to $3.5 million in 2021. </w:t>
      </w:r>
    </w:p>
    <w:p w14:paraId="0376D237" w14:textId="50CDDAF4"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2. Tangible Property Subject to Local Taxation</w:t>
      </w:r>
    </w:p>
    <w:tbl>
      <w:tblPr>
        <w:tblW w:w="9374" w:type="dxa"/>
        <w:jc w:val="center"/>
        <w:tblLook w:val="04A0" w:firstRow="1" w:lastRow="0" w:firstColumn="1" w:lastColumn="0" w:noHBand="0" w:noVBand="1"/>
      </w:tblPr>
      <w:tblGrid>
        <w:gridCol w:w="1722"/>
        <w:gridCol w:w="1170"/>
        <w:gridCol w:w="917"/>
        <w:gridCol w:w="1170"/>
        <w:gridCol w:w="917"/>
        <w:gridCol w:w="1170"/>
        <w:gridCol w:w="917"/>
        <w:gridCol w:w="1170"/>
        <w:gridCol w:w="917"/>
      </w:tblGrid>
      <w:tr w:rsidR="00F65B10" w:rsidRPr="00F65B10" w14:paraId="712BDE99" w14:textId="77777777" w:rsidTr="002A698A">
        <w:trPr>
          <w:jc w:val="center"/>
        </w:trPr>
        <w:tc>
          <w:tcPr>
            <w:tcW w:w="1741"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bottom"/>
            <w:hideMark/>
          </w:tcPr>
          <w:p w14:paraId="006B45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1949"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2E44B8A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2018</w:t>
            </w:r>
          </w:p>
        </w:tc>
        <w:tc>
          <w:tcPr>
            <w:tcW w:w="1882"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1D6B8E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2019</w:t>
            </w:r>
          </w:p>
        </w:tc>
        <w:tc>
          <w:tcPr>
            <w:tcW w:w="1920"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424FF2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2020</w:t>
            </w:r>
          </w:p>
        </w:tc>
        <w:tc>
          <w:tcPr>
            <w:tcW w:w="1882"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1010D7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w:t>
            </w:r>
          </w:p>
        </w:tc>
      </w:tr>
      <w:tr w:rsidR="00F65B10" w:rsidRPr="00F65B10" w14:paraId="308C745C" w14:textId="77777777" w:rsidTr="002A698A">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078181" w14:textId="77777777" w:rsidR="00B3016A" w:rsidRPr="00F65B10" w:rsidRDefault="00B3016A" w:rsidP="00E72E6B">
            <w:pPr>
              <w:rPr>
                <w:rFonts w:ascii="Aptos" w:eastAsia="Aptos" w:hAnsi="Aptos"/>
                <w:sz w:val="24"/>
                <w:szCs w:val="24"/>
              </w:rPr>
            </w:pPr>
          </w:p>
        </w:tc>
        <w:tc>
          <w:tcPr>
            <w:tcW w:w="1071" w:type="dxa"/>
            <w:tcBorders>
              <w:top w:val="nil"/>
              <w:left w:val="nil"/>
              <w:bottom w:val="single" w:sz="4" w:space="0" w:color="auto"/>
              <w:right w:val="single" w:sz="4" w:space="0" w:color="auto"/>
            </w:tcBorders>
            <w:shd w:val="clear" w:color="auto" w:fill="BDD6EE" w:themeFill="accent5" w:themeFillTint="66"/>
            <w:noWrap/>
            <w:vAlign w:val="center"/>
            <w:hideMark/>
          </w:tcPr>
          <w:p w14:paraId="29FFF75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5BBFED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($Million)</w:t>
            </w:r>
          </w:p>
        </w:tc>
        <w:tc>
          <w:tcPr>
            <w:tcW w:w="878" w:type="dxa"/>
            <w:tcBorders>
              <w:top w:val="nil"/>
              <w:left w:val="nil"/>
              <w:bottom w:val="single" w:sz="4" w:space="0" w:color="auto"/>
              <w:right w:val="single" w:sz="4" w:space="0" w:color="auto"/>
            </w:tcBorders>
            <w:shd w:val="clear" w:color="auto" w:fill="BDD6EE" w:themeFill="accent5" w:themeFillTint="66"/>
            <w:noWrap/>
            <w:vAlign w:val="center"/>
            <w:hideMark/>
          </w:tcPr>
          <w:p w14:paraId="6CFD1E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71" w:type="dxa"/>
            <w:tcBorders>
              <w:top w:val="nil"/>
              <w:left w:val="nil"/>
              <w:bottom w:val="single" w:sz="4" w:space="0" w:color="auto"/>
              <w:right w:val="single" w:sz="4" w:space="0" w:color="auto"/>
            </w:tcBorders>
            <w:shd w:val="clear" w:color="auto" w:fill="BDD6EE" w:themeFill="accent5" w:themeFillTint="66"/>
            <w:noWrap/>
            <w:vAlign w:val="center"/>
            <w:hideMark/>
          </w:tcPr>
          <w:p w14:paraId="4598DEF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14AE744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($Million)</w:t>
            </w:r>
          </w:p>
        </w:tc>
        <w:tc>
          <w:tcPr>
            <w:tcW w:w="811" w:type="dxa"/>
            <w:tcBorders>
              <w:top w:val="nil"/>
              <w:left w:val="nil"/>
              <w:bottom w:val="single" w:sz="4" w:space="0" w:color="auto"/>
              <w:right w:val="single" w:sz="4" w:space="0" w:color="auto"/>
            </w:tcBorders>
            <w:shd w:val="clear" w:color="auto" w:fill="BDD6EE" w:themeFill="accent5" w:themeFillTint="66"/>
            <w:noWrap/>
            <w:vAlign w:val="center"/>
            <w:hideMark/>
          </w:tcPr>
          <w:p w14:paraId="03AFE4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71" w:type="dxa"/>
            <w:tcBorders>
              <w:top w:val="nil"/>
              <w:left w:val="nil"/>
              <w:bottom w:val="single" w:sz="4" w:space="0" w:color="auto"/>
              <w:right w:val="single" w:sz="4" w:space="0" w:color="auto"/>
            </w:tcBorders>
            <w:shd w:val="clear" w:color="auto" w:fill="BDD6EE" w:themeFill="accent5" w:themeFillTint="66"/>
            <w:noWrap/>
            <w:vAlign w:val="center"/>
            <w:hideMark/>
          </w:tcPr>
          <w:p w14:paraId="0DCE42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3CE5F41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($Million)</w:t>
            </w:r>
          </w:p>
        </w:tc>
        <w:tc>
          <w:tcPr>
            <w:tcW w:w="849" w:type="dxa"/>
            <w:tcBorders>
              <w:top w:val="nil"/>
              <w:left w:val="nil"/>
              <w:bottom w:val="single" w:sz="4" w:space="0" w:color="auto"/>
              <w:right w:val="single" w:sz="4" w:space="0" w:color="auto"/>
            </w:tcBorders>
            <w:shd w:val="clear" w:color="auto" w:fill="BDD6EE" w:themeFill="accent5" w:themeFillTint="66"/>
            <w:noWrap/>
            <w:vAlign w:val="center"/>
            <w:hideMark/>
          </w:tcPr>
          <w:p w14:paraId="5CD1D79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71" w:type="dxa"/>
            <w:tcBorders>
              <w:top w:val="nil"/>
              <w:left w:val="nil"/>
              <w:bottom w:val="single" w:sz="4" w:space="0" w:color="auto"/>
              <w:right w:val="single" w:sz="4" w:space="0" w:color="auto"/>
            </w:tcBorders>
            <w:shd w:val="clear" w:color="auto" w:fill="BDD6EE" w:themeFill="accent5" w:themeFillTint="66"/>
            <w:noWrap/>
            <w:vAlign w:val="center"/>
            <w:hideMark/>
          </w:tcPr>
          <w:p w14:paraId="7949AA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1A1561F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($Million)</w:t>
            </w:r>
          </w:p>
        </w:tc>
        <w:tc>
          <w:tcPr>
            <w:tcW w:w="811" w:type="dxa"/>
            <w:tcBorders>
              <w:top w:val="nil"/>
              <w:left w:val="nil"/>
              <w:bottom w:val="single" w:sz="4" w:space="0" w:color="auto"/>
              <w:right w:val="single" w:sz="4" w:space="0" w:color="auto"/>
            </w:tcBorders>
            <w:shd w:val="clear" w:color="auto" w:fill="BDD6EE" w:themeFill="accent5" w:themeFillTint="66"/>
            <w:noWrap/>
            <w:vAlign w:val="center"/>
            <w:hideMark/>
          </w:tcPr>
          <w:p w14:paraId="415D3A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r>
      <w:tr w:rsidR="00F65B10" w:rsidRPr="00F65B10" w14:paraId="6D670033" w14:textId="77777777" w:rsidTr="002A698A">
        <w:trPr>
          <w:jc w:val="center"/>
        </w:trPr>
        <w:tc>
          <w:tcPr>
            <w:tcW w:w="1741" w:type="dxa"/>
            <w:tcBorders>
              <w:top w:val="nil"/>
              <w:left w:val="single" w:sz="4" w:space="0" w:color="auto"/>
              <w:bottom w:val="single" w:sz="4" w:space="0" w:color="auto"/>
              <w:right w:val="single" w:sz="4" w:space="0" w:color="auto"/>
            </w:tcBorders>
            <w:vAlign w:val="center"/>
            <w:hideMark/>
          </w:tcPr>
          <w:p w14:paraId="1758BB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Tangible property subject to local taxation</w:t>
            </w:r>
          </w:p>
        </w:tc>
        <w:tc>
          <w:tcPr>
            <w:tcW w:w="1071" w:type="dxa"/>
            <w:tcBorders>
              <w:top w:val="nil"/>
              <w:left w:val="nil"/>
              <w:bottom w:val="single" w:sz="4" w:space="0" w:color="auto"/>
              <w:right w:val="single" w:sz="4" w:space="0" w:color="auto"/>
            </w:tcBorders>
            <w:noWrap/>
            <w:vAlign w:val="center"/>
            <w:hideMark/>
          </w:tcPr>
          <w:p w14:paraId="422C3A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$158,001</w:t>
            </w:r>
          </w:p>
        </w:tc>
        <w:tc>
          <w:tcPr>
            <w:tcW w:w="878" w:type="dxa"/>
            <w:tcBorders>
              <w:top w:val="nil"/>
              <w:left w:val="nil"/>
              <w:bottom w:val="single" w:sz="4" w:space="0" w:color="auto"/>
              <w:right w:val="single" w:sz="4" w:space="0" w:color="auto"/>
            </w:tcBorders>
            <w:noWrap/>
            <w:vAlign w:val="center"/>
            <w:hideMark/>
          </w:tcPr>
          <w:p w14:paraId="35D398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59,055</w:t>
            </w:r>
          </w:p>
        </w:tc>
        <w:tc>
          <w:tcPr>
            <w:tcW w:w="1071" w:type="dxa"/>
            <w:tcBorders>
              <w:top w:val="nil"/>
              <w:left w:val="nil"/>
              <w:bottom w:val="single" w:sz="4" w:space="0" w:color="auto"/>
              <w:right w:val="single" w:sz="4" w:space="0" w:color="auto"/>
            </w:tcBorders>
            <w:noWrap/>
            <w:vAlign w:val="center"/>
            <w:hideMark/>
          </w:tcPr>
          <w:p w14:paraId="117ED9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$146,721</w:t>
            </w:r>
          </w:p>
        </w:tc>
        <w:tc>
          <w:tcPr>
            <w:tcW w:w="811" w:type="dxa"/>
            <w:tcBorders>
              <w:top w:val="nil"/>
              <w:left w:val="nil"/>
              <w:bottom w:val="single" w:sz="4" w:space="0" w:color="auto"/>
              <w:right w:val="single" w:sz="4" w:space="0" w:color="auto"/>
            </w:tcBorders>
            <w:noWrap/>
            <w:vAlign w:val="center"/>
            <w:hideMark/>
          </w:tcPr>
          <w:p w14:paraId="4A5B11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57,269</w:t>
            </w:r>
          </w:p>
        </w:tc>
        <w:tc>
          <w:tcPr>
            <w:tcW w:w="1071" w:type="dxa"/>
            <w:tcBorders>
              <w:top w:val="nil"/>
              <w:left w:val="nil"/>
              <w:bottom w:val="single" w:sz="4" w:space="0" w:color="auto"/>
              <w:right w:val="single" w:sz="4" w:space="0" w:color="auto"/>
            </w:tcBorders>
            <w:noWrap/>
            <w:vAlign w:val="center"/>
            <w:hideMark/>
          </w:tcPr>
          <w:p w14:paraId="22B3E84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$176,572</w:t>
            </w:r>
          </w:p>
        </w:tc>
        <w:tc>
          <w:tcPr>
            <w:tcW w:w="849" w:type="dxa"/>
            <w:tcBorders>
              <w:top w:val="nil"/>
              <w:left w:val="nil"/>
              <w:bottom w:val="single" w:sz="4" w:space="0" w:color="auto"/>
              <w:right w:val="single" w:sz="4" w:space="0" w:color="auto"/>
            </w:tcBorders>
            <w:noWrap/>
            <w:vAlign w:val="center"/>
            <w:hideMark/>
          </w:tcPr>
          <w:p w14:paraId="6AE1D6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56,430</w:t>
            </w:r>
          </w:p>
        </w:tc>
        <w:tc>
          <w:tcPr>
            <w:tcW w:w="1071" w:type="dxa"/>
            <w:tcBorders>
              <w:top w:val="nil"/>
              <w:left w:val="nil"/>
              <w:bottom w:val="single" w:sz="4" w:space="0" w:color="auto"/>
              <w:right w:val="single" w:sz="4" w:space="0" w:color="auto"/>
            </w:tcBorders>
            <w:noWrap/>
            <w:vAlign w:val="center"/>
            <w:hideMark/>
          </w:tcPr>
          <w:p w14:paraId="74E7869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$196,325</w:t>
            </w:r>
          </w:p>
        </w:tc>
        <w:tc>
          <w:tcPr>
            <w:tcW w:w="811" w:type="dxa"/>
            <w:tcBorders>
              <w:top w:val="nil"/>
              <w:left w:val="nil"/>
              <w:bottom w:val="single" w:sz="4" w:space="0" w:color="auto"/>
              <w:right w:val="single" w:sz="4" w:space="0" w:color="auto"/>
            </w:tcBorders>
            <w:noWrap/>
            <w:vAlign w:val="center"/>
            <w:hideMark/>
          </w:tcPr>
          <w:p w14:paraId="71232C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56,632</w:t>
            </w:r>
          </w:p>
        </w:tc>
      </w:tr>
      <w:tr w:rsidR="00F65B10" w:rsidRPr="00F65B10" w14:paraId="0654D8CE" w14:textId="77777777" w:rsidTr="002A698A">
        <w:trPr>
          <w:jc w:val="center"/>
        </w:trPr>
        <w:tc>
          <w:tcPr>
            <w:tcW w:w="1741" w:type="dxa"/>
            <w:tcBorders>
              <w:top w:val="nil"/>
              <w:left w:val="single" w:sz="4" w:space="0" w:color="auto"/>
              <w:bottom w:val="single" w:sz="4" w:space="0" w:color="auto"/>
              <w:right w:val="single" w:sz="4" w:space="0" w:color="auto"/>
            </w:tcBorders>
            <w:vAlign w:val="center"/>
            <w:hideMark/>
          </w:tcPr>
          <w:p w14:paraId="237FA55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Average Amount </w:t>
            </w:r>
          </w:p>
        </w:tc>
        <w:tc>
          <w:tcPr>
            <w:tcW w:w="1071" w:type="dxa"/>
            <w:tcBorders>
              <w:top w:val="single" w:sz="4" w:space="0" w:color="auto"/>
              <w:left w:val="nil"/>
              <w:bottom w:val="single" w:sz="4" w:space="0" w:color="auto"/>
              <w:right w:val="single" w:sz="4" w:space="0" w:color="000000"/>
            </w:tcBorders>
            <w:noWrap/>
            <w:vAlign w:val="center"/>
            <w:hideMark/>
          </w:tcPr>
          <w:p w14:paraId="72F66AA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w:t>
            </w:r>
          </w:p>
        </w:tc>
        <w:tc>
          <w:tcPr>
            <w:tcW w:w="878" w:type="dxa"/>
            <w:tcBorders>
              <w:top w:val="single" w:sz="4" w:space="0" w:color="auto"/>
              <w:left w:val="nil"/>
              <w:bottom w:val="single" w:sz="4" w:space="0" w:color="auto"/>
              <w:right w:val="single" w:sz="4" w:space="0" w:color="000000"/>
            </w:tcBorders>
            <w:vAlign w:val="center"/>
            <w:hideMark/>
          </w:tcPr>
          <w:p w14:paraId="726621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71" w:type="dxa"/>
            <w:tcBorders>
              <w:top w:val="single" w:sz="4" w:space="0" w:color="auto"/>
              <w:left w:val="nil"/>
              <w:bottom w:val="single" w:sz="4" w:space="0" w:color="auto"/>
              <w:right w:val="single" w:sz="4" w:space="0" w:color="000000"/>
            </w:tcBorders>
            <w:noWrap/>
            <w:vAlign w:val="center"/>
            <w:hideMark/>
          </w:tcPr>
          <w:p w14:paraId="532776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w:t>
            </w:r>
          </w:p>
        </w:tc>
        <w:tc>
          <w:tcPr>
            <w:tcW w:w="811" w:type="dxa"/>
            <w:tcBorders>
              <w:top w:val="single" w:sz="4" w:space="0" w:color="auto"/>
              <w:left w:val="nil"/>
              <w:bottom w:val="single" w:sz="4" w:space="0" w:color="auto"/>
              <w:right w:val="single" w:sz="4" w:space="0" w:color="000000"/>
            </w:tcBorders>
            <w:vAlign w:val="center"/>
            <w:hideMark/>
          </w:tcPr>
          <w:p w14:paraId="2C09D3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71" w:type="dxa"/>
            <w:tcBorders>
              <w:top w:val="single" w:sz="4" w:space="0" w:color="auto"/>
              <w:left w:val="nil"/>
              <w:bottom w:val="single" w:sz="4" w:space="0" w:color="auto"/>
              <w:right w:val="single" w:sz="4" w:space="0" w:color="000000"/>
            </w:tcBorders>
            <w:vAlign w:val="center"/>
            <w:hideMark/>
          </w:tcPr>
          <w:p w14:paraId="0FFD6C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w:t>
            </w:r>
          </w:p>
        </w:tc>
        <w:tc>
          <w:tcPr>
            <w:tcW w:w="849" w:type="dxa"/>
            <w:tcBorders>
              <w:top w:val="single" w:sz="4" w:space="0" w:color="auto"/>
              <w:left w:val="nil"/>
              <w:bottom w:val="single" w:sz="4" w:space="0" w:color="auto"/>
              <w:right w:val="single" w:sz="4" w:space="0" w:color="000000"/>
            </w:tcBorders>
            <w:vAlign w:val="center"/>
            <w:hideMark/>
          </w:tcPr>
          <w:p w14:paraId="08345CF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71" w:type="dxa"/>
            <w:tcBorders>
              <w:top w:val="single" w:sz="4" w:space="0" w:color="auto"/>
              <w:left w:val="nil"/>
              <w:bottom w:val="single" w:sz="4" w:space="0" w:color="auto"/>
              <w:right w:val="single" w:sz="4" w:space="0" w:color="000000"/>
            </w:tcBorders>
            <w:noWrap/>
            <w:vAlign w:val="center"/>
            <w:hideMark/>
          </w:tcPr>
          <w:p w14:paraId="5BDE8C3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w:t>
            </w:r>
          </w:p>
        </w:tc>
        <w:tc>
          <w:tcPr>
            <w:tcW w:w="811" w:type="dxa"/>
            <w:tcBorders>
              <w:top w:val="single" w:sz="4" w:space="0" w:color="auto"/>
              <w:left w:val="nil"/>
              <w:bottom w:val="single" w:sz="4" w:space="0" w:color="auto"/>
              <w:right w:val="single" w:sz="4" w:space="0" w:color="000000"/>
            </w:tcBorders>
            <w:vAlign w:val="center"/>
            <w:hideMark/>
          </w:tcPr>
          <w:p w14:paraId="03B65E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r>
    </w:tbl>
    <w:p w14:paraId="000E0B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Source: Massachusetts Department of Revenue. </w:t>
      </w:r>
    </w:p>
    <w:p w14:paraId="35CB2F7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Note: The values are for all tangible properties regardless of tangible corporation status.</w:t>
      </w:r>
    </w:p>
    <w:p w14:paraId="4EE7D898" w14:textId="77777777" w:rsidR="00B3016A" w:rsidRPr="00F65B10" w:rsidRDefault="00B3016A" w:rsidP="00746829">
      <w:pPr>
        <w:pStyle w:val="Heading3"/>
        <w:rPr>
          <w:color w:val="auto"/>
        </w:rPr>
      </w:pPr>
      <w:r w:rsidRPr="00F65B10">
        <w:rPr>
          <w:color w:val="auto"/>
        </w:rPr>
        <w:t>Direct Benefits</w:t>
      </w:r>
    </w:p>
    <w:p w14:paraId="2F6D1E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incentive reduces the capital costs of doing business by excluding assets such as land, vehicles, and machinery from the calculation of the non-income measure.  The reduction in capital costs due to the incentive helps businesses survive and grow.  It also may help them retain and create jobs. </w:t>
      </w:r>
    </w:p>
    <w:p w14:paraId="08447C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Direct beneficiaries of the tax incentive are corporations that have tangible property subject to local taxation in Massachusetts.  The tables below show impacted corporations by taxable income level (table 3), by number of employees (table 4), and by industry (table 5) for tax year 2021.  </w:t>
      </w:r>
    </w:p>
    <w:p w14:paraId="465C26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2021, as shown in Tables 3 through 5, there were about 56,632 corporations whose tangible property, totaling $196.3 million, was subject to local taxation.  Their total tax liabilities</w:t>
      </w:r>
      <w:r w:rsidRPr="00F65B10">
        <w:rPr>
          <w:rFonts w:ascii="Aptos" w:eastAsia="Aptos" w:hAnsi="Aptos"/>
          <w:sz w:val="24"/>
          <w:szCs w:val="24"/>
          <w:vertAlign w:val="superscript"/>
        </w:rPr>
        <w:footnoteReference w:id="76"/>
      </w:r>
      <w:r w:rsidRPr="00F65B10">
        <w:rPr>
          <w:rFonts w:ascii="Aptos" w:eastAsia="Aptos" w:hAnsi="Aptos"/>
          <w:sz w:val="24"/>
          <w:szCs w:val="24"/>
        </w:rPr>
        <w:t xml:space="preserve"> were </w:t>
      </w:r>
      <w:r w:rsidRPr="00F65B10">
        <w:rPr>
          <w:rFonts w:ascii="Aptos" w:eastAsia="Aptos" w:hAnsi="Aptos"/>
          <w:sz w:val="24"/>
          <w:szCs w:val="24"/>
        </w:rPr>
        <w:lastRenderedPageBreak/>
        <w:t xml:space="preserve">79.6% of the amount that would have been due in the absence of exclusion (or in other words, this exclusion resulted in total tax savings of 20.4%).  </w:t>
      </w:r>
    </w:p>
    <w:p w14:paraId="58339081" w14:textId="77777777" w:rsidR="00B3016A" w:rsidRPr="00F65B10" w:rsidRDefault="00B3016A" w:rsidP="00E72E6B">
      <w:pPr>
        <w:rPr>
          <w:rFonts w:ascii="Aptos" w:eastAsia="Aptos" w:hAnsi="Aptos"/>
          <w:sz w:val="24"/>
          <w:szCs w:val="24"/>
        </w:rPr>
      </w:pPr>
      <w:bookmarkStart w:id="28" w:name="_Hlk56077288"/>
      <w:r w:rsidRPr="00F65B10">
        <w:rPr>
          <w:rFonts w:ascii="Aptos" w:eastAsia="Aptos" w:hAnsi="Aptos"/>
          <w:sz w:val="24"/>
          <w:szCs w:val="24"/>
        </w:rPr>
        <w:t xml:space="preserve">Table 3 shows </w:t>
      </w:r>
      <w:bookmarkEnd w:id="28"/>
      <w:r w:rsidRPr="00F65B10">
        <w:rPr>
          <w:rFonts w:ascii="Aptos" w:eastAsia="Aptos" w:hAnsi="Aptos"/>
          <w:sz w:val="24"/>
          <w:szCs w:val="24"/>
        </w:rPr>
        <w:t xml:space="preserve">that among the impacted corporations, about 74.0% had taxable income between $0 and $49,999, with 27.2% of the total excluded property being held by that group. </w:t>
      </w:r>
    </w:p>
    <w:p w14:paraId="4D3B94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ratio of tax liability with the exclusion to tax liability without the exclusion varied from 22.0% for corporations with negative taxable income to 93.4% for corporations with taxable income of $1 million or higher taxable income.  The average tax saving per impacted corporation was $6,329, varying from $858 for corporations with taxable </w:t>
      </w:r>
      <w:proofErr w:type="gramStart"/>
      <w:r w:rsidRPr="00F65B10">
        <w:rPr>
          <w:rFonts w:ascii="Aptos" w:eastAsia="Aptos" w:hAnsi="Aptos"/>
          <w:sz w:val="24"/>
          <w:szCs w:val="24"/>
        </w:rPr>
        <w:t>income</w:t>
      </w:r>
      <w:proofErr w:type="gramEnd"/>
      <w:r w:rsidRPr="00F65B10">
        <w:rPr>
          <w:rFonts w:ascii="Aptos" w:eastAsia="Aptos" w:hAnsi="Aptos"/>
          <w:sz w:val="24"/>
          <w:szCs w:val="24"/>
        </w:rPr>
        <w:t xml:space="preserve"> ranging from $50,000 to $99,999 to $30,266 for corporations with taxable income of $1 million or more. </w:t>
      </w:r>
    </w:p>
    <w:p w14:paraId="5967ED16"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3. Tangible Property Taxed Locally, and Tax Liability, by Taxable Income Level</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991"/>
        <w:gridCol w:w="1081"/>
        <w:gridCol w:w="720"/>
        <w:gridCol w:w="1351"/>
        <w:gridCol w:w="900"/>
        <w:gridCol w:w="877"/>
        <w:gridCol w:w="1171"/>
        <w:gridCol w:w="1081"/>
      </w:tblGrid>
      <w:tr w:rsidR="00F65B10" w:rsidRPr="00F65B10" w14:paraId="7C1E1B07" w14:textId="77777777" w:rsidTr="002A698A">
        <w:trPr>
          <w:trHeight w:val="1470"/>
        </w:trPr>
        <w:tc>
          <w:tcPr>
            <w:tcW w:w="172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FF55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Taxable Income Range</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88712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Under the Current Law ($000) - A</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0E1C4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without the Exemption ($000) - B</w:t>
            </w:r>
          </w:p>
        </w:tc>
        <w:tc>
          <w:tcPr>
            <w:tcW w:w="7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02B7F0A"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A/B (%)</w:t>
            </w:r>
          </w:p>
        </w:tc>
        <w:tc>
          <w:tcPr>
            <w:tcW w:w="135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B58BA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Tangible Property Taxed Locally ($000)</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2BC8560" w14:textId="77777777" w:rsidR="00B3016A" w:rsidRPr="00F65B10" w:rsidRDefault="00B3016A" w:rsidP="00E72E6B">
            <w:pPr>
              <w:rPr>
                <w:rFonts w:ascii="Aptos" w:eastAsia="Aptos" w:hAnsi="Aptos"/>
                <w:sz w:val="24"/>
                <w:szCs w:val="24"/>
              </w:rPr>
            </w:pPr>
            <w:r w:rsidRPr="00F65B10">
              <w:rPr>
                <w:rFonts w:ascii="Aptos" w:eastAsia="Aptos" w:hAnsi="Aptos"/>
                <w:i/>
                <w:iCs/>
                <w:sz w:val="24"/>
                <w:szCs w:val="24"/>
              </w:rPr>
              <w:t>Percent Distribution of Tangible Property Taxed Locally</w:t>
            </w:r>
          </w:p>
        </w:tc>
        <w:tc>
          <w:tcPr>
            <w:tcW w:w="87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5594A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Number of Impacted Corporations</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5CB20" w14:textId="77777777" w:rsidR="00B3016A" w:rsidRPr="00F65B10" w:rsidRDefault="00B3016A" w:rsidP="00E72E6B">
            <w:pPr>
              <w:rPr>
                <w:rFonts w:ascii="Aptos" w:eastAsia="Aptos" w:hAnsi="Aptos"/>
                <w:sz w:val="24"/>
                <w:szCs w:val="24"/>
              </w:rPr>
            </w:pPr>
            <w:r w:rsidRPr="00F65B10">
              <w:rPr>
                <w:rFonts w:ascii="Aptos" w:eastAsia="Aptos" w:hAnsi="Aptos"/>
                <w:i/>
                <w:iCs/>
                <w:sz w:val="24"/>
                <w:szCs w:val="24"/>
              </w:rPr>
              <w:t>Percent Distribution of Number of Impacted Corporations</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DBE64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Saving Per Impacted Corporation ($)</w:t>
            </w:r>
          </w:p>
        </w:tc>
      </w:tr>
      <w:tr w:rsidR="00F65B10" w:rsidRPr="00F65B10" w14:paraId="07736F25" w14:textId="77777777" w:rsidTr="002A698A">
        <w:trPr>
          <w:trHeight w:val="480"/>
        </w:trPr>
        <w:tc>
          <w:tcPr>
            <w:tcW w:w="1728" w:type="dxa"/>
            <w:tcBorders>
              <w:top w:val="single" w:sz="4" w:space="0" w:color="auto"/>
              <w:left w:val="single" w:sz="4" w:space="0" w:color="auto"/>
              <w:bottom w:val="single" w:sz="4" w:space="0" w:color="auto"/>
              <w:right w:val="single" w:sz="4" w:space="0" w:color="auto"/>
            </w:tcBorders>
            <w:vAlign w:val="center"/>
            <w:hideMark/>
          </w:tcPr>
          <w:p w14:paraId="29FFDF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Less than $0</w:t>
            </w:r>
          </w:p>
        </w:tc>
        <w:tc>
          <w:tcPr>
            <w:tcW w:w="990" w:type="dxa"/>
            <w:tcBorders>
              <w:top w:val="single" w:sz="4" w:space="0" w:color="auto"/>
              <w:left w:val="single" w:sz="4" w:space="0" w:color="auto"/>
              <w:bottom w:val="single" w:sz="4" w:space="0" w:color="auto"/>
              <w:right w:val="single" w:sz="4" w:space="0" w:color="auto"/>
            </w:tcBorders>
            <w:vAlign w:val="center"/>
            <w:hideMark/>
          </w:tcPr>
          <w:p w14:paraId="582AD9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$46,679</w:t>
            </w:r>
          </w:p>
        </w:tc>
        <w:tc>
          <w:tcPr>
            <w:tcW w:w="1080" w:type="dxa"/>
            <w:tcBorders>
              <w:top w:val="single" w:sz="4" w:space="0" w:color="auto"/>
              <w:left w:val="nil"/>
              <w:bottom w:val="single" w:sz="4" w:space="0" w:color="auto"/>
              <w:right w:val="single" w:sz="4" w:space="0" w:color="auto"/>
            </w:tcBorders>
            <w:vAlign w:val="center"/>
            <w:hideMark/>
          </w:tcPr>
          <w:p w14:paraId="7EEF5D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$212,348</w:t>
            </w:r>
          </w:p>
        </w:tc>
        <w:tc>
          <w:tcPr>
            <w:tcW w:w="720" w:type="dxa"/>
            <w:tcBorders>
              <w:top w:val="single" w:sz="4" w:space="0" w:color="auto"/>
              <w:left w:val="nil"/>
              <w:bottom w:val="single" w:sz="4" w:space="0" w:color="auto"/>
              <w:right w:val="single" w:sz="4" w:space="0" w:color="auto"/>
            </w:tcBorders>
            <w:vAlign w:val="center"/>
            <w:hideMark/>
          </w:tcPr>
          <w:p w14:paraId="3FE2184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22.0%</w:t>
            </w:r>
          </w:p>
        </w:tc>
        <w:tc>
          <w:tcPr>
            <w:tcW w:w="1350" w:type="dxa"/>
            <w:tcBorders>
              <w:top w:val="single" w:sz="4" w:space="0" w:color="auto"/>
              <w:left w:val="nil"/>
              <w:bottom w:val="single" w:sz="4" w:space="0" w:color="auto"/>
              <w:right w:val="single" w:sz="4" w:space="0" w:color="auto"/>
            </w:tcBorders>
            <w:vAlign w:val="center"/>
            <w:hideMark/>
          </w:tcPr>
          <w:p w14:paraId="5FC9C7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$91,657,636</w:t>
            </w:r>
          </w:p>
        </w:tc>
        <w:tc>
          <w:tcPr>
            <w:tcW w:w="900" w:type="dxa"/>
            <w:tcBorders>
              <w:top w:val="single" w:sz="4" w:space="0" w:color="auto"/>
              <w:left w:val="nil"/>
              <w:bottom w:val="single" w:sz="4" w:space="0" w:color="auto"/>
              <w:right w:val="single" w:sz="4" w:space="0" w:color="auto"/>
            </w:tcBorders>
            <w:vAlign w:val="center"/>
            <w:hideMark/>
          </w:tcPr>
          <w:p w14:paraId="5B02571D"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46.7%</w:t>
            </w:r>
          </w:p>
        </w:tc>
        <w:tc>
          <w:tcPr>
            <w:tcW w:w="877" w:type="dxa"/>
            <w:tcBorders>
              <w:top w:val="single" w:sz="4" w:space="0" w:color="auto"/>
              <w:left w:val="nil"/>
              <w:bottom w:val="single" w:sz="4" w:space="0" w:color="auto"/>
              <w:right w:val="single" w:sz="4" w:space="0" w:color="auto"/>
            </w:tcBorders>
            <w:vAlign w:val="center"/>
            <w:hideMark/>
          </w:tcPr>
          <w:p w14:paraId="03D4DF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6,782</w:t>
            </w:r>
          </w:p>
        </w:tc>
        <w:tc>
          <w:tcPr>
            <w:tcW w:w="1170" w:type="dxa"/>
            <w:tcBorders>
              <w:top w:val="single" w:sz="4" w:space="0" w:color="auto"/>
              <w:left w:val="nil"/>
              <w:bottom w:val="single" w:sz="4" w:space="0" w:color="auto"/>
              <w:right w:val="single" w:sz="4" w:space="0" w:color="auto"/>
            </w:tcBorders>
            <w:vAlign w:val="center"/>
            <w:hideMark/>
          </w:tcPr>
          <w:p w14:paraId="18898E8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12.0%</w:t>
            </w:r>
          </w:p>
        </w:tc>
        <w:tc>
          <w:tcPr>
            <w:tcW w:w="1080" w:type="dxa"/>
            <w:tcBorders>
              <w:top w:val="single" w:sz="4" w:space="0" w:color="auto"/>
              <w:left w:val="nil"/>
              <w:bottom w:val="single" w:sz="4" w:space="0" w:color="auto"/>
              <w:right w:val="single" w:sz="4" w:space="0" w:color="auto"/>
            </w:tcBorders>
            <w:vAlign w:val="center"/>
            <w:hideMark/>
          </w:tcPr>
          <w:p w14:paraId="702CF3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$24,428</w:t>
            </w:r>
          </w:p>
        </w:tc>
      </w:tr>
      <w:tr w:rsidR="00F65B10" w:rsidRPr="00F65B10" w14:paraId="7E698548" w14:textId="77777777" w:rsidTr="002A698A">
        <w:trPr>
          <w:trHeight w:val="250"/>
        </w:trPr>
        <w:tc>
          <w:tcPr>
            <w:tcW w:w="1728" w:type="dxa"/>
            <w:tcBorders>
              <w:top w:val="nil"/>
              <w:left w:val="single" w:sz="4" w:space="0" w:color="auto"/>
              <w:bottom w:val="single" w:sz="4" w:space="0" w:color="auto"/>
              <w:right w:val="single" w:sz="4" w:space="0" w:color="auto"/>
            </w:tcBorders>
            <w:hideMark/>
          </w:tcPr>
          <w:p w14:paraId="727B82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0 to $49,999</w:t>
            </w:r>
          </w:p>
        </w:tc>
        <w:tc>
          <w:tcPr>
            <w:tcW w:w="990" w:type="dxa"/>
            <w:tcBorders>
              <w:top w:val="nil"/>
              <w:left w:val="single" w:sz="4" w:space="0" w:color="auto"/>
              <w:bottom w:val="single" w:sz="4" w:space="0" w:color="auto"/>
              <w:right w:val="single" w:sz="4" w:space="0" w:color="auto"/>
            </w:tcBorders>
            <w:vAlign w:val="center"/>
            <w:hideMark/>
          </w:tcPr>
          <w:p w14:paraId="074F506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$53,911</w:t>
            </w:r>
          </w:p>
        </w:tc>
        <w:tc>
          <w:tcPr>
            <w:tcW w:w="1080" w:type="dxa"/>
            <w:tcBorders>
              <w:top w:val="nil"/>
              <w:left w:val="nil"/>
              <w:bottom w:val="single" w:sz="4" w:space="0" w:color="auto"/>
              <w:right w:val="single" w:sz="4" w:space="0" w:color="auto"/>
            </w:tcBorders>
            <w:vAlign w:val="center"/>
            <w:hideMark/>
          </w:tcPr>
          <w:p w14:paraId="08CD3B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$149,795</w:t>
            </w:r>
          </w:p>
        </w:tc>
        <w:tc>
          <w:tcPr>
            <w:tcW w:w="720" w:type="dxa"/>
            <w:tcBorders>
              <w:top w:val="nil"/>
              <w:left w:val="nil"/>
              <w:bottom w:val="single" w:sz="4" w:space="0" w:color="auto"/>
              <w:right w:val="single" w:sz="4" w:space="0" w:color="auto"/>
            </w:tcBorders>
            <w:vAlign w:val="bottom"/>
            <w:hideMark/>
          </w:tcPr>
          <w:p w14:paraId="447D839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36.0%</w:t>
            </w:r>
          </w:p>
        </w:tc>
        <w:tc>
          <w:tcPr>
            <w:tcW w:w="1350" w:type="dxa"/>
            <w:tcBorders>
              <w:top w:val="nil"/>
              <w:left w:val="nil"/>
              <w:bottom w:val="single" w:sz="4" w:space="0" w:color="auto"/>
              <w:right w:val="single" w:sz="4" w:space="0" w:color="auto"/>
            </w:tcBorders>
            <w:vAlign w:val="center"/>
            <w:hideMark/>
          </w:tcPr>
          <w:p w14:paraId="1E2D31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$53,364,521</w:t>
            </w:r>
          </w:p>
        </w:tc>
        <w:tc>
          <w:tcPr>
            <w:tcW w:w="900" w:type="dxa"/>
            <w:tcBorders>
              <w:top w:val="nil"/>
              <w:left w:val="nil"/>
              <w:bottom w:val="single" w:sz="4" w:space="0" w:color="auto"/>
              <w:right w:val="single" w:sz="4" w:space="0" w:color="auto"/>
            </w:tcBorders>
            <w:vAlign w:val="bottom"/>
            <w:hideMark/>
          </w:tcPr>
          <w:p w14:paraId="46BFEF0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27.2%</w:t>
            </w:r>
          </w:p>
        </w:tc>
        <w:tc>
          <w:tcPr>
            <w:tcW w:w="877" w:type="dxa"/>
            <w:tcBorders>
              <w:top w:val="nil"/>
              <w:left w:val="nil"/>
              <w:bottom w:val="single" w:sz="4" w:space="0" w:color="auto"/>
              <w:right w:val="single" w:sz="4" w:space="0" w:color="auto"/>
            </w:tcBorders>
            <w:vAlign w:val="bottom"/>
            <w:hideMark/>
          </w:tcPr>
          <w:p w14:paraId="4C42C7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41,923</w:t>
            </w:r>
          </w:p>
        </w:tc>
        <w:tc>
          <w:tcPr>
            <w:tcW w:w="1170" w:type="dxa"/>
            <w:tcBorders>
              <w:top w:val="nil"/>
              <w:left w:val="nil"/>
              <w:bottom w:val="single" w:sz="4" w:space="0" w:color="auto"/>
              <w:right w:val="single" w:sz="4" w:space="0" w:color="auto"/>
            </w:tcBorders>
            <w:vAlign w:val="bottom"/>
            <w:hideMark/>
          </w:tcPr>
          <w:p w14:paraId="38E9642F"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74.0%</w:t>
            </w:r>
          </w:p>
        </w:tc>
        <w:tc>
          <w:tcPr>
            <w:tcW w:w="1080" w:type="dxa"/>
            <w:tcBorders>
              <w:top w:val="nil"/>
              <w:left w:val="nil"/>
              <w:bottom w:val="single" w:sz="4" w:space="0" w:color="auto"/>
              <w:right w:val="single" w:sz="4" w:space="0" w:color="auto"/>
            </w:tcBorders>
            <w:vAlign w:val="center"/>
            <w:hideMark/>
          </w:tcPr>
          <w:p w14:paraId="6CB532C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$2,287</w:t>
            </w:r>
          </w:p>
        </w:tc>
      </w:tr>
      <w:tr w:rsidR="00F65B10" w:rsidRPr="00F65B10" w14:paraId="7D6F24F3" w14:textId="77777777" w:rsidTr="002A698A">
        <w:trPr>
          <w:trHeight w:val="480"/>
        </w:trPr>
        <w:tc>
          <w:tcPr>
            <w:tcW w:w="1728" w:type="dxa"/>
            <w:tcBorders>
              <w:top w:val="nil"/>
              <w:left w:val="single" w:sz="4" w:space="0" w:color="auto"/>
              <w:bottom w:val="single" w:sz="4" w:space="0" w:color="auto"/>
              <w:right w:val="single" w:sz="4" w:space="0" w:color="auto"/>
            </w:tcBorders>
            <w:hideMark/>
          </w:tcPr>
          <w:p w14:paraId="312B13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 to $99,999</w:t>
            </w:r>
          </w:p>
        </w:tc>
        <w:tc>
          <w:tcPr>
            <w:tcW w:w="990" w:type="dxa"/>
            <w:tcBorders>
              <w:top w:val="nil"/>
              <w:left w:val="single" w:sz="4" w:space="0" w:color="auto"/>
              <w:bottom w:val="single" w:sz="4" w:space="0" w:color="auto"/>
              <w:right w:val="single" w:sz="4" w:space="0" w:color="auto"/>
            </w:tcBorders>
            <w:vAlign w:val="center"/>
            <w:hideMark/>
          </w:tcPr>
          <w:p w14:paraId="5C9A779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$5,869</w:t>
            </w:r>
          </w:p>
        </w:tc>
        <w:tc>
          <w:tcPr>
            <w:tcW w:w="1080" w:type="dxa"/>
            <w:tcBorders>
              <w:top w:val="nil"/>
              <w:left w:val="nil"/>
              <w:bottom w:val="single" w:sz="4" w:space="0" w:color="auto"/>
              <w:right w:val="single" w:sz="4" w:space="0" w:color="auto"/>
            </w:tcBorders>
            <w:vAlign w:val="center"/>
            <w:hideMark/>
          </w:tcPr>
          <w:p w14:paraId="2CEBCF5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$6,710</w:t>
            </w:r>
          </w:p>
        </w:tc>
        <w:tc>
          <w:tcPr>
            <w:tcW w:w="720" w:type="dxa"/>
            <w:tcBorders>
              <w:top w:val="nil"/>
              <w:left w:val="nil"/>
              <w:bottom w:val="single" w:sz="4" w:space="0" w:color="auto"/>
              <w:right w:val="single" w:sz="4" w:space="0" w:color="auto"/>
            </w:tcBorders>
            <w:vAlign w:val="center"/>
            <w:hideMark/>
          </w:tcPr>
          <w:p w14:paraId="6D7E793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87.5%</w:t>
            </w:r>
          </w:p>
        </w:tc>
        <w:tc>
          <w:tcPr>
            <w:tcW w:w="1350" w:type="dxa"/>
            <w:tcBorders>
              <w:top w:val="nil"/>
              <w:left w:val="nil"/>
              <w:bottom w:val="single" w:sz="4" w:space="0" w:color="auto"/>
              <w:right w:val="single" w:sz="4" w:space="0" w:color="auto"/>
            </w:tcBorders>
            <w:vAlign w:val="center"/>
            <w:hideMark/>
          </w:tcPr>
          <w:p w14:paraId="27FC7A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$1,196,794</w:t>
            </w:r>
          </w:p>
        </w:tc>
        <w:tc>
          <w:tcPr>
            <w:tcW w:w="900" w:type="dxa"/>
            <w:tcBorders>
              <w:top w:val="nil"/>
              <w:left w:val="nil"/>
              <w:bottom w:val="single" w:sz="4" w:space="0" w:color="auto"/>
              <w:right w:val="single" w:sz="4" w:space="0" w:color="auto"/>
            </w:tcBorders>
            <w:vAlign w:val="center"/>
            <w:hideMark/>
          </w:tcPr>
          <w:p w14:paraId="1BF9824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877" w:type="dxa"/>
            <w:tcBorders>
              <w:top w:val="nil"/>
              <w:left w:val="nil"/>
              <w:bottom w:val="single" w:sz="4" w:space="0" w:color="auto"/>
              <w:right w:val="single" w:sz="4" w:space="0" w:color="auto"/>
            </w:tcBorders>
            <w:vAlign w:val="center"/>
            <w:hideMark/>
          </w:tcPr>
          <w:p w14:paraId="4E07A7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979</w:t>
            </w:r>
          </w:p>
        </w:tc>
        <w:tc>
          <w:tcPr>
            <w:tcW w:w="1170" w:type="dxa"/>
            <w:tcBorders>
              <w:top w:val="nil"/>
              <w:left w:val="nil"/>
              <w:bottom w:val="single" w:sz="4" w:space="0" w:color="auto"/>
              <w:right w:val="single" w:sz="4" w:space="0" w:color="auto"/>
            </w:tcBorders>
            <w:vAlign w:val="center"/>
            <w:hideMark/>
          </w:tcPr>
          <w:p w14:paraId="16A1501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1.7%</w:t>
            </w:r>
          </w:p>
        </w:tc>
        <w:tc>
          <w:tcPr>
            <w:tcW w:w="1080" w:type="dxa"/>
            <w:tcBorders>
              <w:top w:val="nil"/>
              <w:left w:val="nil"/>
              <w:bottom w:val="single" w:sz="4" w:space="0" w:color="auto"/>
              <w:right w:val="single" w:sz="4" w:space="0" w:color="auto"/>
            </w:tcBorders>
            <w:vAlign w:val="center"/>
            <w:hideMark/>
          </w:tcPr>
          <w:p w14:paraId="458AEB3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$858</w:t>
            </w:r>
          </w:p>
        </w:tc>
      </w:tr>
      <w:tr w:rsidR="00F65B10" w:rsidRPr="00F65B10" w14:paraId="66957B0A" w14:textId="77777777" w:rsidTr="002A698A">
        <w:trPr>
          <w:trHeight w:val="280"/>
        </w:trPr>
        <w:tc>
          <w:tcPr>
            <w:tcW w:w="1728" w:type="dxa"/>
            <w:tcBorders>
              <w:top w:val="nil"/>
              <w:left w:val="single" w:sz="4" w:space="0" w:color="auto"/>
              <w:bottom w:val="single" w:sz="4" w:space="0" w:color="auto"/>
              <w:right w:val="single" w:sz="4" w:space="0" w:color="auto"/>
            </w:tcBorders>
            <w:hideMark/>
          </w:tcPr>
          <w:p w14:paraId="2BE97B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$100,000 to $149,999</w:t>
            </w:r>
          </w:p>
        </w:tc>
        <w:tc>
          <w:tcPr>
            <w:tcW w:w="990" w:type="dxa"/>
            <w:tcBorders>
              <w:top w:val="nil"/>
              <w:left w:val="single" w:sz="4" w:space="0" w:color="auto"/>
              <w:bottom w:val="single" w:sz="4" w:space="0" w:color="auto"/>
              <w:right w:val="single" w:sz="4" w:space="0" w:color="auto"/>
            </w:tcBorders>
            <w:vAlign w:val="center"/>
            <w:hideMark/>
          </w:tcPr>
          <w:p w14:paraId="37302B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$5,778</w:t>
            </w:r>
          </w:p>
        </w:tc>
        <w:tc>
          <w:tcPr>
            <w:tcW w:w="1080" w:type="dxa"/>
            <w:tcBorders>
              <w:top w:val="nil"/>
              <w:left w:val="nil"/>
              <w:bottom w:val="single" w:sz="4" w:space="0" w:color="auto"/>
              <w:right w:val="single" w:sz="4" w:space="0" w:color="auto"/>
            </w:tcBorders>
            <w:vAlign w:val="center"/>
            <w:hideMark/>
          </w:tcPr>
          <w:p w14:paraId="4E0D74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$6,382</w:t>
            </w:r>
          </w:p>
        </w:tc>
        <w:tc>
          <w:tcPr>
            <w:tcW w:w="720" w:type="dxa"/>
            <w:tcBorders>
              <w:top w:val="nil"/>
              <w:left w:val="nil"/>
              <w:bottom w:val="single" w:sz="4" w:space="0" w:color="auto"/>
              <w:right w:val="single" w:sz="4" w:space="0" w:color="auto"/>
            </w:tcBorders>
            <w:vAlign w:val="center"/>
            <w:hideMark/>
          </w:tcPr>
          <w:p w14:paraId="7541C778"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90.5%</w:t>
            </w:r>
          </w:p>
        </w:tc>
        <w:tc>
          <w:tcPr>
            <w:tcW w:w="1350" w:type="dxa"/>
            <w:tcBorders>
              <w:top w:val="nil"/>
              <w:left w:val="nil"/>
              <w:bottom w:val="single" w:sz="4" w:space="0" w:color="auto"/>
              <w:right w:val="single" w:sz="4" w:space="0" w:color="auto"/>
            </w:tcBorders>
            <w:vAlign w:val="center"/>
            <w:hideMark/>
          </w:tcPr>
          <w:p w14:paraId="778E30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$509,478</w:t>
            </w:r>
          </w:p>
        </w:tc>
        <w:tc>
          <w:tcPr>
            <w:tcW w:w="900" w:type="dxa"/>
            <w:tcBorders>
              <w:top w:val="nil"/>
              <w:left w:val="nil"/>
              <w:bottom w:val="single" w:sz="4" w:space="0" w:color="auto"/>
              <w:right w:val="single" w:sz="4" w:space="0" w:color="auto"/>
            </w:tcBorders>
            <w:vAlign w:val="center"/>
            <w:hideMark/>
          </w:tcPr>
          <w:p w14:paraId="24E3587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0.3%</w:t>
            </w:r>
          </w:p>
        </w:tc>
        <w:tc>
          <w:tcPr>
            <w:tcW w:w="877" w:type="dxa"/>
            <w:tcBorders>
              <w:top w:val="nil"/>
              <w:left w:val="nil"/>
              <w:bottom w:val="single" w:sz="4" w:space="0" w:color="auto"/>
              <w:right w:val="single" w:sz="4" w:space="0" w:color="auto"/>
            </w:tcBorders>
            <w:vAlign w:val="center"/>
            <w:hideMark/>
          </w:tcPr>
          <w:p w14:paraId="40C511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627</w:t>
            </w:r>
          </w:p>
        </w:tc>
        <w:tc>
          <w:tcPr>
            <w:tcW w:w="1170" w:type="dxa"/>
            <w:tcBorders>
              <w:top w:val="nil"/>
              <w:left w:val="nil"/>
              <w:bottom w:val="single" w:sz="4" w:space="0" w:color="auto"/>
              <w:right w:val="single" w:sz="4" w:space="0" w:color="auto"/>
            </w:tcBorders>
            <w:vAlign w:val="center"/>
            <w:hideMark/>
          </w:tcPr>
          <w:p w14:paraId="634930D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1.1%</w:t>
            </w:r>
          </w:p>
        </w:tc>
        <w:tc>
          <w:tcPr>
            <w:tcW w:w="1080" w:type="dxa"/>
            <w:tcBorders>
              <w:top w:val="nil"/>
              <w:left w:val="nil"/>
              <w:bottom w:val="single" w:sz="4" w:space="0" w:color="auto"/>
              <w:right w:val="single" w:sz="4" w:space="0" w:color="auto"/>
            </w:tcBorders>
            <w:vAlign w:val="center"/>
            <w:hideMark/>
          </w:tcPr>
          <w:p w14:paraId="09E30D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$965</w:t>
            </w:r>
          </w:p>
        </w:tc>
      </w:tr>
      <w:tr w:rsidR="00F65B10" w:rsidRPr="00F65B10" w14:paraId="227A8159" w14:textId="77777777" w:rsidTr="002A698A">
        <w:trPr>
          <w:trHeight w:val="480"/>
        </w:trPr>
        <w:tc>
          <w:tcPr>
            <w:tcW w:w="1728" w:type="dxa"/>
            <w:tcBorders>
              <w:top w:val="nil"/>
              <w:left w:val="single" w:sz="4" w:space="0" w:color="auto"/>
              <w:bottom w:val="single" w:sz="4" w:space="0" w:color="auto"/>
              <w:right w:val="single" w:sz="4" w:space="0" w:color="auto"/>
            </w:tcBorders>
            <w:hideMark/>
          </w:tcPr>
          <w:p w14:paraId="0F9E1B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$150,000 to $199,999</w:t>
            </w:r>
          </w:p>
        </w:tc>
        <w:tc>
          <w:tcPr>
            <w:tcW w:w="990" w:type="dxa"/>
            <w:tcBorders>
              <w:top w:val="nil"/>
              <w:left w:val="single" w:sz="4" w:space="0" w:color="auto"/>
              <w:bottom w:val="single" w:sz="4" w:space="0" w:color="auto"/>
              <w:right w:val="single" w:sz="4" w:space="0" w:color="auto"/>
            </w:tcBorders>
            <w:vAlign w:val="center"/>
            <w:hideMark/>
          </w:tcPr>
          <w:p w14:paraId="3F8C3B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$5,452</w:t>
            </w:r>
          </w:p>
        </w:tc>
        <w:tc>
          <w:tcPr>
            <w:tcW w:w="1080" w:type="dxa"/>
            <w:tcBorders>
              <w:top w:val="nil"/>
              <w:left w:val="nil"/>
              <w:bottom w:val="single" w:sz="4" w:space="0" w:color="auto"/>
              <w:right w:val="single" w:sz="4" w:space="0" w:color="auto"/>
            </w:tcBorders>
            <w:vAlign w:val="center"/>
            <w:hideMark/>
          </w:tcPr>
          <w:p w14:paraId="01C1C5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$6,002</w:t>
            </w:r>
          </w:p>
        </w:tc>
        <w:tc>
          <w:tcPr>
            <w:tcW w:w="720" w:type="dxa"/>
            <w:tcBorders>
              <w:top w:val="nil"/>
              <w:left w:val="nil"/>
              <w:bottom w:val="single" w:sz="4" w:space="0" w:color="auto"/>
              <w:right w:val="single" w:sz="4" w:space="0" w:color="auto"/>
            </w:tcBorders>
            <w:vAlign w:val="center"/>
            <w:hideMark/>
          </w:tcPr>
          <w:p w14:paraId="01BBE11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90.8%</w:t>
            </w:r>
          </w:p>
        </w:tc>
        <w:tc>
          <w:tcPr>
            <w:tcW w:w="1350" w:type="dxa"/>
            <w:tcBorders>
              <w:top w:val="nil"/>
              <w:left w:val="nil"/>
              <w:bottom w:val="single" w:sz="4" w:space="0" w:color="auto"/>
              <w:right w:val="single" w:sz="4" w:space="0" w:color="auto"/>
            </w:tcBorders>
            <w:vAlign w:val="center"/>
            <w:hideMark/>
          </w:tcPr>
          <w:p w14:paraId="1FB5E9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$291,961</w:t>
            </w:r>
          </w:p>
        </w:tc>
        <w:tc>
          <w:tcPr>
            <w:tcW w:w="900" w:type="dxa"/>
            <w:tcBorders>
              <w:top w:val="nil"/>
              <w:left w:val="nil"/>
              <w:bottom w:val="single" w:sz="4" w:space="0" w:color="auto"/>
              <w:right w:val="single" w:sz="4" w:space="0" w:color="auto"/>
            </w:tcBorders>
            <w:vAlign w:val="center"/>
            <w:hideMark/>
          </w:tcPr>
          <w:p w14:paraId="20CA9C7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0.1%</w:t>
            </w:r>
          </w:p>
        </w:tc>
        <w:tc>
          <w:tcPr>
            <w:tcW w:w="877" w:type="dxa"/>
            <w:tcBorders>
              <w:top w:val="nil"/>
              <w:left w:val="nil"/>
              <w:bottom w:val="single" w:sz="4" w:space="0" w:color="auto"/>
              <w:right w:val="single" w:sz="4" w:space="0" w:color="auto"/>
            </w:tcBorders>
            <w:vAlign w:val="center"/>
            <w:hideMark/>
          </w:tcPr>
          <w:p w14:paraId="17E09D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476</w:t>
            </w:r>
          </w:p>
        </w:tc>
        <w:tc>
          <w:tcPr>
            <w:tcW w:w="1170" w:type="dxa"/>
            <w:tcBorders>
              <w:top w:val="nil"/>
              <w:left w:val="nil"/>
              <w:bottom w:val="single" w:sz="4" w:space="0" w:color="auto"/>
              <w:right w:val="single" w:sz="4" w:space="0" w:color="auto"/>
            </w:tcBorders>
            <w:vAlign w:val="center"/>
            <w:hideMark/>
          </w:tcPr>
          <w:p w14:paraId="1EFE7ACC"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0.8%</w:t>
            </w:r>
          </w:p>
        </w:tc>
        <w:tc>
          <w:tcPr>
            <w:tcW w:w="1080" w:type="dxa"/>
            <w:tcBorders>
              <w:top w:val="nil"/>
              <w:left w:val="nil"/>
              <w:bottom w:val="single" w:sz="4" w:space="0" w:color="auto"/>
              <w:right w:val="single" w:sz="4" w:space="0" w:color="auto"/>
            </w:tcBorders>
            <w:vAlign w:val="center"/>
            <w:hideMark/>
          </w:tcPr>
          <w:p w14:paraId="23B99AF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$1,155</w:t>
            </w:r>
          </w:p>
        </w:tc>
      </w:tr>
      <w:tr w:rsidR="00F65B10" w:rsidRPr="00F65B10" w14:paraId="1BB94C37" w14:textId="77777777" w:rsidTr="002A698A">
        <w:trPr>
          <w:trHeight w:val="480"/>
        </w:trPr>
        <w:tc>
          <w:tcPr>
            <w:tcW w:w="1728" w:type="dxa"/>
            <w:tcBorders>
              <w:top w:val="nil"/>
              <w:left w:val="single" w:sz="4" w:space="0" w:color="auto"/>
              <w:bottom w:val="single" w:sz="4" w:space="0" w:color="auto"/>
              <w:right w:val="single" w:sz="4" w:space="0" w:color="auto"/>
            </w:tcBorders>
            <w:hideMark/>
          </w:tcPr>
          <w:p w14:paraId="50C0EC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$200,000 to $499,999 </w:t>
            </w:r>
          </w:p>
        </w:tc>
        <w:tc>
          <w:tcPr>
            <w:tcW w:w="990" w:type="dxa"/>
            <w:tcBorders>
              <w:top w:val="nil"/>
              <w:left w:val="single" w:sz="4" w:space="0" w:color="auto"/>
              <w:bottom w:val="single" w:sz="4" w:space="0" w:color="auto"/>
              <w:right w:val="single" w:sz="4" w:space="0" w:color="auto"/>
            </w:tcBorders>
            <w:vAlign w:val="center"/>
            <w:hideMark/>
          </w:tcPr>
          <w:p w14:paraId="14467A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$31,031</w:t>
            </w:r>
          </w:p>
        </w:tc>
        <w:tc>
          <w:tcPr>
            <w:tcW w:w="1080" w:type="dxa"/>
            <w:tcBorders>
              <w:top w:val="nil"/>
              <w:left w:val="nil"/>
              <w:bottom w:val="single" w:sz="4" w:space="0" w:color="auto"/>
              <w:right w:val="single" w:sz="4" w:space="0" w:color="auto"/>
            </w:tcBorders>
            <w:vAlign w:val="center"/>
            <w:hideMark/>
          </w:tcPr>
          <w:p w14:paraId="6EDC45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$34,611</w:t>
            </w:r>
          </w:p>
        </w:tc>
        <w:tc>
          <w:tcPr>
            <w:tcW w:w="720" w:type="dxa"/>
            <w:tcBorders>
              <w:top w:val="nil"/>
              <w:left w:val="nil"/>
              <w:bottom w:val="single" w:sz="4" w:space="0" w:color="auto"/>
              <w:right w:val="single" w:sz="4" w:space="0" w:color="auto"/>
            </w:tcBorders>
            <w:vAlign w:val="center"/>
            <w:hideMark/>
          </w:tcPr>
          <w:p w14:paraId="136D35A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89.7%</w:t>
            </w:r>
          </w:p>
        </w:tc>
        <w:tc>
          <w:tcPr>
            <w:tcW w:w="1350" w:type="dxa"/>
            <w:tcBorders>
              <w:top w:val="nil"/>
              <w:left w:val="nil"/>
              <w:bottom w:val="single" w:sz="4" w:space="0" w:color="auto"/>
              <w:right w:val="single" w:sz="4" w:space="0" w:color="auto"/>
            </w:tcBorders>
            <w:vAlign w:val="center"/>
            <w:hideMark/>
          </w:tcPr>
          <w:p w14:paraId="5FB07CE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$2,583,412</w:t>
            </w:r>
          </w:p>
        </w:tc>
        <w:tc>
          <w:tcPr>
            <w:tcW w:w="900" w:type="dxa"/>
            <w:tcBorders>
              <w:top w:val="nil"/>
              <w:left w:val="nil"/>
              <w:bottom w:val="single" w:sz="4" w:space="0" w:color="auto"/>
              <w:right w:val="single" w:sz="4" w:space="0" w:color="auto"/>
            </w:tcBorders>
            <w:vAlign w:val="center"/>
            <w:hideMark/>
          </w:tcPr>
          <w:p w14:paraId="10B52C20"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1.3%</w:t>
            </w:r>
          </w:p>
        </w:tc>
        <w:tc>
          <w:tcPr>
            <w:tcW w:w="877" w:type="dxa"/>
            <w:tcBorders>
              <w:top w:val="nil"/>
              <w:left w:val="nil"/>
              <w:bottom w:val="single" w:sz="4" w:space="0" w:color="auto"/>
              <w:right w:val="single" w:sz="4" w:space="0" w:color="auto"/>
            </w:tcBorders>
            <w:vAlign w:val="center"/>
            <w:hideMark/>
          </w:tcPr>
          <w:p w14:paraId="116A78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1,505</w:t>
            </w:r>
          </w:p>
        </w:tc>
        <w:tc>
          <w:tcPr>
            <w:tcW w:w="1170" w:type="dxa"/>
            <w:tcBorders>
              <w:top w:val="nil"/>
              <w:left w:val="nil"/>
              <w:bottom w:val="single" w:sz="4" w:space="0" w:color="auto"/>
              <w:right w:val="single" w:sz="4" w:space="0" w:color="auto"/>
            </w:tcBorders>
            <w:vAlign w:val="center"/>
            <w:hideMark/>
          </w:tcPr>
          <w:p w14:paraId="3C9FAA8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2.7%</w:t>
            </w:r>
          </w:p>
        </w:tc>
        <w:tc>
          <w:tcPr>
            <w:tcW w:w="1080" w:type="dxa"/>
            <w:tcBorders>
              <w:top w:val="nil"/>
              <w:left w:val="nil"/>
              <w:bottom w:val="single" w:sz="4" w:space="0" w:color="auto"/>
              <w:right w:val="single" w:sz="4" w:space="0" w:color="auto"/>
            </w:tcBorders>
            <w:vAlign w:val="center"/>
            <w:hideMark/>
          </w:tcPr>
          <w:p w14:paraId="545D56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$2,379</w:t>
            </w:r>
          </w:p>
        </w:tc>
      </w:tr>
      <w:tr w:rsidR="00F65B10" w:rsidRPr="00F65B10" w14:paraId="4F0B2E50" w14:textId="77777777" w:rsidTr="002A698A">
        <w:trPr>
          <w:trHeight w:val="250"/>
        </w:trPr>
        <w:tc>
          <w:tcPr>
            <w:tcW w:w="1728" w:type="dxa"/>
            <w:tcBorders>
              <w:top w:val="nil"/>
              <w:left w:val="single" w:sz="4" w:space="0" w:color="auto"/>
              <w:bottom w:val="single" w:sz="4" w:space="0" w:color="auto"/>
              <w:right w:val="single" w:sz="4" w:space="0" w:color="auto"/>
            </w:tcBorders>
            <w:hideMark/>
          </w:tcPr>
          <w:p w14:paraId="2EADAA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$500,000 to $ 0.999 million </w:t>
            </w:r>
          </w:p>
        </w:tc>
        <w:tc>
          <w:tcPr>
            <w:tcW w:w="990" w:type="dxa"/>
            <w:tcBorders>
              <w:top w:val="nil"/>
              <w:left w:val="single" w:sz="4" w:space="0" w:color="auto"/>
              <w:bottom w:val="single" w:sz="4" w:space="0" w:color="auto"/>
              <w:right w:val="single" w:sz="4" w:space="0" w:color="auto"/>
            </w:tcBorders>
            <w:vAlign w:val="center"/>
            <w:hideMark/>
          </w:tcPr>
          <w:p w14:paraId="576E214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$43,651</w:t>
            </w:r>
          </w:p>
        </w:tc>
        <w:tc>
          <w:tcPr>
            <w:tcW w:w="1080" w:type="dxa"/>
            <w:tcBorders>
              <w:top w:val="nil"/>
              <w:left w:val="nil"/>
              <w:bottom w:val="single" w:sz="4" w:space="0" w:color="auto"/>
              <w:right w:val="single" w:sz="4" w:space="0" w:color="auto"/>
            </w:tcBorders>
            <w:vAlign w:val="center"/>
            <w:hideMark/>
          </w:tcPr>
          <w:p w14:paraId="36FEA8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$47,359</w:t>
            </w:r>
          </w:p>
        </w:tc>
        <w:tc>
          <w:tcPr>
            <w:tcW w:w="720" w:type="dxa"/>
            <w:tcBorders>
              <w:top w:val="nil"/>
              <w:left w:val="nil"/>
              <w:bottom w:val="single" w:sz="4" w:space="0" w:color="auto"/>
              <w:right w:val="single" w:sz="4" w:space="0" w:color="auto"/>
            </w:tcBorders>
            <w:vAlign w:val="center"/>
            <w:hideMark/>
          </w:tcPr>
          <w:p w14:paraId="6294552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92.2%</w:t>
            </w:r>
          </w:p>
        </w:tc>
        <w:tc>
          <w:tcPr>
            <w:tcW w:w="1350" w:type="dxa"/>
            <w:tcBorders>
              <w:top w:val="nil"/>
              <w:left w:val="nil"/>
              <w:bottom w:val="single" w:sz="4" w:space="0" w:color="auto"/>
              <w:right w:val="single" w:sz="4" w:space="0" w:color="auto"/>
            </w:tcBorders>
            <w:vAlign w:val="center"/>
            <w:hideMark/>
          </w:tcPr>
          <w:p w14:paraId="6F939AA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$2,110,410</w:t>
            </w:r>
          </w:p>
        </w:tc>
        <w:tc>
          <w:tcPr>
            <w:tcW w:w="900" w:type="dxa"/>
            <w:tcBorders>
              <w:top w:val="nil"/>
              <w:left w:val="nil"/>
              <w:bottom w:val="single" w:sz="4" w:space="0" w:color="auto"/>
              <w:right w:val="single" w:sz="4" w:space="0" w:color="auto"/>
            </w:tcBorders>
            <w:vAlign w:val="center"/>
            <w:hideMark/>
          </w:tcPr>
          <w:p w14:paraId="0CA0B836"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1.1%</w:t>
            </w:r>
          </w:p>
        </w:tc>
        <w:tc>
          <w:tcPr>
            <w:tcW w:w="877" w:type="dxa"/>
            <w:tcBorders>
              <w:top w:val="nil"/>
              <w:left w:val="nil"/>
              <w:bottom w:val="single" w:sz="4" w:space="0" w:color="auto"/>
              <w:right w:val="single" w:sz="4" w:space="0" w:color="auto"/>
            </w:tcBorders>
            <w:vAlign w:val="center"/>
            <w:hideMark/>
          </w:tcPr>
          <w:p w14:paraId="0CC7A4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1,178</w:t>
            </w:r>
          </w:p>
        </w:tc>
        <w:tc>
          <w:tcPr>
            <w:tcW w:w="1170" w:type="dxa"/>
            <w:tcBorders>
              <w:top w:val="nil"/>
              <w:left w:val="nil"/>
              <w:bottom w:val="single" w:sz="4" w:space="0" w:color="auto"/>
              <w:right w:val="single" w:sz="4" w:space="0" w:color="auto"/>
            </w:tcBorders>
            <w:vAlign w:val="center"/>
            <w:hideMark/>
          </w:tcPr>
          <w:p w14:paraId="61F69F52"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2.1%</w:t>
            </w:r>
          </w:p>
        </w:tc>
        <w:tc>
          <w:tcPr>
            <w:tcW w:w="1080" w:type="dxa"/>
            <w:tcBorders>
              <w:top w:val="nil"/>
              <w:left w:val="nil"/>
              <w:bottom w:val="single" w:sz="4" w:space="0" w:color="auto"/>
              <w:right w:val="single" w:sz="4" w:space="0" w:color="auto"/>
            </w:tcBorders>
            <w:vAlign w:val="center"/>
            <w:hideMark/>
          </w:tcPr>
          <w:p w14:paraId="4D4AF0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$3,148</w:t>
            </w:r>
          </w:p>
        </w:tc>
      </w:tr>
      <w:tr w:rsidR="00F65B10" w:rsidRPr="00F65B10" w14:paraId="3383BB40" w14:textId="77777777" w:rsidTr="002A698A">
        <w:trPr>
          <w:trHeight w:val="250"/>
        </w:trPr>
        <w:tc>
          <w:tcPr>
            <w:tcW w:w="1728" w:type="dxa"/>
            <w:tcBorders>
              <w:top w:val="nil"/>
              <w:left w:val="single" w:sz="4" w:space="0" w:color="auto"/>
              <w:bottom w:val="single" w:sz="4" w:space="0" w:color="auto"/>
              <w:right w:val="single" w:sz="4" w:space="0" w:color="auto"/>
            </w:tcBorders>
            <w:hideMark/>
          </w:tcPr>
          <w:p w14:paraId="7AFC93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$1 million or over </w:t>
            </w:r>
          </w:p>
        </w:tc>
        <w:tc>
          <w:tcPr>
            <w:tcW w:w="990" w:type="dxa"/>
            <w:tcBorders>
              <w:top w:val="nil"/>
              <w:left w:val="single" w:sz="4" w:space="0" w:color="auto"/>
              <w:bottom w:val="single" w:sz="4" w:space="0" w:color="auto"/>
              <w:right w:val="single" w:sz="4" w:space="0" w:color="auto"/>
            </w:tcBorders>
            <w:vAlign w:val="center"/>
            <w:hideMark/>
          </w:tcPr>
          <w:p w14:paraId="46A7C0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$1,206,573</w:t>
            </w:r>
          </w:p>
        </w:tc>
        <w:tc>
          <w:tcPr>
            <w:tcW w:w="1080" w:type="dxa"/>
            <w:tcBorders>
              <w:top w:val="nil"/>
              <w:left w:val="nil"/>
              <w:bottom w:val="single" w:sz="4" w:space="0" w:color="auto"/>
              <w:right w:val="single" w:sz="4" w:space="0" w:color="auto"/>
            </w:tcBorders>
            <w:vAlign w:val="center"/>
            <w:hideMark/>
          </w:tcPr>
          <w:p w14:paraId="2C9978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$1,292,376</w:t>
            </w:r>
          </w:p>
        </w:tc>
        <w:tc>
          <w:tcPr>
            <w:tcW w:w="720" w:type="dxa"/>
            <w:tcBorders>
              <w:top w:val="nil"/>
              <w:left w:val="nil"/>
              <w:bottom w:val="single" w:sz="4" w:space="0" w:color="auto"/>
              <w:right w:val="single" w:sz="4" w:space="0" w:color="auto"/>
            </w:tcBorders>
            <w:vAlign w:val="center"/>
            <w:hideMark/>
          </w:tcPr>
          <w:p w14:paraId="16A584E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93.4%</w:t>
            </w:r>
          </w:p>
        </w:tc>
        <w:tc>
          <w:tcPr>
            <w:tcW w:w="1350" w:type="dxa"/>
            <w:tcBorders>
              <w:top w:val="nil"/>
              <w:left w:val="nil"/>
              <w:bottom w:val="single" w:sz="4" w:space="0" w:color="auto"/>
              <w:right w:val="single" w:sz="4" w:space="0" w:color="auto"/>
            </w:tcBorders>
            <w:vAlign w:val="center"/>
            <w:hideMark/>
          </w:tcPr>
          <w:p w14:paraId="66E7C7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$43,494,772</w:t>
            </w:r>
          </w:p>
        </w:tc>
        <w:tc>
          <w:tcPr>
            <w:tcW w:w="900" w:type="dxa"/>
            <w:tcBorders>
              <w:top w:val="nil"/>
              <w:left w:val="nil"/>
              <w:bottom w:val="single" w:sz="4" w:space="0" w:color="auto"/>
              <w:right w:val="single" w:sz="4" w:space="0" w:color="auto"/>
            </w:tcBorders>
            <w:vAlign w:val="center"/>
            <w:hideMark/>
          </w:tcPr>
          <w:p w14:paraId="64CC9F68"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22.2%</w:t>
            </w:r>
          </w:p>
        </w:tc>
        <w:tc>
          <w:tcPr>
            <w:tcW w:w="877" w:type="dxa"/>
            <w:tcBorders>
              <w:top w:val="nil"/>
              <w:left w:val="nil"/>
              <w:bottom w:val="single" w:sz="4" w:space="0" w:color="auto"/>
              <w:right w:val="single" w:sz="4" w:space="0" w:color="auto"/>
            </w:tcBorders>
            <w:vAlign w:val="center"/>
            <w:hideMark/>
          </w:tcPr>
          <w:p w14:paraId="190C36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2,835</w:t>
            </w:r>
          </w:p>
        </w:tc>
        <w:tc>
          <w:tcPr>
            <w:tcW w:w="1170" w:type="dxa"/>
            <w:tcBorders>
              <w:top w:val="nil"/>
              <w:left w:val="nil"/>
              <w:bottom w:val="single" w:sz="4" w:space="0" w:color="auto"/>
              <w:right w:val="single" w:sz="4" w:space="0" w:color="auto"/>
            </w:tcBorders>
            <w:vAlign w:val="center"/>
            <w:hideMark/>
          </w:tcPr>
          <w:p w14:paraId="049448B6"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5.0%</w:t>
            </w:r>
          </w:p>
        </w:tc>
        <w:tc>
          <w:tcPr>
            <w:tcW w:w="1080" w:type="dxa"/>
            <w:tcBorders>
              <w:top w:val="nil"/>
              <w:left w:val="nil"/>
              <w:bottom w:val="single" w:sz="4" w:space="0" w:color="auto"/>
              <w:right w:val="single" w:sz="4" w:space="0" w:color="auto"/>
            </w:tcBorders>
            <w:vAlign w:val="center"/>
            <w:hideMark/>
          </w:tcPr>
          <w:p w14:paraId="47B6310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$30,266</w:t>
            </w:r>
          </w:p>
        </w:tc>
      </w:tr>
      <w:tr w:rsidR="00F65B10" w:rsidRPr="00F65B10" w14:paraId="204225D5" w14:textId="77777777" w:rsidTr="002A698A">
        <w:trPr>
          <w:trHeight w:val="250"/>
        </w:trPr>
        <w:tc>
          <w:tcPr>
            <w:tcW w:w="1728" w:type="dxa"/>
            <w:tcBorders>
              <w:top w:val="nil"/>
              <w:left w:val="single" w:sz="4" w:space="0" w:color="auto"/>
              <w:bottom w:val="single" w:sz="4" w:space="0" w:color="auto"/>
              <w:right w:val="single" w:sz="4" w:space="0" w:color="auto"/>
            </w:tcBorders>
            <w:vAlign w:val="center"/>
            <w:hideMark/>
          </w:tcPr>
          <w:p w14:paraId="5FB35A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Unspecified* </w:t>
            </w:r>
          </w:p>
        </w:tc>
        <w:tc>
          <w:tcPr>
            <w:tcW w:w="990" w:type="dxa"/>
            <w:tcBorders>
              <w:top w:val="nil"/>
              <w:left w:val="single" w:sz="4" w:space="0" w:color="auto"/>
              <w:bottom w:val="single" w:sz="4" w:space="0" w:color="auto"/>
              <w:right w:val="single" w:sz="4" w:space="0" w:color="auto"/>
            </w:tcBorders>
            <w:vAlign w:val="center"/>
            <w:hideMark/>
          </w:tcPr>
          <w:p w14:paraId="7EAB2D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80" w:type="dxa"/>
            <w:tcBorders>
              <w:top w:val="nil"/>
              <w:left w:val="nil"/>
              <w:bottom w:val="single" w:sz="4" w:space="0" w:color="auto"/>
              <w:right w:val="single" w:sz="4" w:space="0" w:color="auto"/>
            </w:tcBorders>
            <w:vAlign w:val="center"/>
            <w:hideMark/>
          </w:tcPr>
          <w:p w14:paraId="07F731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$1,788</w:t>
            </w:r>
          </w:p>
        </w:tc>
        <w:tc>
          <w:tcPr>
            <w:tcW w:w="720" w:type="dxa"/>
            <w:tcBorders>
              <w:top w:val="nil"/>
              <w:left w:val="nil"/>
              <w:bottom w:val="single" w:sz="4" w:space="0" w:color="auto"/>
              <w:right w:val="single" w:sz="4" w:space="0" w:color="auto"/>
            </w:tcBorders>
            <w:vAlign w:val="center"/>
            <w:hideMark/>
          </w:tcPr>
          <w:p w14:paraId="313E858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N.A.</w:t>
            </w:r>
          </w:p>
        </w:tc>
        <w:tc>
          <w:tcPr>
            <w:tcW w:w="1350" w:type="dxa"/>
            <w:tcBorders>
              <w:top w:val="nil"/>
              <w:left w:val="nil"/>
              <w:bottom w:val="single" w:sz="4" w:space="0" w:color="auto"/>
              <w:right w:val="single" w:sz="4" w:space="0" w:color="auto"/>
            </w:tcBorders>
            <w:vAlign w:val="center"/>
            <w:hideMark/>
          </w:tcPr>
          <w:p w14:paraId="46954F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$1,116,076</w:t>
            </w:r>
          </w:p>
        </w:tc>
        <w:tc>
          <w:tcPr>
            <w:tcW w:w="900" w:type="dxa"/>
            <w:tcBorders>
              <w:top w:val="nil"/>
              <w:left w:val="nil"/>
              <w:bottom w:val="single" w:sz="4" w:space="0" w:color="auto"/>
              <w:right w:val="single" w:sz="4" w:space="0" w:color="auto"/>
            </w:tcBorders>
            <w:vAlign w:val="center"/>
            <w:hideMark/>
          </w:tcPr>
          <w:p w14:paraId="692266EC"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877" w:type="dxa"/>
            <w:tcBorders>
              <w:top w:val="nil"/>
              <w:left w:val="nil"/>
              <w:bottom w:val="single" w:sz="4" w:space="0" w:color="auto"/>
              <w:right w:val="single" w:sz="4" w:space="0" w:color="auto"/>
            </w:tcBorders>
            <w:vAlign w:val="center"/>
            <w:hideMark/>
          </w:tcPr>
          <w:p w14:paraId="67D35F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327</w:t>
            </w:r>
          </w:p>
        </w:tc>
        <w:tc>
          <w:tcPr>
            <w:tcW w:w="1170" w:type="dxa"/>
            <w:tcBorders>
              <w:top w:val="nil"/>
              <w:left w:val="nil"/>
              <w:bottom w:val="single" w:sz="4" w:space="0" w:color="auto"/>
              <w:right w:val="single" w:sz="4" w:space="0" w:color="auto"/>
            </w:tcBorders>
            <w:vAlign w:val="center"/>
            <w:hideMark/>
          </w:tcPr>
          <w:p w14:paraId="33065D3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1080" w:type="dxa"/>
            <w:tcBorders>
              <w:top w:val="nil"/>
              <w:left w:val="nil"/>
              <w:bottom w:val="single" w:sz="4" w:space="0" w:color="auto"/>
              <w:right w:val="single" w:sz="4" w:space="0" w:color="auto"/>
            </w:tcBorders>
            <w:vAlign w:val="center"/>
            <w:hideMark/>
          </w:tcPr>
          <w:p w14:paraId="16323C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r>
      <w:tr w:rsidR="00F65B10" w:rsidRPr="00F65B10" w14:paraId="0F031C81" w14:textId="77777777" w:rsidTr="002A698A">
        <w:trPr>
          <w:trHeight w:val="250"/>
        </w:trPr>
        <w:tc>
          <w:tcPr>
            <w:tcW w:w="1728" w:type="dxa"/>
            <w:tcBorders>
              <w:top w:val="nil"/>
              <w:left w:val="single" w:sz="4" w:space="0" w:color="auto"/>
              <w:bottom w:val="single" w:sz="4" w:space="0" w:color="auto"/>
              <w:right w:val="single" w:sz="4" w:space="0" w:color="auto"/>
            </w:tcBorders>
            <w:vAlign w:val="center"/>
            <w:hideMark/>
          </w:tcPr>
          <w:p w14:paraId="24B22D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 </w:t>
            </w:r>
          </w:p>
        </w:tc>
        <w:tc>
          <w:tcPr>
            <w:tcW w:w="990" w:type="dxa"/>
            <w:tcBorders>
              <w:top w:val="nil"/>
              <w:left w:val="single" w:sz="4" w:space="0" w:color="auto"/>
              <w:bottom w:val="single" w:sz="4" w:space="0" w:color="auto"/>
              <w:right w:val="single" w:sz="4" w:space="0" w:color="auto"/>
            </w:tcBorders>
            <w:vAlign w:val="center"/>
            <w:hideMark/>
          </w:tcPr>
          <w:p w14:paraId="629202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$1,398,945</w:t>
            </w:r>
          </w:p>
        </w:tc>
        <w:tc>
          <w:tcPr>
            <w:tcW w:w="1080" w:type="dxa"/>
            <w:tcBorders>
              <w:top w:val="nil"/>
              <w:left w:val="nil"/>
              <w:bottom w:val="single" w:sz="4" w:space="0" w:color="auto"/>
              <w:right w:val="single" w:sz="4" w:space="0" w:color="auto"/>
            </w:tcBorders>
            <w:vAlign w:val="center"/>
            <w:hideMark/>
          </w:tcPr>
          <w:p w14:paraId="167BB9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$1,757,371</w:t>
            </w:r>
          </w:p>
        </w:tc>
        <w:tc>
          <w:tcPr>
            <w:tcW w:w="720" w:type="dxa"/>
            <w:tcBorders>
              <w:top w:val="nil"/>
              <w:left w:val="nil"/>
              <w:bottom w:val="single" w:sz="4" w:space="0" w:color="auto"/>
              <w:right w:val="single" w:sz="4" w:space="0" w:color="auto"/>
            </w:tcBorders>
            <w:vAlign w:val="center"/>
            <w:hideMark/>
          </w:tcPr>
          <w:p w14:paraId="237CA3C9"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79.6%</w:t>
            </w:r>
          </w:p>
        </w:tc>
        <w:tc>
          <w:tcPr>
            <w:tcW w:w="1350" w:type="dxa"/>
            <w:tcBorders>
              <w:top w:val="nil"/>
              <w:left w:val="nil"/>
              <w:bottom w:val="single" w:sz="4" w:space="0" w:color="auto"/>
              <w:right w:val="single" w:sz="4" w:space="0" w:color="auto"/>
            </w:tcBorders>
            <w:vAlign w:val="center"/>
            <w:hideMark/>
          </w:tcPr>
          <w:p w14:paraId="7FA409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$196,325,061</w:t>
            </w:r>
          </w:p>
        </w:tc>
        <w:tc>
          <w:tcPr>
            <w:tcW w:w="900" w:type="dxa"/>
            <w:tcBorders>
              <w:top w:val="nil"/>
              <w:left w:val="nil"/>
              <w:bottom w:val="single" w:sz="4" w:space="0" w:color="auto"/>
              <w:right w:val="single" w:sz="4" w:space="0" w:color="auto"/>
            </w:tcBorders>
            <w:vAlign w:val="center"/>
            <w:hideMark/>
          </w:tcPr>
          <w:p w14:paraId="5315BE6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100.0%</w:t>
            </w:r>
          </w:p>
        </w:tc>
        <w:tc>
          <w:tcPr>
            <w:tcW w:w="877" w:type="dxa"/>
            <w:tcBorders>
              <w:top w:val="nil"/>
              <w:left w:val="nil"/>
              <w:bottom w:val="single" w:sz="4" w:space="0" w:color="auto"/>
              <w:right w:val="single" w:sz="4" w:space="0" w:color="auto"/>
            </w:tcBorders>
            <w:vAlign w:val="center"/>
            <w:hideMark/>
          </w:tcPr>
          <w:p w14:paraId="043702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56,632</w:t>
            </w:r>
          </w:p>
        </w:tc>
        <w:tc>
          <w:tcPr>
            <w:tcW w:w="1170" w:type="dxa"/>
            <w:tcBorders>
              <w:top w:val="nil"/>
              <w:left w:val="nil"/>
              <w:bottom w:val="single" w:sz="4" w:space="0" w:color="auto"/>
              <w:right w:val="single" w:sz="4" w:space="0" w:color="auto"/>
            </w:tcBorders>
            <w:vAlign w:val="center"/>
            <w:hideMark/>
          </w:tcPr>
          <w:p w14:paraId="4D61738F"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100.0%</w:t>
            </w:r>
          </w:p>
        </w:tc>
        <w:tc>
          <w:tcPr>
            <w:tcW w:w="1080" w:type="dxa"/>
            <w:tcBorders>
              <w:top w:val="nil"/>
              <w:left w:val="nil"/>
              <w:bottom w:val="single" w:sz="4" w:space="0" w:color="auto"/>
              <w:right w:val="single" w:sz="4" w:space="0" w:color="auto"/>
            </w:tcBorders>
            <w:vAlign w:val="center"/>
            <w:hideMark/>
          </w:tcPr>
          <w:p w14:paraId="2E9B18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$6,329</w:t>
            </w:r>
          </w:p>
        </w:tc>
      </w:tr>
    </w:tbl>
    <w:p w14:paraId="05693D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Department of Revenue (2021 corporate excise returns)</w:t>
      </w:r>
    </w:p>
    <w:p w14:paraId="31686F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Notes: *Unspecified due to missing data.  </w:t>
      </w:r>
    </w:p>
    <w:p w14:paraId="0E8A56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 4 shows that 47.0% of impacted corporations had fewer than 5 employees each, representing 57.0% of the total excluded property.  The ratio of tax liability with the exclusion to tax liability without the exclusion varied from 57.3% for corporations with fewer than 5 employees to 93.6% for corporations with 50 to 99 employees.  The average tax saving per impacted corporation was $6,329, varying from $919 for corporations with 5 to 49 employees to $111,019 for corporations with 500 or more employees. </w:t>
      </w:r>
    </w:p>
    <w:p w14:paraId="6C327209"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4. Tangible Property Taxed Locally and Tax Liability, by Number of Employees</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47"/>
        <w:gridCol w:w="1080"/>
        <w:gridCol w:w="720"/>
        <w:gridCol w:w="1261"/>
        <w:gridCol w:w="1171"/>
        <w:gridCol w:w="1171"/>
        <w:gridCol w:w="1124"/>
        <w:gridCol w:w="1128"/>
      </w:tblGrid>
      <w:tr w:rsidR="00F65B10" w:rsidRPr="00F65B10" w14:paraId="3CC532E4" w14:textId="77777777" w:rsidTr="002A698A">
        <w:trPr>
          <w:trHeight w:val="288"/>
        </w:trPr>
        <w:tc>
          <w:tcPr>
            <w:tcW w:w="118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4DAD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Employees Range*</w:t>
            </w:r>
          </w:p>
        </w:tc>
        <w:tc>
          <w:tcPr>
            <w:tcW w:w="114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D0F30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Under the Current Law ($000) – A</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AB9477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without the Exemption ($000) - B</w:t>
            </w:r>
          </w:p>
        </w:tc>
        <w:tc>
          <w:tcPr>
            <w:tcW w:w="7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0F7240E"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A/B (%)</w:t>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2EEAA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Tangible Property Taxed Locally ($000)</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6EDD486" w14:textId="77777777" w:rsidR="00B3016A" w:rsidRPr="00F65B10" w:rsidRDefault="00B3016A" w:rsidP="00E72E6B">
            <w:pPr>
              <w:rPr>
                <w:rFonts w:ascii="Aptos" w:eastAsia="Aptos" w:hAnsi="Aptos"/>
                <w:sz w:val="24"/>
                <w:szCs w:val="24"/>
              </w:rPr>
            </w:pPr>
            <w:r w:rsidRPr="00F65B10">
              <w:rPr>
                <w:rFonts w:ascii="Aptos" w:eastAsia="Aptos" w:hAnsi="Aptos"/>
                <w:i/>
                <w:iCs/>
                <w:sz w:val="24"/>
                <w:szCs w:val="24"/>
              </w:rPr>
              <w:t>Percent Distribution of Tangible Property Taxed Locally</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CFF054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Number of Impacted Corporations</w:t>
            </w:r>
          </w:p>
        </w:tc>
        <w:tc>
          <w:tcPr>
            <w:tcW w:w="112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E7949A8" w14:textId="77777777" w:rsidR="00B3016A" w:rsidRPr="00F65B10" w:rsidRDefault="00B3016A" w:rsidP="00E72E6B">
            <w:pPr>
              <w:rPr>
                <w:rFonts w:ascii="Aptos" w:eastAsia="Aptos" w:hAnsi="Aptos"/>
                <w:sz w:val="24"/>
                <w:szCs w:val="24"/>
              </w:rPr>
            </w:pPr>
            <w:r w:rsidRPr="00F65B10">
              <w:rPr>
                <w:rFonts w:ascii="Aptos" w:eastAsia="Aptos" w:hAnsi="Aptos"/>
                <w:i/>
                <w:iCs/>
                <w:sz w:val="24"/>
                <w:szCs w:val="24"/>
              </w:rPr>
              <w:t>Percent Distribution of Number of Impacted Corporations</w:t>
            </w:r>
          </w:p>
        </w:tc>
        <w:tc>
          <w:tcPr>
            <w:tcW w:w="112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E0B90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Saving Per Impacted Corporation ($)</w:t>
            </w:r>
          </w:p>
        </w:tc>
      </w:tr>
      <w:tr w:rsidR="00F65B10" w:rsidRPr="00F65B10" w14:paraId="2DF8AB0C" w14:textId="77777777" w:rsidTr="002A698A">
        <w:trPr>
          <w:trHeight w:val="288"/>
        </w:trPr>
        <w:tc>
          <w:tcPr>
            <w:tcW w:w="1188" w:type="dxa"/>
            <w:tcBorders>
              <w:top w:val="single" w:sz="4" w:space="0" w:color="auto"/>
              <w:left w:val="single" w:sz="4" w:space="0" w:color="auto"/>
              <w:bottom w:val="single" w:sz="4" w:space="0" w:color="auto"/>
              <w:right w:val="single" w:sz="4" w:space="0" w:color="auto"/>
            </w:tcBorders>
            <w:vAlign w:val="center"/>
            <w:hideMark/>
          </w:tcPr>
          <w:p w14:paraId="743E228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5 </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EBF7C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$273,823</w:t>
            </w:r>
          </w:p>
        </w:tc>
        <w:tc>
          <w:tcPr>
            <w:tcW w:w="1080" w:type="dxa"/>
            <w:tcBorders>
              <w:top w:val="single" w:sz="4" w:space="0" w:color="auto"/>
              <w:left w:val="nil"/>
              <w:bottom w:val="single" w:sz="4" w:space="0" w:color="auto"/>
              <w:right w:val="single" w:sz="4" w:space="0" w:color="auto"/>
            </w:tcBorders>
            <w:vAlign w:val="center"/>
            <w:hideMark/>
          </w:tcPr>
          <w:p w14:paraId="63216D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$477,799</w:t>
            </w:r>
          </w:p>
        </w:tc>
        <w:tc>
          <w:tcPr>
            <w:tcW w:w="720" w:type="dxa"/>
            <w:tcBorders>
              <w:top w:val="single" w:sz="4" w:space="0" w:color="auto"/>
              <w:left w:val="nil"/>
              <w:bottom w:val="single" w:sz="4" w:space="0" w:color="auto"/>
              <w:right w:val="single" w:sz="4" w:space="0" w:color="auto"/>
            </w:tcBorders>
            <w:vAlign w:val="center"/>
            <w:hideMark/>
          </w:tcPr>
          <w:p w14:paraId="147FFC18"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57.3%</w:t>
            </w:r>
          </w:p>
        </w:tc>
        <w:tc>
          <w:tcPr>
            <w:tcW w:w="1260" w:type="dxa"/>
            <w:tcBorders>
              <w:top w:val="single" w:sz="4" w:space="0" w:color="auto"/>
              <w:left w:val="nil"/>
              <w:bottom w:val="single" w:sz="4" w:space="0" w:color="auto"/>
              <w:right w:val="single" w:sz="4" w:space="0" w:color="auto"/>
            </w:tcBorders>
            <w:vAlign w:val="center"/>
            <w:hideMark/>
          </w:tcPr>
          <w:p w14:paraId="0CF6EB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$111,934,065</w:t>
            </w:r>
          </w:p>
        </w:tc>
        <w:tc>
          <w:tcPr>
            <w:tcW w:w="1170" w:type="dxa"/>
            <w:tcBorders>
              <w:top w:val="single" w:sz="4" w:space="0" w:color="auto"/>
              <w:left w:val="nil"/>
              <w:bottom w:val="single" w:sz="4" w:space="0" w:color="auto"/>
              <w:right w:val="single" w:sz="4" w:space="0" w:color="auto"/>
            </w:tcBorders>
            <w:vAlign w:val="center"/>
            <w:hideMark/>
          </w:tcPr>
          <w:p w14:paraId="77B6667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57.0%</w:t>
            </w:r>
          </w:p>
        </w:tc>
        <w:tc>
          <w:tcPr>
            <w:tcW w:w="1170" w:type="dxa"/>
            <w:tcBorders>
              <w:top w:val="single" w:sz="4" w:space="0" w:color="auto"/>
              <w:left w:val="nil"/>
              <w:bottom w:val="single" w:sz="4" w:space="0" w:color="auto"/>
              <w:right w:val="single" w:sz="4" w:space="0" w:color="auto"/>
            </w:tcBorders>
            <w:vAlign w:val="center"/>
            <w:hideMark/>
          </w:tcPr>
          <w:p w14:paraId="2B85ED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26,634</w:t>
            </w:r>
          </w:p>
        </w:tc>
        <w:tc>
          <w:tcPr>
            <w:tcW w:w="1123" w:type="dxa"/>
            <w:tcBorders>
              <w:top w:val="single" w:sz="4" w:space="0" w:color="auto"/>
              <w:left w:val="nil"/>
              <w:bottom w:val="single" w:sz="4" w:space="0" w:color="auto"/>
              <w:right w:val="single" w:sz="4" w:space="0" w:color="auto"/>
            </w:tcBorders>
            <w:vAlign w:val="center"/>
            <w:hideMark/>
          </w:tcPr>
          <w:p w14:paraId="4C0558F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47.0%</w:t>
            </w:r>
          </w:p>
        </w:tc>
        <w:tc>
          <w:tcPr>
            <w:tcW w:w="1127" w:type="dxa"/>
            <w:tcBorders>
              <w:top w:val="single" w:sz="4" w:space="0" w:color="auto"/>
              <w:left w:val="nil"/>
              <w:bottom w:val="single" w:sz="4" w:space="0" w:color="auto"/>
              <w:right w:val="single" w:sz="4" w:space="0" w:color="auto"/>
            </w:tcBorders>
            <w:vAlign w:val="center"/>
            <w:hideMark/>
          </w:tcPr>
          <w:p w14:paraId="0432DA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$7,658</w:t>
            </w:r>
          </w:p>
        </w:tc>
      </w:tr>
      <w:tr w:rsidR="00F65B10" w:rsidRPr="00F65B10" w14:paraId="2CD56FB6" w14:textId="77777777" w:rsidTr="002A698A">
        <w:trPr>
          <w:trHeight w:val="288"/>
        </w:trPr>
        <w:tc>
          <w:tcPr>
            <w:tcW w:w="1188" w:type="dxa"/>
            <w:tcBorders>
              <w:top w:val="nil"/>
              <w:left w:val="single" w:sz="4" w:space="0" w:color="auto"/>
              <w:bottom w:val="single" w:sz="4" w:space="0" w:color="auto"/>
              <w:right w:val="single" w:sz="4" w:space="0" w:color="auto"/>
            </w:tcBorders>
            <w:vAlign w:val="center"/>
            <w:hideMark/>
          </w:tcPr>
          <w:p w14:paraId="37C6BD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 to 49 </w:t>
            </w:r>
          </w:p>
        </w:tc>
        <w:tc>
          <w:tcPr>
            <w:tcW w:w="1147" w:type="dxa"/>
            <w:tcBorders>
              <w:top w:val="nil"/>
              <w:left w:val="single" w:sz="4" w:space="0" w:color="auto"/>
              <w:bottom w:val="single" w:sz="4" w:space="0" w:color="auto"/>
              <w:right w:val="single" w:sz="4" w:space="0" w:color="auto"/>
            </w:tcBorders>
            <w:vAlign w:val="center"/>
            <w:hideMark/>
          </w:tcPr>
          <w:p w14:paraId="5E5475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$167,044</w:t>
            </w:r>
          </w:p>
        </w:tc>
        <w:tc>
          <w:tcPr>
            <w:tcW w:w="1080" w:type="dxa"/>
            <w:tcBorders>
              <w:top w:val="nil"/>
              <w:left w:val="nil"/>
              <w:bottom w:val="single" w:sz="4" w:space="0" w:color="auto"/>
              <w:right w:val="single" w:sz="4" w:space="0" w:color="auto"/>
            </w:tcBorders>
            <w:vAlign w:val="center"/>
            <w:hideMark/>
          </w:tcPr>
          <w:p w14:paraId="691AC6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$188,816</w:t>
            </w:r>
          </w:p>
        </w:tc>
        <w:tc>
          <w:tcPr>
            <w:tcW w:w="720" w:type="dxa"/>
            <w:tcBorders>
              <w:top w:val="nil"/>
              <w:left w:val="nil"/>
              <w:bottom w:val="single" w:sz="4" w:space="0" w:color="auto"/>
              <w:right w:val="single" w:sz="4" w:space="0" w:color="auto"/>
            </w:tcBorders>
            <w:vAlign w:val="center"/>
            <w:hideMark/>
          </w:tcPr>
          <w:p w14:paraId="434267E6"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88.5%</w:t>
            </w:r>
          </w:p>
        </w:tc>
        <w:tc>
          <w:tcPr>
            <w:tcW w:w="1260" w:type="dxa"/>
            <w:tcBorders>
              <w:top w:val="nil"/>
              <w:left w:val="nil"/>
              <w:bottom w:val="single" w:sz="4" w:space="0" w:color="auto"/>
              <w:right w:val="single" w:sz="4" w:space="0" w:color="auto"/>
            </w:tcBorders>
            <w:vAlign w:val="center"/>
            <w:hideMark/>
          </w:tcPr>
          <w:p w14:paraId="6598CD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$12,024,953</w:t>
            </w:r>
          </w:p>
        </w:tc>
        <w:tc>
          <w:tcPr>
            <w:tcW w:w="1170" w:type="dxa"/>
            <w:tcBorders>
              <w:top w:val="nil"/>
              <w:left w:val="nil"/>
              <w:bottom w:val="single" w:sz="4" w:space="0" w:color="auto"/>
              <w:right w:val="single" w:sz="4" w:space="0" w:color="auto"/>
            </w:tcBorders>
            <w:vAlign w:val="center"/>
            <w:hideMark/>
          </w:tcPr>
          <w:p w14:paraId="321E023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6.1%</w:t>
            </w:r>
          </w:p>
        </w:tc>
        <w:tc>
          <w:tcPr>
            <w:tcW w:w="1170" w:type="dxa"/>
            <w:tcBorders>
              <w:top w:val="nil"/>
              <w:left w:val="nil"/>
              <w:bottom w:val="single" w:sz="4" w:space="0" w:color="auto"/>
              <w:right w:val="single" w:sz="4" w:space="0" w:color="auto"/>
            </w:tcBorders>
            <w:vAlign w:val="center"/>
            <w:hideMark/>
          </w:tcPr>
          <w:p w14:paraId="444869B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23,699</w:t>
            </w:r>
          </w:p>
        </w:tc>
        <w:tc>
          <w:tcPr>
            <w:tcW w:w="1123" w:type="dxa"/>
            <w:tcBorders>
              <w:top w:val="nil"/>
              <w:left w:val="nil"/>
              <w:bottom w:val="single" w:sz="4" w:space="0" w:color="auto"/>
              <w:right w:val="single" w:sz="4" w:space="0" w:color="auto"/>
            </w:tcBorders>
            <w:vAlign w:val="center"/>
            <w:hideMark/>
          </w:tcPr>
          <w:p w14:paraId="290BD0D2"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41.8%</w:t>
            </w:r>
          </w:p>
        </w:tc>
        <w:tc>
          <w:tcPr>
            <w:tcW w:w="1127" w:type="dxa"/>
            <w:tcBorders>
              <w:top w:val="nil"/>
              <w:left w:val="nil"/>
              <w:bottom w:val="single" w:sz="4" w:space="0" w:color="auto"/>
              <w:right w:val="single" w:sz="4" w:space="0" w:color="auto"/>
            </w:tcBorders>
            <w:vAlign w:val="center"/>
            <w:hideMark/>
          </w:tcPr>
          <w:p w14:paraId="4556C5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$919</w:t>
            </w:r>
          </w:p>
        </w:tc>
      </w:tr>
      <w:tr w:rsidR="00F65B10" w:rsidRPr="00F65B10" w14:paraId="60F24B22" w14:textId="77777777" w:rsidTr="002A698A">
        <w:trPr>
          <w:trHeight w:val="288"/>
        </w:trPr>
        <w:tc>
          <w:tcPr>
            <w:tcW w:w="1188" w:type="dxa"/>
            <w:tcBorders>
              <w:top w:val="nil"/>
              <w:left w:val="single" w:sz="4" w:space="0" w:color="auto"/>
              <w:bottom w:val="single" w:sz="4" w:space="0" w:color="auto"/>
              <w:right w:val="single" w:sz="4" w:space="0" w:color="auto"/>
            </w:tcBorders>
            <w:vAlign w:val="center"/>
            <w:hideMark/>
          </w:tcPr>
          <w:p w14:paraId="132B62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 to 99 </w:t>
            </w:r>
          </w:p>
        </w:tc>
        <w:tc>
          <w:tcPr>
            <w:tcW w:w="1147" w:type="dxa"/>
            <w:tcBorders>
              <w:top w:val="nil"/>
              <w:left w:val="single" w:sz="4" w:space="0" w:color="auto"/>
              <w:bottom w:val="single" w:sz="4" w:space="0" w:color="auto"/>
              <w:right w:val="single" w:sz="4" w:space="0" w:color="auto"/>
            </w:tcBorders>
            <w:vAlign w:val="center"/>
            <w:hideMark/>
          </w:tcPr>
          <w:p w14:paraId="025F2F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$115,260</w:t>
            </w:r>
          </w:p>
        </w:tc>
        <w:tc>
          <w:tcPr>
            <w:tcW w:w="1080" w:type="dxa"/>
            <w:tcBorders>
              <w:top w:val="nil"/>
              <w:left w:val="nil"/>
              <w:bottom w:val="single" w:sz="4" w:space="0" w:color="auto"/>
              <w:right w:val="single" w:sz="4" w:space="0" w:color="auto"/>
            </w:tcBorders>
            <w:vAlign w:val="center"/>
            <w:hideMark/>
          </w:tcPr>
          <w:p w14:paraId="18B89E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$123,195</w:t>
            </w:r>
          </w:p>
        </w:tc>
        <w:tc>
          <w:tcPr>
            <w:tcW w:w="720" w:type="dxa"/>
            <w:tcBorders>
              <w:top w:val="nil"/>
              <w:left w:val="nil"/>
              <w:bottom w:val="single" w:sz="4" w:space="0" w:color="auto"/>
              <w:right w:val="single" w:sz="4" w:space="0" w:color="auto"/>
            </w:tcBorders>
            <w:vAlign w:val="center"/>
            <w:hideMark/>
          </w:tcPr>
          <w:p w14:paraId="7DB264C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93.6%</w:t>
            </w:r>
          </w:p>
        </w:tc>
        <w:tc>
          <w:tcPr>
            <w:tcW w:w="1260" w:type="dxa"/>
            <w:tcBorders>
              <w:top w:val="nil"/>
              <w:left w:val="nil"/>
              <w:bottom w:val="single" w:sz="4" w:space="0" w:color="auto"/>
              <w:right w:val="single" w:sz="4" w:space="0" w:color="auto"/>
            </w:tcBorders>
            <w:vAlign w:val="center"/>
            <w:hideMark/>
          </w:tcPr>
          <w:p w14:paraId="3FD088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$3,608,867</w:t>
            </w:r>
          </w:p>
        </w:tc>
        <w:tc>
          <w:tcPr>
            <w:tcW w:w="1170" w:type="dxa"/>
            <w:tcBorders>
              <w:top w:val="nil"/>
              <w:left w:val="nil"/>
              <w:bottom w:val="single" w:sz="4" w:space="0" w:color="auto"/>
              <w:right w:val="single" w:sz="4" w:space="0" w:color="auto"/>
            </w:tcBorders>
            <w:vAlign w:val="center"/>
            <w:hideMark/>
          </w:tcPr>
          <w:p w14:paraId="3E18F83F"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1.8%</w:t>
            </w:r>
          </w:p>
        </w:tc>
        <w:tc>
          <w:tcPr>
            <w:tcW w:w="1170" w:type="dxa"/>
            <w:tcBorders>
              <w:top w:val="nil"/>
              <w:left w:val="nil"/>
              <w:bottom w:val="single" w:sz="4" w:space="0" w:color="auto"/>
              <w:right w:val="single" w:sz="4" w:space="0" w:color="auto"/>
            </w:tcBorders>
            <w:vAlign w:val="center"/>
            <w:hideMark/>
          </w:tcPr>
          <w:p w14:paraId="5EF84B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2,825</w:t>
            </w:r>
          </w:p>
        </w:tc>
        <w:tc>
          <w:tcPr>
            <w:tcW w:w="1123" w:type="dxa"/>
            <w:tcBorders>
              <w:top w:val="nil"/>
              <w:left w:val="nil"/>
              <w:bottom w:val="single" w:sz="4" w:space="0" w:color="auto"/>
              <w:right w:val="single" w:sz="4" w:space="0" w:color="auto"/>
            </w:tcBorders>
            <w:vAlign w:val="center"/>
            <w:hideMark/>
          </w:tcPr>
          <w:p w14:paraId="767DD2F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5.0%</w:t>
            </w:r>
          </w:p>
        </w:tc>
        <w:tc>
          <w:tcPr>
            <w:tcW w:w="1127" w:type="dxa"/>
            <w:tcBorders>
              <w:top w:val="nil"/>
              <w:left w:val="nil"/>
              <w:bottom w:val="single" w:sz="4" w:space="0" w:color="auto"/>
              <w:right w:val="single" w:sz="4" w:space="0" w:color="auto"/>
            </w:tcBorders>
            <w:vAlign w:val="center"/>
            <w:hideMark/>
          </w:tcPr>
          <w:p w14:paraId="541266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$2,809</w:t>
            </w:r>
          </w:p>
        </w:tc>
      </w:tr>
      <w:tr w:rsidR="00F65B10" w:rsidRPr="00F65B10" w14:paraId="1BCB1FCF" w14:textId="77777777" w:rsidTr="002A698A">
        <w:trPr>
          <w:trHeight w:val="288"/>
        </w:trPr>
        <w:tc>
          <w:tcPr>
            <w:tcW w:w="1188" w:type="dxa"/>
            <w:tcBorders>
              <w:top w:val="nil"/>
              <w:left w:val="single" w:sz="4" w:space="0" w:color="auto"/>
              <w:bottom w:val="single" w:sz="4" w:space="0" w:color="auto"/>
              <w:right w:val="single" w:sz="4" w:space="0" w:color="auto"/>
            </w:tcBorders>
            <w:vAlign w:val="center"/>
            <w:hideMark/>
          </w:tcPr>
          <w:p w14:paraId="4A3938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 to 199 </w:t>
            </w:r>
          </w:p>
        </w:tc>
        <w:tc>
          <w:tcPr>
            <w:tcW w:w="1147" w:type="dxa"/>
            <w:tcBorders>
              <w:top w:val="nil"/>
              <w:left w:val="single" w:sz="4" w:space="0" w:color="auto"/>
              <w:bottom w:val="single" w:sz="4" w:space="0" w:color="auto"/>
              <w:right w:val="single" w:sz="4" w:space="0" w:color="auto"/>
            </w:tcBorders>
            <w:vAlign w:val="center"/>
            <w:hideMark/>
          </w:tcPr>
          <w:p w14:paraId="10268AB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$112,372</w:t>
            </w:r>
          </w:p>
        </w:tc>
        <w:tc>
          <w:tcPr>
            <w:tcW w:w="1080" w:type="dxa"/>
            <w:tcBorders>
              <w:top w:val="nil"/>
              <w:left w:val="nil"/>
              <w:bottom w:val="single" w:sz="4" w:space="0" w:color="auto"/>
              <w:right w:val="single" w:sz="4" w:space="0" w:color="auto"/>
            </w:tcBorders>
            <w:vAlign w:val="center"/>
            <w:hideMark/>
          </w:tcPr>
          <w:p w14:paraId="31A3FD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$120,649</w:t>
            </w:r>
          </w:p>
        </w:tc>
        <w:tc>
          <w:tcPr>
            <w:tcW w:w="720" w:type="dxa"/>
            <w:tcBorders>
              <w:top w:val="nil"/>
              <w:left w:val="nil"/>
              <w:bottom w:val="single" w:sz="4" w:space="0" w:color="auto"/>
              <w:right w:val="single" w:sz="4" w:space="0" w:color="auto"/>
            </w:tcBorders>
            <w:vAlign w:val="center"/>
            <w:hideMark/>
          </w:tcPr>
          <w:p w14:paraId="7B3CFC0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93.1%</w:t>
            </w:r>
          </w:p>
        </w:tc>
        <w:tc>
          <w:tcPr>
            <w:tcW w:w="1260" w:type="dxa"/>
            <w:tcBorders>
              <w:top w:val="nil"/>
              <w:left w:val="nil"/>
              <w:bottom w:val="single" w:sz="4" w:space="0" w:color="auto"/>
              <w:right w:val="single" w:sz="4" w:space="0" w:color="auto"/>
            </w:tcBorders>
            <w:vAlign w:val="center"/>
            <w:hideMark/>
          </w:tcPr>
          <w:p w14:paraId="6D9CBD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$6,415,869</w:t>
            </w:r>
          </w:p>
        </w:tc>
        <w:tc>
          <w:tcPr>
            <w:tcW w:w="1170" w:type="dxa"/>
            <w:tcBorders>
              <w:top w:val="nil"/>
              <w:left w:val="nil"/>
              <w:bottom w:val="single" w:sz="4" w:space="0" w:color="auto"/>
              <w:right w:val="single" w:sz="4" w:space="0" w:color="auto"/>
            </w:tcBorders>
            <w:vAlign w:val="center"/>
            <w:hideMark/>
          </w:tcPr>
          <w:p w14:paraId="3116440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3.3%</w:t>
            </w:r>
          </w:p>
        </w:tc>
        <w:tc>
          <w:tcPr>
            <w:tcW w:w="1170" w:type="dxa"/>
            <w:tcBorders>
              <w:top w:val="nil"/>
              <w:left w:val="nil"/>
              <w:bottom w:val="single" w:sz="4" w:space="0" w:color="auto"/>
              <w:right w:val="single" w:sz="4" w:space="0" w:color="auto"/>
            </w:tcBorders>
            <w:vAlign w:val="center"/>
            <w:hideMark/>
          </w:tcPr>
          <w:p w14:paraId="3E3BB3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1,369</w:t>
            </w:r>
          </w:p>
        </w:tc>
        <w:tc>
          <w:tcPr>
            <w:tcW w:w="1123" w:type="dxa"/>
            <w:tcBorders>
              <w:top w:val="nil"/>
              <w:left w:val="nil"/>
              <w:bottom w:val="single" w:sz="4" w:space="0" w:color="auto"/>
              <w:right w:val="single" w:sz="4" w:space="0" w:color="auto"/>
            </w:tcBorders>
            <w:vAlign w:val="center"/>
            <w:hideMark/>
          </w:tcPr>
          <w:p w14:paraId="13718115"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2.4%</w:t>
            </w:r>
          </w:p>
        </w:tc>
        <w:tc>
          <w:tcPr>
            <w:tcW w:w="1127" w:type="dxa"/>
            <w:tcBorders>
              <w:top w:val="nil"/>
              <w:left w:val="nil"/>
              <w:bottom w:val="single" w:sz="4" w:space="0" w:color="auto"/>
              <w:right w:val="single" w:sz="4" w:space="0" w:color="auto"/>
            </w:tcBorders>
            <w:vAlign w:val="center"/>
            <w:hideMark/>
          </w:tcPr>
          <w:p w14:paraId="0471C6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$6,046</w:t>
            </w:r>
          </w:p>
        </w:tc>
      </w:tr>
      <w:tr w:rsidR="00F65B10" w:rsidRPr="00F65B10" w14:paraId="397AEC95" w14:textId="77777777" w:rsidTr="002A698A">
        <w:trPr>
          <w:trHeight w:val="288"/>
        </w:trPr>
        <w:tc>
          <w:tcPr>
            <w:tcW w:w="1188" w:type="dxa"/>
            <w:tcBorders>
              <w:top w:val="nil"/>
              <w:left w:val="single" w:sz="4" w:space="0" w:color="auto"/>
              <w:bottom w:val="single" w:sz="4" w:space="0" w:color="auto"/>
              <w:right w:val="single" w:sz="4" w:space="0" w:color="auto"/>
            </w:tcBorders>
            <w:vAlign w:val="center"/>
            <w:hideMark/>
          </w:tcPr>
          <w:p w14:paraId="5A8FFB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 to 499 </w:t>
            </w:r>
          </w:p>
        </w:tc>
        <w:tc>
          <w:tcPr>
            <w:tcW w:w="1147" w:type="dxa"/>
            <w:tcBorders>
              <w:top w:val="nil"/>
              <w:left w:val="single" w:sz="4" w:space="0" w:color="auto"/>
              <w:bottom w:val="single" w:sz="4" w:space="0" w:color="auto"/>
              <w:right w:val="single" w:sz="4" w:space="0" w:color="auto"/>
            </w:tcBorders>
            <w:vAlign w:val="center"/>
            <w:hideMark/>
          </w:tcPr>
          <w:p w14:paraId="60B6ED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$172,335</w:t>
            </w:r>
          </w:p>
        </w:tc>
        <w:tc>
          <w:tcPr>
            <w:tcW w:w="1080" w:type="dxa"/>
            <w:tcBorders>
              <w:top w:val="nil"/>
              <w:left w:val="nil"/>
              <w:bottom w:val="single" w:sz="4" w:space="0" w:color="auto"/>
              <w:right w:val="single" w:sz="4" w:space="0" w:color="auto"/>
            </w:tcBorders>
            <w:vAlign w:val="center"/>
            <w:hideMark/>
          </w:tcPr>
          <w:p w14:paraId="64C2E0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$184,875</w:t>
            </w:r>
          </w:p>
        </w:tc>
        <w:tc>
          <w:tcPr>
            <w:tcW w:w="720" w:type="dxa"/>
            <w:tcBorders>
              <w:top w:val="nil"/>
              <w:left w:val="nil"/>
              <w:bottom w:val="single" w:sz="4" w:space="0" w:color="auto"/>
              <w:right w:val="single" w:sz="4" w:space="0" w:color="auto"/>
            </w:tcBorders>
            <w:vAlign w:val="center"/>
            <w:hideMark/>
          </w:tcPr>
          <w:p w14:paraId="23334DF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93.2%</w:t>
            </w:r>
          </w:p>
        </w:tc>
        <w:tc>
          <w:tcPr>
            <w:tcW w:w="1260" w:type="dxa"/>
            <w:tcBorders>
              <w:top w:val="nil"/>
              <w:left w:val="nil"/>
              <w:bottom w:val="single" w:sz="4" w:space="0" w:color="auto"/>
              <w:right w:val="single" w:sz="4" w:space="0" w:color="auto"/>
            </w:tcBorders>
            <w:vAlign w:val="center"/>
            <w:hideMark/>
          </w:tcPr>
          <w:p w14:paraId="024361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$8,176,095</w:t>
            </w:r>
          </w:p>
        </w:tc>
        <w:tc>
          <w:tcPr>
            <w:tcW w:w="1170" w:type="dxa"/>
            <w:tcBorders>
              <w:top w:val="nil"/>
              <w:left w:val="nil"/>
              <w:bottom w:val="single" w:sz="4" w:space="0" w:color="auto"/>
              <w:right w:val="single" w:sz="4" w:space="0" w:color="auto"/>
            </w:tcBorders>
            <w:vAlign w:val="center"/>
            <w:hideMark/>
          </w:tcPr>
          <w:p w14:paraId="6E11002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4.2%</w:t>
            </w:r>
          </w:p>
        </w:tc>
        <w:tc>
          <w:tcPr>
            <w:tcW w:w="1170" w:type="dxa"/>
            <w:tcBorders>
              <w:top w:val="nil"/>
              <w:left w:val="nil"/>
              <w:bottom w:val="single" w:sz="4" w:space="0" w:color="auto"/>
              <w:right w:val="single" w:sz="4" w:space="0" w:color="auto"/>
            </w:tcBorders>
            <w:vAlign w:val="center"/>
            <w:hideMark/>
          </w:tcPr>
          <w:p w14:paraId="1D402C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858</w:t>
            </w:r>
          </w:p>
        </w:tc>
        <w:tc>
          <w:tcPr>
            <w:tcW w:w="1123" w:type="dxa"/>
            <w:tcBorders>
              <w:top w:val="nil"/>
              <w:left w:val="nil"/>
              <w:bottom w:val="single" w:sz="4" w:space="0" w:color="auto"/>
              <w:right w:val="single" w:sz="4" w:space="0" w:color="auto"/>
            </w:tcBorders>
            <w:vAlign w:val="center"/>
            <w:hideMark/>
          </w:tcPr>
          <w:p w14:paraId="41EA4C9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1.5%</w:t>
            </w:r>
          </w:p>
        </w:tc>
        <w:tc>
          <w:tcPr>
            <w:tcW w:w="1127" w:type="dxa"/>
            <w:tcBorders>
              <w:top w:val="nil"/>
              <w:left w:val="nil"/>
              <w:bottom w:val="single" w:sz="4" w:space="0" w:color="auto"/>
              <w:right w:val="single" w:sz="4" w:space="0" w:color="auto"/>
            </w:tcBorders>
            <w:vAlign w:val="center"/>
            <w:hideMark/>
          </w:tcPr>
          <w:p w14:paraId="54897C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$14,615</w:t>
            </w:r>
          </w:p>
        </w:tc>
      </w:tr>
      <w:tr w:rsidR="00F65B10" w:rsidRPr="00F65B10" w14:paraId="02899F40" w14:textId="77777777" w:rsidTr="002A698A">
        <w:trPr>
          <w:trHeight w:val="288"/>
        </w:trPr>
        <w:tc>
          <w:tcPr>
            <w:tcW w:w="1188" w:type="dxa"/>
            <w:tcBorders>
              <w:top w:val="nil"/>
              <w:left w:val="single" w:sz="4" w:space="0" w:color="auto"/>
              <w:bottom w:val="single" w:sz="4" w:space="0" w:color="auto"/>
              <w:right w:val="single" w:sz="4" w:space="0" w:color="auto"/>
            </w:tcBorders>
            <w:vAlign w:val="center"/>
            <w:hideMark/>
          </w:tcPr>
          <w:p w14:paraId="3BD2EA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 or more </w:t>
            </w:r>
          </w:p>
        </w:tc>
        <w:tc>
          <w:tcPr>
            <w:tcW w:w="1147" w:type="dxa"/>
            <w:tcBorders>
              <w:top w:val="nil"/>
              <w:left w:val="single" w:sz="4" w:space="0" w:color="auto"/>
              <w:bottom w:val="single" w:sz="4" w:space="0" w:color="auto"/>
              <w:right w:val="single" w:sz="4" w:space="0" w:color="auto"/>
            </w:tcBorders>
            <w:vAlign w:val="center"/>
            <w:hideMark/>
          </w:tcPr>
          <w:p w14:paraId="256980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$558,112</w:t>
            </w:r>
          </w:p>
        </w:tc>
        <w:tc>
          <w:tcPr>
            <w:tcW w:w="1080" w:type="dxa"/>
            <w:tcBorders>
              <w:top w:val="nil"/>
              <w:left w:val="nil"/>
              <w:bottom w:val="single" w:sz="4" w:space="0" w:color="auto"/>
              <w:right w:val="single" w:sz="4" w:space="0" w:color="auto"/>
            </w:tcBorders>
            <w:vAlign w:val="center"/>
            <w:hideMark/>
          </w:tcPr>
          <w:p w14:paraId="5B78C2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$660,249</w:t>
            </w:r>
          </w:p>
        </w:tc>
        <w:tc>
          <w:tcPr>
            <w:tcW w:w="720" w:type="dxa"/>
            <w:tcBorders>
              <w:top w:val="nil"/>
              <w:left w:val="nil"/>
              <w:bottom w:val="single" w:sz="4" w:space="0" w:color="auto"/>
              <w:right w:val="single" w:sz="4" w:space="0" w:color="auto"/>
            </w:tcBorders>
            <w:vAlign w:val="center"/>
            <w:hideMark/>
          </w:tcPr>
          <w:p w14:paraId="42C9DDA6"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84.5%</w:t>
            </w:r>
          </w:p>
        </w:tc>
        <w:tc>
          <w:tcPr>
            <w:tcW w:w="1260" w:type="dxa"/>
            <w:tcBorders>
              <w:top w:val="nil"/>
              <w:left w:val="nil"/>
              <w:bottom w:val="single" w:sz="4" w:space="0" w:color="auto"/>
              <w:right w:val="single" w:sz="4" w:space="0" w:color="auto"/>
            </w:tcBorders>
            <w:vAlign w:val="center"/>
            <w:hideMark/>
          </w:tcPr>
          <w:p w14:paraId="5548F1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$53,049,136</w:t>
            </w:r>
          </w:p>
        </w:tc>
        <w:tc>
          <w:tcPr>
            <w:tcW w:w="1170" w:type="dxa"/>
            <w:tcBorders>
              <w:top w:val="nil"/>
              <w:left w:val="nil"/>
              <w:bottom w:val="single" w:sz="4" w:space="0" w:color="auto"/>
              <w:right w:val="single" w:sz="4" w:space="0" w:color="auto"/>
            </w:tcBorders>
            <w:vAlign w:val="center"/>
            <w:hideMark/>
          </w:tcPr>
          <w:p w14:paraId="6A66F28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27.0%</w:t>
            </w:r>
          </w:p>
        </w:tc>
        <w:tc>
          <w:tcPr>
            <w:tcW w:w="1170" w:type="dxa"/>
            <w:tcBorders>
              <w:top w:val="nil"/>
              <w:left w:val="nil"/>
              <w:bottom w:val="single" w:sz="4" w:space="0" w:color="auto"/>
              <w:right w:val="single" w:sz="4" w:space="0" w:color="auto"/>
            </w:tcBorders>
            <w:vAlign w:val="center"/>
            <w:hideMark/>
          </w:tcPr>
          <w:p w14:paraId="0A7221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920</w:t>
            </w:r>
          </w:p>
        </w:tc>
        <w:tc>
          <w:tcPr>
            <w:tcW w:w="1123" w:type="dxa"/>
            <w:tcBorders>
              <w:top w:val="nil"/>
              <w:left w:val="nil"/>
              <w:bottom w:val="single" w:sz="4" w:space="0" w:color="auto"/>
              <w:right w:val="single" w:sz="4" w:space="0" w:color="auto"/>
            </w:tcBorders>
            <w:vAlign w:val="center"/>
            <w:hideMark/>
          </w:tcPr>
          <w:p w14:paraId="578093AC"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1.6%</w:t>
            </w:r>
          </w:p>
        </w:tc>
        <w:tc>
          <w:tcPr>
            <w:tcW w:w="1127" w:type="dxa"/>
            <w:tcBorders>
              <w:top w:val="nil"/>
              <w:left w:val="nil"/>
              <w:bottom w:val="single" w:sz="4" w:space="0" w:color="auto"/>
              <w:right w:val="single" w:sz="4" w:space="0" w:color="auto"/>
            </w:tcBorders>
            <w:vAlign w:val="center"/>
            <w:hideMark/>
          </w:tcPr>
          <w:p w14:paraId="7AAE0F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$111,019</w:t>
            </w:r>
          </w:p>
        </w:tc>
      </w:tr>
      <w:tr w:rsidR="00F65B10" w:rsidRPr="00F65B10" w14:paraId="731DEE79" w14:textId="77777777" w:rsidTr="002A698A">
        <w:trPr>
          <w:trHeight w:val="288"/>
        </w:trPr>
        <w:tc>
          <w:tcPr>
            <w:tcW w:w="1188" w:type="dxa"/>
            <w:tcBorders>
              <w:top w:val="nil"/>
              <w:left w:val="single" w:sz="4" w:space="0" w:color="auto"/>
              <w:bottom w:val="single" w:sz="4" w:space="0" w:color="auto"/>
              <w:right w:val="single" w:sz="4" w:space="0" w:color="auto"/>
            </w:tcBorders>
            <w:vAlign w:val="center"/>
            <w:hideMark/>
          </w:tcPr>
          <w:p w14:paraId="74AF02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Unspecified** </w:t>
            </w:r>
          </w:p>
        </w:tc>
        <w:tc>
          <w:tcPr>
            <w:tcW w:w="1147" w:type="dxa"/>
            <w:tcBorders>
              <w:top w:val="nil"/>
              <w:left w:val="single" w:sz="4" w:space="0" w:color="auto"/>
              <w:bottom w:val="single" w:sz="4" w:space="0" w:color="auto"/>
              <w:right w:val="single" w:sz="4" w:space="0" w:color="auto"/>
            </w:tcBorders>
            <w:vAlign w:val="center"/>
            <w:hideMark/>
          </w:tcPr>
          <w:p w14:paraId="7904FD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80" w:type="dxa"/>
            <w:tcBorders>
              <w:top w:val="nil"/>
              <w:left w:val="nil"/>
              <w:bottom w:val="single" w:sz="4" w:space="0" w:color="auto"/>
              <w:right w:val="single" w:sz="4" w:space="0" w:color="auto"/>
            </w:tcBorders>
            <w:vAlign w:val="center"/>
            <w:hideMark/>
          </w:tcPr>
          <w:p w14:paraId="4F7985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$1,788</w:t>
            </w:r>
          </w:p>
        </w:tc>
        <w:tc>
          <w:tcPr>
            <w:tcW w:w="720" w:type="dxa"/>
            <w:tcBorders>
              <w:top w:val="nil"/>
              <w:left w:val="nil"/>
              <w:bottom w:val="single" w:sz="4" w:space="0" w:color="auto"/>
              <w:right w:val="single" w:sz="4" w:space="0" w:color="auto"/>
            </w:tcBorders>
            <w:vAlign w:val="center"/>
            <w:hideMark/>
          </w:tcPr>
          <w:p w14:paraId="03F6CA78"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N.A.</w:t>
            </w:r>
          </w:p>
        </w:tc>
        <w:tc>
          <w:tcPr>
            <w:tcW w:w="1260" w:type="dxa"/>
            <w:tcBorders>
              <w:top w:val="nil"/>
              <w:left w:val="nil"/>
              <w:bottom w:val="single" w:sz="4" w:space="0" w:color="auto"/>
              <w:right w:val="single" w:sz="4" w:space="0" w:color="auto"/>
            </w:tcBorders>
            <w:vAlign w:val="center"/>
            <w:hideMark/>
          </w:tcPr>
          <w:p w14:paraId="2DC21D2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$1,116,076</w:t>
            </w:r>
          </w:p>
        </w:tc>
        <w:tc>
          <w:tcPr>
            <w:tcW w:w="1170" w:type="dxa"/>
            <w:tcBorders>
              <w:top w:val="nil"/>
              <w:left w:val="nil"/>
              <w:bottom w:val="single" w:sz="4" w:space="0" w:color="auto"/>
              <w:right w:val="single" w:sz="4" w:space="0" w:color="auto"/>
            </w:tcBorders>
            <w:vAlign w:val="center"/>
            <w:hideMark/>
          </w:tcPr>
          <w:p w14:paraId="0AE47C65"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1170" w:type="dxa"/>
            <w:tcBorders>
              <w:top w:val="nil"/>
              <w:left w:val="nil"/>
              <w:bottom w:val="single" w:sz="4" w:space="0" w:color="auto"/>
              <w:right w:val="single" w:sz="4" w:space="0" w:color="auto"/>
            </w:tcBorders>
            <w:vAlign w:val="center"/>
            <w:hideMark/>
          </w:tcPr>
          <w:p w14:paraId="7A84D6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327</w:t>
            </w:r>
          </w:p>
        </w:tc>
        <w:tc>
          <w:tcPr>
            <w:tcW w:w="1123" w:type="dxa"/>
            <w:tcBorders>
              <w:top w:val="nil"/>
              <w:left w:val="nil"/>
              <w:bottom w:val="single" w:sz="4" w:space="0" w:color="auto"/>
              <w:right w:val="single" w:sz="4" w:space="0" w:color="auto"/>
            </w:tcBorders>
            <w:vAlign w:val="center"/>
            <w:hideMark/>
          </w:tcPr>
          <w:p w14:paraId="55221199"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1127" w:type="dxa"/>
            <w:tcBorders>
              <w:top w:val="nil"/>
              <w:left w:val="nil"/>
              <w:bottom w:val="single" w:sz="4" w:space="0" w:color="auto"/>
              <w:right w:val="single" w:sz="4" w:space="0" w:color="auto"/>
            </w:tcBorders>
            <w:vAlign w:val="center"/>
            <w:hideMark/>
          </w:tcPr>
          <w:p w14:paraId="1709EEE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r>
      <w:tr w:rsidR="00F65B10" w:rsidRPr="00F65B10" w14:paraId="307D9F7C" w14:textId="77777777" w:rsidTr="002A698A">
        <w:trPr>
          <w:trHeight w:val="288"/>
        </w:trPr>
        <w:tc>
          <w:tcPr>
            <w:tcW w:w="1188" w:type="dxa"/>
            <w:tcBorders>
              <w:top w:val="nil"/>
              <w:left w:val="single" w:sz="4" w:space="0" w:color="auto"/>
              <w:bottom w:val="single" w:sz="4" w:space="0" w:color="auto"/>
              <w:right w:val="single" w:sz="4" w:space="0" w:color="auto"/>
            </w:tcBorders>
            <w:vAlign w:val="center"/>
            <w:hideMark/>
          </w:tcPr>
          <w:p w14:paraId="5E5295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 </w:t>
            </w:r>
          </w:p>
        </w:tc>
        <w:tc>
          <w:tcPr>
            <w:tcW w:w="1147" w:type="dxa"/>
            <w:tcBorders>
              <w:top w:val="nil"/>
              <w:left w:val="single" w:sz="4" w:space="0" w:color="auto"/>
              <w:bottom w:val="single" w:sz="4" w:space="0" w:color="auto"/>
              <w:right w:val="single" w:sz="4" w:space="0" w:color="auto"/>
            </w:tcBorders>
            <w:vAlign w:val="center"/>
            <w:hideMark/>
          </w:tcPr>
          <w:p w14:paraId="214832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$1,398,945</w:t>
            </w:r>
          </w:p>
        </w:tc>
        <w:tc>
          <w:tcPr>
            <w:tcW w:w="1080" w:type="dxa"/>
            <w:tcBorders>
              <w:top w:val="nil"/>
              <w:left w:val="nil"/>
              <w:bottom w:val="single" w:sz="4" w:space="0" w:color="auto"/>
              <w:right w:val="single" w:sz="4" w:space="0" w:color="auto"/>
            </w:tcBorders>
            <w:vAlign w:val="center"/>
            <w:hideMark/>
          </w:tcPr>
          <w:p w14:paraId="69D0ED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$1,757,371</w:t>
            </w:r>
          </w:p>
        </w:tc>
        <w:tc>
          <w:tcPr>
            <w:tcW w:w="720" w:type="dxa"/>
            <w:tcBorders>
              <w:top w:val="nil"/>
              <w:left w:val="nil"/>
              <w:bottom w:val="single" w:sz="4" w:space="0" w:color="auto"/>
              <w:right w:val="single" w:sz="4" w:space="0" w:color="auto"/>
            </w:tcBorders>
            <w:vAlign w:val="center"/>
            <w:hideMark/>
          </w:tcPr>
          <w:p w14:paraId="0F319FC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79.6%</w:t>
            </w:r>
          </w:p>
        </w:tc>
        <w:tc>
          <w:tcPr>
            <w:tcW w:w="1260" w:type="dxa"/>
            <w:tcBorders>
              <w:top w:val="nil"/>
              <w:left w:val="nil"/>
              <w:bottom w:val="single" w:sz="4" w:space="0" w:color="auto"/>
              <w:right w:val="single" w:sz="4" w:space="0" w:color="auto"/>
            </w:tcBorders>
            <w:vAlign w:val="center"/>
            <w:hideMark/>
          </w:tcPr>
          <w:p w14:paraId="7DCC6B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$196,325,061</w:t>
            </w:r>
          </w:p>
        </w:tc>
        <w:tc>
          <w:tcPr>
            <w:tcW w:w="1170" w:type="dxa"/>
            <w:tcBorders>
              <w:top w:val="nil"/>
              <w:left w:val="nil"/>
              <w:bottom w:val="single" w:sz="4" w:space="0" w:color="auto"/>
              <w:right w:val="single" w:sz="4" w:space="0" w:color="auto"/>
            </w:tcBorders>
            <w:vAlign w:val="center"/>
            <w:hideMark/>
          </w:tcPr>
          <w:p w14:paraId="2647695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100.0%</w:t>
            </w:r>
          </w:p>
        </w:tc>
        <w:tc>
          <w:tcPr>
            <w:tcW w:w="1170" w:type="dxa"/>
            <w:tcBorders>
              <w:top w:val="nil"/>
              <w:left w:val="nil"/>
              <w:bottom w:val="single" w:sz="4" w:space="0" w:color="auto"/>
              <w:right w:val="single" w:sz="4" w:space="0" w:color="auto"/>
            </w:tcBorders>
            <w:vAlign w:val="center"/>
            <w:hideMark/>
          </w:tcPr>
          <w:p w14:paraId="1CA072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56,632</w:t>
            </w:r>
          </w:p>
        </w:tc>
        <w:tc>
          <w:tcPr>
            <w:tcW w:w="1123" w:type="dxa"/>
            <w:tcBorders>
              <w:top w:val="nil"/>
              <w:left w:val="nil"/>
              <w:bottom w:val="single" w:sz="4" w:space="0" w:color="auto"/>
              <w:right w:val="single" w:sz="4" w:space="0" w:color="auto"/>
            </w:tcBorders>
            <w:vAlign w:val="center"/>
            <w:hideMark/>
          </w:tcPr>
          <w:p w14:paraId="524D524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100.0%</w:t>
            </w:r>
          </w:p>
        </w:tc>
        <w:tc>
          <w:tcPr>
            <w:tcW w:w="1127" w:type="dxa"/>
            <w:tcBorders>
              <w:top w:val="nil"/>
              <w:left w:val="nil"/>
              <w:bottom w:val="single" w:sz="4" w:space="0" w:color="auto"/>
              <w:right w:val="single" w:sz="4" w:space="0" w:color="auto"/>
            </w:tcBorders>
            <w:vAlign w:val="center"/>
            <w:hideMark/>
          </w:tcPr>
          <w:p w14:paraId="7B596B7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$6,329</w:t>
            </w:r>
          </w:p>
        </w:tc>
      </w:tr>
    </w:tbl>
    <w:p w14:paraId="5E5C22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Department of Revenue (2021 corporate excise returns)</w:t>
      </w:r>
    </w:p>
    <w:p w14:paraId="0F9CBE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Notes: 1. *Information is based on number of employees as reported by taxpayers. 2. **Unspecified due to missing data.  </w:t>
      </w:r>
    </w:p>
    <w:p w14:paraId="0B3345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 5 shows that 55.0% of the property was held by corporations in the “Real Estate and Rental and Leasing” industry, representing 12.2% of the impacted corporations.  The ratio of tax liability with the exclusion to tax liability without the exclusion varied from 32.0% for corporations in the industry of “Real Estate and Rental and Leasing” to 98.1% for corporations in the “Management of Companies and Enterprises” industry.  The average tax saving per impacted corporation was $6,329, varying from $334 for corporations in the industry of “Other Services (except Public Administration)” to $26,647 for corporations in the “Real Estate and Rental and Leasing” industry. </w:t>
      </w:r>
    </w:p>
    <w:p w14:paraId="490B62DC"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5. Tangible Property Taxed Locally and Tax Liability, by Industry</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6"/>
        <w:gridCol w:w="989"/>
        <w:gridCol w:w="990"/>
        <w:gridCol w:w="810"/>
        <w:gridCol w:w="1350"/>
        <w:gridCol w:w="720"/>
        <w:gridCol w:w="1170"/>
        <w:gridCol w:w="1170"/>
        <w:gridCol w:w="1080"/>
      </w:tblGrid>
      <w:tr w:rsidR="00F65B10" w:rsidRPr="00F65B10" w14:paraId="2E6E523A" w14:textId="77777777" w:rsidTr="002A698A">
        <w:trPr>
          <w:trHeight w:val="20"/>
        </w:trPr>
        <w:tc>
          <w:tcPr>
            <w:tcW w:w="18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4DC61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Industry</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58C7B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Under the Current Law ($000) - A</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96F37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Liability without the Exemption ($000) - B</w:t>
            </w:r>
          </w:p>
        </w:tc>
        <w:tc>
          <w:tcPr>
            <w:tcW w:w="81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AA8D205" w14:textId="77777777" w:rsidR="00B3016A" w:rsidRPr="00F65B10" w:rsidRDefault="00B3016A" w:rsidP="00E72E6B">
            <w:pPr>
              <w:rPr>
                <w:rFonts w:ascii="Aptos" w:eastAsia="Aptos" w:hAnsi="Aptos"/>
                <w:i/>
                <w:iCs/>
                <w:sz w:val="24"/>
                <w:szCs w:val="24"/>
              </w:rPr>
            </w:pPr>
            <w:r w:rsidRPr="00F65B10">
              <w:rPr>
                <w:rFonts w:ascii="Aptos" w:eastAsia="Aptos" w:hAnsi="Aptos"/>
                <w:i/>
                <w:iCs/>
                <w:sz w:val="24"/>
                <w:szCs w:val="24"/>
              </w:rPr>
              <w:t>A/B (%)</w:t>
            </w:r>
          </w:p>
        </w:tc>
        <w:tc>
          <w:tcPr>
            <w:tcW w:w="135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98DF63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Tangible Property Taxed Locally ($000)</w:t>
            </w:r>
          </w:p>
        </w:tc>
        <w:tc>
          <w:tcPr>
            <w:tcW w:w="72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62C55A1" w14:textId="77777777" w:rsidR="00B3016A" w:rsidRPr="00F65B10" w:rsidRDefault="00B3016A" w:rsidP="00E72E6B">
            <w:pPr>
              <w:rPr>
                <w:rFonts w:ascii="Aptos" w:eastAsia="Aptos" w:hAnsi="Aptos"/>
                <w:sz w:val="24"/>
                <w:szCs w:val="24"/>
              </w:rPr>
            </w:pPr>
            <w:r w:rsidRPr="00F65B10">
              <w:rPr>
                <w:rFonts w:ascii="Aptos" w:eastAsia="Aptos" w:hAnsi="Aptos"/>
                <w:i/>
                <w:iCs/>
                <w:sz w:val="24"/>
                <w:szCs w:val="24"/>
              </w:rPr>
              <w:t>Percent Distribution of Tangible Property Taxed Locally</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DDE8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Number of Impacted Corporations</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533A03E" w14:textId="77777777" w:rsidR="00B3016A" w:rsidRPr="00F65B10" w:rsidRDefault="00B3016A" w:rsidP="00E72E6B">
            <w:pPr>
              <w:rPr>
                <w:rFonts w:ascii="Aptos" w:eastAsia="Aptos" w:hAnsi="Aptos"/>
                <w:sz w:val="24"/>
                <w:szCs w:val="24"/>
              </w:rPr>
            </w:pPr>
            <w:r w:rsidRPr="00F65B10">
              <w:rPr>
                <w:rFonts w:ascii="Aptos" w:eastAsia="Aptos" w:hAnsi="Aptos"/>
                <w:i/>
                <w:iCs/>
                <w:sz w:val="24"/>
                <w:szCs w:val="24"/>
              </w:rPr>
              <w:t>Percent Distribution of Number of Impacted Corporations</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89746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Saving Per Impacted Corporation ($)</w:t>
            </w:r>
          </w:p>
        </w:tc>
      </w:tr>
      <w:tr w:rsidR="00F65B10" w:rsidRPr="00F65B10" w14:paraId="2B71FCBA" w14:textId="77777777" w:rsidTr="002A698A">
        <w:trPr>
          <w:trHeight w:val="432"/>
        </w:trPr>
        <w:tc>
          <w:tcPr>
            <w:tcW w:w="1818" w:type="dxa"/>
            <w:tcBorders>
              <w:top w:val="single" w:sz="4" w:space="0" w:color="auto"/>
              <w:left w:val="single" w:sz="4" w:space="0" w:color="auto"/>
              <w:bottom w:val="single" w:sz="4" w:space="0" w:color="auto"/>
              <w:right w:val="single" w:sz="4" w:space="0" w:color="auto"/>
            </w:tcBorders>
            <w:vAlign w:val="center"/>
            <w:hideMark/>
          </w:tcPr>
          <w:p w14:paraId="59553A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 Agriculture, Forestry, Fishing and Hunting </w:t>
            </w:r>
          </w:p>
        </w:tc>
        <w:tc>
          <w:tcPr>
            <w:tcW w:w="990" w:type="dxa"/>
            <w:tcBorders>
              <w:top w:val="single" w:sz="4" w:space="0" w:color="auto"/>
              <w:left w:val="single" w:sz="4" w:space="0" w:color="auto"/>
              <w:bottom w:val="single" w:sz="4" w:space="0" w:color="auto"/>
              <w:right w:val="single" w:sz="4" w:space="0" w:color="auto"/>
            </w:tcBorders>
            <w:vAlign w:val="center"/>
            <w:hideMark/>
          </w:tcPr>
          <w:p w14:paraId="35A50E7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$12,034</w:t>
            </w:r>
          </w:p>
        </w:tc>
        <w:tc>
          <w:tcPr>
            <w:tcW w:w="990" w:type="dxa"/>
            <w:tcBorders>
              <w:top w:val="single" w:sz="4" w:space="0" w:color="auto"/>
              <w:left w:val="nil"/>
              <w:bottom w:val="single" w:sz="4" w:space="0" w:color="auto"/>
              <w:right w:val="single" w:sz="4" w:space="0" w:color="auto"/>
            </w:tcBorders>
            <w:vAlign w:val="center"/>
            <w:hideMark/>
          </w:tcPr>
          <w:p w14:paraId="182991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$13,233</w:t>
            </w:r>
          </w:p>
        </w:tc>
        <w:tc>
          <w:tcPr>
            <w:tcW w:w="810" w:type="dxa"/>
            <w:tcBorders>
              <w:top w:val="single" w:sz="4" w:space="0" w:color="auto"/>
              <w:left w:val="nil"/>
              <w:bottom w:val="single" w:sz="4" w:space="0" w:color="auto"/>
              <w:right w:val="single" w:sz="4" w:space="0" w:color="auto"/>
            </w:tcBorders>
            <w:vAlign w:val="center"/>
            <w:hideMark/>
          </w:tcPr>
          <w:p w14:paraId="0DCD13C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90.9%</w:t>
            </w:r>
          </w:p>
        </w:tc>
        <w:tc>
          <w:tcPr>
            <w:tcW w:w="1350" w:type="dxa"/>
            <w:tcBorders>
              <w:top w:val="single" w:sz="4" w:space="0" w:color="auto"/>
              <w:left w:val="nil"/>
              <w:bottom w:val="single" w:sz="4" w:space="0" w:color="auto"/>
              <w:right w:val="single" w:sz="4" w:space="0" w:color="auto"/>
            </w:tcBorders>
            <w:vAlign w:val="center"/>
            <w:hideMark/>
          </w:tcPr>
          <w:p w14:paraId="0F7C09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$651,187</w:t>
            </w:r>
          </w:p>
        </w:tc>
        <w:tc>
          <w:tcPr>
            <w:tcW w:w="720" w:type="dxa"/>
            <w:tcBorders>
              <w:top w:val="single" w:sz="4" w:space="0" w:color="auto"/>
              <w:left w:val="nil"/>
              <w:bottom w:val="single" w:sz="4" w:space="0" w:color="auto"/>
              <w:right w:val="single" w:sz="4" w:space="0" w:color="auto"/>
            </w:tcBorders>
            <w:vAlign w:val="center"/>
            <w:hideMark/>
          </w:tcPr>
          <w:p w14:paraId="24795F1D"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0.3%</w:t>
            </w:r>
          </w:p>
        </w:tc>
        <w:tc>
          <w:tcPr>
            <w:tcW w:w="1170" w:type="dxa"/>
            <w:tcBorders>
              <w:top w:val="single" w:sz="4" w:space="0" w:color="auto"/>
              <w:left w:val="nil"/>
              <w:bottom w:val="single" w:sz="4" w:space="0" w:color="auto"/>
              <w:right w:val="single" w:sz="4" w:space="0" w:color="auto"/>
            </w:tcBorders>
            <w:vAlign w:val="center"/>
            <w:hideMark/>
          </w:tcPr>
          <w:p w14:paraId="5F42AB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693</w:t>
            </w:r>
          </w:p>
        </w:tc>
        <w:tc>
          <w:tcPr>
            <w:tcW w:w="1170" w:type="dxa"/>
            <w:tcBorders>
              <w:top w:val="single" w:sz="4" w:space="0" w:color="auto"/>
              <w:left w:val="nil"/>
              <w:bottom w:val="single" w:sz="4" w:space="0" w:color="auto"/>
              <w:right w:val="single" w:sz="4" w:space="0" w:color="auto"/>
            </w:tcBorders>
            <w:vAlign w:val="center"/>
            <w:hideMark/>
          </w:tcPr>
          <w:p w14:paraId="1BC7E5F9"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1.2%</w:t>
            </w:r>
          </w:p>
        </w:tc>
        <w:tc>
          <w:tcPr>
            <w:tcW w:w="1080" w:type="dxa"/>
            <w:tcBorders>
              <w:top w:val="single" w:sz="4" w:space="0" w:color="auto"/>
              <w:left w:val="nil"/>
              <w:bottom w:val="single" w:sz="4" w:space="0" w:color="auto"/>
              <w:right w:val="single" w:sz="4" w:space="0" w:color="auto"/>
            </w:tcBorders>
            <w:vAlign w:val="center"/>
            <w:hideMark/>
          </w:tcPr>
          <w:p w14:paraId="5ECE4D2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$1,730</w:t>
            </w:r>
          </w:p>
        </w:tc>
      </w:tr>
      <w:tr w:rsidR="00F65B10" w:rsidRPr="00F65B10" w14:paraId="51A3A05F"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4EF92A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21 Mining, Quarrying, and Oil and Gas Extract </w:t>
            </w:r>
          </w:p>
        </w:tc>
        <w:tc>
          <w:tcPr>
            <w:tcW w:w="990" w:type="dxa"/>
            <w:tcBorders>
              <w:top w:val="nil"/>
              <w:left w:val="single" w:sz="4" w:space="0" w:color="auto"/>
              <w:bottom w:val="single" w:sz="4" w:space="0" w:color="auto"/>
              <w:right w:val="single" w:sz="4" w:space="0" w:color="auto"/>
            </w:tcBorders>
            <w:vAlign w:val="center"/>
            <w:hideMark/>
          </w:tcPr>
          <w:p w14:paraId="47D52D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$952</w:t>
            </w:r>
          </w:p>
        </w:tc>
        <w:tc>
          <w:tcPr>
            <w:tcW w:w="990" w:type="dxa"/>
            <w:tcBorders>
              <w:top w:val="nil"/>
              <w:left w:val="nil"/>
              <w:bottom w:val="single" w:sz="4" w:space="0" w:color="auto"/>
              <w:right w:val="single" w:sz="4" w:space="0" w:color="auto"/>
            </w:tcBorders>
            <w:vAlign w:val="center"/>
            <w:hideMark/>
          </w:tcPr>
          <w:p w14:paraId="58496B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$1,230</w:t>
            </w:r>
          </w:p>
        </w:tc>
        <w:tc>
          <w:tcPr>
            <w:tcW w:w="810" w:type="dxa"/>
            <w:tcBorders>
              <w:top w:val="nil"/>
              <w:left w:val="nil"/>
              <w:bottom w:val="single" w:sz="4" w:space="0" w:color="auto"/>
              <w:right w:val="single" w:sz="4" w:space="0" w:color="auto"/>
            </w:tcBorders>
            <w:vAlign w:val="center"/>
            <w:hideMark/>
          </w:tcPr>
          <w:p w14:paraId="139AE50D"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77.5%</w:t>
            </w:r>
          </w:p>
        </w:tc>
        <w:tc>
          <w:tcPr>
            <w:tcW w:w="1350" w:type="dxa"/>
            <w:tcBorders>
              <w:top w:val="nil"/>
              <w:left w:val="nil"/>
              <w:bottom w:val="single" w:sz="4" w:space="0" w:color="auto"/>
              <w:right w:val="single" w:sz="4" w:space="0" w:color="auto"/>
            </w:tcBorders>
            <w:vAlign w:val="center"/>
            <w:hideMark/>
          </w:tcPr>
          <w:p w14:paraId="3851D5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$108,879</w:t>
            </w:r>
          </w:p>
        </w:tc>
        <w:tc>
          <w:tcPr>
            <w:tcW w:w="720" w:type="dxa"/>
            <w:tcBorders>
              <w:top w:val="nil"/>
              <w:left w:val="nil"/>
              <w:bottom w:val="single" w:sz="4" w:space="0" w:color="auto"/>
              <w:right w:val="single" w:sz="4" w:space="0" w:color="auto"/>
            </w:tcBorders>
            <w:vAlign w:val="center"/>
            <w:hideMark/>
          </w:tcPr>
          <w:p w14:paraId="3677742D"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0.1%</w:t>
            </w:r>
          </w:p>
        </w:tc>
        <w:tc>
          <w:tcPr>
            <w:tcW w:w="1170" w:type="dxa"/>
            <w:tcBorders>
              <w:top w:val="nil"/>
              <w:left w:val="nil"/>
              <w:bottom w:val="single" w:sz="4" w:space="0" w:color="auto"/>
              <w:right w:val="single" w:sz="4" w:space="0" w:color="auto"/>
            </w:tcBorders>
            <w:vAlign w:val="center"/>
            <w:hideMark/>
          </w:tcPr>
          <w:p w14:paraId="1FB0A7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w:t>
            </w:r>
          </w:p>
        </w:tc>
        <w:tc>
          <w:tcPr>
            <w:tcW w:w="1170" w:type="dxa"/>
            <w:tcBorders>
              <w:top w:val="nil"/>
              <w:left w:val="nil"/>
              <w:bottom w:val="single" w:sz="4" w:space="0" w:color="auto"/>
              <w:right w:val="single" w:sz="4" w:space="0" w:color="auto"/>
            </w:tcBorders>
            <w:vAlign w:val="center"/>
            <w:hideMark/>
          </w:tcPr>
          <w:p w14:paraId="571412E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0.1%</w:t>
            </w:r>
          </w:p>
        </w:tc>
        <w:tc>
          <w:tcPr>
            <w:tcW w:w="1080" w:type="dxa"/>
            <w:tcBorders>
              <w:top w:val="nil"/>
              <w:left w:val="nil"/>
              <w:bottom w:val="single" w:sz="4" w:space="0" w:color="auto"/>
              <w:right w:val="single" w:sz="4" w:space="0" w:color="auto"/>
            </w:tcBorders>
            <w:vAlign w:val="center"/>
            <w:hideMark/>
          </w:tcPr>
          <w:p w14:paraId="38272A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$4,778</w:t>
            </w:r>
          </w:p>
        </w:tc>
      </w:tr>
      <w:tr w:rsidR="00F65B10" w:rsidRPr="00F65B10" w14:paraId="6796115B"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0D4C38A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22 Utilities </w:t>
            </w:r>
          </w:p>
        </w:tc>
        <w:tc>
          <w:tcPr>
            <w:tcW w:w="990" w:type="dxa"/>
            <w:tcBorders>
              <w:top w:val="nil"/>
              <w:left w:val="single" w:sz="4" w:space="0" w:color="auto"/>
              <w:bottom w:val="single" w:sz="4" w:space="0" w:color="auto"/>
              <w:right w:val="single" w:sz="4" w:space="0" w:color="auto"/>
            </w:tcBorders>
            <w:vAlign w:val="center"/>
            <w:hideMark/>
          </w:tcPr>
          <w:p w14:paraId="402708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$3,033</w:t>
            </w:r>
          </w:p>
        </w:tc>
        <w:tc>
          <w:tcPr>
            <w:tcW w:w="990" w:type="dxa"/>
            <w:tcBorders>
              <w:top w:val="nil"/>
              <w:left w:val="nil"/>
              <w:bottom w:val="single" w:sz="4" w:space="0" w:color="auto"/>
              <w:right w:val="single" w:sz="4" w:space="0" w:color="auto"/>
            </w:tcBorders>
            <w:vAlign w:val="center"/>
            <w:hideMark/>
          </w:tcPr>
          <w:p w14:paraId="34787E2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$5,551</w:t>
            </w:r>
          </w:p>
        </w:tc>
        <w:tc>
          <w:tcPr>
            <w:tcW w:w="810" w:type="dxa"/>
            <w:tcBorders>
              <w:top w:val="nil"/>
              <w:left w:val="nil"/>
              <w:bottom w:val="single" w:sz="4" w:space="0" w:color="auto"/>
              <w:right w:val="single" w:sz="4" w:space="0" w:color="auto"/>
            </w:tcBorders>
            <w:vAlign w:val="center"/>
            <w:hideMark/>
          </w:tcPr>
          <w:p w14:paraId="0D8C51A6"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54.6%</w:t>
            </w:r>
          </w:p>
        </w:tc>
        <w:tc>
          <w:tcPr>
            <w:tcW w:w="1350" w:type="dxa"/>
            <w:tcBorders>
              <w:top w:val="nil"/>
              <w:left w:val="nil"/>
              <w:bottom w:val="single" w:sz="4" w:space="0" w:color="auto"/>
              <w:right w:val="single" w:sz="4" w:space="0" w:color="auto"/>
            </w:tcBorders>
            <w:vAlign w:val="center"/>
            <w:hideMark/>
          </w:tcPr>
          <w:p w14:paraId="5B24F8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$1,110,637</w:t>
            </w:r>
          </w:p>
        </w:tc>
        <w:tc>
          <w:tcPr>
            <w:tcW w:w="720" w:type="dxa"/>
            <w:tcBorders>
              <w:top w:val="nil"/>
              <w:left w:val="nil"/>
              <w:bottom w:val="single" w:sz="4" w:space="0" w:color="auto"/>
              <w:right w:val="single" w:sz="4" w:space="0" w:color="auto"/>
            </w:tcBorders>
            <w:vAlign w:val="center"/>
            <w:hideMark/>
          </w:tcPr>
          <w:p w14:paraId="3462786D"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1170" w:type="dxa"/>
            <w:tcBorders>
              <w:top w:val="nil"/>
              <w:left w:val="nil"/>
              <w:bottom w:val="single" w:sz="4" w:space="0" w:color="auto"/>
              <w:right w:val="single" w:sz="4" w:space="0" w:color="auto"/>
            </w:tcBorders>
            <w:vAlign w:val="center"/>
            <w:hideMark/>
          </w:tcPr>
          <w:p w14:paraId="40B2BB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118</w:t>
            </w:r>
          </w:p>
        </w:tc>
        <w:tc>
          <w:tcPr>
            <w:tcW w:w="1170" w:type="dxa"/>
            <w:tcBorders>
              <w:top w:val="nil"/>
              <w:left w:val="nil"/>
              <w:bottom w:val="single" w:sz="4" w:space="0" w:color="auto"/>
              <w:right w:val="single" w:sz="4" w:space="0" w:color="auto"/>
            </w:tcBorders>
            <w:vAlign w:val="center"/>
            <w:hideMark/>
          </w:tcPr>
          <w:p w14:paraId="23DC5968"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0.2%</w:t>
            </w:r>
          </w:p>
        </w:tc>
        <w:tc>
          <w:tcPr>
            <w:tcW w:w="1080" w:type="dxa"/>
            <w:tcBorders>
              <w:top w:val="nil"/>
              <w:left w:val="nil"/>
              <w:bottom w:val="single" w:sz="4" w:space="0" w:color="auto"/>
              <w:right w:val="single" w:sz="4" w:space="0" w:color="auto"/>
            </w:tcBorders>
            <w:vAlign w:val="center"/>
            <w:hideMark/>
          </w:tcPr>
          <w:p w14:paraId="575EB6C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$21,343</w:t>
            </w:r>
          </w:p>
        </w:tc>
      </w:tr>
      <w:tr w:rsidR="00F65B10" w:rsidRPr="00F65B10" w14:paraId="4ACD8721"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0324CA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23 Construction </w:t>
            </w:r>
          </w:p>
        </w:tc>
        <w:tc>
          <w:tcPr>
            <w:tcW w:w="990" w:type="dxa"/>
            <w:tcBorders>
              <w:top w:val="nil"/>
              <w:left w:val="single" w:sz="4" w:space="0" w:color="auto"/>
              <w:bottom w:val="single" w:sz="4" w:space="0" w:color="auto"/>
              <w:right w:val="single" w:sz="4" w:space="0" w:color="auto"/>
            </w:tcBorders>
            <w:vAlign w:val="center"/>
            <w:hideMark/>
          </w:tcPr>
          <w:p w14:paraId="358A55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$72,160</w:t>
            </w:r>
          </w:p>
        </w:tc>
        <w:tc>
          <w:tcPr>
            <w:tcW w:w="990" w:type="dxa"/>
            <w:tcBorders>
              <w:top w:val="nil"/>
              <w:left w:val="nil"/>
              <w:bottom w:val="single" w:sz="4" w:space="0" w:color="auto"/>
              <w:right w:val="single" w:sz="4" w:space="0" w:color="auto"/>
            </w:tcBorders>
            <w:vAlign w:val="center"/>
            <w:hideMark/>
          </w:tcPr>
          <w:p w14:paraId="16F32A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$78,499</w:t>
            </w:r>
          </w:p>
        </w:tc>
        <w:tc>
          <w:tcPr>
            <w:tcW w:w="810" w:type="dxa"/>
            <w:tcBorders>
              <w:top w:val="nil"/>
              <w:left w:val="nil"/>
              <w:bottom w:val="single" w:sz="4" w:space="0" w:color="auto"/>
              <w:right w:val="single" w:sz="4" w:space="0" w:color="auto"/>
            </w:tcBorders>
            <w:vAlign w:val="center"/>
            <w:hideMark/>
          </w:tcPr>
          <w:p w14:paraId="09A87D85"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91.9%</w:t>
            </w:r>
          </w:p>
        </w:tc>
        <w:tc>
          <w:tcPr>
            <w:tcW w:w="1350" w:type="dxa"/>
            <w:tcBorders>
              <w:top w:val="nil"/>
              <w:left w:val="nil"/>
              <w:bottom w:val="single" w:sz="4" w:space="0" w:color="auto"/>
              <w:right w:val="single" w:sz="4" w:space="0" w:color="auto"/>
            </w:tcBorders>
            <w:vAlign w:val="center"/>
            <w:hideMark/>
          </w:tcPr>
          <w:p w14:paraId="1FE407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$2,965,874</w:t>
            </w:r>
          </w:p>
        </w:tc>
        <w:tc>
          <w:tcPr>
            <w:tcW w:w="720" w:type="dxa"/>
            <w:tcBorders>
              <w:top w:val="nil"/>
              <w:left w:val="nil"/>
              <w:bottom w:val="single" w:sz="4" w:space="0" w:color="auto"/>
              <w:right w:val="single" w:sz="4" w:space="0" w:color="auto"/>
            </w:tcBorders>
            <w:vAlign w:val="center"/>
            <w:hideMark/>
          </w:tcPr>
          <w:p w14:paraId="0A00651D"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1.5%</w:t>
            </w:r>
          </w:p>
        </w:tc>
        <w:tc>
          <w:tcPr>
            <w:tcW w:w="1170" w:type="dxa"/>
            <w:tcBorders>
              <w:top w:val="nil"/>
              <w:left w:val="nil"/>
              <w:bottom w:val="single" w:sz="4" w:space="0" w:color="auto"/>
              <w:right w:val="single" w:sz="4" w:space="0" w:color="auto"/>
            </w:tcBorders>
            <w:vAlign w:val="center"/>
            <w:hideMark/>
          </w:tcPr>
          <w:p w14:paraId="4C33B2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10,807</w:t>
            </w:r>
          </w:p>
        </w:tc>
        <w:tc>
          <w:tcPr>
            <w:tcW w:w="1170" w:type="dxa"/>
            <w:tcBorders>
              <w:top w:val="nil"/>
              <w:left w:val="nil"/>
              <w:bottom w:val="single" w:sz="4" w:space="0" w:color="auto"/>
              <w:right w:val="single" w:sz="4" w:space="0" w:color="auto"/>
            </w:tcBorders>
            <w:vAlign w:val="center"/>
            <w:hideMark/>
          </w:tcPr>
          <w:p w14:paraId="764340A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19.1%</w:t>
            </w:r>
          </w:p>
        </w:tc>
        <w:tc>
          <w:tcPr>
            <w:tcW w:w="1080" w:type="dxa"/>
            <w:tcBorders>
              <w:top w:val="nil"/>
              <w:left w:val="nil"/>
              <w:bottom w:val="single" w:sz="4" w:space="0" w:color="auto"/>
              <w:right w:val="single" w:sz="4" w:space="0" w:color="auto"/>
            </w:tcBorders>
            <w:vAlign w:val="center"/>
            <w:hideMark/>
          </w:tcPr>
          <w:p w14:paraId="0D13C7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$587</w:t>
            </w:r>
          </w:p>
        </w:tc>
      </w:tr>
      <w:tr w:rsidR="00F65B10" w:rsidRPr="00F65B10" w14:paraId="48FC132A"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49C5DF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31-33 Manufacturing </w:t>
            </w:r>
          </w:p>
        </w:tc>
        <w:tc>
          <w:tcPr>
            <w:tcW w:w="990" w:type="dxa"/>
            <w:tcBorders>
              <w:top w:val="nil"/>
              <w:left w:val="single" w:sz="4" w:space="0" w:color="auto"/>
              <w:bottom w:val="single" w:sz="4" w:space="0" w:color="auto"/>
              <w:right w:val="single" w:sz="4" w:space="0" w:color="auto"/>
            </w:tcBorders>
            <w:vAlign w:val="center"/>
            <w:hideMark/>
          </w:tcPr>
          <w:p w14:paraId="470E665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$166,424</w:t>
            </w:r>
          </w:p>
        </w:tc>
        <w:tc>
          <w:tcPr>
            <w:tcW w:w="990" w:type="dxa"/>
            <w:tcBorders>
              <w:top w:val="nil"/>
              <w:left w:val="nil"/>
              <w:bottom w:val="single" w:sz="4" w:space="0" w:color="auto"/>
              <w:right w:val="single" w:sz="4" w:space="0" w:color="auto"/>
            </w:tcBorders>
            <w:vAlign w:val="center"/>
            <w:hideMark/>
          </w:tcPr>
          <w:p w14:paraId="0E78A7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$187,037</w:t>
            </w:r>
          </w:p>
        </w:tc>
        <w:tc>
          <w:tcPr>
            <w:tcW w:w="810" w:type="dxa"/>
            <w:tcBorders>
              <w:top w:val="nil"/>
              <w:left w:val="nil"/>
              <w:bottom w:val="single" w:sz="4" w:space="0" w:color="auto"/>
              <w:right w:val="single" w:sz="4" w:space="0" w:color="auto"/>
            </w:tcBorders>
            <w:vAlign w:val="center"/>
            <w:hideMark/>
          </w:tcPr>
          <w:p w14:paraId="45B2D43F"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89.0%</w:t>
            </w:r>
          </w:p>
        </w:tc>
        <w:tc>
          <w:tcPr>
            <w:tcW w:w="1350" w:type="dxa"/>
            <w:tcBorders>
              <w:top w:val="nil"/>
              <w:left w:val="nil"/>
              <w:bottom w:val="single" w:sz="4" w:space="0" w:color="auto"/>
              <w:right w:val="single" w:sz="4" w:space="0" w:color="auto"/>
            </w:tcBorders>
            <w:vAlign w:val="center"/>
            <w:hideMark/>
          </w:tcPr>
          <w:p w14:paraId="78855F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$9,359,848</w:t>
            </w:r>
          </w:p>
        </w:tc>
        <w:tc>
          <w:tcPr>
            <w:tcW w:w="720" w:type="dxa"/>
            <w:tcBorders>
              <w:top w:val="nil"/>
              <w:left w:val="nil"/>
              <w:bottom w:val="single" w:sz="4" w:space="0" w:color="auto"/>
              <w:right w:val="single" w:sz="4" w:space="0" w:color="auto"/>
            </w:tcBorders>
            <w:vAlign w:val="center"/>
            <w:hideMark/>
          </w:tcPr>
          <w:p w14:paraId="2FB689E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4.8%</w:t>
            </w:r>
          </w:p>
        </w:tc>
        <w:tc>
          <w:tcPr>
            <w:tcW w:w="1170" w:type="dxa"/>
            <w:tcBorders>
              <w:top w:val="nil"/>
              <w:left w:val="nil"/>
              <w:bottom w:val="single" w:sz="4" w:space="0" w:color="auto"/>
              <w:right w:val="single" w:sz="4" w:space="0" w:color="auto"/>
            </w:tcBorders>
            <w:vAlign w:val="center"/>
            <w:hideMark/>
          </w:tcPr>
          <w:p w14:paraId="08D494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3,593</w:t>
            </w:r>
          </w:p>
        </w:tc>
        <w:tc>
          <w:tcPr>
            <w:tcW w:w="1170" w:type="dxa"/>
            <w:tcBorders>
              <w:top w:val="nil"/>
              <w:left w:val="nil"/>
              <w:bottom w:val="single" w:sz="4" w:space="0" w:color="auto"/>
              <w:right w:val="single" w:sz="4" w:space="0" w:color="auto"/>
            </w:tcBorders>
            <w:vAlign w:val="center"/>
            <w:hideMark/>
          </w:tcPr>
          <w:p w14:paraId="5E45132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6.3%</w:t>
            </w:r>
          </w:p>
        </w:tc>
        <w:tc>
          <w:tcPr>
            <w:tcW w:w="1080" w:type="dxa"/>
            <w:tcBorders>
              <w:top w:val="nil"/>
              <w:left w:val="nil"/>
              <w:bottom w:val="single" w:sz="4" w:space="0" w:color="auto"/>
              <w:right w:val="single" w:sz="4" w:space="0" w:color="auto"/>
            </w:tcBorders>
            <w:vAlign w:val="center"/>
            <w:hideMark/>
          </w:tcPr>
          <w:p w14:paraId="1AFBCD3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$5,737</w:t>
            </w:r>
          </w:p>
        </w:tc>
      </w:tr>
      <w:tr w:rsidR="00F65B10" w:rsidRPr="00F65B10" w14:paraId="5903F7AB"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097812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42 Wholesale Trade </w:t>
            </w:r>
          </w:p>
        </w:tc>
        <w:tc>
          <w:tcPr>
            <w:tcW w:w="990" w:type="dxa"/>
            <w:tcBorders>
              <w:top w:val="nil"/>
              <w:left w:val="single" w:sz="4" w:space="0" w:color="auto"/>
              <w:bottom w:val="single" w:sz="4" w:space="0" w:color="auto"/>
              <w:right w:val="single" w:sz="4" w:space="0" w:color="auto"/>
            </w:tcBorders>
            <w:vAlign w:val="center"/>
            <w:hideMark/>
          </w:tcPr>
          <w:p w14:paraId="5E77A1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$159,544</w:t>
            </w:r>
          </w:p>
        </w:tc>
        <w:tc>
          <w:tcPr>
            <w:tcW w:w="990" w:type="dxa"/>
            <w:tcBorders>
              <w:top w:val="nil"/>
              <w:left w:val="nil"/>
              <w:bottom w:val="single" w:sz="4" w:space="0" w:color="auto"/>
              <w:right w:val="single" w:sz="4" w:space="0" w:color="auto"/>
            </w:tcBorders>
            <w:vAlign w:val="center"/>
            <w:hideMark/>
          </w:tcPr>
          <w:p w14:paraId="2E6CBBA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$162,966</w:t>
            </w:r>
          </w:p>
        </w:tc>
        <w:tc>
          <w:tcPr>
            <w:tcW w:w="810" w:type="dxa"/>
            <w:tcBorders>
              <w:top w:val="nil"/>
              <w:left w:val="nil"/>
              <w:bottom w:val="single" w:sz="4" w:space="0" w:color="auto"/>
              <w:right w:val="single" w:sz="4" w:space="0" w:color="auto"/>
            </w:tcBorders>
            <w:vAlign w:val="center"/>
            <w:hideMark/>
          </w:tcPr>
          <w:p w14:paraId="1C68325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97.9%</w:t>
            </w:r>
          </w:p>
        </w:tc>
        <w:tc>
          <w:tcPr>
            <w:tcW w:w="1350" w:type="dxa"/>
            <w:tcBorders>
              <w:top w:val="nil"/>
              <w:left w:val="nil"/>
              <w:bottom w:val="single" w:sz="4" w:space="0" w:color="auto"/>
              <w:right w:val="single" w:sz="4" w:space="0" w:color="auto"/>
            </w:tcBorders>
            <w:vAlign w:val="center"/>
            <w:hideMark/>
          </w:tcPr>
          <w:p w14:paraId="645FF55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$2,652,621</w:t>
            </w:r>
          </w:p>
        </w:tc>
        <w:tc>
          <w:tcPr>
            <w:tcW w:w="720" w:type="dxa"/>
            <w:tcBorders>
              <w:top w:val="nil"/>
              <w:left w:val="nil"/>
              <w:bottom w:val="single" w:sz="4" w:space="0" w:color="auto"/>
              <w:right w:val="single" w:sz="4" w:space="0" w:color="auto"/>
            </w:tcBorders>
            <w:vAlign w:val="center"/>
            <w:hideMark/>
          </w:tcPr>
          <w:p w14:paraId="505309B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1.4%</w:t>
            </w:r>
          </w:p>
        </w:tc>
        <w:tc>
          <w:tcPr>
            <w:tcW w:w="1170" w:type="dxa"/>
            <w:tcBorders>
              <w:top w:val="nil"/>
              <w:left w:val="nil"/>
              <w:bottom w:val="single" w:sz="4" w:space="0" w:color="auto"/>
              <w:right w:val="single" w:sz="4" w:space="0" w:color="auto"/>
            </w:tcBorders>
            <w:vAlign w:val="center"/>
            <w:hideMark/>
          </w:tcPr>
          <w:p w14:paraId="1CA914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2,278</w:t>
            </w:r>
          </w:p>
        </w:tc>
        <w:tc>
          <w:tcPr>
            <w:tcW w:w="1170" w:type="dxa"/>
            <w:tcBorders>
              <w:top w:val="nil"/>
              <w:left w:val="nil"/>
              <w:bottom w:val="single" w:sz="4" w:space="0" w:color="auto"/>
              <w:right w:val="single" w:sz="4" w:space="0" w:color="auto"/>
            </w:tcBorders>
            <w:vAlign w:val="center"/>
            <w:hideMark/>
          </w:tcPr>
          <w:p w14:paraId="1D87AD8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4.0%</w:t>
            </w:r>
          </w:p>
        </w:tc>
        <w:tc>
          <w:tcPr>
            <w:tcW w:w="1080" w:type="dxa"/>
            <w:tcBorders>
              <w:top w:val="nil"/>
              <w:left w:val="nil"/>
              <w:bottom w:val="single" w:sz="4" w:space="0" w:color="auto"/>
              <w:right w:val="single" w:sz="4" w:space="0" w:color="auto"/>
            </w:tcBorders>
            <w:vAlign w:val="center"/>
            <w:hideMark/>
          </w:tcPr>
          <w:p w14:paraId="791941F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$1,502</w:t>
            </w:r>
          </w:p>
        </w:tc>
      </w:tr>
      <w:tr w:rsidR="00F65B10" w:rsidRPr="00F65B10" w14:paraId="4119C0FD"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084146A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44-45 Retail Trade </w:t>
            </w:r>
          </w:p>
        </w:tc>
        <w:tc>
          <w:tcPr>
            <w:tcW w:w="990" w:type="dxa"/>
            <w:tcBorders>
              <w:top w:val="nil"/>
              <w:left w:val="single" w:sz="4" w:space="0" w:color="auto"/>
              <w:bottom w:val="single" w:sz="4" w:space="0" w:color="auto"/>
              <w:right w:val="single" w:sz="4" w:space="0" w:color="auto"/>
            </w:tcBorders>
            <w:vAlign w:val="center"/>
            <w:hideMark/>
          </w:tcPr>
          <w:p w14:paraId="4B3FF4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$256,378</w:t>
            </w:r>
          </w:p>
        </w:tc>
        <w:tc>
          <w:tcPr>
            <w:tcW w:w="990" w:type="dxa"/>
            <w:tcBorders>
              <w:top w:val="nil"/>
              <w:left w:val="nil"/>
              <w:bottom w:val="single" w:sz="4" w:space="0" w:color="auto"/>
              <w:right w:val="single" w:sz="4" w:space="0" w:color="auto"/>
            </w:tcBorders>
            <w:vAlign w:val="center"/>
            <w:hideMark/>
          </w:tcPr>
          <w:p w14:paraId="6F945E3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$271,430</w:t>
            </w:r>
          </w:p>
        </w:tc>
        <w:tc>
          <w:tcPr>
            <w:tcW w:w="810" w:type="dxa"/>
            <w:tcBorders>
              <w:top w:val="nil"/>
              <w:left w:val="nil"/>
              <w:bottom w:val="single" w:sz="4" w:space="0" w:color="auto"/>
              <w:right w:val="single" w:sz="4" w:space="0" w:color="auto"/>
            </w:tcBorders>
            <w:vAlign w:val="center"/>
            <w:hideMark/>
          </w:tcPr>
          <w:p w14:paraId="29EF6442"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94.5%</w:t>
            </w:r>
          </w:p>
        </w:tc>
        <w:tc>
          <w:tcPr>
            <w:tcW w:w="1350" w:type="dxa"/>
            <w:tcBorders>
              <w:top w:val="nil"/>
              <w:left w:val="nil"/>
              <w:bottom w:val="single" w:sz="4" w:space="0" w:color="auto"/>
              <w:right w:val="single" w:sz="4" w:space="0" w:color="auto"/>
            </w:tcBorders>
            <w:vAlign w:val="center"/>
            <w:hideMark/>
          </w:tcPr>
          <w:p w14:paraId="5FE610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$6,390,379</w:t>
            </w:r>
          </w:p>
        </w:tc>
        <w:tc>
          <w:tcPr>
            <w:tcW w:w="720" w:type="dxa"/>
            <w:tcBorders>
              <w:top w:val="nil"/>
              <w:left w:val="nil"/>
              <w:bottom w:val="single" w:sz="4" w:space="0" w:color="auto"/>
              <w:right w:val="single" w:sz="4" w:space="0" w:color="auto"/>
            </w:tcBorders>
            <w:vAlign w:val="center"/>
            <w:hideMark/>
          </w:tcPr>
          <w:p w14:paraId="181852A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3.3%</w:t>
            </w:r>
          </w:p>
        </w:tc>
        <w:tc>
          <w:tcPr>
            <w:tcW w:w="1170" w:type="dxa"/>
            <w:tcBorders>
              <w:top w:val="nil"/>
              <w:left w:val="nil"/>
              <w:bottom w:val="single" w:sz="4" w:space="0" w:color="auto"/>
              <w:right w:val="single" w:sz="4" w:space="0" w:color="auto"/>
            </w:tcBorders>
            <w:vAlign w:val="center"/>
            <w:hideMark/>
          </w:tcPr>
          <w:p w14:paraId="782838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5,984</w:t>
            </w:r>
          </w:p>
        </w:tc>
        <w:tc>
          <w:tcPr>
            <w:tcW w:w="1170" w:type="dxa"/>
            <w:tcBorders>
              <w:top w:val="nil"/>
              <w:left w:val="nil"/>
              <w:bottom w:val="single" w:sz="4" w:space="0" w:color="auto"/>
              <w:right w:val="single" w:sz="4" w:space="0" w:color="auto"/>
            </w:tcBorders>
            <w:vAlign w:val="center"/>
            <w:hideMark/>
          </w:tcPr>
          <w:p w14:paraId="3A14D970"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10.6%</w:t>
            </w:r>
          </w:p>
        </w:tc>
        <w:tc>
          <w:tcPr>
            <w:tcW w:w="1080" w:type="dxa"/>
            <w:tcBorders>
              <w:top w:val="nil"/>
              <w:left w:val="nil"/>
              <w:bottom w:val="single" w:sz="4" w:space="0" w:color="auto"/>
              <w:right w:val="single" w:sz="4" w:space="0" w:color="auto"/>
            </w:tcBorders>
            <w:vAlign w:val="center"/>
            <w:hideMark/>
          </w:tcPr>
          <w:p w14:paraId="4CE67B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$2,515</w:t>
            </w:r>
          </w:p>
        </w:tc>
      </w:tr>
      <w:tr w:rsidR="00F65B10" w:rsidRPr="00F65B10" w14:paraId="1310335D"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140D93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48-49 Transportation and Warehousing </w:t>
            </w:r>
          </w:p>
        </w:tc>
        <w:tc>
          <w:tcPr>
            <w:tcW w:w="990" w:type="dxa"/>
            <w:tcBorders>
              <w:top w:val="nil"/>
              <w:left w:val="single" w:sz="4" w:space="0" w:color="auto"/>
              <w:bottom w:val="single" w:sz="4" w:space="0" w:color="auto"/>
              <w:right w:val="single" w:sz="4" w:space="0" w:color="auto"/>
            </w:tcBorders>
            <w:vAlign w:val="center"/>
            <w:hideMark/>
          </w:tcPr>
          <w:p w14:paraId="67D453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$32,897</w:t>
            </w:r>
          </w:p>
        </w:tc>
        <w:tc>
          <w:tcPr>
            <w:tcW w:w="990" w:type="dxa"/>
            <w:tcBorders>
              <w:top w:val="nil"/>
              <w:left w:val="nil"/>
              <w:bottom w:val="single" w:sz="4" w:space="0" w:color="auto"/>
              <w:right w:val="single" w:sz="4" w:space="0" w:color="auto"/>
            </w:tcBorders>
            <w:vAlign w:val="center"/>
            <w:hideMark/>
          </w:tcPr>
          <w:p w14:paraId="579EF4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$36,959</w:t>
            </w:r>
          </w:p>
        </w:tc>
        <w:tc>
          <w:tcPr>
            <w:tcW w:w="810" w:type="dxa"/>
            <w:tcBorders>
              <w:top w:val="nil"/>
              <w:left w:val="nil"/>
              <w:bottom w:val="single" w:sz="4" w:space="0" w:color="auto"/>
              <w:right w:val="single" w:sz="4" w:space="0" w:color="auto"/>
            </w:tcBorders>
            <w:vAlign w:val="center"/>
            <w:hideMark/>
          </w:tcPr>
          <w:p w14:paraId="08075820"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89.0%</w:t>
            </w:r>
          </w:p>
        </w:tc>
        <w:tc>
          <w:tcPr>
            <w:tcW w:w="1350" w:type="dxa"/>
            <w:tcBorders>
              <w:top w:val="nil"/>
              <w:left w:val="nil"/>
              <w:bottom w:val="single" w:sz="4" w:space="0" w:color="auto"/>
              <w:right w:val="single" w:sz="4" w:space="0" w:color="auto"/>
            </w:tcBorders>
            <w:vAlign w:val="center"/>
            <w:hideMark/>
          </w:tcPr>
          <w:p w14:paraId="1CCC6C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$4,509,499</w:t>
            </w:r>
          </w:p>
        </w:tc>
        <w:tc>
          <w:tcPr>
            <w:tcW w:w="720" w:type="dxa"/>
            <w:tcBorders>
              <w:top w:val="nil"/>
              <w:left w:val="nil"/>
              <w:bottom w:val="single" w:sz="4" w:space="0" w:color="auto"/>
              <w:right w:val="single" w:sz="4" w:space="0" w:color="auto"/>
            </w:tcBorders>
            <w:vAlign w:val="center"/>
            <w:hideMark/>
          </w:tcPr>
          <w:p w14:paraId="6969C47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2.3%</w:t>
            </w:r>
          </w:p>
        </w:tc>
        <w:tc>
          <w:tcPr>
            <w:tcW w:w="1170" w:type="dxa"/>
            <w:tcBorders>
              <w:top w:val="nil"/>
              <w:left w:val="nil"/>
              <w:bottom w:val="single" w:sz="4" w:space="0" w:color="auto"/>
              <w:right w:val="single" w:sz="4" w:space="0" w:color="auto"/>
            </w:tcBorders>
            <w:vAlign w:val="center"/>
            <w:hideMark/>
          </w:tcPr>
          <w:p w14:paraId="19A385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2,292</w:t>
            </w:r>
          </w:p>
        </w:tc>
        <w:tc>
          <w:tcPr>
            <w:tcW w:w="1170" w:type="dxa"/>
            <w:tcBorders>
              <w:top w:val="nil"/>
              <w:left w:val="nil"/>
              <w:bottom w:val="single" w:sz="4" w:space="0" w:color="auto"/>
              <w:right w:val="single" w:sz="4" w:space="0" w:color="auto"/>
            </w:tcBorders>
            <w:vAlign w:val="center"/>
            <w:hideMark/>
          </w:tcPr>
          <w:p w14:paraId="3151625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4.0%</w:t>
            </w:r>
          </w:p>
        </w:tc>
        <w:tc>
          <w:tcPr>
            <w:tcW w:w="1080" w:type="dxa"/>
            <w:tcBorders>
              <w:top w:val="nil"/>
              <w:left w:val="nil"/>
              <w:bottom w:val="single" w:sz="4" w:space="0" w:color="auto"/>
              <w:right w:val="single" w:sz="4" w:space="0" w:color="auto"/>
            </w:tcBorders>
            <w:vAlign w:val="center"/>
            <w:hideMark/>
          </w:tcPr>
          <w:p w14:paraId="1A358A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$1,773</w:t>
            </w:r>
          </w:p>
        </w:tc>
      </w:tr>
      <w:tr w:rsidR="00F65B10" w:rsidRPr="00F65B10" w14:paraId="20E52D76"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6F8F33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51 Information </w:t>
            </w:r>
          </w:p>
        </w:tc>
        <w:tc>
          <w:tcPr>
            <w:tcW w:w="990" w:type="dxa"/>
            <w:tcBorders>
              <w:top w:val="nil"/>
              <w:left w:val="single" w:sz="4" w:space="0" w:color="auto"/>
              <w:bottom w:val="single" w:sz="4" w:space="0" w:color="auto"/>
              <w:right w:val="single" w:sz="4" w:space="0" w:color="auto"/>
            </w:tcBorders>
            <w:vAlign w:val="center"/>
            <w:hideMark/>
          </w:tcPr>
          <w:p w14:paraId="63C50D7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$81,585</w:t>
            </w:r>
          </w:p>
        </w:tc>
        <w:tc>
          <w:tcPr>
            <w:tcW w:w="990" w:type="dxa"/>
            <w:tcBorders>
              <w:top w:val="nil"/>
              <w:left w:val="nil"/>
              <w:bottom w:val="single" w:sz="4" w:space="0" w:color="auto"/>
              <w:right w:val="single" w:sz="4" w:space="0" w:color="auto"/>
            </w:tcBorders>
            <w:vAlign w:val="center"/>
            <w:hideMark/>
          </w:tcPr>
          <w:p w14:paraId="19A224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$83,992</w:t>
            </w:r>
          </w:p>
        </w:tc>
        <w:tc>
          <w:tcPr>
            <w:tcW w:w="810" w:type="dxa"/>
            <w:tcBorders>
              <w:top w:val="nil"/>
              <w:left w:val="nil"/>
              <w:bottom w:val="single" w:sz="4" w:space="0" w:color="auto"/>
              <w:right w:val="single" w:sz="4" w:space="0" w:color="auto"/>
            </w:tcBorders>
            <w:vAlign w:val="center"/>
            <w:hideMark/>
          </w:tcPr>
          <w:p w14:paraId="7C64409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97.1%</w:t>
            </w:r>
          </w:p>
        </w:tc>
        <w:tc>
          <w:tcPr>
            <w:tcW w:w="1350" w:type="dxa"/>
            <w:tcBorders>
              <w:top w:val="nil"/>
              <w:left w:val="nil"/>
              <w:bottom w:val="single" w:sz="4" w:space="0" w:color="auto"/>
              <w:right w:val="single" w:sz="4" w:space="0" w:color="auto"/>
            </w:tcBorders>
            <w:vAlign w:val="center"/>
            <w:hideMark/>
          </w:tcPr>
          <w:p w14:paraId="2D0F47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$1,831,025</w:t>
            </w:r>
          </w:p>
        </w:tc>
        <w:tc>
          <w:tcPr>
            <w:tcW w:w="720" w:type="dxa"/>
            <w:tcBorders>
              <w:top w:val="nil"/>
              <w:left w:val="nil"/>
              <w:bottom w:val="single" w:sz="4" w:space="0" w:color="auto"/>
              <w:right w:val="single" w:sz="4" w:space="0" w:color="auto"/>
            </w:tcBorders>
            <w:vAlign w:val="center"/>
            <w:hideMark/>
          </w:tcPr>
          <w:p w14:paraId="3E335D8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0.9%</w:t>
            </w:r>
          </w:p>
        </w:tc>
        <w:tc>
          <w:tcPr>
            <w:tcW w:w="1170" w:type="dxa"/>
            <w:tcBorders>
              <w:top w:val="nil"/>
              <w:left w:val="nil"/>
              <w:bottom w:val="single" w:sz="4" w:space="0" w:color="auto"/>
              <w:right w:val="single" w:sz="4" w:space="0" w:color="auto"/>
            </w:tcBorders>
            <w:vAlign w:val="center"/>
            <w:hideMark/>
          </w:tcPr>
          <w:p w14:paraId="53983B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611</w:t>
            </w:r>
          </w:p>
        </w:tc>
        <w:tc>
          <w:tcPr>
            <w:tcW w:w="1170" w:type="dxa"/>
            <w:tcBorders>
              <w:top w:val="nil"/>
              <w:left w:val="nil"/>
              <w:bottom w:val="single" w:sz="4" w:space="0" w:color="auto"/>
              <w:right w:val="single" w:sz="4" w:space="0" w:color="auto"/>
            </w:tcBorders>
            <w:vAlign w:val="center"/>
            <w:hideMark/>
          </w:tcPr>
          <w:p w14:paraId="1222B7C4"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1.1%</w:t>
            </w:r>
          </w:p>
        </w:tc>
        <w:tc>
          <w:tcPr>
            <w:tcW w:w="1080" w:type="dxa"/>
            <w:tcBorders>
              <w:top w:val="nil"/>
              <w:left w:val="nil"/>
              <w:bottom w:val="single" w:sz="4" w:space="0" w:color="auto"/>
              <w:right w:val="single" w:sz="4" w:space="0" w:color="auto"/>
            </w:tcBorders>
            <w:vAlign w:val="center"/>
            <w:hideMark/>
          </w:tcPr>
          <w:p w14:paraId="58F097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$3,939</w:t>
            </w:r>
          </w:p>
        </w:tc>
      </w:tr>
      <w:tr w:rsidR="00F65B10" w:rsidRPr="00F65B10" w14:paraId="14CF6ECC"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130DC89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52 Finance </w:t>
            </w:r>
          </w:p>
        </w:tc>
        <w:tc>
          <w:tcPr>
            <w:tcW w:w="990" w:type="dxa"/>
            <w:tcBorders>
              <w:top w:val="nil"/>
              <w:left w:val="single" w:sz="4" w:space="0" w:color="auto"/>
              <w:bottom w:val="single" w:sz="4" w:space="0" w:color="auto"/>
              <w:right w:val="single" w:sz="4" w:space="0" w:color="auto"/>
            </w:tcBorders>
            <w:vAlign w:val="center"/>
            <w:hideMark/>
          </w:tcPr>
          <w:p w14:paraId="12D5B9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$69,863</w:t>
            </w:r>
          </w:p>
        </w:tc>
        <w:tc>
          <w:tcPr>
            <w:tcW w:w="990" w:type="dxa"/>
            <w:tcBorders>
              <w:top w:val="nil"/>
              <w:left w:val="nil"/>
              <w:bottom w:val="single" w:sz="4" w:space="0" w:color="auto"/>
              <w:right w:val="single" w:sz="4" w:space="0" w:color="auto"/>
            </w:tcBorders>
            <w:vAlign w:val="center"/>
            <w:hideMark/>
          </w:tcPr>
          <w:p w14:paraId="2C43D39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$72,361</w:t>
            </w:r>
          </w:p>
        </w:tc>
        <w:tc>
          <w:tcPr>
            <w:tcW w:w="810" w:type="dxa"/>
            <w:tcBorders>
              <w:top w:val="nil"/>
              <w:left w:val="nil"/>
              <w:bottom w:val="single" w:sz="4" w:space="0" w:color="auto"/>
              <w:right w:val="single" w:sz="4" w:space="0" w:color="auto"/>
            </w:tcBorders>
            <w:vAlign w:val="center"/>
            <w:hideMark/>
          </w:tcPr>
          <w:p w14:paraId="411A1835"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96.5%</w:t>
            </w:r>
          </w:p>
        </w:tc>
        <w:tc>
          <w:tcPr>
            <w:tcW w:w="1350" w:type="dxa"/>
            <w:tcBorders>
              <w:top w:val="nil"/>
              <w:left w:val="nil"/>
              <w:bottom w:val="single" w:sz="4" w:space="0" w:color="auto"/>
              <w:right w:val="single" w:sz="4" w:space="0" w:color="auto"/>
            </w:tcBorders>
            <w:vAlign w:val="center"/>
            <w:hideMark/>
          </w:tcPr>
          <w:p w14:paraId="211F91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$5,719,900</w:t>
            </w:r>
          </w:p>
        </w:tc>
        <w:tc>
          <w:tcPr>
            <w:tcW w:w="720" w:type="dxa"/>
            <w:tcBorders>
              <w:top w:val="nil"/>
              <w:left w:val="nil"/>
              <w:bottom w:val="single" w:sz="4" w:space="0" w:color="auto"/>
              <w:right w:val="single" w:sz="4" w:space="0" w:color="auto"/>
            </w:tcBorders>
            <w:vAlign w:val="center"/>
            <w:hideMark/>
          </w:tcPr>
          <w:p w14:paraId="532B47E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2.9%</w:t>
            </w:r>
          </w:p>
        </w:tc>
        <w:tc>
          <w:tcPr>
            <w:tcW w:w="1170" w:type="dxa"/>
            <w:tcBorders>
              <w:top w:val="nil"/>
              <w:left w:val="nil"/>
              <w:bottom w:val="single" w:sz="4" w:space="0" w:color="auto"/>
              <w:right w:val="single" w:sz="4" w:space="0" w:color="auto"/>
            </w:tcBorders>
            <w:vAlign w:val="center"/>
            <w:hideMark/>
          </w:tcPr>
          <w:p w14:paraId="3E72AF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1,105</w:t>
            </w:r>
          </w:p>
        </w:tc>
        <w:tc>
          <w:tcPr>
            <w:tcW w:w="1170" w:type="dxa"/>
            <w:tcBorders>
              <w:top w:val="nil"/>
              <w:left w:val="nil"/>
              <w:bottom w:val="single" w:sz="4" w:space="0" w:color="auto"/>
              <w:right w:val="single" w:sz="4" w:space="0" w:color="auto"/>
            </w:tcBorders>
            <w:vAlign w:val="center"/>
            <w:hideMark/>
          </w:tcPr>
          <w:p w14:paraId="50B74303"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2.0%</w:t>
            </w:r>
          </w:p>
        </w:tc>
        <w:tc>
          <w:tcPr>
            <w:tcW w:w="1080" w:type="dxa"/>
            <w:tcBorders>
              <w:top w:val="nil"/>
              <w:left w:val="nil"/>
              <w:bottom w:val="single" w:sz="4" w:space="0" w:color="auto"/>
              <w:right w:val="single" w:sz="4" w:space="0" w:color="auto"/>
            </w:tcBorders>
            <w:vAlign w:val="center"/>
            <w:hideMark/>
          </w:tcPr>
          <w:p w14:paraId="2192B8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$2,260</w:t>
            </w:r>
          </w:p>
        </w:tc>
      </w:tr>
      <w:tr w:rsidR="00F65B10" w:rsidRPr="00F65B10" w14:paraId="19B98E2F"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74DA34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53 Real Estate and Rental and Leasing </w:t>
            </w:r>
          </w:p>
        </w:tc>
        <w:tc>
          <w:tcPr>
            <w:tcW w:w="990" w:type="dxa"/>
            <w:tcBorders>
              <w:top w:val="nil"/>
              <w:left w:val="single" w:sz="4" w:space="0" w:color="auto"/>
              <w:bottom w:val="single" w:sz="4" w:space="0" w:color="auto"/>
              <w:right w:val="single" w:sz="4" w:space="0" w:color="auto"/>
            </w:tcBorders>
            <w:vAlign w:val="center"/>
            <w:hideMark/>
          </w:tcPr>
          <w:p w14:paraId="720A683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$86,376</w:t>
            </w:r>
          </w:p>
        </w:tc>
        <w:tc>
          <w:tcPr>
            <w:tcW w:w="990" w:type="dxa"/>
            <w:tcBorders>
              <w:top w:val="nil"/>
              <w:left w:val="nil"/>
              <w:bottom w:val="single" w:sz="4" w:space="0" w:color="auto"/>
              <w:right w:val="single" w:sz="4" w:space="0" w:color="auto"/>
            </w:tcBorders>
            <w:vAlign w:val="center"/>
            <w:hideMark/>
          </w:tcPr>
          <w:p w14:paraId="144D4C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$269,923</w:t>
            </w:r>
          </w:p>
        </w:tc>
        <w:tc>
          <w:tcPr>
            <w:tcW w:w="810" w:type="dxa"/>
            <w:tcBorders>
              <w:top w:val="nil"/>
              <w:left w:val="nil"/>
              <w:bottom w:val="single" w:sz="4" w:space="0" w:color="auto"/>
              <w:right w:val="single" w:sz="4" w:space="0" w:color="auto"/>
            </w:tcBorders>
            <w:vAlign w:val="center"/>
            <w:hideMark/>
          </w:tcPr>
          <w:p w14:paraId="7486D0F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32.0%</w:t>
            </w:r>
          </w:p>
        </w:tc>
        <w:tc>
          <w:tcPr>
            <w:tcW w:w="1350" w:type="dxa"/>
            <w:tcBorders>
              <w:top w:val="nil"/>
              <w:left w:val="nil"/>
              <w:bottom w:val="single" w:sz="4" w:space="0" w:color="auto"/>
              <w:right w:val="single" w:sz="4" w:space="0" w:color="auto"/>
            </w:tcBorders>
            <w:vAlign w:val="center"/>
            <w:hideMark/>
          </w:tcPr>
          <w:p w14:paraId="730C9FA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$107,935,166</w:t>
            </w:r>
          </w:p>
        </w:tc>
        <w:tc>
          <w:tcPr>
            <w:tcW w:w="720" w:type="dxa"/>
            <w:tcBorders>
              <w:top w:val="nil"/>
              <w:left w:val="nil"/>
              <w:bottom w:val="single" w:sz="4" w:space="0" w:color="auto"/>
              <w:right w:val="single" w:sz="4" w:space="0" w:color="auto"/>
            </w:tcBorders>
            <w:vAlign w:val="center"/>
            <w:hideMark/>
          </w:tcPr>
          <w:p w14:paraId="46559B6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55.0%</w:t>
            </w:r>
          </w:p>
        </w:tc>
        <w:tc>
          <w:tcPr>
            <w:tcW w:w="1170" w:type="dxa"/>
            <w:tcBorders>
              <w:top w:val="nil"/>
              <w:left w:val="nil"/>
              <w:bottom w:val="single" w:sz="4" w:space="0" w:color="auto"/>
              <w:right w:val="single" w:sz="4" w:space="0" w:color="auto"/>
            </w:tcBorders>
            <w:vAlign w:val="center"/>
            <w:hideMark/>
          </w:tcPr>
          <w:p w14:paraId="5D3811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$6,888</w:t>
            </w:r>
          </w:p>
        </w:tc>
        <w:tc>
          <w:tcPr>
            <w:tcW w:w="1170" w:type="dxa"/>
            <w:tcBorders>
              <w:top w:val="nil"/>
              <w:left w:val="nil"/>
              <w:bottom w:val="single" w:sz="4" w:space="0" w:color="auto"/>
              <w:right w:val="single" w:sz="4" w:space="0" w:color="auto"/>
            </w:tcBorders>
            <w:vAlign w:val="center"/>
            <w:hideMark/>
          </w:tcPr>
          <w:p w14:paraId="4B151B9F"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12.2%</w:t>
            </w:r>
          </w:p>
        </w:tc>
        <w:tc>
          <w:tcPr>
            <w:tcW w:w="1080" w:type="dxa"/>
            <w:tcBorders>
              <w:top w:val="nil"/>
              <w:left w:val="nil"/>
              <w:bottom w:val="single" w:sz="4" w:space="0" w:color="auto"/>
              <w:right w:val="single" w:sz="4" w:space="0" w:color="auto"/>
            </w:tcBorders>
            <w:vAlign w:val="center"/>
            <w:hideMark/>
          </w:tcPr>
          <w:p w14:paraId="03D1912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$26,647</w:t>
            </w:r>
          </w:p>
        </w:tc>
      </w:tr>
      <w:tr w:rsidR="00F65B10" w:rsidRPr="00F65B10" w14:paraId="0C5D0C47"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7E9069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54 Professional, Scientific, and Technical Services </w:t>
            </w:r>
          </w:p>
        </w:tc>
        <w:tc>
          <w:tcPr>
            <w:tcW w:w="990" w:type="dxa"/>
            <w:tcBorders>
              <w:top w:val="nil"/>
              <w:left w:val="single" w:sz="4" w:space="0" w:color="auto"/>
              <w:bottom w:val="single" w:sz="4" w:space="0" w:color="auto"/>
              <w:right w:val="single" w:sz="4" w:space="0" w:color="auto"/>
            </w:tcBorders>
            <w:vAlign w:val="center"/>
            <w:hideMark/>
          </w:tcPr>
          <w:p w14:paraId="0538D2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$117,279</w:t>
            </w:r>
          </w:p>
        </w:tc>
        <w:tc>
          <w:tcPr>
            <w:tcW w:w="990" w:type="dxa"/>
            <w:tcBorders>
              <w:top w:val="nil"/>
              <w:left w:val="nil"/>
              <w:bottom w:val="single" w:sz="4" w:space="0" w:color="auto"/>
              <w:right w:val="single" w:sz="4" w:space="0" w:color="auto"/>
            </w:tcBorders>
            <w:vAlign w:val="center"/>
            <w:hideMark/>
          </w:tcPr>
          <w:p w14:paraId="6FE381A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$131,758</w:t>
            </w:r>
          </w:p>
        </w:tc>
        <w:tc>
          <w:tcPr>
            <w:tcW w:w="810" w:type="dxa"/>
            <w:tcBorders>
              <w:top w:val="nil"/>
              <w:left w:val="nil"/>
              <w:bottom w:val="single" w:sz="4" w:space="0" w:color="auto"/>
              <w:right w:val="single" w:sz="4" w:space="0" w:color="auto"/>
            </w:tcBorders>
            <w:vAlign w:val="center"/>
            <w:hideMark/>
          </w:tcPr>
          <w:p w14:paraId="05F2C3AF"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89.0%</w:t>
            </w:r>
          </w:p>
        </w:tc>
        <w:tc>
          <w:tcPr>
            <w:tcW w:w="1350" w:type="dxa"/>
            <w:tcBorders>
              <w:top w:val="nil"/>
              <w:left w:val="nil"/>
              <w:bottom w:val="single" w:sz="4" w:space="0" w:color="auto"/>
              <w:right w:val="single" w:sz="4" w:space="0" w:color="auto"/>
            </w:tcBorders>
            <w:vAlign w:val="center"/>
            <w:hideMark/>
          </w:tcPr>
          <w:p w14:paraId="4D49D1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$6,892,952</w:t>
            </w:r>
          </w:p>
        </w:tc>
        <w:tc>
          <w:tcPr>
            <w:tcW w:w="720" w:type="dxa"/>
            <w:tcBorders>
              <w:top w:val="nil"/>
              <w:left w:val="nil"/>
              <w:bottom w:val="single" w:sz="4" w:space="0" w:color="auto"/>
              <w:right w:val="single" w:sz="4" w:space="0" w:color="auto"/>
            </w:tcBorders>
            <w:vAlign w:val="center"/>
            <w:hideMark/>
          </w:tcPr>
          <w:p w14:paraId="23F8611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3.5%</w:t>
            </w:r>
          </w:p>
        </w:tc>
        <w:tc>
          <w:tcPr>
            <w:tcW w:w="1170" w:type="dxa"/>
            <w:tcBorders>
              <w:top w:val="nil"/>
              <w:left w:val="nil"/>
              <w:bottom w:val="single" w:sz="4" w:space="0" w:color="auto"/>
              <w:right w:val="single" w:sz="4" w:space="0" w:color="auto"/>
            </w:tcBorders>
            <w:vAlign w:val="center"/>
            <w:hideMark/>
          </w:tcPr>
          <w:p w14:paraId="0AB288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5,841</w:t>
            </w:r>
          </w:p>
        </w:tc>
        <w:tc>
          <w:tcPr>
            <w:tcW w:w="1170" w:type="dxa"/>
            <w:tcBorders>
              <w:top w:val="nil"/>
              <w:left w:val="nil"/>
              <w:bottom w:val="single" w:sz="4" w:space="0" w:color="auto"/>
              <w:right w:val="single" w:sz="4" w:space="0" w:color="auto"/>
            </w:tcBorders>
            <w:vAlign w:val="center"/>
            <w:hideMark/>
          </w:tcPr>
          <w:p w14:paraId="7E279C59"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10.3%</w:t>
            </w:r>
          </w:p>
        </w:tc>
        <w:tc>
          <w:tcPr>
            <w:tcW w:w="1080" w:type="dxa"/>
            <w:tcBorders>
              <w:top w:val="nil"/>
              <w:left w:val="nil"/>
              <w:bottom w:val="single" w:sz="4" w:space="0" w:color="auto"/>
              <w:right w:val="single" w:sz="4" w:space="0" w:color="auto"/>
            </w:tcBorders>
            <w:vAlign w:val="center"/>
            <w:hideMark/>
          </w:tcPr>
          <w:p w14:paraId="50A606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$2,479</w:t>
            </w:r>
          </w:p>
        </w:tc>
      </w:tr>
      <w:tr w:rsidR="00F65B10" w:rsidRPr="00F65B10" w14:paraId="6A6DEEEC"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68ACB9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55 Management of Companies and Enterprises </w:t>
            </w:r>
          </w:p>
        </w:tc>
        <w:tc>
          <w:tcPr>
            <w:tcW w:w="990" w:type="dxa"/>
            <w:tcBorders>
              <w:top w:val="nil"/>
              <w:left w:val="single" w:sz="4" w:space="0" w:color="auto"/>
              <w:bottom w:val="single" w:sz="4" w:space="0" w:color="auto"/>
              <w:right w:val="single" w:sz="4" w:space="0" w:color="auto"/>
            </w:tcBorders>
            <w:vAlign w:val="center"/>
            <w:hideMark/>
          </w:tcPr>
          <w:p w14:paraId="454945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$69,789</w:t>
            </w:r>
          </w:p>
        </w:tc>
        <w:tc>
          <w:tcPr>
            <w:tcW w:w="990" w:type="dxa"/>
            <w:tcBorders>
              <w:top w:val="nil"/>
              <w:left w:val="nil"/>
              <w:bottom w:val="single" w:sz="4" w:space="0" w:color="auto"/>
              <w:right w:val="single" w:sz="4" w:space="0" w:color="auto"/>
            </w:tcBorders>
            <w:vAlign w:val="center"/>
            <w:hideMark/>
          </w:tcPr>
          <w:p w14:paraId="26FCEC6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$71,139</w:t>
            </w:r>
          </w:p>
        </w:tc>
        <w:tc>
          <w:tcPr>
            <w:tcW w:w="810" w:type="dxa"/>
            <w:tcBorders>
              <w:top w:val="nil"/>
              <w:left w:val="nil"/>
              <w:bottom w:val="single" w:sz="4" w:space="0" w:color="auto"/>
              <w:right w:val="single" w:sz="4" w:space="0" w:color="auto"/>
            </w:tcBorders>
            <w:vAlign w:val="center"/>
            <w:hideMark/>
          </w:tcPr>
          <w:p w14:paraId="500663F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98.1%</w:t>
            </w:r>
          </w:p>
        </w:tc>
        <w:tc>
          <w:tcPr>
            <w:tcW w:w="1350" w:type="dxa"/>
            <w:tcBorders>
              <w:top w:val="nil"/>
              <w:left w:val="nil"/>
              <w:bottom w:val="single" w:sz="4" w:space="0" w:color="auto"/>
              <w:right w:val="single" w:sz="4" w:space="0" w:color="auto"/>
            </w:tcBorders>
            <w:vAlign w:val="center"/>
            <w:hideMark/>
          </w:tcPr>
          <w:p w14:paraId="2035E3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$1,879,469</w:t>
            </w:r>
          </w:p>
        </w:tc>
        <w:tc>
          <w:tcPr>
            <w:tcW w:w="720" w:type="dxa"/>
            <w:tcBorders>
              <w:top w:val="nil"/>
              <w:left w:val="nil"/>
              <w:bottom w:val="single" w:sz="4" w:space="0" w:color="auto"/>
              <w:right w:val="single" w:sz="4" w:space="0" w:color="auto"/>
            </w:tcBorders>
            <w:vAlign w:val="center"/>
            <w:hideMark/>
          </w:tcPr>
          <w:p w14:paraId="4E593D7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w:t>
            </w:r>
          </w:p>
        </w:tc>
        <w:tc>
          <w:tcPr>
            <w:tcW w:w="1170" w:type="dxa"/>
            <w:tcBorders>
              <w:top w:val="nil"/>
              <w:left w:val="nil"/>
              <w:bottom w:val="single" w:sz="4" w:space="0" w:color="auto"/>
              <w:right w:val="single" w:sz="4" w:space="0" w:color="auto"/>
            </w:tcBorders>
            <w:vAlign w:val="center"/>
            <w:hideMark/>
          </w:tcPr>
          <w:p w14:paraId="5098E6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246</w:t>
            </w:r>
          </w:p>
        </w:tc>
        <w:tc>
          <w:tcPr>
            <w:tcW w:w="1170" w:type="dxa"/>
            <w:tcBorders>
              <w:top w:val="nil"/>
              <w:left w:val="nil"/>
              <w:bottom w:val="single" w:sz="4" w:space="0" w:color="auto"/>
              <w:right w:val="single" w:sz="4" w:space="0" w:color="auto"/>
            </w:tcBorders>
            <w:vAlign w:val="center"/>
            <w:hideMark/>
          </w:tcPr>
          <w:p w14:paraId="14C389F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0.4%</w:t>
            </w:r>
          </w:p>
        </w:tc>
        <w:tc>
          <w:tcPr>
            <w:tcW w:w="1080" w:type="dxa"/>
            <w:tcBorders>
              <w:top w:val="nil"/>
              <w:left w:val="nil"/>
              <w:bottom w:val="single" w:sz="4" w:space="0" w:color="auto"/>
              <w:right w:val="single" w:sz="4" w:space="0" w:color="auto"/>
            </w:tcBorders>
            <w:vAlign w:val="center"/>
            <w:hideMark/>
          </w:tcPr>
          <w:p w14:paraId="2C91A4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$5,491</w:t>
            </w:r>
          </w:p>
        </w:tc>
      </w:tr>
      <w:tr w:rsidR="00F65B10" w:rsidRPr="00F65B10" w14:paraId="39573563"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1673C8A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56 Administrative and Support and Waste Management </w:t>
            </w:r>
          </w:p>
        </w:tc>
        <w:tc>
          <w:tcPr>
            <w:tcW w:w="990" w:type="dxa"/>
            <w:tcBorders>
              <w:top w:val="nil"/>
              <w:left w:val="single" w:sz="4" w:space="0" w:color="auto"/>
              <w:bottom w:val="single" w:sz="4" w:space="0" w:color="auto"/>
              <w:right w:val="single" w:sz="4" w:space="0" w:color="auto"/>
            </w:tcBorders>
            <w:vAlign w:val="center"/>
            <w:hideMark/>
          </w:tcPr>
          <w:p w14:paraId="72E463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$24,431</w:t>
            </w:r>
          </w:p>
        </w:tc>
        <w:tc>
          <w:tcPr>
            <w:tcW w:w="990" w:type="dxa"/>
            <w:tcBorders>
              <w:top w:val="nil"/>
              <w:left w:val="nil"/>
              <w:bottom w:val="single" w:sz="4" w:space="0" w:color="auto"/>
              <w:right w:val="single" w:sz="4" w:space="0" w:color="auto"/>
            </w:tcBorders>
            <w:vAlign w:val="center"/>
            <w:hideMark/>
          </w:tcPr>
          <w:p w14:paraId="3EC5AED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$26,247</w:t>
            </w:r>
          </w:p>
        </w:tc>
        <w:tc>
          <w:tcPr>
            <w:tcW w:w="810" w:type="dxa"/>
            <w:tcBorders>
              <w:top w:val="nil"/>
              <w:left w:val="nil"/>
              <w:bottom w:val="single" w:sz="4" w:space="0" w:color="auto"/>
              <w:right w:val="single" w:sz="4" w:space="0" w:color="auto"/>
            </w:tcBorders>
            <w:vAlign w:val="center"/>
            <w:hideMark/>
          </w:tcPr>
          <w:p w14:paraId="40D090D2"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93.1%</w:t>
            </w:r>
          </w:p>
        </w:tc>
        <w:tc>
          <w:tcPr>
            <w:tcW w:w="1350" w:type="dxa"/>
            <w:tcBorders>
              <w:top w:val="nil"/>
              <w:left w:val="nil"/>
              <w:bottom w:val="single" w:sz="4" w:space="0" w:color="auto"/>
              <w:right w:val="single" w:sz="4" w:space="0" w:color="auto"/>
            </w:tcBorders>
            <w:vAlign w:val="center"/>
            <w:hideMark/>
          </w:tcPr>
          <w:p w14:paraId="1C509C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$1,104,701</w:t>
            </w:r>
          </w:p>
        </w:tc>
        <w:tc>
          <w:tcPr>
            <w:tcW w:w="720" w:type="dxa"/>
            <w:tcBorders>
              <w:top w:val="nil"/>
              <w:left w:val="nil"/>
              <w:bottom w:val="single" w:sz="4" w:space="0" w:color="auto"/>
              <w:right w:val="single" w:sz="4" w:space="0" w:color="auto"/>
            </w:tcBorders>
            <w:vAlign w:val="center"/>
            <w:hideMark/>
          </w:tcPr>
          <w:p w14:paraId="5B96C719"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1170" w:type="dxa"/>
            <w:tcBorders>
              <w:top w:val="nil"/>
              <w:left w:val="nil"/>
              <w:bottom w:val="single" w:sz="4" w:space="0" w:color="auto"/>
              <w:right w:val="single" w:sz="4" w:space="0" w:color="auto"/>
            </w:tcBorders>
            <w:vAlign w:val="center"/>
            <w:hideMark/>
          </w:tcPr>
          <w:p w14:paraId="426103C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2,718</w:t>
            </w:r>
          </w:p>
        </w:tc>
        <w:tc>
          <w:tcPr>
            <w:tcW w:w="1170" w:type="dxa"/>
            <w:tcBorders>
              <w:top w:val="nil"/>
              <w:left w:val="nil"/>
              <w:bottom w:val="single" w:sz="4" w:space="0" w:color="auto"/>
              <w:right w:val="single" w:sz="4" w:space="0" w:color="auto"/>
            </w:tcBorders>
            <w:vAlign w:val="center"/>
            <w:hideMark/>
          </w:tcPr>
          <w:p w14:paraId="1EDA4F72"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4.8%</w:t>
            </w:r>
          </w:p>
        </w:tc>
        <w:tc>
          <w:tcPr>
            <w:tcW w:w="1080" w:type="dxa"/>
            <w:tcBorders>
              <w:top w:val="nil"/>
              <w:left w:val="nil"/>
              <w:bottom w:val="single" w:sz="4" w:space="0" w:color="auto"/>
              <w:right w:val="single" w:sz="4" w:space="0" w:color="auto"/>
            </w:tcBorders>
            <w:vAlign w:val="center"/>
            <w:hideMark/>
          </w:tcPr>
          <w:p w14:paraId="382688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$668</w:t>
            </w:r>
          </w:p>
        </w:tc>
      </w:tr>
      <w:tr w:rsidR="00F65B10" w:rsidRPr="00F65B10" w14:paraId="357ACBA4"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61A7E2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61 Educational Services </w:t>
            </w:r>
          </w:p>
        </w:tc>
        <w:tc>
          <w:tcPr>
            <w:tcW w:w="990" w:type="dxa"/>
            <w:tcBorders>
              <w:top w:val="nil"/>
              <w:left w:val="single" w:sz="4" w:space="0" w:color="auto"/>
              <w:bottom w:val="single" w:sz="4" w:space="0" w:color="auto"/>
              <w:right w:val="single" w:sz="4" w:space="0" w:color="auto"/>
            </w:tcBorders>
            <w:vAlign w:val="center"/>
            <w:hideMark/>
          </w:tcPr>
          <w:p w14:paraId="009D59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$1,385</w:t>
            </w:r>
          </w:p>
        </w:tc>
        <w:tc>
          <w:tcPr>
            <w:tcW w:w="990" w:type="dxa"/>
            <w:tcBorders>
              <w:top w:val="nil"/>
              <w:left w:val="nil"/>
              <w:bottom w:val="single" w:sz="4" w:space="0" w:color="auto"/>
              <w:right w:val="single" w:sz="4" w:space="0" w:color="auto"/>
            </w:tcBorders>
            <w:vAlign w:val="center"/>
            <w:hideMark/>
          </w:tcPr>
          <w:p w14:paraId="2F880B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$1,628</w:t>
            </w:r>
          </w:p>
        </w:tc>
        <w:tc>
          <w:tcPr>
            <w:tcW w:w="810" w:type="dxa"/>
            <w:tcBorders>
              <w:top w:val="nil"/>
              <w:left w:val="nil"/>
              <w:bottom w:val="single" w:sz="4" w:space="0" w:color="auto"/>
              <w:right w:val="single" w:sz="4" w:space="0" w:color="auto"/>
            </w:tcBorders>
            <w:vAlign w:val="center"/>
            <w:hideMark/>
          </w:tcPr>
          <w:p w14:paraId="113EC81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85.0%</w:t>
            </w:r>
          </w:p>
        </w:tc>
        <w:tc>
          <w:tcPr>
            <w:tcW w:w="1350" w:type="dxa"/>
            <w:tcBorders>
              <w:top w:val="nil"/>
              <w:left w:val="nil"/>
              <w:bottom w:val="single" w:sz="4" w:space="0" w:color="auto"/>
              <w:right w:val="single" w:sz="4" w:space="0" w:color="auto"/>
            </w:tcBorders>
            <w:vAlign w:val="center"/>
            <w:hideMark/>
          </w:tcPr>
          <w:p w14:paraId="308EC7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$128,185</w:t>
            </w:r>
          </w:p>
        </w:tc>
        <w:tc>
          <w:tcPr>
            <w:tcW w:w="720" w:type="dxa"/>
            <w:tcBorders>
              <w:top w:val="nil"/>
              <w:left w:val="nil"/>
              <w:bottom w:val="single" w:sz="4" w:space="0" w:color="auto"/>
              <w:right w:val="single" w:sz="4" w:space="0" w:color="auto"/>
            </w:tcBorders>
            <w:vAlign w:val="center"/>
            <w:hideMark/>
          </w:tcPr>
          <w:p w14:paraId="7085711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0.1%</w:t>
            </w:r>
          </w:p>
        </w:tc>
        <w:tc>
          <w:tcPr>
            <w:tcW w:w="1170" w:type="dxa"/>
            <w:tcBorders>
              <w:top w:val="nil"/>
              <w:left w:val="nil"/>
              <w:bottom w:val="single" w:sz="4" w:space="0" w:color="auto"/>
              <w:right w:val="single" w:sz="4" w:space="0" w:color="auto"/>
            </w:tcBorders>
            <w:vAlign w:val="center"/>
            <w:hideMark/>
          </w:tcPr>
          <w:p w14:paraId="4A510C7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327</w:t>
            </w:r>
          </w:p>
        </w:tc>
        <w:tc>
          <w:tcPr>
            <w:tcW w:w="1170" w:type="dxa"/>
            <w:tcBorders>
              <w:top w:val="nil"/>
              <w:left w:val="nil"/>
              <w:bottom w:val="single" w:sz="4" w:space="0" w:color="auto"/>
              <w:right w:val="single" w:sz="4" w:space="0" w:color="auto"/>
            </w:tcBorders>
            <w:vAlign w:val="center"/>
            <w:hideMark/>
          </w:tcPr>
          <w:p w14:paraId="2257DF7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0.6%</w:t>
            </w:r>
          </w:p>
        </w:tc>
        <w:tc>
          <w:tcPr>
            <w:tcW w:w="1080" w:type="dxa"/>
            <w:tcBorders>
              <w:top w:val="nil"/>
              <w:left w:val="nil"/>
              <w:bottom w:val="single" w:sz="4" w:space="0" w:color="auto"/>
              <w:right w:val="single" w:sz="4" w:space="0" w:color="auto"/>
            </w:tcBorders>
            <w:vAlign w:val="center"/>
            <w:hideMark/>
          </w:tcPr>
          <w:p w14:paraId="20248E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$746</w:t>
            </w:r>
          </w:p>
        </w:tc>
      </w:tr>
      <w:tr w:rsidR="00F65B10" w:rsidRPr="00F65B10" w14:paraId="4049041F"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42E32C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62 Health Care and Social Assistance </w:t>
            </w:r>
          </w:p>
        </w:tc>
        <w:tc>
          <w:tcPr>
            <w:tcW w:w="990" w:type="dxa"/>
            <w:tcBorders>
              <w:top w:val="nil"/>
              <w:left w:val="single" w:sz="4" w:space="0" w:color="auto"/>
              <w:bottom w:val="single" w:sz="4" w:space="0" w:color="auto"/>
              <w:right w:val="single" w:sz="4" w:space="0" w:color="auto"/>
            </w:tcBorders>
            <w:vAlign w:val="center"/>
            <w:hideMark/>
          </w:tcPr>
          <w:p w14:paraId="203FF5A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$34,617</w:t>
            </w:r>
          </w:p>
        </w:tc>
        <w:tc>
          <w:tcPr>
            <w:tcW w:w="990" w:type="dxa"/>
            <w:tcBorders>
              <w:top w:val="nil"/>
              <w:left w:val="nil"/>
              <w:bottom w:val="single" w:sz="4" w:space="0" w:color="auto"/>
              <w:right w:val="single" w:sz="4" w:space="0" w:color="auto"/>
            </w:tcBorders>
            <w:vAlign w:val="center"/>
            <w:hideMark/>
          </w:tcPr>
          <w:p w14:paraId="50BF51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$39,459</w:t>
            </w:r>
          </w:p>
        </w:tc>
        <w:tc>
          <w:tcPr>
            <w:tcW w:w="810" w:type="dxa"/>
            <w:tcBorders>
              <w:top w:val="nil"/>
              <w:left w:val="nil"/>
              <w:bottom w:val="single" w:sz="4" w:space="0" w:color="auto"/>
              <w:right w:val="single" w:sz="4" w:space="0" w:color="auto"/>
            </w:tcBorders>
            <w:vAlign w:val="center"/>
            <w:hideMark/>
          </w:tcPr>
          <w:p w14:paraId="5697E31C"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87.7%</w:t>
            </w:r>
          </w:p>
        </w:tc>
        <w:tc>
          <w:tcPr>
            <w:tcW w:w="1350" w:type="dxa"/>
            <w:tcBorders>
              <w:top w:val="nil"/>
              <w:left w:val="nil"/>
              <w:bottom w:val="single" w:sz="4" w:space="0" w:color="auto"/>
              <w:right w:val="single" w:sz="4" w:space="0" w:color="auto"/>
            </w:tcBorders>
            <w:vAlign w:val="center"/>
            <w:hideMark/>
          </w:tcPr>
          <w:p w14:paraId="1BF082A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$2,057,572</w:t>
            </w:r>
          </w:p>
        </w:tc>
        <w:tc>
          <w:tcPr>
            <w:tcW w:w="720" w:type="dxa"/>
            <w:tcBorders>
              <w:top w:val="nil"/>
              <w:left w:val="nil"/>
              <w:bottom w:val="single" w:sz="4" w:space="0" w:color="auto"/>
              <w:right w:val="single" w:sz="4" w:space="0" w:color="auto"/>
            </w:tcBorders>
            <w:vAlign w:val="center"/>
            <w:hideMark/>
          </w:tcPr>
          <w:p w14:paraId="74D07C68"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w:t>
            </w:r>
          </w:p>
        </w:tc>
        <w:tc>
          <w:tcPr>
            <w:tcW w:w="1170" w:type="dxa"/>
            <w:tcBorders>
              <w:top w:val="nil"/>
              <w:left w:val="nil"/>
              <w:bottom w:val="single" w:sz="4" w:space="0" w:color="auto"/>
              <w:right w:val="single" w:sz="4" w:space="0" w:color="auto"/>
            </w:tcBorders>
            <w:vAlign w:val="center"/>
            <w:hideMark/>
          </w:tcPr>
          <w:p w14:paraId="7D418FC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2,930</w:t>
            </w:r>
          </w:p>
        </w:tc>
        <w:tc>
          <w:tcPr>
            <w:tcW w:w="1170" w:type="dxa"/>
            <w:tcBorders>
              <w:top w:val="nil"/>
              <w:left w:val="nil"/>
              <w:bottom w:val="single" w:sz="4" w:space="0" w:color="auto"/>
              <w:right w:val="single" w:sz="4" w:space="0" w:color="auto"/>
            </w:tcBorders>
            <w:vAlign w:val="center"/>
            <w:hideMark/>
          </w:tcPr>
          <w:p w14:paraId="573591A5"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5.2%</w:t>
            </w:r>
          </w:p>
        </w:tc>
        <w:tc>
          <w:tcPr>
            <w:tcW w:w="1080" w:type="dxa"/>
            <w:tcBorders>
              <w:top w:val="nil"/>
              <w:left w:val="nil"/>
              <w:bottom w:val="single" w:sz="4" w:space="0" w:color="auto"/>
              <w:right w:val="single" w:sz="4" w:space="0" w:color="auto"/>
            </w:tcBorders>
            <w:vAlign w:val="center"/>
            <w:hideMark/>
          </w:tcPr>
          <w:p w14:paraId="3D2144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$1,653</w:t>
            </w:r>
          </w:p>
        </w:tc>
      </w:tr>
      <w:tr w:rsidR="00F65B10" w:rsidRPr="00F65B10" w14:paraId="5DA6C77C"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4C2FEC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71 Arts, Entertainment, and Recreation </w:t>
            </w:r>
          </w:p>
        </w:tc>
        <w:tc>
          <w:tcPr>
            <w:tcW w:w="990" w:type="dxa"/>
            <w:tcBorders>
              <w:top w:val="nil"/>
              <w:left w:val="single" w:sz="4" w:space="0" w:color="auto"/>
              <w:bottom w:val="single" w:sz="4" w:space="0" w:color="auto"/>
              <w:right w:val="single" w:sz="4" w:space="0" w:color="auto"/>
            </w:tcBorders>
            <w:vAlign w:val="center"/>
            <w:hideMark/>
          </w:tcPr>
          <w:p w14:paraId="6596C9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$3,183</w:t>
            </w:r>
          </w:p>
        </w:tc>
        <w:tc>
          <w:tcPr>
            <w:tcW w:w="990" w:type="dxa"/>
            <w:tcBorders>
              <w:top w:val="nil"/>
              <w:left w:val="nil"/>
              <w:bottom w:val="single" w:sz="4" w:space="0" w:color="auto"/>
              <w:right w:val="single" w:sz="4" w:space="0" w:color="auto"/>
            </w:tcBorders>
            <w:vAlign w:val="center"/>
            <w:hideMark/>
          </w:tcPr>
          <w:p w14:paraId="64B30B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$4,172</w:t>
            </w:r>
          </w:p>
        </w:tc>
        <w:tc>
          <w:tcPr>
            <w:tcW w:w="810" w:type="dxa"/>
            <w:tcBorders>
              <w:top w:val="nil"/>
              <w:left w:val="nil"/>
              <w:bottom w:val="single" w:sz="4" w:space="0" w:color="auto"/>
              <w:right w:val="single" w:sz="4" w:space="0" w:color="auto"/>
            </w:tcBorders>
            <w:vAlign w:val="center"/>
            <w:hideMark/>
          </w:tcPr>
          <w:p w14:paraId="43D459AC"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76.3%</w:t>
            </w:r>
          </w:p>
        </w:tc>
        <w:tc>
          <w:tcPr>
            <w:tcW w:w="1350" w:type="dxa"/>
            <w:tcBorders>
              <w:top w:val="nil"/>
              <w:left w:val="nil"/>
              <w:bottom w:val="single" w:sz="4" w:space="0" w:color="auto"/>
              <w:right w:val="single" w:sz="4" w:space="0" w:color="auto"/>
            </w:tcBorders>
            <w:vAlign w:val="center"/>
            <w:hideMark/>
          </w:tcPr>
          <w:p w14:paraId="4480E3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$480,365</w:t>
            </w:r>
          </w:p>
        </w:tc>
        <w:tc>
          <w:tcPr>
            <w:tcW w:w="720" w:type="dxa"/>
            <w:tcBorders>
              <w:top w:val="nil"/>
              <w:left w:val="nil"/>
              <w:bottom w:val="single" w:sz="4" w:space="0" w:color="auto"/>
              <w:right w:val="single" w:sz="4" w:space="0" w:color="auto"/>
            </w:tcBorders>
            <w:vAlign w:val="center"/>
            <w:hideMark/>
          </w:tcPr>
          <w:p w14:paraId="1F98A220"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0.2%</w:t>
            </w:r>
          </w:p>
        </w:tc>
        <w:tc>
          <w:tcPr>
            <w:tcW w:w="1170" w:type="dxa"/>
            <w:tcBorders>
              <w:top w:val="nil"/>
              <w:left w:val="nil"/>
              <w:bottom w:val="single" w:sz="4" w:space="0" w:color="auto"/>
              <w:right w:val="single" w:sz="4" w:space="0" w:color="auto"/>
            </w:tcBorders>
            <w:vAlign w:val="center"/>
            <w:hideMark/>
          </w:tcPr>
          <w:p w14:paraId="3D9058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820</w:t>
            </w:r>
          </w:p>
        </w:tc>
        <w:tc>
          <w:tcPr>
            <w:tcW w:w="1170" w:type="dxa"/>
            <w:tcBorders>
              <w:top w:val="nil"/>
              <w:left w:val="nil"/>
              <w:bottom w:val="single" w:sz="4" w:space="0" w:color="auto"/>
              <w:right w:val="single" w:sz="4" w:space="0" w:color="auto"/>
            </w:tcBorders>
            <w:vAlign w:val="center"/>
            <w:hideMark/>
          </w:tcPr>
          <w:p w14:paraId="65A00D26"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1.4%</w:t>
            </w:r>
          </w:p>
        </w:tc>
        <w:tc>
          <w:tcPr>
            <w:tcW w:w="1080" w:type="dxa"/>
            <w:tcBorders>
              <w:top w:val="nil"/>
              <w:left w:val="nil"/>
              <w:bottom w:val="single" w:sz="4" w:space="0" w:color="auto"/>
              <w:right w:val="single" w:sz="4" w:space="0" w:color="auto"/>
            </w:tcBorders>
            <w:vAlign w:val="center"/>
            <w:hideMark/>
          </w:tcPr>
          <w:p w14:paraId="482565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$1,205</w:t>
            </w:r>
          </w:p>
        </w:tc>
      </w:tr>
      <w:tr w:rsidR="00F65B10" w:rsidRPr="00F65B10" w14:paraId="450609F8"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623FC7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72 Accommodation and Food Services </w:t>
            </w:r>
          </w:p>
        </w:tc>
        <w:tc>
          <w:tcPr>
            <w:tcW w:w="990" w:type="dxa"/>
            <w:tcBorders>
              <w:top w:val="nil"/>
              <w:left w:val="single" w:sz="4" w:space="0" w:color="auto"/>
              <w:bottom w:val="single" w:sz="4" w:space="0" w:color="auto"/>
              <w:right w:val="single" w:sz="4" w:space="0" w:color="auto"/>
            </w:tcBorders>
            <w:vAlign w:val="center"/>
            <w:hideMark/>
          </w:tcPr>
          <w:p w14:paraId="43E772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$21,365</w:t>
            </w:r>
          </w:p>
        </w:tc>
        <w:tc>
          <w:tcPr>
            <w:tcW w:w="990" w:type="dxa"/>
            <w:tcBorders>
              <w:top w:val="nil"/>
              <w:left w:val="nil"/>
              <w:bottom w:val="single" w:sz="4" w:space="0" w:color="auto"/>
              <w:right w:val="single" w:sz="4" w:space="0" w:color="auto"/>
            </w:tcBorders>
            <w:vAlign w:val="center"/>
            <w:hideMark/>
          </w:tcPr>
          <w:p w14:paraId="212CDA8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$26,150</w:t>
            </w:r>
          </w:p>
        </w:tc>
        <w:tc>
          <w:tcPr>
            <w:tcW w:w="810" w:type="dxa"/>
            <w:tcBorders>
              <w:top w:val="nil"/>
              <w:left w:val="nil"/>
              <w:bottom w:val="single" w:sz="4" w:space="0" w:color="auto"/>
              <w:right w:val="single" w:sz="4" w:space="0" w:color="auto"/>
            </w:tcBorders>
            <w:vAlign w:val="center"/>
            <w:hideMark/>
          </w:tcPr>
          <w:p w14:paraId="50C91B27"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81.7%</w:t>
            </w:r>
          </w:p>
        </w:tc>
        <w:tc>
          <w:tcPr>
            <w:tcW w:w="1350" w:type="dxa"/>
            <w:tcBorders>
              <w:top w:val="nil"/>
              <w:left w:val="nil"/>
              <w:bottom w:val="single" w:sz="4" w:space="0" w:color="auto"/>
              <w:right w:val="single" w:sz="4" w:space="0" w:color="auto"/>
            </w:tcBorders>
            <w:vAlign w:val="center"/>
            <w:hideMark/>
          </w:tcPr>
          <w:p w14:paraId="4E238F6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$3,416,811</w:t>
            </w:r>
          </w:p>
        </w:tc>
        <w:tc>
          <w:tcPr>
            <w:tcW w:w="720" w:type="dxa"/>
            <w:tcBorders>
              <w:top w:val="nil"/>
              <w:left w:val="nil"/>
              <w:bottom w:val="single" w:sz="4" w:space="0" w:color="auto"/>
              <w:right w:val="single" w:sz="4" w:space="0" w:color="auto"/>
            </w:tcBorders>
            <w:vAlign w:val="center"/>
            <w:hideMark/>
          </w:tcPr>
          <w:p w14:paraId="4540E29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1.7%</w:t>
            </w:r>
          </w:p>
        </w:tc>
        <w:tc>
          <w:tcPr>
            <w:tcW w:w="1170" w:type="dxa"/>
            <w:tcBorders>
              <w:top w:val="nil"/>
              <w:left w:val="nil"/>
              <w:bottom w:val="single" w:sz="4" w:space="0" w:color="auto"/>
              <w:right w:val="single" w:sz="4" w:space="0" w:color="auto"/>
            </w:tcBorders>
            <w:vAlign w:val="center"/>
            <w:hideMark/>
          </w:tcPr>
          <w:p w14:paraId="6540BC7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4,515</w:t>
            </w:r>
          </w:p>
        </w:tc>
        <w:tc>
          <w:tcPr>
            <w:tcW w:w="1170" w:type="dxa"/>
            <w:tcBorders>
              <w:top w:val="nil"/>
              <w:left w:val="nil"/>
              <w:bottom w:val="single" w:sz="4" w:space="0" w:color="auto"/>
              <w:right w:val="single" w:sz="4" w:space="0" w:color="auto"/>
            </w:tcBorders>
            <w:vAlign w:val="center"/>
            <w:hideMark/>
          </w:tcPr>
          <w:p w14:paraId="7F8A779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8.0%</w:t>
            </w:r>
          </w:p>
        </w:tc>
        <w:tc>
          <w:tcPr>
            <w:tcW w:w="1080" w:type="dxa"/>
            <w:tcBorders>
              <w:top w:val="nil"/>
              <w:left w:val="nil"/>
              <w:bottom w:val="single" w:sz="4" w:space="0" w:color="auto"/>
              <w:right w:val="single" w:sz="4" w:space="0" w:color="auto"/>
            </w:tcBorders>
            <w:vAlign w:val="center"/>
            <w:hideMark/>
          </w:tcPr>
          <w:p w14:paraId="7E19F6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$1,060</w:t>
            </w:r>
          </w:p>
        </w:tc>
      </w:tr>
      <w:tr w:rsidR="00F65B10" w:rsidRPr="00F65B10" w14:paraId="62146A9E"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13B93F0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81 Other Services (except Public Administration) </w:t>
            </w:r>
          </w:p>
        </w:tc>
        <w:tc>
          <w:tcPr>
            <w:tcW w:w="990" w:type="dxa"/>
            <w:tcBorders>
              <w:top w:val="nil"/>
              <w:left w:val="single" w:sz="4" w:space="0" w:color="auto"/>
              <w:bottom w:val="single" w:sz="4" w:space="0" w:color="auto"/>
              <w:right w:val="single" w:sz="4" w:space="0" w:color="auto"/>
            </w:tcBorders>
            <w:vAlign w:val="center"/>
            <w:hideMark/>
          </w:tcPr>
          <w:p w14:paraId="44B45B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$14,541</w:t>
            </w:r>
          </w:p>
        </w:tc>
        <w:tc>
          <w:tcPr>
            <w:tcW w:w="990" w:type="dxa"/>
            <w:tcBorders>
              <w:top w:val="nil"/>
              <w:left w:val="nil"/>
              <w:bottom w:val="single" w:sz="4" w:space="0" w:color="auto"/>
              <w:right w:val="single" w:sz="4" w:space="0" w:color="auto"/>
            </w:tcBorders>
            <w:vAlign w:val="center"/>
            <w:hideMark/>
          </w:tcPr>
          <w:p w14:paraId="5629A9F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$15,857</w:t>
            </w:r>
          </w:p>
        </w:tc>
        <w:tc>
          <w:tcPr>
            <w:tcW w:w="810" w:type="dxa"/>
            <w:tcBorders>
              <w:top w:val="nil"/>
              <w:left w:val="nil"/>
              <w:bottom w:val="single" w:sz="4" w:space="0" w:color="auto"/>
              <w:right w:val="single" w:sz="4" w:space="0" w:color="auto"/>
            </w:tcBorders>
            <w:vAlign w:val="center"/>
            <w:hideMark/>
          </w:tcPr>
          <w:p w14:paraId="176A0581"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91.7%</w:t>
            </w:r>
          </w:p>
        </w:tc>
        <w:tc>
          <w:tcPr>
            <w:tcW w:w="1350" w:type="dxa"/>
            <w:tcBorders>
              <w:top w:val="nil"/>
              <w:left w:val="nil"/>
              <w:bottom w:val="single" w:sz="4" w:space="0" w:color="auto"/>
              <w:right w:val="single" w:sz="4" w:space="0" w:color="auto"/>
            </w:tcBorders>
            <w:vAlign w:val="center"/>
            <w:hideMark/>
          </w:tcPr>
          <w:p w14:paraId="5961F6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$596,083</w:t>
            </w:r>
          </w:p>
        </w:tc>
        <w:tc>
          <w:tcPr>
            <w:tcW w:w="720" w:type="dxa"/>
            <w:tcBorders>
              <w:top w:val="nil"/>
              <w:left w:val="nil"/>
              <w:bottom w:val="single" w:sz="4" w:space="0" w:color="auto"/>
              <w:right w:val="single" w:sz="4" w:space="0" w:color="auto"/>
            </w:tcBorders>
            <w:vAlign w:val="center"/>
            <w:hideMark/>
          </w:tcPr>
          <w:p w14:paraId="1E2B7E9E"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0.3%</w:t>
            </w:r>
          </w:p>
        </w:tc>
        <w:tc>
          <w:tcPr>
            <w:tcW w:w="1170" w:type="dxa"/>
            <w:tcBorders>
              <w:top w:val="nil"/>
              <w:left w:val="nil"/>
              <w:bottom w:val="single" w:sz="4" w:space="0" w:color="auto"/>
              <w:right w:val="single" w:sz="4" w:space="0" w:color="auto"/>
            </w:tcBorders>
            <w:vAlign w:val="center"/>
            <w:hideMark/>
          </w:tcPr>
          <w:p w14:paraId="05A543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3,941</w:t>
            </w:r>
          </w:p>
        </w:tc>
        <w:tc>
          <w:tcPr>
            <w:tcW w:w="1170" w:type="dxa"/>
            <w:tcBorders>
              <w:top w:val="nil"/>
              <w:left w:val="nil"/>
              <w:bottom w:val="single" w:sz="4" w:space="0" w:color="auto"/>
              <w:right w:val="single" w:sz="4" w:space="0" w:color="auto"/>
            </w:tcBorders>
            <w:vAlign w:val="center"/>
            <w:hideMark/>
          </w:tcPr>
          <w:p w14:paraId="300FC02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7.0%</w:t>
            </w:r>
          </w:p>
        </w:tc>
        <w:tc>
          <w:tcPr>
            <w:tcW w:w="1080" w:type="dxa"/>
            <w:tcBorders>
              <w:top w:val="nil"/>
              <w:left w:val="nil"/>
              <w:bottom w:val="single" w:sz="4" w:space="0" w:color="auto"/>
              <w:right w:val="single" w:sz="4" w:space="0" w:color="auto"/>
            </w:tcBorders>
            <w:vAlign w:val="center"/>
            <w:hideMark/>
          </w:tcPr>
          <w:p w14:paraId="674BCD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$334</w:t>
            </w:r>
          </w:p>
        </w:tc>
      </w:tr>
      <w:tr w:rsidR="00F65B10" w:rsidRPr="00F65B10" w14:paraId="7AF20247"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444B2D0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Others or unspecified*</w:t>
            </w:r>
          </w:p>
        </w:tc>
        <w:tc>
          <w:tcPr>
            <w:tcW w:w="990" w:type="dxa"/>
            <w:tcBorders>
              <w:top w:val="nil"/>
              <w:left w:val="single" w:sz="4" w:space="0" w:color="auto"/>
              <w:bottom w:val="single" w:sz="4" w:space="0" w:color="auto"/>
              <w:right w:val="single" w:sz="4" w:space="0" w:color="auto"/>
            </w:tcBorders>
            <w:vAlign w:val="center"/>
            <w:hideMark/>
          </w:tcPr>
          <w:p w14:paraId="130C3D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$171,112</w:t>
            </w:r>
          </w:p>
        </w:tc>
        <w:tc>
          <w:tcPr>
            <w:tcW w:w="990" w:type="dxa"/>
            <w:tcBorders>
              <w:top w:val="nil"/>
              <w:left w:val="nil"/>
              <w:bottom w:val="single" w:sz="4" w:space="0" w:color="auto"/>
              <w:right w:val="single" w:sz="4" w:space="0" w:color="auto"/>
            </w:tcBorders>
            <w:vAlign w:val="center"/>
            <w:hideMark/>
          </w:tcPr>
          <w:p w14:paraId="578D8E8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$257,780</w:t>
            </w:r>
          </w:p>
        </w:tc>
        <w:tc>
          <w:tcPr>
            <w:tcW w:w="810" w:type="dxa"/>
            <w:tcBorders>
              <w:top w:val="nil"/>
              <w:left w:val="nil"/>
              <w:bottom w:val="single" w:sz="4" w:space="0" w:color="auto"/>
              <w:right w:val="single" w:sz="4" w:space="0" w:color="auto"/>
            </w:tcBorders>
            <w:vAlign w:val="center"/>
            <w:hideMark/>
          </w:tcPr>
          <w:p w14:paraId="6CA0D2B6"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66.4%</w:t>
            </w:r>
          </w:p>
        </w:tc>
        <w:tc>
          <w:tcPr>
            <w:tcW w:w="1350" w:type="dxa"/>
            <w:tcBorders>
              <w:top w:val="nil"/>
              <w:left w:val="nil"/>
              <w:bottom w:val="single" w:sz="4" w:space="0" w:color="auto"/>
              <w:right w:val="single" w:sz="4" w:space="0" w:color="auto"/>
            </w:tcBorders>
            <w:vAlign w:val="center"/>
            <w:hideMark/>
          </w:tcPr>
          <w:p w14:paraId="70C086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$36,533,906</w:t>
            </w:r>
          </w:p>
        </w:tc>
        <w:tc>
          <w:tcPr>
            <w:tcW w:w="720" w:type="dxa"/>
            <w:tcBorders>
              <w:top w:val="nil"/>
              <w:left w:val="nil"/>
              <w:bottom w:val="single" w:sz="4" w:space="0" w:color="auto"/>
              <w:right w:val="single" w:sz="4" w:space="0" w:color="auto"/>
            </w:tcBorders>
            <w:vAlign w:val="center"/>
            <w:hideMark/>
          </w:tcPr>
          <w:p w14:paraId="25033BD5"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18.6%</w:t>
            </w:r>
          </w:p>
        </w:tc>
        <w:tc>
          <w:tcPr>
            <w:tcW w:w="1170" w:type="dxa"/>
            <w:tcBorders>
              <w:top w:val="nil"/>
              <w:left w:val="nil"/>
              <w:bottom w:val="single" w:sz="4" w:space="0" w:color="auto"/>
              <w:right w:val="single" w:sz="4" w:space="0" w:color="auto"/>
            </w:tcBorders>
            <w:vAlign w:val="center"/>
            <w:hideMark/>
          </w:tcPr>
          <w:p w14:paraId="081B28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867</w:t>
            </w:r>
          </w:p>
        </w:tc>
        <w:tc>
          <w:tcPr>
            <w:tcW w:w="1170" w:type="dxa"/>
            <w:tcBorders>
              <w:top w:val="nil"/>
              <w:left w:val="nil"/>
              <w:bottom w:val="single" w:sz="4" w:space="0" w:color="auto"/>
              <w:right w:val="single" w:sz="4" w:space="0" w:color="auto"/>
            </w:tcBorders>
            <w:vAlign w:val="center"/>
            <w:hideMark/>
          </w:tcPr>
          <w:p w14:paraId="14FFED6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1.5%</w:t>
            </w:r>
          </w:p>
        </w:tc>
        <w:tc>
          <w:tcPr>
            <w:tcW w:w="1080" w:type="dxa"/>
            <w:tcBorders>
              <w:top w:val="nil"/>
              <w:left w:val="nil"/>
              <w:bottom w:val="single" w:sz="4" w:space="0" w:color="auto"/>
              <w:right w:val="single" w:sz="4" w:space="0" w:color="auto"/>
            </w:tcBorders>
            <w:vAlign w:val="center"/>
            <w:hideMark/>
          </w:tcPr>
          <w:p w14:paraId="3943D93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$99,963</w:t>
            </w:r>
          </w:p>
        </w:tc>
      </w:tr>
      <w:tr w:rsidR="00F65B10" w:rsidRPr="00F65B10" w14:paraId="624ACD3F" w14:textId="77777777" w:rsidTr="002A698A">
        <w:trPr>
          <w:trHeight w:val="432"/>
        </w:trPr>
        <w:tc>
          <w:tcPr>
            <w:tcW w:w="1818" w:type="dxa"/>
            <w:tcBorders>
              <w:top w:val="nil"/>
              <w:left w:val="single" w:sz="4" w:space="0" w:color="auto"/>
              <w:bottom w:val="single" w:sz="4" w:space="0" w:color="auto"/>
              <w:right w:val="single" w:sz="4" w:space="0" w:color="auto"/>
            </w:tcBorders>
            <w:vAlign w:val="center"/>
            <w:hideMark/>
          </w:tcPr>
          <w:p w14:paraId="314E47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 </w:t>
            </w:r>
          </w:p>
        </w:tc>
        <w:tc>
          <w:tcPr>
            <w:tcW w:w="990" w:type="dxa"/>
            <w:tcBorders>
              <w:top w:val="nil"/>
              <w:left w:val="single" w:sz="4" w:space="0" w:color="auto"/>
              <w:bottom w:val="single" w:sz="4" w:space="0" w:color="auto"/>
              <w:right w:val="single" w:sz="4" w:space="0" w:color="auto"/>
            </w:tcBorders>
            <w:vAlign w:val="center"/>
            <w:hideMark/>
          </w:tcPr>
          <w:p w14:paraId="230938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$1,398,945</w:t>
            </w:r>
          </w:p>
        </w:tc>
        <w:tc>
          <w:tcPr>
            <w:tcW w:w="990" w:type="dxa"/>
            <w:tcBorders>
              <w:top w:val="nil"/>
              <w:left w:val="nil"/>
              <w:bottom w:val="single" w:sz="4" w:space="0" w:color="auto"/>
              <w:right w:val="single" w:sz="4" w:space="0" w:color="auto"/>
            </w:tcBorders>
            <w:vAlign w:val="center"/>
            <w:hideMark/>
          </w:tcPr>
          <w:p w14:paraId="33DAEA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$1,757,371</w:t>
            </w:r>
          </w:p>
        </w:tc>
        <w:tc>
          <w:tcPr>
            <w:tcW w:w="810" w:type="dxa"/>
            <w:tcBorders>
              <w:top w:val="nil"/>
              <w:left w:val="nil"/>
              <w:bottom w:val="single" w:sz="4" w:space="0" w:color="auto"/>
              <w:right w:val="single" w:sz="4" w:space="0" w:color="auto"/>
            </w:tcBorders>
            <w:vAlign w:val="center"/>
            <w:hideMark/>
          </w:tcPr>
          <w:p w14:paraId="705FD56C"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79.6%</w:t>
            </w:r>
          </w:p>
        </w:tc>
        <w:tc>
          <w:tcPr>
            <w:tcW w:w="1350" w:type="dxa"/>
            <w:tcBorders>
              <w:top w:val="nil"/>
              <w:left w:val="nil"/>
              <w:bottom w:val="single" w:sz="4" w:space="0" w:color="auto"/>
              <w:right w:val="single" w:sz="4" w:space="0" w:color="auto"/>
            </w:tcBorders>
            <w:vAlign w:val="center"/>
            <w:hideMark/>
          </w:tcPr>
          <w:p w14:paraId="278B86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$196,325,061</w:t>
            </w:r>
          </w:p>
        </w:tc>
        <w:tc>
          <w:tcPr>
            <w:tcW w:w="720" w:type="dxa"/>
            <w:tcBorders>
              <w:top w:val="nil"/>
              <w:left w:val="nil"/>
              <w:bottom w:val="single" w:sz="4" w:space="0" w:color="auto"/>
              <w:right w:val="single" w:sz="4" w:space="0" w:color="auto"/>
            </w:tcBorders>
            <w:vAlign w:val="center"/>
            <w:hideMark/>
          </w:tcPr>
          <w:p w14:paraId="2EA71C3A"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100.0%</w:t>
            </w:r>
          </w:p>
        </w:tc>
        <w:tc>
          <w:tcPr>
            <w:tcW w:w="1170" w:type="dxa"/>
            <w:tcBorders>
              <w:top w:val="nil"/>
              <w:left w:val="nil"/>
              <w:bottom w:val="single" w:sz="4" w:space="0" w:color="auto"/>
              <w:right w:val="single" w:sz="4" w:space="0" w:color="auto"/>
            </w:tcBorders>
            <w:vAlign w:val="center"/>
            <w:hideMark/>
          </w:tcPr>
          <w:p w14:paraId="5BF2B9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56,632</w:t>
            </w:r>
          </w:p>
        </w:tc>
        <w:tc>
          <w:tcPr>
            <w:tcW w:w="1170" w:type="dxa"/>
            <w:tcBorders>
              <w:top w:val="nil"/>
              <w:left w:val="nil"/>
              <w:bottom w:val="single" w:sz="4" w:space="0" w:color="auto"/>
              <w:right w:val="single" w:sz="4" w:space="0" w:color="auto"/>
            </w:tcBorders>
            <w:vAlign w:val="center"/>
            <w:hideMark/>
          </w:tcPr>
          <w:p w14:paraId="09C475CB" w14:textId="77777777" w:rsidR="00B3016A" w:rsidRPr="00F65B10" w:rsidRDefault="00B3016A" w:rsidP="00E72E6B">
            <w:pPr>
              <w:rPr>
                <w:rFonts w:ascii="Aptos" w:eastAsia="Aptos" w:hAnsi="Aptos"/>
                <w:i/>
                <w:iCs/>
                <w:sz w:val="24"/>
                <w:szCs w:val="24"/>
              </w:rPr>
            </w:pPr>
            <w:r w:rsidRPr="00F65B10">
              <w:rPr>
                <w:rFonts w:ascii="Aptos" w:eastAsia="Aptos" w:hAnsi="Aptos"/>
                <w:sz w:val="24"/>
                <w:szCs w:val="24"/>
              </w:rPr>
              <w:t>100.0%</w:t>
            </w:r>
          </w:p>
        </w:tc>
        <w:tc>
          <w:tcPr>
            <w:tcW w:w="1080" w:type="dxa"/>
            <w:tcBorders>
              <w:top w:val="nil"/>
              <w:left w:val="nil"/>
              <w:bottom w:val="single" w:sz="4" w:space="0" w:color="auto"/>
              <w:right w:val="single" w:sz="4" w:space="0" w:color="auto"/>
            </w:tcBorders>
            <w:vAlign w:val="center"/>
            <w:hideMark/>
          </w:tcPr>
          <w:p w14:paraId="50E7A8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$6,329</w:t>
            </w:r>
          </w:p>
        </w:tc>
      </w:tr>
    </w:tbl>
    <w:p w14:paraId="6AB0D3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Department of Revenue (2021 corporate excise returns)</w:t>
      </w:r>
    </w:p>
    <w:p w14:paraId="1CBB8C7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Notes: *Unspecified due to missing data.  </w:t>
      </w:r>
    </w:p>
    <w:p w14:paraId="62077A67" w14:textId="77777777" w:rsidR="00B3016A" w:rsidRPr="00F65B10" w:rsidRDefault="00B3016A" w:rsidP="00746829">
      <w:pPr>
        <w:pStyle w:val="Heading3"/>
        <w:rPr>
          <w:color w:val="auto"/>
        </w:rPr>
      </w:pPr>
      <w:r w:rsidRPr="00F65B10">
        <w:rPr>
          <w:color w:val="auto"/>
        </w:rPr>
        <w:t>Evaluation: Comparing Costs and Benefits</w:t>
      </w:r>
    </w:p>
    <w:p w14:paraId="53EFB9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2EB8CF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030BF117" w14:textId="77777777" w:rsidR="00B3016A" w:rsidRPr="00F65B10" w:rsidRDefault="00B3016A" w:rsidP="00746829">
      <w:pPr>
        <w:pStyle w:val="Heading3"/>
        <w:rPr>
          <w:color w:val="auto"/>
        </w:rPr>
      </w:pPr>
      <w:r w:rsidRPr="00F65B10">
        <w:rPr>
          <w:color w:val="auto"/>
        </w:rPr>
        <w:t>Similar Tax Expenditures Offered by Other States</w:t>
      </w:r>
    </w:p>
    <w:p w14:paraId="7C2CA6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 minority of states impose some type of capital stock or net worth tax.  The base for these taxes may include the value of tangible property but they are not taxes on property per se.  No such tax is imposed by California, Connecticut, Maine, New Hampshire, New York, Rhode Island, or Vermont.  Connecticut, New York and Rhode Island historically imposed such taxes but recently </w:t>
      </w:r>
      <w:r w:rsidRPr="00F65B10">
        <w:rPr>
          <w:rFonts w:ascii="Aptos" w:eastAsia="Aptos" w:hAnsi="Aptos"/>
          <w:sz w:val="24"/>
          <w:szCs w:val="24"/>
        </w:rPr>
        <w:lastRenderedPageBreak/>
        <w:t xml:space="preserve">repealed them.  The Commission is not aware of any other state that imposes a capital stock or net worth tax that allows an exclusion or exemption for tangible property subject to local taxation.  All states provide for local taxation of tangible property.   </w:t>
      </w:r>
    </w:p>
    <w:p w14:paraId="5800DC22" w14:textId="77777777" w:rsidR="00B3016A" w:rsidRPr="00F65B10" w:rsidRDefault="00B3016A" w:rsidP="00E72E6B">
      <w:pPr>
        <w:rPr>
          <w:rFonts w:ascii="Aptos" w:eastAsia="Aptos" w:hAnsi="Aptos"/>
          <w:sz w:val="28"/>
          <w:szCs w:val="28"/>
        </w:rPr>
      </w:pPr>
    </w:p>
    <w:p w14:paraId="3409E1F0" w14:textId="77777777" w:rsidR="00B3016A" w:rsidRDefault="00B3016A" w:rsidP="00E72E6B">
      <w:pPr>
        <w:rPr>
          <w:rFonts w:ascii="Aptos" w:eastAsia="Aptos" w:hAnsi="Aptos"/>
          <w:sz w:val="28"/>
          <w:szCs w:val="28"/>
        </w:rPr>
      </w:pPr>
    </w:p>
    <w:p w14:paraId="3DD7A839" w14:textId="77777777" w:rsidR="00A428E9" w:rsidRDefault="00A428E9" w:rsidP="00E72E6B">
      <w:pPr>
        <w:rPr>
          <w:rFonts w:ascii="Aptos" w:eastAsia="Aptos" w:hAnsi="Aptos"/>
          <w:sz w:val="28"/>
          <w:szCs w:val="28"/>
        </w:rPr>
      </w:pPr>
    </w:p>
    <w:p w14:paraId="39FAC0F9" w14:textId="77777777" w:rsidR="00A428E9" w:rsidRDefault="00A428E9" w:rsidP="00E72E6B">
      <w:pPr>
        <w:rPr>
          <w:rFonts w:ascii="Aptos" w:eastAsia="Aptos" w:hAnsi="Aptos"/>
          <w:sz w:val="28"/>
          <w:szCs w:val="28"/>
        </w:rPr>
      </w:pPr>
    </w:p>
    <w:p w14:paraId="55DA8403" w14:textId="77777777" w:rsidR="00A428E9" w:rsidRDefault="00A428E9" w:rsidP="00E72E6B">
      <w:pPr>
        <w:rPr>
          <w:rFonts w:ascii="Aptos" w:eastAsia="Aptos" w:hAnsi="Aptos"/>
          <w:sz w:val="28"/>
          <w:szCs w:val="28"/>
        </w:rPr>
      </w:pPr>
    </w:p>
    <w:p w14:paraId="2038DD4D" w14:textId="77777777" w:rsidR="00A428E9" w:rsidRDefault="00A428E9" w:rsidP="00E72E6B">
      <w:pPr>
        <w:rPr>
          <w:rFonts w:ascii="Aptos" w:eastAsia="Aptos" w:hAnsi="Aptos"/>
          <w:sz w:val="28"/>
          <w:szCs w:val="28"/>
        </w:rPr>
      </w:pPr>
    </w:p>
    <w:p w14:paraId="36869E6D" w14:textId="77777777" w:rsidR="00A428E9" w:rsidRDefault="00A428E9" w:rsidP="00E72E6B">
      <w:pPr>
        <w:rPr>
          <w:rFonts w:ascii="Aptos" w:eastAsia="Aptos" w:hAnsi="Aptos"/>
          <w:sz w:val="28"/>
          <w:szCs w:val="28"/>
        </w:rPr>
      </w:pPr>
    </w:p>
    <w:p w14:paraId="5AED7F2E" w14:textId="77777777" w:rsidR="00A428E9" w:rsidRDefault="00A428E9" w:rsidP="00E72E6B">
      <w:pPr>
        <w:rPr>
          <w:rFonts w:ascii="Aptos" w:eastAsia="Aptos" w:hAnsi="Aptos"/>
          <w:sz w:val="28"/>
          <w:szCs w:val="28"/>
        </w:rPr>
      </w:pPr>
    </w:p>
    <w:p w14:paraId="6004DE9F" w14:textId="77777777" w:rsidR="00A428E9" w:rsidRDefault="00A428E9" w:rsidP="00E72E6B">
      <w:pPr>
        <w:rPr>
          <w:rFonts w:ascii="Aptos" w:eastAsia="Aptos" w:hAnsi="Aptos"/>
          <w:sz w:val="28"/>
          <w:szCs w:val="28"/>
        </w:rPr>
      </w:pPr>
    </w:p>
    <w:p w14:paraId="0736289D" w14:textId="77777777" w:rsidR="00A428E9" w:rsidRDefault="00A428E9" w:rsidP="00E72E6B">
      <w:pPr>
        <w:rPr>
          <w:rFonts w:ascii="Aptos" w:eastAsia="Aptos" w:hAnsi="Aptos"/>
          <w:sz w:val="28"/>
          <w:szCs w:val="28"/>
        </w:rPr>
      </w:pPr>
    </w:p>
    <w:p w14:paraId="52FBE3E5" w14:textId="77777777" w:rsidR="00A428E9" w:rsidRDefault="00A428E9" w:rsidP="00E72E6B">
      <w:pPr>
        <w:rPr>
          <w:rFonts w:ascii="Aptos" w:eastAsia="Aptos" w:hAnsi="Aptos"/>
          <w:sz w:val="28"/>
          <w:szCs w:val="28"/>
        </w:rPr>
      </w:pPr>
    </w:p>
    <w:p w14:paraId="75B58CAC" w14:textId="77777777" w:rsidR="00A428E9" w:rsidRDefault="00A428E9" w:rsidP="00E72E6B">
      <w:pPr>
        <w:rPr>
          <w:rFonts w:ascii="Aptos" w:eastAsia="Aptos" w:hAnsi="Aptos"/>
          <w:sz w:val="28"/>
          <w:szCs w:val="28"/>
        </w:rPr>
      </w:pPr>
    </w:p>
    <w:p w14:paraId="1FCA7FA8" w14:textId="77777777" w:rsidR="00A428E9" w:rsidRDefault="00A428E9" w:rsidP="00E72E6B">
      <w:pPr>
        <w:rPr>
          <w:rFonts w:ascii="Aptos" w:eastAsia="Aptos" w:hAnsi="Aptos"/>
          <w:sz w:val="28"/>
          <w:szCs w:val="28"/>
        </w:rPr>
      </w:pPr>
    </w:p>
    <w:p w14:paraId="518F599C" w14:textId="77777777" w:rsidR="00A428E9" w:rsidRDefault="00A428E9" w:rsidP="00E72E6B">
      <w:pPr>
        <w:rPr>
          <w:rFonts w:ascii="Aptos" w:eastAsia="Aptos" w:hAnsi="Aptos"/>
          <w:sz w:val="28"/>
          <w:szCs w:val="28"/>
        </w:rPr>
      </w:pPr>
    </w:p>
    <w:p w14:paraId="1C5B4F72" w14:textId="77777777" w:rsidR="00A428E9" w:rsidRDefault="00A428E9" w:rsidP="00E72E6B">
      <w:pPr>
        <w:rPr>
          <w:rFonts w:ascii="Aptos" w:eastAsia="Aptos" w:hAnsi="Aptos"/>
          <w:sz w:val="28"/>
          <w:szCs w:val="28"/>
        </w:rPr>
      </w:pPr>
    </w:p>
    <w:p w14:paraId="023E22C4" w14:textId="77777777" w:rsidR="00A428E9" w:rsidRDefault="00A428E9" w:rsidP="00E72E6B">
      <w:pPr>
        <w:rPr>
          <w:rFonts w:ascii="Aptos" w:eastAsia="Aptos" w:hAnsi="Aptos"/>
          <w:sz w:val="28"/>
          <w:szCs w:val="28"/>
        </w:rPr>
      </w:pPr>
    </w:p>
    <w:p w14:paraId="38DE56CC" w14:textId="77777777" w:rsidR="00A428E9" w:rsidRDefault="00A428E9" w:rsidP="00E72E6B">
      <w:pPr>
        <w:rPr>
          <w:rFonts w:ascii="Aptos" w:eastAsia="Aptos" w:hAnsi="Aptos"/>
          <w:sz w:val="28"/>
          <w:szCs w:val="28"/>
        </w:rPr>
      </w:pPr>
    </w:p>
    <w:p w14:paraId="631C331C" w14:textId="77777777" w:rsidR="00A428E9" w:rsidRDefault="00A428E9" w:rsidP="00E72E6B">
      <w:pPr>
        <w:rPr>
          <w:rFonts w:ascii="Aptos" w:eastAsia="Aptos" w:hAnsi="Aptos"/>
          <w:sz w:val="28"/>
          <w:szCs w:val="28"/>
        </w:rPr>
      </w:pPr>
    </w:p>
    <w:p w14:paraId="2AA8EB0B" w14:textId="77777777" w:rsidR="00A428E9" w:rsidRDefault="00A428E9" w:rsidP="00E72E6B">
      <w:pPr>
        <w:rPr>
          <w:rFonts w:ascii="Aptos" w:eastAsia="Aptos" w:hAnsi="Aptos"/>
          <w:sz w:val="28"/>
          <w:szCs w:val="28"/>
        </w:rPr>
      </w:pPr>
    </w:p>
    <w:p w14:paraId="1E53B5F6" w14:textId="77777777" w:rsidR="00A428E9" w:rsidRPr="00F65B10" w:rsidRDefault="00A428E9" w:rsidP="00E72E6B">
      <w:pPr>
        <w:rPr>
          <w:rFonts w:ascii="Aptos" w:eastAsia="Aptos" w:hAnsi="Aptos"/>
          <w:sz w:val="28"/>
          <w:szCs w:val="28"/>
        </w:rPr>
      </w:pPr>
    </w:p>
    <w:p w14:paraId="7A2D8901" w14:textId="77777777" w:rsidR="00B3016A" w:rsidRPr="00F65B10" w:rsidRDefault="00B3016A" w:rsidP="00B3016A">
      <w:pPr>
        <w:spacing w:after="200" w:line="276" w:lineRule="auto"/>
        <w:rPr>
          <w:rFonts w:ascii="Aptos" w:eastAsia="Aptos" w:hAnsi="Aptos" w:cs="Times New Roman"/>
          <w:sz w:val="28"/>
          <w:szCs w:val="28"/>
        </w:rPr>
      </w:pPr>
    </w:p>
    <w:p w14:paraId="3FEDDCE1" w14:textId="77777777" w:rsidR="00B3016A" w:rsidRPr="00F65B10" w:rsidRDefault="00B3016A" w:rsidP="00B3016A">
      <w:pPr>
        <w:spacing w:after="200" w:line="276" w:lineRule="auto"/>
        <w:rPr>
          <w:rFonts w:ascii="Aptos" w:eastAsia="Aptos" w:hAnsi="Aptos" w:cs="Times New Roman"/>
          <w:sz w:val="28"/>
          <w:szCs w:val="28"/>
        </w:rPr>
      </w:pPr>
    </w:p>
    <w:p w14:paraId="233F84C6" w14:textId="77777777" w:rsidR="00B3016A" w:rsidRPr="00F65B10" w:rsidRDefault="00B3016A" w:rsidP="00B3016A">
      <w:pPr>
        <w:spacing w:after="200" w:line="276" w:lineRule="auto"/>
        <w:rPr>
          <w:rFonts w:ascii="Aptos" w:eastAsia="Aptos" w:hAnsi="Aptos" w:cs="Times New Roman"/>
          <w:sz w:val="28"/>
          <w:szCs w:val="28"/>
        </w:rPr>
      </w:pPr>
    </w:p>
    <w:p w14:paraId="6237CB18" w14:textId="7947A012"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FB0E0E" w:rsidRPr="00F65B10">
        <w:rPr>
          <w:rFonts w:ascii="Aptos Display" w:eastAsia="Times New Roman" w:hAnsi="Aptos Display" w:cs="Times New Roman"/>
          <w:b/>
          <w:bCs/>
          <w:sz w:val="28"/>
          <w:szCs w:val="28"/>
        </w:rPr>
        <w:t xml:space="preserve">2.602 </w:t>
      </w:r>
      <w:r w:rsidRPr="00F65B10">
        <w:rPr>
          <w:rFonts w:ascii="Aptos Display" w:eastAsia="Times New Roman" w:hAnsi="Aptos Display" w:cs="Times New Roman"/>
          <w:b/>
          <w:bCs/>
          <w:sz w:val="28"/>
          <w:szCs w:val="28"/>
        </w:rPr>
        <w:t>Investment Tax Credit</w:t>
      </w:r>
    </w:p>
    <w:p w14:paraId="25058900"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Credit against tax </w:t>
      </w:r>
    </w:p>
    <w:p w14:paraId="60659E17" w14:textId="2A054F0F"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Corporate </w:t>
      </w:r>
      <w:r w:rsidR="00D4280E">
        <w:rPr>
          <w:rFonts w:ascii="Aptos" w:hAnsi="Aptos"/>
          <w:sz w:val="24"/>
          <w:szCs w:val="24"/>
        </w:rPr>
        <w:t>E</w:t>
      </w:r>
      <w:r w:rsidRPr="00F65B10">
        <w:rPr>
          <w:rFonts w:ascii="Aptos" w:hAnsi="Aptos"/>
          <w:sz w:val="24"/>
          <w:szCs w:val="24"/>
        </w:rPr>
        <w:t>xcise</w:t>
      </w:r>
    </w:p>
    <w:p w14:paraId="356EB112"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63, § 31A (i), (j)</w:t>
      </w:r>
    </w:p>
    <w:p w14:paraId="728BDBC6"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1971 and is applicable to property acquired or constructed after December 31, 1969.</w:t>
      </w:r>
    </w:p>
    <w:p w14:paraId="7A7B2BC5"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624B13AF"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$88.1 to $100.2 million annually during FY23 through FY27.</w:t>
      </w:r>
    </w:p>
    <w:p w14:paraId="753F08CC"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1,159 to 1,349 claimants per year during tax years 2019 to 2022.</w:t>
      </w:r>
    </w:p>
    <w:p w14:paraId="0E416D5A"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About $52,200 to $100,800 per claimant for tax years 2019 through 2022.</w:t>
      </w:r>
    </w:p>
    <w:p w14:paraId="7F0CD741"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2AAAD658"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Manufacturing corporations, and corporations engaged primarily in research and development, agriculture or commercial fishing are allowed to take </w:t>
      </w:r>
      <w:proofErr w:type="gramStart"/>
      <w:r w:rsidRPr="00F65B10">
        <w:rPr>
          <w:rFonts w:ascii="Aptos" w:hAnsi="Aptos"/>
          <w:sz w:val="24"/>
          <w:szCs w:val="24"/>
        </w:rPr>
        <w:t>a credit</w:t>
      </w:r>
      <w:proofErr w:type="gramEnd"/>
      <w:r w:rsidRPr="00F65B10">
        <w:rPr>
          <w:rFonts w:ascii="Aptos" w:hAnsi="Aptos"/>
          <w:sz w:val="24"/>
          <w:szCs w:val="24"/>
        </w:rPr>
        <w:t xml:space="preserve"> of 3% of the cost of qualifying tangible property.</w:t>
      </w:r>
    </w:p>
    <w:p w14:paraId="76EDC003"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explicitly state the purpose of this tax expenditure.</w:t>
      </w:r>
    </w:p>
    <w:p w14:paraId="19EC2F53"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encourage manufacturing, research and development, agriculture and commercial fishing.   </w:t>
      </w:r>
    </w:p>
    <w:p w14:paraId="14E03CED"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A substantial minority of states allow tax credits for the cost of tangible personal property used in business.  These include Connecticut, New York, Rhode Island and Vermont.  Maine and New Hampshire provide other incentives but not an investment credit tied to the cost of tangible personal property.  </w:t>
      </w:r>
    </w:p>
    <w:p w14:paraId="798E054B" w14:textId="77777777" w:rsidR="00B3016A" w:rsidRPr="00F65B10" w:rsidRDefault="00B3016A" w:rsidP="00E72E6B">
      <w:pPr>
        <w:rPr>
          <w:rFonts w:ascii="Aptos" w:eastAsia="Aptos" w:hAnsi="Aptos"/>
        </w:rPr>
      </w:pPr>
    </w:p>
    <w:p w14:paraId="5795D435" w14:textId="77777777" w:rsidR="00F76976" w:rsidRPr="00F65B10" w:rsidRDefault="00F76976" w:rsidP="00E72E6B">
      <w:pPr>
        <w:rPr>
          <w:rFonts w:ascii="Aptos" w:eastAsia="Aptos" w:hAnsi="Aptos"/>
        </w:rPr>
      </w:pPr>
    </w:p>
    <w:p w14:paraId="17744B8C" w14:textId="77777777" w:rsidR="00F76976" w:rsidRPr="00F65B10" w:rsidRDefault="00F76976" w:rsidP="00E72E6B">
      <w:pPr>
        <w:rPr>
          <w:rFonts w:ascii="Aptos" w:eastAsia="Aptos" w:hAnsi="Aptos"/>
        </w:rPr>
      </w:pPr>
    </w:p>
    <w:p w14:paraId="31C9430D" w14:textId="77777777" w:rsidR="00F76976" w:rsidRDefault="00F76976" w:rsidP="00E72E6B">
      <w:pPr>
        <w:rPr>
          <w:rFonts w:ascii="Aptos" w:eastAsia="Aptos" w:hAnsi="Aptos"/>
        </w:rPr>
      </w:pPr>
    </w:p>
    <w:p w14:paraId="0141621E" w14:textId="77777777" w:rsidR="00A428E9" w:rsidRDefault="00A428E9" w:rsidP="00E72E6B">
      <w:pPr>
        <w:rPr>
          <w:rFonts w:ascii="Aptos" w:eastAsia="Aptos" w:hAnsi="Aptos"/>
        </w:rPr>
      </w:pPr>
    </w:p>
    <w:p w14:paraId="5ACD0F32" w14:textId="77777777" w:rsidR="00A428E9" w:rsidRPr="00F65B10" w:rsidRDefault="00A428E9" w:rsidP="00E72E6B">
      <w:pPr>
        <w:rPr>
          <w:rFonts w:ascii="Aptos" w:eastAsia="Aptos" w:hAnsi="Aptos"/>
        </w:rPr>
      </w:pPr>
    </w:p>
    <w:p w14:paraId="4C135F50" w14:textId="77777777" w:rsidR="00F76976" w:rsidRPr="00F65B10" w:rsidRDefault="00F76976" w:rsidP="00E72E6B">
      <w:pPr>
        <w:rPr>
          <w:rFonts w:ascii="Aptos" w:eastAsia="Aptos" w:hAnsi="Aptos"/>
        </w:rPr>
      </w:pPr>
    </w:p>
    <w:p w14:paraId="0BDEC9C4" w14:textId="77777777" w:rsidR="00F76976" w:rsidRPr="00F65B10" w:rsidRDefault="00F76976" w:rsidP="00E72E6B">
      <w:pPr>
        <w:rPr>
          <w:rFonts w:ascii="Aptos" w:eastAsia="Aptos" w:hAnsi="Aptos"/>
        </w:rPr>
      </w:pPr>
    </w:p>
    <w:p w14:paraId="10F965DB" w14:textId="77777777" w:rsidR="00B3016A" w:rsidRPr="00F65B10" w:rsidRDefault="00B3016A" w:rsidP="00746829">
      <w:pPr>
        <w:pStyle w:val="Heading3"/>
        <w:rPr>
          <w:color w:val="auto"/>
        </w:rPr>
      </w:pPr>
      <w:r w:rsidRPr="00F65B10">
        <w:rPr>
          <w:color w:val="auto"/>
        </w:rPr>
        <w:lastRenderedPageBreak/>
        <w:t>Introduction</w:t>
      </w:r>
    </w:p>
    <w:p w14:paraId="4AC53A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Manufacturing corporations, and corporations engaged primarily in research and development, agriculture, or commercial fishing are allowed to claim an investment tax credit (ITC) of 3% of the cost of qualifying tangible property.  See M.G.L.  c. 63, § 31A.  Qualifying tangible property includes tangible personal property and other tangible property, including buildings and certain components of buildings, but does not include motor vehicles.  Both owners and lessees of qualifying tangible property can claim the credit. The property must be depreciable for federal tax purposes under Code § 167 and have a useful life of four years or more.  The property must be used in Massachusetts (except for agricultural equipment, which can be used anywhere</w:t>
      </w:r>
      <w:r w:rsidRPr="00F65B10">
        <w:rPr>
          <w:rFonts w:ascii="Aptos" w:eastAsia="Aptos" w:hAnsi="Aptos"/>
          <w:sz w:val="24"/>
          <w:szCs w:val="24"/>
          <w:vertAlign w:val="superscript"/>
        </w:rPr>
        <w:footnoteReference w:id="77"/>
      </w:r>
      <w:r w:rsidRPr="00F65B10">
        <w:rPr>
          <w:rFonts w:ascii="Aptos" w:eastAsia="Aptos" w:hAnsi="Aptos"/>
          <w:sz w:val="24"/>
          <w:szCs w:val="24"/>
        </w:rPr>
        <w:t xml:space="preserve">).   </w:t>
      </w:r>
    </w:p>
    <w:p w14:paraId="0B4F22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amount of ITC allowed to any corporation in any one taxable year cannot exceed fifty percent of the taxpayer’s corporate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due for the taxable year.  The credit is neither transferable nor refundable.  </w:t>
      </w:r>
    </w:p>
    <w:p w14:paraId="75DB8B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 corporation that does not use the full amount of ITC generated in a taxable year because the credit exceeded its excise for the taxable year may carry over the credit, as reduced from year to year, for three years.  Any portion of ITC not used in a taxable year because of the fifty percent limitation may be carried over, as reduced from year to year, indefinitely.  </w:t>
      </w:r>
    </w:p>
    <w:p w14:paraId="0275EC8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 portion of the credit is subject to a recapture tax if the qualifying property is sold or otherwise transferred before the end of its useful life, unless the property was in qualified use for more than twelve years.</w:t>
      </w:r>
    </w:p>
    <w:p w14:paraId="00FFA1AE" w14:textId="77777777" w:rsidR="00B3016A" w:rsidRPr="00F65B10" w:rsidRDefault="00B3016A" w:rsidP="00746829">
      <w:pPr>
        <w:pStyle w:val="Heading3"/>
        <w:rPr>
          <w:color w:val="auto"/>
        </w:rPr>
      </w:pPr>
      <w:r w:rsidRPr="00F65B10">
        <w:rPr>
          <w:color w:val="auto"/>
        </w:rPr>
        <w:t>Policy Goals</w:t>
      </w:r>
    </w:p>
    <w:p w14:paraId="69EA51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the goal of the expenditure is to encourage manufacturing, research and development, agriculture and commercial fishing in Massachusetts.  However, with respect to agriculture, the credit is not limited to qualifying property used in Massachusetts.     </w:t>
      </w:r>
    </w:p>
    <w:p w14:paraId="5D3BE832" w14:textId="77777777" w:rsidR="00B3016A" w:rsidRPr="00F65B10" w:rsidRDefault="00B3016A" w:rsidP="00746829">
      <w:pPr>
        <w:pStyle w:val="Heading3"/>
        <w:rPr>
          <w:color w:val="auto"/>
        </w:rPr>
      </w:pPr>
      <w:r w:rsidRPr="00F65B10">
        <w:rPr>
          <w:color w:val="auto"/>
        </w:rPr>
        <w:t>Administrability</w:t>
      </w:r>
    </w:p>
    <w:p w14:paraId="5E47BF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administration of the ITC does not present any special challenges for the Department of Revenue (DOR).  Audits are necessary to ensure that the credit is being claimed appropriately, but the federal and state forms generally provide sufficient information to conduct such audits.   </w:t>
      </w:r>
    </w:p>
    <w:p w14:paraId="017B025E" w14:textId="77777777" w:rsidR="00B3016A" w:rsidRPr="00F65B10" w:rsidRDefault="00B3016A" w:rsidP="00746829">
      <w:pPr>
        <w:pStyle w:val="Heading3"/>
        <w:rPr>
          <w:color w:val="auto"/>
        </w:rPr>
      </w:pPr>
      <w:r w:rsidRPr="00F65B10">
        <w:rPr>
          <w:color w:val="auto"/>
        </w:rPr>
        <w:t>Direct Costs</w:t>
      </w:r>
    </w:p>
    <w:p w14:paraId="671693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 1 reports revenue loss estimates for the ITC, which range from $88.1 to $100.2 million per year during FY23 through FY27.  The estimates are based on historical claims, economic forecasts, related law changes, etc. </w:t>
      </w:r>
    </w:p>
    <w:p w14:paraId="681D27C4"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1.  Tax Revenue Loss Estimates for ITC</w:t>
      </w:r>
    </w:p>
    <w:tbl>
      <w:tblPr>
        <w:tblW w:w="8275" w:type="dxa"/>
        <w:jc w:val="center"/>
        <w:tblLook w:val="04A0" w:firstRow="1" w:lastRow="0" w:firstColumn="1" w:lastColumn="0" w:noHBand="0" w:noVBand="1"/>
      </w:tblPr>
      <w:tblGrid>
        <w:gridCol w:w="3679"/>
        <w:gridCol w:w="903"/>
        <w:gridCol w:w="902"/>
        <w:gridCol w:w="902"/>
        <w:gridCol w:w="902"/>
        <w:gridCol w:w="987"/>
      </w:tblGrid>
      <w:tr w:rsidR="00F65B10" w:rsidRPr="00F65B10" w14:paraId="58210AE4" w14:textId="77777777" w:rsidTr="002A698A">
        <w:trPr>
          <w:trHeight w:val="350"/>
          <w:jc w:val="center"/>
        </w:trPr>
        <w:tc>
          <w:tcPr>
            <w:tcW w:w="367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18B84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Fiscal Year</w:t>
            </w:r>
          </w:p>
        </w:tc>
        <w:tc>
          <w:tcPr>
            <w:tcW w:w="903"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2058145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90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6E1041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90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0B5DE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90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C297A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c>
          <w:tcPr>
            <w:tcW w:w="987"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E5183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2027</w:t>
            </w:r>
          </w:p>
        </w:tc>
      </w:tr>
      <w:tr w:rsidR="00B3016A" w:rsidRPr="00F65B10" w14:paraId="1B6FCF52" w14:textId="77777777" w:rsidTr="002A698A">
        <w:trPr>
          <w:trHeight w:val="368"/>
          <w:jc w:val="center"/>
        </w:trPr>
        <w:tc>
          <w:tcPr>
            <w:tcW w:w="3679" w:type="dxa"/>
            <w:tcBorders>
              <w:top w:val="nil"/>
              <w:left w:val="single" w:sz="4" w:space="0" w:color="auto"/>
              <w:bottom w:val="single" w:sz="4" w:space="0" w:color="auto"/>
              <w:right w:val="single" w:sz="4" w:space="0" w:color="auto"/>
            </w:tcBorders>
            <w:shd w:val="clear" w:color="auto" w:fill="FFFFFF"/>
            <w:vAlign w:val="center"/>
            <w:hideMark/>
          </w:tcPr>
          <w:p w14:paraId="06ABAE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Estimated Revenue Loss ($Million)</w:t>
            </w:r>
          </w:p>
        </w:tc>
        <w:tc>
          <w:tcPr>
            <w:tcW w:w="903" w:type="dxa"/>
            <w:tcBorders>
              <w:top w:val="single" w:sz="4" w:space="0" w:color="auto"/>
              <w:left w:val="single" w:sz="4" w:space="0" w:color="auto"/>
              <w:bottom w:val="single" w:sz="4" w:space="0" w:color="auto"/>
              <w:right w:val="single" w:sz="4" w:space="0" w:color="auto"/>
            </w:tcBorders>
            <w:vAlign w:val="center"/>
            <w:hideMark/>
          </w:tcPr>
          <w:p w14:paraId="035672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$88.1</w:t>
            </w:r>
          </w:p>
        </w:tc>
        <w:tc>
          <w:tcPr>
            <w:tcW w:w="902" w:type="dxa"/>
            <w:tcBorders>
              <w:top w:val="single" w:sz="4" w:space="0" w:color="auto"/>
              <w:left w:val="nil"/>
              <w:bottom w:val="single" w:sz="4" w:space="0" w:color="auto"/>
              <w:right w:val="single" w:sz="4" w:space="0" w:color="auto"/>
            </w:tcBorders>
            <w:vAlign w:val="center"/>
            <w:hideMark/>
          </w:tcPr>
          <w:p w14:paraId="266380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$91.0</w:t>
            </w:r>
          </w:p>
        </w:tc>
        <w:tc>
          <w:tcPr>
            <w:tcW w:w="902" w:type="dxa"/>
            <w:tcBorders>
              <w:top w:val="single" w:sz="4" w:space="0" w:color="auto"/>
              <w:left w:val="nil"/>
              <w:bottom w:val="single" w:sz="4" w:space="0" w:color="auto"/>
              <w:right w:val="single" w:sz="4" w:space="0" w:color="auto"/>
            </w:tcBorders>
            <w:vAlign w:val="center"/>
            <w:hideMark/>
          </w:tcPr>
          <w:p w14:paraId="52474A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$94.0</w:t>
            </w:r>
          </w:p>
        </w:tc>
        <w:tc>
          <w:tcPr>
            <w:tcW w:w="902" w:type="dxa"/>
            <w:tcBorders>
              <w:top w:val="single" w:sz="4" w:space="0" w:color="auto"/>
              <w:left w:val="nil"/>
              <w:bottom w:val="single" w:sz="4" w:space="0" w:color="auto"/>
              <w:right w:val="single" w:sz="4" w:space="0" w:color="auto"/>
            </w:tcBorders>
            <w:vAlign w:val="center"/>
            <w:hideMark/>
          </w:tcPr>
          <w:p w14:paraId="13FF5A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$97.0</w:t>
            </w:r>
          </w:p>
        </w:tc>
        <w:tc>
          <w:tcPr>
            <w:tcW w:w="987" w:type="dxa"/>
            <w:tcBorders>
              <w:top w:val="single" w:sz="4" w:space="0" w:color="auto"/>
              <w:left w:val="nil"/>
              <w:bottom w:val="single" w:sz="4" w:space="0" w:color="auto"/>
              <w:right w:val="single" w:sz="4" w:space="0" w:color="auto"/>
            </w:tcBorders>
            <w:vAlign w:val="center"/>
            <w:hideMark/>
          </w:tcPr>
          <w:p w14:paraId="463C896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$100.2</w:t>
            </w:r>
          </w:p>
        </w:tc>
      </w:tr>
    </w:tbl>
    <w:p w14:paraId="318904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Table 2 below shows the count and amount of available, claimed, and shared credit in the past several years.  “Available credit” is the maximum amount of credit which a taxpayer can claim based on tax liability, provided there are no other restrictions.  </w:t>
      </w:r>
      <w:proofErr w:type="gramStart"/>
      <w:r w:rsidRPr="00F65B10">
        <w:rPr>
          <w:rFonts w:ascii="Aptos" w:eastAsia="Aptos" w:hAnsi="Aptos"/>
          <w:sz w:val="24"/>
          <w:szCs w:val="24"/>
        </w:rPr>
        <w:t>”Claimed</w:t>
      </w:r>
      <w:proofErr w:type="gramEnd"/>
      <w:r w:rsidRPr="00F65B10">
        <w:rPr>
          <w:rFonts w:ascii="Aptos" w:eastAsia="Aptos" w:hAnsi="Aptos"/>
          <w:sz w:val="24"/>
          <w:szCs w:val="24"/>
        </w:rPr>
        <w:t xml:space="preserve"> credit” is the credit amount which a taxpayer </w:t>
      </w:r>
      <w:proofErr w:type="gramStart"/>
      <w:r w:rsidRPr="00F65B10">
        <w:rPr>
          <w:rFonts w:ascii="Aptos" w:eastAsia="Aptos" w:hAnsi="Aptos"/>
          <w:sz w:val="24"/>
          <w:szCs w:val="24"/>
        </w:rPr>
        <w:t>actually claimed</w:t>
      </w:r>
      <w:proofErr w:type="gramEnd"/>
      <w:r w:rsidRPr="00F65B10">
        <w:rPr>
          <w:rFonts w:ascii="Aptos" w:eastAsia="Aptos" w:hAnsi="Aptos"/>
          <w:sz w:val="24"/>
          <w:szCs w:val="24"/>
        </w:rPr>
        <w:t xml:space="preserve">.  </w:t>
      </w:r>
      <w:proofErr w:type="gramStart"/>
      <w:r w:rsidRPr="00F65B10">
        <w:rPr>
          <w:rFonts w:ascii="Aptos" w:eastAsia="Aptos" w:hAnsi="Aptos"/>
          <w:sz w:val="24"/>
          <w:szCs w:val="24"/>
        </w:rPr>
        <w:t>”Shared</w:t>
      </w:r>
      <w:proofErr w:type="gramEnd"/>
      <w:r w:rsidRPr="00F65B10">
        <w:rPr>
          <w:rFonts w:ascii="Aptos" w:eastAsia="Aptos" w:hAnsi="Aptos"/>
          <w:sz w:val="24"/>
          <w:szCs w:val="24"/>
        </w:rPr>
        <w:t xml:space="preserve"> credit” is the credit amount used by other members of the taxpayer’s combined group.</w:t>
      </w:r>
    </w:p>
    <w:p w14:paraId="707FE8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During tax years 2019 through 2022, the number of </w:t>
      </w:r>
      <w:bookmarkStart w:id="29" w:name="_Hlk217307782"/>
      <w:r w:rsidRPr="00F65B10">
        <w:rPr>
          <w:rFonts w:ascii="Aptos" w:eastAsia="Aptos" w:hAnsi="Aptos"/>
          <w:sz w:val="24"/>
          <w:szCs w:val="24"/>
        </w:rPr>
        <w:t xml:space="preserve">claimants who </w:t>
      </w:r>
      <w:bookmarkEnd w:id="29"/>
      <w:r w:rsidRPr="00F65B10">
        <w:rPr>
          <w:rFonts w:ascii="Aptos" w:eastAsia="Aptos" w:hAnsi="Aptos"/>
          <w:sz w:val="24"/>
          <w:szCs w:val="24"/>
        </w:rPr>
        <w:t xml:space="preserve">claimed or shared credits annually varied from 1,159 to 1,349, and the average claimed or shared amount was about $52,200 to $100,800 per year.  Note that the total amount of credit claimed or shared ranged from 14.2% to 23.6% of the amount of credit available, meaning that taxpayers did not have enough tax liability to take full advantage of the credit, or certain statutory limitations prevented them from doing so. </w:t>
      </w:r>
    </w:p>
    <w:p w14:paraId="7609D29F" w14:textId="77777777" w:rsidR="00B3016A" w:rsidRPr="00F65B10" w:rsidRDefault="00B3016A" w:rsidP="00746829">
      <w:pPr>
        <w:jc w:val="center"/>
        <w:rPr>
          <w:rFonts w:ascii="Aptos" w:eastAsia="Aptos" w:hAnsi="Aptos"/>
          <w:b/>
          <w:bCs/>
          <w:sz w:val="24"/>
          <w:szCs w:val="24"/>
        </w:rPr>
      </w:pPr>
      <w:r w:rsidRPr="00F65B10">
        <w:rPr>
          <w:rFonts w:ascii="Aptos" w:eastAsia="Aptos" w:hAnsi="Aptos"/>
          <w:b/>
          <w:bCs/>
          <w:sz w:val="24"/>
          <w:szCs w:val="24"/>
        </w:rPr>
        <w:t>Table 2. Dollar Amont and Count of ITC by Tax Year</w:t>
      </w:r>
    </w:p>
    <w:tbl>
      <w:tblPr>
        <w:tblW w:w="9355" w:type="dxa"/>
        <w:jc w:val="center"/>
        <w:tblLook w:val="04A0" w:firstRow="1" w:lastRow="0" w:firstColumn="1" w:lastColumn="0" w:noHBand="0" w:noVBand="1"/>
      </w:tblPr>
      <w:tblGrid>
        <w:gridCol w:w="1935"/>
        <w:gridCol w:w="1159"/>
        <w:gridCol w:w="853"/>
        <w:gridCol w:w="1159"/>
        <w:gridCol w:w="853"/>
        <w:gridCol w:w="1159"/>
        <w:gridCol w:w="853"/>
        <w:gridCol w:w="1159"/>
        <w:gridCol w:w="940"/>
      </w:tblGrid>
      <w:tr w:rsidR="00F65B10" w:rsidRPr="00F65B10" w14:paraId="5229273A" w14:textId="77777777" w:rsidTr="002A698A">
        <w:trPr>
          <w:trHeight w:val="290"/>
          <w:jc w:val="center"/>
        </w:trPr>
        <w:tc>
          <w:tcPr>
            <w:tcW w:w="1975" w:type="dxa"/>
            <w:vMerge w:val="restart"/>
            <w:tcBorders>
              <w:top w:val="single" w:sz="4" w:space="0" w:color="auto"/>
              <w:left w:val="single" w:sz="4" w:space="0" w:color="auto"/>
              <w:bottom w:val="single" w:sz="4" w:space="0" w:color="000000"/>
              <w:right w:val="single" w:sz="4" w:space="0" w:color="auto"/>
            </w:tcBorders>
            <w:shd w:val="clear" w:color="auto" w:fill="BDD6EE" w:themeFill="accent5" w:themeFillTint="66"/>
            <w:noWrap/>
            <w:vAlign w:val="bottom"/>
            <w:hideMark/>
          </w:tcPr>
          <w:p w14:paraId="71E216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w:t>
            </w:r>
          </w:p>
        </w:tc>
        <w:tc>
          <w:tcPr>
            <w:tcW w:w="1791"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09906A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2019</w:t>
            </w:r>
          </w:p>
        </w:tc>
        <w:tc>
          <w:tcPr>
            <w:tcW w:w="1791"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0461994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2020</w:t>
            </w:r>
          </w:p>
        </w:tc>
        <w:tc>
          <w:tcPr>
            <w:tcW w:w="1818"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2F40FF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w:t>
            </w:r>
          </w:p>
        </w:tc>
        <w:tc>
          <w:tcPr>
            <w:tcW w:w="1980" w:type="dxa"/>
            <w:gridSpan w:val="2"/>
            <w:tcBorders>
              <w:top w:val="single" w:sz="4" w:space="0" w:color="auto"/>
              <w:left w:val="nil"/>
              <w:bottom w:val="single" w:sz="4" w:space="0" w:color="auto"/>
              <w:right w:val="single" w:sz="4" w:space="0" w:color="000000"/>
            </w:tcBorders>
            <w:shd w:val="clear" w:color="auto" w:fill="BDD6EE" w:themeFill="accent5" w:themeFillTint="66"/>
            <w:noWrap/>
            <w:vAlign w:val="bottom"/>
            <w:hideMark/>
          </w:tcPr>
          <w:p w14:paraId="6B9F1D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2022</w:t>
            </w:r>
          </w:p>
        </w:tc>
      </w:tr>
      <w:tr w:rsidR="00F65B10" w:rsidRPr="00F65B10" w14:paraId="40C792C6" w14:textId="77777777" w:rsidTr="002A698A">
        <w:trPr>
          <w:trHeight w:val="29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FD2B0D1" w14:textId="77777777" w:rsidR="00B3016A" w:rsidRPr="00F65B10" w:rsidRDefault="00B3016A" w:rsidP="00E72E6B">
            <w:pPr>
              <w:rPr>
                <w:rFonts w:ascii="Aptos" w:eastAsia="Aptos" w:hAnsi="Aptos"/>
                <w:sz w:val="24"/>
                <w:szCs w:val="24"/>
              </w:rPr>
            </w:pPr>
          </w:p>
        </w:tc>
        <w:tc>
          <w:tcPr>
            <w:tcW w:w="1023" w:type="dxa"/>
            <w:tcBorders>
              <w:top w:val="nil"/>
              <w:left w:val="nil"/>
              <w:bottom w:val="single" w:sz="4" w:space="0" w:color="auto"/>
              <w:right w:val="single" w:sz="4" w:space="0" w:color="auto"/>
            </w:tcBorders>
            <w:shd w:val="clear" w:color="auto" w:fill="BDD6EE" w:themeFill="accent5" w:themeFillTint="66"/>
            <w:noWrap/>
            <w:vAlign w:val="center"/>
            <w:hideMark/>
          </w:tcPr>
          <w:p w14:paraId="20D606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4DB545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w:t>
            </w:r>
          </w:p>
        </w:tc>
        <w:tc>
          <w:tcPr>
            <w:tcW w:w="768" w:type="dxa"/>
            <w:tcBorders>
              <w:top w:val="nil"/>
              <w:left w:val="nil"/>
              <w:bottom w:val="single" w:sz="4" w:space="0" w:color="auto"/>
              <w:right w:val="single" w:sz="4" w:space="0" w:color="auto"/>
            </w:tcBorders>
            <w:shd w:val="clear" w:color="auto" w:fill="BDD6EE" w:themeFill="accent5" w:themeFillTint="66"/>
            <w:noWrap/>
            <w:vAlign w:val="center"/>
            <w:hideMark/>
          </w:tcPr>
          <w:p w14:paraId="3E2E83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23" w:type="dxa"/>
            <w:tcBorders>
              <w:top w:val="nil"/>
              <w:left w:val="nil"/>
              <w:bottom w:val="single" w:sz="4" w:space="0" w:color="auto"/>
              <w:right w:val="single" w:sz="4" w:space="0" w:color="auto"/>
            </w:tcBorders>
            <w:shd w:val="clear" w:color="auto" w:fill="BDD6EE" w:themeFill="accent5" w:themeFillTint="66"/>
            <w:noWrap/>
            <w:vAlign w:val="center"/>
            <w:hideMark/>
          </w:tcPr>
          <w:p w14:paraId="19725B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5339B4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w:t>
            </w:r>
          </w:p>
        </w:tc>
        <w:tc>
          <w:tcPr>
            <w:tcW w:w="768" w:type="dxa"/>
            <w:tcBorders>
              <w:top w:val="nil"/>
              <w:left w:val="nil"/>
              <w:bottom w:val="single" w:sz="4" w:space="0" w:color="auto"/>
              <w:right w:val="single" w:sz="4" w:space="0" w:color="auto"/>
            </w:tcBorders>
            <w:shd w:val="clear" w:color="auto" w:fill="BDD6EE" w:themeFill="accent5" w:themeFillTint="66"/>
            <w:noWrap/>
            <w:vAlign w:val="center"/>
            <w:hideMark/>
          </w:tcPr>
          <w:p w14:paraId="67BE11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23" w:type="dxa"/>
            <w:tcBorders>
              <w:top w:val="nil"/>
              <w:left w:val="nil"/>
              <w:bottom w:val="single" w:sz="4" w:space="0" w:color="auto"/>
              <w:right w:val="single" w:sz="4" w:space="0" w:color="auto"/>
            </w:tcBorders>
            <w:shd w:val="clear" w:color="auto" w:fill="BDD6EE" w:themeFill="accent5" w:themeFillTint="66"/>
            <w:noWrap/>
            <w:vAlign w:val="center"/>
            <w:hideMark/>
          </w:tcPr>
          <w:p w14:paraId="01B211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275FB9B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w:t>
            </w:r>
          </w:p>
        </w:tc>
        <w:tc>
          <w:tcPr>
            <w:tcW w:w="795" w:type="dxa"/>
            <w:tcBorders>
              <w:top w:val="nil"/>
              <w:left w:val="nil"/>
              <w:bottom w:val="single" w:sz="4" w:space="0" w:color="auto"/>
              <w:right w:val="single" w:sz="4" w:space="0" w:color="auto"/>
            </w:tcBorders>
            <w:shd w:val="clear" w:color="auto" w:fill="BDD6EE" w:themeFill="accent5" w:themeFillTint="66"/>
            <w:noWrap/>
            <w:vAlign w:val="center"/>
            <w:hideMark/>
          </w:tcPr>
          <w:p w14:paraId="1E642F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023" w:type="dxa"/>
            <w:tcBorders>
              <w:top w:val="nil"/>
              <w:left w:val="nil"/>
              <w:bottom w:val="single" w:sz="4" w:space="0" w:color="auto"/>
              <w:right w:val="single" w:sz="4" w:space="0" w:color="auto"/>
            </w:tcBorders>
            <w:shd w:val="clear" w:color="auto" w:fill="BDD6EE" w:themeFill="accent5" w:themeFillTint="66"/>
            <w:noWrap/>
            <w:vAlign w:val="center"/>
            <w:hideMark/>
          </w:tcPr>
          <w:p w14:paraId="047084F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p>
          <w:p w14:paraId="6BAAB7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w:t>
            </w:r>
          </w:p>
        </w:tc>
        <w:tc>
          <w:tcPr>
            <w:tcW w:w="957" w:type="dxa"/>
            <w:tcBorders>
              <w:top w:val="nil"/>
              <w:left w:val="nil"/>
              <w:bottom w:val="single" w:sz="4" w:space="0" w:color="auto"/>
              <w:right w:val="single" w:sz="4" w:space="0" w:color="auto"/>
            </w:tcBorders>
            <w:shd w:val="clear" w:color="auto" w:fill="BDD6EE" w:themeFill="accent5" w:themeFillTint="66"/>
            <w:noWrap/>
            <w:vAlign w:val="center"/>
            <w:hideMark/>
          </w:tcPr>
          <w:p w14:paraId="0F5812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r>
      <w:tr w:rsidR="00F65B10" w:rsidRPr="00F65B10" w14:paraId="2A94429B" w14:textId="77777777" w:rsidTr="002A698A">
        <w:trPr>
          <w:trHeight w:val="413"/>
          <w:jc w:val="center"/>
        </w:trPr>
        <w:tc>
          <w:tcPr>
            <w:tcW w:w="1975" w:type="dxa"/>
            <w:tcBorders>
              <w:top w:val="nil"/>
              <w:left w:val="single" w:sz="4" w:space="0" w:color="auto"/>
              <w:bottom w:val="single" w:sz="4" w:space="0" w:color="auto"/>
              <w:right w:val="single" w:sz="4" w:space="0" w:color="auto"/>
            </w:tcBorders>
            <w:vAlign w:val="center"/>
            <w:hideMark/>
          </w:tcPr>
          <w:p w14:paraId="435692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Available Credit -A</w:t>
            </w:r>
          </w:p>
        </w:tc>
        <w:tc>
          <w:tcPr>
            <w:tcW w:w="1023" w:type="dxa"/>
            <w:tcBorders>
              <w:top w:val="single" w:sz="4" w:space="0" w:color="auto"/>
              <w:left w:val="single" w:sz="4" w:space="0" w:color="auto"/>
              <w:bottom w:val="single" w:sz="4" w:space="0" w:color="auto"/>
              <w:right w:val="single" w:sz="4" w:space="0" w:color="auto"/>
            </w:tcBorders>
            <w:noWrap/>
            <w:vAlign w:val="center"/>
            <w:hideMark/>
          </w:tcPr>
          <w:p w14:paraId="6B2F663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$415,885</w:t>
            </w:r>
          </w:p>
        </w:tc>
        <w:tc>
          <w:tcPr>
            <w:tcW w:w="768" w:type="dxa"/>
            <w:tcBorders>
              <w:top w:val="single" w:sz="4" w:space="0" w:color="auto"/>
              <w:left w:val="nil"/>
              <w:bottom w:val="single" w:sz="4" w:space="0" w:color="auto"/>
              <w:right w:val="single" w:sz="4" w:space="0" w:color="auto"/>
            </w:tcBorders>
            <w:noWrap/>
            <w:vAlign w:val="center"/>
            <w:hideMark/>
          </w:tcPr>
          <w:p w14:paraId="1471B2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1,672</w:t>
            </w:r>
          </w:p>
        </w:tc>
        <w:tc>
          <w:tcPr>
            <w:tcW w:w="1023" w:type="dxa"/>
            <w:tcBorders>
              <w:top w:val="single" w:sz="4" w:space="0" w:color="auto"/>
              <w:left w:val="nil"/>
              <w:bottom w:val="single" w:sz="4" w:space="0" w:color="auto"/>
              <w:right w:val="single" w:sz="4" w:space="0" w:color="auto"/>
            </w:tcBorders>
            <w:noWrap/>
            <w:vAlign w:val="center"/>
            <w:hideMark/>
          </w:tcPr>
          <w:p w14:paraId="68CCA8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$472,470</w:t>
            </w:r>
          </w:p>
        </w:tc>
        <w:tc>
          <w:tcPr>
            <w:tcW w:w="768" w:type="dxa"/>
            <w:tcBorders>
              <w:top w:val="single" w:sz="4" w:space="0" w:color="auto"/>
              <w:left w:val="nil"/>
              <w:bottom w:val="single" w:sz="4" w:space="0" w:color="auto"/>
              <w:right w:val="single" w:sz="4" w:space="0" w:color="auto"/>
            </w:tcBorders>
            <w:noWrap/>
            <w:vAlign w:val="center"/>
            <w:hideMark/>
          </w:tcPr>
          <w:p w14:paraId="0E7205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1,572</w:t>
            </w:r>
          </w:p>
        </w:tc>
        <w:tc>
          <w:tcPr>
            <w:tcW w:w="1023" w:type="dxa"/>
            <w:tcBorders>
              <w:top w:val="single" w:sz="4" w:space="0" w:color="auto"/>
              <w:left w:val="nil"/>
              <w:bottom w:val="single" w:sz="4" w:space="0" w:color="auto"/>
              <w:right w:val="single" w:sz="4" w:space="0" w:color="auto"/>
            </w:tcBorders>
            <w:noWrap/>
            <w:vAlign w:val="center"/>
            <w:hideMark/>
          </w:tcPr>
          <w:p w14:paraId="475BD4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$443,163</w:t>
            </w:r>
          </w:p>
        </w:tc>
        <w:tc>
          <w:tcPr>
            <w:tcW w:w="795" w:type="dxa"/>
            <w:tcBorders>
              <w:top w:val="single" w:sz="4" w:space="0" w:color="auto"/>
              <w:left w:val="nil"/>
              <w:bottom w:val="single" w:sz="4" w:space="0" w:color="auto"/>
              <w:right w:val="single" w:sz="4" w:space="0" w:color="auto"/>
            </w:tcBorders>
            <w:noWrap/>
            <w:vAlign w:val="center"/>
            <w:hideMark/>
          </w:tcPr>
          <w:p w14:paraId="28F367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1,504</w:t>
            </w:r>
          </w:p>
        </w:tc>
        <w:tc>
          <w:tcPr>
            <w:tcW w:w="1023" w:type="dxa"/>
            <w:tcBorders>
              <w:top w:val="single" w:sz="4" w:space="0" w:color="auto"/>
              <w:left w:val="nil"/>
              <w:bottom w:val="single" w:sz="4" w:space="0" w:color="auto"/>
              <w:right w:val="single" w:sz="4" w:space="0" w:color="auto"/>
            </w:tcBorders>
            <w:noWrap/>
            <w:vAlign w:val="center"/>
            <w:hideMark/>
          </w:tcPr>
          <w:p w14:paraId="1CCDB4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$495,576</w:t>
            </w:r>
          </w:p>
        </w:tc>
        <w:tc>
          <w:tcPr>
            <w:tcW w:w="957" w:type="dxa"/>
            <w:tcBorders>
              <w:top w:val="single" w:sz="4" w:space="0" w:color="auto"/>
              <w:left w:val="nil"/>
              <w:bottom w:val="single" w:sz="4" w:space="0" w:color="auto"/>
              <w:right w:val="single" w:sz="4" w:space="0" w:color="auto"/>
            </w:tcBorders>
            <w:noWrap/>
            <w:vAlign w:val="center"/>
            <w:hideMark/>
          </w:tcPr>
          <w:p w14:paraId="1A863B0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1,412</w:t>
            </w:r>
          </w:p>
        </w:tc>
      </w:tr>
      <w:tr w:rsidR="00F65B10" w:rsidRPr="00F65B10" w14:paraId="307D97F0" w14:textId="77777777" w:rsidTr="002A698A">
        <w:trPr>
          <w:trHeight w:val="500"/>
          <w:jc w:val="center"/>
        </w:trPr>
        <w:tc>
          <w:tcPr>
            <w:tcW w:w="1975" w:type="dxa"/>
            <w:tcBorders>
              <w:top w:val="single" w:sz="4" w:space="0" w:color="auto"/>
              <w:left w:val="single" w:sz="4" w:space="0" w:color="auto"/>
              <w:bottom w:val="single" w:sz="4" w:space="0" w:color="auto"/>
              <w:right w:val="single" w:sz="4" w:space="0" w:color="auto"/>
            </w:tcBorders>
            <w:vAlign w:val="center"/>
            <w:hideMark/>
          </w:tcPr>
          <w:p w14:paraId="14CC08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Credit</w:t>
            </w:r>
          </w:p>
        </w:tc>
        <w:tc>
          <w:tcPr>
            <w:tcW w:w="1023" w:type="dxa"/>
            <w:tcBorders>
              <w:top w:val="nil"/>
              <w:left w:val="single" w:sz="4" w:space="0" w:color="auto"/>
              <w:bottom w:val="single" w:sz="4" w:space="0" w:color="auto"/>
              <w:right w:val="single" w:sz="4" w:space="0" w:color="auto"/>
            </w:tcBorders>
            <w:noWrap/>
            <w:vAlign w:val="center"/>
            <w:hideMark/>
          </w:tcPr>
          <w:p w14:paraId="727B82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$63,251</w:t>
            </w:r>
          </w:p>
        </w:tc>
        <w:tc>
          <w:tcPr>
            <w:tcW w:w="768" w:type="dxa"/>
            <w:tcBorders>
              <w:top w:val="nil"/>
              <w:left w:val="nil"/>
              <w:bottom w:val="single" w:sz="4" w:space="0" w:color="auto"/>
              <w:right w:val="single" w:sz="4" w:space="0" w:color="auto"/>
            </w:tcBorders>
            <w:noWrap/>
            <w:vAlign w:val="center"/>
            <w:hideMark/>
          </w:tcPr>
          <w:p w14:paraId="075058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1,340</w:t>
            </w:r>
          </w:p>
        </w:tc>
        <w:tc>
          <w:tcPr>
            <w:tcW w:w="1023" w:type="dxa"/>
            <w:tcBorders>
              <w:top w:val="nil"/>
              <w:left w:val="nil"/>
              <w:bottom w:val="single" w:sz="4" w:space="0" w:color="auto"/>
              <w:right w:val="single" w:sz="4" w:space="0" w:color="auto"/>
            </w:tcBorders>
            <w:noWrap/>
            <w:vAlign w:val="center"/>
            <w:hideMark/>
          </w:tcPr>
          <w:p w14:paraId="305EF4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$57,075</w:t>
            </w:r>
          </w:p>
        </w:tc>
        <w:tc>
          <w:tcPr>
            <w:tcW w:w="768" w:type="dxa"/>
            <w:tcBorders>
              <w:top w:val="nil"/>
              <w:left w:val="nil"/>
              <w:bottom w:val="single" w:sz="4" w:space="0" w:color="auto"/>
              <w:right w:val="single" w:sz="4" w:space="0" w:color="auto"/>
            </w:tcBorders>
            <w:noWrap/>
            <w:vAlign w:val="center"/>
            <w:hideMark/>
          </w:tcPr>
          <w:p w14:paraId="45C72A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1,275</w:t>
            </w:r>
          </w:p>
        </w:tc>
        <w:tc>
          <w:tcPr>
            <w:tcW w:w="1023" w:type="dxa"/>
            <w:tcBorders>
              <w:top w:val="nil"/>
              <w:left w:val="nil"/>
              <w:bottom w:val="single" w:sz="4" w:space="0" w:color="auto"/>
              <w:right w:val="single" w:sz="4" w:space="0" w:color="auto"/>
            </w:tcBorders>
            <w:noWrap/>
            <w:vAlign w:val="center"/>
            <w:hideMark/>
          </w:tcPr>
          <w:p w14:paraId="04AD3B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$73,312</w:t>
            </w:r>
          </w:p>
        </w:tc>
        <w:tc>
          <w:tcPr>
            <w:tcW w:w="795" w:type="dxa"/>
            <w:tcBorders>
              <w:top w:val="nil"/>
              <w:left w:val="nil"/>
              <w:bottom w:val="single" w:sz="4" w:space="0" w:color="auto"/>
              <w:right w:val="single" w:sz="4" w:space="0" w:color="auto"/>
            </w:tcBorders>
            <w:noWrap/>
            <w:vAlign w:val="center"/>
            <w:hideMark/>
          </w:tcPr>
          <w:p w14:paraId="04D49F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1,232</w:t>
            </w:r>
          </w:p>
        </w:tc>
        <w:tc>
          <w:tcPr>
            <w:tcW w:w="1023" w:type="dxa"/>
            <w:tcBorders>
              <w:top w:val="nil"/>
              <w:left w:val="nil"/>
              <w:bottom w:val="single" w:sz="4" w:space="0" w:color="auto"/>
              <w:right w:val="single" w:sz="4" w:space="0" w:color="auto"/>
            </w:tcBorders>
            <w:noWrap/>
            <w:vAlign w:val="center"/>
            <w:hideMark/>
          </w:tcPr>
          <w:p w14:paraId="6BF3C9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$97,327</w:t>
            </w:r>
          </w:p>
        </w:tc>
        <w:tc>
          <w:tcPr>
            <w:tcW w:w="957" w:type="dxa"/>
            <w:tcBorders>
              <w:top w:val="nil"/>
              <w:left w:val="nil"/>
              <w:bottom w:val="single" w:sz="4" w:space="0" w:color="auto"/>
              <w:right w:val="single" w:sz="4" w:space="0" w:color="auto"/>
            </w:tcBorders>
            <w:noWrap/>
            <w:vAlign w:val="center"/>
            <w:hideMark/>
          </w:tcPr>
          <w:p w14:paraId="028E847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1,149</w:t>
            </w:r>
          </w:p>
        </w:tc>
      </w:tr>
      <w:tr w:rsidR="00F65B10" w:rsidRPr="00F65B10" w14:paraId="62200F39" w14:textId="77777777" w:rsidTr="002A698A">
        <w:trPr>
          <w:trHeight w:val="368"/>
          <w:jc w:val="center"/>
        </w:trPr>
        <w:tc>
          <w:tcPr>
            <w:tcW w:w="1975" w:type="dxa"/>
            <w:tcBorders>
              <w:top w:val="nil"/>
              <w:left w:val="single" w:sz="4" w:space="0" w:color="auto"/>
              <w:bottom w:val="single" w:sz="4" w:space="0" w:color="auto"/>
              <w:right w:val="single" w:sz="4" w:space="0" w:color="auto"/>
            </w:tcBorders>
            <w:vAlign w:val="center"/>
            <w:hideMark/>
          </w:tcPr>
          <w:p w14:paraId="5D3A94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Shared Credit</w:t>
            </w:r>
          </w:p>
        </w:tc>
        <w:tc>
          <w:tcPr>
            <w:tcW w:w="1023" w:type="dxa"/>
            <w:tcBorders>
              <w:top w:val="nil"/>
              <w:left w:val="single" w:sz="4" w:space="0" w:color="auto"/>
              <w:bottom w:val="single" w:sz="4" w:space="0" w:color="auto"/>
              <w:right w:val="single" w:sz="4" w:space="0" w:color="auto"/>
            </w:tcBorders>
            <w:noWrap/>
            <w:vAlign w:val="center"/>
            <w:hideMark/>
          </w:tcPr>
          <w:p w14:paraId="2B62B9B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$15,054</w:t>
            </w:r>
          </w:p>
        </w:tc>
        <w:tc>
          <w:tcPr>
            <w:tcW w:w="768" w:type="dxa"/>
            <w:tcBorders>
              <w:top w:val="nil"/>
              <w:left w:val="nil"/>
              <w:bottom w:val="single" w:sz="4" w:space="0" w:color="auto"/>
              <w:right w:val="single" w:sz="4" w:space="0" w:color="auto"/>
            </w:tcBorders>
            <w:noWrap/>
            <w:vAlign w:val="center"/>
            <w:hideMark/>
          </w:tcPr>
          <w:p w14:paraId="057AC9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w:t>
            </w:r>
          </w:p>
        </w:tc>
        <w:tc>
          <w:tcPr>
            <w:tcW w:w="1023" w:type="dxa"/>
            <w:tcBorders>
              <w:top w:val="nil"/>
              <w:left w:val="nil"/>
              <w:bottom w:val="single" w:sz="4" w:space="0" w:color="auto"/>
              <w:right w:val="single" w:sz="4" w:space="0" w:color="auto"/>
            </w:tcBorders>
            <w:noWrap/>
            <w:vAlign w:val="center"/>
            <w:hideMark/>
          </w:tcPr>
          <w:p w14:paraId="529FFC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$9,828</w:t>
            </w:r>
          </w:p>
        </w:tc>
        <w:tc>
          <w:tcPr>
            <w:tcW w:w="768" w:type="dxa"/>
            <w:tcBorders>
              <w:top w:val="nil"/>
              <w:left w:val="nil"/>
              <w:bottom w:val="single" w:sz="4" w:space="0" w:color="auto"/>
              <w:right w:val="single" w:sz="4" w:space="0" w:color="auto"/>
            </w:tcBorders>
            <w:noWrap/>
            <w:vAlign w:val="center"/>
            <w:hideMark/>
          </w:tcPr>
          <w:p w14:paraId="5EAE6D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71</w:t>
            </w:r>
          </w:p>
        </w:tc>
        <w:tc>
          <w:tcPr>
            <w:tcW w:w="1023" w:type="dxa"/>
            <w:tcBorders>
              <w:top w:val="nil"/>
              <w:left w:val="nil"/>
              <w:bottom w:val="single" w:sz="4" w:space="0" w:color="auto"/>
              <w:right w:val="single" w:sz="4" w:space="0" w:color="auto"/>
            </w:tcBorders>
            <w:noWrap/>
            <w:vAlign w:val="center"/>
            <w:hideMark/>
          </w:tcPr>
          <w:p w14:paraId="649ED4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$9,449</w:t>
            </w:r>
          </w:p>
        </w:tc>
        <w:tc>
          <w:tcPr>
            <w:tcW w:w="795" w:type="dxa"/>
            <w:tcBorders>
              <w:top w:val="nil"/>
              <w:left w:val="nil"/>
              <w:bottom w:val="single" w:sz="4" w:space="0" w:color="auto"/>
              <w:right w:val="single" w:sz="4" w:space="0" w:color="auto"/>
            </w:tcBorders>
            <w:noWrap/>
            <w:vAlign w:val="center"/>
            <w:hideMark/>
          </w:tcPr>
          <w:p w14:paraId="3C39D0D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w:t>
            </w:r>
          </w:p>
        </w:tc>
        <w:tc>
          <w:tcPr>
            <w:tcW w:w="1023" w:type="dxa"/>
            <w:tcBorders>
              <w:top w:val="nil"/>
              <w:left w:val="nil"/>
              <w:bottom w:val="single" w:sz="4" w:space="0" w:color="auto"/>
              <w:right w:val="single" w:sz="4" w:space="0" w:color="auto"/>
            </w:tcBorders>
            <w:noWrap/>
            <w:vAlign w:val="center"/>
            <w:hideMark/>
          </w:tcPr>
          <w:p w14:paraId="110E75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$19,510</w:t>
            </w:r>
          </w:p>
        </w:tc>
        <w:tc>
          <w:tcPr>
            <w:tcW w:w="957" w:type="dxa"/>
            <w:tcBorders>
              <w:top w:val="nil"/>
              <w:left w:val="nil"/>
              <w:bottom w:val="single" w:sz="4" w:space="0" w:color="auto"/>
              <w:right w:val="single" w:sz="4" w:space="0" w:color="auto"/>
            </w:tcBorders>
            <w:noWrap/>
            <w:vAlign w:val="center"/>
            <w:hideMark/>
          </w:tcPr>
          <w:p w14:paraId="72BD45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w:t>
            </w:r>
          </w:p>
        </w:tc>
      </w:tr>
      <w:tr w:rsidR="00F65B10" w:rsidRPr="00F65B10" w14:paraId="59A21C8E" w14:textId="77777777" w:rsidTr="002A698A">
        <w:trPr>
          <w:trHeight w:val="485"/>
          <w:jc w:val="center"/>
        </w:trPr>
        <w:tc>
          <w:tcPr>
            <w:tcW w:w="1975" w:type="dxa"/>
            <w:tcBorders>
              <w:top w:val="nil"/>
              <w:left w:val="single" w:sz="4" w:space="0" w:color="auto"/>
              <w:bottom w:val="single" w:sz="4" w:space="0" w:color="auto"/>
              <w:right w:val="single" w:sz="4" w:space="0" w:color="auto"/>
            </w:tcBorders>
            <w:vAlign w:val="center"/>
            <w:hideMark/>
          </w:tcPr>
          <w:p w14:paraId="02F4E1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Claimed plus Shared Credit - B</w:t>
            </w:r>
          </w:p>
        </w:tc>
        <w:tc>
          <w:tcPr>
            <w:tcW w:w="1023" w:type="dxa"/>
            <w:tcBorders>
              <w:top w:val="nil"/>
              <w:left w:val="single" w:sz="4" w:space="0" w:color="auto"/>
              <w:bottom w:val="single" w:sz="4" w:space="0" w:color="auto"/>
              <w:right w:val="single" w:sz="4" w:space="0" w:color="auto"/>
            </w:tcBorders>
            <w:noWrap/>
            <w:vAlign w:val="center"/>
            <w:hideMark/>
          </w:tcPr>
          <w:p w14:paraId="0784D5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$78,306</w:t>
            </w:r>
          </w:p>
        </w:tc>
        <w:tc>
          <w:tcPr>
            <w:tcW w:w="768" w:type="dxa"/>
            <w:tcBorders>
              <w:top w:val="nil"/>
              <w:left w:val="nil"/>
              <w:bottom w:val="single" w:sz="4" w:space="0" w:color="auto"/>
              <w:right w:val="single" w:sz="4" w:space="0" w:color="auto"/>
            </w:tcBorders>
            <w:noWrap/>
            <w:vAlign w:val="center"/>
            <w:hideMark/>
          </w:tcPr>
          <w:p w14:paraId="0E1066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1,349</w:t>
            </w:r>
          </w:p>
        </w:tc>
        <w:tc>
          <w:tcPr>
            <w:tcW w:w="1023" w:type="dxa"/>
            <w:tcBorders>
              <w:top w:val="nil"/>
              <w:left w:val="nil"/>
              <w:bottom w:val="single" w:sz="4" w:space="0" w:color="auto"/>
              <w:right w:val="single" w:sz="4" w:space="0" w:color="auto"/>
            </w:tcBorders>
            <w:noWrap/>
            <w:vAlign w:val="center"/>
            <w:hideMark/>
          </w:tcPr>
          <w:p w14:paraId="264983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$66,903</w:t>
            </w:r>
          </w:p>
        </w:tc>
        <w:tc>
          <w:tcPr>
            <w:tcW w:w="768" w:type="dxa"/>
            <w:tcBorders>
              <w:top w:val="nil"/>
              <w:left w:val="nil"/>
              <w:bottom w:val="single" w:sz="4" w:space="0" w:color="auto"/>
              <w:right w:val="single" w:sz="4" w:space="0" w:color="auto"/>
            </w:tcBorders>
            <w:noWrap/>
            <w:vAlign w:val="center"/>
            <w:hideMark/>
          </w:tcPr>
          <w:p w14:paraId="6D5622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1,282</w:t>
            </w:r>
          </w:p>
        </w:tc>
        <w:tc>
          <w:tcPr>
            <w:tcW w:w="1023" w:type="dxa"/>
            <w:tcBorders>
              <w:top w:val="nil"/>
              <w:left w:val="nil"/>
              <w:bottom w:val="single" w:sz="4" w:space="0" w:color="auto"/>
              <w:right w:val="single" w:sz="4" w:space="0" w:color="auto"/>
            </w:tcBorders>
            <w:noWrap/>
            <w:vAlign w:val="center"/>
            <w:hideMark/>
          </w:tcPr>
          <w:p w14:paraId="1C7668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$82,761</w:t>
            </w:r>
          </w:p>
        </w:tc>
        <w:tc>
          <w:tcPr>
            <w:tcW w:w="795" w:type="dxa"/>
            <w:tcBorders>
              <w:top w:val="nil"/>
              <w:left w:val="nil"/>
              <w:bottom w:val="single" w:sz="4" w:space="0" w:color="auto"/>
              <w:right w:val="single" w:sz="4" w:space="0" w:color="auto"/>
            </w:tcBorders>
            <w:noWrap/>
            <w:vAlign w:val="center"/>
            <w:hideMark/>
          </w:tcPr>
          <w:p w14:paraId="05835B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1,236</w:t>
            </w:r>
          </w:p>
        </w:tc>
        <w:tc>
          <w:tcPr>
            <w:tcW w:w="1023" w:type="dxa"/>
            <w:tcBorders>
              <w:top w:val="nil"/>
              <w:left w:val="nil"/>
              <w:bottom w:val="single" w:sz="4" w:space="0" w:color="auto"/>
              <w:right w:val="single" w:sz="4" w:space="0" w:color="auto"/>
            </w:tcBorders>
            <w:noWrap/>
            <w:vAlign w:val="center"/>
            <w:hideMark/>
          </w:tcPr>
          <w:p w14:paraId="1B5712C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$116,837</w:t>
            </w:r>
          </w:p>
        </w:tc>
        <w:tc>
          <w:tcPr>
            <w:tcW w:w="957" w:type="dxa"/>
            <w:tcBorders>
              <w:top w:val="nil"/>
              <w:left w:val="nil"/>
              <w:bottom w:val="single" w:sz="4" w:space="0" w:color="auto"/>
              <w:right w:val="single" w:sz="4" w:space="0" w:color="auto"/>
            </w:tcBorders>
            <w:noWrap/>
            <w:vAlign w:val="center"/>
            <w:hideMark/>
          </w:tcPr>
          <w:p w14:paraId="76774B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1,159</w:t>
            </w:r>
          </w:p>
        </w:tc>
      </w:tr>
      <w:tr w:rsidR="00F65B10" w:rsidRPr="00F65B10" w14:paraId="46A5CCF4" w14:textId="77777777" w:rsidTr="002A698A">
        <w:trPr>
          <w:trHeight w:val="290"/>
          <w:jc w:val="center"/>
        </w:trPr>
        <w:tc>
          <w:tcPr>
            <w:tcW w:w="1975" w:type="dxa"/>
            <w:tcBorders>
              <w:top w:val="nil"/>
              <w:left w:val="single" w:sz="4" w:space="0" w:color="auto"/>
              <w:bottom w:val="single" w:sz="4" w:space="0" w:color="auto"/>
              <w:right w:val="single" w:sz="4" w:space="0" w:color="auto"/>
            </w:tcBorders>
            <w:noWrap/>
            <w:vAlign w:val="center"/>
            <w:hideMark/>
          </w:tcPr>
          <w:p w14:paraId="3B2E4D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B/A</w:t>
            </w:r>
          </w:p>
        </w:tc>
        <w:tc>
          <w:tcPr>
            <w:tcW w:w="1023" w:type="dxa"/>
            <w:tcBorders>
              <w:top w:val="nil"/>
              <w:left w:val="single" w:sz="4" w:space="0" w:color="auto"/>
              <w:bottom w:val="single" w:sz="4" w:space="0" w:color="auto"/>
              <w:right w:val="single" w:sz="4" w:space="0" w:color="auto"/>
            </w:tcBorders>
            <w:noWrap/>
            <w:vAlign w:val="center"/>
            <w:hideMark/>
          </w:tcPr>
          <w:p w14:paraId="7A689F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18.8%</w:t>
            </w:r>
          </w:p>
        </w:tc>
        <w:tc>
          <w:tcPr>
            <w:tcW w:w="768" w:type="dxa"/>
            <w:tcBorders>
              <w:top w:val="nil"/>
              <w:left w:val="nil"/>
              <w:bottom w:val="single" w:sz="4" w:space="0" w:color="auto"/>
              <w:right w:val="single" w:sz="4" w:space="0" w:color="auto"/>
            </w:tcBorders>
            <w:noWrap/>
            <w:vAlign w:val="center"/>
            <w:hideMark/>
          </w:tcPr>
          <w:p w14:paraId="1AC578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80.7%</w:t>
            </w:r>
          </w:p>
        </w:tc>
        <w:tc>
          <w:tcPr>
            <w:tcW w:w="1023" w:type="dxa"/>
            <w:tcBorders>
              <w:top w:val="nil"/>
              <w:left w:val="nil"/>
              <w:bottom w:val="single" w:sz="4" w:space="0" w:color="auto"/>
              <w:right w:val="single" w:sz="4" w:space="0" w:color="auto"/>
            </w:tcBorders>
            <w:noWrap/>
            <w:vAlign w:val="center"/>
            <w:hideMark/>
          </w:tcPr>
          <w:p w14:paraId="249A279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14.2%</w:t>
            </w:r>
          </w:p>
        </w:tc>
        <w:tc>
          <w:tcPr>
            <w:tcW w:w="768" w:type="dxa"/>
            <w:tcBorders>
              <w:top w:val="nil"/>
              <w:left w:val="nil"/>
              <w:bottom w:val="single" w:sz="4" w:space="0" w:color="auto"/>
              <w:right w:val="single" w:sz="4" w:space="0" w:color="auto"/>
            </w:tcBorders>
            <w:noWrap/>
            <w:vAlign w:val="center"/>
            <w:hideMark/>
          </w:tcPr>
          <w:p w14:paraId="48EE9D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81.6%</w:t>
            </w:r>
          </w:p>
        </w:tc>
        <w:tc>
          <w:tcPr>
            <w:tcW w:w="1023" w:type="dxa"/>
            <w:tcBorders>
              <w:top w:val="nil"/>
              <w:left w:val="nil"/>
              <w:bottom w:val="single" w:sz="4" w:space="0" w:color="auto"/>
              <w:right w:val="single" w:sz="4" w:space="0" w:color="auto"/>
            </w:tcBorders>
            <w:noWrap/>
            <w:vAlign w:val="center"/>
            <w:hideMark/>
          </w:tcPr>
          <w:p w14:paraId="050B24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18.7%</w:t>
            </w:r>
          </w:p>
        </w:tc>
        <w:tc>
          <w:tcPr>
            <w:tcW w:w="795" w:type="dxa"/>
            <w:tcBorders>
              <w:top w:val="nil"/>
              <w:left w:val="nil"/>
              <w:bottom w:val="single" w:sz="4" w:space="0" w:color="auto"/>
              <w:right w:val="single" w:sz="4" w:space="0" w:color="auto"/>
            </w:tcBorders>
            <w:noWrap/>
            <w:vAlign w:val="center"/>
            <w:hideMark/>
          </w:tcPr>
          <w:p w14:paraId="178178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82.2%</w:t>
            </w:r>
          </w:p>
        </w:tc>
        <w:tc>
          <w:tcPr>
            <w:tcW w:w="1023" w:type="dxa"/>
            <w:tcBorders>
              <w:top w:val="nil"/>
              <w:left w:val="nil"/>
              <w:bottom w:val="single" w:sz="4" w:space="0" w:color="auto"/>
              <w:right w:val="single" w:sz="4" w:space="0" w:color="auto"/>
            </w:tcBorders>
            <w:noWrap/>
            <w:vAlign w:val="center"/>
            <w:hideMark/>
          </w:tcPr>
          <w:p w14:paraId="5D00B56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23.6%</w:t>
            </w:r>
          </w:p>
        </w:tc>
        <w:tc>
          <w:tcPr>
            <w:tcW w:w="957" w:type="dxa"/>
            <w:tcBorders>
              <w:top w:val="nil"/>
              <w:left w:val="nil"/>
              <w:bottom w:val="single" w:sz="4" w:space="0" w:color="auto"/>
              <w:right w:val="single" w:sz="4" w:space="0" w:color="auto"/>
            </w:tcBorders>
            <w:noWrap/>
            <w:vAlign w:val="center"/>
            <w:hideMark/>
          </w:tcPr>
          <w:p w14:paraId="7F3C48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82.1%</w:t>
            </w:r>
          </w:p>
        </w:tc>
      </w:tr>
      <w:tr w:rsidR="00F65B10" w:rsidRPr="00F65B10" w14:paraId="75A8D084" w14:textId="77777777" w:rsidTr="002A698A">
        <w:trPr>
          <w:trHeight w:val="458"/>
          <w:jc w:val="center"/>
        </w:trPr>
        <w:tc>
          <w:tcPr>
            <w:tcW w:w="1975" w:type="dxa"/>
            <w:tcBorders>
              <w:top w:val="nil"/>
              <w:left w:val="single" w:sz="4" w:space="0" w:color="auto"/>
              <w:bottom w:val="single" w:sz="4" w:space="0" w:color="auto"/>
              <w:right w:val="single" w:sz="4" w:space="0" w:color="auto"/>
            </w:tcBorders>
            <w:vAlign w:val="center"/>
            <w:hideMark/>
          </w:tcPr>
          <w:p w14:paraId="61B494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Average Claimed plus Shared Amount</w:t>
            </w:r>
          </w:p>
        </w:tc>
        <w:tc>
          <w:tcPr>
            <w:tcW w:w="1023" w:type="dxa"/>
            <w:tcBorders>
              <w:top w:val="nil"/>
              <w:left w:val="single" w:sz="4" w:space="0" w:color="auto"/>
              <w:bottom w:val="single" w:sz="4" w:space="0" w:color="auto"/>
              <w:right w:val="single" w:sz="4" w:space="0" w:color="auto"/>
            </w:tcBorders>
            <w:noWrap/>
            <w:vAlign w:val="center"/>
            <w:hideMark/>
          </w:tcPr>
          <w:p w14:paraId="67B456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$58.0</w:t>
            </w:r>
          </w:p>
        </w:tc>
        <w:tc>
          <w:tcPr>
            <w:tcW w:w="768" w:type="dxa"/>
            <w:tcBorders>
              <w:top w:val="nil"/>
              <w:left w:val="nil"/>
              <w:bottom w:val="single" w:sz="4" w:space="0" w:color="auto"/>
              <w:right w:val="single" w:sz="4" w:space="0" w:color="auto"/>
            </w:tcBorders>
            <w:vAlign w:val="center"/>
            <w:hideMark/>
          </w:tcPr>
          <w:p w14:paraId="0C55B5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23" w:type="dxa"/>
            <w:tcBorders>
              <w:top w:val="nil"/>
              <w:left w:val="nil"/>
              <w:bottom w:val="single" w:sz="4" w:space="0" w:color="auto"/>
              <w:right w:val="single" w:sz="4" w:space="0" w:color="auto"/>
            </w:tcBorders>
            <w:noWrap/>
            <w:vAlign w:val="center"/>
            <w:hideMark/>
          </w:tcPr>
          <w:p w14:paraId="4F2FDA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$52.2</w:t>
            </w:r>
          </w:p>
        </w:tc>
        <w:tc>
          <w:tcPr>
            <w:tcW w:w="768" w:type="dxa"/>
            <w:tcBorders>
              <w:top w:val="nil"/>
              <w:left w:val="nil"/>
              <w:bottom w:val="single" w:sz="4" w:space="0" w:color="auto"/>
              <w:right w:val="single" w:sz="4" w:space="0" w:color="auto"/>
            </w:tcBorders>
            <w:vAlign w:val="center"/>
            <w:hideMark/>
          </w:tcPr>
          <w:p w14:paraId="79CFBF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23" w:type="dxa"/>
            <w:tcBorders>
              <w:top w:val="nil"/>
              <w:left w:val="nil"/>
              <w:bottom w:val="single" w:sz="4" w:space="0" w:color="auto"/>
              <w:right w:val="single" w:sz="4" w:space="0" w:color="auto"/>
            </w:tcBorders>
            <w:vAlign w:val="center"/>
            <w:hideMark/>
          </w:tcPr>
          <w:p w14:paraId="31F1EB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$67.2</w:t>
            </w:r>
          </w:p>
        </w:tc>
        <w:tc>
          <w:tcPr>
            <w:tcW w:w="795" w:type="dxa"/>
            <w:tcBorders>
              <w:top w:val="nil"/>
              <w:left w:val="nil"/>
              <w:bottom w:val="single" w:sz="4" w:space="0" w:color="auto"/>
              <w:right w:val="single" w:sz="4" w:space="0" w:color="auto"/>
            </w:tcBorders>
            <w:vAlign w:val="center"/>
            <w:hideMark/>
          </w:tcPr>
          <w:p w14:paraId="28DC37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023" w:type="dxa"/>
            <w:tcBorders>
              <w:top w:val="nil"/>
              <w:left w:val="nil"/>
              <w:bottom w:val="single" w:sz="4" w:space="0" w:color="auto"/>
              <w:right w:val="single" w:sz="4" w:space="0" w:color="auto"/>
            </w:tcBorders>
            <w:noWrap/>
            <w:vAlign w:val="center"/>
            <w:hideMark/>
          </w:tcPr>
          <w:p w14:paraId="2347E7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$100.8</w:t>
            </w:r>
          </w:p>
        </w:tc>
        <w:tc>
          <w:tcPr>
            <w:tcW w:w="957" w:type="dxa"/>
            <w:tcBorders>
              <w:top w:val="nil"/>
              <w:left w:val="nil"/>
              <w:bottom w:val="single" w:sz="4" w:space="0" w:color="auto"/>
              <w:right w:val="single" w:sz="4" w:space="0" w:color="auto"/>
            </w:tcBorders>
            <w:vAlign w:val="center"/>
            <w:hideMark/>
          </w:tcPr>
          <w:p w14:paraId="1893B5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r>
    </w:tbl>
    <w:p w14:paraId="685440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Source: Massachusetts Department of Revenue, corporate excise return. </w:t>
      </w:r>
    </w:p>
    <w:p w14:paraId="032EF1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Notes: 1. 2021 and 2022 data are preliminary and subject to change.   2. The count is the number of claimants.  </w:t>
      </w:r>
      <w:bookmarkStart w:id="30" w:name="_Hlk212802557"/>
      <w:r w:rsidRPr="00F65B10">
        <w:rPr>
          <w:rFonts w:ascii="Aptos" w:eastAsia="Aptos" w:hAnsi="Aptos"/>
          <w:sz w:val="24"/>
          <w:szCs w:val="24"/>
        </w:rPr>
        <w:t>3. “N.A.”  denotes “Not Applicable”.</w:t>
      </w:r>
      <w:bookmarkEnd w:id="30"/>
    </w:p>
    <w:p w14:paraId="3AF9CF24" w14:textId="77777777" w:rsidR="00B3016A" w:rsidRPr="00F65B10" w:rsidRDefault="00B3016A" w:rsidP="00746829">
      <w:pPr>
        <w:pStyle w:val="Heading3"/>
        <w:rPr>
          <w:color w:val="auto"/>
        </w:rPr>
      </w:pPr>
      <w:r w:rsidRPr="00F65B10">
        <w:rPr>
          <w:color w:val="auto"/>
        </w:rPr>
        <w:t>Direct Benefits</w:t>
      </w:r>
    </w:p>
    <w:p w14:paraId="1C8C5D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credit is available for qualifying tangible property acquired, constructed, reconstructed, or erected after December 31, 1969.  Historically, the credit allowed has fluctuated between 3% and 1% of the eligible costs incurred.  Pursuant to Section 25 of Chapter 141 of the Acts of 2003, the credit amount was fixed at 3% of the eligible costs.  To qualify, a corporation must be characterized under Massachusetts law as a manufacturing corporation, a research and </w:t>
      </w:r>
      <w:r w:rsidRPr="00F65B10">
        <w:rPr>
          <w:rFonts w:ascii="Aptos" w:eastAsia="Aptos" w:hAnsi="Aptos"/>
          <w:sz w:val="24"/>
          <w:szCs w:val="24"/>
        </w:rPr>
        <w:lastRenderedPageBreak/>
        <w:t xml:space="preserve">development corporation, a corporation primarily engaged in agriculture, or a corporation primarily engaged in commercial fishing. </w:t>
      </w:r>
    </w:p>
    <w:p w14:paraId="4FE7907B" w14:textId="4A7A33A1"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Tables 3 through 5 show the number of claimants and the claim amounts by income level, size of taxpayer in terms of number of employees, and industry, respectively, for tax year 2021. In that year, 53.9% of the claimants were corporations with taxable income ranging from less than $0 to $50,000, 44.7% of the claimants were corporations with fewer than 50 employees, and 76.8% of the claimants were in the </w:t>
      </w:r>
      <w:proofErr w:type="gramStart"/>
      <w:r w:rsidRPr="00F65B10">
        <w:rPr>
          <w:rFonts w:ascii="Aptos" w:eastAsia="Aptos" w:hAnsi="Aptos"/>
          <w:sz w:val="24"/>
          <w:szCs w:val="24"/>
        </w:rPr>
        <w:t>industries of manufacturing</w:t>
      </w:r>
      <w:proofErr w:type="gramEnd"/>
      <w:r w:rsidRPr="00F65B10">
        <w:rPr>
          <w:rFonts w:ascii="Aptos" w:eastAsia="Aptos" w:hAnsi="Aptos"/>
          <w:sz w:val="24"/>
          <w:szCs w:val="24"/>
        </w:rPr>
        <w:t xml:space="preserve"> and professional, scientific, </w:t>
      </w:r>
      <w:r w:rsidR="00B25450">
        <w:rPr>
          <w:rFonts w:ascii="Aptos" w:eastAsia="Aptos" w:hAnsi="Aptos"/>
          <w:sz w:val="24"/>
          <w:szCs w:val="24"/>
        </w:rPr>
        <w:t>and</w:t>
      </w:r>
      <w:r w:rsidRPr="00F65B10">
        <w:rPr>
          <w:rFonts w:ascii="Aptos" w:eastAsia="Aptos" w:hAnsi="Aptos"/>
          <w:sz w:val="24"/>
          <w:szCs w:val="24"/>
        </w:rPr>
        <w:t xml:space="preserve"> technical services. </w:t>
      </w:r>
    </w:p>
    <w:p w14:paraId="019E9FA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2021, the average tax benefit per claimant was $67,000, varying from $6,700 for corporations with taxable income ranging from $150,000 to $199,000 to $178,200 for corporations with taxable income of $1 million or higher.  The average tax benefit per claimant ranged from $13,500 for the corporations with 5 to 49 employees to $237,500 for the corporations with 500 or more employees.  The average tax benefit per claimant ranged from $8,000 for the corporations in the “Agriculture, Forestry, Fishing and Hunting” industry to $203,800 for the corporations in the “Utilities” industry.  </w:t>
      </w:r>
    </w:p>
    <w:p w14:paraId="7D32B4F1"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3. ITC by Taxable Income Level, Tax Year 2021</w:t>
      </w:r>
    </w:p>
    <w:tbl>
      <w:tblPr>
        <w:tblW w:w="9540" w:type="dxa"/>
        <w:tblInd w:w="-5" w:type="dxa"/>
        <w:tblLook w:val="04A0" w:firstRow="1" w:lastRow="0" w:firstColumn="1" w:lastColumn="0" w:noHBand="0" w:noVBand="1"/>
      </w:tblPr>
      <w:tblGrid>
        <w:gridCol w:w="2100"/>
        <w:gridCol w:w="1203"/>
        <w:gridCol w:w="1152"/>
        <w:gridCol w:w="1118"/>
        <w:gridCol w:w="1289"/>
        <w:gridCol w:w="1439"/>
        <w:gridCol w:w="1239"/>
      </w:tblGrid>
      <w:tr w:rsidR="00F65B10" w:rsidRPr="00F65B10" w14:paraId="092F7516" w14:textId="77777777" w:rsidTr="002A698A">
        <w:trPr>
          <w:trHeight w:val="288"/>
        </w:trPr>
        <w:tc>
          <w:tcPr>
            <w:tcW w:w="239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D5476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Taxable Income Range </w:t>
            </w:r>
          </w:p>
        </w:tc>
        <w:tc>
          <w:tcPr>
            <w:tcW w:w="1209"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C4DAE8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Liability after Credit ($000) </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B2CEA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Claimed Credit ($000) </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653C57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Shared Credit ($000) </w:t>
            </w:r>
          </w:p>
        </w:tc>
        <w:tc>
          <w:tcPr>
            <w:tcW w:w="108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6F354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Number of Total Claimants</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FF8EE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Percent Distribution of Total Number of Claimants</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BD9AF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Saving Per Claimant ($000)</w:t>
            </w:r>
          </w:p>
        </w:tc>
      </w:tr>
      <w:tr w:rsidR="00F65B10" w:rsidRPr="00F65B10" w14:paraId="6F3251F0" w14:textId="77777777" w:rsidTr="002A698A">
        <w:trPr>
          <w:trHeight w:val="288"/>
        </w:trPr>
        <w:tc>
          <w:tcPr>
            <w:tcW w:w="2391" w:type="dxa"/>
            <w:tcBorders>
              <w:top w:val="single" w:sz="4" w:space="0" w:color="auto"/>
              <w:left w:val="single" w:sz="4" w:space="0" w:color="auto"/>
              <w:bottom w:val="single" w:sz="4" w:space="0" w:color="auto"/>
              <w:right w:val="single" w:sz="4" w:space="0" w:color="auto"/>
            </w:tcBorders>
            <w:vAlign w:val="center"/>
            <w:hideMark/>
          </w:tcPr>
          <w:p w14:paraId="7CAB727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$0 </w:t>
            </w:r>
          </w:p>
        </w:tc>
        <w:tc>
          <w:tcPr>
            <w:tcW w:w="1209" w:type="dxa"/>
            <w:tcBorders>
              <w:top w:val="single" w:sz="4" w:space="0" w:color="auto"/>
              <w:left w:val="single" w:sz="4" w:space="0" w:color="auto"/>
              <w:bottom w:val="single" w:sz="4" w:space="0" w:color="auto"/>
              <w:right w:val="single" w:sz="4" w:space="0" w:color="auto"/>
            </w:tcBorders>
            <w:vAlign w:val="center"/>
            <w:hideMark/>
          </w:tcPr>
          <w:p w14:paraId="5852C57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$5,419</w:t>
            </w:r>
          </w:p>
        </w:tc>
        <w:tc>
          <w:tcPr>
            <w:tcW w:w="1170" w:type="dxa"/>
            <w:tcBorders>
              <w:top w:val="single" w:sz="4" w:space="0" w:color="auto"/>
              <w:left w:val="nil"/>
              <w:bottom w:val="single" w:sz="4" w:space="0" w:color="auto"/>
              <w:right w:val="single" w:sz="4" w:space="0" w:color="auto"/>
            </w:tcBorders>
            <w:vAlign w:val="center"/>
            <w:hideMark/>
          </w:tcPr>
          <w:p w14:paraId="7A6DA99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$7,366</w:t>
            </w:r>
          </w:p>
        </w:tc>
        <w:tc>
          <w:tcPr>
            <w:tcW w:w="1170" w:type="dxa"/>
            <w:tcBorders>
              <w:top w:val="single" w:sz="4" w:space="0" w:color="auto"/>
              <w:left w:val="nil"/>
              <w:bottom w:val="single" w:sz="4" w:space="0" w:color="auto"/>
              <w:right w:val="single" w:sz="4" w:space="0" w:color="auto"/>
            </w:tcBorders>
            <w:vAlign w:val="center"/>
            <w:hideMark/>
          </w:tcPr>
          <w:p w14:paraId="5C10C7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$238</w:t>
            </w:r>
          </w:p>
        </w:tc>
        <w:tc>
          <w:tcPr>
            <w:tcW w:w="1080" w:type="dxa"/>
            <w:tcBorders>
              <w:top w:val="single" w:sz="4" w:space="0" w:color="auto"/>
              <w:left w:val="nil"/>
              <w:bottom w:val="single" w:sz="4" w:space="0" w:color="auto"/>
              <w:right w:val="single" w:sz="4" w:space="0" w:color="auto"/>
            </w:tcBorders>
            <w:vAlign w:val="center"/>
            <w:hideMark/>
          </w:tcPr>
          <w:p w14:paraId="0AD190B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366</w:t>
            </w:r>
          </w:p>
        </w:tc>
        <w:tc>
          <w:tcPr>
            <w:tcW w:w="1260" w:type="dxa"/>
            <w:tcBorders>
              <w:top w:val="single" w:sz="4" w:space="0" w:color="auto"/>
              <w:left w:val="nil"/>
              <w:bottom w:val="single" w:sz="4" w:space="0" w:color="auto"/>
              <w:right w:val="single" w:sz="4" w:space="0" w:color="auto"/>
            </w:tcBorders>
            <w:vAlign w:val="center"/>
            <w:hideMark/>
          </w:tcPr>
          <w:p w14:paraId="24A934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29.6%</w:t>
            </w:r>
          </w:p>
        </w:tc>
        <w:tc>
          <w:tcPr>
            <w:tcW w:w="1260" w:type="dxa"/>
            <w:tcBorders>
              <w:top w:val="single" w:sz="4" w:space="0" w:color="auto"/>
              <w:left w:val="nil"/>
              <w:bottom w:val="single" w:sz="4" w:space="0" w:color="auto"/>
              <w:right w:val="single" w:sz="4" w:space="0" w:color="auto"/>
            </w:tcBorders>
            <w:vAlign w:val="center"/>
            <w:hideMark/>
          </w:tcPr>
          <w:p w14:paraId="0A51623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$20.8</w:t>
            </w:r>
          </w:p>
        </w:tc>
      </w:tr>
      <w:tr w:rsidR="00F65B10" w:rsidRPr="00F65B10" w14:paraId="1B927C69"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787E62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$0 to $49,999 </w:t>
            </w:r>
          </w:p>
        </w:tc>
        <w:tc>
          <w:tcPr>
            <w:tcW w:w="1209" w:type="dxa"/>
            <w:tcBorders>
              <w:top w:val="nil"/>
              <w:left w:val="single" w:sz="4" w:space="0" w:color="auto"/>
              <w:bottom w:val="single" w:sz="4" w:space="0" w:color="auto"/>
              <w:right w:val="single" w:sz="4" w:space="0" w:color="auto"/>
            </w:tcBorders>
            <w:vAlign w:val="center"/>
            <w:hideMark/>
          </w:tcPr>
          <w:p w14:paraId="239925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$4,239</w:t>
            </w:r>
          </w:p>
        </w:tc>
        <w:tc>
          <w:tcPr>
            <w:tcW w:w="1170" w:type="dxa"/>
            <w:tcBorders>
              <w:top w:val="nil"/>
              <w:left w:val="nil"/>
              <w:bottom w:val="single" w:sz="4" w:space="0" w:color="auto"/>
              <w:right w:val="single" w:sz="4" w:space="0" w:color="auto"/>
            </w:tcBorders>
            <w:vAlign w:val="center"/>
            <w:hideMark/>
          </w:tcPr>
          <w:p w14:paraId="453425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$5,542</w:t>
            </w:r>
          </w:p>
        </w:tc>
        <w:tc>
          <w:tcPr>
            <w:tcW w:w="1170" w:type="dxa"/>
            <w:tcBorders>
              <w:top w:val="nil"/>
              <w:left w:val="nil"/>
              <w:bottom w:val="single" w:sz="4" w:space="0" w:color="auto"/>
              <w:right w:val="single" w:sz="4" w:space="0" w:color="auto"/>
            </w:tcBorders>
            <w:vAlign w:val="center"/>
            <w:hideMark/>
          </w:tcPr>
          <w:p w14:paraId="7CA116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$1,322</w:t>
            </w:r>
          </w:p>
        </w:tc>
        <w:tc>
          <w:tcPr>
            <w:tcW w:w="1080" w:type="dxa"/>
            <w:tcBorders>
              <w:top w:val="nil"/>
              <w:left w:val="nil"/>
              <w:bottom w:val="single" w:sz="4" w:space="0" w:color="auto"/>
              <w:right w:val="single" w:sz="4" w:space="0" w:color="auto"/>
            </w:tcBorders>
            <w:vAlign w:val="center"/>
            <w:hideMark/>
          </w:tcPr>
          <w:p w14:paraId="4AE709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300</w:t>
            </w:r>
          </w:p>
        </w:tc>
        <w:tc>
          <w:tcPr>
            <w:tcW w:w="1260" w:type="dxa"/>
            <w:tcBorders>
              <w:top w:val="nil"/>
              <w:left w:val="nil"/>
              <w:bottom w:val="single" w:sz="4" w:space="0" w:color="auto"/>
              <w:right w:val="single" w:sz="4" w:space="0" w:color="auto"/>
            </w:tcBorders>
            <w:vAlign w:val="center"/>
            <w:hideMark/>
          </w:tcPr>
          <w:p w14:paraId="1C6737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24.3%</w:t>
            </w:r>
          </w:p>
        </w:tc>
        <w:tc>
          <w:tcPr>
            <w:tcW w:w="1260" w:type="dxa"/>
            <w:tcBorders>
              <w:top w:val="nil"/>
              <w:left w:val="nil"/>
              <w:bottom w:val="single" w:sz="4" w:space="0" w:color="auto"/>
              <w:right w:val="single" w:sz="4" w:space="0" w:color="auto"/>
            </w:tcBorders>
            <w:vAlign w:val="center"/>
            <w:hideMark/>
          </w:tcPr>
          <w:p w14:paraId="3EC80C7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$22.9</w:t>
            </w:r>
          </w:p>
        </w:tc>
      </w:tr>
      <w:tr w:rsidR="00F65B10" w:rsidRPr="00F65B10" w14:paraId="2B30DA0D"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5DBB79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 to $99,999 </w:t>
            </w:r>
          </w:p>
        </w:tc>
        <w:tc>
          <w:tcPr>
            <w:tcW w:w="1209" w:type="dxa"/>
            <w:tcBorders>
              <w:top w:val="nil"/>
              <w:left w:val="single" w:sz="4" w:space="0" w:color="auto"/>
              <w:bottom w:val="single" w:sz="4" w:space="0" w:color="auto"/>
              <w:right w:val="single" w:sz="4" w:space="0" w:color="auto"/>
            </w:tcBorders>
            <w:vAlign w:val="center"/>
            <w:hideMark/>
          </w:tcPr>
          <w:p w14:paraId="7C2EF8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$122</w:t>
            </w:r>
          </w:p>
        </w:tc>
        <w:tc>
          <w:tcPr>
            <w:tcW w:w="1170" w:type="dxa"/>
            <w:tcBorders>
              <w:top w:val="nil"/>
              <w:left w:val="nil"/>
              <w:bottom w:val="single" w:sz="4" w:space="0" w:color="auto"/>
              <w:right w:val="single" w:sz="4" w:space="0" w:color="auto"/>
            </w:tcBorders>
            <w:vAlign w:val="center"/>
            <w:hideMark/>
          </w:tcPr>
          <w:p w14:paraId="30F400E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$179</w:t>
            </w:r>
          </w:p>
        </w:tc>
        <w:tc>
          <w:tcPr>
            <w:tcW w:w="1170" w:type="dxa"/>
            <w:tcBorders>
              <w:top w:val="nil"/>
              <w:left w:val="nil"/>
              <w:bottom w:val="single" w:sz="4" w:space="0" w:color="auto"/>
              <w:right w:val="single" w:sz="4" w:space="0" w:color="auto"/>
            </w:tcBorders>
            <w:vAlign w:val="center"/>
            <w:hideMark/>
          </w:tcPr>
          <w:p w14:paraId="1BD2C7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w:t>
            </w:r>
          </w:p>
        </w:tc>
        <w:tc>
          <w:tcPr>
            <w:tcW w:w="1080" w:type="dxa"/>
            <w:tcBorders>
              <w:top w:val="nil"/>
              <w:left w:val="nil"/>
              <w:bottom w:val="single" w:sz="4" w:space="0" w:color="auto"/>
              <w:right w:val="single" w:sz="4" w:space="0" w:color="auto"/>
            </w:tcBorders>
            <w:vAlign w:val="center"/>
            <w:hideMark/>
          </w:tcPr>
          <w:p w14:paraId="0048CE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w:t>
            </w:r>
          </w:p>
        </w:tc>
        <w:tc>
          <w:tcPr>
            <w:tcW w:w="1260" w:type="dxa"/>
            <w:tcBorders>
              <w:top w:val="nil"/>
              <w:left w:val="nil"/>
              <w:bottom w:val="single" w:sz="4" w:space="0" w:color="auto"/>
              <w:right w:val="single" w:sz="4" w:space="0" w:color="auto"/>
            </w:tcBorders>
            <w:vAlign w:val="center"/>
            <w:hideMark/>
          </w:tcPr>
          <w:p w14:paraId="043296E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w:t>
            </w:r>
          </w:p>
        </w:tc>
        <w:tc>
          <w:tcPr>
            <w:tcW w:w="1260" w:type="dxa"/>
            <w:tcBorders>
              <w:top w:val="nil"/>
              <w:left w:val="nil"/>
              <w:bottom w:val="single" w:sz="4" w:space="0" w:color="auto"/>
              <w:right w:val="single" w:sz="4" w:space="0" w:color="auto"/>
            </w:tcBorders>
            <w:vAlign w:val="center"/>
            <w:hideMark/>
          </w:tcPr>
          <w:p w14:paraId="23D486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w:t>
            </w:r>
          </w:p>
        </w:tc>
      </w:tr>
      <w:tr w:rsidR="00F65B10" w:rsidRPr="00F65B10" w14:paraId="6450A484"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0C2A00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$100,000 to $149,999 </w:t>
            </w:r>
          </w:p>
        </w:tc>
        <w:tc>
          <w:tcPr>
            <w:tcW w:w="1209" w:type="dxa"/>
            <w:tcBorders>
              <w:top w:val="nil"/>
              <w:left w:val="single" w:sz="4" w:space="0" w:color="auto"/>
              <w:bottom w:val="single" w:sz="4" w:space="0" w:color="auto"/>
              <w:right w:val="single" w:sz="4" w:space="0" w:color="auto"/>
            </w:tcBorders>
            <w:vAlign w:val="center"/>
            <w:hideMark/>
          </w:tcPr>
          <w:p w14:paraId="4260F8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$195</w:t>
            </w:r>
          </w:p>
        </w:tc>
        <w:tc>
          <w:tcPr>
            <w:tcW w:w="1170" w:type="dxa"/>
            <w:tcBorders>
              <w:top w:val="nil"/>
              <w:left w:val="nil"/>
              <w:bottom w:val="single" w:sz="4" w:space="0" w:color="auto"/>
              <w:right w:val="single" w:sz="4" w:space="0" w:color="auto"/>
            </w:tcBorders>
            <w:vAlign w:val="center"/>
            <w:hideMark/>
          </w:tcPr>
          <w:p w14:paraId="1D31482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$168</w:t>
            </w:r>
          </w:p>
        </w:tc>
        <w:tc>
          <w:tcPr>
            <w:tcW w:w="1170" w:type="dxa"/>
            <w:tcBorders>
              <w:top w:val="nil"/>
              <w:left w:val="nil"/>
              <w:bottom w:val="single" w:sz="4" w:space="0" w:color="auto"/>
              <w:right w:val="single" w:sz="4" w:space="0" w:color="auto"/>
            </w:tcBorders>
            <w:vAlign w:val="center"/>
            <w:hideMark/>
          </w:tcPr>
          <w:p w14:paraId="06A9B1A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w:t>
            </w:r>
          </w:p>
        </w:tc>
        <w:tc>
          <w:tcPr>
            <w:tcW w:w="1080" w:type="dxa"/>
            <w:tcBorders>
              <w:top w:val="nil"/>
              <w:left w:val="nil"/>
              <w:bottom w:val="single" w:sz="4" w:space="0" w:color="auto"/>
              <w:right w:val="single" w:sz="4" w:space="0" w:color="auto"/>
            </w:tcBorders>
            <w:vAlign w:val="center"/>
            <w:hideMark/>
          </w:tcPr>
          <w:p w14:paraId="370FF61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w:t>
            </w:r>
          </w:p>
        </w:tc>
        <w:tc>
          <w:tcPr>
            <w:tcW w:w="1260" w:type="dxa"/>
            <w:tcBorders>
              <w:top w:val="nil"/>
              <w:left w:val="nil"/>
              <w:bottom w:val="single" w:sz="4" w:space="0" w:color="auto"/>
              <w:right w:val="single" w:sz="4" w:space="0" w:color="auto"/>
            </w:tcBorders>
            <w:vAlign w:val="center"/>
            <w:hideMark/>
          </w:tcPr>
          <w:p w14:paraId="7A613F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w:t>
            </w:r>
          </w:p>
        </w:tc>
        <w:tc>
          <w:tcPr>
            <w:tcW w:w="1260" w:type="dxa"/>
            <w:tcBorders>
              <w:top w:val="nil"/>
              <w:left w:val="nil"/>
              <w:bottom w:val="single" w:sz="4" w:space="0" w:color="auto"/>
              <w:right w:val="single" w:sz="4" w:space="0" w:color="auto"/>
            </w:tcBorders>
            <w:vAlign w:val="center"/>
            <w:hideMark/>
          </w:tcPr>
          <w:p w14:paraId="7FC9305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w:t>
            </w:r>
          </w:p>
        </w:tc>
      </w:tr>
      <w:tr w:rsidR="00F65B10" w:rsidRPr="00F65B10" w14:paraId="65ED34A9"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04C4423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$150,000 to $199,999 </w:t>
            </w:r>
          </w:p>
        </w:tc>
        <w:tc>
          <w:tcPr>
            <w:tcW w:w="1209" w:type="dxa"/>
            <w:tcBorders>
              <w:top w:val="nil"/>
              <w:left w:val="single" w:sz="4" w:space="0" w:color="auto"/>
              <w:bottom w:val="single" w:sz="4" w:space="0" w:color="auto"/>
              <w:right w:val="single" w:sz="4" w:space="0" w:color="auto"/>
            </w:tcBorders>
            <w:vAlign w:val="center"/>
            <w:hideMark/>
          </w:tcPr>
          <w:p w14:paraId="782DA8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$119</w:t>
            </w:r>
          </w:p>
        </w:tc>
        <w:tc>
          <w:tcPr>
            <w:tcW w:w="1170" w:type="dxa"/>
            <w:tcBorders>
              <w:top w:val="nil"/>
              <w:left w:val="nil"/>
              <w:bottom w:val="single" w:sz="4" w:space="0" w:color="auto"/>
              <w:right w:val="single" w:sz="4" w:space="0" w:color="auto"/>
            </w:tcBorders>
            <w:vAlign w:val="center"/>
            <w:hideMark/>
          </w:tcPr>
          <w:p w14:paraId="0AB752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$147</w:t>
            </w:r>
          </w:p>
        </w:tc>
        <w:tc>
          <w:tcPr>
            <w:tcW w:w="1170" w:type="dxa"/>
            <w:tcBorders>
              <w:top w:val="nil"/>
              <w:left w:val="nil"/>
              <w:bottom w:val="single" w:sz="4" w:space="0" w:color="auto"/>
              <w:right w:val="single" w:sz="4" w:space="0" w:color="auto"/>
            </w:tcBorders>
            <w:vAlign w:val="center"/>
            <w:hideMark/>
          </w:tcPr>
          <w:p w14:paraId="35D5E2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80" w:type="dxa"/>
            <w:tcBorders>
              <w:top w:val="nil"/>
              <w:left w:val="nil"/>
              <w:bottom w:val="single" w:sz="4" w:space="0" w:color="auto"/>
              <w:right w:val="single" w:sz="4" w:space="0" w:color="auto"/>
            </w:tcBorders>
            <w:vAlign w:val="center"/>
            <w:hideMark/>
          </w:tcPr>
          <w:p w14:paraId="69576D8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w:t>
            </w:r>
          </w:p>
        </w:tc>
        <w:tc>
          <w:tcPr>
            <w:tcW w:w="1260" w:type="dxa"/>
            <w:tcBorders>
              <w:top w:val="nil"/>
              <w:left w:val="nil"/>
              <w:bottom w:val="single" w:sz="4" w:space="0" w:color="auto"/>
              <w:right w:val="single" w:sz="4" w:space="0" w:color="auto"/>
            </w:tcBorders>
            <w:vAlign w:val="center"/>
            <w:hideMark/>
          </w:tcPr>
          <w:p w14:paraId="5A12A2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w:t>
            </w:r>
          </w:p>
        </w:tc>
        <w:tc>
          <w:tcPr>
            <w:tcW w:w="1260" w:type="dxa"/>
            <w:tcBorders>
              <w:top w:val="nil"/>
              <w:left w:val="nil"/>
              <w:bottom w:val="single" w:sz="4" w:space="0" w:color="auto"/>
              <w:right w:val="single" w:sz="4" w:space="0" w:color="auto"/>
            </w:tcBorders>
            <w:vAlign w:val="center"/>
            <w:hideMark/>
          </w:tcPr>
          <w:p w14:paraId="17E922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w:t>
            </w:r>
          </w:p>
        </w:tc>
      </w:tr>
      <w:tr w:rsidR="00F65B10" w:rsidRPr="00F65B10" w14:paraId="62694490"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580A26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$200,000 to $499,999 </w:t>
            </w:r>
          </w:p>
        </w:tc>
        <w:tc>
          <w:tcPr>
            <w:tcW w:w="1209" w:type="dxa"/>
            <w:tcBorders>
              <w:top w:val="nil"/>
              <w:left w:val="single" w:sz="4" w:space="0" w:color="auto"/>
              <w:bottom w:val="single" w:sz="4" w:space="0" w:color="auto"/>
              <w:right w:val="single" w:sz="4" w:space="0" w:color="auto"/>
            </w:tcBorders>
            <w:vAlign w:val="center"/>
            <w:hideMark/>
          </w:tcPr>
          <w:p w14:paraId="187177D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$962</w:t>
            </w:r>
          </w:p>
        </w:tc>
        <w:tc>
          <w:tcPr>
            <w:tcW w:w="1170" w:type="dxa"/>
            <w:tcBorders>
              <w:top w:val="nil"/>
              <w:left w:val="nil"/>
              <w:bottom w:val="single" w:sz="4" w:space="0" w:color="auto"/>
              <w:right w:val="single" w:sz="4" w:space="0" w:color="auto"/>
            </w:tcBorders>
            <w:vAlign w:val="center"/>
            <w:hideMark/>
          </w:tcPr>
          <w:p w14:paraId="541070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$881</w:t>
            </w:r>
          </w:p>
        </w:tc>
        <w:tc>
          <w:tcPr>
            <w:tcW w:w="1170" w:type="dxa"/>
            <w:tcBorders>
              <w:top w:val="nil"/>
              <w:left w:val="nil"/>
              <w:bottom w:val="single" w:sz="4" w:space="0" w:color="auto"/>
              <w:right w:val="single" w:sz="4" w:space="0" w:color="auto"/>
            </w:tcBorders>
            <w:vAlign w:val="center"/>
            <w:hideMark/>
          </w:tcPr>
          <w:p w14:paraId="15A71B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w:t>
            </w:r>
          </w:p>
        </w:tc>
        <w:tc>
          <w:tcPr>
            <w:tcW w:w="1080" w:type="dxa"/>
            <w:tcBorders>
              <w:top w:val="nil"/>
              <w:left w:val="nil"/>
              <w:bottom w:val="single" w:sz="4" w:space="0" w:color="auto"/>
              <w:right w:val="single" w:sz="4" w:space="0" w:color="auto"/>
            </w:tcBorders>
            <w:vAlign w:val="center"/>
            <w:hideMark/>
          </w:tcPr>
          <w:p w14:paraId="46C99A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w:t>
            </w:r>
          </w:p>
        </w:tc>
        <w:tc>
          <w:tcPr>
            <w:tcW w:w="1260" w:type="dxa"/>
            <w:tcBorders>
              <w:top w:val="nil"/>
              <w:left w:val="nil"/>
              <w:bottom w:val="single" w:sz="4" w:space="0" w:color="auto"/>
              <w:right w:val="single" w:sz="4" w:space="0" w:color="auto"/>
            </w:tcBorders>
            <w:vAlign w:val="center"/>
            <w:hideMark/>
          </w:tcPr>
          <w:p w14:paraId="3F29F0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w:t>
            </w:r>
          </w:p>
        </w:tc>
        <w:tc>
          <w:tcPr>
            <w:tcW w:w="1260" w:type="dxa"/>
            <w:tcBorders>
              <w:top w:val="nil"/>
              <w:left w:val="nil"/>
              <w:bottom w:val="single" w:sz="4" w:space="0" w:color="auto"/>
              <w:right w:val="single" w:sz="4" w:space="0" w:color="auto"/>
            </w:tcBorders>
            <w:vAlign w:val="center"/>
            <w:hideMark/>
          </w:tcPr>
          <w:p w14:paraId="46EBE2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$15.3</w:t>
            </w:r>
          </w:p>
        </w:tc>
      </w:tr>
      <w:tr w:rsidR="00F65B10" w:rsidRPr="00F65B10" w14:paraId="64D8EAD4"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7B7843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$500,000 to $999,999 </w:t>
            </w:r>
          </w:p>
        </w:tc>
        <w:tc>
          <w:tcPr>
            <w:tcW w:w="1209" w:type="dxa"/>
            <w:tcBorders>
              <w:top w:val="nil"/>
              <w:left w:val="single" w:sz="4" w:space="0" w:color="auto"/>
              <w:bottom w:val="single" w:sz="4" w:space="0" w:color="auto"/>
              <w:right w:val="single" w:sz="4" w:space="0" w:color="auto"/>
            </w:tcBorders>
            <w:vAlign w:val="center"/>
            <w:hideMark/>
          </w:tcPr>
          <w:p w14:paraId="4FD369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$1,980</w:t>
            </w:r>
          </w:p>
        </w:tc>
        <w:tc>
          <w:tcPr>
            <w:tcW w:w="1170" w:type="dxa"/>
            <w:tcBorders>
              <w:top w:val="nil"/>
              <w:left w:val="nil"/>
              <w:bottom w:val="single" w:sz="4" w:space="0" w:color="auto"/>
              <w:right w:val="single" w:sz="4" w:space="0" w:color="auto"/>
            </w:tcBorders>
            <w:vAlign w:val="center"/>
            <w:hideMark/>
          </w:tcPr>
          <w:p w14:paraId="7C83B54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$1,226</w:t>
            </w:r>
          </w:p>
        </w:tc>
        <w:tc>
          <w:tcPr>
            <w:tcW w:w="1170" w:type="dxa"/>
            <w:tcBorders>
              <w:top w:val="nil"/>
              <w:left w:val="nil"/>
              <w:bottom w:val="single" w:sz="4" w:space="0" w:color="auto"/>
              <w:right w:val="single" w:sz="4" w:space="0" w:color="auto"/>
            </w:tcBorders>
            <w:vAlign w:val="center"/>
            <w:hideMark/>
          </w:tcPr>
          <w:p w14:paraId="63CD89A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w:t>
            </w:r>
          </w:p>
        </w:tc>
        <w:tc>
          <w:tcPr>
            <w:tcW w:w="1080" w:type="dxa"/>
            <w:tcBorders>
              <w:top w:val="nil"/>
              <w:left w:val="nil"/>
              <w:bottom w:val="single" w:sz="4" w:space="0" w:color="auto"/>
              <w:right w:val="single" w:sz="4" w:space="0" w:color="auto"/>
            </w:tcBorders>
            <w:vAlign w:val="center"/>
            <w:hideMark/>
          </w:tcPr>
          <w:p w14:paraId="5F27B6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w:t>
            </w:r>
          </w:p>
        </w:tc>
        <w:tc>
          <w:tcPr>
            <w:tcW w:w="1260" w:type="dxa"/>
            <w:tcBorders>
              <w:top w:val="nil"/>
              <w:left w:val="nil"/>
              <w:bottom w:val="single" w:sz="4" w:space="0" w:color="auto"/>
              <w:right w:val="single" w:sz="4" w:space="0" w:color="auto"/>
            </w:tcBorders>
            <w:vAlign w:val="center"/>
            <w:hideMark/>
          </w:tcPr>
          <w:p w14:paraId="119E66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w:t>
            </w:r>
          </w:p>
        </w:tc>
        <w:tc>
          <w:tcPr>
            <w:tcW w:w="1260" w:type="dxa"/>
            <w:tcBorders>
              <w:top w:val="nil"/>
              <w:left w:val="nil"/>
              <w:bottom w:val="single" w:sz="4" w:space="0" w:color="auto"/>
              <w:right w:val="single" w:sz="4" w:space="0" w:color="auto"/>
            </w:tcBorders>
            <w:vAlign w:val="center"/>
            <w:hideMark/>
          </w:tcPr>
          <w:p w14:paraId="04C06B1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$16.7</w:t>
            </w:r>
          </w:p>
        </w:tc>
      </w:tr>
      <w:tr w:rsidR="00F65B10" w:rsidRPr="00F65B10" w14:paraId="7A889058"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70B5BD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 million or more </w:t>
            </w:r>
          </w:p>
        </w:tc>
        <w:tc>
          <w:tcPr>
            <w:tcW w:w="1209" w:type="dxa"/>
            <w:tcBorders>
              <w:top w:val="nil"/>
              <w:left w:val="single" w:sz="4" w:space="0" w:color="auto"/>
              <w:bottom w:val="single" w:sz="4" w:space="0" w:color="auto"/>
              <w:right w:val="single" w:sz="4" w:space="0" w:color="auto"/>
            </w:tcBorders>
            <w:vAlign w:val="center"/>
            <w:hideMark/>
          </w:tcPr>
          <w:p w14:paraId="0744110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$297,562</w:t>
            </w:r>
          </w:p>
        </w:tc>
        <w:tc>
          <w:tcPr>
            <w:tcW w:w="1170" w:type="dxa"/>
            <w:tcBorders>
              <w:top w:val="nil"/>
              <w:left w:val="nil"/>
              <w:bottom w:val="single" w:sz="4" w:space="0" w:color="auto"/>
              <w:right w:val="single" w:sz="4" w:space="0" w:color="auto"/>
            </w:tcBorders>
            <w:vAlign w:val="center"/>
            <w:hideMark/>
          </w:tcPr>
          <w:p w14:paraId="594F058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$57,803</w:t>
            </w:r>
          </w:p>
        </w:tc>
        <w:tc>
          <w:tcPr>
            <w:tcW w:w="1170" w:type="dxa"/>
            <w:tcBorders>
              <w:top w:val="nil"/>
              <w:left w:val="nil"/>
              <w:bottom w:val="single" w:sz="4" w:space="0" w:color="auto"/>
              <w:right w:val="single" w:sz="4" w:space="0" w:color="auto"/>
            </w:tcBorders>
            <w:vAlign w:val="center"/>
            <w:hideMark/>
          </w:tcPr>
          <w:p w14:paraId="4794C64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$7,767</w:t>
            </w:r>
          </w:p>
        </w:tc>
        <w:tc>
          <w:tcPr>
            <w:tcW w:w="1080" w:type="dxa"/>
            <w:tcBorders>
              <w:top w:val="nil"/>
              <w:left w:val="nil"/>
              <w:bottom w:val="single" w:sz="4" w:space="0" w:color="auto"/>
              <w:right w:val="single" w:sz="4" w:space="0" w:color="auto"/>
            </w:tcBorders>
            <w:vAlign w:val="center"/>
            <w:hideMark/>
          </w:tcPr>
          <w:p w14:paraId="3187FD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368</w:t>
            </w:r>
          </w:p>
        </w:tc>
        <w:tc>
          <w:tcPr>
            <w:tcW w:w="1260" w:type="dxa"/>
            <w:tcBorders>
              <w:top w:val="nil"/>
              <w:left w:val="nil"/>
              <w:bottom w:val="single" w:sz="4" w:space="0" w:color="auto"/>
              <w:right w:val="single" w:sz="4" w:space="0" w:color="auto"/>
            </w:tcBorders>
            <w:vAlign w:val="center"/>
            <w:hideMark/>
          </w:tcPr>
          <w:p w14:paraId="4912BB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29.8%</w:t>
            </w:r>
          </w:p>
        </w:tc>
        <w:tc>
          <w:tcPr>
            <w:tcW w:w="1260" w:type="dxa"/>
            <w:tcBorders>
              <w:top w:val="nil"/>
              <w:left w:val="nil"/>
              <w:bottom w:val="single" w:sz="4" w:space="0" w:color="auto"/>
              <w:right w:val="single" w:sz="4" w:space="0" w:color="auto"/>
            </w:tcBorders>
            <w:vAlign w:val="center"/>
            <w:hideMark/>
          </w:tcPr>
          <w:p w14:paraId="6EBD98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$178.2</w:t>
            </w:r>
          </w:p>
        </w:tc>
      </w:tr>
      <w:tr w:rsidR="00F65B10" w:rsidRPr="00F65B10" w14:paraId="20244148" w14:textId="77777777" w:rsidTr="002A698A">
        <w:trPr>
          <w:trHeight w:val="288"/>
        </w:trPr>
        <w:tc>
          <w:tcPr>
            <w:tcW w:w="2391" w:type="dxa"/>
            <w:tcBorders>
              <w:top w:val="nil"/>
              <w:left w:val="single" w:sz="4" w:space="0" w:color="auto"/>
              <w:bottom w:val="single" w:sz="4" w:space="0" w:color="auto"/>
              <w:right w:val="single" w:sz="4" w:space="0" w:color="auto"/>
            </w:tcBorders>
            <w:vAlign w:val="center"/>
            <w:hideMark/>
          </w:tcPr>
          <w:p w14:paraId="641680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 </w:t>
            </w:r>
          </w:p>
        </w:tc>
        <w:tc>
          <w:tcPr>
            <w:tcW w:w="1209" w:type="dxa"/>
            <w:tcBorders>
              <w:top w:val="nil"/>
              <w:left w:val="single" w:sz="4" w:space="0" w:color="auto"/>
              <w:bottom w:val="single" w:sz="4" w:space="0" w:color="auto"/>
              <w:right w:val="single" w:sz="4" w:space="0" w:color="auto"/>
            </w:tcBorders>
            <w:vAlign w:val="center"/>
            <w:hideMark/>
          </w:tcPr>
          <w:p w14:paraId="4E3FE9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$310,596</w:t>
            </w:r>
          </w:p>
        </w:tc>
        <w:tc>
          <w:tcPr>
            <w:tcW w:w="1170" w:type="dxa"/>
            <w:tcBorders>
              <w:top w:val="nil"/>
              <w:left w:val="nil"/>
              <w:bottom w:val="single" w:sz="4" w:space="0" w:color="auto"/>
              <w:right w:val="single" w:sz="4" w:space="0" w:color="auto"/>
            </w:tcBorders>
            <w:vAlign w:val="center"/>
            <w:hideMark/>
          </w:tcPr>
          <w:p w14:paraId="04F68B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$73,312</w:t>
            </w:r>
          </w:p>
        </w:tc>
        <w:tc>
          <w:tcPr>
            <w:tcW w:w="1170" w:type="dxa"/>
            <w:tcBorders>
              <w:top w:val="nil"/>
              <w:left w:val="nil"/>
              <w:bottom w:val="single" w:sz="4" w:space="0" w:color="auto"/>
              <w:right w:val="single" w:sz="4" w:space="0" w:color="auto"/>
            </w:tcBorders>
            <w:vAlign w:val="center"/>
            <w:hideMark/>
          </w:tcPr>
          <w:p w14:paraId="014A86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$9,449</w:t>
            </w:r>
          </w:p>
        </w:tc>
        <w:tc>
          <w:tcPr>
            <w:tcW w:w="1080" w:type="dxa"/>
            <w:tcBorders>
              <w:top w:val="nil"/>
              <w:left w:val="nil"/>
              <w:bottom w:val="single" w:sz="4" w:space="0" w:color="auto"/>
              <w:right w:val="single" w:sz="4" w:space="0" w:color="auto"/>
            </w:tcBorders>
            <w:vAlign w:val="center"/>
            <w:hideMark/>
          </w:tcPr>
          <w:p w14:paraId="2310F6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1,236</w:t>
            </w:r>
          </w:p>
        </w:tc>
        <w:tc>
          <w:tcPr>
            <w:tcW w:w="1260" w:type="dxa"/>
            <w:tcBorders>
              <w:top w:val="nil"/>
              <w:left w:val="nil"/>
              <w:bottom w:val="single" w:sz="4" w:space="0" w:color="auto"/>
              <w:right w:val="single" w:sz="4" w:space="0" w:color="auto"/>
            </w:tcBorders>
            <w:vAlign w:val="center"/>
            <w:hideMark/>
          </w:tcPr>
          <w:p w14:paraId="5CD9C5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260" w:type="dxa"/>
            <w:tcBorders>
              <w:top w:val="nil"/>
              <w:left w:val="nil"/>
              <w:bottom w:val="single" w:sz="4" w:space="0" w:color="auto"/>
              <w:right w:val="single" w:sz="4" w:space="0" w:color="auto"/>
            </w:tcBorders>
            <w:vAlign w:val="center"/>
            <w:hideMark/>
          </w:tcPr>
          <w:p w14:paraId="296B9A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$67.0</w:t>
            </w:r>
          </w:p>
        </w:tc>
      </w:tr>
    </w:tbl>
    <w:p w14:paraId="29E93B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(2021 corporate excise return)</w:t>
      </w:r>
    </w:p>
    <w:p w14:paraId="7394D22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Notes: The data is preliminary and subject to change.</w:t>
      </w:r>
    </w:p>
    <w:p w14:paraId="599AB489"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4. ITC by Number of Employees, Tax Year 2021</w:t>
      </w:r>
    </w:p>
    <w:tbl>
      <w:tblPr>
        <w:tblW w:w="8730" w:type="dxa"/>
        <w:jc w:val="center"/>
        <w:tblLayout w:type="fixed"/>
        <w:tblLook w:val="04A0" w:firstRow="1" w:lastRow="0" w:firstColumn="1" w:lastColumn="0" w:noHBand="0" w:noVBand="1"/>
      </w:tblPr>
      <w:tblGrid>
        <w:gridCol w:w="1602"/>
        <w:gridCol w:w="1260"/>
        <w:gridCol w:w="1080"/>
        <w:gridCol w:w="990"/>
        <w:gridCol w:w="1080"/>
        <w:gridCol w:w="1548"/>
        <w:gridCol w:w="1170"/>
      </w:tblGrid>
      <w:tr w:rsidR="00F65B10" w:rsidRPr="00F65B10" w14:paraId="75883A7C" w14:textId="77777777" w:rsidTr="002A698A">
        <w:trPr>
          <w:trHeight w:val="1016"/>
          <w:jc w:val="center"/>
        </w:trPr>
        <w:tc>
          <w:tcPr>
            <w:tcW w:w="160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F0CD7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Employees Range* </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AA385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Liability after Credit ($000) </w:t>
            </w:r>
          </w:p>
        </w:tc>
        <w:tc>
          <w:tcPr>
            <w:tcW w:w="108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E3A40E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Credit ($000) </w:t>
            </w:r>
          </w:p>
        </w:tc>
        <w:tc>
          <w:tcPr>
            <w:tcW w:w="99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BD7F6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Shared Credit ($000) </w:t>
            </w:r>
          </w:p>
        </w:tc>
        <w:tc>
          <w:tcPr>
            <w:tcW w:w="108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7276C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Claimants </w:t>
            </w:r>
          </w:p>
        </w:tc>
        <w:tc>
          <w:tcPr>
            <w:tcW w:w="1548"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E6B3B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Percent Distribution of Total Number of Claimants</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2D662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Saving Per Claimant ($000) </w:t>
            </w:r>
          </w:p>
        </w:tc>
      </w:tr>
      <w:tr w:rsidR="00F65B10" w:rsidRPr="00F65B10" w14:paraId="4A2A0C76" w14:textId="77777777" w:rsidTr="002A698A">
        <w:trPr>
          <w:trHeight w:val="350"/>
          <w:jc w:val="center"/>
        </w:trPr>
        <w:tc>
          <w:tcPr>
            <w:tcW w:w="1602" w:type="dxa"/>
            <w:tcBorders>
              <w:top w:val="single" w:sz="4" w:space="0" w:color="auto"/>
              <w:left w:val="single" w:sz="4" w:space="0" w:color="auto"/>
              <w:bottom w:val="single" w:sz="4" w:space="0" w:color="auto"/>
              <w:right w:val="single" w:sz="4" w:space="0" w:color="auto"/>
            </w:tcBorders>
            <w:vAlign w:val="center"/>
            <w:hideMark/>
          </w:tcPr>
          <w:p w14:paraId="0638A9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5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D6E68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$32,195</w:t>
            </w:r>
          </w:p>
        </w:tc>
        <w:tc>
          <w:tcPr>
            <w:tcW w:w="1080" w:type="dxa"/>
            <w:tcBorders>
              <w:top w:val="single" w:sz="4" w:space="0" w:color="auto"/>
              <w:left w:val="nil"/>
              <w:bottom w:val="single" w:sz="4" w:space="0" w:color="auto"/>
              <w:right w:val="single" w:sz="4" w:space="0" w:color="auto"/>
            </w:tcBorders>
            <w:vAlign w:val="center"/>
            <w:hideMark/>
          </w:tcPr>
          <w:p w14:paraId="3D56A6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$10,105</w:t>
            </w:r>
          </w:p>
        </w:tc>
        <w:tc>
          <w:tcPr>
            <w:tcW w:w="990" w:type="dxa"/>
            <w:tcBorders>
              <w:top w:val="single" w:sz="4" w:space="0" w:color="auto"/>
              <w:left w:val="nil"/>
              <w:bottom w:val="single" w:sz="4" w:space="0" w:color="auto"/>
              <w:right w:val="single" w:sz="4" w:space="0" w:color="auto"/>
            </w:tcBorders>
            <w:vAlign w:val="center"/>
            <w:hideMark/>
          </w:tcPr>
          <w:p w14:paraId="404623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$1,482</w:t>
            </w:r>
          </w:p>
        </w:tc>
        <w:tc>
          <w:tcPr>
            <w:tcW w:w="1080" w:type="dxa"/>
            <w:tcBorders>
              <w:top w:val="single" w:sz="4" w:space="0" w:color="auto"/>
              <w:left w:val="nil"/>
              <w:bottom w:val="single" w:sz="4" w:space="0" w:color="auto"/>
              <w:right w:val="single" w:sz="4" w:space="0" w:color="auto"/>
            </w:tcBorders>
            <w:vAlign w:val="center"/>
            <w:hideMark/>
          </w:tcPr>
          <w:p w14:paraId="5DC062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124</w:t>
            </w:r>
          </w:p>
        </w:tc>
        <w:tc>
          <w:tcPr>
            <w:tcW w:w="1548" w:type="dxa"/>
            <w:tcBorders>
              <w:top w:val="single" w:sz="4" w:space="0" w:color="auto"/>
              <w:left w:val="nil"/>
              <w:bottom w:val="single" w:sz="4" w:space="0" w:color="auto"/>
              <w:right w:val="single" w:sz="4" w:space="0" w:color="auto"/>
            </w:tcBorders>
            <w:vAlign w:val="center"/>
            <w:hideMark/>
          </w:tcPr>
          <w:p w14:paraId="3898F4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w:t>
            </w:r>
          </w:p>
        </w:tc>
        <w:tc>
          <w:tcPr>
            <w:tcW w:w="1170" w:type="dxa"/>
            <w:tcBorders>
              <w:top w:val="single" w:sz="4" w:space="0" w:color="auto"/>
              <w:left w:val="nil"/>
              <w:bottom w:val="single" w:sz="4" w:space="0" w:color="auto"/>
              <w:right w:val="single" w:sz="4" w:space="0" w:color="auto"/>
            </w:tcBorders>
            <w:vAlign w:val="center"/>
            <w:hideMark/>
          </w:tcPr>
          <w:p w14:paraId="5EE31F0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$93.4</w:t>
            </w:r>
          </w:p>
        </w:tc>
      </w:tr>
      <w:tr w:rsidR="00F65B10" w:rsidRPr="00F65B10" w14:paraId="2DC54D4D" w14:textId="77777777" w:rsidTr="002A698A">
        <w:trPr>
          <w:trHeight w:val="350"/>
          <w:jc w:val="center"/>
        </w:trPr>
        <w:tc>
          <w:tcPr>
            <w:tcW w:w="1602" w:type="dxa"/>
            <w:tcBorders>
              <w:top w:val="nil"/>
              <w:left w:val="single" w:sz="4" w:space="0" w:color="auto"/>
              <w:bottom w:val="single" w:sz="4" w:space="0" w:color="auto"/>
              <w:right w:val="single" w:sz="4" w:space="0" w:color="auto"/>
            </w:tcBorders>
            <w:vAlign w:val="center"/>
            <w:hideMark/>
          </w:tcPr>
          <w:p w14:paraId="4A2CD8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 to 49 </w:t>
            </w:r>
          </w:p>
        </w:tc>
        <w:tc>
          <w:tcPr>
            <w:tcW w:w="1260" w:type="dxa"/>
            <w:tcBorders>
              <w:top w:val="nil"/>
              <w:left w:val="single" w:sz="4" w:space="0" w:color="auto"/>
              <w:bottom w:val="single" w:sz="4" w:space="0" w:color="auto"/>
              <w:right w:val="single" w:sz="4" w:space="0" w:color="auto"/>
            </w:tcBorders>
            <w:vAlign w:val="center"/>
            <w:hideMark/>
          </w:tcPr>
          <w:p w14:paraId="356EBB0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$17,432</w:t>
            </w:r>
          </w:p>
        </w:tc>
        <w:tc>
          <w:tcPr>
            <w:tcW w:w="1080" w:type="dxa"/>
            <w:tcBorders>
              <w:top w:val="nil"/>
              <w:left w:val="nil"/>
              <w:bottom w:val="single" w:sz="4" w:space="0" w:color="auto"/>
              <w:right w:val="single" w:sz="4" w:space="0" w:color="auto"/>
            </w:tcBorders>
            <w:vAlign w:val="center"/>
            <w:hideMark/>
          </w:tcPr>
          <w:p w14:paraId="7409AC3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$5,749</w:t>
            </w:r>
          </w:p>
        </w:tc>
        <w:tc>
          <w:tcPr>
            <w:tcW w:w="990" w:type="dxa"/>
            <w:tcBorders>
              <w:top w:val="nil"/>
              <w:left w:val="nil"/>
              <w:bottom w:val="single" w:sz="4" w:space="0" w:color="auto"/>
              <w:right w:val="single" w:sz="4" w:space="0" w:color="auto"/>
            </w:tcBorders>
            <w:vAlign w:val="center"/>
            <w:hideMark/>
          </w:tcPr>
          <w:p w14:paraId="3221C9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w:t>
            </w:r>
          </w:p>
        </w:tc>
        <w:tc>
          <w:tcPr>
            <w:tcW w:w="1080" w:type="dxa"/>
            <w:tcBorders>
              <w:top w:val="nil"/>
              <w:left w:val="nil"/>
              <w:bottom w:val="single" w:sz="4" w:space="0" w:color="auto"/>
              <w:right w:val="single" w:sz="4" w:space="0" w:color="auto"/>
            </w:tcBorders>
            <w:vAlign w:val="center"/>
            <w:hideMark/>
          </w:tcPr>
          <w:p w14:paraId="55335AE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429</w:t>
            </w:r>
          </w:p>
        </w:tc>
        <w:tc>
          <w:tcPr>
            <w:tcW w:w="1548" w:type="dxa"/>
            <w:tcBorders>
              <w:top w:val="nil"/>
              <w:left w:val="nil"/>
              <w:bottom w:val="single" w:sz="4" w:space="0" w:color="auto"/>
              <w:right w:val="single" w:sz="4" w:space="0" w:color="auto"/>
            </w:tcBorders>
            <w:vAlign w:val="center"/>
            <w:hideMark/>
          </w:tcPr>
          <w:p w14:paraId="2E33D7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34.7%</w:t>
            </w:r>
          </w:p>
        </w:tc>
        <w:tc>
          <w:tcPr>
            <w:tcW w:w="1170" w:type="dxa"/>
            <w:tcBorders>
              <w:top w:val="nil"/>
              <w:left w:val="nil"/>
              <w:bottom w:val="single" w:sz="4" w:space="0" w:color="auto"/>
              <w:right w:val="single" w:sz="4" w:space="0" w:color="auto"/>
            </w:tcBorders>
            <w:vAlign w:val="center"/>
            <w:hideMark/>
          </w:tcPr>
          <w:p w14:paraId="15CE7E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$13.5</w:t>
            </w:r>
          </w:p>
        </w:tc>
      </w:tr>
      <w:tr w:rsidR="00F65B10" w:rsidRPr="00F65B10" w14:paraId="0EFA6105" w14:textId="77777777" w:rsidTr="002A698A">
        <w:trPr>
          <w:trHeight w:val="350"/>
          <w:jc w:val="center"/>
        </w:trPr>
        <w:tc>
          <w:tcPr>
            <w:tcW w:w="1602" w:type="dxa"/>
            <w:tcBorders>
              <w:top w:val="nil"/>
              <w:left w:val="single" w:sz="4" w:space="0" w:color="auto"/>
              <w:bottom w:val="single" w:sz="4" w:space="0" w:color="auto"/>
              <w:right w:val="single" w:sz="4" w:space="0" w:color="auto"/>
            </w:tcBorders>
            <w:vAlign w:val="center"/>
            <w:hideMark/>
          </w:tcPr>
          <w:p w14:paraId="053341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 to 99 </w:t>
            </w:r>
          </w:p>
        </w:tc>
        <w:tc>
          <w:tcPr>
            <w:tcW w:w="1260" w:type="dxa"/>
            <w:tcBorders>
              <w:top w:val="nil"/>
              <w:left w:val="single" w:sz="4" w:space="0" w:color="auto"/>
              <w:bottom w:val="single" w:sz="4" w:space="0" w:color="auto"/>
              <w:right w:val="single" w:sz="4" w:space="0" w:color="auto"/>
            </w:tcBorders>
            <w:vAlign w:val="center"/>
            <w:hideMark/>
          </w:tcPr>
          <w:p w14:paraId="1A6058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$7,283</w:t>
            </w:r>
          </w:p>
        </w:tc>
        <w:tc>
          <w:tcPr>
            <w:tcW w:w="1080" w:type="dxa"/>
            <w:tcBorders>
              <w:top w:val="nil"/>
              <w:left w:val="nil"/>
              <w:bottom w:val="single" w:sz="4" w:space="0" w:color="auto"/>
              <w:right w:val="single" w:sz="4" w:space="0" w:color="auto"/>
            </w:tcBorders>
            <w:vAlign w:val="center"/>
            <w:hideMark/>
          </w:tcPr>
          <w:p w14:paraId="7D3298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$2,886</w:t>
            </w:r>
          </w:p>
        </w:tc>
        <w:tc>
          <w:tcPr>
            <w:tcW w:w="990" w:type="dxa"/>
            <w:tcBorders>
              <w:top w:val="nil"/>
              <w:left w:val="nil"/>
              <w:bottom w:val="single" w:sz="4" w:space="0" w:color="auto"/>
              <w:right w:val="single" w:sz="4" w:space="0" w:color="auto"/>
            </w:tcBorders>
            <w:vAlign w:val="center"/>
            <w:hideMark/>
          </w:tcPr>
          <w:p w14:paraId="1905E17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w:t>
            </w:r>
          </w:p>
        </w:tc>
        <w:tc>
          <w:tcPr>
            <w:tcW w:w="1080" w:type="dxa"/>
            <w:tcBorders>
              <w:top w:val="nil"/>
              <w:left w:val="nil"/>
              <w:bottom w:val="single" w:sz="4" w:space="0" w:color="auto"/>
              <w:right w:val="single" w:sz="4" w:space="0" w:color="auto"/>
            </w:tcBorders>
            <w:vAlign w:val="center"/>
            <w:hideMark/>
          </w:tcPr>
          <w:p w14:paraId="11A6DB9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w:t>
            </w:r>
          </w:p>
        </w:tc>
        <w:tc>
          <w:tcPr>
            <w:tcW w:w="1548" w:type="dxa"/>
            <w:tcBorders>
              <w:top w:val="nil"/>
              <w:left w:val="nil"/>
              <w:bottom w:val="single" w:sz="4" w:space="0" w:color="auto"/>
              <w:right w:val="single" w:sz="4" w:space="0" w:color="auto"/>
            </w:tcBorders>
            <w:vAlign w:val="center"/>
            <w:hideMark/>
          </w:tcPr>
          <w:p w14:paraId="4943B98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16.3%</w:t>
            </w:r>
          </w:p>
        </w:tc>
        <w:tc>
          <w:tcPr>
            <w:tcW w:w="1170" w:type="dxa"/>
            <w:tcBorders>
              <w:top w:val="nil"/>
              <w:left w:val="nil"/>
              <w:bottom w:val="single" w:sz="4" w:space="0" w:color="auto"/>
              <w:right w:val="single" w:sz="4" w:space="0" w:color="auto"/>
            </w:tcBorders>
            <w:vAlign w:val="center"/>
            <w:hideMark/>
          </w:tcPr>
          <w:p w14:paraId="463233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$14.4</w:t>
            </w:r>
          </w:p>
        </w:tc>
      </w:tr>
      <w:tr w:rsidR="00F65B10" w:rsidRPr="00F65B10" w14:paraId="78B463D4" w14:textId="77777777" w:rsidTr="002A698A">
        <w:trPr>
          <w:trHeight w:val="350"/>
          <w:jc w:val="center"/>
        </w:trPr>
        <w:tc>
          <w:tcPr>
            <w:tcW w:w="1602" w:type="dxa"/>
            <w:tcBorders>
              <w:top w:val="nil"/>
              <w:left w:val="single" w:sz="4" w:space="0" w:color="auto"/>
              <w:bottom w:val="single" w:sz="4" w:space="0" w:color="auto"/>
              <w:right w:val="single" w:sz="4" w:space="0" w:color="auto"/>
            </w:tcBorders>
            <w:vAlign w:val="center"/>
            <w:hideMark/>
          </w:tcPr>
          <w:p w14:paraId="3668C7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 to 199 </w:t>
            </w:r>
          </w:p>
        </w:tc>
        <w:tc>
          <w:tcPr>
            <w:tcW w:w="1260" w:type="dxa"/>
            <w:tcBorders>
              <w:top w:val="nil"/>
              <w:left w:val="single" w:sz="4" w:space="0" w:color="auto"/>
              <w:bottom w:val="single" w:sz="4" w:space="0" w:color="auto"/>
              <w:right w:val="single" w:sz="4" w:space="0" w:color="auto"/>
            </w:tcBorders>
            <w:vAlign w:val="center"/>
            <w:hideMark/>
          </w:tcPr>
          <w:p w14:paraId="6CCC560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$12,219</w:t>
            </w:r>
          </w:p>
        </w:tc>
        <w:tc>
          <w:tcPr>
            <w:tcW w:w="1080" w:type="dxa"/>
            <w:tcBorders>
              <w:top w:val="nil"/>
              <w:left w:val="nil"/>
              <w:bottom w:val="single" w:sz="4" w:space="0" w:color="auto"/>
              <w:right w:val="single" w:sz="4" w:space="0" w:color="auto"/>
            </w:tcBorders>
            <w:vAlign w:val="center"/>
            <w:hideMark/>
          </w:tcPr>
          <w:p w14:paraId="760E0C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$3,914</w:t>
            </w:r>
          </w:p>
        </w:tc>
        <w:tc>
          <w:tcPr>
            <w:tcW w:w="990" w:type="dxa"/>
            <w:tcBorders>
              <w:top w:val="nil"/>
              <w:left w:val="nil"/>
              <w:bottom w:val="single" w:sz="4" w:space="0" w:color="auto"/>
              <w:right w:val="single" w:sz="4" w:space="0" w:color="auto"/>
            </w:tcBorders>
            <w:vAlign w:val="center"/>
            <w:hideMark/>
          </w:tcPr>
          <w:p w14:paraId="13F7453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80" w:type="dxa"/>
            <w:tcBorders>
              <w:top w:val="nil"/>
              <w:left w:val="nil"/>
              <w:bottom w:val="single" w:sz="4" w:space="0" w:color="auto"/>
              <w:right w:val="single" w:sz="4" w:space="0" w:color="auto"/>
            </w:tcBorders>
            <w:vAlign w:val="center"/>
            <w:hideMark/>
          </w:tcPr>
          <w:p w14:paraId="102721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140</w:t>
            </w:r>
          </w:p>
        </w:tc>
        <w:tc>
          <w:tcPr>
            <w:tcW w:w="1548" w:type="dxa"/>
            <w:tcBorders>
              <w:top w:val="nil"/>
              <w:left w:val="nil"/>
              <w:bottom w:val="single" w:sz="4" w:space="0" w:color="auto"/>
              <w:right w:val="single" w:sz="4" w:space="0" w:color="auto"/>
            </w:tcBorders>
            <w:vAlign w:val="center"/>
            <w:hideMark/>
          </w:tcPr>
          <w:p w14:paraId="483C1E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11.3%</w:t>
            </w:r>
          </w:p>
        </w:tc>
        <w:tc>
          <w:tcPr>
            <w:tcW w:w="1170" w:type="dxa"/>
            <w:tcBorders>
              <w:top w:val="nil"/>
              <w:left w:val="nil"/>
              <w:bottom w:val="single" w:sz="4" w:space="0" w:color="auto"/>
              <w:right w:val="single" w:sz="4" w:space="0" w:color="auto"/>
            </w:tcBorders>
            <w:vAlign w:val="center"/>
            <w:hideMark/>
          </w:tcPr>
          <w:p w14:paraId="45701A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$28.0</w:t>
            </w:r>
          </w:p>
        </w:tc>
      </w:tr>
      <w:tr w:rsidR="00F65B10" w:rsidRPr="00F65B10" w14:paraId="4C4846EA" w14:textId="77777777" w:rsidTr="002A698A">
        <w:trPr>
          <w:trHeight w:val="350"/>
          <w:jc w:val="center"/>
        </w:trPr>
        <w:tc>
          <w:tcPr>
            <w:tcW w:w="1602" w:type="dxa"/>
            <w:tcBorders>
              <w:top w:val="nil"/>
              <w:left w:val="single" w:sz="4" w:space="0" w:color="auto"/>
              <w:bottom w:val="single" w:sz="4" w:space="0" w:color="auto"/>
              <w:right w:val="single" w:sz="4" w:space="0" w:color="auto"/>
            </w:tcBorders>
            <w:vAlign w:val="center"/>
            <w:hideMark/>
          </w:tcPr>
          <w:p w14:paraId="3B66ADF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 to 499 </w:t>
            </w:r>
          </w:p>
        </w:tc>
        <w:tc>
          <w:tcPr>
            <w:tcW w:w="1260" w:type="dxa"/>
            <w:tcBorders>
              <w:top w:val="nil"/>
              <w:left w:val="single" w:sz="4" w:space="0" w:color="auto"/>
              <w:bottom w:val="single" w:sz="4" w:space="0" w:color="auto"/>
              <w:right w:val="single" w:sz="4" w:space="0" w:color="auto"/>
            </w:tcBorders>
            <w:vAlign w:val="center"/>
            <w:hideMark/>
          </w:tcPr>
          <w:p w14:paraId="6D2D5A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$17,416</w:t>
            </w:r>
          </w:p>
        </w:tc>
        <w:tc>
          <w:tcPr>
            <w:tcW w:w="1080" w:type="dxa"/>
            <w:tcBorders>
              <w:top w:val="nil"/>
              <w:left w:val="nil"/>
              <w:bottom w:val="single" w:sz="4" w:space="0" w:color="auto"/>
              <w:right w:val="single" w:sz="4" w:space="0" w:color="auto"/>
            </w:tcBorders>
            <w:vAlign w:val="center"/>
            <w:hideMark/>
          </w:tcPr>
          <w:p w14:paraId="7FFBF5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$6,806</w:t>
            </w:r>
          </w:p>
        </w:tc>
        <w:tc>
          <w:tcPr>
            <w:tcW w:w="990" w:type="dxa"/>
            <w:tcBorders>
              <w:top w:val="nil"/>
              <w:left w:val="nil"/>
              <w:bottom w:val="single" w:sz="4" w:space="0" w:color="auto"/>
              <w:right w:val="single" w:sz="4" w:space="0" w:color="auto"/>
            </w:tcBorders>
            <w:vAlign w:val="center"/>
            <w:hideMark/>
          </w:tcPr>
          <w:p w14:paraId="00058C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$54</w:t>
            </w:r>
          </w:p>
        </w:tc>
        <w:tc>
          <w:tcPr>
            <w:tcW w:w="1080" w:type="dxa"/>
            <w:tcBorders>
              <w:top w:val="nil"/>
              <w:left w:val="nil"/>
              <w:bottom w:val="single" w:sz="4" w:space="0" w:color="auto"/>
              <w:right w:val="single" w:sz="4" w:space="0" w:color="auto"/>
            </w:tcBorders>
            <w:vAlign w:val="center"/>
            <w:hideMark/>
          </w:tcPr>
          <w:p w14:paraId="6FDAF89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109</w:t>
            </w:r>
          </w:p>
        </w:tc>
        <w:tc>
          <w:tcPr>
            <w:tcW w:w="1548" w:type="dxa"/>
            <w:tcBorders>
              <w:top w:val="nil"/>
              <w:left w:val="nil"/>
              <w:bottom w:val="single" w:sz="4" w:space="0" w:color="auto"/>
              <w:right w:val="single" w:sz="4" w:space="0" w:color="auto"/>
            </w:tcBorders>
            <w:vAlign w:val="center"/>
            <w:hideMark/>
          </w:tcPr>
          <w:p w14:paraId="3E7F63D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8.8%</w:t>
            </w:r>
          </w:p>
        </w:tc>
        <w:tc>
          <w:tcPr>
            <w:tcW w:w="1170" w:type="dxa"/>
            <w:tcBorders>
              <w:top w:val="nil"/>
              <w:left w:val="nil"/>
              <w:bottom w:val="single" w:sz="4" w:space="0" w:color="auto"/>
              <w:right w:val="single" w:sz="4" w:space="0" w:color="auto"/>
            </w:tcBorders>
            <w:vAlign w:val="center"/>
            <w:hideMark/>
          </w:tcPr>
          <w:p w14:paraId="382707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$62.9</w:t>
            </w:r>
          </w:p>
        </w:tc>
      </w:tr>
      <w:tr w:rsidR="00F65B10" w:rsidRPr="00F65B10" w14:paraId="483BAF82" w14:textId="77777777" w:rsidTr="002A698A">
        <w:trPr>
          <w:trHeight w:val="350"/>
          <w:jc w:val="center"/>
        </w:trPr>
        <w:tc>
          <w:tcPr>
            <w:tcW w:w="1602" w:type="dxa"/>
            <w:tcBorders>
              <w:top w:val="nil"/>
              <w:left w:val="single" w:sz="4" w:space="0" w:color="auto"/>
              <w:bottom w:val="single" w:sz="4" w:space="0" w:color="auto"/>
              <w:right w:val="single" w:sz="4" w:space="0" w:color="auto"/>
            </w:tcBorders>
            <w:vAlign w:val="center"/>
            <w:hideMark/>
          </w:tcPr>
          <w:p w14:paraId="0BD54A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 or more </w:t>
            </w:r>
          </w:p>
        </w:tc>
        <w:tc>
          <w:tcPr>
            <w:tcW w:w="1260" w:type="dxa"/>
            <w:tcBorders>
              <w:top w:val="nil"/>
              <w:left w:val="single" w:sz="4" w:space="0" w:color="auto"/>
              <w:bottom w:val="single" w:sz="4" w:space="0" w:color="auto"/>
              <w:right w:val="single" w:sz="4" w:space="0" w:color="auto"/>
            </w:tcBorders>
            <w:vAlign w:val="center"/>
            <w:hideMark/>
          </w:tcPr>
          <w:p w14:paraId="108528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$224,050</w:t>
            </w:r>
          </w:p>
        </w:tc>
        <w:tc>
          <w:tcPr>
            <w:tcW w:w="1080" w:type="dxa"/>
            <w:tcBorders>
              <w:top w:val="nil"/>
              <w:left w:val="nil"/>
              <w:bottom w:val="single" w:sz="4" w:space="0" w:color="auto"/>
              <w:right w:val="single" w:sz="4" w:space="0" w:color="auto"/>
            </w:tcBorders>
            <w:vAlign w:val="center"/>
            <w:hideMark/>
          </w:tcPr>
          <w:p w14:paraId="5F609D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$42,260</w:t>
            </w:r>
          </w:p>
        </w:tc>
        <w:tc>
          <w:tcPr>
            <w:tcW w:w="990" w:type="dxa"/>
            <w:tcBorders>
              <w:top w:val="nil"/>
              <w:left w:val="nil"/>
              <w:bottom w:val="single" w:sz="4" w:space="0" w:color="auto"/>
              <w:right w:val="single" w:sz="4" w:space="0" w:color="auto"/>
            </w:tcBorders>
            <w:vAlign w:val="center"/>
            <w:hideMark/>
          </w:tcPr>
          <w:p w14:paraId="189677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$7,849</w:t>
            </w:r>
          </w:p>
        </w:tc>
        <w:tc>
          <w:tcPr>
            <w:tcW w:w="1080" w:type="dxa"/>
            <w:tcBorders>
              <w:top w:val="nil"/>
              <w:left w:val="nil"/>
              <w:bottom w:val="single" w:sz="4" w:space="0" w:color="auto"/>
              <w:right w:val="single" w:sz="4" w:space="0" w:color="auto"/>
            </w:tcBorders>
            <w:vAlign w:val="center"/>
            <w:hideMark/>
          </w:tcPr>
          <w:p w14:paraId="5F7A93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211</w:t>
            </w:r>
          </w:p>
        </w:tc>
        <w:tc>
          <w:tcPr>
            <w:tcW w:w="1548" w:type="dxa"/>
            <w:tcBorders>
              <w:top w:val="nil"/>
              <w:left w:val="nil"/>
              <w:bottom w:val="single" w:sz="4" w:space="0" w:color="auto"/>
              <w:right w:val="single" w:sz="4" w:space="0" w:color="auto"/>
            </w:tcBorders>
            <w:vAlign w:val="center"/>
            <w:hideMark/>
          </w:tcPr>
          <w:p w14:paraId="7C84D2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17.1%</w:t>
            </w:r>
          </w:p>
        </w:tc>
        <w:tc>
          <w:tcPr>
            <w:tcW w:w="1170" w:type="dxa"/>
            <w:tcBorders>
              <w:top w:val="nil"/>
              <w:left w:val="nil"/>
              <w:bottom w:val="single" w:sz="4" w:space="0" w:color="auto"/>
              <w:right w:val="single" w:sz="4" w:space="0" w:color="auto"/>
            </w:tcBorders>
            <w:vAlign w:val="center"/>
            <w:hideMark/>
          </w:tcPr>
          <w:p w14:paraId="0E8966D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$237.5</w:t>
            </w:r>
          </w:p>
        </w:tc>
      </w:tr>
      <w:tr w:rsidR="00F65B10" w:rsidRPr="00F65B10" w14:paraId="7E97F041" w14:textId="77777777" w:rsidTr="002A698A">
        <w:trPr>
          <w:trHeight w:val="350"/>
          <w:jc w:val="center"/>
        </w:trPr>
        <w:tc>
          <w:tcPr>
            <w:tcW w:w="1602" w:type="dxa"/>
            <w:tcBorders>
              <w:top w:val="nil"/>
              <w:left w:val="single" w:sz="4" w:space="0" w:color="auto"/>
              <w:bottom w:val="single" w:sz="4" w:space="0" w:color="auto"/>
              <w:right w:val="single" w:sz="4" w:space="0" w:color="auto"/>
            </w:tcBorders>
            <w:vAlign w:val="center"/>
            <w:hideMark/>
          </w:tcPr>
          <w:p w14:paraId="34C8E0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Unmatched**</w:t>
            </w:r>
          </w:p>
        </w:tc>
        <w:tc>
          <w:tcPr>
            <w:tcW w:w="1260" w:type="dxa"/>
            <w:tcBorders>
              <w:top w:val="nil"/>
              <w:left w:val="single" w:sz="4" w:space="0" w:color="auto"/>
              <w:bottom w:val="single" w:sz="4" w:space="0" w:color="auto"/>
              <w:right w:val="single" w:sz="4" w:space="0" w:color="auto"/>
            </w:tcBorders>
            <w:vAlign w:val="center"/>
            <w:hideMark/>
          </w:tcPr>
          <w:p w14:paraId="1964D26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80" w:type="dxa"/>
            <w:tcBorders>
              <w:top w:val="nil"/>
              <w:left w:val="nil"/>
              <w:bottom w:val="single" w:sz="4" w:space="0" w:color="auto"/>
              <w:right w:val="single" w:sz="4" w:space="0" w:color="auto"/>
            </w:tcBorders>
            <w:vAlign w:val="center"/>
            <w:hideMark/>
          </w:tcPr>
          <w:p w14:paraId="4BE82F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$1,591</w:t>
            </w:r>
          </w:p>
        </w:tc>
        <w:tc>
          <w:tcPr>
            <w:tcW w:w="990" w:type="dxa"/>
            <w:tcBorders>
              <w:top w:val="nil"/>
              <w:left w:val="nil"/>
              <w:bottom w:val="single" w:sz="4" w:space="0" w:color="auto"/>
              <w:right w:val="single" w:sz="4" w:space="0" w:color="auto"/>
            </w:tcBorders>
            <w:vAlign w:val="center"/>
            <w:hideMark/>
          </w:tcPr>
          <w:p w14:paraId="257FA8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80" w:type="dxa"/>
            <w:tcBorders>
              <w:top w:val="nil"/>
              <w:left w:val="nil"/>
              <w:bottom w:val="single" w:sz="4" w:space="0" w:color="auto"/>
              <w:right w:val="single" w:sz="4" w:space="0" w:color="auto"/>
            </w:tcBorders>
            <w:vAlign w:val="center"/>
            <w:hideMark/>
          </w:tcPr>
          <w:p w14:paraId="2D6700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w:t>
            </w:r>
          </w:p>
        </w:tc>
        <w:tc>
          <w:tcPr>
            <w:tcW w:w="1548" w:type="dxa"/>
            <w:tcBorders>
              <w:top w:val="nil"/>
              <w:left w:val="nil"/>
              <w:bottom w:val="single" w:sz="4" w:space="0" w:color="auto"/>
              <w:right w:val="single" w:sz="4" w:space="0" w:color="auto"/>
            </w:tcBorders>
            <w:vAlign w:val="center"/>
            <w:hideMark/>
          </w:tcPr>
          <w:p w14:paraId="6395EE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w:t>
            </w:r>
          </w:p>
        </w:tc>
        <w:tc>
          <w:tcPr>
            <w:tcW w:w="1170" w:type="dxa"/>
            <w:tcBorders>
              <w:top w:val="nil"/>
              <w:left w:val="nil"/>
              <w:bottom w:val="single" w:sz="4" w:space="0" w:color="auto"/>
              <w:right w:val="single" w:sz="4" w:space="0" w:color="auto"/>
            </w:tcBorders>
            <w:vAlign w:val="center"/>
            <w:hideMark/>
          </w:tcPr>
          <w:p w14:paraId="09F7B2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$75.8</w:t>
            </w:r>
          </w:p>
        </w:tc>
      </w:tr>
      <w:tr w:rsidR="00F65B10" w:rsidRPr="00F65B10" w14:paraId="1589C94C" w14:textId="77777777" w:rsidTr="002A698A">
        <w:trPr>
          <w:trHeight w:val="350"/>
          <w:jc w:val="center"/>
        </w:trPr>
        <w:tc>
          <w:tcPr>
            <w:tcW w:w="1602" w:type="dxa"/>
            <w:tcBorders>
              <w:top w:val="nil"/>
              <w:left w:val="single" w:sz="4" w:space="0" w:color="auto"/>
              <w:bottom w:val="single" w:sz="4" w:space="0" w:color="auto"/>
              <w:right w:val="single" w:sz="4" w:space="0" w:color="auto"/>
            </w:tcBorders>
            <w:vAlign w:val="center"/>
            <w:hideMark/>
          </w:tcPr>
          <w:p w14:paraId="25E8FC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w:t>
            </w:r>
          </w:p>
        </w:tc>
        <w:tc>
          <w:tcPr>
            <w:tcW w:w="1260" w:type="dxa"/>
            <w:tcBorders>
              <w:top w:val="nil"/>
              <w:left w:val="single" w:sz="4" w:space="0" w:color="auto"/>
              <w:bottom w:val="single" w:sz="4" w:space="0" w:color="auto"/>
              <w:right w:val="single" w:sz="4" w:space="0" w:color="auto"/>
            </w:tcBorders>
            <w:vAlign w:val="center"/>
            <w:hideMark/>
          </w:tcPr>
          <w:p w14:paraId="763443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$310,596</w:t>
            </w:r>
          </w:p>
        </w:tc>
        <w:tc>
          <w:tcPr>
            <w:tcW w:w="1080" w:type="dxa"/>
            <w:tcBorders>
              <w:top w:val="nil"/>
              <w:left w:val="nil"/>
              <w:bottom w:val="single" w:sz="4" w:space="0" w:color="auto"/>
              <w:right w:val="single" w:sz="4" w:space="0" w:color="auto"/>
            </w:tcBorders>
            <w:vAlign w:val="center"/>
            <w:hideMark/>
          </w:tcPr>
          <w:p w14:paraId="4DFBA2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$73,312</w:t>
            </w:r>
          </w:p>
        </w:tc>
        <w:tc>
          <w:tcPr>
            <w:tcW w:w="990" w:type="dxa"/>
            <w:tcBorders>
              <w:top w:val="nil"/>
              <w:left w:val="nil"/>
              <w:bottom w:val="single" w:sz="4" w:space="0" w:color="auto"/>
              <w:right w:val="single" w:sz="4" w:space="0" w:color="auto"/>
            </w:tcBorders>
            <w:vAlign w:val="center"/>
            <w:hideMark/>
          </w:tcPr>
          <w:p w14:paraId="49A754F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$9,449</w:t>
            </w:r>
          </w:p>
        </w:tc>
        <w:tc>
          <w:tcPr>
            <w:tcW w:w="1080" w:type="dxa"/>
            <w:tcBorders>
              <w:top w:val="nil"/>
              <w:left w:val="nil"/>
              <w:bottom w:val="single" w:sz="4" w:space="0" w:color="auto"/>
              <w:right w:val="single" w:sz="4" w:space="0" w:color="auto"/>
            </w:tcBorders>
            <w:vAlign w:val="center"/>
            <w:hideMark/>
          </w:tcPr>
          <w:p w14:paraId="337357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1,236</w:t>
            </w:r>
          </w:p>
        </w:tc>
        <w:tc>
          <w:tcPr>
            <w:tcW w:w="1548" w:type="dxa"/>
            <w:tcBorders>
              <w:top w:val="nil"/>
              <w:left w:val="nil"/>
              <w:bottom w:val="single" w:sz="4" w:space="0" w:color="auto"/>
              <w:right w:val="single" w:sz="4" w:space="0" w:color="auto"/>
            </w:tcBorders>
            <w:vAlign w:val="center"/>
            <w:hideMark/>
          </w:tcPr>
          <w:p w14:paraId="6B0020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170" w:type="dxa"/>
            <w:tcBorders>
              <w:top w:val="nil"/>
              <w:left w:val="nil"/>
              <w:bottom w:val="single" w:sz="4" w:space="0" w:color="auto"/>
              <w:right w:val="single" w:sz="4" w:space="0" w:color="auto"/>
            </w:tcBorders>
            <w:vAlign w:val="center"/>
            <w:hideMark/>
          </w:tcPr>
          <w:p w14:paraId="7EE7969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$67.0</w:t>
            </w:r>
          </w:p>
        </w:tc>
      </w:tr>
    </w:tbl>
    <w:p w14:paraId="08E96982" w14:textId="03FD386E"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Source: Massachusetts Department of Revenue (2021 corporate excise return)</w:t>
      </w:r>
      <w:r w:rsidR="00F76976" w:rsidRPr="00F65B10">
        <w:rPr>
          <w:rFonts w:ascii="Aptos" w:eastAsia="Aptos" w:hAnsi="Aptos"/>
          <w:sz w:val="24"/>
          <w:szCs w:val="24"/>
        </w:rPr>
        <w:t xml:space="preserve">. </w:t>
      </w:r>
      <w:r w:rsidRPr="00F65B10">
        <w:rPr>
          <w:rFonts w:ascii="Aptos" w:eastAsia="Aptos" w:hAnsi="Aptos"/>
          <w:sz w:val="24"/>
          <w:szCs w:val="24"/>
        </w:rPr>
        <w:t>Notes: 1. * Information is based on the number of employees as reported by taxpayers. 2.  ** “Unmatched” means that we could not find some taxpayers in one or more of data sets to match. 3. The data is preliminary and subject to change.</w:t>
      </w:r>
    </w:p>
    <w:p w14:paraId="166E9FD4"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5. ITC by Industry, Tax Year 2021</w:t>
      </w:r>
    </w:p>
    <w:tbl>
      <w:tblPr>
        <w:tblW w:w="9540" w:type="dxa"/>
        <w:tblInd w:w="-5" w:type="dxa"/>
        <w:tblLook w:val="04A0" w:firstRow="1" w:lastRow="0" w:firstColumn="1" w:lastColumn="0" w:noHBand="0" w:noVBand="1"/>
      </w:tblPr>
      <w:tblGrid>
        <w:gridCol w:w="2345"/>
        <w:gridCol w:w="1219"/>
        <w:gridCol w:w="1096"/>
        <w:gridCol w:w="953"/>
        <w:gridCol w:w="1289"/>
        <w:gridCol w:w="1466"/>
        <w:gridCol w:w="1172"/>
      </w:tblGrid>
      <w:tr w:rsidR="00F65B10" w:rsidRPr="00F65B10" w14:paraId="5DB725A5" w14:textId="77777777" w:rsidTr="002A698A">
        <w:trPr>
          <w:trHeight w:val="1052"/>
        </w:trPr>
        <w:tc>
          <w:tcPr>
            <w:tcW w:w="261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CF636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Industry </w:t>
            </w:r>
          </w:p>
        </w:tc>
        <w:tc>
          <w:tcPr>
            <w:tcW w:w="1245"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C862B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Liability after Credit ($000) </w:t>
            </w:r>
          </w:p>
        </w:tc>
        <w:tc>
          <w:tcPr>
            <w:tcW w:w="1066"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24980A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Credit ($000) </w:t>
            </w:r>
          </w:p>
        </w:tc>
        <w:tc>
          <w:tcPr>
            <w:tcW w:w="893"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8DA46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Shared Credit ($000) </w:t>
            </w:r>
          </w:p>
        </w:tc>
        <w:tc>
          <w:tcPr>
            <w:tcW w:w="1066"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8D0DFD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Claimants </w:t>
            </w:r>
          </w:p>
        </w:tc>
        <w:tc>
          <w:tcPr>
            <w:tcW w:w="1485"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02929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Percent Distribution of Total Number of Claimants</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6217C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Saving Per Claimant ($000) </w:t>
            </w:r>
          </w:p>
        </w:tc>
      </w:tr>
      <w:tr w:rsidR="00F65B10" w:rsidRPr="00F65B10" w14:paraId="5C2E5943" w14:textId="77777777" w:rsidTr="002A698A">
        <w:trPr>
          <w:trHeight w:val="432"/>
        </w:trPr>
        <w:tc>
          <w:tcPr>
            <w:tcW w:w="2615" w:type="dxa"/>
            <w:tcBorders>
              <w:top w:val="single" w:sz="4" w:space="0" w:color="auto"/>
              <w:left w:val="single" w:sz="4" w:space="0" w:color="auto"/>
              <w:bottom w:val="single" w:sz="4" w:space="0" w:color="auto"/>
              <w:right w:val="single" w:sz="4" w:space="0" w:color="auto"/>
            </w:tcBorders>
            <w:vAlign w:val="center"/>
            <w:hideMark/>
          </w:tcPr>
          <w:p w14:paraId="562C20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 </w:t>
            </w:r>
            <w:bookmarkStart w:id="31" w:name="_Hlk208854173"/>
            <w:r w:rsidRPr="00F65B10">
              <w:rPr>
                <w:rFonts w:ascii="Aptos" w:eastAsia="Aptos" w:hAnsi="Aptos"/>
                <w:sz w:val="24"/>
                <w:szCs w:val="24"/>
              </w:rPr>
              <w:t xml:space="preserve">Agriculture, Forestry, Fishing and Hunting </w:t>
            </w:r>
            <w:bookmarkEnd w:id="31"/>
          </w:p>
        </w:tc>
        <w:tc>
          <w:tcPr>
            <w:tcW w:w="1245" w:type="dxa"/>
            <w:tcBorders>
              <w:top w:val="single" w:sz="4" w:space="0" w:color="auto"/>
              <w:left w:val="single" w:sz="4" w:space="0" w:color="auto"/>
              <w:bottom w:val="single" w:sz="4" w:space="0" w:color="auto"/>
              <w:right w:val="single" w:sz="4" w:space="0" w:color="auto"/>
            </w:tcBorders>
            <w:vAlign w:val="center"/>
            <w:hideMark/>
          </w:tcPr>
          <w:p w14:paraId="75D96F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$779</w:t>
            </w:r>
          </w:p>
        </w:tc>
        <w:tc>
          <w:tcPr>
            <w:tcW w:w="1066" w:type="dxa"/>
            <w:tcBorders>
              <w:top w:val="single" w:sz="4" w:space="0" w:color="auto"/>
              <w:left w:val="nil"/>
              <w:bottom w:val="single" w:sz="4" w:space="0" w:color="auto"/>
              <w:right w:val="single" w:sz="4" w:space="0" w:color="auto"/>
            </w:tcBorders>
            <w:vAlign w:val="center"/>
            <w:hideMark/>
          </w:tcPr>
          <w:p w14:paraId="3188F00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$270</w:t>
            </w:r>
          </w:p>
        </w:tc>
        <w:tc>
          <w:tcPr>
            <w:tcW w:w="893" w:type="dxa"/>
            <w:tcBorders>
              <w:top w:val="single" w:sz="4" w:space="0" w:color="auto"/>
              <w:left w:val="nil"/>
              <w:bottom w:val="single" w:sz="4" w:space="0" w:color="auto"/>
              <w:right w:val="single" w:sz="4" w:space="0" w:color="auto"/>
            </w:tcBorders>
            <w:vAlign w:val="center"/>
            <w:hideMark/>
          </w:tcPr>
          <w:p w14:paraId="6D6BEDA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single" w:sz="4" w:space="0" w:color="auto"/>
              <w:left w:val="nil"/>
              <w:bottom w:val="single" w:sz="4" w:space="0" w:color="auto"/>
              <w:right w:val="single" w:sz="4" w:space="0" w:color="auto"/>
            </w:tcBorders>
            <w:vAlign w:val="center"/>
            <w:hideMark/>
          </w:tcPr>
          <w:p w14:paraId="60897F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w:t>
            </w:r>
          </w:p>
        </w:tc>
        <w:tc>
          <w:tcPr>
            <w:tcW w:w="1485" w:type="dxa"/>
            <w:tcBorders>
              <w:top w:val="single" w:sz="4" w:space="0" w:color="auto"/>
              <w:left w:val="nil"/>
              <w:bottom w:val="single" w:sz="4" w:space="0" w:color="auto"/>
              <w:right w:val="single" w:sz="4" w:space="0" w:color="auto"/>
            </w:tcBorders>
            <w:vAlign w:val="center"/>
            <w:hideMark/>
          </w:tcPr>
          <w:p w14:paraId="15E97A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w:t>
            </w:r>
          </w:p>
        </w:tc>
        <w:tc>
          <w:tcPr>
            <w:tcW w:w="1170" w:type="dxa"/>
            <w:tcBorders>
              <w:top w:val="single" w:sz="4" w:space="0" w:color="auto"/>
              <w:left w:val="nil"/>
              <w:bottom w:val="single" w:sz="4" w:space="0" w:color="auto"/>
              <w:right w:val="single" w:sz="4" w:space="0" w:color="auto"/>
            </w:tcBorders>
            <w:vAlign w:val="center"/>
            <w:hideMark/>
          </w:tcPr>
          <w:p w14:paraId="391E58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$8.0</w:t>
            </w:r>
          </w:p>
        </w:tc>
      </w:tr>
      <w:tr w:rsidR="00F65B10" w:rsidRPr="00F65B10" w14:paraId="2C09C018" w14:textId="77777777" w:rsidTr="002A698A">
        <w:trPr>
          <w:trHeight w:val="413"/>
        </w:trPr>
        <w:tc>
          <w:tcPr>
            <w:tcW w:w="2615" w:type="dxa"/>
            <w:tcBorders>
              <w:top w:val="nil"/>
              <w:left w:val="single" w:sz="4" w:space="0" w:color="auto"/>
              <w:bottom w:val="single" w:sz="4" w:space="0" w:color="auto"/>
              <w:right w:val="single" w:sz="4" w:space="0" w:color="auto"/>
            </w:tcBorders>
            <w:vAlign w:val="center"/>
            <w:hideMark/>
          </w:tcPr>
          <w:p w14:paraId="792350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21 Mining, Quarrying, and Oil and Gas Extraction </w:t>
            </w:r>
          </w:p>
        </w:tc>
        <w:tc>
          <w:tcPr>
            <w:tcW w:w="1245" w:type="dxa"/>
            <w:tcBorders>
              <w:top w:val="nil"/>
              <w:left w:val="single" w:sz="4" w:space="0" w:color="auto"/>
              <w:bottom w:val="single" w:sz="4" w:space="0" w:color="auto"/>
              <w:right w:val="single" w:sz="4" w:space="0" w:color="auto"/>
            </w:tcBorders>
            <w:vAlign w:val="center"/>
            <w:hideMark/>
          </w:tcPr>
          <w:p w14:paraId="5AD922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$107</w:t>
            </w:r>
          </w:p>
        </w:tc>
        <w:tc>
          <w:tcPr>
            <w:tcW w:w="1066" w:type="dxa"/>
            <w:tcBorders>
              <w:top w:val="nil"/>
              <w:left w:val="nil"/>
              <w:bottom w:val="single" w:sz="4" w:space="0" w:color="auto"/>
              <w:right w:val="single" w:sz="4" w:space="0" w:color="auto"/>
            </w:tcBorders>
            <w:vAlign w:val="center"/>
            <w:hideMark/>
          </w:tcPr>
          <w:p w14:paraId="571CDF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w:t>
            </w:r>
          </w:p>
        </w:tc>
        <w:tc>
          <w:tcPr>
            <w:tcW w:w="893" w:type="dxa"/>
            <w:tcBorders>
              <w:top w:val="nil"/>
              <w:left w:val="nil"/>
              <w:bottom w:val="single" w:sz="4" w:space="0" w:color="auto"/>
              <w:right w:val="single" w:sz="4" w:space="0" w:color="auto"/>
            </w:tcBorders>
            <w:vAlign w:val="center"/>
            <w:hideMark/>
          </w:tcPr>
          <w:p w14:paraId="09C438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47C53B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w:t>
            </w:r>
          </w:p>
        </w:tc>
        <w:tc>
          <w:tcPr>
            <w:tcW w:w="1485" w:type="dxa"/>
            <w:tcBorders>
              <w:top w:val="nil"/>
              <w:left w:val="nil"/>
              <w:bottom w:val="single" w:sz="4" w:space="0" w:color="auto"/>
              <w:right w:val="single" w:sz="4" w:space="0" w:color="auto"/>
            </w:tcBorders>
            <w:vAlign w:val="center"/>
            <w:hideMark/>
          </w:tcPr>
          <w:p w14:paraId="748DCA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0.5%</w:t>
            </w:r>
          </w:p>
        </w:tc>
        <w:tc>
          <w:tcPr>
            <w:tcW w:w="1170" w:type="dxa"/>
            <w:tcBorders>
              <w:top w:val="nil"/>
              <w:left w:val="nil"/>
              <w:bottom w:val="single" w:sz="4" w:space="0" w:color="auto"/>
              <w:right w:val="single" w:sz="4" w:space="0" w:color="auto"/>
            </w:tcBorders>
            <w:vAlign w:val="center"/>
            <w:hideMark/>
          </w:tcPr>
          <w:p w14:paraId="7E9EC57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$11.2</w:t>
            </w:r>
          </w:p>
        </w:tc>
      </w:tr>
      <w:tr w:rsidR="00F65B10" w:rsidRPr="00F65B10" w14:paraId="7A10BDF9" w14:textId="77777777" w:rsidTr="002A698A">
        <w:trPr>
          <w:trHeight w:val="377"/>
        </w:trPr>
        <w:tc>
          <w:tcPr>
            <w:tcW w:w="2615" w:type="dxa"/>
            <w:tcBorders>
              <w:top w:val="nil"/>
              <w:left w:val="single" w:sz="4" w:space="0" w:color="auto"/>
              <w:bottom w:val="single" w:sz="4" w:space="0" w:color="auto"/>
              <w:right w:val="single" w:sz="4" w:space="0" w:color="auto"/>
            </w:tcBorders>
            <w:vAlign w:val="center"/>
            <w:hideMark/>
          </w:tcPr>
          <w:p w14:paraId="0D1B21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22 Utilities </w:t>
            </w:r>
          </w:p>
        </w:tc>
        <w:tc>
          <w:tcPr>
            <w:tcW w:w="1245" w:type="dxa"/>
            <w:tcBorders>
              <w:top w:val="nil"/>
              <w:left w:val="single" w:sz="4" w:space="0" w:color="auto"/>
              <w:bottom w:val="single" w:sz="4" w:space="0" w:color="auto"/>
              <w:right w:val="single" w:sz="4" w:space="0" w:color="auto"/>
            </w:tcBorders>
            <w:vAlign w:val="center"/>
            <w:hideMark/>
          </w:tcPr>
          <w:p w14:paraId="64D487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$1,574</w:t>
            </w:r>
          </w:p>
        </w:tc>
        <w:tc>
          <w:tcPr>
            <w:tcW w:w="1066" w:type="dxa"/>
            <w:tcBorders>
              <w:top w:val="nil"/>
              <w:left w:val="nil"/>
              <w:bottom w:val="single" w:sz="4" w:space="0" w:color="auto"/>
              <w:right w:val="single" w:sz="4" w:space="0" w:color="auto"/>
            </w:tcBorders>
            <w:vAlign w:val="center"/>
            <w:hideMark/>
          </w:tcPr>
          <w:p w14:paraId="4863DB8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$560</w:t>
            </w:r>
          </w:p>
        </w:tc>
        <w:tc>
          <w:tcPr>
            <w:tcW w:w="893" w:type="dxa"/>
            <w:tcBorders>
              <w:top w:val="nil"/>
              <w:left w:val="nil"/>
              <w:bottom w:val="single" w:sz="4" w:space="0" w:color="auto"/>
              <w:right w:val="single" w:sz="4" w:space="0" w:color="auto"/>
            </w:tcBorders>
            <w:vAlign w:val="center"/>
            <w:hideMark/>
          </w:tcPr>
          <w:p w14:paraId="39E9415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$52</w:t>
            </w:r>
          </w:p>
        </w:tc>
        <w:tc>
          <w:tcPr>
            <w:tcW w:w="1066" w:type="dxa"/>
            <w:tcBorders>
              <w:top w:val="nil"/>
              <w:left w:val="nil"/>
              <w:bottom w:val="single" w:sz="4" w:space="0" w:color="auto"/>
              <w:right w:val="single" w:sz="4" w:space="0" w:color="auto"/>
            </w:tcBorders>
            <w:vAlign w:val="center"/>
            <w:hideMark/>
          </w:tcPr>
          <w:p w14:paraId="447CF0D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w:t>
            </w:r>
          </w:p>
        </w:tc>
        <w:tc>
          <w:tcPr>
            <w:tcW w:w="1485" w:type="dxa"/>
            <w:tcBorders>
              <w:top w:val="nil"/>
              <w:left w:val="nil"/>
              <w:bottom w:val="single" w:sz="4" w:space="0" w:color="auto"/>
              <w:right w:val="single" w:sz="4" w:space="0" w:color="auto"/>
            </w:tcBorders>
            <w:vAlign w:val="center"/>
            <w:hideMark/>
          </w:tcPr>
          <w:p w14:paraId="083025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c>
          <w:tcPr>
            <w:tcW w:w="1170" w:type="dxa"/>
            <w:tcBorders>
              <w:top w:val="nil"/>
              <w:left w:val="nil"/>
              <w:bottom w:val="single" w:sz="4" w:space="0" w:color="auto"/>
              <w:right w:val="single" w:sz="4" w:space="0" w:color="auto"/>
            </w:tcBorders>
            <w:vAlign w:val="center"/>
            <w:hideMark/>
          </w:tcPr>
          <w:p w14:paraId="3A0C04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$203.8</w:t>
            </w:r>
          </w:p>
        </w:tc>
      </w:tr>
      <w:tr w:rsidR="00F65B10" w:rsidRPr="00F65B10" w14:paraId="7BF934DD" w14:textId="77777777" w:rsidTr="002A698A">
        <w:trPr>
          <w:trHeight w:val="350"/>
        </w:trPr>
        <w:tc>
          <w:tcPr>
            <w:tcW w:w="2615" w:type="dxa"/>
            <w:tcBorders>
              <w:top w:val="nil"/>
              <w:left w:val="single" w:sz="4" w:space="0" w:color="auto"/>
              <w:bottom w:val="single" w:sz="4" w:space="0" w:color="auto"/>
              <w:right w:val="single" w:sz="4" w:space="0" w:color="auto"/>
            </w:tcBorders>
            <w:vAlign w:val="center"/>
            <w:hideMark/>
          </w:tcPr>
          <w:p w14:paraId="6F54F7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23 Construction </w:t>
            </w:r>
          </w:p>
        </w:tc>
        <w:tc>
          <w:tcPr>
            <w:tcW w:w="1245" w:type="dxa"/>
            <w:tcBorders>
              <w:top w:val="nil"/>
              <w:left w:val="single" w:sz="4" w:space="0" w:color="auto"/>
              <w:bottom w:val="single" w:sz="4" w:space="0" w:color="auto"/>
              <w:right w:val="single" w:sz="4" w:space="0" w:color="auto"/>
            </w:tcBorders>
            <w:vAlign w:val="center"/>
            <w:hideMark/>
          </w:tcPr>
          <w:p w14:paraId="299E9E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$2,291</w:t>
            </w:r>
          </w:p>
        </w:tc>
        <w:tc>
          <w:tcPr>
            <w:tcW w:w="1066" w:type="dxa"/>
            <w:tcBorders>
              <w:top w:val="nil"/>
              <w:left w:val="nil"/>
              <w:bottom w:val="single" w:sz="4" w:space="0" w:color="auto"/>
              <w:right w:val="single" w:sz="4" w:space="0" w:color="auto"/>
            </w:tcBorders>
            <w:vAlign w:val="center"/>
            <w:hideMark/>
          </w:tcPr>
          <w:p w14:paraId="452AFB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$287</w:t>
            </w:r>
          </w:p>
        </w:tc>
        <w:tc>
          <w:tcPr>
            <w:tcW w:w="893" w:type="dxa"/>
            <w:tcBorders>
              <w:top w:val="nil"/>
              <w:left w:val="nil"/>
              <w:bottom w:val="single" w:sz="4" w:space="0" w:color="auto"/>
              <w:right w:val="single" w:sz="4" w:space="0" w:color="auto"/>
            </w:tcBorders>
            <w:vAlign w:val="center"/>
            <w:hideMark/>
          </w:tcPr>
          <w:p w14:paraId="1CEC67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343EEEF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w:t>
            </w:r>
          </w:p>
        </w:tc>
        <w:tc>
          <w:tcPr>
            <w:tcW w:w="1485" w:type="dxa"/>
            <w:tcBorders>
              <w:top w:val="nil"/>
              <w:left w:val="nil"/>
              <w:bottom w:val="single" w:sz="4" w:space="0" w:color="auto"/>
              <w:right w:val="single" w:sz="4" w:space="0" w:color="auto"/>
            </w:tcBorders>
            <w:vAlign w:val="center"/>
            <w:hideMark/>
          </w:tcPr>
          <w:p w14:paraId="6D61FD0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w:t>
            </w:r>
          </w:p>
        </w:tc>
        <w:tc>
          <w:tcPr>
            <w:tcW w:w="1170" w:type="dxa"/>
            <w:tcBorders>
              <w:top w:val="nil"/>
              <w:left w:val="nil"/>
              <w:bottom w:val="single" w:sz="4" w:space="0" w:color="auto"/>
              <w:right w:val="single" w:sz="4" w:space="0" w:color="auto"/>
            </w:tcBorders>
            <w:vAlign w:val="center"/>
            <w:hideMark/>
          </w:tcPr>
          <w:p w14:paraId="6334CF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$16.9</w:t>
            </w:r>
          </w:p>
        </w:tc>
      </w:tr>
      <w:tr w:rsidR="00F65B10" w:rsidRPr="00F65B10" w14:paraId="4B1B8A57" w14:textId="77777777" w:rsidTr="002A698A">
        <w:trPr>
          <w:trHeight w:val="350"/>
        </w:trPr>
        <w:tc>
          <w:tcPr>
            <w:tcW w:w="2615" w:type="dxa"/>
            <w:tcBorders>
              <w:top w:val="nil"/>
              <w:left w:val="single" w:sz="4" w:space="0" w:color="auto"/>
              <w:bottom w:val="single" w:sz="4" w:space="0" w:color="auto"/>
              <w:right w:val="single" w:sz="4" w:space="0" w:color="auto"/>
            </w:tcBorders>
            <w:vAlign w:val="center"/>
            <w:hideMark/>
          </w:tcPr>
          <w:p w14:paraId="226DF3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31-33 Manufacturing </w:t>
            </w:r>
          </w:p>
        </w:tc>
        <w:tc>
          <w:tcPr>
            <w:tcW w:w="1245" w:type="dxa"/>
            <w:tcBorders>
              <w:top w:val="nil"/>
              <w:left w:val="single" w:sz="4" w:space="0" w:color="auto"/>
              <w:bottom w:val="single" w:sz="4" w:space="0" w:color="auto"/>
              <w:right w:val="single" w:sz="4" w:space="0" w:color="auto"/>
            </w:tcBorders>
            <w:vAlign w:val="center"/>
            <w:hideMark/>
          </w:tcPr>
          <w:p w14:paraId="6F1501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$99,314</w:t>
            </w:r>
          </w:p>
        </w:tc>
        <w:tc>
          <w:tcPr>
            <w:tcW w:w="1066" w:type="dxa"/>
            <w:tcBorders>
              <w:top w:val="nil"/>
              <w:left w:val="nil"/>
              <w:bottom w:val="single" w:sz="4" w:space="0" w:color="auto"/>
              <w:right w:val="single" w:sz="4" w:space="0" w:color="auto"/>
            </w:tcBorders>
            <w:vAlign w:val="center"/>
            <w:hideMark/>
          </w:tcPr>
          <w:p w14:paraId="13F0BE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$36,146</w:t>
            </w:r>
          </w:p>
        </w:tc>
        <w:tc>
          <w:tcPr>
            <w:tcW w:w="893" w:type="dxa"/>
            <w:tcBorders>
              <w:top w:val="nil"/>
              <w:left w:val="nil"/>
              <w:bottom w:val="single" w:sz="4" w:space="0" w:color="auto"/>
              <w:right w:val="single" w:sz="4" w:space="0" w:color="auto"/>
            </w:tcBorders>
            <w:vAlign w:val="center"/>
            <w:hideMark/>
          </w:tcPr>
          <w:p w14:paraId="15BC8A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$2,766</w:t>
            </w:r>
          </w:p>
        </w:tc>
        <w:tc>
          <w:tcPr>
            <w:tcW w:w="1066" w:type="dxa"/>
            <w:tcBorders>
              <w:top w:val="nil"/>
              <w:left w:val="nil"/>
              <w:bottom w:val="single" w:sz="4" w:space="0" w:color="auto"/>
              <w:right w:val="single" w:sz="4" w:space="0" w:color="auto"/>
            </w:tcBorders>
            <w:vAlign w:val="center"/>
            <w:hideMark/>
          </w:tcPr>
          <w:p w14:paraId="7D168B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759</w:t>
            </w:r>
          </w:p>
        </w:tc>
        <w:tc>
          <w:tcPr>
            <w:tcW w:w="1485" w:type="dxa"/>
            <w:tcBorders>
              <w:top w:val="nil"/>
              <w:left w:val="nil"/>
              <w:bottom w:val="single" w:sz="4" w:space="0" w:color="auto"/>
              <w:right w:val="single" w:sz="4" w:space="0" w:color="auto"/>
            </w:tcBorders>
            <w:vAlign w:val="center"/>
            <w:hideMark/>
          </w:tcPr>
          <w:p w14:paraId="64E8FD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61.4%</w:t>
            </w:r>
          </w:p>
        </w:tc>
        <w:tc>
          <w:tcPr>
            <w:tcW w:w="1170" w:type="dxa"/>
            <w:tcBorders>
              <w:top w:val="nil"/>
              <w:left w:val="nil"/>
              <w:bottom w:val="single" w:sz="4" w:space="0" w:color="auto"/>
              <w:right w:val="single" w:sz="4" w:space="0" w:color="auto"/>
            </w:tcBorders>
            <w:vAlign w:val="center"/>
            <w:hideMark/>
          </w:tcPr>
          <w:p w14:paraId="594F1D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$51.3</w:t>
            </w:r>
          </w:p>
        </w:tc>
      </w:tr>
      <w:tr w:rsidR="00F65B10" w:rsidRPr="00F65B10" w14:paraId="5117CEBA" w14:textId="77777777" w:rsidTr="002A698A">
        <w:trPr>
          <w:trHeight w:val="350"/>
        </w:trPr>
        <w:tc>
          <w:tcPr>
            <w:tcW w:w="2615" w:type="dxa"/>
            <w:tcBorders>
              <w:top w:val="nil"/>
              <w:left w:val="single" w:sz="4" w:space="0" w:color="auto"/>
              <w:bottom w:val="single" w:sz="4" w:space="0" w:color="auto"/>
              <w:right w:val="single" w:sz="4" w:space="0" w:color="auto"/>
            </w:tcBorders>
            <w:vAlign w:val="center"/>
            <w:hideMark/>
          </w:tcPr>
          <w:p w14:paraId="7A97120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42 Wholesale Trade </w:t>
            </w:r>
          </w:p>
        </w:tc>
        <w:tc>
          <w:tcPr>
            <w:tcW w:w="1245" w:type="dxa"/>
            <w:tcBorders>
              <w:top w:val="nil"/>
              <w:left w:val="single" w:sz="4" w:space="0" w:color="auto"/>
              <w:bottom w:val="single" w:sz="4" w:space="0" w:color="auto"/>
              <w:right w:val="single" w:sz="4" w:space="0" w:color="auto"/>
            </w:tcBorders>
            <w:vAlign w:val="center"/>
            <w:hideMark/>
          </w:tcPr>
          <w:p w14:paraId="109BA25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$10,207</w:t>
            </w:r>
          </w:p>
        </w:tc>
        <w:tc>
          <w:tcPr>
            <w:tcW w:w="1066" w:type="dxa"/>
            <w:tcBorders>
              <w:top w:val="nil"/>
              <w:left w:val="nil"/>
              <w:bottom w:val="single" w:sz="4" w:space="0" w:color="auto"/>
              <w:right w:val="single" w:sz="4" w:space="0" w:color="auto"/>
            </w:tcBorders>
            <w:vAlign w:val="center"/>
            <w:hideMark/>
          </w:tcPr>
          <w:p w14:paraId="3DB07B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$771</w:t>
            </w:r>
          </w:p>
        </w:tc>
        <w:tc>
          <w:tcPr>
            <w:tcW w:w="893" w:type="dxa"/>
            <w:tcBorders>
              <w:top w:val="nil"/>
              <w:left w:val="nil"/>
              <w:bottom w:val="single" w:sz="4" w:space="0" w:color="auto"/>
              <w:right w:val="single" w:sz="4" w:space="0" w:color="auto"/>
            </w:tcBorders>
            <w:vAlign w:val="center"/>
            <w:hideMark/>
          </w:tcPr>
          <w:p w14:paraId="3671C8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w:t>
            </w:r>
          </w:p>
        </w:tc>
        <w:tc>
          <w:tcPr>
            <w:tcW w:w="1066" w:type="dxa"/>
            <w:tcBorders>
              <w:top w:val="nil"/>
              <w:left w:val="nil"/>
              <w:bottom w:val="single" w:sz="4" w:space="0" w:color="auto"/>
              <w:right w:val="single" w:sz="4" w:space="0" w:color="auto"/>
            </w:tcBorders>
            <w:vAlign w:val="center"/>
            <w:hideMark/>
          </w:tcPr>
          <w:p w14:paraId="462AC88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52</w:t>
            </w:r>
          </w:p>
        </w:tc>
        <w:tc>
          <w:tcPr>
            <w:tcW w:w="1485" w:type="dxa"/>
            <w:tcBorders>
              <w:top w:val="nil"/>
              <w:left w:val="nil"/>
              <w:bottom w:val="single" w:sz="4" w:space="0" w:color="auto"/>
              <w:right w:val="single" w:sz="4" w:space="0" w:color="auto"/>
            </w:tcBorders>
            <w:vAlign w:val="center"/>
            <w:hideMark/>
          </w:tcPr>
          <w:p w14:paraId="725C40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w:t>
            </w:r>
          </w:p>
        </w:tc>
        <w:tc>
          <w:tcPr>
            <w:tcW w:w="1170" w:type="dxa"/>
            <w:tcBorders>
              <w:top w:val="nil"/>
              <w:left w:val="nil"/>
              <w:bottom w:val="single" w:sz="4" w:space="0" w:color="auto"/>
              <w:right w:val="single" w:sz="4" w:space="0" w:color="auto"/>
            </w:tcBorders>
            <w:vAlign w:val="center"/>
            <w:hideMark/>
          </w:tcPr>
          <w:p w14:paraId="5818F9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$15.1</w:t>
            </w:r>
          </w:p>
        </w:tc>
      </w:tr>
      <w:tr w:rsidR="00F65B10" w:rsidRPr="00F65B10" w14:paraId="70475EBF" w14:textId="77777777" w:rsidTr="002A698A">
        <w:trPr>
          <w:trHeight w:val="432"/>
        </w:trPr>
        <w:tc>
          <w:tcPr>
            <w:tcW w:w="2615" w:type="dxa"/>
            <w:tcBorders>
              <w:top w:val="nil"/>
              <w:left w:val="single" w:sz="4" w:space="0" w:color="auto"/>
              <w:bottom w:val="single" w:sz="4" w:space="0" w:color="auto"/>
              <w:right w:val="single" w:sz="4" w:space="0" w:color="auto"/>
            </w:tcBorders>
            <w:vAlign w:val="center"/>
            <w:hideMark/>
          </w:tcPr>
          <w:p w14:paraId="19628F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44-45 Retail Trade </w:t>
            </w:r>
          </w:p>
        </w:tc>
        <w:tc>
          <w:tcPr>
            <w:tcW w:w="1245" w:type="dxa"/>
            <w:tcBorders>
              <w:top w:val="nil"/>
              <w:left w:val="single" w:sz="4" w:space="0" w:color="auto"/>
              <w:bottom w:val="single" w:sz="4" w:space="0" w:color="auto"/>
              <w:right w:val="single" w:sz="4" w:space="0" w:color="auto"/>
            </w:tcBorders>
            <w:vAlign w:val="center"/>
            <w:hideMark/>
          </w:tcPr>
          <w:p w14:paraId="7521A0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$2,324</w:t>
            </w:r>
          </w:p>
        </w:tc>
        <w:tc>
          <w:tcPr>
            <w:tcW w:w="1066" w:type="dxa"/>
            <w:tcBorders>
              <w:top w:val="nil"/>
              <w:left w:val="nil"/>
              <w:bottom w:val="single" w:sz="4" w:space="0" w:color="auto"/>
              <w:right w:val="single" w:sz="4" w:space="0" w:color="auto"/>
            </w:tcBorders>
            <w:vAlign w:val="center"/>
            <w:hideMark/>
          </w:tcPr>
          <w:p w14:paraId="262841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$429</w:t>
            </w:r>
          </w:p>
        </w:tc>
        <w:tc>
          <w:tcPr>
            <w:tcW w:w="893" w:type="dxa"/>
            <w:tcBorders>
              <w:top w:val="nil"/>
              <w:left w:val="nil"/>
              <w:bottom w:val="single" w:sz="4" w:space="0" w:color="auto"/>
              <w:right w:val="single" w:sz="4" w:space="0" w:color="auto"/>
            </w:tcBorders>
            <w:vAlign w:val="center"/>
            <w:hideMark/>
          </w:tcPr>
          <w:p w14:paraId="7162C0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747DCB0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w:t>
            </w:r>
          </w:p>
        </w:tc>
        <w:tc>
          <w:tcPr>
            <w:tcW w:w="1485" w:type="dxa"/>
            <w:tcBorders>
              <w:top w:val="nil"/>
              <w:left w:val="nil"/>
              <w:bottom w:val="single" w:sz="4" w:space="0" w:color="auto"/>
              <w:right w:val="single" w:sz="4" w:space="0" w:color="auto"/>
            </w:tcBorders>
            <w:vAlign w:val="center"/>
            <w:hideMark/>
          </w:tcPr>
          <w:p w14:paraId="18E3927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w:t>
            </w:r>
          </w:p>
        </w:tc>
        <w:tc>
          <w:tcPr>
            <w:tcW w:w="1170" w:type="dxa"/>
            <w:tcBorders>
              <w:top w:val="nil"/>
              <w:left w:val="nil"/>
              <w:bottom w:val="single" w:sz="4" w:space="0" w:color="auto"/>
              <w:right w:val="single" w:sz="4" w:space="0" w:color="auto"/>
            </w:tcBorders>
            <w:vAlign w:val="center"/>
            <w:hideMark/>
          </w:tcPr>
          <w:p w14:paraId="6D7659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$33.0</w:t>
            </w:r>
          </w:p>
        </w:tc>
      </w:tr>
      <w:tr w:rsidR="00F65B10" w:rsidRPr="00F65B10" w14:paraId="70DB5ED8" w14:textId="77777777" w:rsidTr="002A698A">
        <w:trPr>
          <w:trHeight w:val="359"/>
        </w:trPr>
        <w:tc>
          <w:tcPr>
            <w:tcW w:w="2615" w:type="dxa"/>
            <w:tcBorders>
              <w:top w:val="nil"/>
              <w:left w:val="single" w:sz="4" w:space="0" w:color="auto"/>
              <w:bottom w:val="single" w:sz="4" w:space="0" w:color="auto"/>
              <w:right w:val="single" w:sz="4" w:space="0" w:color="auto"/>
            </w:tcBorders>
            <w:vAlign w:val="center"/>
            <w:hideMark/>
          </w:tcPr>
          <w:p w14:paraId="7D0AB21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48-49 Transportation and Warehousing </w:t>
            </w:r>
          </w:p>
        </w:tc>
        <w:tc>
          <w:tcPr>
            <w:tcW w:w="1245" w:type="dxa"/>
            <w:tcBorders>
              <w:top w:val="nil"/>
              <w:left w:val="single" w:sz="4" w:space="0" w:color="auto"/>
              <w:bottom w:val="single" w:sz="4" w:space="0" w:color="auto"/>
              <w:right w:val="single" w:sz="4" w:space="0" w:color="auto"/>
            </w:tcBorders>
            <w:vAlign w:val="center"/>
            <w:hideMark/>
          </w:tcPr>
          <w:p w14:paraId="1E5FA5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$2,079</w:t>
            </w:r>
          </w:p>
        </w:tc>
        <w:tc>
          <w:tcPr>
            <w:tcW w:w="1066" w:type="dxa"/>
            <w:tcBorders>
              <w:top w:val="nil"/>
              <w:left w:val="nil"/>
              <w:bottom w:val="single" w:sz="4" w:space="0" w:color="auto"/>
              <w:right w:val="single" w:sz="4" w:space="0" w:color="auto"/>
            </w:tcBorders>
            <w:vAlign w:val="center"/>
            <w:hideMark/>
          </w:tcPr>
          <w:p w14:paraId="56527F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$598</w:t>
            </w:r>
          </w:p>
        </w:tc>
        <w:tc>
          <w:tcPr>
            <w:tcW w:w="893" w:type="dxa"/>
            <w:tcBorders>
              <w:top w:val="nil"/>
              <w:left w:val="nil"/>
              <w:bottom w:val="single" w:sz="4" w:space="0" w:color="auto"/>
              <w:right w:val="single" w:sz="4" w:space="0" w:color="auto"/>
            </w:tcBorders>
            <w:vAlign w:val="center"/>
            <w:hideMark/>
          </w:tcPr>
          <w:p w14:paraId="35FDE4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68375E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w:t>
            </w:r>
          </w:p>
        </w:tc>
        <w:tc>
          <w:tcPr>
            <w:tcW w:w="1485" w:type="dxa"/>
            <w:tcBorders>
              <w:top w:val="nil"/>
              <w:left w:val="nil"/>
              <w:bottom w:val="single" w:sz="4" w:space="0" w:color="auto"/>
              <w:right w:val="single" w:sz="4" w:space="0" w:color="auto"/>
            </w:tcBorders>
            <w:vAlign w:val="center"/>
            <w:hideMark/>
          </w:tcPr>
          <w:p w14:paraId="2F22F9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0.4%</w:t>
            </w:r>
          </w:p>
        </w:tc>
        <w:tc>
          <w:tcPr>
            <w:tcW w:w="1170" w:type="dxa"/>
            <w:tcBorders>
              <w:top w:val="nil"/>
              <w:left w:val="nil"/>
              <w:bottom w:val="single" w:sz="4" w:space="0" w:color="auto"/>
              <w:right w:val="single" w:sz="4" w:space="0" w:color="auto"/>
            </w:tcBorders>
            <w:vAlign w:val="center"/>
            <w:hideMark/>
          </w:tcPr>
          <w:p w14:paraId="6BD1F61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$119.5</w:t>
            </w:r>
          </w:p>
        </w:tc>
      </w:tr>
      <w:tr w:rsidR="00F65B10" w:rsidRPr="00F65B10" w14:paraId="27F4A2A4" w14:textId="77777777" w:rsidTr="002A698A">
        <w:trPr>
          <w:trHeight w:val="432"/>
        </w:trPr>
        <w:tc>
          <w:tcPr>
            <w:tcW w:w="2615" w:type="dxa"/>
            <w:tcBorders>
              <w:top w:val="nil"/>
              <w:left w:val="single" w:sz="4" w:space="0" w:color="auto"/>
              <w:bottom w:val="single" w:sz="4" w:space="0" w:color="auto"/>
              <w:right w:val="single" w:sz="4" w:space="0" w:color="auto"/>
            </w:tcBorders>
            <w:vAlign w:val="center"/>
            <w:hideMark/>
          </w:tcPr>
          <w:p w14:paraId="2AD27A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51 Information </w:t>
            </w:r>
          </w:p>
        </w:tc>
        <w:tc>
          <w:tcPr>
            <w:tcW w:w="1245" w:type="dxa"/>
            <w:tcBorders>
              <w:top w:val="nil"/>
              <w:left w:val="single" w:sz="4" w:space="0" w:color="auto"/>
              <w:bottom w:val="single" w:sz="4" w:space="0" w:color="auto"/>
              <w:right w:val="single" w:sz="4" w:space="0" w:color="auto"/>
            </w:tcBorders>
            <w:vAlign w:val="center"/>
            <w:hideMark/>
          </w:tcPr>
          <w:p w14:paraId="67A61E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$1,982</w:t>
            </w:r>
          </w:p>
        </w:tc>
        <w:tc>
          <w:tcPr>
            <w:tcW w:w="1066" w:type="dxa"/>
            <w:tcBorders>
              <w:top w:val="nil"/>
              <w:left w:val="nil"/>
              <w:bottom w:val="single" w:sz="4" w:space="0" w:color="auto"/>
              <w:right w:val="single" w:sz="4" w:space="0" w:color="auto"/>
            </w:tcBorders>
            <w:vAlign w:val="center"/>
            <w:hideMark/>
          </w:tcPr>
          <w:p w14:paraId="6AE6AB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$2,966</w:t>
            </w:r>
          </w:p>
        </w:tc>
        <w:tc>
          <w:tcPr>
            <w:tcW w:w="893" w:type="dxa"/>
            <w:tcBorders>
              <w:top w:val="nil"/>
              <w:left w:val="nil"/>
              <w:bottom w:val="single" w:sz="4" w:space="0" w:color="auto"/>
              <w:right w:val="single" w:sz="4" w:space="0" w:color="auto"/>
            </w:tcBorders>
            <w:vAlign w:val="center"/>
            <w:hideMark/>
          </w:tcPr>
          <w:p w14:paraId="2E3EC0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$308</w:t>
            </w:r>
          </w:p>
        </w:tc>
        <w:tc>
          <w:tcPr>
            <w:tcW w:w="1066" w:type="dxa"/>
            <w:tcBorders>
              <w:top w:val="nil"/>
              <w:left w:val="nil"/>
              <w:bottom w:val="single" w:sz="4" w:space="0" w:color="auto"/>
              <w:right w:val="single" w:sz="4" w:space="0" w:color="auto"/>
            </w:tcBorders>
            <w:vAlign w:val="center"/>
            <w:hideMark/>
          </w:tcPr>
          <w:p w14:paraId="386A5BB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w:t>
            </w:r>
          </w:p>
        </w:tc>
        <w:tc>
          <w:tcPr>
            <w:tcW w:w="1485" w:type="dxa"/>
            <w:tcBorders>
              <w:top w:val="nil"/>
              <w:left w:val="nil"/>
              <w:bottom w:val="single" w:sz="4" w:space="0" w:color="auto"/>
              <w:right w:val="single" w:sz="4" w:space="0" w:color="auto"/>
            </w:tcBorders>
            <w:vAlign w:val="center"/>
            <w:hideMark/>
          </w:tcPr>
          <w:p w14:paraId="634E38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w:t>
            </w:r>
          </w:p>
        </w:tc>
        <w:tc>
          <w:tcPr>
            <w:tcW w:w="1170" w:type="dxa"/>
            <w:tcBorders>
              <w:top w:val="nil"/>
              <w:left w:val="nil"/>
              <w:bottom w:val="single" w:sz="4" w:space="0" w:color="auto"/>
              <w:right w:val="single" w:sz="4" w:space="0" w:color="auto"/>
            </w:tcBorders>
            <w:vAlign w:val="center"/>
            <w:hideMark/>
          </w:tcPr>
          <w:p w14:paraId="4ADD543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$148.8</w:t>
            </w:r>
          </w:p>
        </w:tc>
      </w:tr>
      <w:tr w:rsidR="00F65B10" w:rsidRPr="00F65B10" w14:paraId="3561A319" w14:textId="77777777" w:rsidTr="002A698A">
        <w:trPr>
          <w:trHeight w:val="432"/>
        </w:trPr>
        <w:tc>
          <w:tcPr>
            <w:tcW w:w="2615" w:type="dxa"/>
            <w:tcBorders>
              <w:top w:val="nil"/>
              <w:left w:val="single" w:sz="4" w:space="0" w:color="auto"/>
              <w:bottom w:val="single" w:sz="4" w:space="0" w:color="auto"/>
              <w:right w:val="single" w:sz="4" w:space="0" w:color="auto"/>
            </w:tcBorders>
            <w:vAlign w:val="center"/>
            <w:hideMark/>
          </w:tcPr>
          <w:p w14:paraId="6F102D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52 Finance </w:t>
            </w:r>
          </w:p>
        </w:tc>
        <w:tc>
          <w:tcPr>
            <w:tcW w:w="1245" w:type="dxa"/>
            <w:tcBorders>
              <w:top w:val="nil"/>
              <w:left w:val="single" w:sz="4" w:space="0" w:color="auto"/>
              <w:bottom w:val="single" w:sz="4" w:space="0" w:color="auto"/>
              <w:right w:val="single" w:sz="4" w:space="0" w:color="auto"/>
            </w:tcBorders>
            <w:vAlign w:val="center"/>
            <w:hideMark/>
          </w:tcPr>
          <w:p w14:paraId="5AA292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$473</w:t>
            </w:r>
          </w:p>
        </w:tc>
        <w:tc>
          <w:tcPr>
            <w:tcW w:w="1066" w:type="dxa"/>
            <w:tcBorders>
              <w:top w:val="nil"/>
              <w:left w:val="nil"/>
              <w:bottom w:val="single" w:sz="4" w:space="0" w:color="auto"/>
              <w:right w:val="single" w:sz="4" w:space="0" w:color="auto"/>
            </w:tcBorders>
            <w:vAlign w:val="center"/>
            <w:hideMark/>
          </w:tcPr>
          <w:p w14:paraId="29E6D9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$199</w:t>
            </w:r>
          </w:p>
        </w:tc>
        <w:tc>
          <w:tcPr>
            <w:tcW w:w="893" w:type="dxa"/>
            <w:tcBorders>
              <w:top w:val="nil"/>
              <w:left w:val="nil"/>
              <w:bottom w:val="single" w:sz="4" w:space="0" w:color="auto"/>
              <w:right w:val="single" w:sz="4" w:space="0" w:color="auto"/>
            </w:tcBorders>
            <w:vAlign w:val="center"/>
            <w:hideMark/>
          </w:tcPr>
          <w:p w14:paraId="182591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w:t>
            </w:r>
          </w:p>
        </w:tc>
        <w:tc>
          <w:tcPr>
            <w:tcW w:w="1066" w:type="dxa"/>
            <w:tcBorders>
              <w:top w:val="nil"/>
              <w:left w:val="nil"/>
              <w:bottom w:val="single" w:sz="4" w:space="0" w:color="auto"/>
              <w:right w:val="single" w:sz="4" w:space="0" w:color="auto"/>
            </w:tcBorders>
            <w:vAlign w:val="center"/>
            <w:hideMark/>
          </w:tcPr>
          <w:p w14:paraId="745436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w:t>
            </w:r>
          </w:p>
        </w:tc>
        <w:tc>
          <w:tcPr>
            <w:tcW w:w="1485" w:type="dxa"/>
            <w:tcBorders>
              <w:top w:val="nil"/>
              <w:left w:val="nil"/>
              <w:bottom w:val="single" w:sz="4" w:space="0" w:color="auto"/>
              <w:right w:val="single" w:sz="4" w:space="0" w:color="auto"/>
            </w:tcBorders>
            <w:vAlign w:val="center"/>
            <w:hideMark/>
          </w:tcPr>
          <w:p w14:paraId="5DCB2D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0.4%</w:t>
            </w:r>
          </w:p>
        </w:tc>
        <w:tc>
          <w:tcPr>
            <w:tcW w:w="1170" w:type="dxa"/>
            <w:tcBorders>
              <w:top w:val="nil"/>
              <w:left w:val="nil"/>
              <w:bottom w:val="single" w:sz="4" w:space="0" w:color="auto"/>
              <w:right w:val="single" w:sz="4" w:space="0" w:color="auto"/>
            </w:tcBorders>
            <w:vAlign w:val="center"/>
            <w:hideMark/>
          </w:tcPr>
          <w:p w14:paraId="56A93B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$40.4</w:t>
            </w:r>
          </w:p>
        </w:tc>
      </w:tr>
      <w:tr w:rsidR="00F65B10" w:rsidRPr="00F65B10" w14:paraId="4FAD26A1" w14:textId="77777777" w:rsidTr="002A698A">
        <w:trPr>
          <w:trHeight w:val="350"/>
        </w:trPr>
        <w:tc>
          <w:tcPr>
            <w:tcW w:w="2615" w:type="dxa"/>
            <w:tcBorders>
              <w:top w:val="nil"/>
              <w:left w:val="single" w:sz="4" w:space="0" w:color="auto"/>
              <w:bottom w:val="single" w:sz="4" w:space="0" w:color="auto"/>
              <w:right w:val="single" w:sz="4" w:space="0" w:color="auto"/>
            </w:tcBorders>
            <w:vAlign w:val="center"/>
            <w:hideMark/>
          </w:tcPr>
          <w:p w14:paraId="7DBAC9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53 Real Estate and Rental and Leasing </w:t>
            </w:r>
          </w:p>
        </w:tc>
        <w:tc>
          <w:tcPr>
            <w:tcW w:w="1245" w:type="dxa"/>
            <w:tcBorders>
              <w:top w:val="nil"/>
              <w:left w:val="single" w:sz="4" w:space="0" w:color="auto"/>
              <w:bottom w:val="single" w:sz="4" w:space="0" w:color="auto"/>
              <w:right w:val="single" w:sz="4" w:space="0" w:color="auto"/>
            </w:tcBorders>
            <w:vAlign w:val="center"/>
            <w:hideMark/>
          </w:tcPr>
          <w:p w14:paraId="01D02D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$367</w:t>
            </w:r>
          </w:p>
        </w:tc>
        <w:tc>
          <w:tcPr>
            <w:tcW w:w="1066" w:type="dxa"/>
            <w:tcBorders>
              <w:top w:val="nil"/>
              <w:left w:val="nil"/>
              <w:bottom w:val="single" w:sz="4" w:space="0" w:color="auto"/>
              <w:right w:val="single" w:sz="4" w:space="0" w:color="auto"/>
            </w:tcBorders>
            <w:vAlign w:val="center"/>
            <w:hideMark/>
          </w:tcPr>
          <w:p w14:paraId="2A6F76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$288</w:t>
            </w:r>
          </w:p>
        </w:tc>
        <w:tc>
          <w:tcPr>
            <w:tcW w:w="893" w:type="dxa"/>
            <w:tcBorders>
              <w:top w:val="nil"/>
              <w:left w:val="nil"/>
              <w:bottom w:val="single" w:sz="4" w:space="0" w:color="auto"/>
              <w:right w:val="single" w:sz="4" w:space="0" w:color="auto"/>
            </w:tcBorders>
            <w:vAlign w:val="center"/>
            <w:hideMark/>
          </w:tcPr>
          <w:p w14:paraId="1124B9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48F7BFA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w:t>
            </w:r>
          </w:p>
        </w:tc>
        <w:tc>
          <w:tcPr>
            <w:tcW w:w="1485" w:type="dxa"/>
            <w:tcBorders>
              <w:top w:val="nil"/>
              <w:left w:val="nil"/>
              <w:bottom w:val="single" w:sz="4" w:space="0" w:color="auto"/>
              <w:right w:val="single" w:sz="4" w:space="0" w:color="auto"/>
            </w:tcBorders>
            <w:vAlign w:val="center"/>
            <w:hideMark/>
          </w:tcPr>
          <w:p w14:paraId="637FC0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0.8%</w:t>
            </w:r>
          </w:p>
        </w:tc>
        <w:tc>
          <w:tcPr>
            <w:tcW w:w="1170" w:type="dxa"/>
            <w:tcBorders>
              <w:top w:val="nil"/>
              <w:left w:val="nil"/>
              <w:bottom w:val="single" w:sz="4" w:space="0" w:color="auto"/>
              <w:right w:val="single" w:sz="4" w:space="0" w:color="auto"/>
            </w:tcBorders>
            <w:vAlign w:val="center"/>
            <w:hideMark/>
          </w:tcPr>
          <w:p w14:paraId="371585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$28.9</w:t>
            </w:r>
          </w:p>
        </w:tc>
      </w:tr>
      <w:tr w:rsidR="00F65B10" w:rsidRPr="00F65B10" w14:paraId="61B50698" w14:textId="77777777" w:rsidTr="002A698A">
        <w:trPr>
          <w:trHeight w:val="323"/>
        </w:trPr>
        <w:tc>
          <w:tcPr>
            <w:tcW w:w="2615" w:type="dxa"/>
            <w:tcBorders>
              <w:top w:val="nil"/>
              <w:left w:val="single" w:sz="4" w:space="0" w:color="auto"/>
              <w:bottom w:val="single" w:sz="4" w:space="0" w:color="auto"/>
              <w:right w:val="single" w:sz="4" w:space="0" w:color="auto"/>
            </w:tcBorders>
            <w:vAlign w:val="center"/>
            <w:hideMark/>
          </w:tcPr>
          <w:p w14:paraId="40AFBB8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54 Professional, Scientific, and Technical Services </w:t>
            </w:r>
          </w:p>
        </w:tc>
        <w:tc>
          <w:tcPr>
            <w:tcW w:w="1245" w:type="dxa"/>
            <w:tcBorders>
              <w:top w:val="nil"/>
              <w:left w:val="single" w:sz="4" w:space="0" w:color="auto"/>
              <w:bottom w:val="single" w:sz="4" w:space="0" w:color="auto"/>
              <w:right w:val="single" w:sz="4" w:space="0" w:color="auto"/>
            </w:tcBorders>
            <w:vAlign w:val="center"/>
            <w:hideMark/>
          </w:tcPr>
          <w:p w14:paraId="30B986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$51,179</w:t>
            </w:r>
          </w:p>
        </w:tc>
        <w:tc>
          <w:tcPr>
            <w:tcW w:w="1066" w:type="dxa"/>
            <w:tcBorders>
              <w:top w:val="nil"/>
              <w:left w:val="nil"/>
              <w:bottom w:val="single" w:sz="4" w:space="0" w:color="auto"/>
              <w:right w:val="single" w:sz="4" w:space="0" w:color="auto"/>
            </w:tcBorders>
            <w:vAlign w:val="center"/>
            <w:hideMark/>
          </w:tcPr>
          <w:p w14:paraId="58621F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$14,189</w:t>
            </w:r>
          </w:p>
        </w:tc>
        <w:tc>
          <w:tcPr>
            <w:tcW w:w="893" w:type="dxa"/>
            <w:tcBorders>
              <w:top w:val="nil"/>
              <w:left w:val="nil"/>
              <w:bottom w:val="single" w:sz="4" w:space="0" w:color="auto"/>
              <w:right w:val="single" w:sz="4" w:space="0" w:color="auto"/>
            </w:tcBorders>
            <w:vAlign w:val="center"/>
            <w:hideMark/>
          </w:tcPr>
          <w:p w14:paraId="476032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$3,576</w:t>
            </w:r>
          </w:p>
        </w:tc>
        <w:tc>
          <w:tcPr>
            <w:tcW w:w="1066" w:type="dxa"/>
            <w:tcBorders>
              <w:top w:val="nil"/>
              <w:left w:val="nil"/>
              <w:bottom w:val="single" w:sz="4" w:space="0" w:color="auto"/>
              <w:right w:val="single" w:sz="4" w:space="0" w:color="auto"/>
            </w:tcBorders>
            <w:vAlign w:val="center"/>
            <w:hideMark/>
          </w:tcPr>
          <w:p w14:paraId="5080CB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190</w:t>
            </w:r>
          </w:p>
        </w:tc>
        <w:tc>
          <w:tcPr>
            <w:tcW w:w="1485" w:type="dxa"/>
            <w:tcBorders>
              <w:top w:val="nil"/>
              <w:left w:val="nil"/>
              <w:bottom w:val="single" w:sz="4" w:space="0" w:color="auto"/>
              <w:right w:val="single" w:sz="4" w:space="0" w:color="auto"/>
            </w:tcBorders>
            <w:vAlign w:val="center"/>
            <w:hideMark/>
          </w:tcPr>
          <w:p w14:paraId="77FF69C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15.4%</w:t>
            </w:r>
          </w:p>
        </w:tc>
        <w:tc>
          <w:tcPr>
            <w:tcW w:w="1170" w:type="dxa"/>
            <w:tcBorders>
              <w:top w:val="nil"/>
              <w:left w:val="nil"/>
              <w:bottom w:val="single" w:sz="4" w:space="0" w:color="auto"/>
              <w:right w:val="single" w:sz="4" w:space="0" w:color="auto"/>
            </w:tcBorders>
            <w:vAlign w:val="center"/>
            <w:hideMark/>
          </w:tcPr>
          <w:p w14:paraId="1C897E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$93.5</w:t>
            </w:r>
          </w:p>
        </w:tc>
      </w:tr>
      <w:tr w:rsidR="00F65B10" w:rsidRPr="00F65B10" w14:paraId="7B84A54A" w14:textId="77777777" w:rsidTr="002A698A">
        <w:trPr>
          <w:trHeight w:val="432"/>
        </w:trPr>
        <w:tc>
          <w:tcPr>
            <w:tcW w:w="2615" w:type="dxa"/>
            <w:tcBorders>
              <w:top w:val="nil"/>
              <w:left w:val="single" w:sz="4" w:space="0" w:color="auto"/>
              <w:bottom w:val="single" w:sz="4" w:space="0" w:color="auto"/>
              <w:right w:val="single" w:sz="4" w:space="0" w:color="auto"/>
            </w:tcBorders>
            <w:vAlign w:val="center"/>
            <w:hideMark/>
          </w:tcPr>
          <w:p w14:paraId="78CAE1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55 Management of Companies and Enterprises </w:t>
            </w:r>
          </w:p>
        </w:tc>
        <w:tc>
          <w:tcPr>
            <w:tcW w:w="1245" w:type="dxa"/>
            <w:tcBorders>
              <w:top w:val="nil"/>
              <w:left w:val="single" w:sz="4" w:space="0" w:color="auto"/>
              <w:bottom w:val="single" w:sz="4" w:space="0" w:color="auto"/>
              <w:right w:val="single" w:sz="4" w:space="0" w:color="auto"/>
            </w:tcBorders>
            <w:vAlign w:val="center"/>
            <w:hideMark/>
          </w:tcPr>
          <w:p w14:paraId="1A3C44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$4,248</w:t>
            </w:r>
          </w:p>
        </w:tc>
        <w:tc>
          <w:tcPr>
            <w:tcW w:w="1066" w:type="dxa"/>
            <w:tcBorders>
              <w:top w:val="nil"/>
              <w:left w:val="nil"/>
              <w:bottom w:val="single" w:sz="4" w:space="0" w:color="auto"/>
              <w:right w:val="single" w:sz="4" w:space="0" w:color="auto"/>
            </w:tcBorders>
            <w:vAlign w:val="center"/>
            <w:hideMark/>
          </w:tcPr>
          <w:p w14:paraId="15105D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$3,190</w:t>
            </w:r>
          </w:p>
        </w:tc>
        <w:tc>
          <w:tcPr>
            <w:tcW w:w="893" w:type="dxa"/>
            <w:tcBorders>
              <w:top w:val="nil"/>
              <w:left w:val="nil"/>
              <w:bottom w:val="single" w:sz="4" w:space="0" w:color="auto"/>
              <w:right w:val="single" w:sz="4" w:space="0" w:color="auto"/>
            </w:tcBorders>
            <w:vAlign w:val="center"/>
            <w:hideMark/>
          </w:tcPr>
          <w:p w14:paraId="2FE840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$413</w:t>
            </w:r>
          </w:p>
        </w:tc>
        <w:tc>
          <w:tcPr>
            <w:tcW w:w="1066" w:type="dxa"/>
            <w:tcBorders>
              <w:top w:val="nil"/>
              <w:left w:val="nil"/>
              <w:bottom w:val="single" w:sz="4" w:space="0" w:color="auto"/>
              <w:right w:val="single" w:sz="4" w:space="0" w:color="auto"/>
            </w:tcBorders>
            <w:vAlign w:val="center"/>
            <w:hideMark/>
          </w:tcPr>
          <w:p w14:paraId="7C0C98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w:t>
            </w:r>
          </w:p>
        </w:tc>
        <w:tc>
          <w:tcPr>
            <w:tcW w:w="1485" w:type="dxa"/>
            <w:tcBorders>
              <w:top w:val="nil"/>
              <w:left w:val="nil"/>
              <w:bottom w:val="single" w:sz="4" w:space="0" w:color="auto"/>
              <w:right w:val="single" w:sz="4" w:space="0" w:color="auto"/>
            </w:tcBorders>
            <w:vAlign w:val="center"/>
            <w:hideMark/>
          </w:tcPr>
          <w:p w14:paraId="0A5587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w:t>
            </w:r>
          </w:p>
        </w:tc>
        <w:tc>
          <w:tcPr>
            <w:tcW w:w="1170" w:type="dxa"/>
            <w:tcBorders>
              <w:top w:val="nil"/>
              <w:left w:val="nil"/>
              <w:bottom w:val="single" w:sz="4" w:space="0" w:color="auto"/>
              <w:right w:val="single" w:sz="4" w:space="0" w:color="auto"/>
            </w:tcBorders>
            <w:vAlign w:val="center"/>
            <w:hideMark/>
          </w:tcPr>
          <w:p w14:paraId="0E4EAE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$112.6</w:t>
            </w:r>
          </w:p>
        </w:tc>
      </w:tr>
      <w:tr w:rsidR="00F65B10" w:rsidRPr="00F65B10" w14:paraId="1FC6FB35" w14:textId="77777777" w:rsidTr="002A698A">
        <w:trPr>
          <w:trHeight w:val="432"/>
        </w:trPr>
        <w:tc>
          <w:tcPr>
            <w:tcW w:w="2615" w:type="dxa"/>
            <w:tcBorders>
              <w:top w:val="nil"/>
              <w:left w:val="single" w:sz="4" w:space="0" w:color="auto"/>
              <w:bottom w:val="single" w:sz="4" w:space="0" w:color="auto"/>
              <w:right w:val="single" w:sz="4" w:space="0" w:color="auto"/>
            </w:tcBorders>
            <w:vAlign w:val="center"/>
            <w:hideMark/>
          </w:tcPr>
          <w:p w14:paraId="2AC5F0D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56 Administrative and Support and Waste Management and Remediation Services </w:t>
            </w:r>
          </w:p>
        </w:tc>
        <w:tc>
          <w:tcPr>
            <w:tcW w:w="1245" w:type="dxa"/>
            <w:tcBorders>
              <w:top w:val="nil"/>
              <w:left w:val="single" w:sz="4" w:space="0" w:color="auto"/>
              <w:bottom w:val="single" w:sz="4" w:space="0" w:color="auto"/>
              <w:right w:val="single" w:sz="4" w:space="0" w:color="auto"/>
            </w:tcBorders>
            <w:vAlign w:val="center"/>
            <w:hideMark/>
          </w:tcPr>
          <w:p w14:paraId="06B5ED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$26,906</w:t>
            </w:r>
          </w:p>
        </w:tc>
        <w:tc>
          <w:tcPr>
            <w:tcW w:w="1066" w:type="dxa"/>
            <w:tcBorders>
              <w:top w:val="nil"/>
              <w:left w:val="nil"/>
              <w:bottom w:val="single" w:sz="4" w:space="0" w:color="auto"/>
              <w:right w:val="single" w:sz="4" w:space="0" w:color="auto"/>
            </w:tcBorders>
            <w:vAlign w:val="center"/>
            <w:hideMark/>
          </w:tcPr>
          <w:p w14:paraId="0C71C9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$957</w:t>
            </w:r>
          </w:p>
        </w:tc>
        <w:tc>
          <w:tcPr>
            <w:tcW w:w="893" w:type="dxa"/>
            <w:tcBorders>
              <w:top w:val="nil"/>
              <w:left w:val="nil"/>
              <w:bottom w:val="single" w:sz="4" w:space="0" w:color="auto"/>
              <w:right w:val="single" w:sz="4" w:space="0" w:color="auto"/>
            </w:tcBorders>
            <w:vAlign w:val="center"/>
            <w:hideMark/>
          </w:tcPr>
          <w:p w14:paraId="045BDF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538946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w:t>
            </w:r>
          </w:p>
        </w:tc>
        <w:tc>
          <w:tcPr>
            <w:tcW w:w="1485" w:type="dxa"/>
            <w:tcBorders>
              <w:top w:val="nil"/>
              <w:left w:val="nil"/>
              <w:bottom w:val="single" w:sz="4" w:space="0" w:color="auto"/>
              <w:right w:val="single" w:sz="4" w:space="0" w:color="auto"/>
            </w:tcBorders>
            <w:vAlign w:val="center"/>
            <w:hideMark/>
          </w:tcPr>
          <w:p w14:paraId="54616B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0.6%</w:t>
            </w:r>
          </w:p>
        </w:tc>
        <w:tc>
          <w:tcPr>
            <w:tcW w:w="1170" w:type="dxa"/>
            <w:tcBorders>
              <w:top w:val="nil"/>
              <w:left w:val="nil"/>
              <w:bottom w:val="single" w:sz="4" w:space="0" w:color="auto"/>
              <w:right w:val="single" w:sz="4" w:space="0" w:color="auto"/>
            </w:tcBorders>
            <w:vAlign w:val="center"/>
            <w:hideMark/>
          </w:tcPr>
          <w:p w14:paraId="386F45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$136.7</w:t>
            </w:r>
          </w:p>
        </w:tc>
      </w:tr>
      <w:tr w:rsidR="00F65B10" w:rsidRPr="00F65B10" w14:paraId="105B5DAC" w14:textId="77777777" w:rsidTr="002A698A">
        <w:trPr>
          <w:trHeight w:val="404"/>
        </w:trPr>
        <w:tc>
          <w:tcPr>
            <w:tcW w:w="2615" w:type="dxa"/>
            <w:tcBorders>
              <w:top w:val="nil"/>
              <w:left w:val="single" w:sz="4" w:space="0" w:color="auto"/>
              <w:bottom w:val="single" w:sz="4" w:space="0" w:color="auto"/>
              <w:right w:val="single" w:sz="4" w:space="0" w:color="auto"/>
            </w:tcBorders>
            <w:vAlign w:val="center"/>
            <w:hideMark/>
          </w:tcPr>
          <w:p w14:paraId="2F9FD1D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61 Educational Services </w:t>
            </w:r>
          </w:p>
        </w:tc>
        <w:tc>
          <w:tcPr>
            <w:tcW w:w="1245" w:type="dxa"/>
            <w:tcBorders>
              <w:top w:val="nil"/>
              <w:left w:val="single" w:sz="4" w:space="0" w:color="auto"/>
              <w:bottom w:val="single" w:sz="4" w:space="0" w:color="auto"/>
              <w:right w:val="single" w:sz="4" w:space="0" w:color="auto"/>
            </w:tcBorders>
            <w:vAlign w:val="center"/>
            <w:hideMark/>
          </w:tcPr>
          <w:p w14:paraId="2142A1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144782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93" w:type="dxa"/>
            <w:tcBorders>
              <w:top w:val="nil"/>
              <w:left w:val="nil"/>
              <w:bottom w:val="single" w:sz="4" w:space="0" w:color="auto"/>
              <w:right w:val="single" w:sz="4" w:space="0" w:color="auto"/>
            </w:tcBorders>
            <w:vAlign w:val="center"/>
            <w:hideMark/>
          </w:tcPr>
          <w:p w14:paraId="1663A1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072B5F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485" w:type="dxa"/>
            <w:tcBorders>
              <w:top w:val="nil"/>
              <w:left w:val="nil"/>
              <w:bottom w:val="single" w:sz="4" w:space="0" w:color="auto"/>
              <w:right w:val="single" w:sz="4" w:space="0" w:color="auto"/>
            </w:tcBorders>
            <w:vAlign w:val="center"/>
            <w:hideMark/>
          </w:tcPr>
          <w:p w14:paraId="25EDC4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2D96E1A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6F93B76E" w14:textId="77777777" w:rsidTr="002A698A">
        <w:trPr>
          <w:trHeight w:val="350"/>
        </w:trPr>
        <w:tc>
          <w:tcPr>
            <w:tcW w:w="2615" w:type="dxa"/>
            <w:tcBorders>
              <w:top w:val="nil"/>
              <w:left w:val="single" w:sz="4" w:space="0" w:color="auto"/>
              <w:bottom w:val="single" w:sz="4" w:space="0" w:color="auto"/>
              <w:right w:val="single" w:sz="4" w:space="0" w:color="auto"/>
            </w:tcBorders>
            <w:vAlign w:val="center"/>
            <w:hideMark/>
          </w:tcPr>
          <w:p w14:paraId="1C25441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62 Health Care and Social Assistance </w:t>
            </w:r>
          </w:p>
        </w:tc>
        <w:tc>
          <w:tcPr>
            <w:tcW w:w="1245" w:type="dxa"/>
            <w:tcBorders>
              <w:top w:val="nil"/>
              <w:left w:val="single" w:sz="4" w:space="0" w:color="auto"/>
              <w:bottom w:val="single" w:sz="4" w:space="0" w:color="auto"/>
              <w:right w:val="single" w:sz="4" w:space="0" w:color="auto"/>
            </w:tcBorders>
            <w:vAlign w:val="center"/>
            <w:hideMark/>
          </w:tcPr>
          <w:p w14:paraId="5CB1C7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w:t>
            </w:r>
          </w:p>
        </w:tc>
        <w:tc>
          <w:tcPr>
            <w:tcW w:w="1066" w:type="dxa"/>
            <w:tcBorders>
              <w:top w:val="nil"/>
              <w:left w:val="nil"/>
              <w:bottom w:val="single" w:sz="4" w:space="0" w:color="auto"/>
              <w:right w:val="single" w:sz="4" w:space="0" w:color="auto"/>
            </w:tcBorders>
            <w:vAlign w:val="center"/>
            <w:hideMark/>
          </w:tcPr>
          <w:p w14:paraId="2B2FF2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w:t>
            </w:r>
          </w:p>
        </w:tc>
        <w:tc>
          <w:tcPr>
            <w:tcW w:w="893" w:type="dxa"/>
            <w:tcBorders>
              <w:top w:val="nil"/>
              <w:left w:val="nil"/>
              <w:bottom w:val="single" w:sz="4" w:space="0" w:color="auto"/>
              <w:right w:val="single" w:sz="4" w:space="0" w:color="auto"/>
            </w:tcBorders>
            <w:vAlign w:val="center"/>
            <w:hideMark/>
          </w:tcPr>
          <w:p w14:paraId="69726D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65DD92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w:t>
            </w:r>
          </w:p>
        </w:tc>
        <w:tc>
          <w:tcPr>
            <w:tcW w:w="1485" w:type="dxa"/>
            <w:tcBorders>
              <w:top w:val="nil"/>
              <w:left w:val="nil"/>
              <w:bottom w:val="single" w:sz="4" w:space="0" w:color="auto"/>
              <w:right w:val="single" w:sz="4" w:space="0" w:color="auto"/>
            </w:tcBorders>
            <w:vAlign w:val="center"/>
            <w:hideMark/>
          </w:tcPr>
          <w:p w14:paraId="0039865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w:t>
            </w:r>
          </w:p>
        </w:tc>
        <w:tc>
          <w:tcPr>
            <w:tcW w:w="1170" w:type="dxa"/>
            <w:tcBorders>
              <w:top w:val="nil"/>
              <w:left w:val="nil"/>
              <w:bottom w:val="single" w:sz="4" w:space="0" w:color="auto"/>
              <w:right w:val="single" w:sz="4" w:space="0" w:color="auto"/>
            </w:tcBorders>
            <w:vAlign w:val="center"/>
            <w:hideMark/>
          </w:tcPr>
          <w:p w14:paraId="39E3B49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$13.8</w:t>
            </w:r>
          </w:p>
        </w:tc>
      </w:tr>
      <w:tr w:rsidR="00F65B10" w:rsidRPr="00F65B10" w14:paraId="3B96D5DA" w14:textId="77777777" w:rsidTr="002A698A">
        <w:trPr>
          <w:trHeight w:val="323"/>
        </w:trPr>
        <w:tc>
          <w:tcPr>
            <w:tcW w:w="2615" w:type="dxa"/>
            <w:tcBorders>
              <w:top w:val="nil"/>
              <w:left w:val="single" w:sz="4" w:space="0" w:color="auto"/>
              <w:bottom w:val="single" w:sz="4" w:space="0" w:color="auto"/>
              <w:right w:val="single" w:sz="4" w:space="0" w:color="auto"/>
            </w:tcBorders>
            <w:vAlign w:val="center"/>
            <w:hideMark/>
          </w:tcPr>
          <w:p w14:paraId="10F0F67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71 Arts, Entertainment, and Recreation </w:t>
            </w:r>
          </w:p>
        </w:tc>
        <w:tc>
          <w:tcPr>
            <w:tcW w:w="1245" w:type="dxa"/>
            <w:tcBorders>
              <w:top w:val="nil"/>
              <w:left w:val="single" w:sz="4" w:space="0" w:color="auto"/>
              <w:bottom w:val="single" w:sz="4" w:space="0" w:color="auto"/>
              <w:right w:val="single" w:sz="4" w:space="0" w:color="auto"/>
            </w:tcBorders>
            <w:vAlign w:val="center"/>
            <w:hideMark/>
          </w:tcPr>
          <w:p w14:paraId="072CF9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6362A5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93" w:type="dxa"/>
            <w:tcBorders>
              <w:top w:val="nil"/>
              <w:left w:val="nil"/>
              <w:bottom w:val="single" w:sz="4" w:space="0" w:color="auto"/>
              <w:right w:val="single" w:sz="4" w:space="0" w:color="auto"/>
            </w:tcBorders>
            <w:vAlign w:val="center"/>
            <w:hideMark/>
          </w:tcPr>
          <w:p w14:paraId="5A76E1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1DB10C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485" w:type="dxa"/>
            <w:tcBorders>
              <w:top w:val="nil"/>
              <w:left w:val="nil"/>
              <w:bottom w:val="single" w:sz="4" w:space="0" w:color="auto"/>
              <w:right w:val="single" w:sz="4" w:space="0" w:color="auto"/>
            </w:tcBorders>
            <w:vAlign w:val="center"/>
            <w:hideMark/>
          </w:tcPr>
          <w:p w14:paraId="2C28F3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3A110F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48462288" w14:textId="77777777" w:rsidTr="002A698A">
        <w:trPr>
          <w:trHeight w:val="287"/>
        </w:trPr>
        <w:tc>
          <w:tcPr>
            <w:tcW w:w="2615" w:type="dxa"/>
            <w:tcBorders>
              <w:top w:val="nil"/>
              <w:left w:val="single" w:sz="4" w:space="0" w:color="auto"/>
              <w:bottom w:val="single" w:sz="4" w:space="0" w:color="auto"/>
              <w:right w:val="single" w:sz="4" w:space="0" w:color="auto"/>
            </w:tcBorders>
            <w:vAlign w:val="center"/>
            <w:hideMark/>
          </w:tcPr>
          <w:p w14:paraId="2496EB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72 Accommodation and Food Services </w:t>
            </w:r>
          </w:p>
        </w:tc>
        <w:tc>
          <w:tcPr>
            <w:tcW w:w="1245" w:type="dxa"/>
            <w:tcBorders>
              <w:top w:val="nil"/>
              <w:left w:val="single" w:sz="4" w:space="0" w:color="auto"/>
              <w:bottom w:val="single" w:sz="4" w:space="0" w:color="auto"/>
              <w:right w:val="single" w:sz="4" w:space="0" w:color="auto"/>
            </w:tcBorders>
            <w:vAlign w:val="center"/>
            <w:hideMark/>
          </w:tcPr>
          <w:p w14:paraId="4CD58F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37EF00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93" w:type="dxa"/>
            <w:tcBorders>
              <w:top w:val="nil"/>
              <w:left w:val="nil"/>
              <w:bottom w:val="single" w:sz="4" w:space="0" w:color="auto"/>
              <w:right w:val="single" w:sz="4" w:space="0" w:color="auto"/>
            </w:tcBorders>
            <w:vAlign w:val="center"/>
            <w:hideMark/>
          </w:tcPr>
          <w:p w14:paraId="6704A0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379124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485" w:type="dxa"/>
            <w:tcBorders>
              <w:top w:val="nil"/>
              <w:left w:val="nil"/>
              <w:bottom w:val="single" w:sz="4" w:space="0" w:color="auto"/>
              <w:right w:val="single" w:sz="4" w:space="0" w:color="auto"/>
            </w:tcBorders>
            <w:vAlign w:val="center"/>
            <w:hideMark/>
          </w:tcPr>
          <w:p w14:paraId="56449B8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210E9A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54677FA6" w14:textId="77777777" w:rsidTr="002A698A">
        <w:trPr>
          <w:trHeight w:val="350"/>
        </w:trPr>
        <w:tc>
          <w:tcPr>
            <w:tcW w:w="2615" w:type="dxa"/>
            <w:tcBorders>
              <w:top w:val="nil"/>
              <w:left w:val="single" w:sz="4" w:space="0" w:color="auto"/>
              <w:bottom w:val="single" w:sz="4" w:space="0" w:color="auto"/>
              <w:right w:val="single" w:sz="4" w:space="0" w:color="auto"/>
            </w:tcBorders>
            <w:vAlign w:val="center"/>
            <w:hideMark/>
          </w:tcPr>
          <w:p w14:paraId="45A78F5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81 Other Services (except Public Administration) </w:t>
            </w:r>
          </w:p>
        </w:tc>
        <w:tc>
          <w:tcPr>
            <w:tcW w:w="1245" w:type="dxa"/>
            <w:tcBorders>
              <w:top w:val="nil"/>
              <w:left w:val="single" w:sz="4" w:space="0" w:color="auto"/>
              <w:bottom w:val="single" w:sz="4" w:space="0" w:color="auto"/>
              <w:right w:val="single" w:sz="4" w:space="0" w:color="auto"/>
            </w:tcBorders>
            <w:vAlign w:val="center"/>
            <w:hideMark/>
          </w:tcPr>
          <w:p w14:paraId="48324DC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4CDE90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893" w:type="dxa"/>
            <w:tcBorders>
              <w:top w:val="nil"/>
              <w:left w:val="nil"/>
              <w:bottom w:val="single" w:sz="4" w:space="0" w:color="auto"/>
              <w:right w:val="single" w:sz="4" w:space="0" w:color="auto"/>
            </w:tcBorders>
            <w:vAlign w:val="center"/>
            <w:hideMark/>
          </w:tcPr>
          <w:p w14:paraId="116C9D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0EEF09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485" w:type="dxa"/>
            <w:tcBorders>
              <w:top w:val="nil"/>
              <w:left w:val="nil"/>
              <w:bottom w:val="single" w:sz="4" w:space="0" w:color="auto"/>
              <w:right w:val="single" w:sz="4" w:space="0" w:color="auto"/>
            </w:tcBorders>
            <w:vAlign w:val="center"/>
            <w:hideMark/>
          </w:tcPr>
          <w:p w14:paraId="035EBE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64C77F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1EDF81B4" w14:textId="77777777" w:rsidTr="002A698A">
        <w:trPr>
          <w:trHeight w:val="413"/>
        </w:trPr>
        <w:tc>
          <w:tcPr>
            <w:tcW w:w="2615" w:type="dxa"/>
            <w:tcBorders>
              <w:top w:val="nil"/>
              <w:left w:val="single" w:sz="4" w:space="0" w:color="auto"/>
              <w:bottom w:val="single" w:sz="4" w:space="0" w:color="auto"/>
              <w:right w:val="single" w:sz="4" w:space="0" w:color="auto"/>
            </w:tcBorders>
            <w:vAlign w:val="center"/>
            <w:hideMark/>
          </w:tcPr>
          <w:p w14:paraId="2198DF05" w14:textId="77777777" w:rsidR="00B3016A" w:rsidRPr="00F65B10" w:rsidRDefault="00B3016A" w:rsidP="00E72E6B">
            <w:pPr>
              <w:rPr>
                <w:rFonts w:ascii="Aptos" w:eastAsia="Aptos" w:hAnsi="Aptos"/>
                <w:sz w:val="24"/>
                <w:szCs w:val="24"/>
              </w:rPr>
            </w:pPr>
            <w:bookmarkStart w:id="32" w:name="_Hlk209102815"/>
            <w:r w:rsidRPr="00F65B10">
              <w:rPr>
                <w:rFonts w:ascii="Aptos" w:eastAsia="Aptos" w:hAnsi="Aptos"/>
                <w:sz w:val="24"/>
                <w:szCs w:val="24"/>
              </w:rPr>
              <w:t xml:space="preserve"> Unmatched</w:t>
            </w:r>
            <w:bookmarkEnd w:id="32"/>
            <w:r w:rsidRPr="00F65B10">
              <w:rPr>
                <w:rFonts w:ascii="Aptos" w:eastAsia="Aptos" w:hAnsi="Aptos"/>
                <w:sz w:val="24"/>
                <w:szCs w:val="24"/>
              </w:rPr>
              <w:t>*</w:t>
            </w:r>
          </w:p>
        </w:tc>
        <w:tc>
          <w:tcPr>
            <w:tcW w:w="1245" w:type="dxa"/>
            <w:tcBorders>
              <w:top w:val="nil"/>
              <w:left w:val="single" w:sz="4" w:space="0" w:color="auto"/>
              <w:bottom w:val="single" w:sz="4" w:space="0" w:color="auto"/>
              <w:right w:val="single" w:sz="4" w:space="0" w:color="auto"/>
            </w:tcBorders>
            <w:vAlign w:val="center"/>
            <w:hideMark/>
          </w:tcPr>
          <w:p w14:paraId="00B082E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$106,619</w:t>
            </w:r>
          </w:p>
        </w:tc>
        <w:tc>
          <w:tcPr>
            <w:tcW w:w="1066" w:type="dxa"/>
            <w:tcBorders>
              <w:top w:val="nil"/>
              <w:left w:val="nil"/>
              <w:bottom w:val="single" w:sz="4" w:space="0" w:color="auto"/>
              <w:right w:val="single" w:sz="4" w:space="0" w:color="auto"/>
            </w:tcBorders>
            <w:vAlign w:val="center"/>
            <w:hideMark/>
          </w:tcPr>
          <w:p w14:paraId="0E99D7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$12,132</w:t>
            </w:r>
          </w:p>
        </w:tc>
        <w:tc>
          <w:tcPr>
            <w:tcW w:w="893" w:type="dxa"/>
            <w:tcBorders>
              <w:top w:val="nil"/>
              <w:left w:val="nil"/>
              <w:bottom w:val="single" w:sz="4" w:space="0" w:color="auto"/>
              <w:right w:val="single" w:sz="4" w:space="0" w:color="auto"/>
            </w:tcBorders>
            <w:vAlign w:val="center"/>
            <w:hideMark/>
          </w:tcPr>
          <w:p w14:paraId="3EE14A6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$2,274</w:t>
            </w:r>
          </w:p>
        </w:tc>
        <w:tc>
          <w:tcPr>
            <w:tcW w:w="1066" w:type="dxa"/>
            <w:tcBorders>
              <w:top w:val="nil"/>
              <w:left w:val="nil"/>
              <w:bottom w:val="single" w:sz="4" w:space="0" w:color="auto"/>
              <w:right w:val="single" w:sz="4" w:space="0" w:color="auto"/>
            </w:tcBorders>
            <w:vAlign w:val="center"/>
            <w:hideMark/>
          </w:tcPr>
          <w:p w14:paraId="63EFD0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74</w:t>
            </w:r>
          </w:p>
        </w:tc>
        <w:tc>
          <w:tcPr>
            <w:tcW w:w="1485" w:type="dxa"/>
            <w:tcBorders>
              <w:top w:val="nil"/>
              <w:left w:val="nil"/>
              <w:bottom w:val="single" w:sz="4" w:space="0" w:color="auto"/>
              <w:right w:val="single" w:sz="4" w:space="0" w:color="auto"/>
            </w:tcBorders>
            <w:vAlign w:val="center"/>
            <w:hideMark/>
          </w:tcPr>
          <w:p w14:paraId="0223A1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w:t>
            </w:r>
          </w:p>
        </w:tc>
        <w:tc>
          <w:tcPr>
            <w:tcW w:w="1170" w:type="dxa"/>
            <w:tcBorders>
              <w:top w:val="nil"/>
              <w:left w:val="nil"/>
              <w:bottom w:val="single" w:sz="4" w:space="0" w:color="auto"/>
              <w:right w:val="single" w:sz="4" w:space="0" w:color="auto"/>
            </w:tcBorders>
            <w:vAlign w:val="center"/>
            <w:hideMark/>
          </w:tcPr>
          <w:p w14:paraId="2BE583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$194.7</w:t>
            </w:r>
          </w:p>
        </w:tc>
      </w:tr>
      <w:tr w:rsidR="00F65B10" w:rsidRPr="00F65B10" w14:paraId="595DBE73" w14:textId="77777777" w:rsidTr="002A698A">
        <w:trPr>
          <w:trHeight w:val="432"/>
        </w:trPr>
        <w:tc>
          <w:tcPr>
            <w:tcW w:w="2615" w:type="dxa"/>
            <w:tcBorders>
              <w:top w:val="nil"/>
              <w:left w:val="single" w:sz="4" w:space="0" w:color="auto"/>
              <w:bottom w:val="single" w:sz="4" w:space="0" w:color="auto"/>
              <w:right w:val="single" w:sz="4" w:space="0" w:color="auto"/>
            </w:tcBorders>
            <w:vAlign w:val="center"/>
            <w:hideMark/>
          </w:tcPr>
          <w:p w14:paraId="7F7F93A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Total </w:t>
            </w:r>
          </w:p>
        </w:tc>
        <w:tc>
          <w:tcPr>
            <w:tcW w:w="1245" w:type="dxa"/>
            <w:tcBorders>
              <w:top w:val="nil"/>
              <w:left w:val="single" w:sz="4" w:space="0" w:color="auto"/>
              <w:bottom w:val="single" w:sz="4" w:space="0" w:color="auto"/>
              <w:right w:val="single" w:sz="4" w:space="0" w:color="auto"/>
            </w:tcBorders>
            <w:vAlign w:val="center"/>
            <w:hideMark/>
          </w:tcPr>
          <w:p w14:paraId="5C516A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$310,596</w:t>
            </w:r>
          </w:p>
        </w:tc>
        <w:tc>
          <w:tcPr>
            <w:tcW w:w="1066" w:type="dxa"/>
            <w:tcBorders>
              <w:top w:val="nil"/>
              <w:left w:val="nil"/>
              <w:bottom w:val="single" w:sz="4" w:space="0" w:color="auto"/>
              <w:right w:val="single" w:sz="4" w:space="0" w:color="auto"/>
            </w:tcBorders>
            <w:vAlign w:val="center"/>
            <w:hideMark/>
          </w:tcPr>
          <w:p w14:paraId="3A6AE1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$73,312</w:t>
            </w:r>
          </w:p>
        </w:tc>
        <w:tc>
          <w:tcPr>
            <w:tcW w:w="893" w:type="dxa"/>
            <w:tcBorders>
              <w:top w:val="nil"/>
              <w:left w:val="nil"/>
              <w:bottom w:val="single" w:sz="4" w:space="0" w:color="auto"/>
              <w:right w:val="single" w:sz="4" w:space="0" w:color="auto"/>
            </w:tcBorders>
            <w:vAlign w:val="center"/>
            <w:hideMark/>
          </w:tcPr>
          <w:p w14:paraId="316A47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$9,449</w:t>
            </w:r>
          </w:p>
        </w:tc>
        <w:tc>
          <w:tcPr>
            <w:tcW w:w="1066" w:type="dxa"/>
            <w:tcBorders>
              <w:top w:val="nil"/>
              <w:left w:val="nil"/>
              <w:bottom w:val="single" w:sz="4" w:space="0" w:color="auto"/>
              <w:right w:val="single" w:sz="4" w:space="0" w:color="auto"/>
            </w:tcBorders>
            <w:vAlign w:val="center"/>
            <w:hideMark/>
          </w:tcPr>
          <w:p w14:paraId="5540CE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1,236</w:t>
            </w:r>
          </w:p>
        </w:tc>
        <w:tc>
          <w:tcPr>
            <w:tcW w:w="1485" w:type="dxa"/>
            <w:tcBorders>
              <w:top w:val="nil"/>
              <w:left w:val="nil"/>
              <w:bottom w:val="single" w:sz="4" w:space="0" w:color="auto"/>
              <w:right w:val="single" w:sz="4" w:space="0" w:color="auto"/>
            </w:tcBorders>
            <w:vAlign w:val="center"/>
            <w:hideMark/>
          </w:tcPr>
          <w:p w14:paraId="32322C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170" w:type="dxa"/>
            <w:tcBorders>
              <w:top w:val="nil"/>
              <w:left w:val="nil"/>
              <w:bottom w:val="single" w:sz="4" w:space="0" w:color="auto"/>
              <w:right w:val="single" w:sz="4" w:space="0" w:color="auto"/>
            </w:tcBorders>
            <w:vAlign w:val="center"/>
            <w:hideMark/>
          </w:tcPr>
          <w:p w14:paraId="49E10A8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$67.0</w:t>
            </w:r>
          </w:p>
        </w:tc>
      </w:tr>
    </w:tbl>
    <w:p w14:paraId="65264337" w14:textId="53E2D853"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(2021 corporate excise return)</w:t>
      </w:r>
      <w:r w:rsidR="00F76976" w:rsidRPr="00F65B10">
        <w:rPr>
          <w:rFonts w:ascii="Aptos" w:eastAsia="Aptos" w:hAnsi="Aptos"/>
          <w:sz w:val="24"/>
          <w:szCs w:val="24"/>
        </w:rPr>
        <w:t xml:space="preserve">. </w:t>
      </w:r>
      <w:r w:rsidRPr="00F65B10">
        <w:rPr>
          <w:rFonts w:ascii="Aptos" w:eastAsia="Aptos" w:hAnsi="Aptos"/>
          <w:sz w:val="24"/>
          <w:szCs w:val="24"/>
        </w:rPr>
        <w:t>Notes: 1.  *“Unmatched” means that we could not find some taxpayers in one or more of data sets to match. 2</w:t>
      </w:r>
      <w:proofErr w:type="gramStart"/>
      <w:r w:rsidRPr="00F65B10">
        <w:rPr>
          <w:rFonts w:ascii="Aptos" w:eastAsia="Aptos" w:hAnsi="Aptos"/>
          <w:sz w:val="24"/>
          <w:szCs w:val="24"/>
        </w:rPr>
        <w:t>.  *</w:t>
      </w:r>
      <w:proofErr w:type="gramEnd"/>
      <w:r w:rsidRPr="00F65B10">
        <w:rPr>
          <w:rFonts w:ascii="Aptos" w:eastAsia="Aptos" w:hAnsi="Aptos"/>
          <w:sz w:val="24"/>
          <w:szCs w:val="24"/>
        </w:rPr>
        <w:t>* Information withheld to maintain taxpayer confidentiality.</w:t>
      </w:r>
      <w:r w:rsidR="00F76976" w:rsidRPr="00F65B10">
        <w:rPr>
          <w:rFonts w:ascii="Aptos" w:eastAsia="Aptos" w:hAnsi="Aptos"/>
          <w:sz w:val="24"/>
          <w:szCs w:val="24"/>
        </w:rPr>
        <w:t xml:space="preserve"> </w:t>
      </w:r>
      <w:r w:rsidRPr="00F65B10">
        <w:rPr>
          <w:rFonts w:ascii="Aptos" w:eastAsia="Aptos" w:hAnsi="Aptos"/>
          <w:sz w:val="24"/>
          <w:szCs w:val="24"/>
        </w:rPr>
        <w:t>3. The data is preliminary and subject to change.</w:t>
      </w:r>
    </w:p>
    <w:p w14:paraId="07ED75B7" w14:textId="77777777" w:rsidR="00B3016A" w:rsidRPr="00F65B10" w:rsidRDefault="00B3016A" w:rsidP="00746829">
      <w:pPr>
        <w:pStyle w:val="Heading3"/>
        <w:rPr>
          <w:color w:val="auto"/>
        </w:rPr>
      </w:pPr>
      <w:r w:rsidRPr="00F65B10">
        <w:rPr>
          <w:color w:val="auto"/>
        </w:rPr>
        <w:t>Evaluation: Comparing Costs and Benefits</w:t>
      </w:r>
    </w:p>
    <w:p w14:paraId="3BC9B4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440DA7B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5AE7485B" w14:textId="77777777" w:rsidR="00B3016A" w:rsidRPr="00F65B10" w:rsidRDefault="00B3016A" w:rsidP="00746829">
      <w:pPr>
        <w:pStyle w:val="Heading3"/>
        <w:rPr>
          <w:color w:val="auto"/>
        </w:rPr>
      </w:pPr>
      <w:r w:rsidRPr="00F65B10">
        <w:rPr>
          <w:color w:val="auto"/>
        </w:rPr>
        <w:t>Similar Tax Expenditures Offered by Other States</w:t>
      </w:r>
    </w:p>
    <w:p w14:paraId="75CFAC1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 substantial minority of states allow tax credits for the cost of tangible personal property used in business.  These include Connecticut, New York, Rhode Island and Vermont.  Maine and New Hampshire provide other incentives but not an investment credit tied to the cost of tangible personal property.      </w:t>
      </w:r>
    </w:p>
    <w:p w14:paraId="3B09D0D0" w14:textId="77777777" w:rsidR="00B3016A" w:rsidRPr="00F65B10" w:rsidRDefault="00B3016A" w:rsidP="00E72E6B">
      <w:pPr>
        <w:rPr>
          <w:rFonts w:ascii="Aptos" w:eastAsia="Aptos" w:hAnsi="Aptos"/>
          <w:sz w:val="28"/>
          <w:szCs w:val="28"/>
        </w:rPr>
      </w:pPr>
    </w:p>
    <w:p w14:paraId="029C891E" w14:textId="77777777" w:rsidR="00B3016A" w:rsidRPr="00F65B10" w:rsidRDefault="00B3016A" w:rsidP="00E72E6B">
      <w:pPr>
        <w:rPr>
          <w:rFonts w:ascii="Aptos" w:eastAsia="Aptos" w:hAnsi="Aptos"/>
        </w:rPr>
      </w:pPr>
    </w:p>
    <w:p w14:paraId="4A44F74D" w14:textId="77777777" w:rsidR="00B3016A" w:rsidRPr="00F65B10" w:rsidRDefault="00B3016A" w:rsidP="00B3016A">
      <w:pPr>
        <w:spacing w:after="200" w:line="276" w:lineRule="auto"/>
        <w:rPr>
          <w:rFonts w:ascii="Aptos" w:eastAsia="Aptos" w:hAnsi="Aptos" w:cs="Times New Roman"/>
          <w:sz w:val="28"/>
          <w:szCs w:val="28"/>
        </w:rPr>
      </w:pPr>
    </w:p>
    <w:p w14:paraId="52D00FAD" w14:textId="77777777" w:rsidR="00B3016A" w:rsidRPr="00F65B10" w:rsidRDefault="00B3016A" w:rsidP="00B3016A"/>
    <w:p w14:paraId="12F6545D" w14:textId="77777777" w:rsidR="00B3016A" w:rsidRPr="00F65B10" w:rsidRDefault="00B3016A" w:rsidP="00B3016A"/>
    <w:p w14:paraId="0F0F3893" w14:textId="77777777" w:rsidR="00B3016A" w:rsidRPr="00F65B10" w:rsidRDefault="00B3016A" w:rsidP="00B3016A"/>
    <w:p w14:paraId="55FA0923" w14:textId="77777777" w:rsidR="00B3016A" w:rsidRPr="00F65B10" w:rsidRDefault="00B3016A" w:rsidP="00B3016A"/>
    <w:p w14:paraId="743D6438" w14:textId="77777777" w:rsidR="00B3016A" w:rsidRPr="00F65B10" w:rsidRDefault="00B3016A" w:rsidP="00B3016A"/>
    <w:p w14:paraId="4A2508B2" w14:textId="77777777" w:rsidR="006A1C02" w:rsidRDefault="006A1C02" w:rsidP="00B3016A"/>
    <w:p w14:paraId="5ADEC5A2" w14:textId="77777777" w:rsidR="00A428E9" w:rsidRDefault="00A428E9" w:rsidP="00B3016A"/>
    <w:p w14:paraId="3F69FB70" w14:textId="77777777" w:rsidR="00DE191E" w:rsidRDefault="00DE191E" w:rsidP="00B3016A"/>
    <w:p w14:paraId="29676EDA" w14:textId="77777777" w:rsidR="00DE191E" w:rsidRPr="00F65B10" w:rsidRDefault="00DE191E" w:rsidP="00B3016A"/>
    <w:p w14:paraId="1BDEB845" w14:textId="77777777" w:rsidR="00B3016A" w:rsidRPr="00F65B10" w:rsidRDefault="00B3016A" w:rsidP="00B3016A"/>
    <w:p w14:paraId="780E6502" w14:textId="6C202C9A"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FB0E0E" w:rsidRPr="00F65B10">
        <w:rPr>
          <w:rFonts w:ascii="Aptos Display" w:eastAsia="Times New Roman" w:hAnsi="Aptos Display" w:cs="Times New Roman"/>
          <w:b/>
          <w:bCs/>
          <w:sz w:val="28"/>
          <w:szCs w:val="28"/>
        </w:rPr>
        <w:t xml:space="preserve">2.604 </w:t>
      </w:r>
      <w:r w:rsidRPr="00F65B10">
        <w:rPr>
          <w:rFonts w:ascii="Aptos Display" w:eastAsia="Times New Roman" w:hAnsi="Aptos Display" w:cs="Times New Roman"/>
          <w:b/>
          <w:bCs/>
          <w:sz w:val="28"/>
          <w:szCs w:val="28"/>
        </w:rPr>
        <w:t>Research Credit</w:t>
      </w:r>
    </w:p>
    <w:p w14:paraId="23E40AF9"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Credit against tax</w:t>
      </w:r>
    </w:p>
    <w:p w14:paraId="7E85BA89"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Corporate </w:t>
      </w:r>
      <w:proofErr w:type="gramStart"/>
      <w:r w:rsidRPr="00F65B10">
        <w:rPr>
          <w:rFonts w:ascii="Aptos" w:hAnsi="Aptos"/>
          <w:sz w:val="24"/>
          <w:szCs w:val="24"/>
        </w:rPr>
        <w:t>excise</w:t>
      </w:r>
      <w:proofErr w:type="gramEnd"/>
    </w:p>
    <w:p w14:paraId="6B520FEE"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63, § 38M</w:t>
      </w:r>
    </w:p>
    <w:p w14:paraId="463A0889"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1991</w:t>
      </w:r>
    </w:p>
    <w:p w14:paraId="3B6638FA"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  </w:t>
      </w:r>
    </w:p>
    <w:p w14:paraId="5BA4940D"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$612.2 to $697.9 million per year during FY23 to FY27.</w:t>
      </w:r>
    </w:p>
    <w:p w14:paraId="53D0B0A1"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2,990 to 3,787 claimants per year during tax years 2019 to 2022.</w:t>
      </w:r>
    </w:p>
    <w:p w14:paraId="0814FEA3"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About $125,600 to $199,300 per claimant for tax years 2019 through 2022.</w:t>
      </w:r>
    </w:p>
    <w:p w14:paraId="28796724"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5476A532" w14:textId="77777777" w:rsidR="00B3016A" w:rsidRPr="00F65B10" w:rsidRDefault="00B3016A" w:rsidP="00E72E6B">
      <w:pPr>
        <w:rPr>
          <w:rFonts w:ascii="Aptos" w:hAnsi="Aptos"/>
          <w:sz w:val="24"/>
          <w:szCs w:val="24"/>
        </w:rPr>
      </w:pPr>
      <w:r w:rsidRPr="00F65B10">
        <w:rPr>
          <w:rFonts w:ascii="Aptos" w:hAnsi="Aptos"/>
          <w:b/>
          <w:bCs/>
          <w:sz w:val="24"/>
          <w:szCs w:val="24"/>
        </w:rPr>
        <w:t xml:space="preserve">Description of the Tax Expenditure: </w:t>
      </w:r>
      <w:r w:rsidRPr="00F65B10">
        <w:rPr>
          <w:rFonts w:ascii="Aptos" w:hAnsi="Aptos"/>
          <w:sz w:val="24"/>
          <w:szCs w:val="24"/>
        </w:rPr>
        <w:t>Massachusetts allows a corporate excise credit for increased spending on research and development activity conducted in Massachusetts.  The credit is available to both general business corporations and financial institutions.</w:t>
      </w:r>
    </w:p>
    <w:p w14:paraId="66AC5630"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this tax expenditure.</w:t>
      </w:r>
    </w:p>
    <w:p w14:paraId="7C736645"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credit is to promote research and development activity in Massachusetts.</w:t>
      </w:r>
    </w:p>
    <w:p w14:paraId="7227686A"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Many states have similar tax expenditures.  Connecticut, New Hampshire, Maine, Rhode Island, and Vermont offer a corporate excise tax credit for spending on research and development within their respective states.  New York offers </w:t>
      </w:r>
      <w:proofErr w:type="gramStart"/>
      <w:r w:rsidRPr="00F65B10">
        <w:rPr>
          <w:rFonts w:ascii="Aptos" w:hAnsi="Aptos"/>
          <w:sz w:val="24"/>
          <w:szCs w:val="24"/>
        </w:rPr>
        <w:t>a credit</w:t>
      </w:r>
      <w:proofErr w:type="gramEnd"/>
      <w:r w:rsidRPr="00F65B10">
        <w:rPr>
          <w:rFonts w:ascii="Aptos" w:hAnsi="Aptos"/>
          <w:sz w:val="24"/>
          <w:szCs w:val="24"/>
        </w:rPr>
        <w:t xml:space="preserve"> for research and development spending within the state, but the credit is limited to certain industries and by certain job creation requirements.</w:t>
      </w:r>
    </w:p>
    <w:p w14:paraId="6CDD9461" w14:textId="77777777" w:rsidR="00B3016A" w:rsidRPr="00F65B10" w:rsidRDefault="00B3016A" w:rsidP="00E72E6B">
      <w:pPr>
        <w:rPr>
          <w:rFonts w:ascii="Aptos" w:eastAsia="Aptos" w:hAnsi="Aptos"/>
        </w:rPr>
      </w:pPr>
    </w:p>
    <w:p w14:paraId="349B5AE2" w14:textId="77777777" w:rsidR="00F76976" w:rsidRPr="00F65B10" w:rsidRDefault="00F76976" w:rsidP="00E72E6B">
      <w:pPr>
        <w:rPr>
          <w:rFonts w:ascii="Aptos" w:eastAsia="Aptos" w:hAnsi="Aptos"/>
        </w:rPr>
      </w:pPr>
    </w:p>
    <w:p w14:paraId="0F20FB57" w14:textId="77777777" w:rsidR="00F76976" w:rsidRPr="00F65B10" w:rsidRDefault="00F76976" w:rsidP="00E72E6B">
      <w:pPr>
        <w:rPr>
          <w:rFonts w:ascii="Aptos" w:eastAsia="Aptos" w:hAnsi="Aptos"/>
        </w:rPr>
      </w:pPr>
    </w:p>
    <w:p w14:paraId="44135A28" w14:textId="77777777" w:rsidR="00F76976" w:rsidRDefault="00F76976" w:rsidP="00E72E6B">
      <w:pPr>
        <w:rPr>
          <w:rFonts w:ascii="Aptos" w:eastAsia="Aptos" w:hAnsi="Aptos"/>
        </w:rPr>
      </w:pPr>
    </w:p>
    <w:p w14:paraId="45709084" w14:textId="77777777" w:rsidR="00F30041" w:rsidRDefault="00F30041" w:rsidP="00E72E6B">
      <w:pPr>
        <w:rPr>
          <w:rFonts w:ascii="Aptos" w:eastAsia="Aptos" w:hAnsi="Aptos"/>
        </w:rPr>
      </w:pPr>
    </w:p>
    <w:p w14:paraId="1589C6E7" w14:textId="77777777" w:rsidR="00F30041" w:rsidRPr="00F65B10" w:rsidRDefault="00F30041" w:rsidP="00E72E6B">
      <w:pPr>
        <w:rPr>
          <w:rFonts w:ascii="Aptos" w:eastAsia="Aptos" w:hAnsi="Aptos"/>
        </w:rPr>
      </w:pPr>
    </w:p>
    <w:p w14:paraId="1DD58523" w14:textId="77777777" w:rsidR="00F76976" w:rsidRPr="00F65B10" w:rsidRDefault="00F76976" w:rsidP="00E72E6B">
      <w:pPr>
        <w:rPr>
          <w:rFonts w:ascii="Aptos" w:eastAsia="Aptos" w:hAnsi="Aptos"/>
        </w:rPr>
      </w:pPr>
    </w:p>
    <w:p w14:paraId="04BD904E" w14:textId="77777777" w:rsidR="00B3016A" w:rsidRPr="00F65B10" w:rsidRDefault="00B3016A" w:rsidP="00E72E6B">
      <w:pPr>
        <w:rPr>
          <w:rFonts w:ascii="Aptos" w:eastAsia="Aptos" w:hAnsi="Aptos"/>
        </w:rPr>
      </w:pPr>
    </w:p>
    <w:p w14:paraId="7755AE7D" w14:textId="77777777" w:rsidR="00B3016A" w:rsidRPr="00F65B10" w:rsidRDefault="00B3016A" w:rsidP="00746829">
      <w:pPr>
        <w:pStyle w:val="Heading3"/>
        <w:rPr>
          <w:color w:val="auto"/>
        </w:rPr>
      </w:pPr>
      <w:r w:rsidRPr="00F65B10">
        <w:rPr>
          <w:color w:val="auto"/>
        </w:rPr>
        <w:lastRenderedPageBreak/>
        <w:t>Introduction</w:t>
      </w:r>
    </w:p>
    <w:p w14:paraId="2D13ED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Massachusetts allows </w:t>
      </w:r>
      <w:proofErr w:type="gramStart"/>
      <w:r w:rsidRPr="00F65B10">
        <w:rPr>
          <w:rFonts w:ascii="Aptos" w:eastAsia="Aptos" w:hAnsi="Aptos"/>
          <w:sz w:val="24"/>
          <w:szCs w:val="24"/>
        </w:rPr>
        <w:t>a corporate</w:t>
      </w:r>
      <w:proofErr w:type="gramEnd"/>
      <w:r w:rsidRPr="00F65B10">
        <w:rPr>
          <w:rFonts w:ascii="Aptos" w:eastAsia="Aptos" w:hAnsi="Aptos"/>
          <w:sz w:val="24"/>
          <w:szCs w:val="24"/>
        </w:rPr>
        <w:t xml:space="preserve"> excise credit for increased spending on research and development activities conducted in Massachusetts.  The credit is available to both general business corporations and financial institutions.  The Massachusetts credit is based on the definitions used to determine the federal research credit under Internal Revenue Code (Code) § 41.  However, the Massachusetts credit is determined independently of the federal credit.   </w:t>
      </w:r>
    </w:p>
    <w:p w14:paraId="7087ED0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Corporations can choose between two methods for calculating Massachusetts research credit.  Under the general method, the credit equals 10% of the difference </w:t>
      </w:r>
      <w:proofErr w:type="gramStart"/>
      <w:r w:rsidRPr="00F65B10">
        <w:rPr>
          <w:rFonts w:ascii="Aptos" w:eastAsia="Aptos" w:hAnsi="Aptos"/>
          <w:sz w:val="24"/>
          <w:szCs w:val="24"/>
        </w:rPr>
        <w:t>between current year</w:t>
      </w:r>
      <w:proofErr w:type="gramEnd"/>
      <w:r w:rsidRPr="00F65B10">
        <w:rPr>
          <w:rFonts w:ascii="Aptos" w:eastAsia="Aptos" w:hAnsi="Aptos"/>
          <w:sz w:val="24"/>
          <w:szCs w:val="24"/>
        </w:rPr>
        <w:t xml:space="preserve"> Massachusetts qualified research expenses and a base amount.  See M.G.L. c. 63, § 38M(a)(1).  Massachusetts qualified research expenses are equal to federal qualified research expenses to the extent that such expenses are incurred for research conducted in the Commonwealth.  The base amount is a measure of historical research expenses as a percentage of historical gross receipts.  See proposed 830 CMR 63.38M.2(4)-(6).    </w:t>
      </w:r>
    </w:p>
    <w:p w14:paraId="299CE02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 that under the general method of determining the credit there is a little-used credit component for contributions by corporations to basic research conducted at universities and eligible research facilities.  The credit component equals 15 percent of such contributions </w:t>
      </w:r>
      <w:proofErr w:type="gramStart"/>
      <w:r w:rsidRPr="00F65B10">
        <w:rPr>
          <w:rFonts w:ascii="Aptos" w:eastAsia="Aptos" w:hAnsi="Aptos"/>
          <w:sz w:val="24"/>
          <w:szCs w:val="24"/>
        </w:rPr>
        <w:t>in excess of</w:t>
      </w:r>
      <w:proofErr w:type="gramEnd"/>
      <w:r w:rsidRPr="00F65B10">
        <w:rPr>
          <w:rFonts w:ascii="Aptos" w:eastAsia="Aptos" w:hAnsi="Aptos"/>
          <w:sz w:val="24"/>
          <w:szCs w:val="24"/>
        </w:rPr>
        <w:t xml:space="preserve"> a historical base amount.  See M.G.L. c. 63, § 38M(a)(1); IRC § 41 (e)(1)(A).  The credit under the general computation is the sum of the qualified research and basic research components.    </w:t>
      </w:r>
    </w:p>
    <w:p w14:paraId="024F7A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Under the second method, called the alternative simplified method, the credit is equal to 10% of the difference between the corporation’s Massachusetts qualified research expenses for the current taxable year, and 50% of the corporation’s average Massachusetts qualified research expenses for the 3 taxable years preceding the taxable year for which the credit is being determined.  See M.G.L. c. 63, § 38M(b).  The alternative simplified method thus compares current qualified research expenses to historical qualified research expenses without regard to gross receipts.   </w:t>
      </w:r>
    </w:p>
    <w:p w14:paraId="3E15AE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Regardless of which method the corporation uses to calculate the research credit, the amount of the credit that can be used in a taxable year is limited to 100% of a corporation's first $25,000 of corporate excise liability, plus 75% of the corporation's excise liability </w:t>
      </w:r>
      <w:proofErr w:type="gramStart"/>
      <w:r w:rsidRPr="00F65B10">
        <w:rPr>
          <w:rFonts w:ascii="Aptos" w:eastAsia="Aptos" w:hAnsi="Aptos"/>
          <w:sz w:val="24"/>
          <w:szCs w:val="24"/>
        </w:rPr>
        <w:t>in excess of</w:t>
      </w:r>
      <w:proofErr w:type="gramEnd"/>
      <w:r w:rsidRPr="00F65B10">
        <w:rPr>
          <w:rFonts w:ascii="Aptos" w:eastAsia="Aptos" w:hAnsi="Aptos"/>
          <w:sz w:val="24"/>
          <w:szCs w:val="24"/>
        </w:rPr>
        <w:t xml:space="preserve"> $25,000.  This $25,000 threshold applies to the aggregate of affiliated groups of corporations.  </w:t>
      </w:r>
    </w:p>
    <w:p w14:paraId="60C6F7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general, the research credit is neither transferable nor refundable.</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78"/>
      </w:r>
      <w:r w:rsidRPr="00F65B10">
        <w:rPr>
          <w:rFonts w:ascii="Aptos" w:eastAsia="Aptos" w:hAnsi="Aptos"/>
          <w:sz w:val="24"/>
          <w:szCs w:val="24"/>
        </w:rPr>
        <w:t xml:space="preserve"> Unused credit can generally be carried forward for 15 years.  The credit can be shared among affiliated corporations that are members of the same combined group, subject to limitations. </w:t>
      </w:r>
    </w:p>
    <w:p w14:paraId="4C1B223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research credit acts as a subsidy to corporations conducting research in Massachusetts.   </w:t>
      </w:r>
    </w:p>
    <w:p w14:paraId="47FD85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w:t>
      </w:r>
      <w:proofErr w:type="gramStart"/>
      <w:r w:rsidRPr="00F65B10">
        <w:rPr>
          <w:rFonts w:ascii="Aptos" w:eastAsia="Aptos" w:hAnsi="Aptos"/>
          <w:sz w:val="24"/>
          <w:szCs w:val="24"/>
        </w:rPr>
        <w:t>corporate excise</w:t>
      </w:r>
      <w:proofErr w:type="gramEnd"/>
      <w:r w:rsidRPr="00F65B10">
        <w:rPr>
          <w:rFonts w:ascii="Aptos" w:eastAsia="Aptos" w:hAnsi="Aptos"/>
          <w:sz w:val="24"/>
          <w:szCs w:val="24"/>
        </w:rPr>
        <w:t xml:space="preserve"> and financial institution excise revenue foregone because of the research credit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w:t>
      </w:r>
    </w:p>
    <w:p w14:paraId="64021AA7" w14:textId="77777777" w:rsidR="00B3016A" w:rsidRPr="00F65B10" w:rsidRDefault="00B3016A" w:rsidP="00746829">
      <w:pPr>
        <w:pStyle w:val="Heading3"/>
        <w:rPr>
          <w:color w:val="auto"/>
        </w:rPr>
      </w:pPr>
      <w:r w:rsidRPr="00F65B10">
        <w:rPr>
          <w:color w:val="auto"/>
        </w:rPr>
        <w:lastRenderedPageBreak/>
        <w:t>Policy Goals</w:t>
      </w:r>
    </w:p>
    <w:p w14:paraId="3FC560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Commission assumes the goal of the credit is to promote research and development activity in Massachusetts.</w:t>
      </w:r>
    </w:p>
    <w:p w14:paraId="12035F7E" w14:textId="77777777" w:rsidR="00B3016A" w:rsidRPr="00F65B10" w:rsidRDefault="00B3016A" w:rsidP="00746829">
      <w:pPr>
        <w:pStyle w:val="Heading3"/>
        <w:rPr>
          <w:color w:val="auto"/>
        </w:rPr>
      </w:pPr>
      <w:r w:rsidRPr="00F65B10">
        <w:rPr>
          <w:color w:val="auto"/>
        </w:rPr>
        <w:t>Administrability</w:t>
      </w:r>
    </w:p>
    <w:p w14:paraId="26732D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administration of the research tax credit presents challenges for the Department of Revenue (DOR).  Although the credit is based on the federal definition of qualified research, there are </w:t>
      </w:r>
      <w:proofErr w:type="gramStart"/>
      <w:r w:rsidRPr="00F65B10">
        <w:rPr>
          <w:rFonts w:ascii="Aptos" w:eastAsia="Aptos" w:hAnsi="Aptos"/>
          <w:sz w:val="24"/>
          <w:szCs w:val="24"/>
        </w:rPr>
        <w:t>a number of</w:t>
      </w:r>
      <w:proofErr w:type="gramEnd"/>
      <w:r w:rsidRPr="00F65B10">
        <w:rPr>
          <w:rFonts w:ascii="Aptos" w:eastAsia="Aptos" w:hAnsi="Aptos"/>
          <w:sz w:val="24"/>
          <w:szCs w:val="24"/>
        </w:rPr>
        <w:t xml:space="preserve"> differences between the federal and Massachusetts credits that require additional state audit </w:t>
      </w:r>
      <w:proofErr w:type="gramStart"/>
      <w:r w:rsidRPr="00F65B10">
        <w:rPr>
          <w:rFonts w:ascii="Aptos" w:eastAsia="Aptos" w:hAnsi="Aptos"/>
          <w:sz w:val="24"/>
          <w:szCs w:val="24"/>
        </w:rPr>
        <w:t>review</w:t>
      </w:r>
      <w:proofErr w:type="gramEnd"/>
      <w:r w:rsidRPr="00F65B10">
        <w:rPr>
          <w:rFonts w:ascii="Aptos" w:eastAsia="Aptos" w:hAnsi="Aptos"/>
          <w:sz w:val="24"/>
          <w:szCs w:val="24"/>
        </w:rPr>
        <w:t xml:space="preserve">.  Specifically, </w:t>
      </w:r>
      <w:proofErr w:type="gramStart"/>
      <w:r w:rsidRPr="00F65B10">
        <w:rPr>
          <w:rFonts w:ascii="Aptos" w:eastAsia="Aptos" w:hAnsi="Aptos"/>
          <w:sz w:val="24"/>
          <w:szCs w:val="24"/>
        </w:rPr>
        <w:t>the federal</w:t>
      </w:r>
      <w:proofErr w:type="gramEnd"/>
      <w:r w:rsidRPr="00F65B10">
        <w:rPr>
          <w:rFonts w:ascii="Aptos" w:eastAsia="Aptos" w:hAnsi="Aptos"/>
          <w:sz w:val="24"/>
          <w:szCs w:val="24"/>
        </w:rPr>
        <w:t xml:space="preserve"> credit applies to activity anywhere in the US whereas </w:t>
      </w:r>
      <w:proofErr w:type="gramStart"/>
      <w:r w:rsidRPr="00F65B10">
        <w:rPr>
          <w:rFonts w:ascii="Aptos" w:eastAsia="Aptos" w:hAnsi="Aptos"/>
          <w:sz w:val="24"/>
          <w:szCs w:val="24"/>
        </w:rPr>
        <w:t>the state</w:t>
      </w:r>
      <w:proofErr w:type="gramEnd"/>
      <w:r w:rsidRPr="00F65B10">
        <w:rPr>
          <w:rFonts w:ascii="Aptos" w:eastAsia="Aptos" w:hAnsi="Aptos"/>
          <w:sz w:val="24"/>
          <w:szCs w:val="24"/>
        </w:rPr>
        <w:t xml:space="preserve"> credit is available only for research conducted in the Commonwealth.  Additionally, the federal and state limitations on the credit and carryover rules are different.  Finally, the application of the credit on federal consolidated returns is different than its application on Massachusetts combined returns.  The DOR reviews the credit as part of its corporate excise audit process.   </w:t>
      </w:r>
    </w:p>
    <w:p w14:paraId="2B981CD7" w14:textId="77777777" w:rsidR="00B3016A" w:rsidRPr="00F65B10" w:rsidRDefault="00B3016A" w:rsidP="00746829">
      <w:pPr>
        <w:pStyle w:val="Heading3"/>
        <w:rPr>
          <w:color w:val="auto"/>
        </w:rPr>
      </w:pPr>
      <w:r w:rsidRPr="00F65B10">
        <w:rPr>
          <w:color w:val="auto"/>
        </w:rPr>
        <w:t>Direct Costs</w:t>
      </w:r>
    </w:p>
    <w:p w14:paraId="05973E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the expenditure is estimated to be $612.2 to $697.9 million per year during FY23 through FY27.  See Table 1.  The estimates are based on several factors, including historical claims, economic forecasts, and related law changes.</w:t>
      </w:r>
    </w:p>
    <w:p w14:paraId="164A1D6D"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1. Tax Revenue Loss Estimates for Research Credit</w:t>
      </w:r>
    </w:p>
    <w:tbl>
      <w:tblPr>
        <w:tblW w:w="8398" w:type="dxa"/>
        <w:jc w:val="center"/>
        <w:tblLook w:val="04A0" w:firstRow="1" w:lastRow="0" w:firstColumn="1" w:lastColumn="0" w:noHBand="0" w:noVBand="1"/>
      </w:tblPr>
      <w:tblGrid>
        <w:gridCol w:w="3178"/>
        <w:gridCol w:w="1044"/>
        <w:gridCol w:w="1044"/>
        <w:gridCol w:w="1044"/>
        <w:gridCol w:w="1044"/>
        <w:gridCol w:w="1044"/>
      </w:tblGrid>
      <w:tr w:rsidR="00F65B10" w:rsidRPr="00F65B10" w14:paraId="40D2FDE0" w14:textId="77777777" w:rsidTr="002A698A">
        <w:trPr>
          <w:trHeight w:val="323"/>
          <w:jc w:val="center"/>
        </w:trPr>
        <w:tc>
          <w:tcPr>
            <w:tcW w:w="317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45792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Fiscal Year </w:t>
            </w:r>
          </w:p>
        </w:tc>
        <w:tc>
          <w:tcPr>
            <w:tcW w:w="104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EAB532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104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2DA1D1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104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3F2603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104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46176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c>
          <w:tcPr>
            <w:tcW w:w="1044"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A03049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2027</w:t>
            </w:r>
          </w:p>
        </w:tc>
      </w:tr>
      <w:tr w:rsidR="00F65B10" w:rsidRPr="00F65B10" w14:paraId="14D26879" w14:textId="77777777" w:rsidTr="002A698A">
        <w:trPr>
          <w:trHeight w:val="350"/>
          <w:jc w:val="center"/>
        </w:trPr>
        <w:tc>
          <w:tcPr>
            <w:tcW w:w="3178" w:type="dxa"/>
            <w:tcBorders>
              <w:top w:val="nil"/>
              <w:left w:val="single" w:sz="4" w:space="0" w:color="auto"/>
              <w:bottom w:val="single" w:sz="4" w:space="0" w:color="auto"/>
              <w:right w:val="single" w:sz="4" w:space="0" w:color="auto"/>
            </w:tcBorders>
            <w:shd w:val="clear" w:color="auto" w:fill="FFFFFF"/>
            <w:vAlign w:val="center"/>
            <w:hideMark/>
          </w:tcPr>
          <w:p w14:paraId="796253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Estimated Revenue Loss ($Million) </w:t>
            </w:r>
          </w:p>
        </w:tc>
        <w:tc>
          <w:tcPr>
            <w:tcW w:w="1044" w:type="dxa"/>
            <w:tcBorders>
              <w:top w:val="single" w:sz="4" w:space="0" w:color="auto"/>
              <w:left w:val="single" w:sz="4" w:space="0" w:color="auto"/>
              <w:bottom w:val="single" w:sz="4" w:space="0" w:color="auto"/>
              <w:right w:val="single" w:sz="4" w:space="0" w:color="auto"/>
            </w:tcBorders>
            <w:noWrap/>
            <w:vAlign w:val="center"/>
            <w:hideMark/>
          </w:tcPr>
          <w:p w14:paraId="4C3CF4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$612.2</w:t>
            </w:r>
          </w:p>
        </w:tc>
        <w:tc>
          <w:tcPr>
            <w:tcW w:w="1044" w:type="dxa"/>
            <w:tcBorders>
              <w:top w:val="single" w:sz="4" w:space="0" w:color="auto"/>
              <w:left w:val="nil"/>
              <w:bottom w:val="single" w:sz="4" w:space="0" w:color="auto"/>
              <w:right w:val="single" w:sz="4" w:space="0" w:color="auto"/>
            </w:tcBorders>
            <w:noWrap/>
            <w:vAlign w:val="center"/>
            <w:hideMark/>
          </w:tcPr>
          <w:p w14:paraId="596B097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$632.6</w:t>
            </w:r>
          </w:p>
        </w:tc>
        <w:tc>
          <w:tcPr>
            <w:tcW w:w="1044" w:type="dxa"/>
            <w:tcBorders>
              <w:top w:val="single" w:sz="4" w:space="0" w:color="auto"/>
              <w:left w:val="nil"/>
              <w:bottom w:val="single" w:sz="4" w:space="0" w:color="auto"/>
              <w:right w:val="single" w:sz="4" w:space="0" w:color="auto"/>
            </w:tcBorders>
            <w:noWrap/>
            <w:vAlign w:val="center"/>
            <w:hideMark/>
          </w:tcPr>
          <w:p w14:paraId="7A56C7E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$653.6</w:t>
            </w:r>
          </w:p>
        </w:tc>
        <w:tc>
          <w:tcPr>
            <w:tcW w:w="1044" w:type="dxa"/>
            <w:tcBorders>
              <w:top w:val="single" w:sz="4" w:space="0" w:color="auto"/>
              <w:left w:val="nil"/>
              <w:bottom w:val="single" w:sz="4" w:space="0" w:color="auto"/>
              <w:right w:val="single" w:sz="4" w:space="0" w:color="auto"/>
            </w:tcBorders>
            <w:noWrap/>
            <w:vAlign w:val="center"/>
            <w:hideMark/>
          </w:tcPr>
          <w:p w14:paraId="6E4114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$675.4</w:t>
            </w:r>
          </w:p>
        </w:tc>
        <w:tc>
          <w:tcPr>
            <w:tcW w:w="1044" w:type="dxa"/>
            <w:tcBorders>
              <w:top w:val="single" w:sz="4" w:space="0" w:color="auto"/>
              <w:left w:val="nil"/>
              <w:bottom w:val="single" w:sz="4" w:space="0" w:color="auto"/>
              <w:right w:val="single" w:sz="4" w:space="0" w:color="auto"/>
            </w:tcBorders>
            <w:noWrap/>
            <w:vAlign w:val="center"/>
            <w:hideMark/>
          </w:tcPr>
          <w:p w14:paraId="51B7D7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$697.9</w:t>
            </w:r>
          </w:p>
        </w:tc>
      </w:tr>
    </w:tbl>
    <w:p w14:paraId="66FE94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Table 2 below shows the amount and number of available, claimed, and shared credits in each year during the period 2019 through 2022.  “Available credit” refers to the maximum amount of credit that a taxpayer can claim based on tax liability, provided there are no other restrictions.  “Claimed credit” is the amount a taxpayer </w:t>
      </w:r>
      <w:proofErr w:type="gramStart"/>
      <w:r w:rsidRPr="00F65B10">
        <w:rPr>
          <w:rFonts w:ascii="Aptos" w:eastAsia="Aptos" w:hAnsi="Aptos"/>
          <w:sz w:val="24"/>
          <w:szCs w:val="24"/>
        </w:rPr>
        <w:t>actually claimed</w:t>
      </w:r>
      <w:proofErr w:type="gramEnd"/>
      <w:r w:rsidRPr="00F65B10">
        <w:rPr>
          <w:rFonts w:ascii="Aptos" w:eastAsia="Aptos" w:hAnsi="Aptos"/>
          <w:sz w:val="24"/>
          <w:szCs w:val="24"/>
        </w:rPr>
        <w:t>.  “Shared credit” is the amount of a taxpayer’s credit that was used by other members of the taxpayer’s combined group.  “Count” refers to the number of claimants.</w:t>
      </w:r>
    </w:p>
    <w:p w14:paraId="45288A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During tax years 2019 through 2022, the number of claimants who claimed or shared the credits annually varied from 2,990 to 3,787, and the average claimed or shared amount was about $125,600 to $199,300 per year.  The total amount of credit claimed or shared was 7.5% to 10.8% of the amount of credit available, meaning that tax </w:t>
      </w:r>
      <w:proofErr w:type="gramStart"/>
      <w:r w:rsidRPr="00F65B10">
        <w:rPr>
          <w:rFonts w:ascii="Aptos" w:eastAsia="Aptos" w:hAnsi="Aptos"/>
          <w:sz w:val="24"/>
          <w:szCs w:val="24"/>
        </w:rPr>
        <w:t>filers</w:t>
      </w:r>
      <w:proofErr w:type="gramEnd"/>
      <w:r w:rsidRPr="00F65B10">
        <w:rPr>
          <w:rFonts w:ascii="Aptos" w:eastAsia="Aptos" w:hAnsi="Aptos"/>
          <w:sz w:val="24"/>
          <w:szCs w:val="24"/>
        </w:rPr>
        <w:t xml:space="preserve"> did not have enough tax liability to take full advantage of the credit, or certain statutory limitations</w:t>
      </w:r>
      <w:r w:rsidRPr="00F65B10">
        <w:rPr>
          <w:rFonts w:ascii="Aptos" w:eastAsia="Aptos" w:hAnsi="Aptos"/>
          <w:sz w:val="24"/>
          <w:szCs w:val="24"/>
          <w:vertAlign w:val="superscript"/>
        </w:rPr>
        <w:footnoteReference w:id="79"/>
      </w:r>
      <w:r w:rsidRPr="00F65B10">
        <w:rPr>
          <w:rFonts w:ascii="Aptos" w:eastAsia="Aptos" w:hAnsi="Aptos"/>
          <w:sz w:val="24"/>
          <w:szCs w:val="24"/>
        </w:rPr>
        <w:t xml:space="preserve"> prevented them from doing so.</w:t>
      </w:r>
    </w:p>
    <w:p w14:paraId="3F59FF73" w14:textId="1283E5CF"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2. Amount and Count of Research Credit by Tax Year</w:t>
      </w:r>
    </w:p>
    <w:tbl>
      <w:tblPr>
        <w:tblW w:w="10605" w:type="dxa"/>
        <w:jc w:val="center"/>
        <w:tblLook w:val="04A0" w:firstRow="1" w:lastRow="0" w:firstColumn="1" w:lastColumn="0" w:noHBand="0" w:noVBand="1"/>
      </w:tblPr>
      <w:tblGrid>
        <w:gridCol w:w="2070"/>
        <w:gridCol w:w="1379"/>
        <w:gridCol w:w="870"/>
        <w:gridCol w:w="1379"/>
        <w:gridCol w:w="868"/>
        <w:gridCol w:w="1379"/>
        <w:gridCol w:w="870"/>
        <w:gridCol w:w="1379"/>
        <w:gridCol w:w="870"/>
      </w:tblGrid>
      <w:tr w:rsidR="00F65B10" w:rsidRPr="00F65B10" w14:paraId="1B7F9168" w14:textId="77777777" w:rsidTr="002A698A">
        <w:trPr>
          <w:trHeight w:val="290"/>
          <w:jc w:val="center"/>
        </w:trPr>
        <w:tc>
          <w:tcPr>
            <w:tcW w:w="2070" w:type="dxa"/>
            <w:vMerge w:val="restart"/>
            <w:tcBorders>
              <w:top w:val="single" w:sz="4" w:space="0" w:color="auto"/>
              <w:left w:val="single" w:sz="4" w:space="0" w:color="auto"/>
              <w:bottom w:val="nil"/>
              <w:right w:val="single" w:sz="4" w:space="0" w:color="auto"/>
            </w:tcBorders>
            <w:shd w:val="clear" w:color="auto" w:fill="BDD6EE" w:themeFill="accent5" w:themeFillTint="66"/>
            <w:noWrap/>
            <w:vAlign w:val="center"/>
          </w:tcPr>
          <w:p w14:paraId="7AA9BFE2" w14:textId="77777777" w:rsidR="00B3016A" w:rsidRPr="00F65B10" w:rsidRDefault="00B3016A" w:rsidP="00E72E6B">
            <w:pPr>
              <w:rPr>
                <w:rFonts w:ascii="Aptos" w:eastAsia="Aptos" w:hAnsi="Aptos"/>
                <w:sz w:val="24"/>
                <w:szCs w:val="24"/>
              </w:rPr>
            </w:pPr>
          </w:p>
        </w:tc>
        <w:tc>
          <w:tcPr>
            <w:tcW w:w="2130" w:type="dxa"/>
            <w:gridSpan w:val="2"/>
            <w:tcBorders>
              <w:top w:val="single" w:sz="4" w:space="0" w:color="auto"/>
              <w:left w:val="nil"/>
              <w:bottom w:val="single" w:sz="4" w:space="0" w:color="auto"/>
              <w:right w:val="single" w:sz="4" w:space="0" w:color="000000" w:themeColor="text1"/>
            </w:tcBorders>
            <w:shd w:val="clear" w:color="auto" w:fill="BDD6EE" w:themeFill="accent5" w:themeFillTint="66"/>
            <w:noWrap/>
            <w:vAlign w:val="bottom"/>
            <w:hideMark/>
          </w:tcPr>
          <w:p w14:paraId="5D332A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2019</w:t>
            </w:r>
          </w:p>
        </w:tc>
        <w:tc>
          <w:tcPr>
            <w:tcW w:w="2115" w:type="dxa"/>
            <w:gridSpan w:val="2"/>
            <w:tcBorders>
              <w:top w:val="single" w:sz="4" w:space="0" w:color="auto"/>
              <w:left w:val="nil"/>
              <w:bottom w:val="single" w:sz="4" w:space="0" w:color="auto"/>
              <w:right w:val="single" w:sz="4" w:space="0" w:color="000000" w:themeColor="text1"/>
            </w:tcBorders>
            <w:shd w:val="clear" w:color="auto" w:fill="BDD6EE" w:themeFill="accent5" w:themeFillTint="66"/>
            <w:noWrap/>
            <w:vAlign w:val="bottom"/>
            <w:hideMark/>
          </w:tcPr>
          <w:p w14:paraId="0EF346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2020</w:t>
            </w:r>
          </w:p>
        </w:tc>
        <w:tc>
          <w:tcPr>
            <w:tcW w:w="2160" w:type="dxa"/>
            <w:gridSpan w:val="2"/>
            <w:tcBorders>
              <w:top w:val="single" w:sz="4" w:space="0" w:color="auto"/>
              <w:left w:val="nil"/>
              <w:bottom w:val="single" w:sz="4" w:space="0" w:color="auto"/>
              <w:right w:val="single" w:sz="4" w:space="0" w:color="000000" w:themeColor="text1"/>
            </w:tcBorders>
            <w:shd w:val="clear" w:color="auto" w:fill="BDD6EE" w:themeFill="accent5" w:themeFillTint="66"/>
            <w:noWrap/>
            <w:vAlign w:val="bottom"/>
            <w:hideMark/>
          </w:tcPr>
          <w:p w14:paraId="25E08A3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2021</w:t>
            </w:r>
          </w:p>
        </w:tc>
        <w:tc>
          <w:tcPr>
            <w:tcW w:w="2130" w:type="dxa"/>
            <w:gridSpan w:val="2"/>
            <w:tcBorders>
              <w:top w:val="single" w:sz="4" w:space="0" w:color="auto"/>
              <w:left w:val="nil"/>
              <w:bottom w:val="single" w:sz="4" w:space="0" w:color="auto"/>
              <w:right w:val="single" w:sz="4" w:space="0" w:color="000000" w:themeColor="text1"/>
            </w:tcBorders>
            <w:shd w:val="clear" w:color="auto" w:fill="BDD6EE" w:themeFill="accent5" w:themeFillTint="66"/>
            <w:noWrap/>
            <w:vAlign w:val="bottom"/>
            <w:hideMark/>
          </w:tcPr>
          <w:p w14:paraId="32239E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2022</w:t>
            </w:r>
          </w:p>
        </w:tc>
      </w:tr>
      <w:tr w:rsidR="00F65B10" w:rsidRPr="00F65B10" w14:paraId="59C36C7A" w14:textId="77777777" w:rsidTr="002A698A">
        <w:trPr>
          <w:trHeight w:val="500"/>
          <w:jc w:val="center"/>
        </w:trPr>
        <w:tc>
          <w:tcPr>
            <w:tcW w:w="0" w:type="auto"/>
            <w:vMerge/>
            <w:tcBorders>
              <w:top w:val="single" w:sz="4" w:space="0" w:color="auto"/>
              <w:left w:val="single" w:sz="4" w:space="0" w:color="auto"/>
              <w:bottom w:val="nil"/>
              <w:right w:val="single" w:sz="4" w:space="0" w:color="auto"/>
            </w:tcBorders>
            <w:vAlign w:val="center"/>
            <w:hideMark/>
          </w:tcPr>
          <w:p w14:paraId="07FA1608" w14:textId="77777777" w:rsidR="00B3016A" w:rsidRPr="00F65B10" w:rsidRDefault="00B3016A" w:rsidP="00E72E6B">
            <w:pPr>
              <w:rPr>
                <w:rFonts w:ascii="Aptos" w:eastAsia="Aptos" w:hAnsi="Aptos"/>
                <w:sz w:val="24"/>
                <w:szCs w:val="24"/>
              </w:rPr>
            </w:pPr>
          </w:p>
        </w:tc>
        <w:tc>
          <w:tcPr>
            <w:tcW w:w="1260" w:type="dxa"/>
            <w:tcBorders>
              <w:top w:val="nil"/>
              <w:left w:val="nil"/>
              <w:bottom w:val="single" w:sz="4" w:space="0" w:color="auto"/>
              <w:right w:val="single" w:sz="4" w:space="0" w:color="auto"/>
            </w:tcBorders>
            <w:shd w:val="clear" w:color="auto" w:fill="BDD6EE" w:themeFill="accent5" w:themeFillTint="66"/>
            <w:vAlign w:val="center"/>
            <w:hideMark/>
          </w:tcPr>
          <w:p w14:paraId="202BDC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70" w:type="dxa"/>
            <w:tcBorders>
              <w:top w:val="nil"/>
              <w:left w:val="nil"/>
              <w:bottom w:val="single" w:sz="4" w:space="0" w:color="auto"/>
              <w:right w:val="single" w:sz="4" w:space="0" w:color="auto"/>
            </w:tcBorders>
            <w:shd w:val="clear" w:color="auto" w:fill="BDD6EE" w:themeFill="accent5" w:themeFillTint="66"/>
            <w:noWrap/>
            <w:vAlign w:val="center"/>
            <w:hideMark/>
          </w:tcPr>
          <w:p w14:paraId="4DC302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260" w:type="dxa"/>
            <w:tcBorders>
              <w:top w:val="nil"/>
              <w:left w:val="nil"/>
              <w:bottom w:val="single" w:sz="4" w:space="0" w:color="auto"/>
              <w:right w:val="single" w:sz="4" w:space="0" w:color="auto"/>
            </w:tcBorders>
            <w:shd w:val="clear" w:color="auto" w:fill="BDD6EE" w:themeFill="accent5" w:themeFillTint="66"/>
            <w:vAlign w:val="center"/>
            <w:hideMark/>
          </w:tcPr>
          <w:p w14:paraId="4D3D70D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55" w:type="dxa"/>
            <w:tcBorders>
              <w:top w:val="nil"/>
              <w:left w:val="nil"/>
              <w:bottom w:val="single" w:sz="4" w:space="0" w:color="auto"/>
              <w:right w:val="single" w:sz="4" w:space="0" w:color="auto"/>
            </w:tcBorders>
            <w:shd w:val="clear" w:color="auto" w:fill="BDD6EE" w:themeFill="accent5" w:themeFillTint="66"/>
            <w:noWrap/>
            <w:vAlign w:val="center"/>
            <w:hideMark/>
          </w:tcPr>
          <w:p w14:paraId="491F9D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290" w:type="dxa"/>
            <w:tcBorders>
              <w:top w:val="nil"/>
              <w:left w:val="nil"/>
              <w:bottom w:val="single" w:sz="4" w:space="0" w:color="auto"/>
              <w:right w:val="single" w:sz="4" w:space="0" w:color="auto"/>
            </w:tcBorders>
            <w:shd w:val="clear" w:color="auto" w:fill="BDD6EE" w:themeFill="accent5" w:themeFillTint="66"/>
            <w:vAlign w:val="center"/>
            <w:hideMark/>
          </w:tcPr>
          <w:p w14:paraId="5CD8387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70" w:type="dxa"/>
            <w:tcBorders>
              <w:top w:val="nil"/>
              <w:left w:val="nil"/>
              <w:bottom w:val="single" w:sz="4" w:space="0" w:color="auto"/>
              <w:right w:val="single" w:sz="4" w:space="0" w:color="auto"/>
            </w:tcBorders>
            <w:shd w:val="clear" w:color="auto" w:fill="BDD6EE" w:themeFill="accent5" w:themeFillTint="66"/>
            <w:noWrap/>
            <w:vAlign w:val="center"/>
            <w:hideMark/>
          </w:tcPr>
          <w:p w14:paraId="6DF9F6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c>
          <w:tcPr>
            <w:tcW w:w="1260" w:type="dxa"/>
            <w:tcBorders>
              <w:top w:val="nil"/>
              <w:left w:val="nil"/>
              <w:bottom w:val="single" w:sz="4" w:space="0" w:color="auto"/>
              <w:right w:val="single" w:sz="4" w:space="0" w:color="auto"/>
            </w:tcBorders>
            <w:shd w:val="clear" w:color="auto" w:fill="BDD6EE" w:themeFill="accent5" w:themeFillTint="66"/>
            <w:vAlign w:val="center"/>
            <w:hideMark/>
          </w:tcPr>
          <w:p w14:paraId="2966263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Amount</w:t>
            </w:r>
            <w:r w:rsidRPr="00F65B10">
              <w:rPr>
                <w:rFonts w:ascii="Aptos" w:eastAsia="Aptos" w:hAnsi="Aptos"/>
                <w:sz w:val="24"/>
                <w:szCs w:val="24"/>
              </w:rPr>
              <w:br/>
              <w:t>($000)</w:t>
            </w:r>
          </w:p>
        </w:tc>
        <w:tc>
          <w:tcPr>
            <w:tcW w:w="870" w:type="dxa"/>
            <w:tcBorders>
              <w:top w:val="nil"/>
              <w:left w:val="nil"/>
              <w:bottom w:val="single" w:sz="4" w:space="0" w:color="auto"/>
              <w:right w:val="single" w:sz="4" w:space="0" w:color="auto"/>
            </w:tcBorders>
            <w:shd w:val="clear" w:color="auto" w:fill="BDD6EE" w:themeFill="accent5" w:themeFillTint="66"/>
            <w:noWrap/>
            <w:vAlign w:val="center"/>
            <w:hideMark/>
          </w:tcPr>
          <w:p w14:paraId="4ED4EE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Count</w:t>
            </w:r>
          </w:p>
        </w:tc>
      </w:tr>
      <w:tr w:rsidR="00F65B10" w:rsidRPr="00F65B10" w14:paraId="7BE5143C" w14:textId="77777777" w:rsidTr="002A698A">
        <w:trPr>
          <w:trHeight w:val="287"/>
          <w:jc w:val="center"/>
        </w:trPr>
        <w:tc>
          <w:tcPr>
            <w:tcW w:w="2070" w:type="dxa"/>
            <w:tcBorders>
              <w:top w:val="single" w:sz="4" w:space="0" w:color="000000" w:themeColor="text1"/>
              <w:left w:val="single" w:sz="4" w:space="0" w:color="auto"/>
              <w:bottom w:val="single" w:sz="4" w:space="0" w:color="auto"/>
              <w:right w:val="single" w:sz="4" w:space="0" w:color="auto"/>
            </w:tcBorders>
            <w:vAlign w:val="center"/>
            <w:hideMark/>
          </w:tcPr>
          <w:p w14:paraId="39255C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Available Credit -A</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95ADF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$4,813,143</w:t>
            </w:r>
          </w:p>
        </w:tc>
        <w:tc>
          <w:tcPr>
            <w:tcW w:w="870" w:type="dxa"/>
            <w:tcBorders>
              <w:top w:val="single" w:sz="4" w:space="0" w:color="auto"/>
              <w:left w:val="nil"/>
              <w:bottom w:val="single" w:sz="4" w:space="0" w:color="auto"/>
              <w:right w:val="single" w:sz="4" w:space="0" w:color="auto"/>
            </w:tcBorders>
            <w:noWrap/>
            <w:vAlign w:val="center"/>
            <w:hideMark/>
          </w:tcPr>
          <w:p w14:paraId="5E39A6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4,955</w:t>
            </w:r>
          </w:p>
        </w:tc>
        <w:tc>
          <w:tcPr>
            <w:tcW w:w="1260" w:type="dxa"/>
            <w:tcBorders>
              <w:top w:val="single" w:sz="4" w:space="0" w:color="auto"/>
              <w:left w:val="nil"/>
              <w:bottom w:val="single" w:sz="4" w:space="0" w:color="auto"/>
              <w:right w:val="single" w:sz="4" w:space="0" w:color="auto"/>
            </w:tcBorders>
            <w:noWrap/>
            <w:vAlign w:val="center"/>
            <w:hideMark/>
          </w:tcPr>
          <w:p w14:paraId="64B435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$5,383,626</w:t>
            </w:r>
          </w:p>
        </w:tc>
        <w:tc>
          <w:tcPr>
            <w:tcW w:w="855" w:type="dxa"/>
            <w:tcBorders>
              <w:top w:val="single" w:sz="4" w:space="0" w:color="auto"/>
              <w:left w:val="nil"/>
              <w:bottom w:val="single" w:sz="4" w:space="0" w:color="auto"/>
              <w:right w:val="single" w:sz="4" w:space="0" w:color="auto"/>
            </w:tcBorders>
            <w:noWrap/>
            <w:vAlign w:val="center"/>
            <w:hideMark/>
          </w:tcPr>
          <w:p w14:paraId="70862B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5,386</w:t>
            </w:r>
          </w:p>
        </w:tc>
        <w:tc>
          <w:tcPr>
            <w:tcW w:w="1290" w:type="dxa"/>
            <w:tcBorders>
              <w:top w:val="single" w:sz="4" w:space="0" w:color="auto"/>
              <w:left w:val="nil"/>
              <w:bottom w:val="single" w:sz="4" w:space="0" w:color="auto"/>
              <w:right w:val="single" w:sz="4" w:space="0" w:color="auto"/>
            </w:tcBorders>
            <w:noWrap/>
            <w:vAlign w:val="center"/>
            <w:hideMark/>
          </w:tcPr>
          <w:p w14:paraId="662E7D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$6,311,205</w:t>
            </w:r>
          </w:p>
        </w:tc>
        <w:tc>
          <w:tcPr>
            <w:tcW w:w="870" w:type="dxa"/>
            <w:tcBorders>
              <w:top w:val="single" w:sz="4" w:space="0" w:color="auto"/>
              <w:left w:val="nil"/>
              <w:bottom w:val="single" w:sz="4" w:space="0" w:color="auto"/>
              <w:right w:val="single" w:sz="4" w:space="0" w:color="auto"/>
            </w:tcBorders>
            <w:noWrap/>
            <w:vAlign w:val="center"/>
            <w:hideMark/>
          </w:tcPr>
          <w:p w14:paraId="207F06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5,941</w:t>
            </w:r>
          </w:p>
        </w:tc>
        <w:tc>
          <w:tcPr>
            <w:tcW w:w="1260" w:type="dxa"/>
            <w:tcBorders>
              <w:top w:val="single" w:sz="4" w:space="0" w:color="auto"/>
              <w:left w:val="nil"/>
              <w:bottom w:val="single" w:sz="4" w:space="0" w:color="auto"/>
              <w:right w:val="single" w:sz="4" w:space="0" w:color="auto"/>
            </w:tcBorders>
            <w:noWrap/>
            <w:vAlign w:val="center"/>
            <w:hideMark/>
          </w:tcPr>
          <w:p w14:paraId="4436B17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$7,020,018</w:t>
            </w:r>
          </w:p>
        </w:tc>
        <w:tc>
          <w:tcPr>
            <w:tcW w:w="870" w:type="dxa"/>
            <w:tcBorders>
              <w:top w:val="single" w:sz="4" w:space="0" w:color="auto"/>
              <w:left w:val="nil"/>
              <w:bottom w:val="single" w:sz="4" w:space="0" w:color="auto"/>
              <w:right w:val="single" w:sz="4" w:space="0" w:color="auto"/>
            </w:tcBorders>
            <w:noWrap/>
            <w:vAlign w:val="center"/>
            <w:hideMark/>
          </w:tcPr>
          <w:p w14:paraId="0142D4A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6,277</w:t>
            </w:r>
          </w:p>
        </w:tc>
      </w:tr>
      <w:tr w:rsidR="00F65B10" w:rsidRPr="00F65B10" w14:paraId="58A005BB" w14:textId="77777777" w:rsidTr="002A698A">
        <w:trPr>
          <w:trHeight w:val="250"/>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1E462E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Credit </w:t>
            </w:r>
          </w:p>
        </w:tc>
        <w:tc>
          <w:tcPr>
            <w:tcW w:w="1260" w:type="dxa"/>
            <w:tcBorders>
              <w:top w:val="nil"/>
              <w:left w:val="single" w:sz="4" w:space="0" w:color="auto"/>
              <w:bottom w:val="single" w:sz="4" w:space="0" w:color="auto"/>
              <w:right w:val="single" w:sz="4" w:space="0" w:color="auto"/>
            </w:tcBorders>
            <w:noWrap/>
            <w:vAlign w:val="center"/>
            <w:hideMark/>
          </w:tcPr>
          <w:p w14:paraId="057378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$308,937</w:t>
            </w:r>
          </w:p>
        </w:tc>
        <w:tc>
          <w:tcPr>
            <w:tcW w:w="870" w:type="dxa"/>
            <w:tcBorders>
              <w:top w:val="nil"/>
              <w:left w:val="nil"/>
              <w:bottom w:val="single" w:sz="4" w:space="0" w:color="auto"/>
              <w:right w:val="single" w:sz="4" w:space="0" w:color="auto"/>
            </w:tcBorders>
            <w:noWrap/>
            <w:vAlign w:val="center"/>
            <w:hideMark/>
          </w:tcPr>
          <w:p w14:paraId="39F25F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2,952</w:t>
            </w:r>
          </w:p>
        </w:tc>
        <w:tc>
          <w:tcPr>
            <w:tcW w:w="1260" w:type="dxa"/>
            <w:tcBorders>
              <w:top w:val="nil"/>
              <w:left w:val="nil"/>
              <w:bottom w:val="single" w:sz="4" w:space="0" w:color="auto"/>
              <w:right w:val="single" w:sz="4" w:space="0" w:color="auto"/>
            </w:tcBorders>
            <w:noWrap/>
            <w:vAlign w:val="center"/>
            <w:hideMark/>
          </w:tcPr>
          <w:p w14:paraId="223D2D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$317,887</w:t>
            </w:r>
          </w:p>
        </w:tc>
        <w:tc>
          <w:tcPr>
            <w:tcW w:w="855" w:type="dxa"/>
            <w:tcBorders>
              <w:top w:val="nil"/>
              <w:left w:val="nil"/>
              <w:bottom w:val="single" w:sz="4" w:space="0" w:color="auto"/>
              <w:right w:val="single" w:sz="4" w:space="0" w:color="auto"/>
            </w:tcBorders>
            <w:noWrap/>
            <w:vAlign w:val="center"/>
            <w:hideMark/>
          </w:tcPr>
          <w:p w14:paraId="201804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3,147</w:t>
            </w:r>
          </w:p>
        </w:tc>
        <w:tc>
          <w:tcPr>
            <w:tcW w:w="1290" w:type="dxa"/>
            <w:tcBorders>
              <w:top w:val="nil"/>
              <w:left w:val="nil"/>
              <w:bottom w:val="single" w:sz="4" w:space="0" w:color="auto"/>
              <w:right w:val="single" w:sz="4" w:space="0" w:color="auto"/>
            </w:tcBorders>
            <w:noWrap/>
            <w:vAlign w:val="center"/>
            <w:hideMark/>
          </w:tcPr>
          <w:p w14:paraId="546581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$452,769</w:t>
            </w:r>
          </w:p>
        </w:tc>
        <w:tc>
          <w:tcPr>
            <w:tcW w:w="870" w:type="dxa"/>
            <w:tcBorders>
              <w:top w:val="nil"/>
              <w:left w:val="nil"/>
              <w:bottom w:val="single" w:sz="4" w:space="0" w:color="auto"/>
              <w:right w:val="single" w:sz="4" w:space="0" w:color="auto"/>
            </w:tcBorders>
            <w:noWrap/>
            <w:vAlign w:val="center"/>
            <w:hideMark/>
          </w:tcPr>
          <w:p w14:paraId="5526D49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3,499</w:t>
            </w:r>
          </w:p>
        </w:tc>
        <w:tc>
          <w:tcPr>
            <w:tcW w:w="1260" w:type="dxa"/>
            <w:tcBorders>
              <w:top w:val="nil"/>
              <w:left w:val="nil"/>
              <w:bottom w:val="single" w:sz="4" w:space="0" w:color="auto"/>
              <w:right w:val="single" w:sz="4" w:space="0" w:color="auto"/>
            </w:tcBorders>
            <w:noWrap/>
            <w:vAlign w:val="center"/>
            <w:hideMark/>
          </w:tcPr>
          <w:p w14:paraId="4DB64F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$602,163</w:t>
            </w:r>
          </w:p>
        </w:tc>
        <w:tc>
          <w:tcPr>
            <w:tcW w:w="870" w:type="dxa"/>
            <w:tcBorders>
              <w:top w:val="nil"/>
              <w:left w:val="nil"/>
              <w:bottom w:val="single" w:sz="4" w:space="0" w:color="auto"/>
              <w:right w:val="single" w:sz="4" w:space="0" w:color="auto"/>
            </w:tcBorders>
            <w:noWrap/>
            <w:vAlign w:val="center"/>
            <w:hideMark/>
          </w:tcPr>
          <w:p w14:paraId="660E96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3,742</w:t>
            </w:r>
          </w:p>
        </w:tc>
      </w:tr>
      <w:tr w:rsidR="00F65B10" w:rsidRPr="00F65B10" w14:paraId="676DCDAA" w14:textId="77777777" w:rsidTr="002A698A">
        <w:trPr>
          <w:trHeight w:val="290"/>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0E08C4E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Shared Credit</w:t>
            </w:r>
          </w:p>
        </w:tc>
        <w:tc>
          <w:tcPr>
            <w:tcW w:w="1260" w:type="dxa"/>
            <w:tcBorders>
              <w:top w:val="nil"/>
              <w:left w:val="single" w:sz="4" w:space="0" w:color="auto"/>
              <w:bottom w:val="single" w:sz="4" w:space="0" w:color="auto"/>
              <w:right w:val="single" w:sz="4" w:space="0" w:color="auto"/>
            </w:tcBorders>
            <w:noWrap/>
            <w:vAlign w:val="center"/>
            <w:hideMark/>
          </w:tcPr>
          <w:p w14:paraId="0177AA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$98,767</w:t>
            </w:r>
          </w:p>
        </w:tc>
        <w:tc>
          <w:tcPr>
            <w:tcW w:w="870" w:type="dxa"/>
            <w:tcBorders>
              <w:top w:val="nil"/>
              <w:left w:val="nil"/>
              <w:bottom w:val="single" w:sz="4" w:space="0" w:color="auto"/>
              <w:right w:val="single" w:sz="4" w:space="0" w:color="auto"/>
            </w:tcBorders>
            <w:noWrap/>
            <w:vAlign w:val="center"/>
            <w:hideMark/>
          </w:tcPr>
          <w:p w14:paraId="66E0CAE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304</w:t>
            </w:r>
          </w:p>
        </w:tc>
        <w:tc>
          <w:tcPr>
            <w:tcW w:w="1260" w:type="dxa"/>
            <w:tcBorders>
              <w:top w:val="nil"/>
              <w:left w:val="nil"/>
              <w:bottom w:val="single" w:sz="4" w:space="0" w:color="auto"/>
              <w:right w:val="single" w:sz="4" w:space="0" w:color="auto"/>
            </w:tcBorders>
            <w:noWrap/>
            <w:vAlign w:val="center"/>
            <w:hideMark/>
          </w:tcPr>
          <w:p w14:paraId="58D5A60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$83,866</w:t>
            </w:r>
          </w:p>
        </w:tc>
        <w:tc>
          <w:tcPr>
            <w:tcW w:w="855" w:type="dxa"/>
            <w:tcBorders>
              <w:top w:val="nil"/>
              <w:left w:val="nil"/>
              <w:bottom w:val="single" w:sz="4" w:space="0" w:color="auto"/>
              <w:right w:val="single" w:sz="4" w:space="0" w:color="auto"/>
            </w:tcBorders>
            <w:noWrap/>
            <w:vAlign w:val="center"/>
            <w:hideMark/>
          </w:tcPr>
          <w:p w14:paraId="174EA4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305</w:t>
            </w:r>
          </w:p>
        </w:tc>
        <w:tc>
          <w:tcPr>
            <w:tcW w:w="1290" w:type="dxa"/>
            <w:tcBorders>
              <w:top w:val="nil"/>
              <w:left w:val="nil"/>
              <w:bottom w:val="single" w:sz="4" w:space="0" w:color="auto"/>
              <w:right w:val="single" w:sz="4" w:space="0" w:color="auto"/>
            </w:tcBorders>
            <w:noWrap/>
            <w:vAlign w:val="center"/>
            <w:hideMark/>
          </w:tcPr>
          <w:p w14:paraId="3EF91E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$94,730</w:t>
            </w:r>
          </w:p>
        </w:tc>
        <w:tc>
          <w:tcPr>
            <w:tcW w:w="870" w:type="dxa"/>
            <w:tcBorders>
              <w:top w:val="nil"/>
              <w:left w:val="nil"/>
              <w:bottom w:val="single" w:sz="4" w:space="0" w:color="auto"/>
              <w:right w:val="single" w:sz="4" w:space="0" w:color="auto"/>
            </w:tcBorders>
            <w:noWrap/>
            <w:vAlign w:val="center"/>
            <w:hideMark/>
          </w:tcPr>
          <w:p w14:paraId="760E5E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316</w:t>
            </w:r>
          </w:p>
        </w:tc>
        <w:tc>
          <w:tcPr>
            <w:tcW w:w="1260" w:type="dxa"/>
            <w:tcBorders>
              <w:top w:val="nil"/>
              <w:left w:val="nil"/>
              <w:bottom w:val="single" w:sz="4" w:space="0" w:color="auto"/>
              <w:right w:val="single" w:sz="4" w:space="0" w:color="auto"/>
            </w:tcBorders>
            <w:noWrap/>
            <w:vAlign w:val="center"/>
            <w:hideMark/>
          </w:tcPr>
          <w:p w14:paraId="20486A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$152,726</w:t>
            </w:r>
          </w:p>
        </w:tc>
        <w:tc>
          <w:tcPr>
            <w:tcW w:w="870" w:type="dxa"/>
            <w:tcBorders>
              <w:top w:val="nil"/>
              <w:left w:val="nil"/>
              <w:bottom w:val="single" w:sz="4" w:space="0" w:color="auto"/>
              <w:right w:val="single" w:sz="4" w:space="0" w:color="auto"/>
            </w:tcBorders>
            <w:noWrap/>
            <w:vAlign w:val="center"/>
            <w:hideMark/>
          </w:tcPr>
          <w:p w14:paraId="153D30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333</w:t>
            </w:r>
          </w:p>
        </w:tc>
      </w:tr>
      <w:tr w:rsidR="00F65B10" w:rsidRPr="00F65B10" w14:paraId="4F63ACBA" w14:textId="77777777" w:rsidTr="002A698A">
        <w:trPr>
          <w:trHeight w:val="422"/>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7A77F0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Claimed plus Shared Credit - B</w:t>
            </w:r>
          </w:p>
        </w:tc>
        <w:tc>
          <w:tcPr>
            <w:tcW w:w="1260" w:type="dxa"/>
            <w:tcBorders>
              <w:top w:val="nil"/>
              <w:left w:val="single" w:sz="4" w:space="0" w:color="auto"/>
              <w:bottom w:val="single" w:sz="4" w:space="0" w:color="auto"/>
              <w:right w:val="single" w:sz="4" w:space="0" w:color="auto"/>
            </w:tcBorders>
            <w:noWrap/>
            <w:vAlign w:val="center"/>
            <w:hideMark/>
          </w:tcPr>
          <w:p w14:paraId="66435DF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$407,705</w:t>
            </w:r>
          </w:p>
        </w:tc>
        <w:tc>
          <w:tcPr>
            <w:tcW w:w="870" w:type="dxa"/>
            <w:tcBorders>
              <w:top w:val="nil"/>
              <w:left w:val="nil"/>
              <w:bottom w:val="single" w:sz="4" w:space="0" w:color="auto"/>
              <w:right w:val="single" w:sz="4" w:space="0" w:color="auto"/>
            </w:tcBorders>
            <w:noWrap/>
            <w:vAlign w:val="center"/>
            <w:hideMark/>
          </w:tcPr>
          <w:p w14:paraId="417836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2,990</w:t>
            </w:r>
          </w:p>
        </w:tc>
        <w:tc>
          <w:tcPr>
            <w:tcW w:w="1260" w:type="dxa"/>
            <w:tcBorders>
              <w:top w:val="nil"/>
              <w:left w:val="nil"/>
              <w:bottom w:val="single" w:sz="4" w:space="0" w:color="auto"/>
              <w:right w:val="single" w:sz="4" w:space="0" w:color="auto"/>
            </w:tcBorders>
            <w:noWrap/>
            <w:vAlign w:val="center"/>
            <w:hideMark/>
          </w:tcPr>
          <w:p w14:paraId="3BC342B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$401,753</w:t>
            </w:r>
          </w:p>
        </w:tc>
        <w:tc>
          <w:tcPr>
            <w:tcW w:w="855" w:type="dxa"/>
            <w:tcBorders>
              <w:top w:val="nil"/>
              <w:left w:val="nil"/>
              <w:bottom w:val="single" w:sz="4" w:space="0" w:color="auto"/>
              <w:right w:val="single" w:sz="4" w:space="0" w:color="auto"/>
            </w:tcBorders>
            <w:noWrap/>
            <w:vAlign w:val="center"/>
            <w:hideMark/>
          </w:tcPr>
          <w:p w14:paraId="4CE2AB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3,199</w:t>
            </w:r>
          </w:p>
        </w:tc>
        <w:tc>
          <w:tcPr>
            <w:tcW w:w="1290" w:type="dxa"/>
            <w:tcBorders>
              <w:top w:val="nil"/>
              <w:left w:val="nil"/>
              <w:bottom w:val="single" w:sz="4" w:space="0" w:color="auto"/>
              <w:right w:val="single" w:sz="4" w:space="0" w:color="auto"/>
            </w:tcBorders>
            <w:noWrap/>
            <w:vAlign w:val="center"/>
            <w:hideMark/>
          </w:tcPr>
          <w:p w14:paraId="2EDA9C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$547,500</w:t>
            </w:r>
          </w:p>
        </w:tc>
        <w:tc>
          <w:tcPr>
            <w:tcW w:w="870" w:type="dxa"/>
            <w:tcBorders>
              <w:top w:val="nil"/>
              <w:left w:val="nil"/>
              <w:bottom w:val="single" w:sz="4" w:space="0" w:color="auto"/>
              <w:right w:val="single" w:sz="4" w:space="0" w:color="auto"/>
            </w:tcBorders>
            <w:noWrap/>
            <w:vAlign w:val="center"/>
            <w:hideMark/>
          </w:tcPr>
          <w:p w14:paraId="13AB1C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3,536</w:t>
            </w:r>
          </w:p>
        </w:tc>
        <w:tc>
          <w:tcPr>
            <w:tcW w:w="1260" w:type="dxa"/>
            <w:tcBorders>
              <w:top w:val="nil"/>
              <w:left w:val="nil"/>
              <w:bottom w:val="single" w:sz="4" w:space="0" w:color="auto"/>
              <w:right w:val="single" w:sz="4" w:space="0" w:color="auto"/>
            </w:tcBorders>
            <w:noWrap/>
            <w:vAlign w:val="center"/>
            <w:hideMark/>
          </w:tcPr>
          <w:p w14:paraId="266D5A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$754,889</w:t>
            </w:r>
          </w:p>
        </w:tc>
        <w:tc>
          <w:tcPr>
            <w:tcW w:w="870" w:type="dxa"/>
            <w:tcBorders>
              <w:top w:val="nil"/>
              <w:left w:val="nil"/>
              <w:bottom w:val="single" w:sz="4" w:space="0" w:color="auto"/>
              <w:right w:val="single" w:sz="4" w:space="0" w:color="auto"/>
            </w:tcBorders>
            <w:noWrap/>
            <w:vAlign w:val="center"/>
            <w:hideMark/>
          </w:tcPr>
          <w:p w14:paraId="4C3604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3,787</w:t>
            </w:r>
          </w:p>
        </w:tc>
      </w:tr>
      <w:tr w:rsidR="00F65B10" w:rsidRPr="00F65B10" w14:paraId="733A0449" w14:textId="77777777" w:rsidTr="002A698A">
        <w:trPr>
          <w:trHeight w:val="290"/>
          <w:jc w:val="center"/>
        </w:trPr>
        <w:tc>
          <w:tcPr>
            <w:tcW w:w="2070" w:type="dxa"/>
            <w:tcBorders>
              <w:top w:val="single" w:sz="4" w:space="0" w:color="auto"/>
              <w:left w:val="single" w:sz="4" w:space="0" w:color="auto"/>
              <w:bottom w:val="single" w:sz="4" w:space="0" w:color="auto"/>
              <w:right w:val="single" w:sz="4" w:space="0" w:color="auto"/>
            </w:tcBorders>
            <w:noWrap/>
            <w:vAlign w:val="center"/>
            <w:hideMark/>
          </w:tcPr>
          <w:p w14:paraId="3DE63D8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B/A</w:t>
            </w:r>
          </w:p>
        </w:tc>
        <w:tc>
          <w:tcPr>
            <w:tcW w:w="1260" w:type="dxa"/>
            <w:tcBorders>
              <w:top w:val="nil"/>
              <w:left w:val="single" w:sz="4" w:space="0" w:color="auto"/>
              <w:bottom w:val="single" w:sz="4" w:space="0" w:color="auto"/>
              <w:right w:val="single" w:sz="4" w:space="0" w:color="auto"/>
            </w:tcBorders>
            <w:noWrap/>
            <w:vAlign w:val="center"/>
            <w:hideMark/>
          </w:tcPr>
          <w:p w14:paraId="44D240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8.5%</w:t>
            </w:r>
          </w:p>
        </w:tc>
        <w:tc>
          <w:tcPr>
            <w:tcW w:w="870" w:type="dxa"/>
            <w:tcBorders>
              <w:top w:val="nil"/>
              <w:left w:val="nil"/>
              <w:bottom w:val="single" w:sz="4" w:space="0" w:color="auto"/>
              <w:right w:val="single" w:sz="4" w:space="0" w:color="auto"/>
            </w:tcBorders>
            <w:noWrap/>
            <w:vAlign w:val="center"/>
            <w:hideMark/>
          </w:tcPr>
          <w:p w14:paraId="510EAD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60.3%</w:t>
            </w:r>
          </w:p>
        </w:tc>
        <w:tc>
          <w:tcPr>
            <w:tcW w:w="1260" w:type="dxa"/>
            <w:tcBorders>
              <w:top w:val="nil"/>
              <w:left w:val="nil"/>
              <w:bottom w:val="single" w:sz="4" w:space="0" w:color="auto"/>
              <w:right w:val="single" w:sz="4" w:space="0" w:color="auto"/>
            </w:tcBorders>
            <w:noWrap/>
            <w:vAlign w:val="center"/>
            <w:hideMark/>
          </w:tcPr>
          <w:p w14:paraId="3B23248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w:t>
            </w:r>
          </w:p>
        </w:tc>
        <w:tc>
          <w:tcPr>
            <w:tcW w:w="855" w:type="dxa"/>
            <w:tcBorders>
              <w:top w:val="nil"/>
              <w:left w:val="nil"/>
              <w:bottom w:val="single" w:sz="4" w:space="0" w:color="auto"/>
              <w:right w:val="single" w:sz="4" w:space="0" w:color="auto"/>
            </w:tcBorders>
            <w:noWrap/>
            <w:vAlign w:val="center"/>
            <w:hideMark/>
          </w:tcPr>
          <w:p w14:paraId="4E3E04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59.4%</w:t>
            </w:r>
          </w:p>
        </w:tc>
        <w:tc>
          <w:tcPr>
            <w:tcW w:w="1290" w:type="dxa"/>
            <w:tcBorders>
              <w:top w:val="nil"/>
              <w:left w:val="nil"/>
              <w:bottom w:val="single" w:sz="4" w:space="0" w:color="auto"/>
              <w:right w:val="single" w:sz="4" w:space="0" w:color="auto"/>
            </w:tcBorders>
            <w:noWrap/>
            <w:vAlign w:val="center"/>
            <w:hideMark/>
          </w:tcPr>
          <w:p w14:paraId="3C36BD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8.7%</w:t>
            </w:r>
          </w:p>
        </w:tc>
        <w:tc>
          <w:tcPr>
            <w:tcW w:w="870" w:type="dxa"/>
            <w:tcBorders>
              <w:top w:val="nil"/>
              <w:left w:val="nil"/>
              <w:bottom w:val="single" w:sz="4" w:space="0" w:color="auto"/>
              <w:right w:val="single" w:sz="4" w:space="0" w:color="auto"/>
            </w:tcBorders>
            <w:noWrap/>
            <w:vAlign w:val="center"/>
            <w:hideMark/>
          </w:tcPr>
          <w:p w14:paraId="1B01A0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59.5%</w:t>
            </w:r>
          </w:p>
        </w:tc>
        <w:tc>
          <w:tcPr>
            <w:tcW w:w="1260" w:type="dxa"/>
            <w:tcBorders>
              <w:top w:val="nil"/>
              <w:left w:val="nil"/>
              <w:bottom w:val="single" w:sz="4" w:space="0" w:color="auto"/>
              <w:right w:val="single" w:sz="4" w:space="0" w:color="auto"/>
            </w:tcBorders>
            <w:noWrap/>
            <w:vAlign w:val="center"/>
            <w:hideMark/>
          </w:tcPr>
          <w:p w14:paraId="286AE9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10.8%</w:t>
            </w:r>
          </w:p>
        </w:tc>
        <w:tc>
          <w:tcPr>
            <w:tcW w:w="870" w:type="dxa"/>
            <w:tcBorders>
              <w:top w:val="nil"/>
              <w:left w:val="nil"/>
              <w:bottom w:val="single" w:sz="4" w:space="0" w:color="auto"/>
              <w:right w:val="single" w:sz="4" w:space="0" w:color="auto"/>
            </w:tcBorders>
            <w:noWrap/>
            <w:vAlign w:val="center"/>
            <w:hideMark/>
          </w:tcPr>
          <w:p w14:paraId="2894E5A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60.3%</w:t>
            </w:r>
          </w:p>
        </w:tc>
      </w:tr>
      <w:tr w:rsidR="00F65B10" w:rsidRPr="00F65B10" w14:paraId="3C63A82A" w14:textId="77777777" w:rsidTr="002A698A">
        <w:trPr>
          <w:trHeight w:val="359"/>
          <w:jc w:val="center"/>
        </w:trPr>
        <w:tc>
          <w:tcPr>
            <w:tcW w:w="2070" w:type="dxa"/>
            <w:tcBorders>
              <w:top w:val="single" w:sz="4" w:space="0" w:color="auto"/>
              <w:left w:val="single" w:sz="4" w:space="0" w:color="auto"/>
              <w:bottom w:val="single" w:sz="4" w:space="0" w:color="auto"/>
              <w:right w:val="single" w:sz="4" w:space="0" w:color="auto"/>
            </w:tcBorders>
            <w:vAlign w:val="center"/>
            <w:hideMark/>
          </w:tcPr>
          <w:p w14:paraId="13C36A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Average Claimed or Shared Amount</w:t>
            </w:r>
          </w:p>
        </w:tc>
        <w:tc>
          <w:tcPr>
            <w:tcW w:w="1260" w:type="dxa"/>
            <w:tcBorders>
              <w:top w:val="nil"/>
              <w:left w:val="single" w:sz="4" w:space="0" w:color="auto"/>
              <w:bottom w:val="single" w:sz="4" w:space="0" w:color="auto"/>
              <w:right w:val="single" w:sz="4" w:space="0" w:color="auto"/>
            </w:tcBorders>
            <w:noWrap/>
            <w:vAlign w:val="center"/>
            <w:hideMark/>
          </w:tcPr>
          <w:p w14:paraId="4ADC14D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$136.4</w:t>
            </w:r>
          </w:p>
        </w:tc>
        <w:tc>
          <w:tcPr>
            <w:tcW w:w="870" w:type="dxa"/>
            <w:tcBorders>
              <w:top w:val="nil"/>
              <w:left w:val="nil"/>
              <w:bottom w:val="single" w:sz="4" w:space="0" w:color="auto"/>
              <w:right w:val="single" w:sz="4" w:space="0" w:color="auto"/>
            </w:tcBorders>
            <w:vAlign w:val="center"/>
            <w:hideMark/>
          </w:tcPr>
          <w:p w14:paraId="78195A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260" w:type="dxa"/>
            <w:tcBorders>
              <w:top w:val="nil"/>
              <w:left w:val="nil"/>
              <w:bottom w:val="single" w:sz="4" w:space="0" w:color="auto"/>
              <w:right w:val="single" w:sz="4" w:space="0" w:color="auto"/>
            </w:tcBorders>
            <w:vAlign w:val="center"/>
            <w:hideMark/>
          </w:tcPr>
          <w:p w14:paraId="7FB094E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$125.6</w:t>
            </w:r>
          </w:p>
        </w:tc>
        <w:tc>
          <w:tcPr>
            <w:tcW w:w="855" w:type="dxa"/>
            <w:tcBorders>
              <w:top w:val="nil"/>
              <w:left w:val="nil"/>
              <w:bottom w:val="single" w:sz="4" w:space="0" w:color="auto"/>
              <w:right w:val="single" w:sz="4" w:space="0" w:color="auto"/>
            </w:tcBorders>
            <w:vAlign w:val="center"/>
            <w:hideMark/>
          </w:tcPr>
          <w:p w14:paraId="344DE7C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290" w:type="dxa"/>
            <w:tcBorders>
              <w:top w:val="nil"/>
              <w:left w:val="nil"/>
              <w:bottom w:val="single" w:sz="4" w:space="0" w:color="auto"/>
              <w:right w:val="single" w:sz="4" w:space="0" w:color="auto"/>
            </w:tcBorders>
            <w:noWrap/>
            <w:vAlign w:val="center"/>
            <w:hideMark/>
          </w:tcPr>
          <w:p w14:paraId="2BC22A4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$156.5</w:t>
            </w:r>
          </w:p>
        </w:tc>
        <w:tc>
          <w:tcPr>
            <w:tcW w:w="870" w:type="dxa"/>
            <w:tcBorders>
              <w:top w:val="nil"/>
              <w:left w:val="nil"/>
              <w:bottom w:val="single" w:sz="4" w:space="0" w:color="auto"/>
              <w:right w:val="single" w:sz="4" w:space="0" w:color="auto"/>
            </w:tcBorders>
            <w:vAlign w:val="center"/>
            <w:hideMark/>
          </w:tcPr>
          <w:p w14:paraId="52DD470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c>
          <w:tcPr>
            <w:tcW w:w="1260" w:type="dxa"/>
            <w:tcBorders>
              <w:top w:val="nil"/>
              <w:left w:val="nil"/>
              <w:bottom w:val="single" w:sz="4" w:space="0" w:color="auto"/>
              <w:right w:val="single" w:sz="4" w:space="0" w:color="auto"/>
            </w:tcBorders>
            <w:noWrap/>
            <w:vAlign w:val="center"/>
            <w:hideMark/>
          </w:tcPr>
          <w:p w14:paraId="0DFAB1D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$199.3</w:t>
            </w:r>
          </w:p>
        </w:tc>
        <w:tc>
          <w:tcPr>
            <w:tcW w:w="870" w:type="dxa"/>
            <w:tcBorders>
              <w:top w:val="nil"/>
              <w:left w:val="nil"/>
              <w:bottom w:val="single" w:sz="4" w:space="0" w:color="auto"/>
              <w:right w:val="single" w:sz="4" w:space="0" w:color="auto"/>
            </w:tcBorders>
            <w:vAlign w:val="center"/>
            <w:hideMark/>
          </w:tcPr>
          <w:p w14:paraId="65850D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N.A.</w:t>
            </w:r>
          </w:p>
        </w:tc>
      </w:tr>
    </w:tbl>
    <w:p w14:paraId="1C6299EC" w14:textId="3E84E62A"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corporate excise returns. Notes: 1. 2021 and 2022 data are preliminary and subject to change.   2. The count is the number of claimants.  3. “N.A.”  denotes “Not Applicable”.</w:t>
      </w:r>
    </w:p>
    <w:p w14:paraId="0DB7B62C" w14:textId="77777777" w:rsidR="00B3016A" w:rsidRPr="00F65B10" w:rsidRDefault="00B3016A" w:rsidP="00746829">
      <w:pPr>
        <w:pStyle w:val="Heading3"/>
        <w:rPr>
          <w:color w:val="auto"/>
        </w:rPr>
      </w:pPr>
      <w:r w:rsidRPr="00F65B10">
        <w:rPr>
          <w:color w:val="auto"/>
        </w:rPr>
        <w:t>Direct Benefits</w:t>
      </w:r>
    </w:p>
    <w:p w14:paraId="5BD47B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This is a popular and significant tax incentive and has been claimed by many corporations, compared to other tax incentives.  The incentive reduces expenses paid by corporations for R&amp;D activities.  It is incremental and aims to reimburse taxpayers for increasing research expenses over their historical levels.  </w:t>
      </w:r>
    </w:p>
    <w:p w14:paraId="019C05FD" w14:textId="1ADAE586" w:rsidR="00B3016A" w:rsidRPr="00F65B10" w:rsidRDefault="00B3016A" w:rsidP="00E72E6B">
      <w:pPr>
        <w:rPr>
          <w:rFonts w:ascii="Aptos" w:eastAsia="Aptos" w:hAnsi="Aptos"/>
          <w:sz w:val="24"/>
          <w:szCs w:val="24"/>
        </w:rPr>
      </w:pPr>
      <w:r w:rsidRPr="00F65B10">
        <w:rPr>
          <w:rFonts w:ascii="Aptos" w:eastAsia="Aptos" w:hAnsi="Aptos"/>
          <w:sz w:val="24"/>
          <w:szCs w:val="24"/>
        </w:rPr>
        <w:t>Tables 3 through 5 show the number of claimants and claim amounts by income level (Table 3), by number of employees (Table 4), and by industry (Table 5), for tax year 2021.</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80"/>
      </w:r>
      <w:r w:rsidRPr="00F65B10">
        <w:rPr>
          <w:rFonts w:ascii="Aptos" w:eastAsia="Aptos" w:hAnsi="Aptos"/>
          <w:sz w:val="24"/>
          <w:szCs w:val="24"/>
        </w:rPr>
        <w:t xml:space="preserve"> The tables show that, 62.9% of claimants were corporations with negative taxable income or taxable income less than $50,000, 58.5% of claimants were corporations with less than 50 employees, and 68.2% of claimants were in the industries of “professional, scientific, </w:t>
      </w:r>
      <w:r w:rsidR="00B25450">
        <w:rPr>
          <w:rFonts w:ascii="Aptos" w:eastAsia="Aptos" w:hAnsi="Aptos"/>
          <w:sz w:val="24"/>
          <w:szCs w:val="24"/>
        </w:rPr>
        <w:t>and</w:t>
      </w:r>
      <w:r w:rsidRPr="00F65B10">
        <w:rPr>
          <w:rFonts w:ascii="Aptos" w:eastAsia="Aptos" w:hAnsi="Aptos"/>
          <w:sz w:val="24"/>
          <w:szCs w:val="24"/>
        </w:rPr>
        <w:t xml:space="preserve"> technical services” and “manufacturing”. </w:t>
      </w:r>
    </w:p>
    <w:p w14:paraId="599E65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2021, the average tax benefit per claimant was $154,600, varying from $5,800 for corporations with taxable income ranging from $50,000 to $99,999 to $672,200 for corporations with taxable income of $1 million or higher.  The average tax benefit per claimant was $32,500 for corporations with 5 to 49 employees to $806,200 for corporations with 500 or more employees.  The average tax benefit per claimant was $13,600 for corporations in the “Agriculture, Forestry, Fishing and Hunting” industry to $764,900 for corporations in the “Management of Companies and Enterprises” industry.</w:t>
      </w:r>
    </w:p>
    <w:p w14:paraId="2CB5EC62"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3.  Research Tax Credit by Taxable Income Level, Tax Year 2021</w:t>
      </w:r>
    </w:p>
    <w:tbl>
      <w:tblPr>
        <w:tblW w:w="9517" w:type="dxa"/>
        <w:tblInd w:w="108" w:type="dxa"/>
        <w:tblLook w:val="04A0" w:firstRow="1" w:lastRow="0" w:firstColumn="1" w:lastColumn="0" w:noHBand="0" w:noVBand="1"/>
      </w:tblPr>
      <w:tblGrid>
        <w:gridCol w:w="1948"/>
        <w:gridCol w:w="1356"/>
        <w:gridCol w:w="1182"/>
        <w:gridCol w:w="1072"/>
        <w:gridCol w:w="1289"/>
        <w:gridCol w:w="1439"/>
        <w:gridCol w:w="1231"/>
      </w:tblGrid>
      <w:tr w:rsidR="00F65B10" w:rsidRPr="00F65B10" w14:paraId="7A034E33" w14:textId="77777777" w:rsidTr="002A698A">
        <w:trPr>
          <w:trHeight w:val="288"/>
        </w:trPr>
        <w:tc>
          <w:tcPr>
            <w:tcW w:w="23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A3A33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Taxable Income Range </w:t>
            </w:r>
          </w:p>
        </w:tc>
        <w:tc>
          <w:tcPr>
            <w:tcW w:w="144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5D7D0A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Liability after Credit ($000) </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36BA3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Claimed Credit ($000) </w:t>
            </w:r>
          </w:p>
        </w:tc>
        <w:tc>
          <w:tcPr>
            <w:tcW w:w="108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374FE5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Shared Credit ($000) </w:t>
            </w:r>
          </w:p>
        </w:tc>
        <w:tc>
          <w:tcPr>
            <w:tcW w:w="99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A4E65C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Number of Claimants</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CA2C3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Percent Distribution of Total Number of Claimants</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B453B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Tax Saving Per Claimant ($000)</w:t>
            </w:r>
          </w:p>
        </w:tc>
      </w:tr>
      <w:tr w:rsidR="00F65B10" w:rsidRPr="00F65B10" w14:paraId="1F2B8169" w14:textId="77777777" w:rsidTr="002A698A">
        <w:trPr>
          <w:trHeight w:val="288"/>
        </w:trPr>
        <w:tc>
          <w:tcPr>
            <w:tcW w:w="2317" w:type="dxa"/>
            <w:tcBorders>
              <w:top w:val="single" w:sz="4" w:space="0" w:color="auto"/>
              <w:left w:val="single" w:sz="4" w:space="0" w:color="auto"/>
              <w:bottom w:val="single" w:sz="4" w:space="0" w:color="auto"/>
              <w:right w:val="single" w:sz="4" w:space="0" w:color="auto"/>
            </w:tcBorders>
            <w:vAlign w:val="center"/>
            <w:hideMark/>
          </w:tcPr>
          <w:p w14:paraId="6BDBFE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$0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C143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$15,847</w:t>
            </w:r>
          </w:p>
        </w:tc>
        <w:tc>
          <w:tcPr>
            <w:tcW w:w="1170" w:type="dxa"/>
            <w:tcBorders>
              <w:top w:val="single" w:sz="4" w:space="0" w:color="auto"/>
              <w:left w:val="nil"/>
              <w:bottom w:val="single" w:sz="4" w:space="0" w:color="auto"/>
              <w:right w:val="single" w:sz="4" w:space="0" w:color="auto"/>
            </w:tcBorders>
            <w:vAlign w:val="center"/>
            <w:hideMark/>
          </w:tcPr>
          <w:p w14:paraId="1E3A50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$38,990</w:t>
            </w:r>
          </w:p>
        </w:tc>
        <w:tc>
          <w:tcPr>
            <w:tcW w:w="1080" w:type="dxa"/>
            <w:tcBorders>
              <w:top w:val="single" w:sz="4" w:space="0" w:color="auto"/>
              <w:left w:val="nil"/>
              <w:bottom w:val="single" w:sz="4" w:space="0" w:color="auto"/>
              <w:right w:val="single" w:sz="4" w:space="0" w:color="auto"/>
            </w:tcBorders>
            <w:vAlign w:val="center"/>
            <w:hideMark/>
          </w:tcPr>
          <w:p w14:paraId="3E3FE75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$3,488</w:t>
            </w:r>
          </w:p>
        </w:tc>
        <w:tc>
          <w:tcPr>
            <w:tcW w:w="990" w:type="dxa"/>
            <w:tcBorders>
              <w:top w:val="single" w:sz="4" w:space="0" w:color="auto"/>
              <w:left w:val="nil"/>
              <w:bottom w:val="single" w:sz="4" w:space="0" w:color="auto"/>
              <w:right w:val="single" w:sz="4" w:space="0" w:color="auto"/>
            </w:tcBorders>
            <w:vAlign w:val="center"/>
            <w:hideMark/>
          </w:tcPr>
          <w:p w14:paraId="349A105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1,525</w:t>
            </w:r>
          </w:p>
        </w:tc>
        <w:tc>
          <w:tcPr>
            <w:tcW w:w="1260" w:type="dxa"/>
            <w:tcBorders>
              <w:top w:val="single" w:sz="4" w:space="0" w:color="auto"/>
              <w:left w:val="nil"/>
              <w:bottom w:val="single" w:sz="4" w:space="0" w:color="auto"/>
              <w:right w:val="single" w:sz="4" w:space="0" w:color="auto"/>
            </w:tcBorders>
            <w:vAlign w:val="center"/>
            <w:hideMark/>
          </w:tcPr>
          <w:p w14:paraId="157225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43.1%</w:t>
            </w:r>
          </w:p>
        </w:tc>
        <w:tc>
          <w:tcPr>
            <w:tcW w:w="1260" w:type="dxa"/>
            <w:tcBorders>
              <w:top w:val="single" w:sz="4" w:space="0" w:color="auto"/>
              <w:left w:val="nil"/>
              <w:bottom w:val="single" w:sz="4" w:space="0" w:color="auto"/>
              <w:right w:val="single" w:sz="4" w:space="0" w:color="auto"/>
            </w:tcBorders>
            <w:vAlign w:val="center"/>
            <w:hideMark/>
          </w:tcPr>
          <w:p w14:paraId="570969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$27.9</w:t>
            </w:r>
          </w:p>
        </w:tc>
      </w:tr>
      <w:tr w:rsidR="00F65B10" w:rsidRPr="00F65B10" w14:paraId="15113220"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631060A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$0 to $49,999 </w:t>
            </w:r>
          </w:p>
        </w:tc>
        <w:tc>
          <w:tcPr>
            <w:tcW w:w="1440" w:type="dxa"/>
            <w:tcBorders>
              <w:top w:val="nil"/>
              <w:left w:val="single" w:sz="4" w:space="0" w:color="auto"/>
              <w:bottom w:val="single" w:sz="4" w:space="0" w:color="auto"/>
              <w:right w:val="single" w:sz="4" w:space="0" w:color="auto"/>
            </w:tcBorders>
            <w:vAlign w:val="center"/>
            <w:hideMark/>
          </w:tcPr>
          <w:p w14:paraId="0657BE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$6,406</w:t>
            </w:r>
          </w:p>
        </w:tc>
        <w:tc>
          <w:tcPr>
            <w:tcW w:w="1170" w:type="dxa"/>
            <w:tcBorders>
              <w:top w:val="nil"/>
              <w:left w:val="nil"/>
              <w:bottom w:val="single" w:sz="4" w:space="0" w:color="auto"/>
              <w:right w:val="single" w:sz="4" w:space="0" w:color="auto"/>
            </w:tcBorders>
            <w:vAlign w:val="center"/>
            <w:hideMark/>
          </w:tcPr>
          <w:p w14:paraId="6F4389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$13,477</w:t>
            </w:r>
          </w:p>
        </w:tc>
        <w:tc>
          <w:tcPr>
            <w:tcW w:w="1080" w:type="dxa"/>
            <w:tcBorders>
              <w:top w:val="nil"/>
              <w:left w:val="nil"/>
              <w:bottom w:val="single" w:sz="4" w:space="0" w:color="auto"/>
              <w:right w:val="single" w:sz="4" w:space="0" w:color="auto"/>
            </w:tcBorders>
            <w:vAlign w:val="center"/>
            <w:hideMark/>
          </w:tcPr>
          <w:p w14:paraId="0CFF98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$6,939</w:t>
            </w:r>
          </w:p>
        </w:tc>
        <w:tc>
          <w:tcPr>
            <w:tcW w:w="990" w:type="dxa"/>
            <w:tcBorders>
              <w:top w:val="nil"/>
              <w:left w:val="nil"/>
              <w:bottom w:val="single" w:sz="4" w:space="0" w:color="auto"/>
              <w:right w:val="single" w:sz="4" w:space="0" w:color="auto"/>
            </w:tcBorders>
            <w:vAlign w:val="center"/>
            <w:hideMark/>
          </w:tcPr>
          <w:p w14:paraId="449775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701</w:t>
            </w:r>
          </w:p>
        </w:tc>
        <w:tc>
          <w:tcPr>
            <w:tcW w:w="1260" w:type="dxa"/>
            <w:tcBorders>
              <w:top w:val="nil"/>
              <w:left w:val="nil"/>
              <w:bottom w:val="single" w:sz="4" w:space="0" w:color="auto"/>
              <w:right w:val="single" w:sz="4" w:space="0" w:color="auto"/>
            </w:tcBorders>
            <w:vAlign w:val="center"/>
            <w:hideMark/>
          </w:tcPr>
          <w:p w14:paraId="0174501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19.8%</w:t>
            </w:r>
          </w:p>
        </w:tc>
        <w:tc>
          <w:tcPr>
            <w:tcW w:w="1260" w:type="dxa"/>
            <w:tcBorders>
              <w:top w:val="nil"/>
              <w:left w:val="nil"/>
              <w:bottom w:val="single" w:sz="4" w:space="0" w:color="auto"/>
              <w:right w:val="single" w:sz="4" w:space="0" w:color="auto"/>
            </w:tcBorders>
            <w:vAlign w:val="center"/>
            <w:hideMark/>
          </w:tcPr>
          <w:p w14:paraId="663186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$29.1</w:t>
            </w:r>
          </w:p>
        </w:tc>
      </w:tr>
      <w:tr w:rsidR="00F65B10" w:rsidRPr="00F65B10" w14:paraId="545FC063"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4FBCAB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 to $99,999 </w:t>
            </w:r>
          </w:p>
        </w:tc>
        <w:tc>
          <w:tcPr>
            <w:tcW w:w="1440" w:type="dxa"/>
            <w:tcBorders>
              <w:top w:val="nil"/>
              <w:left w:val="single" w:sz="4" w:space="0" w:color="auto"/>
              <w:bottom w:val="single" w:sz="4" w:space="0" w:color="auto"/>
              <w:right w:val="single" w:sz="4" w:space="0" w:color="auto"/>
            </w:tcBorders>
            <w:vAlign w:val="center"/>
            <w:hideMark/>
          </w:tcPr>
          <w:p w14:paraId="140378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$165</w:t>
            </w:r>
          </w:p>
        </w:tc>
        <w:tc>
          <w:tcPr>
            <w:tcW w:w="1170" w:type="dxa"/>
            <w:tcBorders>
              <w:top w:val="nil"/>
              <w:left w:val="nil"/>
              <w:bottom w:val="single" w:sz="4" w:space="0" w:color="auto"/>
              <w:right w:val="single" w:sz="4" w:space="0" w:color="auto"/>
            </w:tcBorders>
            <w:vAlign w:val="center"/>
            <w:hideMark/>
          </w:tcPr>
          <w:p w14:paraId="642D831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$612</w:t>
            </w:r>
          </w:p>
        </w:tc>
        <w:tc>
          <w:tcPr>
            <w:tcW w:w="1080" w:type="dxa"/>
            <w:tcBorders>
              <w:top w:val="nil"/>
              <w:left w:val="nil"/>
              <w:bottom w:val="single" w:sz="4" w:space="0" w:color="auto"/>
              <w:right w:val="single" w:sz="4" w:space="0" w:color="auto"/>
            </w:tcBorders>
            <w:vAlign w:val="center"/>
            <w:hideMark/>
          </w:tcPr>
          <w:p w14:paraId="410BEE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$64</w:t>
            </w:r>
          </w:p>
        </w:tc>
        <w:tc>
          <w:tcPr>
            <w:tcW w:w="990" w:type="dxa"/>
            <w:tcBorders>
              <w:top w:val="nil"/>
              <w:left w:val="nil"/>
              <w:bottom w:val="single" w:sz="4" w:space="0" w:color="auto"/>
              <w:right w:val="single" w:sz="4" w:space="0" w:color="auto"/>
            </w:tcBorders>
            <w:vAlign w:val="center"/>
            <w:hideMark/>
          </w:tcPr>
          <w:p w14:paraId="01DC38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116</w:t>
            </w:r>
          </w:p>
        </w:tc>
        <w:tc>
          <w:tcPr>
            <w:tcW w:w="1260" w:type="dxa"/>
            <w:tcBorders>
              <w:top w:val="nil"/>
              <w:left w:val="nil"/>
              <w:bottom w:val="single" w:sz="4" w:space="0" w:color="auto"/>
              <w:right w:val="single" w:sz="4" w:space="0" w:color="auto"/>
            </w:tcBorders>
            <w:vAlign w:val="center"/>
            <w:hideMark/>
          </w:tcPr>
          <w:p w14:paraId="78752E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w:t>
            </w:r>
          </w:p>
        </w:tc>
        <w:tc>
          <w:tcPr>
            <w:tcW w:w="1260" w:type="dxa"/>
            <w:tcBorders>
              <w:top w:val="nil"/>
              <w:left w:val="nil"/>
              <w:bottom w:val="single" w:sz="4" w:space="0" w:color="auto"/>
              <w:right w:val="single" w:sz="4" w:space="0" w:color="auto"/>
            </w:tcBorders>
            <w:vAlign w:val="center"/>
            <w:hideMark/>
          </w:tcPr>
          <w:p w14:paraId="428070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w:t>
            </w:r>
          </w:p>
        </w:tc>
      </w:tr>
      <w:tr w:rsidR="00F65B10" w:rsidRPr="00F65B10" w14:paraId="27ABA4FB"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78646E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$100,000 to $149,999 </w:t>
            </w:r>
          </w:p>
        </w:tc>
        <w:tc>
          <w:tcPr>
            <w:tcW w:w="1440" w:type="dxa"/>
            <w:tcBorders>
              <w:top w:val="nil"/>
              <w:left w:val="single" w:sz="4" w:space="0" w:color="auto"/>
              <w:bottom w:val="single" w:sz="4" w:space="0" w:color="auto"/>
              <w:right w:val="single" w:sz="4" w:space="0" w:color="auto"/>
            </w:tcBorders>
            <w:vAlign w:val="center"/>
            <w:hideMark/>
          </w:tcPr>
          <w:p w14:paraId="3FDFE6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$229</w:t>
            </w:r>
          </w:p>
        </w:tc>
        <w:tc>
          <w:tcPr>
            <w:tcW w:w="1170" w:type="dxa"/>
            <w:tcBorders>
              <w:top w:val="nil"/>
              <w:left w:val="nil"/>
              <w:bottom w:val="single" w:sz="4" w:space="0" w:color="auto"/>
              <w:right w:val="single" w:sz="4" w:space="0" w:color="auto"/>
            </w:tcBorders>
            <w:vAlign w:val="center"/>
            <w:hideMark/>
          </w:tcPr>
          <w:p w14:paraId="0B99E8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$681</w:t>
            </w:r>
          </w:p>
        </w:tc>
        <w:tc>
          <w:tcPr>
            <w:tcW w:w="1080" w:type="dxa"/>
            <w:tcBorders>
              <w:top w:val="nil"/>
              <w:left w:val="nil"/>
              <w:bottom w:val="single" w:sz="4" w:space="0" w:color="auto"/>
              <w:right w:val="single" w:sz="4" w:space="0" w:color="auto"/>
            </w:tcBorders>
            <w:vAlign w:val="center"/>
            <w:hideMark/>
          </w:tcPr>
          <w:p w14:paraId="2A6E05D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w:t>
            </w:r>
          </w:p>
        </w:tc>
        <w:tc>
          <w:tcPr>
            <w:tcW w:w="990" w:type="dxa"/>
            <w:tcBorders>
              <w:top w:val="nil"/>
              <w:left w:val="nil"/>
              <w:bottom w:val="single" w:sz="4" w:space="0" w:color="auto"/>
              <w:right w:val="single" w:sz="4" w:space="0" w:color="auto"/>
            </w:tcBorders>
            <w:vAlign w:val="center"/>
            <w:hideMark/>
          </w:tcPr>
          <w:p w14:paraId="59E288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81</w:t>
            </w:r>
          </w:p>
        </w:tc>
        <w:tc>
          <w:tcPr>
            <w:tcW w:w="1260" w:type="dxa"/>
            <w:tcBorders>
              <w:top w:val="nil"/>
              <w:left w:val="nil"/>
              <w:bottom w:val="single" w:sz="4" w:space="0" w:color="auto"/>
              <w:right w:val="single" w:sz="4" w:space="0" w:color="auto"/>
            </w:tcBorders>
            <w:vAlign w:val="center"/>
            <w:hideMark/>
          </w:tcPr>
          <w:p w14:paraId="62930C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w:t>
            </w:r>
          </w:p>
        </w:tc>
        <w:tc>
          <w:tcPr>
            <w:tcW w:w="1260" w:type="dxa"/>
            <w:tcBorders>
              <w:top w:val="nil"/>
              <w:left w:val="nil"/>
              <w:bottom w:val="single" w:sz="4" w:space="0" w:color="auto"/>
              <w:right w:val="single" w:sz="4" w:space="0" w:color="auto"/>
            </w:tcBorders>
            <w:vAlign w:val="center"/>
            <w:hideMark/>
          </w:tcPr>
          <w:p w14:paraId="3E42E7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$9.2</w:t>
            </w:r>
          </w:p>
        </w:tc>
      </w:tr>
      <w:tr w:rsidR="00F65B10" w:rsidRPr="00F65B10" w14:paraId="6EF19C6E"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7EE4FF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$150,000 to $199,999 </w:t>
            </w:r>
          </w:p>
        </w:tc>
        <w:tc>
          <w:tcPr>
            <w:tcW w:w="1440" w:type="dxa"/>
            <w:tcBorders>
              <w:top w:val="nil"/>
              <w:left w:val="single" w:sz="4" w:space="0" w:color="auto"/>
              <w:bottom w:val="single" w:sz="4" w:space="0" w:color="auto"/>
              <w:right w:val="single" w:sz="4" w:space="0" w:color="auto"/>
            </w:tcBorders>
            <w:vAlign w:val="center"/>
            <w:hideMark/>
          </w:tcPr>
          <w:p w14:paraId="32358A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$205</w:t>
            </w:r>
          </w:p>
        </w:tc>
        <w:tc>
          <w:tcPr>
            <w:tcW w:w="1170" w:type="dxa"/>
            <w:tcBorders>
              <w:top w:val="nil"/>
              <w:left w:val="nil"/>
              <w:bottom w:val="single" w:sz="4" w:space="0" w:color="auto"/>
              <w:right w:val="single" w:sz="4" w:space="0" w:color="auto"/>
            </w:tcBorders>
            <w:vAlign w:val="center"/>
            <w:hideMark/>
          </w:tcPr>
          <w:p w14:paraId="4B0596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$658</w:t>
            </w:r>
          </w:p>
        </w:tc>
        <w:tc>
          <w:tcPr>
            <w:tcW w:w="1080" w:type="dxa"/>
            <w:tcBorders>
              <w:top w:val="nil"/>
              <w:left w:val="nil"/>
              <w:bottom w:val="single" w:sz="4" w:space="0" w:color="auto"/>
              <w:right w:val="single" w:sz="4" w:space="0" w:color="auto"/>
            </w:tcBorders>
            <w:vAlign w:val="center"/>
            <w:hideMark/>
          </w:tcPr>
          <w:p w14:paraId="307E24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w:t>
            </w:r>
          </w:p>
        </w:tc>
        <w:tc>
          <w:tcPr>
            <w:tcW w:w="990" w:type="dxa"/>
            <w:tcBorders>
              <w:top w:val="nil"/>
              <w:left w:val="nil"/>
              <w:bottom w:val="single" w:sz="4" w:space="0" w:color="auto"/>
              <w:right w:val="single" w:sz="4" w:space="0" w:color="auto"/>
            </w:tcBorders>
            <w:vAlign w:val="center"/>
            <w:hideMark/>
          </w:tcPr>
          <w:p w14:paraId="724387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w:t>
            </w:r>
          </w:p>
        </w:tc>
        <w:tc>
          <w:tcPr>
            <w:tcW w:w="1260" w:type="dxa"/>
            <w:tcBorders>
              <w:top w:val="nil"/>
              <w:left w:val="nil"/>
              <w:bottom w:val="single" w:sz="4" w:space="0" w:color="auto"/>
              <w:right w:val="single" w:sz="4" w:space="0" w:color="auto"/>
            </w:tcBorders>
            <w:vAlign w:val="center"/>
            <w:hideMark/>
          </w:tcPr>
          <w:p w14:paraId="23A85D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w:t>
            </w:r>
          </w:p>
        </w:tc>
        <w:tc>
          <w:tcPr>
            <w:tcW w:w="1260" w:type="dxa"/>
            <w:tcBorders>
              <w:top w:val="nil"/>
              <w:left w:val="nil"/>
              <w:bottom w:val="single" w:sz="4" w:space="0" w:color="auto"/>
              <w:right w:val="single" w:sz="4" w:space="0" w:color="auto"/>
            </w:tcBorders>
            <w:vAlign w:val="center"/>
            <w:hideMark/>
          </w:tcPr>
          <w:p w14:paraId="0D1B64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$13.2</w:t>
            </w:r>
          </w:p>
        </w:tc>
      </w:tr>
      <w:tr w:rsidR="00F65B10" w:rsidRPr="00F65B10" w14:paraId="31A243ED"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460B1D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$200,000 to $499,999 </w:t>
            </w:r>
          </w:p>
        </w:tc>
        <w:tc>
          <w:tcPr>
            <w:tcW w:w="1440" w:type="dxa"/>
            <w:tcBorders>
              <w:top w:val="nil"/>
              <w:left w:val="single" w:sz="4" w:space="0" w:color="auto"/>
              <w:bottom w:val="single" w:sz="4" w:space="0" w:color="auto"/>
              <w:right w:val="single" w:sz="4" w:space="0" w:color="auto"/>
            </w:tcBorders>
            <w:vAlign w:val="center"/>
            <w:hideMark/>
          </w:tcPr>
          <w:p w14:paraId="337877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$1,352</w:t>
            </w:r>
          </w:p>
        </w:tc>
        <w:tc>
          <w:tcPr>
            <w:tcW w:w="1170" w:type="dxa"/>
            <w:tcBorders>
              <w:top w:val="nil"/>
              <w:left w:val="nil"/>
              <w:bottom w:val="single" w:sz="4" w:space="0" w:color="auto"/>
              <w:right w:val="single" w:sz="4" w:space="0" w:color="auto"/>
            </w:tcBorders>
            <w:vAlign w:val="center"/>
            <w:hideMark/>
          </w:tcPr>
          <w:p w14:paraId="2F883B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$3,463</w:t>
            </w:r>
          </w:p>
        </w:tc>
        <w:tc>
          <w:tcPr>
            <w:tcW w:w="1080" w:type="dxa"/>
            <w:tcBorders>
              <w:top w:val="nil"/>
              <w:left w:val="nil"/>
              <w:bottom w:val="single" w:sz="4" w:space="0" w:color="auto"/>
              <w:right w:val="single" w:sz="4" w:space="0" w:color="auto"/>
            </w:tcBorders>
            <w:vAlign w:val="center"/>
            <w:hideMark/>
          </w:tcPr>
          <w:p w14:paraId="1855C1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$112</w:t>
            </w:r>
          </w:p>
        </w:tc>
        <w:tc>
          <w:tcPr>
            <w:tcW w:w="990" w:type="dxa"/>
            <w:tcBorders>
              <w:top w:val="nil"/>
              <w:left w:val="nil"/>
              <w:bottom w:val="single" w:sz="4" w:space="0" w:color="auto"/>
              <w:right w:val="single" w:sz="4" w:space="0" w:color="auto"/>
            </w:tcBorders>
            <w:vAlign w:val="center"/>
            <w:hideMark/>
          </w:tcPr>
          <w:p w14:paraId="2CEDD8C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186</w:t>
            </w:r>
          </w:p>
        </w:tc>
        <w:tc>
          <w:tcPr>
            <w:tcW w:w="1260" w:type="dxa"/>
            <w:tcBorders>
              <w:top w:val="nil"/>
              <w:left w:val="nil"/>
              <w:bottom w:val="single" w:sz="4" w:space="0" w:color="auto"/>
              <w:right w:val="single" w:sz="4" w:space="0" w:color="auto"/>
            </w:tcBorders>
            <w:vAlign w:val="center"/>
            <w:hideMark/>
          </w:tcPr>
          <w:p w14:paraId="3BA2B68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w:t>
            </w:r>
          </w:p>
        </w:tc>
        <w:tc>
          <w:tcPr>
            <w:tcW w:w="1260" w:type="dxa"/>
            <w:tcBorders>
              <w:top w:val="nil"/>
              <w:left w:val="nil"/>
              <w:bottom w:val="single" w:sz="4" w:space="0" w:color="auto"/>
              <w:right w:val="single" w:sz="4" w:space="0" w:color="auto"/>
            </w:tcBorders>
            <w:vAlign w:val="center"/>
            <w:hideMark/>
          </w:tcPr>
          <w:p w14:paraId="6C41C15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$19.2</w:t>
            </w:r>
          </w:p>
        </w:tc>
      </w:tr>
      <w:tr w:rsidR="00F65B10" w:rsidRPr="00F65B10" w14:paraId="7D9D6DB4"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3914AC8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$500,000 to $999,999 </w:t>
            </w:r>
          </w:p>
        </w:tc>
        <w:tc>
          <w:tcPr>
            <w:tcW w:w="1440" w:type="dxa"/>
            <w:tcBorders>
              <w:top w:val="nil"/>
              <w:left w:val="single" w:sz="4" w:space="0" w:color="auto"/>
              <w:bottom w:val="single" w:sz="4" w:space="0" w:color="auto"/>
              <w:right w:val="single" w:sz="4" w:space="0" w:color="auto"/>
            </w:tcBorders>
            <w:vAlign w:val="center"/>
            <w:hideMark/>
          </w:tcPr>
          <w:p w14:paraId="692C3B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$2,909</w:t>
            </w:r>
          </w:p>
        </w:tc>
        <w:tc>
          <w:tcPr>
            <w:tcW w:w="1170" w:type="dxa"/>
            <w:tcBorders>
              <w:top w:val="nil"/>
              <w:left w:val="nil"/>
              <w:bottom w:val="single" w:sz="4" w:space="0" w:color="auto"/>
              <w:right w:val="single" w:sz="4" w:space="0" w:color="auto"/>
            </w:tcBorders>
            <w:vAlign w:val="center"/>
            <w:hideMark/>
          </w:tcPr>
          <w:p w14:paraId="60ED798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$5,692</w:t>
            </w:r>
          </w:p>
        </w:tc>
        <w:tc>
          <w:tcPr>
            <w:tcW w:w="1080" w:type="dxa"/>
            <w:tcBorders>
              <w:top w:val="nil"/>
              <w:left w:val="nil"/>
              <w:bottom w:val="single" w:sz="4" w:space="0" w:color="auto"/>
              <w:right w:val="single" w:sz="4" w:space="0" w:color="auto"/>
            </w:tcBorders>
            <w:vAlign w:val="center"/>
            <w:hideMark/>
          </w:tcPr>
          <w:p w14:paraId="115D2D9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$672</w:t>
            </w:r>
          </w:p>
        </w:tc>
        <w:tc>
          <w:tcPr>
            <w:tcW w:w="990" w:type="dxa"/>
            <w:tcBorders>
              <w:top w:val="nil"/>
              <w:left w:val="nil"/>
              <w:bottom w:val="single" w:sz="4" w:space="0" w:color="auto"/>
              <w:right w:val="single" w:sz="4" w:space="0" w:color="auto"/>
            </w:tcBorders>
            <w:vAlign w:val="center"/>
            <w:hideMark/>
          </w:tcPr>
          <w:p w14:paraId="3EAA5D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176</w:t>
            </w:r>
          </w:p>
        </w:tc>
        <w:tc>
          <w:tcPr>
            <w:tcW w:w="1260" w:type="dxa"/>
            <w:tcBorders>
              <w:top w:val="nil"/>
              <w:left w:val="nil"/>
              <w:bottom w:val="single" w:sz="4" w:space="0" w:color="auto"/>
              <w:right w:val="single" w:sz="4" w:space="0" w:color="auto"/>
            </w:tcBorders>
            <w:vAlign w:val="center"/>
            <w:hideMark/>
          </w:tcPr>
          <w:p w14:paraId="28CA71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w:t>
            </w:r>
          </w:p>
        </w:tc>
        <w:tc>
          <w:tcPr>
            <w:tcW w:w="1260" w:type="dxa"/>
            <w:tcBorders>
              <w:top w:val="nil"/>
              <w:left w:val="nil"/>
              <w:bottom w:val="single" w:sz="4" w:space="0" w:color="auto"/>
              <w:right w:val="single" w:sz="4" w:space="0" w:color="auto"/>
            </w:tcBorders>
            <w:vAlign w:val="center"/>
            <w:hideMark/>
          </w:tcPr>
          <w:p w14:paraId="7977A2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$36.2</w:t>
            </w:r>
          </w:p>
        </w:tc>
      </w:tr>
      <w:tr w:rsidR="00F65B10" w:rsidRPr="00F65B10" w14:paraId="0002611A"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1B8686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 million or more </w:t>
            </w:r>
          </w:p>
        </w:tc>
        <w:tc>
          <w:tcPr>
            <w:tcW w:w="1440" w:type="dxa"/>
            <w:tcBorders>
              <w:top w:val="nil"/>
              <w:left w:val="single" w:sz="4" w:space="0" w:color="auto"/>
              <w:bottom w:val="single" w:sz="4" w:space="0" w:color="auto"/>
              <w:right w:val="single" w:sz="4" w:space="0" w:color="auto"/>
            </w:tcBorders>
            <w:vAlign w:val="center"/>
            <w:hideMark/>
          </w:tcPr>
          <w:p w14:paraId="12CFB8B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$745,617</w:t>
            </w:r>
          </w:p>
        </w:tc>
        <w:tc>
          <w:tcPr>
            <w:tcW w:w="1170" w:type="dxa"/>
            <w:tcBorders>
              <w:top w:val="nil"/>
              <w:left w:val="nil"/>
              <w:bottom w:val="single" w:sz="4" w:space="0" w:color="auto"/>
              <w:right w:val="single" w:sz="4" w:space="0" w:color="auto"/>
            </w:tcBorders>
            <w:vAlign w:val="center"/>
            <w:hideMark/>
          </w:tcPr>
          <w:p w14:paraId="45ED407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$389,198</w:t>
            </w:r>
          </w:p>
        </w:tc>
        <w:tc>
          <w:tcPr>
            <w:tcW w:w="1080" w:type="dxa"/>
            <w:tcBorders>
              <w:top w:val="nil"/>
              <w:left w:val="nil"/>
              <w:bottom w:val="single" w:sz="4" w:space="0" w:color="auto"/>
              <w:right w:val="single" w:sz="4" w:space="0" w:color="auto"/>
            </w:tcBorders>
            <w:vAlign w:val="center"/>
            <w:hideMark/>
          </w:tcPr>
          <w:p w14:paraId="39CEA06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$83,351</w:t>
            </w:r>
          </w:p>
        </w:tc>
        <w:tc>
          <w:tcPr>
            <w:tcW w:w="990" w:type="dxa"/>
            <w:tcBorders>
              <w:top w:val="nil"/>
              <w:left w:val="nil"/>
              <w:bottom w:val="single" w:sz="4" w:space="0" w:color="auto"/>
              <w:right w:val="single" w:sz="4" w:space="0" w:color="auto"/>
            </w:tcBorders>
            <w:vAlign w:val="center"/>
            <w:hideMark/>
          </w:tcPr>
          <w:p w14:paraId="46EC1F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703</w:t>
            </w:r>
          </w:p>
        </w:tc>
        <w:tc>
          <w:tcPr>
            <w:tcW w:w="1260" w:type="dxa"/>
            <w:tcBorders>
              <w:top w:val="nil"/>
              <w:left w:val="nil"/>
              <w:bottom w:val="single" w:sz="4" w:space="0" w:color="auto"/>
              <w:right w:val="single" w:sz="4" w:space="0" w:color="auto"/>
            </w:tcBorders>
            <w:vAlign w:val="center"/>
            <w:hideMark/>
          </w:tcPr>
          <w:p w14:paraId="6B6E3A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19.9%</w:t>
            </w:r>
          </w:p>
        </w:tc>
        <w:tc>
          <w:tcPr>
            <w:tcW w:w="1260" w:type="dxa"/>
            <w:tcBorders>
              <w:top w:val="nil"/>
              <w:left w:val="nil"/>
              <w:bottom w:val="single" w:sz="4" w:space="0" w:color="auto"/>
              <w:right w:val="single" w:sz="4" w:space="0" w:color="auto"/>
            </w:tcBorders>
            <w:vAlign w:val="center"/>
            <w:hideMark/>
          </w:tcPr>
          <w:p w14:paraId="7ED302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$672.2</w:t>
            </w:r>
          </w:p>
        </w:tc>
      </w:tr>
      <w:tr w:rsidR="00F65B10" w:rsidRPr="00F65B10" w14:paraId="1FC4BBBE" w14:textId="77777777" w:rsidTr="002A698A">
        <w:trPr>
          <w:trHeight w:val="288"/>
        </w:trPr>
        <w:tc>
          <w:tcPr>
            <w:tcW w:w="2317" w:type="dxa"/>
            <w:tcBorders>
              <w:top w:val="nil"/>
              <w:left w:val="single" w:sz="4" w:space="0" w:color="auto"/>
              <w:bottom w:val="single" w:sz="4" w:space="0" w:color="auto"/>
              <w:right w:val="single" w:sz="4" w:space="0" w:color="auto"/>
            </w:tcBorders>
            <w:vAlign w:val="center"/>
            <w:hideMark/>
          </w:tcPr>
          <w:p w14:paraId="7653D4B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 </w:t>
            </w:r>
          </w:p>
        </w:tc>
        <w:tc>
          <w:tcPr>
            <w:tcW w:w="1440" w:type="dxa"/>
            <w:tcBorders>
              <w:top w:val="nil"/>
              <w:left w:val="single" w:sz="4" w:space="0" w:color="auto"/>
              <w:bottom w:val="single" w:sz="4" w:space="0" w:color="auto"/>
              <w:right w:val="single" w:sz="4" w:space="0" w:color="auto"/>
            </w:tcBorders>
            <w:vAlign w:val="center"/>
            <w:hideMark/>
          </w:tcPr>
          <w:p w14:paraId="091492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$772,729</w:t>
            </w:r>
          </w:p>
        </w:tc>
        <w:tc>
          <w:tcPr>
            <w:tcW w:w="1170" w:type="dxa"/>
            <w:tcBorders>
              <w:top w:val="nil"/>
              <w:left w:val="nil"/>
              <w:bottom w:val="single" w:sz="4" w:space="0" w:color="auto"/>
              <w:right w:val="single" w:sz="4" w:space="0" w:color="auto"/>
            </w:tcBorders>
            <w:vAlign w:val="center"/>
            <w:hideMark/>
          </w:tcPr>
          <w:p w14:paraId="75442E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$452,769</w:t>
            </w:r>
          </w:p>
        </w:tc>
        <w:tc>
          <w:tcPr>
            <w:tcW w:w="1080" w:type="dxa"/>
            <w:tcBorders>
              <w:top w:val="nil"/>
              <w:left w:val="nil"/>
              <w:bottom w:val="single" w:sz="4" w:space="0" w:color="auto"/>
              <w:right w:val="single" w:sz="4" w:space="0" w:color="auto"/>
            </w:tcBorders>
            <w:vAlign w:val="center"/>
            <w:hideMark/>
          </w:tcPr>
          <w:p w14:paraId="53C66DE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$94,730</w:t>
            </w:r>
          </w:p>
        </w:tc>
        <w:tc>
          <w:tcPr>
            <w:tcW w:w="990" w:type="dxa"/>
            <w:tcBorders>
              <w:top w:val="nil"/>
              <w:left w:val="nil"/>
              <w:bottom w:val="single" w:sz="4" w:space="0" w:color="auto"/>
              <w:right w:val="single" w:sz="4" w:space="0" w:color="auto"/>
            </w:tcBorders>
            <w:vAlign w:val="center"/>
            <w:hideMark/>
          </w:tcPr>
          <w:p w14:paraId="7E7362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3,541</w:t>
            </w:r>
          </w:p>
        </w:tc>
        <w:tc>
          <w:tcPr>
            <w:tcW w:w="1260" w:type="dxa"/>
            <w:tcBorders>
              <w:top w:val="nil"/>
              <w:left w:val="nil"/>
              <w:bottom w:val="single" w:sz="4" w:space="0" w:color="auto"/>
              <w:right w:val="single" w:sz="4" w:space="0" w:color="auto"/>
            </w:tcBorders>
            <w:vAlign w:val="center"/>
            <w:hideMark/>
          </w:tcPr>
          <w:p w14:paraId="2B8E27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260" w:type="dxa"/>
            <w:tcBorders>
              <w:top w:val="nil"/>
              <w:left w:val="nil"/>
              <w:bottom w:val="single" w:sz="4" w:space="0" w:color="auto"/>
              <w:right w:val="single" w:sz="4" w:space="0" w:color="auto"/>
            </w:tcBorders>
            <w:vAlign w:val="center"/>
            <w:hideMark/>
          </w:tcPr>
          <w:p w14:paraId="078BF86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$154.6</w:t>
            </w:r>
          </w:p>
        </w:tc>
      </w:tr>
    </w:tbl>
    <w:p w14:paraId="4D41EB38" w14:textId="1159A8B4"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(2021 corporate excise return)</w:t>
      </w:r>
      <w:r w:rsidR="00F76976" w:rsidRPr="00F65B10">
        <w:rPr>
          <w:rFonts w:ascii="Aptos" w:eastAsia="Aptos" w:hAnsi="Aptos"/>
          <w:sz w:val="24"/>
          <w:szCs w:val="24"/>
        </w:rPr>
        <w:t xml:space="preserve">. </w:t>
      </w:r>
      <w:r w:rsidRPr="00F65B10">
        <w:rPr>
          <w:rFonts w:ascii="Aptos" w:eastAsia="Aptos" w:hAnsi="Aptos"/>
          <w:sz w:val="24"/>
          <w:szCs w:val="24"/>
        </w:rPr>
        <w:t>Notes: The data is preliminary and subject to change.</w:t>
      </w:r>
    </w:p>
    <w:p w14:paraId="74E9A1FA" w14:textId="77777777"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4. Research Tax Credit by Number of Employees, Tax Year 2021</w:t>
      </w:r>
    </w:p>
    <w:tbl>
      <w:tblPr>
        <w:tblW w:w="9510" w:type="dxa"/>
        <w:jc w:val="center"/>
        <w:tblLayout w:type="fixed"/>
        <w:tblLook w:val="04A0" w:firstRow="1" w:lastRow="0" w:firstColumn="1" w:lastColumn="0" w:noHBand="0" w:noVBand="1"/>
      </w:tblPr>
      <w:tblGrid>
        <w:gridCol w:w="1698"/>
        <w:gridCol w:w="1349"/>
        <w:gridCol w:w="1259"/>
        <w:gridCol w:w="1169"/>
        <w:gridCol w:w="1079"/>
        <w:gridCol w:w="1619"/>
        <w:gridCol w:w="1337"/>
      </w:tblGrid>
      <w:tr w:rsidR="00F65B10" w:rsidRPr="00F65B10" w14:paraId="75503A5A" w14:textId="77777777" w:rsidTr="002A698A">
        <w:trPr>
          <w:trHeight w:val="288"/>
          <w:jc w:val="center"/>
        </w:trPr>
        <w:tc>
          <w:tcPr>
            <w:tcW w:w="169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1F7DD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Employees Range* </w:t>
            </w:r>
          </w:p>
        </w:tc>
        <w:tc>
          <w:tcPr>
            <w:tcW w:w="135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CF822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Liability after Credit ($000) </w:t>
            </w:r>
          </w:p>
        </w:tc>
        <w:tc>
          <w:tcPr>
            <w:tcW w:w="126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660D2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Credit ($000) </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3B6E36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Shared Credit ($000) </w:t>
            </w:r>
          </w:p>
        </w:tc>
        <w:tc>
          <w:tcPr>
            <w:tcW w:w="108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E2C57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Claimants </w:t>
            </w:r>
          </w:p>
        </w:tc>
        <w:tc>
          <w:tcPr>
            <w:tcW w:w="16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6364A7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Percent Distribution of Total Number of Claimants</w:t>
            </w:r>
          </w:p>
        </w:tc>
        <w:tc>
          <w:tcPr>
            <w:tcW w:w="1338"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BD3542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Saving Per Claimant ($000) </w:t>
            </w:r>
          </w:p>
        </w:tc>
      </w:tr>
      <w:tr w:rsidR="00F65B10" w:rsidRPr="00F65B10" w14:paraId="32F0E909" w14:textId="77777777" w:rsidTr="002A698A">
        <w:trPr>
          <w:trHeight w:val="288"/>
          <w:jc w:val="center"/>
        </w:trPr>
        <w:tc>
          <w:tcPr>
            <w:tcW w:w="1699" w:type="dxa"/>
            <w:tcBorders>
              <w:top w:val="single" w:sz="4" w:space="0" w:color="auto"/>
              <w:left w:val="single" w:sz="4" w:space="0" w:color="auto"/>
              <w:bottom w:val="single" w:sz="4" w:space="0" w:color="auto"/>
              <w:right w:val="single" w:sz="4" w:space="0" w:color="auto"/>
            </w:tcBorders>
            <w:vAlign w:val="center"/>
            <w:hideMark/>
          </w:tcPr>
          <w:p w14:paraId="21DB74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Less than 5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B234C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$107,289</w:t>
            </w:r>
          </w:p>
        </w:tc>
        <w:tc>
          <w:tcPr>
            <w:tcW w:w="1260" w:type="dxa"/>
            <w:tcBorders>
              <w:top w:val="single" w:sz="4" w:space="0" w:color="auto"/>
              <w:left w:val="nil"/>
              <w:bottom w:val="single" w:sz="4" w:space="0" w:color="auto"/>
              <w:right w:val="single" w:sz="4" w:space="0" w:color="auto"/>
            </w:tcBorders>
            <w:vAlign w:val="center"/>
            <w:hideMark/>
          </w:tcPr>
          <w:p w14:paraId="14294F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$41,717</w:t>
            </w:r>
          </w:p>
        </w:tc>
        <w:tc>
          <w:tcPr>
            <w:tcW w:w="1170" w:type="dxa"/>
            <w:tcBorders>
              <w:top w:val="single" w:sz="4" w:space="0" w:color="auto"/>
              <w:left w:val="nil"/>
              <w:bottom w:val="single" w:sz="4" w:space="0" w:color="auto"/>
              <w:right w:val="single" w:sz="4" w:space="0" w:color="auto"/>
            </w:tcBorders>
            <w:vAlign w:val="center"/>
            <w:hideMark/>
          </w:tcPr>
          <w:p w14:paraId="0FCEB9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$21,018</w:t>
            </w:r>
          </w:p>
        </w:tc>
        <w:tc>
          <w:tcPr>
            <w:tcW w:w="1080" w:type="dxa"/>
            <w:tcBorders>
              <w:top w:val="single" w:sz="4" w:space="0" w:color="auto"/>
              <w:left w:val="nil"/>
              <w:bottom w:val="single" w:sz="4" w:space="0" w:color="auto"/>
              <w:right w:val="single" w:sz="4" w:space="0" w:color="auto"/>
            </w:tcBorders>
            <w:vAlign w:val="center"/>
            <w:hideMark/>
          </w:tcPr>
          <w:p w14:paraId="08BBBD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780</w:t>
            </w:r>
          </w:p>
        </w:tc>
        <w:tc>
          <w:tcPr>
            <w:tcW w:w="1620" w:type="dxa"/>
            <w:tcBorders>
              <w:top w:val="single" w:sz="4" w:space="0" w:color="auto"/>
              <w:left w:val="nil"/>
              <w:bottom w:val="single" w:sz="4" w:space="0" w:color="auto"/>
              <w:right w:val="single" w:sz="4" w:space="0" w:color="auto"/>
            </w:tcBorders>
            <w:vAlign w:val="center"/>
            <w:hideMark/>
          </w:tcPr>
          <w:p w14:paraId="254E91A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22.0%</w:t>
            </w:r>
          </w:p>
        </w:tc>
        <w:tc>
          <w:tcPr>
            <w:tcW w:w="1338" w:type="dxa"/>
            <w:tcBorders>
              <w:top w:val="single" w:sz="4" w:space="0" w:color="auto"/>
              <w:left w:val="nil"/>
              <w:bottom w:val="single" w:sz="4" w:space="0" w:color="auto"/>
              <w:right w:val="single" w:sz="4" w:space="0" w:color="auto"/>
            </w:tcBorders>
            <w:vAlign w:val="center"/>
            <w:hideMark/>
          </w:tcPr>
          <w:p w14:paraId="52376A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$80.4</w:t>
            </w:r>
          </w:p>
        </w:tc>
      </w:tr>
      <w:tr w:rsidR="00F65B10" w:rsidRPr="00F65B10" w14:paraId="6267E13C" w14:textId="77777777" w:rsidTr="002A698A">
        <w:trPr>
          <w:trHeight w:val="288"/>
          <w:jc w:val="center"/>
        </w:trPr>
        <w:tc>
          <w:tcPr>
            <w:tcW w:w="1699" w:type="dxa"/>
            <w:tcBorders>
              <w:top w:val="nil"/>
              <w:left w:val="single" w:sz="4" w:space="0" w:color="auto"/>
              <w:bottom w:val="single" w:sz="4" w:space="0" w:color="auto"/>
              <w:right w:val="single" w:sz="4" w:space="0" w:color="auto"/>
            </w:tcBorders>
            <w:vAlign w:val="center"/>
            <w:hideMark/>
          </w:tcPr>
          <w:p w14:paraId="5F28C9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 to 49 </w:t>
            </w:r>
          </w:p>
        </w:tc>
        <w:tc>
          <w:tcPr>
            <w:tcW w:w="1350" w:type="dxa"/>
            <w:tcBorders>
              <w:top w:val="nil"/>
              <w:left w:val="single" w:sz="4" w:space="0" w:color="auto"/>
              <w:bottom w:val="single" w:sz="4" w:space="0" w:color="auto"/>
              <w:right w:val="single" w:sz="4" w:space="0" w:color="auto"/>
            </w:tcBorders>
            <w:vAlign w:val="center"/>
            <w:hideMark/>
          </w:tcPr>
          <w:p w14:paraId="3AD8344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$38,837</w:t>
            </w:r>
          </w:p>
        </w:tc>
        <w:tc>
          <w:tcPr>
            <w:tcW w:w="1260" w:type="dxa"/>
            <w:tcBorders>
              <w:top w:val="nil"/>
              <w:left w:val="nil"/>
              <w:bottom w:val="single" w:sz="4" w:space="0" w:color="auto"/>
              <w:right w:val="single" w:sz="4" w:space="0" w:color="auto"/>
            </w:tcBorders>
            <w:vAlign w:val="center"/>
            <w:hideMark/>
          </w:tcPr>
          <w:p w14:paraId="135AB98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$33,437</w:t>
            </w:r>
          </w:p>
        </w:tc>
        <w:tc>
          <w:tcPr>
            <w:tcW w:w="1170" w:type="dxa"/>
            <w:tcBorders>
              <w:top w:val="nil"/>
              <w:left w:val="nil"/>
              <w:bottom w:val="single" w:sz="4" w:space="0" w:color="auto"/>
              <w:right w:val="single" w:sz="4" w:space="0" w:color="auto"/>
            </w:tcBorders>
            <w:vAlign w:val="center"/>
            <w:hideMark/>
          </w:tcPr>
          <w:p w14:paraId="1A8C1DD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$8,591</w:t>
            </w:r>
          </w:p>
        </w:tc>
        <w:tc>
          <w:tcPr>
            <w:tcW w:w="1080" w:type="dxa"/>
            <w:tcBorders>
              <w:top w:val="nil"/>
              <w:left w:val="nil"/>
              <w:bottom w:val="single" w:sz="4" w:space="0" w:color="auto"/>
              <w:right w:val="single" w:sz="4" w:space="0" w:color="auto"/>
            </w:tcBorders>
            <w:vAlign w:val="center"/>
            <w:hideMark/>
          </w:tcPr>
          <w:p w14:paraId="0C6100D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1,294</w:t>
            </w:r>
          </w:p>
        </w:tc>
        <w:tc>
          <w:tcPr>
            <w:tcW w:w="1620" w:type="dxa"/>
            <w:tcBorders>
              <w:top w:val="nil"/>
              <w:left w:val="nil"/>
              <w:bottom w:val="single" w:sz="4" w:space="0" w:color="auto"/>
              <w:right w:val="single" w:sz="4" w:space="0" w:color="auto"/>
            </w:tcBorders>
            <w:vAlign w:val="center"/>
            <w:hideMark/>
          </w:tcPr>
          <w:p w14:paraId="006931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36.5%</w:t>
            </w:r>
          </w:p>
        </w:tc>
        <w:tc>
          <w:tcPr>
            <w:tcW w:w="1338" w:type="dxa"/>
            <w:tcBorders>
              <w:top w:val="nil"/>
              <w:left w:val="nil"/>
              <w:bottom w:val="single" w:sz="4" w:space="0" w:color="auto"/>
              <w:right w:val="single" w:sz="4" w:space="0" w:color="auto"/>
            </w:tcBorders>
            <w:vAlign w:val="center"/>
            <w:hideMark/>
          </w:tcPr>
          <w:p w14:paraId="5EA105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$32.5</w:t>
            </w:r>
          </w:p>
        </w:tc>
      </w:tr>
      <w:tr w:rsidR="00F65B10" w:rsidRPr="00F65B10" w14:paraId="321AF9D0" w14:textId="77777777" w:rsidTr="002A698A">
        <w:trPr>
          <w:trHeight w:val="288"/>
          <w:jc w:val="center"/>
        </w:trPr>
        <w:tc>
          <w:tcPr>
            <w:tcW w:w="1699" w:type="dxa"/>
            <w:tcBorders>
              <w:top w:val="nil"/>
              <w:left w:val="single" w:sz="4" w:space="0" w:color="auto"/>
              <w:bottom w:val="single" w:sz="4" w:space="0" w:color="auto"/>
              <w:right w:val="single" w:sz="4" w:space="0" w:color="auto"/>
            </w:tcBorders>
            <w:vAlign w:val="center"/>
            <w:hideMark/>
          </w:tcPr>
          <w:p w14:paraId="4638B4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 to 99 </w:t>
            </w:r>
          </w:p>
        </w:tc>
        <w:tc>
          <w:tcPr>
            <w:tcW w:w="1350" w:type="dxa"/>
            <w:tcBorders>
              <w:top w:val="nil"/>
              <w:left w:val="single" w:sz="4" w:space="0" w:color="auto"/>
              <w:bottom w:val="single" w:sz="4" w:space="0" w:color="auto"/>
              <w:right w:val="single" w:sz="4" w:space="0" w:color="auto"/>
            </w:tcBorders>
            <w:vAlign w:val="center"/>
            <w:hideMark/>
          </w:tcPr>
          <w:p w14:paraId="08766B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$17,200</w:t>
            </w:r>
          </w:p>
        </w:tc>
        <w:tc>
          <w:tcPr>
            <w:tcW w:w="1260" w:type="dxa"/>
            <w:tcBorders>
              <w:top w:val="nil"/>
              <w:left w:val="nil"/>
              <w:bottom w:val="single" w:sz="4" w:space="0" w:color="auto"/>
              <w:right w:val="single" w:sz="4" w:space="0" w:color="auto"/>
            </w:tcBorders>
            <w:vAlign w:val="center"/>
            <w:hideMark/>
          </w:tcPr>
          <w:p w14:paraId="420D37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$18,189</w:t>
            </w:r>
          </w:p>
        </w:tc>
        <w:tc>
          <w:tcPr>
            <w:tcW w:w="1170" w:type="dxa"/>
            <w:tcBorders>
              <w:top w:val="nil"/>
              <w:left w:val="nil"/>
              <w:bottom w:val="single" w:sz="4" w:space="0" w:color="auto"/>
              <w:right w:val="single" w:sz="4" w:space="0" w:color="auto"/>
            </w:tcBorders>
            <w:vAlign w:val="center"/>
            <w:hideMark/>
          </w:tcPr>
          <w:p w14:paraId="100A41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$412</w:t>
            </w:r>
          </w:p>
        </w:tc>
        <w:tc>
          <w:tcPr>
            <w:tcW w:w="1080" w:type="dxa"/>
            <w:tcBorders>
              <w:top w:val="nil"/>
              <w:left w:val="nil"/>
              <w:bottom w:val="single" w:sz="4" w:space="0" w:color="auto"/>
              <w:right w:val="single" w:sz="4" w:space="0" w:color="auto"/>
            </w:tcBorders>
            <w:vAlign w:val="center"/>
            <w:hideMark/>
          </w:tcPr>
          <w:p w14:paraId="747A775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403</w:t>
            </w:r>
          </w:p>
        </w:tc>
        <w:tc>
          <w:tcPr>
            <w:tcW w:w="1620" w:type="dxa"/>
            <w:tcBorders>
              <w:top w:val="nil"/>
              <w:left w:val="nil"/>
              <w:bottom w:val="single" w:sz="4" w:space="0" w:color="auto"/>
              <w:right w:val="single" w:sz="4" w:space="0" w:color="auto"/>
            </w:tcBorders>
            <w:vAlign w:val="center"/>
            <w:hideMark/>
          </w:tcPr>
          <w:p w14:paraId="1940DC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11.4%</w:t>
            </w:r>
          </w:p>
        </w:tc>
        <w:tc>
          <w:tcPr>
            <w:tcW w:w="1338" w:type="dxa"/>
            <w:tcBorders>
              <w:top w:val="nil"/>
              <w:left w:val="nil"/>
              <w:bottom w:val="single" w:sz="4" w:space="0" w:color="auto"/>
              <w:right w:val="single" w:sz="4" w:space="0" w:color="auto"/>
            </w:tcBorders>
            <w:vAlign w:val="center"/>
            <w:hideMark/>
          </w:tcPr>
          <w:p w14:paraId="68697E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$46.2</w:t>
            </w:r>
          </w:p>
        </w:tc>
      </w:tr>
      <w:tr w:rsidR="00F65B10" w:rsidRPr="00F65B10" w14:paraId="687CEAB3" w14:textId="77777777" w:rsidTr="002A698A">
        <w:trPr>
          <w:trHeight w:val="288"/>
          <w:jc w:val="center"/>
        </w:trPr>
        <w:tc>
          <w:tcPr>
            <w:tcW w:w="1699" w:type="dxa"/>
            <w:tcBorders>
              <w:top w:val="nil"/>
              <w:left w:val="single" w:sz="4" w:space="0" w:color="auto"/>
              <w:bottom w:val="single" w:sz="4" w:space="0" w:color="auto"/>
              <w:right w:val="single" w:sz="4" w:space="0" w:color="auto"/>
            </w:tcBorders>
            <w:vAlign w:val="center"/>
            <w:hideMark/>
          </w:tcPr>
          <w:p w14:paraId="4FEE7C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100 to 199 </w:t>
            </w:r>
          </w:p>
        </w:tc>
        <w:tc>
          <w:tcPr>
            <w:tcW w:w="1350" w:type="dxa"/>
            <w:tcBorders>
              <w:top w:val="nil"/>
              <w:left w:val="single" w:sz="4" w:space="0" w:color="auto"/>
              <w:bottom w:val="single" w:sz="4" w:space="0" w:color="auto"/>
              <w:right w:val="single" w:sz="4" w:space="0" w:color="auto"/>
            </w:tcBorders>
            <w:vAlign w:val="center"/>
            <w:hideMark/>
          </w:tcPr>
          <w:p w14:paraId="0B2B0F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$16,819</w:t>
            </w:r>
          </w:p>
        </w:tc>
        <w:tc>
          <w:tcPr>
            <w:tcW w:w="1260" w:type="dxa"/>
            <w:tcBorders>
              <w:top w:val="nil"/>
              <w:left w:val="nil"/>
              <w:bottom w:val="single" w:sz="4" w:space="0" w:color="auto"/>
              <w:right w:val="single" w:sz="4" w:space="0" w:color="auto"/>
            </w:tcBorders>
            <w:vAlign w:val="center"/>
            <w:hideMark/>
          </w:tcPr>
          <w:p w14:paraId="0DFD47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$14,473</w:t>
            </w:r>
          </w:p>
        </w:tc>
        <w:tc>
          <w:tcPr>
            <w:tcW w:w="1170" w:type="dxa"/>
            <w:tcBorders>
              <w:top w:val="nil"/>
              <w:left w:val="nil"/>
              <w:bottom w:val="single" w:sz="4" w:space="0" w:color="auto"/>
              <w:right w:val="single" w:sz="4" w:space="0" w:color="auto"/>
            </w:tcBorders>
            <w:vAlign w:val="center"/>
            <w:hideMark/>
          </w:tcPr>
          <w:p w14:paraId="48B3DD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$1,712</w:t>
            </w:r>
          </w:p>
        </w:tc>
        <w:tc>
          <w:tcPr>
            <w:tcW w:w="1080" w:type="dxa"/>
            <w:tcBorders>
              <w:top w:val="nil"/>
              <w:left w:val="nil"/>
              <w:bottom w:val="single" w:sz="4" w:space="0" w:color="auto"/>
              <w:right w:val="single" w:sz="4" w:space="0" w:color="auto"/>
            </w:tcBorders>
            <w:vAlign w:val="center"/>
            <w:hideMark/>
          </w:tcPr>
          <w:p w14:paraId="373D3C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300</w:t>
            </w:r>
          </w:p>
        </w:tc>
        <w:tc>
          <w:tcPr>
            <w:tcW w:w="1620" w:type="dxa"/>
            <w:tcBorders>
              <w:top w:val="nil"/>
              <w:left w:val="nil"/>
              <w:bottom w:val="single" w:sz="4" w:space="0" w:color="auto"/>
              <w:right w:val="single" w:sz="4" w:space="0" w:color="auto"/>
            </w:tcBorders>
            <w:vAlign w:val="center"/>
            <w:hideMark/>
          </w:tcPr>
          <w:p w14:paraId="43383BB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8.5%</w:t>
            </w:r>
          </w:p>
        </w:tc>
        <w:tc>
          <w:tcPr>
            <w:tcW w:w="1338" w:type="dxa"/>
            <w:tcBorders>
              <w:top w:val="nil"/>
              <w:left w:val="nil"/>
              <w:bottom w:val="single" w:sz="4" w:space="0" w:color="auto"/>
              <w:right w:val="single" w:sz="4" w:space="0" w:color="auto"/>
            </w:tcBorders>
            <w:vAlign w:val="center"/>
            <w:hideMark/>
          </w:tcPr>
          <w:p w14:paraId="5F58B0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$53.9</w:t>
            </w:r>
          </w:p>
        </w:tc>
      </w:tr>
      <w:tr w:rsidR="00F65B10" w:rsidRPr="00F65B10" w14:paraId="27558051" w14:textId="77777777" w:rsidTr="002A698A">
        <w:trPr>
          <w:trHeight w:val="288"/>
          <w:jc w:val="center"/>
        </w:trPr>
        <w:tc>
          <w:tcPr>
            <w:tcW w:w="1699" w:type="dxa"/>
            <w:tcBorders>
              <w:top w:val="nil"/>
              <w:left w:val="single" w:sz="4" w:space="0" w:color="auto"/>
              <w:bottom w:val="single" w:sz="4" w:space="0" w:color="auto"/>
              <w:right w:val="single" w:sz="4" w:space="0" w:color="auto"/>
            </w:tcBorders>
            <w:vAlign w:val="center"/>
            <w:hideMark/>
          </w:tcPr>
          <w:p w14:paraId="1B44C98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200 to 499 </w:t>
            </w:r>
          </w:p>
        </w:tc>
        <w:tc>
          <w:tcPr>
            <w:tcW w:w="1350" w:type="dxa"/>
            <w:tcBorders>
              <w:top w:val="nil"/>
              <w:left w:val="single" w:sz="4" w:space="0" w:color="auto"/>
              <w:bottom w:val="single" w:sz="4" w:space="0" w:color="auto"/>
              <w:right w:val="single" w:sz="4" w:space="0" w:color="auto"/>
            </w:tcBorders>
            <w:vAlign w:val="center"/>
            <w:hideMark/>
          </w:tcPr>
          <w:p w14:paraId="38F49E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$22,962</w:t>
            </w:r>
          </w:p>
        </w:tc>
        <w:tc>
          <w:tcPr>
            <w:tcW w:w="1260" w:type="dxa"/>
            <w:tcBorders>
              <w:top w:val="nil"/>
              <w:left w:val="nil"/>
              <w:bottom w:val="single" w:sz="4" w:space="0" w:color="auto"/>
              <w:right w:val="single" w:sz="4" w:space="0" w:color="auto"/>
            </w:tcBorders>
            <w:vAlign w:val="center"/>
            <w:hideMark/>
          </w:tcPr>
          <w:p w14:paraId="1B6900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$28,782</w:t>
            </w:r>
          </w:p>
        </w:tc>
        <w:tc>
          <w:tcPr>
            <w:tcW w:w="1170" w:type="dxa"/>
            <w:tcBorders>
              <w:top w:val="nil"/>
              <w:left w:val="nil"/>
              <w:bottom w:val="single" w:sz="4" w:space="0" w:color="auto"/>
              <w:right w:val="single" w:sz="4" w:space="0" w:color="auto"/>
            </w:tcBorders>
            <w:vAlign w:val="center"/>
            <w:hideMark/>
          </w:tcPr>
          <w:p w14:paraId="263B9E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$849</w:t>
            </w:r>
          </w:p>
        </w:tc>
        <w:tc>
          <w:tcPr>
            <w:tcW w:w="1080" w:type="dxa"/>
            <w:tcBorders>
              <w:top w:val="nil"/>
              <w:left w:val="nil"/>
              <w:bottom w:val="single" w:sz="4" w:space="0" w:color="auto"/>
              <w:right w:val="single" w:sz="4" w:space="0" w:color="auto"/>
            </w:tcBorders>
            <w:vAlign w:val="center"/>
            <w:hideMark/>
          </w:tcPr>
          <w:p w14:paraId="582DE3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226</w:t>
            </w:r>
          </w:p>
        </w:tc>
        <w:tc>
          <w:tcPr>
            <w:tcW w:w="1620" w:type="dxa"/>
            <w:tcBorders>
              <w:top w:val="nil"/>
              <w:left w:val="nil"/>
              <w:bottom w:val="single" w:sz="4" w:space="0" w:color="auto"/>
              <w:right w:val="single" w:sz="4" w:space="0" w:color="auto"/>
            </w:tcBorders>
            <w:vAlign w:val="center"/>
            <w:hideMark/>
          </w:tcPr>
          <w:p w14:paraId="7375EB3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6.4%</w:t>
            </w:r>
          </w:p>
        </w:tc>
        <w:tc>
          <w:tcPr>
            <w:tcW w:w="1338" w:type="dxa"/>
            <w:tcBorders>
              <w:top w:val="nil"/>
              <w:left w:val="nil"/>
              <w:bottom w:val="single" w:sz="4" w:space="0" w:color="auto"/>
              <w:right w:val="single" w:sz="4" w:space="0" w:color="auto"/>
            </w:tcBorders>
            <w:vAlign w:val="center"/>
            <w:hideMark/>
          </w:tcPr>
          <w:p w14:paraId="0DCDB2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$131.1</w:t>
            </w:r>
          </w:p>
        </w:tc>
      </w:tr>
      <w:tr w:rsidR="00F65B10" w:rsidRPr="00F65B10" w14:paraId="5377844B" w14:textId="77777777" w:rsidTr="002A698A">
        <w:trPr>
          <w:trHeight w:val="288"/>
          <w:jc w:val="center"/>
        </w:trPr>
        <w:tc>
          <w:tcPr>
            <w:tcW w:w="1699" w:type="dxa"/>
            <w:tcBorders>
              <w:top w:val="nil"/>
              <w:left w:val="single" w:sz="4" w:space="0" w:color="auto"/>
              <w:bottom w:val="single" w:sz="4" w:space="0" w:color="auto"/>
              <w:right w:val="single" w:sz="4" w:space="0" w:color="auto"/>
            </w:tcBorders>
            <w:vAlign w:val="center"/>
            <w:hideMark/>
          </w:tcPr>
          <w:p w14:paraId="16287D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500 or more </w:t>
            </w:r>
          </w:p>
        </w:tc>
        <w:tc>
          <w:tcPr>
            <w:tcW w:w="1350" w:type="dxa"/>
            <w:tcBorders>
              <w:top w:val="nil"/>
              <w:left w:val="single" w:sz="4" w:space="0" w:color="auto"/>
              <w:bottom w:val="single" w:sz="4" w:space="0" w:color="auto"/>
              <w:right w:val="single" w:sz="4" w:space="0" w:color="auto"/>
            </w:tcBorders>
            <w:vAlign w:val="center"/>
            <w:hideMark/>
          </w:tcPr>
          <w:p w14:paraId="2A744A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$569,622</w:t>
            </w:r>
          </w:p>
        </w:tc>
        <w:tc>
          <w:tcPr>
            <w:tcW w:w="1260" w:type="dxa"/>
            <w:tcBorders>
              <w:top w:val="nil"/>
              <w:left w:val="nil"/>
              <w:bottom w:val="single" w:sz="4" w:space="0" w:color="auto"/>
              <w:right w:val="single" w:sz="4" w:space="0" w:color="auto"/>
            </w:tcBorders>
            <w:vAlign w:val="center"/>
            <w:hideMark/>
          </w:tcPr>
          <w:p w14:paraId="4A4FD4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$311,942</w:t>
            </w:r>
          </w:p>
        </w:tc>
        <w:tc>
          <w:tcPr>
            <w:tcW w:w="1170" w:type="dxa"/>
            <w:tcBorders>
              <w:top w:val="nil"/>
              <w:left w:val="nil"/>
              <w:bottom w:val="single" w:sz="4" w:space="0" w:color="auto"/>
              <w:right w:val="single" w:sz="4" w:space="0" w:color="auto"/>
            </w:tcBorders>
            <w:vAlign w:val="center"/>
            <w:hideMark/>
          </w:tcPr>
          <w:p w14:paraId="738F9F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$62,143</w:t>
            </w:r>
          </w:p>
        </w:tc>
        <w:tc>
          <w:tcPr>
            <w:tcW w:w="1080" w:type="dxa"/>
            <w:tcBorders>
              <w:top w:val="nil"/>
              <w:left w:val="nil"/>
              <w:bottom w:val="single" w:sz="4" w:space="0" w:color="auto"/>
              <w:right w:val="single" w:sz="4" w:space="0" w:color="auto"/>
            </w:tcBorders>
            <w:vAlign w:val="center"/>
            <w:hideMark/>
          </w:tcPr>
          <w:p w14:paraId="67F0818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464</w:t>
            </w:r>
          </w:p>
        </w:tc>
        <w:tc>
          <w:tcPr>
            <w:tcW w:w="1620" w:type="dxa"/>
            <w:tcBorders>
              <w:top w:val="nil"/>
              <w:left w:val="nil"/>
              <w:bottom w:val="single" w:sz="4" w:space="0" w:color="auto"/>
              <w:right w:val="single" w:sz="4" w:space="0" w:color="auto"/>
            </w:tcBorders>
            <w:vAlign w:val="center"/>
            <w:hideMark/>
          </w:tcPr>
          <w:p w14:paraId="10A6371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13.1%</w:t>
            </w:r>
          </w:p>
        </w:tc>
        <w:tc>
          <w:tcPr>
            <w:tcW w:w="1338" w:type="dxa"/>
            <w:tcBorders>
              <w:top w:val="nil"/>
              <w:left w:val="nil"/>
              <w:bottom w:val="single" w:sz="4" w:space="0" w:color="auto"/>
              <w:right w:val="single" w:sz="4" w:space="0" w:color="auto"/>
            </w:tcBorders>
            <w:vAlign w:val="center"/>
            <w:hideMark/>
          </w:tcPr>
          <w:p w14:paraId="539D45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$806.2</w:t>
            </w:r>
          </w:p>
        </w:tc>
      </w:tr>
      <w:tr w:rsidR="00F65B10" w:rsidRPr="00F65B10" w14:paraId="5ED52813" w14:textId="77777777" w:rsidTr="002A698A">
        <w:trPr>
          <w:trHeight w:val="288"/>
          <w:jc w:val="center"/>
        </w:trPr>
        <w:tc>
          <w:tcPr>
            <w:tcW w:w="1699" w:type="dxa"/>
            <w:tcBorders>
              <w:top w:val="nil"/>
              <w:left w:val="single" w:sz="4" w:space="0" w:color="auto"/>
              <w:bottom w:val="single" w:sz="4" w:space="0" w:color="auto"/>
              <w:right w:val="single" w:sz="4" w:space="0" w:color="auto"/>
            </w:tcBorders>
            <w:vAlign w:val="center"/>
            <w:hideMark/>
          </w:tcPr>
          <w:p w14:paraId="2B1B005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Unmatched**</w:t>
            </w:r>
          </w:p>
        </w:tc>
        <w:tc>
          <w:tcPr>
            <w:tcW w:w="1350" w:type="dxa"/>
            <w:tcBorders>
              <w:top w:val="nil"/>
              <w:left w:val="single" w:sz="4" w:space="0" w:color="auto"/>
              <w:bottom w:val="single" w:sz="4" w:space="0" w:color="auto"/>
              <w:right w:val="single" w:sz="4" w:space="0" w:color="auto"/>
            </w:tcBorders>
            <w:vAlign w:val="center"/>
            <w:hideMark/>
          </w:tcPr>
          <w:p w14:paraId="45EA0F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260" w:type="dxa"/>
            <w:tcBorders>
              <w:top w:val="nil"/>
              <w:left w:val="nil"/>
              <w:bottom w:val="single" w:sz="4" w:space="0" w:color="auto"/>
              <w:right w:val="single" w:sz="4" w:space="0" w:color="auto"/>
            </w:tcBorders>
            <w:vAlign w:val="center"/>
            <w:hideMark/>
          </w:tcPr>
          <w:p w14:paraId="3F5458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$4,230</w:t>
            </w:r>
          </w:p>
        </w:tc>
        <w:tc>
          <w:tcPr>
            <w:tcW w:w="1170" w:type="dxa"/>
            <w:tcBorders>
              <w:top w:val="nil"/>
              <w:left w:val="nil"/>
              <w:bottom w:val="single" w:sz="4" w:space="0" w:color="auto"/>
              <w:right w:val="single" w:sz="4" w:space="0" w:color="auto"/>
            </w:tcBorders>
            <w:vAlign w:val="center"/>
            <w:hideMark/>
          </w:tcPr>
          <w:p w14:paraId="21DED60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w:t>
            </w:r>
          </w:p>
        </w:tc>
        <w:tc>
          <w:tcPr>
            <w:tcW w:w="1080" w:type="dxa"/>
            <w:tcBorders>
              <w:top w:val="nil"/>
              <w:left w:val="nil"/>
              <w:bottom w:val="single" w:sz="4" w:space="0" w:color="auto"/>
              <w:right w:val="single" w:sz="4" w:space="0" w:color="auto"/>
            </w:tcBorders>
            <w:vAlign w:val="center"/>
            <w:hideMark/>
          </w:tcPr>
          <w:p w14:paraId="7CC5E7E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74</w:t>
            </w:r>
          </w:p>
        </w:tc>
        <w:tc>
          <w:tcPr>
            <w:tcW w:w="1620" w:type="dxa"/>
            <w:tcBorders>
              <w:top w:val="nil"/>
              <w:left w:val="nil"/>
              <w:bottom w:val="single" w:sz="4" w:space="0" w:color="auto"/>
              <w:right w:val="single" w:sz="4" w:space="0" w:color="auto"/>
            </w:tcBorders>
            <w:vAlign w:val="center"/>
            <w:hideMark/>
          </w:tcPr>
          <w:p w14:paraId="4F5E00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w:t>
            </w:r>
          </w:p>
        </w:tc>
        <w:tc>
          <w:tcPr>
            <w:tcW w:w="1338" w:type="dxa"/>
            <w:tcBorders>
              <w:top w:val="nil"/>
              <w:left w:val="nil"/>
              <w:bottom w:val="single" w:sz="4" w:space="0" w:color="auto"/>
              <w:right w:val="single" w:sz="4" w:space="0" w:color="auto"/>
            </w:tcBorders>
            <w:vAlign w:val="center"/>
            <w:hideMark/>
          </w:tcPr>
          <w:p w14:paraId="644FA7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$57.2</w:t>
            </w:r>
          </w:p>
        </w:tc>
      </w:tr>
      <w:tr w:rsidR="00F65B10" w:rsidRPr="00F65B10" w14:paraId="0FF6A601" w14:textId="77777777" w:rsidTr="002A698A">
        <w:trPr>
          <w:trHeight w:val="288"/>
          <w:jc w:val="center"/>
        </w:trPr>
        <w:tc>
          <w:tcPr>
            <w:tcW w:w="1699" w:type="dxa"/>
            <w:tcBorders>
              <w:top w:val="nil"/>
              <w:left w:val="single" w:sz="4" w:space="0" w:color="auto"/>
              <w:bottom w:val="single" w:sz="4" w:space="0" w:color="auto"/>
              <w:right w:val="single" w:sz="4" w:space="0" w:color="auto"/>
            </w:tcBorders>
            <w:vAlign w:val="center"/>
            <w:hideMark/>
          </w:tcPr>
          <w:p w14:paraId="326F5A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w:t>
            </w:r>
          </w:p>
        </w:tc>
        <w:tc>
          <w:tcPr>
            <w:tcW w:w="1350" w:type="dxa"/>
            <w:tcBorders>
              <w:top w:val="nil"/>
              <w:left w:val="single" w:sz="4" w:space="0" w:color="auto"/>
              <w:bottom w:val="single" w:sz="4" w:space="0" w:color="auto"/>
              <w:right w:val="single" w:sz="4" w:space="0" w:color="auto"/>
            </w:tcBorders>
            <w:vAlign w:val="center"/>
            <w:hideMark/>
          </w:tcPr>
          <w:p w14:paraId="74DEE6A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$772,729</w:t>
            </w:r>
          </w:p>
        </w:tc>
        <w:tc>
          <w:tcPr>
            <w:tcW w:w="1260" w:type="dxa"/>
            <w:tcBorders>
              <w:top w:val="nil"/>
              <w:left w:val="nil"/>
              <w:bottom w:val="single" w:sz="4" w:space="0" w:color="auto"/>
              <w:right w:val="single" w:sz="4" w:space="0" w:color="auto"/>
            </w:tcBorders>
            <w:vAlign w:val="center"/>
            <w:hideMark/>
          </w:tcPr>
          <w:p w14:paraId="2642D85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$452,769</w:t>
            </w:r>
          </w:p>
        </w:tc>
        <w:tc>
          <w:tcPr>
            <w:tcW w:w="1170" w:type="dxa"/>
            <w:tcBorders>
              <w:top w:val="nil"/>
              <w:left w:val="nil"/>
              <w:bottom w:val="single" w:sz="4" w:space="0" w:color="auto"/>
              <w:right w:val="single" w:sz="4" w:space="0" w:color="auto"/>
            </w:tcBorders>
            <w:vAlign w:val="center"/>
            <w:hideMark/>
          </w:tcPr>
          <w:p w14:paraId="6D72C6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$94,730</w:t>
            </w:r>
          </w:p>
        </w:tc>
        <w:tc>
          <w:tcPr>
            <w:tcW w:w="1080" w:type="dxa"/>
            <w:tcBorders>
              <w:top w:val="nil"/>
              <w:left w:val="nil"/>
              <w:bottom w:val="single" w:sz="4" w:space="0" w:color="auto"/>
              <w:right w:val="single" w:sz="4" w:space="0" w:color="auto"/>
            </w:tcBorders>
            <w:vAlign w:val="center"/>
            <w:hideMark/>
          </w:tcPr>
          <w:p w14:paraId="67283DE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3,541</w:t>
            </w:r>
          </w:p>
        </w:tc>
        <w:tc>
          <w:tcPr>
            <w:tcW w:w="1620" w:type="dxa"/>
            <w:tcBorders>
              <w:top w:val="nil"/>
              <w:left w:val="nil"/>
              <w:bottom w:val="single" w:sz="4" w:space="0" w:color="auto"/>
              <w:right w:val="single" w:sz="4" w:space="0" w:color="auto"/>
            </w:tcBorders>
            <w:vAlign w:val="center"/>
            <w:hideMark/>
          </w:tcPr>
          <w:p w14:paraId="0DDC87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338" w:type="dxa"/>
            <w:tcBorders>
              <w:top w:val="nil"/>
              <w:left w:val="nil"/>
              <w:bottom w:val="single" w:sz="4" w:space="0" w:color="auto"/>
              <w:right w:val="single" w:sz="4" w:space="0" w:color="auto"/>
            </w:tcBorders>
            <w:vAlign w:val="center"/>
            <w:hideMark/>
          </w:tcPr>
          <w:p w14:paraId="6053F5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$154.6</w:t>
            </w:r>
          </w:p>
        </w:tc>
      </w:tr>
    </w:tbl>
    <w:p w14:paraId="53A83789" w14:textId="568FFCD9"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(2021 corporate excise return)</w:t>
      </w:r>
      <w:r w:rsidR="00F76976" w:rsidRPr="00F65B10">
        <w:rPr>
          <w:rFonts w:ascii="Aptos" w:eastAsia="Aptos" w:hAnsi="Aptos"/>
          <w:sz w:val="24"/>
          <w:szCs w:val="24"/>
        </w:rPr>
        <w:t xml:space="preserve">. </w:t>
      </w:r>
      <w:r w:rsidRPr="00F65B10">
        <w:rPr>
          <w:rFonts w:ascii="Aptos" w:eastAsia="Aptos" w:hAnsi="Aptos"/>
          <w:sz w:val="24"/>
          <w:szCs w:val="24"/>
        </w:rPr>
        <w:t>Notes: 1. * Information is based on the number of employees as reported by taxpayers.</w:t>
      </w:r>
      <w:r w:rsidR="00F76976" w:rsidRPr="00F65B10">
        <w:rPr>
          <w:rFonts w:ascii="Aptos" w:eastAsia="Aptos" w:hAnsi="Aptos"/>
          <w:sz w:val="24"/>
          <w:szCs w:val="24"/>
        </w:rPr>
        <w:t xml:space="preserve"> </w:t>
      </w:r>
      <w:r w:rsidRPr="00F65B10">
        <w:rPr>
          <w:rFonts w:ascii="Aptos" w:eastAsia="Aptos" w:hAnsi="Aptos"/>
          <w:sz w:val="24"/>
          <w:szCs w:val="24"/>
        </w:rPr>
        <w:t>2.  ** “Unmatched” means that we could not find some taxpayers in one or more of data sets to match.</w:t>
      </w:r>
      <w:r w:rsidR="00F76976" w:rsidRPr="00F65B10">
        <w:rPr>
          <w:rFonts w:ascii="Aptos" w:eastAsia="Aptos" w:hAnsi="Aptos"/>
          <w:sz w:val="24"/>
          <w:szCs w:val="24"/>
        </w:rPr>
        <w:t xml:space="preserve"> </w:t>
      </w:r>
      <w:r w:rsidRPr="00F65B10">
        <w:rPr>
          <w:rFonts w:ascii="Aptos" w:eastAsia="Aptos" w:hAnsi="Aptos"/>
          <w:sz w:val="24"/>
          <w:szCs w:val="24"/>
        </w:rPr>
        <w:t>3. The data is preliminary and subject to change.</w:t>
      </w:r>
    </w:p>
    <w:p w14:paraId="5560E6EF" w14:textId="7DAB3018"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5. Research Tax Credit by Industry, Tax Year 2021</w:t>
      </w:r>
    </w:p>
    <w:tbl>
      <w:tblPr>
        <w:tblW w:w="9630" w:type="dxa"/>
        <w:tblInd w:w="-72" w:type="dxa"/>
        <w:tblLook w:val="04A0" w:firstRow="1" w:lastRow="0" w:firstColumn="1" w:lastColumn="0" w:noHBand="0" w:noVBand="1"/>
      </w:tblPr>
      <w:tblGrid>
        <w:gridCol w:w="2254"/>
        <w:gridCol w:w="1194"/>
        <w:gridCol w:w="1182"/>
        <w:gridCol w:w="1054"/>
        <w:gridCol w:w="1289"/>
        <w:gridCol w:w="1485"/>
        <w:gridCol w:w="1172"/>
      </w:tblGrid>
      <w:tr w:rsidR="00F65B10" w:rsidRPr="00F65B10" w14:paraId="21DF2347" w14:textId="77777777" w:rsidTr="002A698A">
        <w:trPr>
          <w:trHeight w:val="1097"/>
        </w:trPr>
        <w:tc>
          <w:tcPr>
            <w:tcW w:w="259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1884DA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Industry </w:t>
            </w:r>
          </w:p>
        </w:tc>
        <w:tc>
          <w:tcPr>
            <w:tcW w:w="1208"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65177F3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Liability after Credit ($000) </w:t>
            </w:r>
          </w:p>
        </w:tc>
        <w:tc>
          <w:tcPr>
            <w:tcW w:w="1072"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1785DB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Claimed Credit ($000) </w:t>
            </w:r>
          </w:p>
        </w:tc>
        <w:tc>
          <w:tcPr>
            <w:tcW w:w="979"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1B0EB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Shared Credit ($000) </w:t>
            </w:r>
          </w:p>
        </w:tc>
        <w:tc>
          <w:tcPr>
            <w:tcW w:w="1066"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B3A53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Number of Claimants </w:t>
            </w:r>
          </w:p>
        </w:tc>
        <w:tc>
          <w:tcPr>
            <w:tcW w:w="1536"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78FB9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Percent Distribution of Total Number of Claimants</w:t>
            </w:r>
          </w:p>
        </w:tc>
        <w:tc>
          <w:tcPr>
            <w:tcW w:w="117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FCACB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Tax Saving Per Claimant ($000) </w:t>
            </w:r>
          </w:p>
        </w:tc>
      </w:tr>
      <w:tr w:rsidR="00F65B10" w:rsidRPr="00F65B10" w14:paraId="0E071415" w14:textId="77777777" w:rsidTr="002A698A">
        <w:trPr>
          <w:trHeight w:val="432"/>
        </w:trPr>
        <w:tc>
          <w:tcPr>
            <w:tcW w:w="2599" w:type="dxa"/>
            <w:tcBorders>
              <w:top w:val="single" w:sz="4" w:space="0" w:color="auto"/>
              <w:left w:val="single" w:sz="4" w:space="0" w:color="auto"/>
              <w:bottom w:val="single" w:sz="4" w:space="0" w:color="auto"/>
              <w:right w:val="single" w:sz="4" w:space="0" w:color="auto"/>
            </w:tcBorders>
            <w:vAlign w:val="center"/>
            <w:hideMark/>
          </w:tcPr>
          <w:p w14:paraId="08592B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11 Agriculture, Forestry, Fishing and Hunting </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FE64C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$1,556</w:t>
            </w:r>
          </w:p>
        </w:tc>
        <w:tc>
          <w:tcPr>
            <w:tcW w:w="1072" w:type="dxa"/>
            <w:tcBorders>
              <w:top w:val="single" w:sz="4" w:space="0" w:color="auto"/>
              <w:left w:val="nil"/>
              <w:bottom w:val="single" w:sz="4" w:space="0" w:color="auto"/>
              <w:right w:val="single" w:sz="4" w:space="0" w:color="auto"/>
            </w:tcBorders>
            <w:vAlign w:val="center"/>
            <w:hideMark/>
          </w:tcPr>
          <w:p w14:paraId="210A03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$123</w:t>
            </w:r>
          </w:p>
        </w:tc>
        <w:tc>
          <w:tcPr>
            <w:tcW w:w="979" w:type="dxa"/>
            <w:tcBorders>
              <w:top w:val="single" w:sz="4" w:space="0" w:color="auto"/>
              <w:left w:val="nil"/>
              <w:bottom w:val="single" w:sz="4" w:space="0" w:color="auto"/>
              <w:right w:val="single" w:sz="4" w:space="0" w:color="auto"/>
            </w:tcBorders>
            <w:vAlign w:val="center"/>
            <w:hideMark/>
          </w:tcPr>
          <w:p w14:paraId="18319A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single" w:sz="4" w:space="0" w:color="auto"/>
              <w:left w:val="nil"/>
              <w:bottom w:val="single" w:sz="4" w:space="0" w:color="auto"/>
              <w:right w:val="single" w:sz="4" w:space="0" w:color="auto"/>
            </w:tcBorders>
            <w:vAlign w:val="center"/>
            <w:hideMark/>
          </w:tcPr>
          <w:p w14:paraId="41EED1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w:t>
            </w:r>
          </w:p>
        </w:tc>
        <w:tc>
          <w:tcPr>
            <w:tcW w:w="1536" w:type="dxa"/>
            <w:tcBorders>
              <w:top w:val="single" w:sz="4" w:space="0" w:color="auto"/>
              <w:left w:val="nil"/>
              <w:bottom w:val="single" w:sz="4" w:space="0" w:color="auto"/>
              <w:right w:val="single" w:sz="4" w:space="0" w:color="auto"/>
            </w:tcBorders>
            <w:vAlign w:val="center"/>
            <w:hideMark/>
          </w:tcPr>
          <w:p w14:paraId="01F8C4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w:t>
            </w:r>
          </w:p>
        </w:tc>
        <w:tc>
          <w:tcPr>
            <w:tcW w:w="1170" w:type="dxa"/>
            <w:tcBorders>
              <w:top w:val="single" w:sz="4" w:space="0" w:color="auto"/>
              <w:left w:val="nil"/>
              <w:bottom w:val="single" w:sz="4" w:space="0" w:color="auto"/>
              <w:right w:val="single" w:sz="4" w:space="0" w:color="auto"/>
            </w:tcBorders>
            <w:vAlign w:val="center"/>
            <w:hideMark/>
          </w:tcPr>
          <w:p w14:paraId="3F93393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$13.6</w:t>
            </w:r>
          </w:p>
        </w:tc>
      </w:tr>
      <w:tr w:rsidR="00F65B10" w:rsidRPr="00F65B10" w14:paraId="324C7C5D" w14:textId="77777777" w:rsidTr="002A698A">
        <w:trPr>
          <w:trHeight w:val="432"/>
        </w:trPr>
        <w:tc>
          <w:tcPr>
            <w:tcW w:w="2599" w:type="dxa"/>
            <w:tcBorders>
              <w:top w:val="nil"/>
              <w:left w:val="single" w:sz="4" w:space="0" w:color="auto"/>
              <w:bottom w:val="single" w:sz="4" w:space="0" w:color="auto"/>
              <w:right w:val="single" w:sz="4" w:space="0" w:color="auto"/>
            </w:tcBorders>
            <w:vAlign w:val="center"/>
            <w:hideMark/>
          </w:tcPr>
          <w:p w14:paraId="409A21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21 Mining, Quarrying, and Oil and Gas Extraction </w:t>
            </w:r>
          </w:p>
        </w:tc>
        <w:tc>
          <w:tcPr>
            <w:tcW w:w="1208" w:type="dxa"/>
            <w:tcBorders>
              <w:top w:val="nil"/>
              <w:left w:val="single" w:sz="4" w:space="0" w:color="auto"/>
              <w:bottom w:val="single" w:sz="4" w:space="0" w:color="auto"/>
              <w:right w:val="single" w:sz="4" w:space="0" w:color="auto"/>
            </w:tcBorders>
            <w:vAlign w:val="center"/>
            <w:hideMark/>
          </w:tcPr>
          <w:p w14:paraId="74163E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72" w:type="dxa"/>
            <w:tcBorders>
              <w:top w:val="nil"/>
              <w:left w:val="nil"/>
              <w:bottom w:val="single" w:sz="4" w:space="0" w:color="auto"/>
              <w:right w:val="single" w:sz="4" w:space="0" w:color="auto"/>
            </w:tcBorders>
            <w:vAlign w:val="center"/>
            <w:hideMark/>
          </w:tcPr>
          <w:p w14:paraId="145838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979" w:type="dxa"/>
            <w:tcBorders>
              <w:top w:val="nil"/>
              <w:left w:val="nil"/>
              <w:bottom w:val="single" w:sz="4" w:space="0" w:color="auto"/>
              <w:right w:val="single" w:sz="4" w:space="0" w:color="auto"/>
            </w:tcBorders>
            <w:vAlign w:val="center"/>
            <w:hideMark/>
          </w:tcPr>
          <w:p w14:paraId="178E427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47985D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536" w:type="dxa"/>
            <w:tcBorders>
              <w:top w:val="nil"/>
              <w:left w:val="nil"/>
              <w:bottom w:val="single" w:sz="4" w:space="0" w:color="auto"/>
              <w:right w:val="single" w:sz="4" w:space="0" w:color="auto"/>
            </w:tcBorders>
            <w:vAlign w:val="center"/>
            <w:hideMark/>
          </w:tcPr>
          <w:p w14:paraId="3B468BB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1C6A3A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57C0B7D4" w14:textId="77777777" w:rsidTr="002A698A">
        <w:trPr>
          <w:trHeight w:val="314"/>
        </w:trPr>
        <w:tc>
          <w:tcPr>
            <w:tcW w:w="2599" w:type="dxa"/>
            <w:tcBorders>
              <w:top w:val="nil"/>
              <w:left w:val="single" w:sz="4" w:space="0" w:color="auto"/>
              <w:bottom w:val="single" w:sz="4" w:space="0" w:color="auto"/>
              <w:right w:val="single" w:sz="4" w:space="0" w:color="auto"/>
            </w:tcBorders>
            <w:vAlign w:val="center"/>
            <w:hideMark/>
          </w:tcPr>
          <w:p w14:paraId="3B4BB9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22 Utilities </w:t>
            </w:r>
          </w:p>
        </w:tc>
        <w:tc>
          <w:tcPr>
            <w:tcW w:w="1208" w:type="dxa"/>
            <w:tcBorders>
              <w:top w:val="nil"/>
              <w:left w:val="single" w:sz="4" w:space="0" w:color="auto"/>
              <w:bottom w:val="single" w:sz="4" w:space="0" w:color="auto"/>
              <w:right w:val="single" w:sz="4" w:space="0" w:color="auto"/>
            </w:tcBorders>
            <w:vAlign w:val="center"/>
            <w:hideMark/>
          </w:tcPr>
          <w:p w14:paraId="6307FE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$556</w:t>
            </w:r>
          </w:p>
        </w:tc>
        <w:tc>
          <w:tcPr>
            <w:tcW w:w="1072" w:type="dxa"/>
            <w:tcBorders>
              <w:top w:val="nil"/>
              <w:left w:val="nil"/>
              <w:bottom w:val="single" w:sz="4" w:space="0" w:color="auto"/>
              <w:right w:val="single" w:sz="4" w:space="0" w:color="auto"/>
            </w:tcBorders>
            <w:vAlign w:val="center"/>
            <w:hideMark/>
          </w:tcPr>
          <w:p w14:paraId="44AACF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$483</w:t>
            </w:r>
          </w:p>
        </w:tc>
        <w:tc>
          <w:tcPr>
            <w:tcW w:w="979" w:type="dxa"/>
            <w:tcBorders>
              <w:top w:val="nil"/>
              <w:left w:val="nil"/>
              <w:bottom w:val="single" w:sz="4" w:space="0" w:color="auto"/>
              <w:right w:val="single" w:sz="4" w:space="0" w:color="auto"/>
            </w:tcBorders>
            <w:vAlign w:val="center"/>
            <w:hideMark/>
          </w:tcPr>
          <w:p w14:paraId="67DA0A7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32D08EB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w:t>
            </w:r>
          </w:p>
        </w:tc>
        <w:tc>
          <w:tcPr>
            <w:tcW w:w="1536" w:type="dxa"/>
            <w:tcBorders>
              <w:top w:val="nil"/>
              <w:left w:val="nil"/>
              <w:bottom w:val="single" w:sz="4" w:space="0" w:color="auto"/>
              <w:right w:val="single" w:sz="4" w:space="0" w:color="auto"/>
            </w:tcBorders>
            <w:vAlign w:val="center"/>
            <w:hideMark/>
          </w:tcPr>
          <w:p w14:paraId="0600A6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0.1%</w:t>
            </w:r>
          </w:p>
        </w:tc>
        <w:tc>
          <w:tcPr>
            <w:tcW w:w="1170" w:type="dxa"/>
            <w:tcBorders>
              <w:top w:val="nil"/>
              <w:left w:val="nil"/>
              <w:bottom w:val="single" w:sz="4" w:space="0" w:color="auto"/>
              <w:right w:val="single" w:sz="4" w:space="0" w:color="auto"/>
            </w:tcBorders>
            <w:vAlign w:val="center"/>
            <w:hideMark/>
          </w:tcPr>
          <w:p w14:paraId="620AEA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$160.8</w:t>
            </w:r>
          </w:p>
        </w:tc>
      </w:tr>
      <w:tr w:rsidR="00F65B10" w:rsidRPr="00F65B10" w14:paraId="5F5BED10" w14:textId="77777777" w:rsidTr="002A698A">
        <w:trPr>
          <w:trHeight w:val="350"/>
        </w:trPr>
        <w:tc>
          <w:tcPr>
            <w:tcW w:w="2599" w:type="dxa"/>
            <w:tcBorders>
              <w:top w:val="nil"/>
              <w:left w:val="single" w:sz="4" w:space="0" w:color="auto"/>
              <w:bottom w:val="single" w:sz="4" w:space="0" w:color="auto"/>
              <w:right w:val="single" w:sz="4" w:space="0" w:color="auto"/>
            </w:tcBorders>
            <w:vAlign w:val="center"/>
            <w:hideMark/>
          </w:tcPr>
          <w:p w14:paraId="17591D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23 Construction </w:t>
            </w:r>
          </w:p>
        </w:tc>
        <w:tc>
          <w:tcPr>
            <w:tcW w:w="1208" w:type="dxa"/>
            <w:tcBorders>
              <w:top w:val="nil"/>
              <w:left w:val="single" w:sz="4" w:space="0" w:color="auto"/>
              <w:bottom w:val="single" w:sz="4" w:space="0" w:color="auto"/>
              <w:right w:val="single" w:sz="4" w:space="0" w:color="auto"/>
            </w:tcBorders>
            <w:vAlign w:val="center"/>
            <w:hideMark/>
          </w:tcPr>
          <w:p w14:paraId="50BD52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$7,458</w:t>
            </w:r>
          </w:p>
        </w:tc>
        <w:tc>
          <w:tcPr>
            <w:tcW w:w="1072" w:type="dxa"/>
            <w:tcBorders>
              <w:top w:val="nil"/>
              <w:left w:val="nil"/>
              <w:bottom w:val="single" w:sz="4" w:space="0" w:color="auto"/>
              <w:right w:val="single" w:sz="4" w:space="0" w:color="auto"/>
            </w:tcBorders>
            <w:vAlign w:val="center"/>
            <w:hideMark/>
          </w:tcPr>
          <w:p w14:paraId="0A19522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$4,745</w:t>
            </w:r>
          </w:p>
        </w:tc>
        <w:tc>
          <w:tcPr>
            <w:tcW w:w="979" w:type="dxa"/>
            <w:tcBorders>
              <w:top w:val="nil"/>
              <w:left w:val="nil"/>
              <w:bottom w:val="single" w:sz="4" w:space="0" w:color="auto"/>
              <w:right w:val="single" w:sz="4" w:space="0" w:color="auto"/>
            </w:tcBorders>
            <w:vAlign w:val="center"/>
            <w:hideMark/>
          </w:tcPr>
          <w:p w14:paraId="08704D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$135</w:t>
            </w:r>
          </w:p>
        </w:tc>
        <w:tc>
          <w:tcPr>
            <w:tcW w:w="1066" w:type="dxa"/>
            <w:tcBorders>
              <w:top w:val="nil"/>
              <w:left w:val="nil"/>
              <w:bottom w:val="single" w:sz="4" w:space="0" w:color="auto"/>
              <w:right w:val="single" w:sz="4" w:space="0" w:color="auto"/>
            </w:tcBorders>
            <w:vAlign w:val="center"/>
            <w:hideMark/>
          </w:tcPr>
          <w:p w14:paraId="575DB45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92</w:t>
            </w:r>
          </w:p>
        </w:tc>
        <w:tc>
          <w:tcPr>
            <w:tcW w:w="1536" w:type="dxa"/>
            <w:tcBorders>
              <w:top w:val="nil"/>
              <w:left w:val="nil"/>
              <w:bottom w:val="single" w:sz="4" w:space="0" w:color="auto"/>
              <w:right w:val="single" w:sz="4" w:space="0" w:color="auto"/>
            </w:tcBorders>
            <w:vAlign w:val="center"/>
            <w:hideMark/>
          </w:tcPr>
          <w:p w14:paraId="40DCF5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w:t>
            </w:r>
          </w:p>
        </w:tc>
        <w:tc>
          <w:tcPr>
            <w:tcW w:w="1170" w:type="dxa"/>
            <w:tcBorders>
              <w:top w:val="nil"/>
              <w:left w:val="nil"/>
              <w:bottom w:val="single" w:sz="4" w:space="0" w:color="auto"/>
              <w:right w:val="single" w:sz="4" w:space="0" w:color="auto"/>
            </w:tcBorders>
            <w:vAlign w:val="center"/>
            <w:hideMark/>
          </w:tcPr>
          <w:p w14:paraId="77CBC5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$53.0</w:t>
            </w:r>
          </w:p>
        </w:tc>
      </w:tr>
      <w:tr w:rsidR="00F65B10" w:rsidRPr="00F65B10" w14:paraId="70182FCD" w14:textId="77777777" w:rsidTr="002A698A">
        <w:trPr>
          <w:trHeight w:val="350"/>
        </w:trPr>
        <w:tc>
          <w:tcPr>
            <w:tcW w:w="2599" w:type="dxa"/>
            <w:tcBorders>
              <w:top w:val="nil"/>
              <w:left w:val="single" w:sz="4" w:space="0" w:color="auto"/>
              <w:bottom w:val="single" w:sz="4" w:space="0" w:color="auto"/>
              <w:right w:val="single" w:sz="4" w:space="0" w:color="auto"/>
            </w:tcBorders>
            <w:vAlign w:val="center"/>
            <w:hideMark/>
          </w:tcPr>
          <w:p w14:paraId="64A268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31-33 Manufacturing </w:t>
            </w:r>
          </w:p>
        </w:tc>
        <w:tc>
          <w:tcPr>
            <w:tcW w:w="1208" w:type="dxa"/>
            <w:tcBorders>
              <w:top w:val="nil"/>
              <w:left w:val="single" w:sz="4" w:space="0" w:color="auto"/>
              <w:bottom w:val="single" w:sz="4" w:space="0" w:color="auto"/>
              <w:right w:val="single" w:sz="4" w:space="0" w:color="auto"/>
            </w:tcBorders>
            <w:vAlign w:val="center"/>
            <w:hideMark/>
          </w:tcPr>
          <w:p w14:paraId="459134E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$100,036</w:t>
            </w:r>
          </w:p>
        </w:tc>
        <w:tc>
          <w:tcPr>
            <w:tcW w:w="1072" w:type="dxa"/>
            <w:tcBorders>
              <w:top w:val="nil"/>
              <w:left w:val="nil"/>
              <w:bottom w:val="single" w:sz="4" w:space="0" w:color="auto"/>
              <w:right w:val="single" w:sz="4" w:space="0" w:color="auto"/>
            </w:tcBorders>
            <w:vAlign w:val="center"/>
            <w:hideMark/>
          </w:tcPr>
          <w:p w14:paraId="6EA823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$109,842</w:t>
            </w:r>
          </w:p>
        </w:tc>
        <w:tc>
          <w:tcPr>
            <w:tcW w:w="979" w:type="dxa"/>
            <w:tcBorders>
              <w:top w:val="nil"/>
              <w:left w:val="nil"/>
              <w:bottom w:val="single" w:sz="4" w:space="0" w:color="auto"/>
              <w:right w:val="single" w:sz="4" w:space="0" w:color="auto"/>
            </w:tcBorders>
            <w:vAlign w:val="center"/>
            <w:hideMark/>
          </w:tcPr>
          <w:p w14:paraId="4372D9D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$19,373</w:t>
            </w:r>
          </w:p>
        </w:tc>
        <w:tc>
          <w:tcPr>
            <w:tcW w:w="1066" w:type="dxa"/>
            <w:tcBorders>
              <w:top w:val="nil"/>
              <w:left w:val="nil"/>
              <w:bottom w:val="single" w:sz="4" w:space="0" w:color="auto"/>
              <w:right w:val="single" w:sz="4" w:space="0" w:color="auto"/>
            </w:tcBorders>
            <w:vAlign w:val="center"/>
            <w:hideMark/>
          </w:tcPr>
          <w:p w14:paraId="281C3A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925</w:t>
            </w:r>
          </w:p>
        </w:tc>
        <w:tc>
          <w:tcPr>
            <w:tcW w:w="1536" w:type="dxa"/>
            <w:tcBorders>
              <w:top w:val="nil"/>
              <w:left w:val="nil"/>
              <w:bottom w:val="single" w:sz="4" w:space="0" w:color="auto"/>
              <w:right w:val="single" w:sz="4" w:space="0" w:color="auto"/>
            </w:tcBorders>
            <w:vAlign w:val="center"/>
            <w:hideMark/>
          </w:tcPr>
          <w:p w14:paraId="5DF413C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26.1%</w:t>
            </w:r>
          </w:p>
        </w:tc>
        <w:tc>
          <w:tcPr>
            <w:tcW w:w="1170" w:type="dxa"/>
            <w:tcBorders>
              <w:top w:val="nil"/>
              <w:left w:val="nil"/>
              <w:bottom w:val="single" w:sz="4" w:space="0" w:color="auto"/>
              <w:right w:val="single" w:sz="4" w:space="0" w:color="auto"/>
            </w:tcBorders>
            <w:vAlign w:val="center"/>
            <w:hideMark/>
          </w:tcPr>
          <w:p w14:paraId="77A781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$139.7</w:t>
            </w:r>
          </w:p>
        </w:tc>
      </w:tr>
      <w:tr w:rsidR="00F65B10" w:rsidRPr="00F65B10" w14:paraId="33ACB015" w14:textId="77777777" w:rsidTr="002A698A">
        <w:trPr>
          <w:trHeight w:val="350"/>
        </w:trPr>
        <w:tc>
          <w:tcPr>
            <w:tcW w:w="2599" w:type="dxa"/>
            <w:tcBorders>
              <w:top w:val="nil"/>
              <w:left w:val="single" w:sz="4" w:space="0" w:color="auto"/>
              <w:bottom w:val="single" w:sz="4" w:space="0" w:color="auto"/>
              <w:right w:val="single" w:sz="4" w:space="0" w:color="auto"/>
            </w:tcBorders>
            <w:vAlign w:val="center"/>
            <w:hideMark/>
          </w:tcPr>
          <w:p w14:paraId="6AEEBA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42 Wholesale Trade </w:t>
            </w:r>
          </w:p>
        </w:tc>
        <w:tc>
          <w:tcPr>
            <w:tcW w:w="1208" w:type="dxa"/>
            <w:tcBorders>
              <w:top w:val="nil"/>
              <w:left w:val="single" w:sz="4" w:space="0" w:color="auto"/>
              <w:bottom w:val="single" w:sz="4" w:space="0" w:color="auto"/>
              <w:right w:val="single" w:sz="4" w:space="0" w:color="auto"/>
            </w:tcBorders>
            <w:vAlign w:val="center"/>
            <w:hideMark/>
          </w:tcPr>
          <w:p w14:paraId="63791B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$40,102</w:t>
            </w:r>
          </w:p>
        </w:tc>
        <w:tc>
          <w:tcPr>
            <w:tcW w:w="1072" w:type="dxa"/>
            <w:tcBorders>
              <w:top w:val="nil"/>
              <w:left w:val="nil"/>
              <w:bottom w:val="single" w:sz="4" w:space="0" w:color="auto"/>
              <w:right w:val="single" w:sz="4" w:space="0" w:color="auto"/>
            </w:tcBorders>
            <w:vAlign w:val="center"/>
            <w:hideMark/>
          </w:tcPr>
          <w:p w14:paraId="3810C19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$7,519</w:t>
            </w:r>
          </w:p>
        </w:tc>
        <w:tc>
          <w:tcPr>
            <w:tcW w:w="979" w:type="dxa"/>
            <w:tcBorders>
              <w:top w:val="nil"/>
              <w:left w:val="nil"/>
              <w:bottom w:val="single" w:sz="4" w:space="0" w:color="auto"/>
              <w:right w:val="single" w:sz="4" w:space="0" w:color="auto"/>
            </w:tcBorders>
            <w:vAlign w:val="center"/>
            <w:hideMark/>
          </w:tcPr>
          <w:p w14:paraId="75DF39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$2,334</w:t>
            </w:r>
          </w:p>
        </w:tc>
        <w:tc>
          <w:tcPr>
            <w:tcW w:w="1066" w:type="dxa"/>
            <w:tcBorders>
              <w:top w:val="nil"/>
              <w:left w:val="nil"/>
              <w:bottom w:val="single" w:sz="4" w:space="0" w:color="auto"/>
              <w:right w:val="single" w:sz="4" w:space="0" w:color="auto"/>
            </w:tcBorders>
            <w:vAlign w:val="center"/>
            <w:hideMark/>
          </w:tcPr>
          <w:p w14:paraId="0FAE1B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158</w:t>
            </w:r>
          </w:p>
        </w:tc>
        <w:tc>
          <w:tcPr>
            <w:tcW w:w="1536" w:type="dxa"/>
            <w:tcBorders>
              <w:top w:val="nil"/>
              <w:left w:val="nil"/>
              <w:bottom w:val="single" w:sz="4" w:space="0" w:color="auto"/>
              <w:right w:val="single" w:sz="4" w:space="0" w:color="auto"/>
            </w:tcBorders>
            <w:vAlign w:val="center"/>
            <w:hideMark/>
          </w:tcPr>
          <w:p w14:paraId="257121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w:t>
            </w:r>
          </w:p>
        </w:tc>
        <w:tc>
          <w:tcPr>
            <w:tcW w:w="1170" w:type="dxa"/>
            <w:tcBorders>
              <w:top w:val="nil"/>
              <w:left w:val="nil"/>
              <w:bottom w:val="single" w:sz="4" w:space="0" w:color="auto"/>
              <w:right w:val="single" w:sz="4" w:space="0" w:color="auto"/>
            </w:tcBorders>
            <w:vAlign w:val="center"/>
            <w:hideMark/>
          </w:tcPr>
          <w:p w14:paraId="0011531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$62.4</w:t>
            </w:r>
          </w:p>
        </w:tc>
      </w:tr>
      <w:tr w:rsidR="00F65B10" w:rsidRPr="00F65B10" w14:paraId="046B8F76" w14:textId="77777777" w:rsidTr="002A698A">
        <w:trPr>
          <w:trHeight w:val="350"/>
        </w:trPr>
        <w:tc>
          <w:tcPr>
            <w:tcW w:w="2599" w:type="dxa"/>
            <w:tcBorders>
              <w:top w:val="nil"/>
              <w:left w:val="single" w:sz="4" w:space="0" w:color="auto"/>
              <w:bottom w:val="single" w:sz="4" w:space="0" w:color="auto"/>
              <w:right w:val="single" w:sz="4" w:space="0" w:color="auto"/>
            </w:tcBorders>
            <w:vAlign w:val="center"/>
            <w:hideMark/>
          </w:tcPr>
          <w:p w14:paraId="02EBE7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44-45 Retail Trade </w:t>
            </w:r>
          </w:p>
        </w:tc>
        <w:tc>
          <w:tcPr>
            <w:tcW w:w="1208" w:type="dxa"/>
            <w:tcBorders>
              <w:top w:val="nil"/>
              <w:left w:val="single" w:sz="4" w:space="0" w:color="auto"/>
              <w:bottom w:val="single" w:sz="4" w:space="0" w:color="auto"/>
              <w:right w:val="single" w:sz="4" w:space="0" w:color="auto"/>
            </w:tcBorders>
            <w:vAlign w:val="center"/>
            <w:hideMark/>
          </w:tcPr>
          <w:p w14:paraId="2F20DB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$10,185</w:t>
            </w:r>
          </w:p>
        </w:tc>
        <w:tc>
          <w:tcPr>
            <w:tcW w:w="1072" w:type="dxa"/>
            <w:tcBorders>
              <w:top w:val="nil"/>
              <w:left w:val="nil"/>
              <w:bottom w:val="single" w:sz="4" w:space="0" w:color="auto"/>
              <w:right w:val="single" w:sz="4" w:space="0" w:color="auto"/>
            </w:tcBorders>
            <w:vAlign w:val="center"/>
            <w:hideMark/>
          </w:tcPr>
          <w:p w14:paraId="1A90E4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$1,171</w:t>
            </w:r>
          </w:p>
        </w:tc>
        <w:tc>
          <w:tcPr>
            <w:tcW w:w="979" w:type="dxa"/>
            <w:tcBorders>
              <w:top w:val="nil"/>
              <w:left w:val="nil"/>
              <w:bottom w:val="single" w:sz="4" w:space="0" w:color="auto"/>
              <w:right w:val="single" w:sz="4" w:space="0" w:color="auto"/>
            </w:tcBorders>
            <w:vAlign w:val="center"/>
            <w:hideMark/>
          </w:tcPr>
          <w:p w14:paraId="438922C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$58</w:t>
            </w:r>
          </w:p>
        </w:tc>
        <w:tc>
          <w:tcPr>
            <w:tcW w:w="1066" w:type="dxa"/>
            <w:tcBorders>
              <w:top w:val="nil"/>
              <w:left w:val="nil"/>
              <w:bottom w:val="single" w:sz="4" w:space="0" w:color="auto"/>
              <w:right w:val="single" w:sz="4" w:space="0" w:color="auto"/>
            </w:tcBorders>
            <w:vAlign w:val="center"/>
            <w:hideMark/>
          </w:tcPr>
          <w:p w14:paraId="7F073F1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w:t>
            </w:r>
          </w:p>
        </w:tc>
        <w:tc>
          <w:tcPr>
            <w:tcW w:w="1536" w:type="dxa"/>
            <w:tcBorders>
              <w:top w:val="nil"/>
              <w:left w:val="nil"/>
              <w:bottom w:val="single" w:sz="4" w:space="0" w:color="auto"/>
              <w:right w:val="single" w:sz="4" w:space="0" w:color="auto"/>
            </w:tcBorders>
            <w:vAlign w:val="center"/>
            <w:hideMark/>
          </w:tcPr>
          <w:p w14:paraId="540D6F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170" w:type="dxa"/>
            <w:tcBorders>
              <w:top w:val="nil"/>
              <w:left w:val="nil"/>
              <w:bottom w:val="single" w:sz="4" w:space="0" w:color="auto"/>
              <w:right w:val="single" w:sz="4" w:space="0" w:color="auto"/>
            </w:tcBorders>
            <w:vAlign w:val="center"/>
            <w:hideMark/>
          </w:tcPr>
          <w:p w14:paraId="227BDA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$22.0</w:t>
            </w:r>
          </w:p>
        </w:tc>
      </w:tr>
      <w:tr w:rsidR="00F65B10" w:rsidRPr="00F65B10" w14:paraId="16E6AB09" w14:textId="77777777" w:rsidTr="002A698A">
        <w:trPr>
          <w:trHeight w:val="432"/>
        </w:trPr>
        <w:tc>
          <w:tcPr>
            <w:tcW w:w="2599" w:type="dxa"/>
            <w:tcBorders>
              <w:top w:val="nil"/>
              <w:left w:val="single" w:sz="4" w:space="0" w:color="auto"/>
              <w:bottom w:val="single" w:sz="4" w:space="0" w:color="auto"/>
              <w:right w:val="single" w:sz="4" w:space="0" w:color="auto"/>
            </w:tcBorders>
            <w:vAlign w:val="center"/>
            <w:hideMark/>
          </w:tcPr>
          <w:p w14:paraId="2D6B5E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48-49 Transportation and Warehousing </w:t>
            </w:r>
          </w:p>
        </w:tc>
        <w:tc>
          <w:tcPr>
            <w:tcW w:w="1208" w:type="dxa"/>
            <w:tcBorders>
              <w:top w:val="nil"/>
              <w:left w:val="single" w:sz="4" w:space="0" w:color="auto"/>
              <w:bottom w:val="single" w:sz="4" w:space="0" w:color="auto"/>
              <w:right w:val="single" w:sz="4" w:space="0" w:color="auto"/>
            </w:tcBorders>
            <w:vAlign w:val="center"/>
            <w:hideMark/>
          </w:tcPr>
          <w:p w14:paraId="0B09136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$2,028</w:t>
            </w:r>
          </w:p>
        </w:tc>
        <w:tc>
          <w:tcPr>
            <w:tcW w:w="1072" w:type="dxa"/>
            <w:tcBorders>
              <w:top w:val="nil"/>
              <w:left w:val="nil"/>
              <w:bottom w:val="single" w:sz="4" w:space="0" w:color="auto"/>
              <w:right w:val="single" w:sz="4" w:space="0" w:color="auto"/>
            </w:tcBorders>
            <w:vAlign w:val="center"/>
            <w:hideMark/>
          </w:tcPr>
          <w:p w14:paraId="7639561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$469</w:t>
            </w:r>
          </w:p>
        </w:tc>
        <w:tc>
          <w:tcPr>
            <w:tcW w:w="979" w:type="dxa"/>
            <w:tcBorders>
              <w:top w:val="nil"/>
              <w:left w:val="nil"/>
              <w:bottom w:val="single" w:sz="4" w:space="0" w:color="auto"/>
              <w:right w:val="single" w:sz="4" w:space="0" w:color="auto"/>
            </w:tcBorders>
            <w:vAlign w:val="center"/>
            <w:hideMark/>
          </w:tcPr>
          <w:p w14:paraId="10A79E4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$215</w:t>
            </w:r>
          </w:p>
        </w:tc>
        <w:tc>
          <w:tcPr>
            <w:tcW w:w="1066" w:type="dxa"/>
            <w:tcBorders>
              <w:top w:val="nil"/>
              <w:left w:val="nil"/>
              <w:bottom w:val="single" w:sz="4" w:space="0" w:color="auto"/>
              <w:right w:val="single" w:sz="4" w:space="0" w:color="auto"/>
            </w:tcBorders>
            <w:vAlign w:val="center"/>
            <w:hideMark/>
          </w:tcPr>
          <w:p w14:paraId="096EA9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536" w:type="dxa"/>
            <w:tcBorders>
              <w:top w:val="nil"/>
              <w:left w:val="nil"/>
              <w:bottom w:val="single" w:sz="4" w:space="0" w:color="auto"/>
              <w:right w:val="single" w:sz="4" w:space="0" w:color="auto"/>
            </w:tcBorders>
            <w:vAlign w:val="center"/>
            <w:hideMark/>
          </w:tcPr>
          <w:p w14:paraId="755F2E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0.5%</w:t>
            </w:r>
          </w:p>
        </w:tc>
        <w:tc>
          <w:tcPr>
            <w:tcW w:w="1170" w:type="dxa"/>
            <w:tcBorders>
              <w:top w:val="nil"/>
              <w:left w:val="nil"/>
              <w:bottom w:val="single" w:sz="4" w:space="0" w:color="auto"/>
              <w:right w:val="single" w:sz="4" w:space="0" w:color="auto"/>
            </w:tcBorders>
            <w:vAlign w:val="center"/>
            <w:hideMark/>
          </w:tcPr>
          <w:p w14:paraId="5F7B43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$42.7</w:t>
            </w:r>
          </w:p>
        </w:tc>
      </w:tr>
      <w:tr w:rsidR="00F65B10" w:rsidRPr="00F65B10" w14:paraId="7AFCFE81" w14:textId="77777777" w:rsidTr="002A698A">
        <w:trPr>
          <w:trHeight w:val="323"/>
        </w:trPr>
        <w:tc>
          <w:tcPr>
            <w:tcW w:w="2599" w:type="dxa"/>
            <w:tcBorders>
              <w:top w:val="nil"/>
              <w:left w:val="single" w:sz="4" w:space="0" w:color="auto"/>
              <w:bottom w:val="single" w:sz="4" w:space="0" w:color="auto"/>
              <w:right w:val="single" w:sz="4" w:space="0" w:color="auto"/>
            </w:tcBorders>
            <w:vAlign w:val="center"/>
            <w:hideMark/>
          </w:tcPr>
          <w:p w14:paraId="2A3C2B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51 Information </w:t>
            </w:r>
          </w:p>
        </w:tc>
        <w:tc>
          <w:tcPr>
            <w:tcW w:w="1208" w:type="dxa"/>
            <w:tcBorders>
              <w:top w:val="nil"/>
              <w:left w:val="single" w:sz="4" w:space="0" w:color="auto"/>
              <w:bottom w:val="single" w:sz="4" w:space="0" w:color="auto"/>
              <w:right w:val="single" w:sz="4" w:space="0" w:color="auto"/>
            </w:tcBorders>
            <w:vAlign w:val="center"/>
            <w:hideMark/>
          </w:tcPr>
          <w:p w14:paraId="615E707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$87,618</w:t>
            </w:r>
          </w:p>
        </w:tc>
        <w:tc>
          <w:tcPr>
            <w:tcW w:w="1072" w:type="dxa"/>
            <w:tcBorders>
              <w:top w:val="nil"/>
              <w:left w:val="nil"/>
              <w:bottom w:val="single" w:sz="4" w:space="0" w:color="auto"/>
              <w:right w:val="single" w:sz="4" w:space="0" w:color="auto"/>
            </w:tcBorders>
            <w:vAlign w:val="center"/>
            <w:hideMark/>
          </w:tcPr>
          <w:p w14:paraId="7F0CAB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$49,497</w:t>
            </w:r>
          </w:p>
        </w:tc>
        <w:tc>
          <w:tcPr>
            <w:tcW w:w="979" w:type="dxa"/>
            <w:tcBorders>
              <w:top w:val="nil"/>
              <w:left w:val="nil"/>
              <w:bottom w:val="single" w:sz="4" w:space="0" w:color="auto"/>
              <w:right w:val="single" w:sz="4" w:space="0" w:color="auto"/>
            </w:tcBorders>
            <w:vAlign w:val="center"/>
            <w:hideMark/>
          </w:tcPr>
          <w:p w14:paraId="240F5DB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$3,675</w:t>
            </w:r>
          </w:p>
        </w:tc>
        <w:tc>
          <w:tcPr>
            <w:tcW w:w="1066" w:type="dxa"/>
            <w:tcBorders>
              <w:top w:val="nil"/>
              <w:left w:val="nil"/>
              <w:bottom w:val="single" w:sz="4" w:space="0" w:color="auto"/>
              <w:right w:val="single" w:sz="4" w:space="0" w:color="auto"/>
            </w:tcBorders>
            <w:vAlign w:val="center"/>
            <w:hideMark/>
          </w:tcPr>
          <w:p w14:paraId="7C8B589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285</w:t>
            </w:r>
          </w:p>
        </w:tc>
        <w:tc>
          <w:tcPr>
            <w:tcW w:w="1536" w:type="dxa"/>
            <w:tcBorders>
              <w:top w:val="nil"/>
              <w:left w:val="nil"/>
              <w:bottom w:val="single" w:sz="4" w:space="0" w:color="auto"/>
              <w:right w:val="single" w:sz="4" w:space="0" w:color="auto"/>
            </w:tcBorders>
            <w:vAlign w:val="center"/>
            <w:hideMark/>
          </w:tcPr>
          <w:p w14:paraId="08D2CF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8.1%</w:t>
            </w:r>
          </w:p>
        </w:tc>
        <w:tc>
          <w:tcPr>
            <w:tcW w:w="1170" w:type="dxa"/>
            <w:tcBorders>
              <w:top w:val="nil"/>
              <w:left w:val="nil"/>
              <w:bottom w:val="single" w:sz="4" w:space="0" w:color="auto"/>
              <w:right w:val="single" w:sz="4" w:space="0" w:color="auto"/>
            </w:tcBorders>
            <w:vAlign w:val="center"/>
            <w:hideMark/>
          </w:tcPr>
          <w:p w14:paraId="1A81A7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$186.6</w:t>
            </w:r>
          </w:p>
        </w:tc>
      </w:tr>
      <w:tr w:rsidR="00F65B10" w:rsidRPr="00F65B10" w14:paraId="11DF9C60" w14:textId="77777777" w:rsidTr="002A698A">
        <w:trPr>
          <w:trHeight w:val="341"/>
        </w:trPr>
        <w:tc>
          <w:tcPr>
            <w:tcW w:w="2599" w:type="dxa"/>
            <w:tcBorders>
              <w:top w:val="nil"/>
              <w:left w:val="single" w:sz="4" w:space="0" w:color="auto"/>
              <w:bottom w:val="single" w:sz="4" w:space="0" w:color="auto"/>
              <w:right w:val="single" w:sz="4" w:space="0" w:color="auto"/>
            </w:tcBorders>
            <w:vAlign w:val="center"/>
            <w:hideMark/>
          </w:tcPr>
          <w:p w14:paraId="56BC95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52 Finance </w:t>
            </w:r>
          </w:p>
        </w:tc>
        <w:tc>
          <w:tcPr>
            <w:tcW w:w="1208" w:type="dxa"/>
            <w:tcBorders>
              <w:top w:val="nil"/>
              <w:left w:val="single" w:sz="4" w:space="0" w:color="auto"/>
              <w:bottom w:val="single" w:sz="4" w:space="0" w:color="auto"/>
              <w:right w:val="single" w:sz="4" w:space="0" w:color="auto"/>
            </w:tcBorders>
            <w:vAlign w:val="center"/>
            <w:hideMark/>
          </w:tcPr>
          <w:p w14:paraId="1BC0F6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$7,636</w:t>
            </w:r>
          </w:p>
        </w:tc>
        <w:tc>
          <w:tcPr>
            <w:tcW w:w="1072" w:type="dxa"/>
            <w:tcBorders>
              <w:top w:val="nil"/>
              <w:left w:val="nil"/>
              <w:bottom w:val="single" w:sz="4" w:space="0" w:color="auto"/>
              <w:right w:val="single" w:sz="4" w:space="0" w:color="auto"/>
            </w:tcBorders>
            <w:vAlign w:val="center"/>
            <w:hideMark/>
          </w:tcPr>
          <w:p w14:paraId="54BD1E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$1,849</w:t>
            </w:r>
          </w:p>
        </w:tc>
        <w:tc>
          <w:tcPr>
            <w:tcW w:w="979" w:type="dxa"/>
            <w:tcBorders>
              <w:top w:val="nil"/>
              <w:left w:val="nil"/>
              <w:bottom w:val="single" w:sz="4" w:space="0" w:color="auto"/>
              <w:right w:val="single" w:sz="4" w:space="0" w:color="auto"/>
            </w:tcBorders>
            <w:vAlign w:val="center"/>
            <w:hideMark/>
          </w:tcPr>
          <w:p w14:paraId="763BC5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$1,074</w:t>
            </w:r>
          </w:p>
        </w:tc>
        <w:tc>
          <w:tcPr>
            <w:tcW w:w="1066" w:type="dxa"/>
            <w:tcBorders>
              <w:top w:val="nil"/>
              <w:left w:val="nil"/>
              <w:bottom w:val="single" w:sz="4" w:space="0" w:color="auto"/>
              <w:right w:val="single" w:sz="4" w:space="0" w:color="auto"/>
            </w:tcBorders>
            <w:vAlign w:val="center"/>
            <w:hideMark/>
          </w:tcPr>
          <w:p w14:paraId="6E20CD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46</w:t>
            </w:r>
          </w:p>
        </w:tc>
        <w:tc>
          <w:tcPr>
            <w:tcW w:w="1536" w:type="dxa"/>
            <w:tcBorders>
              <w:top w:val="nil"/>
              <w:left w:val="nil"/>
              <w:bottom w:val="single" w:sz="4" w:space="0" w:color="auto"/>
              <w:right w:val="single" w:sz="4" w:space="0" w:color="auto"/>
            </w:tcBorders>
            <w:vAlign w:val="center"/>
            <w:hideMark/>
          </w:tcPr>
          <w:p w14:paraId="7B77802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w:t>
            </w:r>
          </w:p>
        </w:tc>
        <w:tc>
          <w:tcPr>
            <w:tcW w:w="1170" w:type="dxa"/>
            <w:tcBorders>
              <w:top w:val="nil"/>
              <w:left w:val="nil"/>
              <w:bottom w:val="single" w:sz="4" w:space="0" w:color="auto"/>
              <w:right w:val="single" w:sz="4" w:space="0" w:color="auto"/>
            </w:tcBorders>
            <w:vAlign w:val="center"/>
            <w:hideMark/>
          </w:tcPr>
          <w:p w14:paraId="327D74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$63.5</w:t>
            </w:r>
          </w:p>
        </w:tc>
      </w:tr>
      <w:tr w:rsidR="00F65B10" w:rsidRPr="00F65B10" w14:paraId="145561B8" w14:textId="77777777" w:rsidTr="002A698A">
        <w:trPr>
          <w:trHeight w:val="350"/>
        </w:trPr>
        <w:tc>
          <w:tcPr>
            <w:tcW w:w="2599" w:type="dxa"/>
            <w:tcBorders>
              <w:top w:val="nil"/>
              <w:left w:val="single" w:sz="4" w:space="0" w:color="auto"/>
              <w:bottom w:val="single" w:sz="4" w:space="0" w:color="auto"/>
              <w:right w:val="single" w:sz="4" w:space="0" w:color="auto"/>
            </w:tcBorders>
            <w:vAlign w:val="center"/>
            <w:hideMark/>
          </w:tcPr>
          <w:p w14:paraId="4A7ECC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53 Real Estate and Rental and Leasing </w:t>
            </w:r>
          </w:p>
        </w:tc>
        <w:tc>
          <w:tcPr>
            <w:tcW w:w="1208" w:type="dxa"/>
            <w:tcBorders>
              <w:top w:val="nil"/>
              <w:left w:val="single" w:sz="4" w:space="0" w:color="auto"/>
              <w:bottom w:val="single" w:sz="4" w:space="0" w:color="auto"/>
              <w:right w:val="single" w:sz="4" w:space="0" w:color="auto"/>
            </w:tcBorders>
            <w:vAlign w:val="center"/>
            <w:hideMark/>
          </w:tcPr>
          <w:p w14:paraId="7D6B57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$79,410</w:t>
            </w:r>
          </w:p>
        </w:tc>
        <w:tc>
          <w:tcPr>
            <w:tcW w:w="1072" w:type="dxa"/>
            <w:tcBorders>
              <w:top w:val="nil"/>
              <w:left w:val="nil"/>
              <w:bottom w:val="single" w:sz="4" w:space="0" w:color="auto"/>
              <w:right w:val="single" w:sz="4" w:space="0" w:color="auto"/>
            </w:tcBorders>
            <w:vAlign w:val="center"/>
            <w:hideMark/>
          </w:tcPr>
          <w:p w14:paraId="1A05C73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$4,364</w:t>
            </w:r>
          </w:p>
        </w:tc>
        <w:tc>
          <w:tcPr>
            <w:tcW w:w="979" w:type="dxa"/>
            <w:tcBorders>
              <w:top w:val="nil"/>
              <w:left w:val="nil"/>
              <w:bottom w:val="single" w:sz="4" w:space="0" w:color="auto"/>
              <w:right w:val="single" w:sz="4" w:space="0" w:color="auto"/>
            </w:tcBorders>
            <w:vAlign w:val="center"/>
            <w:hideMark/>
          </w:tcPr>
          <w:p w14:paraId="6AB861E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3E9165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w:t>
            </w:r>
          </w:p>
        </w:tc>
        <w:tc>
          <w:tcPr>
            <w:tcW w:w="1536" w:type="dxa"/>
            <w:tcBorders>
              <w:top w:val="nil"/>
              <w:left w:val="nil"/>
              <w:bottom w:val="single" w:sz="4" w:space="0" w:color="auto"/>
              <w:right w:val="single" w:sz="4" w:space="0" w:color="auto"/>
            </w:tcBorders>
            <w:vAlign w:val="center"/>
            <w:hideMark/>
          </w:tcPr>
          <w:p w14:paraId="6AF0371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0.6%</w:t>
            </w:r>
          </w:p>
        </w:tc>
        <w:tc>
          <w:tcPr>
            <w:tcW w:w="1170" w:type="dxa"/>
            <w:tcBorders>
              <w:top w:val="nil"/>
              <w:left w:val="nil"/>
              <w:bottom w:val="single" w:sz="4" w:space="0" w:color="auto"/>
              <w:right w:val="single" w:sz="4" w:space="0" w:color="auto"/>
            </w:tcBorders>
            <w:vAlign w:val="center"/>
            <w:hideMark/>
          </w:tcPr>
          <w:p w14:paraId="1C7D774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$218.2</w:t>
            </w:r>
          </w:p>
        </w:tc>
      </w:tr>
      <w:tr w:rsidR="00F65B10" w:rsidRPr="00F65B10" w14:paraId="751D4CD3" w14:textId="77777777" w:rsidTr="002A698A">
        <w:trPr>
          <w:trHeight w:val="323"/>
        </w:trPr>
        <w:tc>
          <w:tcPr>
            <w:tcW w:w="2599" w:type="dxa"/>
            <w:tcBorders>
              <w:top w:val="nil"/>
              <w:left w:val="single" w:sz="4" w:space="0" w:color="auto"/>
              <w:bottom w:val="single" w:sz="4" w:space="0" w:color="auto"/>
              <w:right w:val="single" w:sz="4" w:space="0" w:color="auto"/>
            </w:tcBorders>
            <w:vAlign w:val="center"/>
            <w:hideMark/>
          </w:tcPr>
          <w:p w14:paraId="2A92868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 54 Professional, Scientific, and Technical Services </w:t>
            </w:r>
          </w:p>
        </w:tc>
        <w:tc>
          <w:tcPr>
            <w:tcW w:w="1208" w:type="dxa"/>
            <w:tcBorders>
              <w:top w:val="nil"/>
              <w:left w:val="single" w:sz="4" w:space="0" w:color="auto"/>
              <w:bottom w:val="single" w:sz="4" w:space="0" w:color="auto"/>
              <w:right w:val="single" w:sz="4" w:space="0" w:color="auto"/>
            </w:tcBorders>
            <w:vAlign w:val="center"/>
            <w:hideMark/>
          </w:tcPr>
          <w:p w14:paraId="52404C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$144,989</w:t>
            </w:r>
          </w:p>
        </w:tc>
        <w:tc>
          <w:tcPr>
            <w:tcW w:w="1072" w:type="dxa"/>
            <w:tcBorders>
              <w:top w:val="nil"/>
              <w:left w:val="nil"/>
              <w:bottom w:val="single" w:sz="4" w:space="0" w:color="auto"/>
              <w:right w:val="single" w:sz="4" w:space="0" w:color="auto"/>
            </w:tcBorders>
            <w:vAlign w:val="center"/>
            <w:hideMark/>
          </w:tcPr>
          <w:p w14:paraId="07D2FB8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$100,018</w:t>
            </w:r>
          </w:p>
        </w:tc>
        <w:tc>
          <w:tcPr>
            <w:tcW w:w="979" w:type="dxa"/>
            <w:tcBorders>
              <w:top w:val="nil"/>
              <w:left w:val="nil"/>
              <w:bottom w:val="single" w:sz="4" w:space="0" w:color="auto"/>
              <w:right w:val="single" w:sz="4" w:space="0" w:color="auto"/>
            </w:tcBorders>
            <w:vAlign w:val="center"/>
            <w:hideMark/>
          </w:tcPr>
          <w:p w14:paraId="440954E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$17,967</w:t>
            </w:r>
          </w:p>
        </w:tc>
        <w:tc>
          <w:tcPr>
            <w:tcW w:w="1066" w:type="dxa"/>
            <w:tcBorders>
              <w:top w:val="nil"/>
              <w:left w:val="nil"/>
              <w:bottom w:val="single" w:sz="4" w:space="0" w:color="auto"/>
              <w:right w:val="single" w:sz="4" w:space="0" w:color="auto"/>
            </w:tcBorders>
            <w:vAlign w:val="center"/>
            <w:hideMark/>
          </w:tcPr>
          <w:p w14:paraId="350BAF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1,492</w:t>
            </w:r>
          </w:p>
        </w:tc>
        <w:tc>
          <w:tcPr>
            <w:tcW w:w="1536" w:type="dxa"/>
            <w:tcBorders>
              <w:top w:val="nil"/>
              <w:left w:val="nil"/>
              <w:bottom w:val="single" w:sz="4" w:space="0" w:color="auto"/>
              <w:right w:val="single" w:sz="4" w:space="0" w:color="auto"/>
            </w:tcBorders>
            <w:vAlign w:val="center"/>
            <w:hideMark/>
          </w:tcPr>
          <w:p w14:paraId="1C58FC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42.1%</w:t>
            </w:r>
          </w:p>
        </w:tc>
        <w:tc>
          <w:tcPr>
            <w:tcW w:w="1170" w:type="dxa"/>
            <w:tcBorders>
              <w:top w:val="nil"/>
              <w:left w:val="nil"/>
              <w:bottom w:val="single" w:sz="4" w:space="0" w:color="auto"/>
              <w:right w:val="single" w:sz="4" w:space="0" w:color="auto"/>
            </w:tcBorders>
            <w:vAlign w:val="center"/>
            <w:hideMark/>
          </w:tcPr>
          <w:p w14:paraId="1CEAC1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$79.1</w:t>
            </w:r>
          </w:p>
        </w:tc>
      </w:tr>
      <w:tr w:rsidR="00F65B10" w:rsidRPr="00F65B10" w14:paraId="10BFE1FC" w14:textId="77777777" w:rsidTr="002A698A">
        <w:trPr>
          <w:trHeight w:val="557"/>
        </w:trPr>
        <w:tc>
          <w:tcPr>
            <w:tcW w:w="2599" w:type="dxa"/>
            <w:tcBorders>
              <w:top w:val="nil"/>
              <w:left w:val="single" w:sz="4" w:space="0" w:color="auto"/>
              <w:bottom w:val="single" w:sz="4" w:space="0" w:color="auto"/>
              <w:right w:val="single" w:sz="4" w:space="0" w:color="auto"/>
            </w:tcBorders>
            <w:vAlign w:val="center"/>
            <w:hideMark/>
          </w:tcPr>
          <w:p w14:paraId="001924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55 Management of Companies and Enterprises </w:t>
            </w:r>
          </w:p>
        </w:tc>
        <w:tc>
          <w:tcPr>
            <w:tcW w:w="1208" w:type="dxa"/>
            <w:tcBorders>
              <w:top w:val="nil"/>
              <w:left w:val="single" w:sz="4" w:space="0" w:color="auto"/>
              <w:bottom w:val="single" w:sz="4" w:space="0" w:color="auto"/>
              <w:right w:val="single" w:sz="4" w:space="0" w:color="auto"/>
            </w:tcBorders>
            <w:vAlign w:val="center"/>
            <w:hideMark/>
          </w:tcPr>
          <w:p w14:paraId="5F927C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$24,332</w:t>
            </w:r>
          </w:p>
        </w:tc>
        <w:tc>
          <w:tcPr>
            <w:tcW w:w="1072" w:type="dxa"/>
            <w:tcBorders>
              <w:top w:val="nil"/>
              <w:left w:val="nil"/>
              <w:bottom w:val="single" w:sz="4" w:space="0" w:color="auto"/>
              <w:right w:val="single" w:sz="4" w:space="0" w:color="auto"/>
            </w:tcBorders>
            <w:vAlign w:val="center"/>
            <w:hideMark/>
          </w:tcPr>
          <w:p w14:paraId="11B7B0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$50,864</w:t>
            </w:r>
          </w:p>
        </w:tc>
        <w:tc>
          <w:tcPr>
            <w:tcW w:w="979" w:type="dxa"/>
            <w:tcBorders>
              <w:top w:val="nil"/>
              <w:left w:val="nil"/>
              <w:bottom w:val="single" w:sz="4" w:space="0" w:color="auto"/>
              <w:right w:val="single" w:sz="4" w:space="0" w:color="auto"/>
            </w:tcBorders>
            <w:vAlign w:val="center"/>
            <w:hideMark/>
          </w:tcPr>
          <w:p w14:paraId="4EFA0E4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$6,507</w:t>
            </w:r>
          </w:p>
        </w:tc>
        <w:tc>
          <w:tcPr>
            <w:tcW w:w="1066" w:type="dxa"/>
            <w:tcBorders>
              <w:top w:val="nil"/>
              <w:left w:val="nil"/>
              <w:bottom w:val="single" w:sz="4" w:space="0" w:color="auto"/>
              <w:right w:val="single" w:sz="4" w:space="0" w:color="auto"/>
            </w:tcBorders>
            <w:vAlign w:val="center"/>
            <w:hideMark/>
          </w:tcPr>
          <w:p w14:paraId="6A02074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w:t>
            </w:r>
          </w:p>
        </w:tc>
        <w:tc>
          <w:tcPr>
            <w:tcW w:w="1536" w:type="dxa"/>
            <w:tcBorders>
              <w:top w:val="nil"/>
              <w:left w:val="nil"/>
              <w:bottom w:val="single" w:sz="4" w:space="0" w:color="auto"/>
              <w:right w:val="single" w:sz="4" w:space="0" w:color="auto"/>
            </w:tcBorders>
            <w:vAlign w:val="center"/>
            <w:hideMark/>
          </w:tcPr>
          <w:p w14:paraId="6ADE91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w:t>
            </w:r>
          </w:p>
        </w:tc>
        <w:tc>
          <w:tcPr>
            <w:tcW w:w="1170" w:type="dxa"/>
            <w:tcBorders>
              <w:top w:val="nil"/>
              <w:left w:val="nil"/>
              <w:bottom w:val="single" w:sz="4" w:space="0" w:color="auto"/>
              <w:right w:val="single" w:sz="4" w:space="0" w:color="auto"/>
            </w:tcBorders>
            <w:vAlign w:val="center"/>
            <w:hideMark/>
          </w:tcPr>
          <w:p w14:paraId="778A53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$764.9</w:t>
            </w:r>
          </w:p>
        </w:tc>
      </w:tr>
      <w:tr w:rsidR="00F65B10" w:rsidRPr="00F65B10" w14:paraId="547DD334" w14:textId="77777777" w:rsidTr="002A698A">
        <w:trPr>
          <w:trHeight w:val="746"/>
        </w:trPr>
        <w:tc>
          <w:tcPr>
            <w:tcW w:w="2599" w:type="dxa"/>
            <w:tcBorders>
              <w:top w:val="nil"/>
              <w:left w:val="single" w:sz="4" w:space="0" w:color="auto"/>
              <w:bottom w:val="single" w:sz="4" w:space="0" w:color="auto"/>
              <w:right w:val="single" w:sz="4" w:space="0" w:color="auto"/>
            </w:tcBorders>
            <w:vAlign w:val="center"/>
            <w:hideMark/>
          </w:tcPr>
          <w:p w14:paraId="2C4D49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56 Administrative and Support and Waste Management and Remediation Services </w:t>
            </w:r>
          </w:p>
        </w:tc>
        <w:tc>
          <w:tcPr>
            <w:tcW w:w="1208" w:type="dxa"/>
            <w:tcBorders>
              <w:top w:val="nil"/>
              <w:left w:val="single" w:sz="4" w:space="0" w:color="auto"/>
              <w:bottom w:val="single" w:sz="4" w:space="0" w:color="auto"/>
              <w:right w:val="single" w:sz="4" w:space="0" w:color="auto"/>
            </w:tcBorders>
            <w:vAlign w:val="center"/>
            <w:hideMark/>
          </w:tcPr>
          <w:p w14:paraId="2C18F61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$29,003</w:t>
            </w:r>
          </w:p>
        </w:tc>
        <w:tc>
          <w:tcPr>
            <w:tcW w:w="1072" w:type="dxa"/>
            <w:tcBorders>
              <w:top w:val="nil"/>
              <w:left w:val="nil"/>
              <w:bottom w:val="single" w:sz="4" w:space="0" w:color="auto"/>
              <w:right w:val="single" w:sz="4" w:space="0" w:color="auto"/>
            </w:tcBorders>
            <w:vAlign w:val="center"/>
            <w:hideMark/>
          </w:tcPr>
          <w:p w14:paraId="54A59B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$8,078</w:t>
            </w:r>
          </w:p>
        </w:tc>
        <w:tc>
          <w:tcPr>
            <w:tcW w:w="979" w:type="dxa"/>
            <w:tcBorders>
              <w:top w:val="nil"/>
              <w:left w:val="nil"/>
              <w:bottom w:val="single" w:sz="4" w:space="0" w:color="auto"/>
              <w:right w:val="single" w:sz="4" w:space="0" w:color="auto"/>
            </w:tcBorders>
            <w:vAlign w:val="center"/>
            <w:hideMark/>
          </w:tcPr>
          <w:p w14:paraId="70516AE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$1,266</w:t>
            </w:r>
          </w:p>
        </w:tc>
        <w:tc>
          <w:tcPr>
            <w:tcW w:w="1066" w:type="dxa"/>
            <w:tcBorders>
              <w:top w:val="nil"/>
              <w:left w:val="nil"/>
              <w:bottom w:val="single" w:sz="4" w:space="0" w:color="auto"/>
              <w:right w:val="single" w:sz="4" w:space="0" w:color="auto"/>
            </w:tcBorders>
            <w:vAlign w:val="center"/>
            <w:hideMark/>
          </w:tcPr>
          <w:p w14:paraId="7E7FD9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w:t>
            </w:r>
          </w:p>
        </w:tc>
        <w:tc>
          <w:tcPr>
            <w:tcW w:w="1536" w:type="dxa"/>
            <w:tcBorders>
              <w:top w:val="nil"/>
              <w:left w:val="nil"/>
              <w:bottom w:val="single" w:sz="4" w:space="0" w:color="auto"/>
              <w:right w:val="single" w:sz="4" w:space="0" w:color="auto"/>
            </w:tcBorders>
            <w:vAlign w:val="center"/>
            <w:hideMark/>
          </w:tcPr>
          <w:p w14:paraId="09C1D75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w:t>
            </w:r>
          </w:p>
        </w:tc>
        <w:tc>
          <w:tcPr>
            <w:tcW w:w="1170" w:type="dxa"/>
            <w:tcBorders>
              <w:top w:val="nil"/>
              <w:left w:val="nil"/>
              <w:bottom w:val="single" w:sz="4" w:space="0" w:color="auto"/>
              <w:right w:val="single" w:sz="4" w:space="0" w:color="auto"/>
            </w:tcBorders>
            <w:vAlign w:val="center"/>
            <w:hideMark/>
          </w:tcPr>
          <w:p w14:paraId="6C6E09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$207.6</w:t>
            </w:r>
          </w:p>
        </w:tc>
      </w:tr>
      <w:tr w:rsidR="00F65B10" w:rsidRPr="00F65B10" w14:paraId="22471243" w14:textId="77777777" w:rsidTr="002A698A">
        <w:trPr>
          <w:trHeight w:val="341"/>
        </w:trPr>
        <w:tc>
          <w:tcPr>
            <w:tcW w:w="2599" w:type="dxa"/>
            <w:tcBorders>
              <w:top w:val="nil"/>
              <w:left w:val="single" w:sz="4" w:space="0" w:color="auto"/>
              <w:bottom w:val="single" w:sz="4" w:space="0" w:color="auto"/>
              <w:right w:val="single" w:sz="4" w:space="0" w:color="auto"/>
            </w:tcBorders>
            <w:vAlign w:val="center"/>
            <w:hideMark/>
          </w:tcPr>
          <w:p w14:paraId="7A1C63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61 Educational Services </w:t>
            </w:r>
          </w:p>
        </w:tc>
        <w:tc>
          <w:tcPr>
            <w:tcW w:w="1208" w:type="dxa"/>
            <w:tcBorders>
              <w:top w:val="nil"/>
              <w:left w:val="single" w:sz="4" w:space="0" w:color="auto"/>
              <w:bottom w:val="single" w:sz="4" w:space="0" w:color="auto"/>
              <w:right w:val="single" w:sz="4" w:space="0" w:color="auto"/>
            </w:tcBorders>
            <w:vAlign w:val="center"/>
            <w:hideMark/>
          </w:tcPr>
          <w:p w14:paraId="2E1E6DB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$455</w:t>
            </w:r>
          </w:p>
        </w:tc>
        <w:tc>
          <w:tcPr>
            <w:tcW w:w="1072" w:type="dxa"/>
            <w:tcBorders>
              <w:top w:val="nil"/>
              <w:left w:val="nil"/>
              <w:bottom w:val="single" w:sz="4" w:space="0" w:color="auto"/>
              <w:right w:val="single" w:sz="4" w:space="0" w:color="auto"/>
            </w:tcBorders>
            <w:vAlign w:val="center"/>
            <w:hideMark/>
          </w:tcPr>
          <w:p w14:paraId="6064C7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$268</w:t>
            </w:r>
          </w:p>
        </w:tc>
        <w:tc>
          <w:tcPr>
            <w:tcW w:w="979" w:type="dxa"/>
            <w:tcBorders>
              <w:top w:val="nil"/>
              <w:left w:val="nil"/>
              <w:bottom w:val="single" w:sz="4" w:space="0" w:color="auto"/>
              <w:right w:val="single" w:sz="4" w:space="0" w:color="auto"/>
            </w:tcBorders>
            <w:vAlign w:val="center"/>
            <w:hideMark/>
          </w:tcPr>
          <w:p w14:paraId="153E8E1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1BDD0B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536" w:type="dxa"/>
            <w:tcBorders>
              <w:top w:val="nil"/>
              <w:left w:val="nil"/>
              <w:bottom w:val="single" w:sz="4" w:space="0" w:color="auto"/>
              <w:right w:val="single" w:sz="4" w:space="0" w:color="auto"/>
            </w:tcBorders>
            <w:vAlign w:val="center"/>
            <w:hideMark/>
          </w:tcPr>
          <w:p w14:paraId="0A189B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w:t>
            </w:r>
          </w:p>
        </w:tc>
        <w:tc>
          <w:tcPr>
            <w:tcW w:w="1170" w:type="dxa"/>
            <w:tcBorders>
              <w:top w:val="nil"/>
              <w:left w:val="nil"/>
              <w:bottom w:val="single" w:sz="4" w:space="0" w:color="auto"/>
              <w:right w:val="single" w:sz="4" w:space="0" w:color="auto"/>
            </w:tcBorders>
            <w:vAlign w:val="center"/>
            <w:hideMark/>
          </w:tcPr>
          <w:p w14:paraId="6D243D0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$16.7</w:t>
            </w:r>
          </w:p>
        </w:tc>
      </w:tr>
      <w:tr w:rsidR="00F65B10" w:rsidRPr="00F65B10" w14:paraId="3407DA67" w14:textId="77777777" w:rsidTr="002A698A">
        <w:trPr>
          <w:trHeight w:val="350"/>
        </w:trPr>
        <w:tc>
          <w:tcPr>
            <w:tcW w:w="2599" w:type="dxa"/>
            <w:tcBorders>
              <w:top w:val="nil"/>
              <w:left w:val="single" w:sz="4" w:space="0" w:color="auto"/>
              <w:bottom w:val="single" w:sz="4" w:space="0" w:color="auto"/>
              <w:right w:val="single" w:sz="4" w:space="0" w:color="auto"/>
            </w:tcBorders>
            <w:vAlign w:val="center"/>
            <w:hideMark/>
          </w:tcPr>
          <w:p w14:paraId="1B94559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62 Health Care and Social Assistance </w:t>
            </w:r>
          </w:p>
        </w:tc>
        <w:tc>
          <w:tcPr>
            <w:tcW w:w="1208" w:type="dxa"/>
            <w:tcBorders>
              <w:top w:val="nil"/>
              <w:left w:val="single" w:sz="4" w:space="0" w:color="auto"/>
              <w:bottom w:val="single" w:sz="4" w:space="0" w:color="auto"/>
              <w:right w:val="single" w:sz="4" w:space="0" w:color="auto"/>
            </w:tcBorders>
            <w:vAlign w:val="center"/>
            <w:hideMark/>
          </w:tcPr>
          <w:p w14:paraId="24A4D6C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$1,735</w:t>
            </w:r>
          </w:p>
        </w:tc>
        <w:tc>
          <w:tcPr>
            <w:tcW w:w="1072" w:type="dxa"/>
            <w:tcBorders>
              <w:top w:val="nil"/>
              <w:left w:val="nil"/>
              <w:bottom w:val="single" w:sz="4" w:space="0" w:color="auto"/>
              <w:right w:val="single" w:sz="4" w:space="0" w:color="auto"/>
            </w:tcBorders>
            <w:vAlign w:val="center"/>
            <w:hideMark/>
          </w:tcPr>
          <w:p w14:paraId="62D158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$885</w:t>
            </w:r>
          </w:p>
        </w:tc>
        <w:tc>
          <w:tcPr>
            <w:tcW w:w="979" w:type="dxa"/>
            <w:tcBorders>
              <w:top w:val="nil"/>
              <w:left w:val="nil"/>
              <w:bottom w:val="single" w:sz="4" w:space="0" w:color="auto"/>
              <w:right w:val="single" w:sz="4" w:space="0" w:color="auto"/>
            </w:tcBorders>
            <w:vAlign w:val="center"/>
            <w:hideMark/>
          </w:tcPr>
          <w:p w14:paraId="144A8FF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$253</w:t>
            </w:r>
          </w:p>
        </w:tc>
        <w:tc>
          <w:tcPr>
            <w:tcW w:w="1066" w:type="dxa"/>
            <w:tcBorders>
              <w:top w:val="nil"/>
              <w:left w:val="nil"/>
              <w:bottom w:val="single" w:sz="4" w:space="0" w:color="auto"/>
              <w:right w:val="single" w:sz="4" w:space="0" w:color="auto"/>
            </w:tcBorders>
            <w:vAlign w:val="center"/>
            <w:hideMark/>
          </w:tcPr>
          <w:p w14:paraId="0B82D33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56</w:t>
            </w:r>
          </w:p>
        </w:tc>
        <w:tc>
          <w:tcPr>
            <w:tcW w:w="1536" w:type="dxa"/>
            <w:tcBorders>
              <w:top w:val="nil"/>
              <w:left w:val="nil"/>
              <w:bottom w:val="single" w:sz="4" w:space="0" w:color="auto"/>
              <w:right w:val="single" w:sz="4" w:space="0" w:color="auto"/>
            </w:tcBorders>
            <w:vAlign w:val="center"/>
            <w:hideMark/>
          </w:tcPr>
          <w:p w14:paraId="34EE04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w:t>
            </w:r>
          </w:p>
        </w:tc>
        <w:tc>
          <w:tcPr>
            <w:tcW w:w="1170" w:type="dxa"/>
            <w:tcBorders>
              <w:top w:val="nil"/>
              <w:left w:val="nil"/>
              <w:bottom w:val="single" w:sz="4" w:space="0" w:color="auto"/>
              <w:right w:val="single" w:sz="4" w:space="0" w:color="auto"/>
            </w:tcBorders>
            <w:vAlign w:val="center"/>
            <w:hideMark/>
          </w:tcPr>
          <w:p w14:paraId="2A26F8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$20.3</w:t>
            </w:r>
          </w:p>
        </w:tc>
      </w:tr>
      <w:tr w:rsidR="00F65B10" w:rsidRPr="00F65B10" w14:paraId="22880909" w14:textId="77777777" w:rsidTr="002A698A">
        <w:trPr>
          <w:trHeight w:val="323"/>
        </w:trPr>
        <w:tc>
          <w:tcPr>
            <w:tcW w:w="2599" w:type="dxa"/>
            <w:tcBorders>
              <w:top w:val="nil"/>
              <w:left w:val="single" w:sz="4" w:space="0" w:color="auto"/>
              <w:bottom w:val="single" w:sz="4" w:space="0" w:color="auto"/>
              <w:right w:val="single" w:sz="4" w:space="0" w:color="auto"/>
            </w:tcBorders>
            <w:vAlign w:val="center"/>
            <w:hideMark/>
          </w:tcPr>
          <w:p w14:paraId="2C5271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71 Arts, Entertainment, and Recreation **</w:t>
            </w:r>
          </w:p>
        </w:tc>
        <w:tc>
          <w:tcPr>
            <w:tcW w:w="1208" w:type="dxa"/>
            <w:tcBorders>
              <w:top w:val="nil"/>
              <w:left w:val="single" w:sz="4" w:space="0" w:color="auto"/>
              <w:bottom w:val="single" w:sz="4" w:space="0" w:color="auto"/>
              <w:right w:val="single" w:sz="4" w:space="0" w:color="auto"/>
            </w:tcBorders>
            <w:vAlign w:val="center"/>
            <w:hideMark/>
          </w:tcPr>
          <w:p w14:paraId="71DF753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72" w:type="dxa"/>
            <w:tcBorders>
              <w:top w:val="nil"/>
              <w:left w:val="nil"/>
              <w:bottom w:val="single" w:sz="4" w:space="0" w:color="auto"/>
              <w:right w:val="single" w:sz="4" w:space="0" w:color="auto"/>
            </w:tcBorders>
            <w:vAlign w:val="center"/>
            <w:hideMark/>
          </w:tcPr>
          <w:p w14:paraId="24A01B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979" w:type="dxa"/>
            <w:tcBorders>
              <w:top w:val="nil"/>
              <w:left w:val="nil"/>
              <w:bottom w:val="single" w:sz="4" w:space="0" w:color="auto"/>
              <w:right w:val="single" w:sz="4" w:space="0" w:color="auto"/>
            </w:tcBorders>
            <w:vAlign w:val="center"/>
            <w:hideMark/>
          </w:tcPr>
          <w:p w14:paraId="2D531A0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066" w:type="dxa"/>
            <w:tcBorders>
              <w:top w:val="nil"/>
              <w:left w:val="nil"/>
              <w:bottom w:val="single" w:sz="4" w:space="0" w:color="auto"/>
              <w:right w:val="single" w:sz="4" w:space="0" w:color="auto"/>
            </w:tcBorders>
            <w:vAlign w:val="center"/>
            <w:hideMark/>
          </w:tcPr>
          <w:p w14:paraId="6819AE3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536" w:type="dxa"/>
            <w:tcBorders>
              <w:top w:val="nil"/>
              <w:left w:val="nil"/>
              <w:bottom w:val="single" w:sz="4" w:space="0" w:color="auto"/>
              <w:right w:val="single" w:sz="4" w:space="0" w:color="auto"/>
            </w:tcBorders>
            <w:vAlign w:val="center"/>
            <w:hideMark/>
          </w:tcPr>
          <w:p w14:paraId="3C3D7E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c>
          <w:tcPr>
            <w:tcW w:w="1170" w:type="dxa"/>
            <w:tcBorders>
              <w:top w:val="nil"/>
              <w:left w:val="nil"/>
              <w:bottom w:val="single" w:sz="4" w:space="0" w:color="auto"/>
              <w:right w:val="single" w:sz="4" w:space="0" w:color="auto"/>
            </w:tcBorders>
            <w:vAlign w:val="center"/>
            <w:hideMark/>
          </w:tcPr>
          <w:p w14:paraId="1E3CEE2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w:t>
            </w:r>
          </w:p>
        </w:tc>
      </w:tr>
      <w:tr w:rsidR="00F65B10" w:rsidRPr="00F65B10" w14:paraId="08EAA027" w14:textId="77777777" w:rsidTr="002A698A">
        <w:trPr>
          <w:trHeight w:val="287"/>
        </w:trPr>
        <w:tc>
          <w:tcPr>
            <w:tcW w:w="2599" w:type="dxa"/>
            <w:tcBorders>
              <w:top w:val="nil"/>
              <w:left w:val="single" w:sz="4" w:space="0" w:color="auto"/>
              <w:bottom w:val="single" w:sz="4" w:space="0" w:color="auto"/>
              <w:right w:val="single" w:sz="4" w:space="0" w:color="auto"/>
            </w:tcBorders>
            <w:vAlign w:val="center"/>
            <w:hideMark/>
          </w:tcPr>
          <w:p w14:paraId="57CF55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72 Accommodation and Food Services </w:t>
            </w:r>
          </w:p>
        </w:tc>
        <w:tc>
          <w:tcPr>
            <w:tcW w:w="1208" w:type="dxa"/>
            <w:tcBorders>
              <w:top w:val="nil"/>
              <w:left w:val="single" w:sz="4" w:space="0" w:color="auto"/>
              <w:bottom w:val="single" w:sz="4" w:space="0" w:color="auto"/>
              <w:right w:val="single" w:sz="4" w:space="0" w:color="auto"/>
            </w:tcBorders>
            <w:vAlign w:val="center"/>
            <w:hideMark/>
          </w:tcPr>
          <w:p w14:paraId="4818373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$138</w:t>
            </w:r>
          </w:p>
        </w:tc>
        <w:tc>
          <w:tcPr>
            <w:tcW w:w="1072" w:type="dxa"/>
            <w:tcBorders>
              <w:top w:val="nil"/>
              <w:left w:val="nil"/>
              <w:bottom w:val="single" w:sz="4" w:space="0" w:color="auto"/>
              <w:right w:val="single" w:sz="4" w:space="0" w:color="auto"/>
            </w:tcBorders>
            <w:vAlign w:val="center"/>
            <w:hideMark/>
          </w:tcPr>
          <w:p w14:paraId="640AAB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$150</w:t>
            </w:r>
          </w:p>
        </w:tc>
        <w:tc>
          <w:tcPr>
            <w:tcW w:w="979" w:type="dxa"/>
            <w:tcBorders>
              <w:top w:val="nil"/>
              <w:left w:val="nil"/>
              <w:bottom w:val="single" w:sz="4" w:space="0" w:color="auto"/>
              <w:right w:val="single" w:sz="4" w:space="0" w:color="auto"/>
            </w:tcBorders>
            <w:vAlign w:val="center"/>
            <w:hideMark/>
          </w:tcPr>
          <w:p w14:paraId="0850A7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$118</w:t>
            </w:r>
          </w:p>
        </w:tc>
        <w:tc>
          <w:tcPr>
            <w:tcW w:w="1066" w:type="dxa"/>
            <w:tcBorders>
              <w:top w:val="nil"/>
              <w:left w:val="nil"/>
              <w:bottom w:val="single" w:sz="4" w:space="0" w:color="auto"/>
              <w:right w:val="single" w:sz="4" w:space="0" w:color="auto"/>
            </w:tcBorders>
            <w:vAlign w:val="center"/>
            <w:hideMark/>
          </w:tcPr>
          <w:p w14:paraId="19267B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w:t>
            </w:r>
          </w:p>
        </w:tc>
        <w:tc>
          <w:tcPr>
            <w:tcW w:w="1536" w:type="dxa"/>
            <w:tcBorders>
              <w:top w:val="nil"/>
              <w:left w:val="nil"/>
              <w:bottom w:val="single" w:sz="4" w:space="0" w:color="auto"/>
              <w:right w:val="single" w:sz="4" w:space="0" w:color="auto"/>
            </w:tcBorders>
            <w:vAlign w:val="center"/>
            <w:hideMark/>
          </w:tcPr>
          <w:p w14:paraId="7450C0D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w:t>
            </w:r>
          </w:p>
        </w:tc>
        <w:tc>
          <w:tcPr>
            <w:tcW w:w="1170" w:type="dxa"/>
            <w:tcBorders>
              <w:top w:val="nil"/>
              <w:left w:val="nil"/>
              <w:bottom w:val="single" w:sz="4" w:space="0" w:color="auto"/>
              <w:right w:val="single" w:sz="4" w:space="0" w:color="auto"/>
            </w:tcBorders>
            <w:vAlign w:val="center"/>
            <w:hideMark/>
          </w:tcPr>
          <w:p w14:paraId="5903FC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$44.7</w:t>
            </w:r>
          </w:p>
        </w:tc>
      </w:tr>
      <w:tr w:rsidR="00F65B10" w:rsidRPr="00F65B10" w14:paraId="38197B18" w14:textId="77777777" w:rsidTr="002A698A">
        <w:trPr>
          <w:trHeight w:val="359"/>
        </w:trPr>
        <w:tc>
          <w:tcPr>
            <w:tcW w:w="2599" w:type="dxa"/>
            <w:tcBorders>
              <w:top w:val="nil"/>
              <w:left w:val="single" w:sz="4" w:space="0" w:color="auto"/>
              <w:bottom w:val="single" w:sz="4" w:space="0" w:color="auto"/>
              <w:right w:val="single" w:sz="4" w:space="0" w:color="auto"/>
            </w:tcBorders>
            <w:vAlign w:val="center"/>
            <w:hideMark/>
          </w:tcPr>
          <w:p w14:paraId="2C0EA89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81 Other Services (except Public Administration) </w:t>
            </w:r>
          </w:p>
        </w:tc>
        <w:tc>
          <w:tcPr>
            <w:tcW w:w="1208" w:type="dxa"/>
            <w:tcBorders>
              <w:top w:val="nil"/>
              <w:left w:val="single" w:sz="4" w:space="0" w:color="auto"/>
              <w:bottom w:val="single" w:sz="4" w:space="0" w:color="auto"/>
              <w:right w:val="single" w:sz="4" w:space="0" w:color="auto"/>
            </w:tcBorders>
            <w:vAlign w:val="center"/>
            <w:hideMark/>
          </w:tcPr>
          <w:p w14:paraId="4965CFE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$326</w:t>
            </w:r>
          </w:p>
        </w:tc>
        <w:tc>
          <w:tcPr>
            <w:tcW w:w="1072" w:type="dxa"/>
            <w:tcBorders>
              <w:top w:val="nil"/>
              <w:left w:val="nil"/>
              <w:bottom w:val="single" w:sz="4" w:space="0" w:color="auto"/>
              <w:right w:val="single" w:sz="4" w:space="0" w:color="auto"/>
            </w:tcBorders>
            <w:vAlign w:val="center"/>
            <w:hideMark/>
          </w:tcPr>
          <w:p w14:paraId="61E62C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$555</w:t>
            </w:r>
          </w:p>
        </w:tc>
        <w:tc>
          <w:tcPr>
            <w:tcW w:w="979" w:type="dxa"/>
            <w:tcBorders>
              <w:top w:val="nil"/>
              <w:left w:val="nil"/>
              <w:bottom w:val="single" w:sz="4" w:space="0" w:color="auto"/>
              <w:right w:val="single" w:sz="4" w:space="0" w:color="auto"/>
            </w:tcBorders>
            <w:vAlign w:val="center"/>
            <w:hideMark/>
          </w:tcPr>
          <w:p w14:paraId="5655A5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w:t>
            </w:r>
          </w:p>
        </w:tc>
        <w:tc>
          <w:tcPr>
            <w:tcW w:w="1066" w:type="dxa"/>
            <w:tcBorders>
              <w:top w:val="nil"/>
              <w:left w:val="nil"/>
              <w:bottom w:val="single" w:sz="4" w:space="0" w:color="auto"/>
              <w:right w:val="single" w:sz="4" w:space="0" w:color="auto"/>
            </w:tcBorders>
            <w:vAlign w:val="center"/>
            <w:hideMark/>
          </w:tcPr>
          <w:p w14:paraId="2EBB55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w:t>
            </w:r>
          </w:p>
        </w:tc>
        <w:tc>
          <w:tcPr>
            <w:tcW w:w="1536" w:type="dxa"/>
            <w:tcBorders>
              <w:top w:val="nil"/>
              <w:left w:val="nil"/>
              <w:bottom w:val="single" w:sz="4" w:space="0" w:color="auto"/>
              <w:right w:val="single" w:sz="4" w:space="0" w:color="auto"/>
            </w:tcBorders>
            <w:vAlign w:val="center"/>
            <w:hideMark/>
          </w:tcPr>
          <w:p w14:paraId="63C351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w:t>
            </w:r>
          </w:p>
        </w:tc>
        <w:tc>
          <w:tcPr>
            <w:tcW w:w="1170" w:type="dxa"/>
            <w:tcBorders>
              <w:top w:val="nil"/>
              <w:left w:val="nil"/>
              <w:bottom w:val="single" w:sz="4" w:space="0" w:color="auto"/>
              <w:right w:val="single" w:sz="4" w:space="0" w:color="auto"/>
            </w:tcBorders>
            <w:vAlign w:val="center"/>
            <w:hideMark/>
          </w:tcPr>
          <w:p w14:paraId="571E150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$24.1</w:t>
            </w:r>
          </w:p>
        </w:tc>
      </w:tr>
      <w:tr w:rsidR="00F65B10" w:rsidRPr="00F65B10" w14:paraId="0866908B" w14:textId="77777777" w:rsidTr="002A698A">
        <w:trPr>
          <w:trHeight w:val="332"/>
        </w:trPr>
        <w:tc>
          <w:tcPr>
            <w:tcW w:w="2599" w:type="dxa"/>
            <w:tcBorders>
              <w:top w:val="nil"/>
              <w:left w:val="single" w:sz="4" w:space="0" w:color="auto"/>
              <w:bottom w:val="single" w:sz="4" w:space="0" w:color="auto"/>
              <w:right w:val="single" w:sz="4" w:space="0" w:color="auto"/>
            </w:tcBorders>
            <w:vAlign w:val="center"/>
            <w:hideMark/>
          </w:tcPr>
          <w:p w14:paraId="4494217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Unmatched*</w:t>
            </w:r>
          </w:p>
        </w:tc>
        <w:tc>
          <w:tcPr>
            <w:tcW w:w="1208" w:type="dxa"/>
            <w:tcBorders>
              <w:top w:val="nil"/>
              <w:left w:val="single" w:sz="4" w:space="0" w:color="auto"/>
              <w:bottom w:val="single" w:sz="4" w:space="0" w:color="auto"/>
              <w:right w:val="single" w:sz="4" w:space="0" w:color="auto"/>
            </w:tcBorders>
            <w:vAlign w:val="center"/>
            <w:hideMark/>
          </w:tcPr>
          <w:p w14:paraId="01D55C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$235,155</w:t>
            </w:r>
          </w:p>
        </w:tc>
        <w:tc>
          <w:tcPr>
            <w:tcW w:w="1072" w:type="dxa"/>
            <w:tcBorders>
              <w:top w:val="nil"/>
              <w:left w:val="nil"/>
              <w:bottom w:val="single" w:sz="4" w:space="0" w:color="auto"/>
              <w:right w:val="single" w:sz="4" w:space="0" w:color="auto"/>
            </w:tcBorders>
            <w:vAlign w:val="center"/>
            <w:hideMark/>
          </w:tcPr>
          <w:p w14:paraId="71540F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$111,805</w:t>
            </w:r>
          </w:p>
        </w:tc>
        <w:tc>
          <w:tcPr>
            <w:tcW w:w="979" w:type="dxa"/>
            <w:tcBorders>
              <w:top w:val="nil"/>
              <w:left w:val="nil"/>
              <w:bottom w:val="single" w:sz="4" w:space="0" w:color="auto"/>
              <w:right w:val="single" w:sz="4" w:space="0" w:color="auto"/>
            </w:tcBorders>
            <w:vAlign w:val="center"/>
            <w:hideMark/>
          </w:tcPr>
          <w:p w14:paraId="40DA4B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$41,689</w:t>
            </w:r>
          </w:p>
        </w:tc>
        <w:tc>
          <w:tcPr>
            <w:tcW w:w="1066" w:type="dxa"/>
            <w:tcBorders>
              <w:top w:val="nil"/>
              <w:left w:val="nil"/>
              <w:bottom w:val="single" w:sz="4" w:space="0" w:color="auto"/>
              <w:right w:val="single" w:sz="4" w:space="0" w:color="auto"/>
            </w:tcBorders>
            <w:vAlign w:val="center"/>
            <w:hideMark/>
          </w:tcPr>
          <w:p w14:paraId="11837D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213</w:t>
            </w:r>
          </w:p>
        </w:tc>
        <w:tc>
          <w:tcPr>
            <w:tcW w:w="1536" w:type="dxa"/>
            <w:tcBorders>
              <w:top w:val="nil"/>
              <w:left w:val="nil"/>
              <w:bottom w:val="single" w:sz="4" w:space="0" w:color="auto"/>
              <w:right w:val="single" w:sz="4" w:space="0" w:color="auto"/>
            </w:tcBorders>
            <w:vAlign w:val="center"/>
            <w:hideMark/>
          </w:tcPr>
          <w:p w14:paraId="7C623F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6.0%</w:t>
            </w:r>
          </w:p>
        </w:tc>
        <w:tc>
          <w:tcPr>
            <w:tcW w:w="1170" w:type="dxa"/>
            <w:tcBorders>
              <w:top w:val="nil"/>
              <w:left w:val="nil"/>
              <w:bottom w:val="single" w:sz="4" w:space="0" w:color="auto"/>
              <w:right w:val="single" w:sz="4" w:space="0" w:color="auto"/>
            </w:tcBorders>
            <w:vAlign w:val="center"/>
            <w:hideMark/>
          </w:tcPr>
          <w:p w14:paraId="6035BB7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$720.6</w:t>
            </w:r>
          </w:p>
        </w:tc>
      </w:tr>
      <w:tr w:rsidR="00F65B10" w:rsidRPr="00F65B10" w14:paraId="0BE00764" w14:textId="77777777" w:rsidTr="002A698A">
        <w:trPr>
          <w:trHeight w:val="341"/>
        </w:trPr>
        <w:tc>
          <w:tcPr>
            <w:tcW w:w="2599" w:type="dxa"/>
            <w:tcBorders>
              <w:top w:val="nil"/>
              <w:left w:val="single" w:sz="4" w:space="0" w:color="auto"/>
              <w:bottom w:val="single" w:sz="4" w:space="0" w:color="auto"/>
              <w:right w:val="single" w:sz="4" w:space="0" w:color="auto"/>
            </w:tcBorders>
            <w:vAlign w:val="center"/>
            <w:hideMark/>
          </w:tcPr>
          <w:p w14:paraId="61C3C7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Total or average</w:t>
            </w:r>
          </w:p>
        </w:tc>
        <w:tc>
          <w:tcPr>
            <w:tcW w:w="1208" w:type="dxa"/>
            <w:tcBorders>
              <w:top w:val="nil"/>
              <w:left w:val="single" w:sz="4" w:space="0" w:color="auto"/>
              <w:bottom w:val="single" w:sz="4" w:space="0" w:color="auto"/>
              <w:right w:val="single" w:sz="4" w:space="0" w:color="auto"/>
            </w:tcBorders>
            <w:vAlign w:val="center"/>
            <w:hideMark/>
          </w:tcPr>
          <w:p w14:paraId="2ED179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$772,729</w:t>
            </w:r>
          </w:p>
        </w:tc>
        <w:tc>
          <w:tcPr>
            <w:tcW w:w="1072" w:type="dxa"/>
            <w:tcBorders>
              <w:top w:val="nil"/>
              <w:left w:val="nil"/>
              <w:bottom w:val="single" w:sz="4" w:space="0" w:color="auto"/>
              <w:right w:val="single" w:sz="4" w:space="0" w:color="auto"/>
            </w:tcBorders>
            <w:vAlign w:val="center"/>
            <w:hideMark/>
          </w:tcPr>
          <w:p w14:paraId="3523321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$452,769</w:t>
            </w:r>
          </w:p>
        </w:tc>
        <w:tc>
          <w:tcPr>
            <w:tcW w:w="979" w:type="dxa"/>
            <w:tcBorders>
              <w:top w:val="nil"/>
              <w:left w:val="nil"/>
              <w:bottom w:val="single" w:sz="4" w:space="0" w:color="auto"/>
              <w:right w:val="single" w:sz="4" w:space="0" w:color="auto"/>
            </w:tcBorders>
            <w:vAlign w:val="center"/>
            <w:hideMark/>
          </w:tcPr>
          <w:p w14:paraId="2245FF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$94,730</w:t>
            </w:r>
          </w:p>
        </w:tc>
        <w:tc>
          <w:tcPr>
            <w:tcW w:w="1066" w:type="dxa"/>
            <w:tcBorders>
              <w:top w:val="nil"/>
              <w:left w:val="nil"/>
              <w:bottom w:val="single" w:sz="4" w:space="0" w:color="auto"/>
              <w:right w:val="single" w:sz="4" w:space="0" w:color="auto"/>
            </w:tcBorders>
            <w:vAlign w:val="center"/>
            <w:hideMark/>
          </w:tcPr>
          <w:p w14:paraId="726640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3,541</w:t>
            </w:r>
          </w:p>
        </w:tc>
        <w:tc>
          <w:tcPr>
            <w:tcW w:w="1536" w:type="dxa"/>
            <w:tcBorders>
              <w:top w:val="nil"/>
              <w:left w:val="nil"/>
              <w:bottom w:val="single" w:sz="4" w:space="0" w:color="auto"/>
              <w:right w:val="single" w:sz="4" w:space="0" w:color="auto"/>
            </w:tcBorders>
            <w:vAlign w:val="center"/>
            <w:hideMark/>
          </w:tcPr>
          <w:p w14:paraId="57D50B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170" w:type="dxa"/>
            <w:tcBorders>
              <w:top w:val="nil"/>
              <w:left w:val="nil"/>
              <w:bottom w:val="single" w:sz="4" w:space="0" w:color="auto"/>
              <w:right w:val="single" w:sz="4" w:space="0" w:color="auto"/>
            </w:tcBorders>
            <w:vAlign w:val="center"/>
            <w:hideMark/>
          </w:tcPr>
          <w:p w14:paraId="23338E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$154.6</w:t>
            </w:r>
          </w:p>
        </w:tc>
      </w:tr>
    </w:tbl>
    <w:p w14:paraId="5E090A66" w14:textId="38D4D57D" w:rsidR="00B3016A" w:rsidRPr="00F65B10" w:rsidRDefault="00B3016A" w:rsidP="00E72E6B">
      <w:pPr>
        <w:rPr>
          <w:rFonts w:ascii="Aptos" w:eastAsia="Aptos" w:hAnsi="Aptos"/>
          <w:sz w:val="24"/>
          <w:szCs w:val="24"/>
        </w:rPr>
      </w:pPr>
      <w:r w:rsidRPr="00F65B10">
        <w:rPr>
          <w:rFonts w:ascii="Aptos" w:eastAsia="Aptos" w:hAnsi="Aptos"/>
          <w:sz w:val="24"/>
          <w:szCs w:val="24"/>
        </w:rPr>
        <w:t>Source: Massachusetts Department of Revenue (2021 corporate excise returns)</w:t>
      </w:r>
      <w:r w:rsidR="00F76976" w:rsidRPr="00F65B10">
        <w:rPr>
          <w:rFonts w:ascii="Aptos" w:eastAsia="Aptos" w:hAnsi="Aptos"/>
          <w:sz w:val="24"/>
          <w:szCs w:val="24"/>
        </w:rPr>
        <w:t xml:space="preserve">. </w:t>
      </w:r>
      <w:r w:rsidRPr="00F65B10">
        <w:rPr>
          <w:rFonts w:ascii="Aptos" w:eastAsia="Aptos" w:hAnsi="Aptos"/>
          <w:sz w:val="24"/>
          <w:szCs w:val="24"/>
        </w:rPr>
        <w:t xml:space="preserve">Notes: 1. * “Unmatched” means that we could not find some taxpayers in one or more of data sets to match. </w:t>
      </w:r>
      <w:r w:rsidR="00F76976" w:rsidRPr="00F65B10">
        <w:rPr>
          <w:rFonts w:ascii="Aptos" w:eastAsia="Aptos" w:hAnsi="Aptos"/>
          <w:sz w:val="24"/>
          <w:szCs w:val="24"/>
        </w:rPr>
        <w:t>2</w:t>
      </w:r>
      <w:proofErr w:type="gramStart"/>
      <w:r w:rsidRPr="00F65B10">
        <w:rPr>
          <w:rFonts w:ascii="Aptos" w:eastAsia="Aptos" w:hAnsi="Aptos"/>
          <w:sz w:val="24"/>
          <w:szCs w:val="24"/>
        </w:rPr>
        <w:t>.  *</w:t>
      </w:r>
      <w:proofErr w:type="gramEnd"/>
      <w:r w:rsidRPr="00F65B10">
        <w:rPr>
          <w:rFonts w:ascii="Aptos" w:eastAsia="Aptos" w:hAnsi="Aptos"/>
          <w:sz w:val="24"/>
          <w:szCs w:val="24"/>
        </w:rPr>
        <w:t>* Information withheld to maintain taxpayer confidentiality. 3. The data is preliminary and subject to change.</w:t>
      </w:r>
    </w:p>
    <w:p w14:paraId="1BE0C233" w14:textId="77777777" w:rsidR="00B3016A" w:rsidRPr="00F65B10" w:rsidRDefault="00B3016A" w:rsidP="00746829">
      <w:pPr>
        <w:pStyle w:val="Heading3"/>
        <w:rPr>
          <w:color w:val="auto"/>
        </w:rPr>
      </w:pPr>
      <w:r w:rsidRPr="00F65B10">
        <w:rPr>
          <w:color w:val="auto"/>
        </w:rPr>
        <w:t>Evaluation: Comparing Costs and Benefits</w:t>
      </w:r>
    </w:p>
    <w:p w14:paraId="1886DB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 </w:t>
      </w:r>
    </w:p>
    <w:p w14:paraId="08A051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0967B4C7" w14:textId="77777777" w:rsidR="00B3016A" w:rsidRPr="00F65B10" w:rsidRDefault="00B3016A" w:rsidP="00746829">
      <w:pPr>
        <w:pStyle w:val="Heading3"/>
        <w:rPr>
          <w:color w:val="auto"/>
        </w:rPr>
      </w:pPr>
      <w:r w:rsidRPr="00F65B10">
        <w:rPr>
          <w:color w:val="auto"/>
        </w:rPr>
        <w:t>Similar Tax Expenditures Offered by Other States</w:t>
      </w:r>
    </w:p>
    <w:p w14:paraId="6A8EE7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Many states have similar tax expenditures. Connecticut, New Hampshire, Maine, Rhode Island, and Vermont offer a corporate income tax credit for spending on research and development within their respective states.  New York offers </w:t>
      </w:r>
      <w:proofErr w:type="gramStart"/>
      <w:r w:rsidRPr="00F65B10">
        <w:rPr>
          <w:rFonts w:ascii="Aptos" w:eastAsia="Aptos" w:hAnsi="Aptos"/>
          <w:sz w:val="24"/>
          <w:szCs w:val="24"/>
        </w:rPr>
        <w:t>a credit</w:t>
      </w:r>
      <w:proofErr w:type="gramEnd"/>
      <w:r w:rsidRPr="00F65B10">
        <w:rPr>
          <w:rFonts w:ascii="Aptos" w:eastAsia="Aptos" w:hAnsi="Aptos"/>
          <w:sz w:val="24"/>
          <w:szCs w:val="24"/>
        </w:rPr>
        <w:t xml:space="preserve"> for research and development spending within the state, but the credit is limited to certain industries and by certain job creation requirements.</w:t>
      </w:r>
    </w:p>
    <w:p w14:paraId="074F0061" w14:textId="77777777" w:rsidR="00B3016A" w:rsidRPr="00F65B10" w:rsidRDefault="00B3016A" w:rsidP="00E72E6B">
      <w:pPr>
        <w:rPr>
          <w:rFonts w:ascii="Aptos" w:hAnsi="Aptos"/>
        </w:rPr>
      </w:pPr>
    </w:p>
    <w:p w14:paraId="4E778489" w14:textId="77777777" w:rsidR="00F76976" w:rsidRPr="00F65B10" w:rsidRDefault="00F76976" w:rsidP="00E72E6B">
      <w:pPr>
        <w:rPr>
          <w:rFonts w:ascii="Aptos" w:hAnsi="Aptos"/>
        </w:rPr>
      </w:pPr>
    </w:p>
    <w:p w14:paraId="42564C6B" w14:textId="77777777" w:rsidR="00F76976" w:rsidRPr="00F65B10" w:rsidRDefault="00F76976" w:rsidP="00E72E6B">
      <w:pPr>
        <w:rPr>
          <w:rFonts w:ascii="Aptos" w:hAnsi="Aptos"/>
        </w:rPr>
      </w:pPr>
    </w:p>
    <w:p w14:paraId="3C1314AE" w14:textId="77777777" w:rsidR="00F76976" w:rsidRPr="00F65B10" w:rsidRDefault="00F76976" w:rsidP="00E72E6B">
      <w:pPr>
        <w:rPr>
          <w:rFonts w:ascii="Aptos" w:hAnsi="Aptos"/>
        </w:rPr>
      </w:pPr>
    </w:p>
    <w:p w14:paraId="6C227143" w14:textId="77777777" w:rsidR="00F76976" w:rsidRPr="00F65B10" w:rsidRDefault="00F76976" w:rsidP="00E72E6B">
      <w:pPr>
        <w:rPr>
          <w:rFonts w:ascii="Aptos" w:hAnsi="Aptos"/>
        </w:rPr>
      </w:pPr>
    </w:p>
    <w:p w14:paraId="00C4A936" w14:textId="77777777" w:rsidR="00F76976" w:rsidRPr="00F65B10" w:rsidRDefault="00F76976" w:rsidP="00E72E6B">
      <w:pPr>
        <w:rPr>
          <w:rFonts w:ascii="Aptos" w:hAnsi="Aptos"/>
        </w:rPr>
      </w:pPr>
    </w:p>
    <w:p w14:paraId="69610F19" w14:textId="77777777" w:rsidR="00F76976" w:rsidRPr="00F65B10" w:rsidRDefault="00F76976" w:rsidP="00E72E6B">
      <w:pPr>
        <w:rPr>
          <w:rFonts w:ascii="Aptos" w:hAnsi="Aptos"/>
        </w:rPr>
      </w:pPr>
    </w:p>
    <w:p w14:paraId="01D4D772" w14:textId="77777777" w:rsidR="00F76976" w:rsidRPr="00F65B10" w:rsidRDefault="00F76976" w:rsidP="00E72E6B">
      <w:pPr>
        <w:rPr>
          <w:rFonts w:ascii="Aptos" w:hAnsi="Aptos"/>
        </w:rPr>
      </w:pPr>
    </w:p>
    <w:p w14:paraId="5E73FD63" w14:textId="77777777" w:rsidR="00F76976" w:rsidRPr="00F65B10" w:rsidRDefault="00F76976" w:rsidP="00E72E6B">
      <w:pPr>
        <w:rPr>
          <w:rFonts w:ascii="Aptos" w:hAnsi="Aptos"/>
        </w:rPr>
      </w:pPr>
    </w:p>
    <w:p w14:paraId="1F50DA07" w14:textId="77777777" w:rsidR="00F76976" w:rsidRPr="00F65B10" w:rsidRDefault="00F76976" w:rsidP="00E72E6B">
      <w:pPr>
        <w:rPr>
          <w:rFonts w:ascii="Aptos" w:hAnsi="Aptos"/>
        </w:rPr>
      </w:pPr>
    </w:p>
    <w:p w14:paraId="66BA3E55" w14:textId="77777777" w:rsidR="00F76976" w:rsidRPr="00F65B10" w:rsidRDefault="00F76976" w:rsidP="00E72E6B">
      <w:pPr>
        <w:rPr>
          <w:rFonts w:ascii="Aptos" w:hAnsi="Aptos"/>
        </w:rPr>
      </w:pPr>
    </w:p>
    <w:p w14:paraId="2BBDF93D" w14:textId="77777777" w:rsidR="00F76976" w:rsidRDefault="00F76976" w:rsidP="00E72E6B">
      <w:pPr>
        <w:rPr>
          <w:rFonts w:ascii="Aptos" w:hAnsi="Aptos"/>
        </w:rPr>
      </w:pPr>
    </w:p>
    <w:p w14:paraId="4578A814" w14:textId="77777777" w:rsidR="00A428E9" w:rsidRDefault="00A428E9" w:rsidP="00E72E6B">
      <w:pPr>
        <w:rPr>
          <w:rFonts w:ascii="Aptos" w:hAnsi="Aptos"/>
        </w:rPr>
      </w:pPr>
    </w:p>
    <w:p w14:paraId="3F4E7731" w14:textId="77777777" w:rsidR="00A428E9" w:rsidRDefault="00A428E9" w:rsidP="00E72E6B">
      <w:pPr>
        <w:rPr>
          <w:rFonts w:ascii="Aptos" w:hAnsi="Aptos"/>
        </w:rPr>
      </w:pPr>
    </w:p>
    <w:p w14:paraId="5B462C1D" w14:textId="77777777" w:rsidR="00A428E9" w:rsidRDefault="00A428E9" w:rsidP="00E72E6B">
      <w:pPr>
        <w:rPr>
          <w:rFonts w:ascii="Aptos" w:hAnsi="Aptos"/>
        </w:rPr>
      </w:pPr>
    </w:p>
    <w:p w14:paraId="4A6C29C5" w14:textId="77777777" w:rsidR="00A428E9" w:rsidRPr="00F65B10" w:rsidRDefault="00A428E9" w:rsidP="00E72E6B">
      <w:pPr>
        <w:rPr>
          <w:rFonts w:ascii="Aptos" w:hAnsi="Aptos"/>
        </w:rPr>
      </w:pPr>
    </w:p>
    <w:p w14:paraId="13BBEFB2" w14:textId="77777777" w:rsidR="00F76976" w:rsidRPr="00F65B10" w:rsidRDefault="00F76976" w:rsidP="00E72E6B">
      <w:pPr>
        <w:rPr>
          <w:rFonts w:ascii="Aptos" w:hAnsi="Aptos"/>
        </w:rPr>
      </w:pPr>
    </w:p>
    <w:p w14:paraId="6042B682" w14:textId="77777777" w:rsidR="00F76976" w:rsidRPr="00F65B10" w:rsidRDefault="00F76976" w:rsidP="00E72E6B">
      <w:pPr>
        <w:rPr>
          <w:rFonts w:ascii="Aptos" w:hAnsi="Aptos"/>
        </w:rPr>
      </w:pPr>
    </w:p>
    <w:p w14:paraId="6102E6A8" w14:textId="77777777" w:rsidR="00F76976" w:rsidRPr="00F65B10" w:rsidRDefault="00F76976" w:rsidP="00E72E6B">
      <w:pPr>
        <w:rPr>
          <w:rFonts w:ascii="Aptos" w:hAnsi="Aptos"/>
        </w:rPr>
      </w:pPr>
    </w:p>
    <w:p w14:paraId="08CB6019" w14:textId="77777777" w:rsidR="00F76976" w:rsidRPr="00F65B10" w:rsidRDefault="00F76976" w:rsidP="00E72E6B">
      <w:pPr>
        <w:rPr>
          <w:rFonts w:ascii="Aptos" w:hAnsi="Aptos"/>
        </w:rPr>
      </w:pPr>
    </w:p>
    <w:p w14:paraId="0E1D4F0E" w14:textId="77777777" w:rsidR="00F76976" w:rsidRDefault="00F76976" w:rsidP="00E72E6B">
      <w:pPr>
        <w:rPr>
          <w:rFonts w:ascii="Aptos" w:hAnsi="Aptos"/>
        </w:rPr>
      </w:pPr>
    </w:p>
    <w:p w14:paraId="70A14AAF" w14:textId="77777777" w:rsidR="006A1C02" w:rsidRPr="00F65B10" w:rsidRDefault="006A1C02" w:rsidP="00E72E6B">
      <w:pPr>
        <w:rPr>
          <w:rFonts w:ascii="Aptos" w:hAnsi="Aptos"/>
        </w:rPr>
      </w:pPr>
    </w:p>
    <w:p w14:paraId="4E0067E0" w14:textId="77777777" w:rsidR="00F76976" w:rsidRPr="00F65B10" w:rsidRDefault="00F76976" w:rsidP="00E72E6B">
      <w:pPr>
        <w:rPr>
          <w:rFonts w:ascii="Aptos" w:hAnsi="Aptos"/>
        </w:rPr>
      </w:pPr>
    </w:p>
    <w:p w14:paraId="5E147FB8" w14:textId="06C0A7CA" w:rsidR="00B3016A" w:rsidRPr="00F65B10" w:rsidRDefault="00B3016A" w:rsidP="00B3016A">
      <w:pPr>
        <w:keepNext/>
        <w:keepLines/>
        <w:spacing w:before="160" w:after="80" w:line="276" w:lineRule="auto"/>
        <w:outlineLvl w:val="1"/>
        <w:rPr>
          <w:rFonts w:ascii="Aptos Display" w:eastAsiaTheme="majorEastAsia" w:hAnsi="Aptos Display" w:cstheme="majorBidi"/>
          <w:b/>
          <w:bCs/>
          <w:sz w:val="28"/>
          <w:szCs w:val="28"/>
        </w:rPr>
      </w:pPr>
      <w:r w:rsidRPr="00F65B10">
        <w:rPr>
          <w:rFonts w:ascii="Aptos Display" w:eastAsiaTheme="majorEastAsia" w:hAnsi="Aptos Display" w:cstheme="majorBidi"/>
          <w:b/>
          <w:bCs/>
          <w:sz w:val="28"/>
          <w:szCs w:val="28"/>
        </w:rPr>
        <w:lastRenderedPageBreak/>
        <w:t xml:space="preserve">Tax Expenditure Title: </w:t>
      </w:r>
      <w:r w:rsidR="00FB0E0E" w:rsidRPr="00F65B10">
        <w:rPr>
          <w:rFonts w:ascii="Aptos Display" w:eastAsiaTheme="majorEastAsia" w:hAnsi="Aptos Display" w:cstheme="majorBidi"/>
          <w:b/>
          <w:bCs/>
          <w:sz w:val="28"/>
          <w:szCs w:val="28"/>
        </w:rPr>
        <w:t xml:space="preserve">3.101 </w:t>
      </w:r>
      <w:r w:rsidRPr="00F65B10">
        <w:rPr>
          <w:rFonts w:ascii="Aptos Display" w:eastAsiaTheme="majorEastAsia" w:hAnsi="Aptos Display" w:cstheme="majorBidi"/>
          <w:b/>
          <w:bCs/>
          <w:sz w:val="28"/>
          <w:szCs w:val="28"/>
        </w:rPr>
        <w:t>Exemption for Food</w:t>
      </w:r>
    </w:p>
    <w:p w14:paraId="3E78E78B"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Exempt Products / Services</w:t>
      </w:r>
    </w:p>
    <w:p w14:paraId="3F578807"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Sales and Use Tax</w:t>
      </w:r>
    </w:p>
    <w:p w14:paraId="1C0A47CA"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w:t>
      </w:r>
      <w:r w:rsidRPr="00F65B10">
        <w:rPr>
          <w:rFonts w:ascii="Aptos" w:hAnsi="Aptos"/>
          <w:sz w:val="24"/>
          <w:szCs w:val="24"/>
          <w:lang w:val="pt-BR"/>
        </w:rPr>
        <w:t>M.G.L. c. 64H, § 6(h), (kk)</w:t>
      </w:r>
    </w:p>
    <w:p w14:paraId="5170E2A7"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Subsection (h) was added in 1967; Subsection (kk) was added in 1986</w:t>
      </w:r>
    </w:p>
    <w:p w14:paraId="72B40B70"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0027C1AD" w14:textId="2858E6F9"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w:t>
      </w:r>
      <w:r w:rsidR="005875D0" w:rsidRPr="00F65B10">
        <w:rPr>
          <w:rFonts w:ascii="Aptos" w:hAnsi="Aptos"/>
          <w:sz w:val="24"/>
          <w:szCs w:val="24"/>
        </w:rPr>
        <w:t>Tax</w:t>
      </w:r>
      <w:r w:rsidRPr="00F65B10">
        <w:rPr>
          <w:rFonts w:ascii="Aptos" w:hAnsi="Aptos"/>
          <w:sz w:val="24"/>
          <w:szCs w:val="24"/>
        </w:rPr>
        <w:t xml:space="preserve"> loss of $1,066.1 to $1,314.2 million per year during FY22 </w:t>
      </w:r>
      <w:proofErr w:type="gramStart"/>
      <w:r w:rsidRPr="00F65B10">
        <w:rPr>
          <w:rFonts w:ascii="Aptos" w:hAnsi="Aptos"/>
          <w:sz w:val="24"/>
          <w:szCs w:val="24"/>
        </w:rPr>
        <w:t>though</w:t>
      </w:r>
      <w:proofErr w:type="gramEnd"/>
      <w:r w:rsidRPr="00F65B10">
        <w:rPr>
          <w:rFonts w:ascii="Aptos" w:hAnsi="Aptos"/>
          <w:sz w:val="24"/>
          <w:szCs w:val="24"/>
        </w:rPr>
        <w:t xml:space="preserve"> FY26.  </w:t>
      </w:r>
    </w:p>
    <w:p w14:paraId="103DB23D"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Estimated 2.75 to 2.82 million Massachusetts households per year during FY22 through FY26.</w:t>
      </w:r>
    </w:p>
    <w:p w14:paraId="29EB7DF8"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Estimated $436 per household in FY24.</w:t>
      </w:r>
    </w:p>
    <w:p w14:paraId="4A4C5097"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6CBC976E"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Foods and beverages commonly thought of as groceries are exempt from the sales tax, including items purchased with Supplemental Nutrition Assistance Program (SNAP) benefits (formerly known as “food stamps”).  The exemption does not apply to restaurant meals. </w:t>
      </w:r>
    </w:p>
    <w:p w14:paraId="1A0A4A5A"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w:t>
      </w:r>
    </w:p>
    <w:p w14:paraId="17D32E0C"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w:t>
      </w:r>
      <w:bookmarkStart w:id="33" w:name="_Hlk190958037"/>
      <w:r w:rsidRPr="00F65B10">
        <w:rPr>
          <w:rFonts w:ascii="Aptos" w:hAnsi="Aptos"/>
          <w:sz w:val="24"/>
          <w:szCs w:val="24"/>
        </w:rPr>
        <w:t>The Commission assumes that the goal of the expenditure is to shield groceries, which are a life necessity, from the sales tax.  Providing an exemption for groceries is especially helpful to low-income earners for whom grocery expenses may comprise a significant percentage of their income.</w:t>
      </w:r>
      <w:bookmarkEnd w:id="33"/>
    </w:p>
    <w:p w14:paraId="1B9A438D"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Most states that impose a sales tax provide a similar </w:t>
      </w:r>
      <w:proofErr w:type="gramStart"/>
      <w:r w:rsidRPr="00F65B10">
        <w:rPr>
          <w:rFonts w:ascii="Aptos" w:hAnsi="Aptos"/>
          <w:sz w:val="24"/>
          <w:szCs w:val="24"/>
        </w:rPr>
        <w:t>exemption</w:t>
      </w:r>
      <w:proofErr w:type="gramEnd"/>
      <w:r w:rsidRPr="00F65B10">
        <w:rPr>
          <w:rFonts w:ascii="Aptos" w:hAnsi="Aptos"/>
          <w:sz w:val="24"/>
          <w:szCs w:val="24"/>
        </w:rPr>
        <w:t xml:space="preserve"> for food but not meals.  Such states include Connecticut, Maine, New York, Rhode Island, and Vermont.  Each state defines “food” and “meals” differently, resulting in certain differences between the exemptions.  All states that impose a sales tax provide an </w:t>
      </w:r>
      <w:bookmarkStart w:id="34" w:name="_Hlk193806934"/>
      <w:r w:rsidRPr="00F65B10">
        <w:rPr>
          <w:rFonts w:ascii="Aptos" w:hAnsi="Aptos"/>
          <w:sz w:val="24"/>
          <w:szCs w:val="24"/>
        </w:rPr>
        <w:t>exemption for food purchases made using SNAP benefits, as required by federal law.</w:t>
      </w:r>
      <w:bookmarkEnd w:id="34"/>
    </w:p>
    <w:p w14:paraId="44FE6D52" w14:textId="77777777" w:rsidR="00F76976" w:rsidRPr="00F65B10" w:rsidRDefault="00F76976" w:rsidP="00E72E6B">
      <w:pPr>
        <w:rPr>
          <w:rFonts w:ascii="Aptos" w:hAnsi="Aptos"/>
          <w:b/>
          <w:bCs/>
          <w:sz w:val="28"/>
          <w:szCs w:val="28"/>
        </w:rPr>
      </w:pPr>
    </w:p>
    <w:p w14:paraId="0478C0D5" w14:textId="77777777" w:rsidR="00F76976" w:rsidRDefault="00F76976" w:rsidP="00E72E6B">
      <w:pPr>
        <w:rPr>
          <w:rFonts w:ascii="Aptos" w:hAnsi="Aptos"/>
          <w:b/>
          <w:bCs/>
          <w:sz w:val="28"/>
          <w:szCs w:val="28"/>
        </w:rPr>
      </w:pPr>
    </w:p>
    <w:p w14:paraId="319956D8" w14:textId="77777777" w:rsidR="00F30041" w:rsidRDefault="00F30041" w:rsidP="00E72E6B">
      <w:pPr>
        <w:rPr>
          <w:rFonts w:ascii="Aptos" w:hAnsi="Aptos"/>
          <w:b/>
          <w:bCs/>
          <w:sz w:val="28"/>
          <w:szCs w:val="28"/>
        </w:rPr>
      </w:pPr>
    </w:p>
    <w:p w14:paraId="7F2058BB" w14:textId="77777777" w:rsidR="00F30041" w:rsidRDefault="00F30041" w:rsidP="00E72E6B">
      <w:pPr>
        <w:rPr>
          <w:rFonts w:ascii="Aptos" w:hAnsi="Aptos"/>
          <w:b/>
          <w:bCs/>
          <w:sz w:val="28"/>
          <w:szCs w:val="28"/>
        </w:rPr>
      </w:pPr>
    </w:p>
    <w:p w14:paraId="6A9EC66C" w14:textId="77777777" w:rsidR="00F30041" w:rsidRDefault="00F30041" w:rsidP="00E72E6B">
      <w:pPr>
        <w:rPr>
          <w:rFonts w:ascii="Aptos" w:hAnsi="Aptos"/>
          <w:b/>
          <w:bCs/>
          <w:sz w:val="28"/>
          <w:szCs w:val="28"/>
        </w:rPr>
      </w:pPr>
    </w:p>
    <w:p w14:paraId="33742F2D" w14:textId="77777777" w:rsidR="00F30041" w:rsidRPr="00F65B10" w:rsidRDefault="00F30041" w:rsidP="00E72E6B">
      <w:pPr>
        <w:rPr>
          <w:rFonts w:ascii="Aptos" w:hAnsi="Aptos"/>
          <w:b/>
          <w:bCs/>
          <w:sz w:val="28"/>
          <w:szCs w:val="28"/>
        </w:rPr>
      </w:pPr>
    </w:p>
    <w:p w14:paraId="081E2CC0" w14:textId="4A91C9C4" w:rsidR="00B3016A" w:rsidRPr="00F65B10" w:rsidRDefault="00B3016A" w:rsidP="00746829">
      <w:pPr>
        <w:pStyle w:val="Heading3"/>
        <w:rPr>
          <w:color w:val="auto"/>
        </w:rPr>
      </w:pPr>
      <w:r w:rsidRPr="00F65B10">
        <w:rPr>
          <w:color w:val="auto"/>
        </w:rPr>
        <w:lastRenderedPageBreak/>
        <w:t>Introduction</w:t>
      </w:r>
    </w:p>
    <w:p w14:paraId="08A781E4" w14:textId="37C0BE9B" w:rsidR="00B3016A" w:rsidRPr="00F65B10" w:rsidRDefault="00B3016A" w:rsidP="00E72E6B">
      <w:pPr>
        <w:rPr>
          <w:rFonts w:ascii="Aptos" w:hAnsi="Aptos"/>
          <w:sz w:val="24"/>
          <w:szCs w:val="24"/>
        </w:rPr>
      </w:pPr>
      <w:bookmarkStart w:id="35" w:name="_Hlk191391599"/>
      <w:r w:rsidRPr="00F65B10">
        <w:rPr>
          <w:rFonts w:ascii="Aptos" w:hAnsi="Aptos"/>
          <w:sz w:val="24"/>
          <w:szCs w:val="24"/>
        </w:rPr>
        <w:t xml:space="preserve">Massachusetts imposes a 6.25% sales tax on retail sales of tangible personal property, consisting of any produce, goods, wares, merchandise and commodities.  </w:t>
      </w:r>
      <w:bookmarkStart w:id="36" w:name="_Hlk191982223"/>
      <w:r w:rsidRPr="00F65B10">
        <w:rPr>
          <w:rFonts w:ascii="Aptos" w:hAnsi="Aptos"/>
          <w:sz w:val="24"/>
          <w:szCs w:val="24"/>
        </w:rPr>
        <w:t xml:space="preserve">M.G.L. c. 64H, §§ 1, 2.  </w:t>
      </w:r>
      <w:bookmarkEnd w:id="36"/>
      <w:r w:rsidRPr="00F65B10">
        <w:rPr>
          <w:rFonts w:ascii="Aptos" w:hAnsi="Aptos"/>
          <w:sz w:val="24"/>
          <w:szCs w:val="24"/>
        </w:rPr>
        <w:t xml:space="preserve">Sales of “food products” are exempt from this tax.  </w:t>
      </w:r>
      <w:bookmarkStart w:id="37" w:name="_Hlk191982578"/>
      <w:r w:rsidRPr="00F65B10">
        <w:rPr>
          <w:rFonts w:ascii="Aptos" w:hAnsi="Aptos"/>
          <w:sz w:val="24"/>
          <w:szCs w:val="24"/>
        </w:rPr>
        <w:t>M.G.L. c. 64H, § 6</w:t>
      </w:r>
      <w:bookmarkEnd w:id="37"/>
      <w:r w:rsidRPr="00F65B10">
        <w:rPr>
          <w:rFonts w:ascii="Aptos" w:hAnsi="Aptos"/>
          <w:sz w:val="24"/>
          <w:szCs w:val="24"/>
        </w:rPr>
        <w:t>(h).  Food products are foods and beverages that are commonly understood to be groceries (</w:t>
      </w:r>
      <w:r w:rsidRPr="00F65B10">
        <w:rPr>
          <w:rFonts w:ascii="Aptos" w:hAnsi="Aptos"/>
          <w:i/>
          <w:iCs/>
          <w:sz w:val="24"/>
          <w:szCs w:val="24"/>
        </w:rPr>
        <w:t>e.g.</w:t>
      </w:r>
      <w:r w:rsidRPr="00F65B10">
        <w:rPr>
          <w:rFonts w:ascii="Aptos" w:hAnsi="Aptos"/>
          <w:sz w:val="24"/>
          <w:szCs w:val="24"/>
        </w:rPr>
        <w:t>, cereals, flour, milk, meat, fish, eggs, vegetables, fruits, and spices).  Id.  In general, foods and beverages sold by a store (</w:t>
      </w:r>
      <w:r w:rsidRPr="00F65B10">
        <w:rPr>
          <w:rFonts w:ascii="Aptos" w:hAnsi="Aptos"/>
          <w:i/>
          <w:iCs/>
          <w:sz w:val="24"/>
          <w:szCs w:val="24"/>
        </w:rPr>
        <w:t>e.g.</w:t>
      </w:r>
      <w:r w:rsidRPr="00F65B10">
        <w:rPr>
          <w:rFonts w:ascii="Aptos" w:hAnsi="Aptos"/>
          <w:sz w:val="24"/>
          <w:szCs w:val="24"/>
        </w:rPr>
        <w:t>, supermarket, convenience store, etc.) are considered food products and are tax-exempt.  All purchases made using Supplemental Nutrition Assistance Program (SNAP) benefits (formerly called “food stamps”) are exempt from the sales tax.  M.G.L. c. 64H, § 6(kk).</w:t>
      </w:r>
      <w:r w:rsidRPr="00F65B10">
        <w:rPr>
          <w:rFonts w:ascii="Aptos" w:hAnsi="Aptos" w:cs="Times New Roman"/>
          <w:sz w:val="24"/>
          <w:szCs w:val="24"/>
          <w:vertAlign w:val="superscript"/>
        </w:rPr>
        <w:footnoteReference w:id="81"/>
      </w:r>
      <w:r w:rsidRPr="00F65B10">
        <w:rPr>
          <w:rFonts w:ascii="Aptos" w:hAnsi="Aptos"/>
          <w:sz w:val="24"/>
          <w:szCs w:val="24"/>
        </w:rPr>
        <w:t xml:space="preserve">  </w:t>
      </w:r>
    </w:p>
    <w:p w14:paraId="1D2ECDE3" w14:textId="77777777" w:rsidR="00B3016A" w:rsidRPr="00F65B10" w:rsidRDefault="00B3016A" w:rsidP="00E72E6B">
      <w:pPr>
        <w:rPr>
          <w:rFonts w:ascii="Aptos" w:hAnsi="Aptos"/>
          <w:sz w:val="24"/>
          <w:szCs w:val="24"/>
        </w:rPr>
      </w:pPr>
      <w:bookmarkStart w:id="38" w:name="_Hlk191391761"/>
      <w:bookmarkEnd w:id="35"/>
      <w:r w:rsidRPr="00F65B10">
        <w:rPr>
          <w:rFonts w:ascii="Aptos" w:hAnsi="Aptos"/>
          <w:sz w:val="24"/>
          <w:szCs w:val="24"/>
        </w:rPr>
        <w:t>The food products exemption does not apply to meals sold by a restaurant or restaurant part of a store.  M.G.L. c. 64H, § 6(h).  A taxable meal is any food or beverage, or both, that has been prepared for immediate consumption and is sold by a restaurant or a restaurant part of a store (</w:t>
      </w:r>
      <w:r w:rsidRPr="00F65B10">
        <w:rPr>
          <w:rFonts w:ascii="Aptos" w:hAnsi="Aptos"/>
          <w:i/>
          <w:iCs/>
          <w:sz w:val="24"/>
          <w:szCs w:val="24"/>
        </w:rPr>
        <w:t>e.g.</w:t>
      </w:r>
      <w:r w:rsidRPr="00F65B10">
        <w:rPr>
          <w:rFonts w:ascii="Aptos" w:hAnsi="Aptos"/>
          <w:sz w:val="24"/>
          <w:szCs w:val="24"/>
        </w:rPr>
        <w:t>, sandwiches, pizza, soup, and poured beverages).  Id.  A restaurant is an establishment that is primarily engaged in the business of selling meals (</w:t>
      </w:r>
      <w:r w:rsidRPr="00F65B10">
        <w:rPr>
          <w:rFonts w:ascii="Aptos" w:hAnsi="Aptos"/>
          <w:i/>
          <w:iCs/>
          <w:sz w:val="24"/>
          <w:szCs w:val="24"/>
        </w:rPr>
        <w:t>e.g.</w:t>
      </w:r>
      <w:r w:rsidRPr="00F65B10">
        <w:rPr>
          <w:rFonts w:ascii="Aptos" w:hAnsi="Aptos"/>
          <w:sz w:val="24"/>
          <w:szCs w:val="24"/>
        </w:rPr>
        <w:t xml:space="preserve">, diners, bars, cafes, certain catering businesses, and food trucks).  Id.  Certain foods and beverages sold by a restaurant or restaurant part of a store are not considered meals and are exempt from the sales tax.  </w:t>
      </w:r>
      <w:r w:rsidRPr="00F65B10">
        <w:rPr>
          <w:rFonts w:ascii="Aptos" w:hAnsi="Aptos"/>
          <w:i/>
          <w:iCs/>
          <w:sz w:val="24"/>
          <w:szCs w:val="24"/>
        </w:rPr>
        <w:t>See</w:t>
      </w:r>
      <w:r w:rsidRPr="00F65B10">
        <w:rPr>
          <w:rFonts w:ascii="Aptos" w:hAnsi="Aptos"/>
          <w:sz w:val="24"/>
          <w:szCs w:val="24"/>
        </w:rPr>
        <w:t xml:space="preserve"> TER 3.102 (Exemption for Certain Food and Beverages Sold in Restaurants). </w:t>
      </w:r>
    </w:p>
    <w:bookmarkEnd w:id="38"/>
    <w:p w14:paraId="279D50F0" w14:textId="77777777" w:rsidR="00B3016A" w:rsidRPr="00F65B10" w:rsidRDefault="00B3016A" w:rsidP="00E72E6B">
      <w:pPr>
        <w:rPr>
          <w:rFonts w:ascii="Aptos" w:hAnsi="Aptos"/>
          <w:sz w:val="24"/>
          <w:szCs w:val="24"/>
        </w:rPr>
      </w:pPr>
      <w:r w:rsidRPr="00F65B10">
        <w:rPr>
          <w:rFonts w:ascii="Aptos" w:hAnsi="Aptos"/>
          <w:sz w:val="24"/>
          <w:szCs w:val="24"/>
        </w:rPr>
        <w:t xml:space="preserve">Absent the exemption afforded by this tax expenditure, food products would be subject to sales tax.  The revenue lost </w:t>
      </w:r>
      <w:proofErr w:type="gramStart"/>
      <w:r w:rsidRPr="00F65B10">
        <w:rPr>
          <w:rFonts w:ascii="Aptos" w:hAnsi="Aptos"/>
          <w:sz w:val="24"/>
          <w:szCs w:val="24"/>
        </w:rPr>
        <w:t>as a result of</w:t>
      </w:r>
      <w:proofErr w:type="gramEnd"/>
      <w:r w:rsidRPr="00F65B10">
        <w:rPr>
          <w:rFonts w:ascii="Aptos" w:hAnsi="Aptos"/>
          <w:sz w:val="24"/>
          <w:szCs w:val="24"/>
        </w:rPr>
        <w:t xml:space="preserve"> the exemption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 </w:t>
      </w:r>
    </w:p>
    <w:p w14:paraId="5936C800" w14:textId="77777777" w:rsidR="00B3016A" w:rsidRPr="00F65B10" w:rsidRDefault="00B3016A" w:rsidP="00F65B10">
      <w:pPr>
        <w:pStyle w:val="Heading3"/>
        <w:rPr>
          <w:color w:val="auto"/>
        </w:rPr>
      </w:pPr>
      <w:r w:rsidRPr="00F65B10">
        <w:rPr>
          <w:color w:val="auto"/>
        </w:rPr>
        <w:t>Policy Goals</w:t>
      </w:r>
    </w:p>
    <w:p w14:paraId="25A38669" w14:textId="77777777" w:rsidR="00B3016A" w:rsidRPr="00F65B10" w:rsidRDefault="00B3016A" w:rsidP="00E72E6B">
      <w:pPr>
        <w:rPr>
          <w:rFonts w:ascii="Aptos" w:hAnsi="Aptos"/>
          <w:sz w:val="24"/>
          <w:szCs w:val="24"/>
        </w:rPr>
      </w:pPr>
      <w:r w:rsidRPr="00F65B10">
        <w:rPr>
          <w:rFonts w:ascii="Aptos" w:hAnsi="Aptos"/>
          <w:sz w:val="24"/>
          <w:szCs w:val="24"/>
        </w:rPr>
        <w:t>The Commission assumes that the goal of the expenditure is to shield groceries, which are a life necessity, from the sales tax.  Providing an exemption for groceries is especially helpful to low-income earners for whom grocery expenses may comprise a significant percentage of their income.</w:t>
      </w:r>
    </w:p>
    <w:p w14:paraId="0D683EE4" w14:textId="77777777" w:rsidR="00B3016A" w:rsidRPr="00F65B10" w:rsidRDefault="00B3016A" w:rsidP="00F65B10">
      <w:pPr>
        <w:pStyle w:val="Heading3"/>
        <w:rPr>
          <w:color w:val="auto"/>
        </w:rPr>
      </w:pPr>
      <w:r w:rsidRPr="00F65B10">
        <w:rPr>
          <w:color w:val="auto"/>
        </w:rPr>
        <w:t>Administrability</w:t>
      </w:r>
    </w:p>
    <w:p w14:paraId="73417503" w14:textId="77777777" w:rsidR="00B3016A" w:rsidRPr="00F65B10" w:rsidRDefault="00B3016A" w:rsidP="00E72E6B">
      <w:pPr>
        <w:rPr>
          <w:rFonts w:ascii="Aptos" w:hAnsi="Aptos"/>
          <w:sz w:val="24"/>
          <w:szCs w:val="24"/>
        </w:rPr>
      </w:pPr>
      <w:r w:rsidRPr="00F65B10">
        <w:rPr>
          <w:rFonts w:ascii="Aptos" w:hAnsi="Aptos"/>
          <w:sz w:val="24"/>
          <w:szCs w:val="24"/>
        </w:rPr>
        <w:t>The administration of the exemption for food presents challenges to the Department of Revenue (DOR) and taxpayers.  The exemption is based on statutory definitions that often make it difficult to distinguish between exempt food products and taxable meals.  Additionally, the application of the exemption often depends on identifying whether the establishment making the sale is a “restaurant,” a “store,” or a store with “restaurant parts.”  Such establishment identification has become increasingly difficult as vendors selling foods and beverages have become more complex (</w:t>
      </w:r>
      <w:r w:rsidRPr="00F65B10">
        <w:rPr>
          <w:rFonts w:ascii="Aptos" w:hAnsi="Aptos"/>
          <w:i/>
          <w:iCs/>
          <w:sz w:val="24"/>
          <w:szCs w:val="24"/>
        </w:rPr>
        <w:t>e.g.</w:t>
      </w:r>
      <w:r w:rsidRPr="00F65B10">
        <w:rPr>
          <w:rFonts w:ascii="Aptos" w:hAnsi="Aptos"/>
          <w:sz w:val="24"/>
          <w:szCs w:val="24"/>
        </w:rPr>
        <w:t>, supermarkets with numerous restaurant parts and options for digital purchasing).</w:t>
      </w:r>
    </w:p>
    <w:p w14:paraId="3132D92B" w14:textId="77777777" w:rsidR="00B3016A" w:rsidRPr="00F65B10" w:rsidRDefault="00B3016A" w:rsidP="00F65B10">
      <w:pPr>
        <w:pStyle w:val="Heading3"/>
        <w:rPr>
          <w:color w:val="auto"/>
        </w:rPr>
      </w:pPr>
      <w:r w:rsidRPr="00F65B10">
        <w:rPr>
          <w:color w:val="auto"/>
        </w:rPr>
        <w:t>Direct Costs</w:t>
      </w:r>
    </w:p>
    <w:p w14:paraId="06C221D0" w14:textId="77777777" w:rsidR="00B3016A" w:rsidRPr="00F65B10" w:rsidRDefault="00B3016A" w:rsidP="00E72E6B">
      <w:pPr>
        <w:rPr>
          <w:rFonts w:ascii="Aptos" w:hAnsi="Aptos"/>
          <w:sz w:val="24"/>
          <w:szCs w:val="24"/>
        </w:rPr>
      </w:pPr>
      <w:r w:rsidRPr="00F65B10">
        <w:rPr>
          <w:rFonts w:ascii="Aptos" w:hAnsi="Aptos"/>
          <w:sz w:val="24"/>
          <w:szCs w:val="24"/>
        </w:rPr>
        <w:t>The revenue loss resulting from this tax expenditure is estimated to be $1,066.1 to $1,314.2 million per year during FY22 through FY26.  See Table 1 below.</w:t>
      </w:r>
    </w:p>
    <w:p w14:paraId="4D28919C" w14:textId="77777777" w:rsidR="00F76976" w:rsidRPr="00F65B10" w:rsidRDefault="00F76976" w:rsidP="00E72E6B">
      <w:pPr>
        <w:rPr>
          <w:rFonts w:ascii="Aptos" w:hAnsi="Aptos"/>
          <w:b/>
          <w:bCs/>
          <w:sz w:val="24"/>
          <w:szCs w:val="24"/>
        </w:rPr>
      </w:pPr>
    </w:p>
    <w:p w14:paraId="6097DE36" w14:textId="43C73AD3" w:rsidR="00B3016A" w:rsidRPr="00F65B10" w:rsidRDefault="00B3016A" w:rsidP="00F65B10">
      <w:pPr>
        <w:jc w:val="center"/>
        <w:rPr>
          <w:rFonts w:ascii="Aptos" w:hAnsi="Aptos"/>
          <w:b/>
          <w:bCs/>
          <w:sz w:val="24"/>
          <w:szCs w:val="24"/>
        </w:rPr>
      </w:pPr>
      <w:r w:rsidRPr="00F65B10">
        <w:rPr>
          <w:rFonts w:ascii="Aptos" w:hAnsi="Aptos"/>
          <w:b/>
          <w:bCs/>
          <w:sz w:val="24"/>
          <w:szCs w:val="24"/>
        </w:rPr>
        <w:lastRenderedPageBreak/>
        <w:t>Table 1. Tax Revenue Loss Estimates for Exemption for Food</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1123"/>
        <w:gridCol w:w="1123"/>
        <w:gridCol w:w="1123"/>
        <w:gridCol w:w="1123"/>
        <w:gridCol w:w="1170"/>
      </w:tblGrid>
      <w:tr w:rsidR="00F65B10" w:rsidRPr="00F65B10" w14:paraId="4312E6FF" w14:textId="77777777" w:rsidTr="002A698A">
        <w:trPr>
          <w:trHeight w:val="317"/>
          <w:jc w:val="center"/>
        </w:trPr>
        <w:tc>
          <w:tcPr>
            <w:tcW w:w="3510" w:type="dxa"/>
            <w:shd w:val="clear" w:color="auto" w:fill="B7DEE8"/>
            <w:vAlign w:val="center"/>
            <w:hideMark/>
          </w:tcPr>
          <w:p w14:paraId="3D34998E"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 Fiscal Year</w:t>
            </w:r>
          </w:p>
        </w:tc>
        <w:tc>
          <w:tcPr>
            <w:tcW w:w="1075" w:type="dxa"/>
            <w:shd w:val="clear" w:color="auto" w:fill="B7DEE8"/>
            <w:vAlign w:val="center"/>
            <w:hideMark/>
          </w:tcPr>
          <w:p w14:paraId="25F3B18E"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2022</w:t>
            </w:r>
          </w:p>
        </w:tc>
        <w:tc>
          <w:tcPr>
            <w:tcW w:w="1080" w:type="dxa"/>
            <w:shd w:val="clear" w:color="auto" w:fill="B7DEE8"/>
            <w:vAlign w:val="center"/>
            <w:hideMark/>
          </w:tcPr>
          <w:p w14:paraId="10EF6DAE"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2023</w:t>
            </w:r>
          </w:p>
        </w:tc>
        <w:tc>
          <w:tcPr>
            <w:tcW w:w="1080" w:type="dxa"/>
            <w:shd w:val="clear" w:color="auto" w:fill="B7DEE8"/>
            <w:vAlign w:val="center"/>
            <w:hideMark/>
          </w:tcPr>
          <w:p w14:paraId="4C4F5E90"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2024</w:t>
            </w:r>
          </w:p>
        </w:tc>
        <w:tc>
          <w:tcPr>
            <w:tcW w:w="1080" w:type="dxa"/>
            <w:shd w:val="clear" w:color="auto" w:fill="B7DEE8"/>
            <w:vAlign w:val="center"/>
          </w:tcPr>
          <w:p w14:paraId="1BEB968D"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2025</w:t>
            </w:r>
          </w:p>
        </w:tc>
        <w:tc>
          <w:tcPr>
            <w:tcW w:w="1170" w:type="dxa"/>
            <w:shd w:val="clear" w:color="auto" w:fill="B7DEE8"/>
            <w:vAlign w:val="center"/>
            <w:hideMark/>
          </w:tcPr>
          <w:p w14:paraId="37FB69B4"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Arial"/>
                <w:sz w:val="24"/>
                <w:szCs w:val="24"/>
                <w:lang w:eastAsia="ko-KR"/>
              </w:rPr>
              <w:t>2026</w:t>
            </w:r>
          </w:p>
        </w:tc>
      </w:tr>
      <w:tr w:rsidR="00F65B10" w:rsidRPr="00F65B10" w14:paraId="558362EE" w14:textId="77777777" w:rsidTr="002A698A">
        <w:trPr>
          <w:trHeight w:val="300"/>
          <w:jc w:val="center"/>
        </w:trPr>
        <w:tc>
          <w:tcPr>
            <w:tcW w:w="3510" w:type="dxa"/>
            <w:vAlign w:val="center"/>
          </w:tcPr>
          <w:p w14:paraId="47349EDA" w14:textId="77777777" w:rsidR="00B3016A" w:rsidRPr="00F65B10" w:rsidRDefault="00B3016A" w:rsidP="00E72E6B">
            <w:pPr>
              <w:rPr>
                <w:rFonts w:ascii="Aptos" w:eastAsia="Times New Roman" w:hAnsi="Aptos" w:cs="Arial"/>
                <w:sz w:val="24"/>
                <w:szCs w:val="24"/>
                <w:lang w:eastAsia="ko-KR"/>
              </w:rPr>
            </w:pPr>
            <w:r w:rsidRPr="00F65B10">
              <w:rPr>
                <w:rFonts w:ascii="Aptos" w:eastAsia="Times New Roman" w:hAnsi="Aptos" w:cs="Times New Roman"/>
                <w:sz w:val="24"/>
                <w:szCs w:val="24"/>
              </w:rPr>
              <w:t>Estimated Revenue Loss ($Million)</w:t>
            </w:r>
          </w:p>
        </w:tc>
        <w:tc>
          <w:tcPr>
            <w:tcW w:w="1075" w:type="dxa"/>
            <w:noWrap/>
            <w:vAlign w:val="bottom"/>
          </w:tcPr>
          <w:p w14:paraId="48BEDF58" w14:textId="77777777" w:rsidR="00B3016A" w:rsidRPr="00F65B10" w:rsidRDefault="00B3016A" w:rsidP="00E72E6B">
            <w:pPr>
              <w:rPr>
                <w:rFonts w:ascii="Aptos" w:hAnsi="Aptos" w:cs="Times New Roman"/>
                <w:sz w:val="24"/>
                <w:szCs w:val="24"/>
                <w:vertAlign w:val="superscript"/>
              </w:rPr>
            </w:pPr>
            <w:r w:rsidRPr="00F65B10">
              <w:rPr>
                <w:rFonts w:ascii="Aptos" w:hAnsi="Aptos" w:cs="Arial"/>
                <w:sz w:val="24"/>
                <w:szCs w:val="24"/>
              </w:rPr>
              <w:t>$1,066.1</w:t>
            </w:r>
          </w:p>
        </w:tc>
        <w:tc>
          <w:tcPr>
            <w:tcW w:w="1080" w:type="dxa"/>
            <w:noWrap/>
            <w:vAlign w:val="bottom"/>
          </w:tcPr>
          <w:p w14:paraId="5D8B1E1D" w14:textId="77777777" w:rsidR="00B3016A" w:rsidRPr="00F65B10" w:rsidRDefault="00B3016A" w:rsidP="00E72E6B">
            <w:pPr>
              <w:rPr>
                <w:rFonts w:ascii="Aptos" w:hAnsi="Aptos" w:cs="Arial"/>
                <w:sz w:val="24"/>
                <w:szCs w:val="24"/>
              </w:rPr>
            </w:pPr>
            <w:r w:rsidRPr="00F65B10">
              <w:rPr>
                <w:rFonts w:ascii="Aptos" w:hAnsi="Aptos" w:cs="Arial"/>
                <w:sz w:val="24"/>
                <w:szCs w:val="24"/>
              </w:rPr>
              <w:t>$1,132.9</w:t>
            </w:r>
          </w:p>
        </w:tc>
        <w:tc>
          <w:tcPr>
            <w:tcW w:w="1080" w:type="dxa"/>
            <w:noWrap/>
            <w:vAlign w:val="bottom"/>
          </w:tcPr>
          <w:p w14:paraId="3D0F34FF" w14:textId="77777777" w:rsidR="00B3016A" w:rsidRPr="00F65B10" w:rsidRDefault="00B3016A" w:rsidP="00E72E6B">
            <w:pPr>
              <w:rPr>
                <w:rFonts w:ascii="Aptos" w:hAnsi="Aptos" w:cs="Arial"/>
                <w:sz w:val="24"/>
                <w:szCs w:val="24"/>
              </w:rPr>
            </w:pPr>
            <w:r w:rsidRPr="00F65B10">
              <w:rPr>
                <w:rFonts w:ascii="Aptos" w:hAnsi="Aptos" w:cs="Arial"/>
                <w:sz w:val="24"/>
                <w:szCs w:val="24"/>
              </w:rPr>
              <w:t>$1,214.9</w:t>
            </w:r>
          </w:p>
        </w:tc>
        <w:tc>
          <w:tcPr>
            <w:tcW w:w="1080" w:type="dxa"/>
            <w:vAlign w:val="bottom"/>
          </w:tcPr>
          <w:p w14:paraId="0B70FB26" w14:textId="77777777" w:rsidR="00B3016A" w:rsidRPr="00F65B10" w:rsidRDefault="00B3016A" w:rsidP="00E72E6B">
            <w:pPr>
              <w:rPr>
                <w:rFonts w:ascii="Aptos" w:hAnsi="Aptos" w:cs="Arial"/>
                <w:sz w:val="24"/>
                <w:szCs w:val="24"/>
              </w:rPr>
            </w:pPr>
            <w:r w:rsidRPr="00F65B10">
              <w:rPr>
                <w:rFonts w:ascii="Aptos" w:hAnsi="Aptos" w:cs="Arial"/>
                <w:sz w:val="24"/>
                <w:szCs w:val="24"/>
              </w:rPr>
              <w:t>$1,265.1</w:t>
            </w:r>
          </w:p>
        </w:tc>
        <w:tc>
          <w:tcPr>
            <w:tcW w:w="1170" w:type="dxa"/>
            <w:noWrap/>
            <w:vAlign w:val="bottom"/>
          </w:tcPr>
          <w:p w14:paraId="085F927C" w14:textId="77777777" w:rsidR="00B3016A" w:rsidRPr="00F65B10" w:rsidRDefault="00B3016A" w:rsidP="00E72E6B">
            <w:pPr>
              <w:rPr>
                <w:rFonts w:ascii="Aptos" w:hAnsi="Aptos" w:cs="Arial"/>
                <w:sz w:val="24"/>
                <w:szCs w:val="24"/>
              </w:rPr>
            </w:pPr>
            <w:r w:rsidRPr="00F65B10">
              <w:rPr>
                <w:rFonts w:ascii="Aptos" w:hAnsi="Aptos" w:cs="Arial"/>
                <w:sz w:val="24"/>
                <w:szCs w:val="24"/>
              </w:rPr>
              <w:t>$1,314.2</w:t>
            </w:r>
          </w:p>
        </w:tc>
      </w:tr>
    </w:tbl>
    <w:p w14:paraId="2C773408" w14:textId="77777777" w:rsidR="00B3016A" w:rsidRPr="00F65B10" w:rsidRDefault="00B3016A" w:rsidP="00E72E6B">
      <w:pPr>
        <w:rPr>
          <w:rFonts w:ascii="Aptos" w:hAnsi="Aptos"/>
          <w:sz w:val="24"/>
          <w:szCs w:val="24"/>
        </w:rPr>
      </w:pPr>
    </w:p>
    <w:p w14:paraId="7413DC23" w14:textId="77777777" w:rsidR="00B3016A" w:rsidRPr="00F65B10" w:rsidRDefault="00B3016A" w:rsidP="00E72E6B">
      <w:pPr>
        <w:rPr>
          <w:rFonts w:ascii="Aptos" w:hAnsi="Aptos"/>
          <w:sz w:val="24"/>
          <w:szCs w:val="24"/>
        </w:rPr>
      </w:pPr>
      <w:r w:rsidRPr="00F65B10">
        <w:rPr>
          <w:rFonts w:ascii="Aptos" w:hAnsi="Aptos"/>
          <w:sz w:val="24"/>
          <w:szCs w:val="24"/>
        </w:rPr>
        <w:t>The revenue loss estimates are based primarily on data from the Consumer Expenditure Survey (CES)</w:t>
      </w:r>
      <w:r w:rsidRPr="00F65B10">
        <w:rPr>
          <w:rFonts w:ascii="Aptos" w:hAnsi="Aptos"/>
          <w:sz w:val="24"/>
          <w:szCs w:val="24"/>
          <w:vertAlign w:val="superscript"/>
        </w:rPr>
        <w:footnoteReference w:id="82"/>
      </w:r>
      <w:r w:rsidRPr="00F65B10">
        <w:rPr>
          <w:rFonts w:ascii="Aptos" w:hAnsi="Aptos"/>
          <w:sz w:val="24"/>
          <w:szCs w:val="24"/>
        </w:rPr>
        <w:t xml:space="preserve"> published by the U.S. Bureau of Labor Statistics (BLS).  The CES provides </w:t>
      </w:r>
      <w:bookmarkStart w:id="39" w:name="_Hlk194652562"/>
      <w:r w:rsidRPr="00F65B10">
        <w:rPr>
          <w:rFonts w:ascii="Aptos" w:hAnsi="Aptos"/>
          <w:sz w:val="24"/>
          <w:szCs w:val="24"/>
        </w:rPr>
        <w:t xml:space="preserve">annual expenditure </w:t>
      </w:r>
      <w:bookmarkEnd w:id="39"/>
      <w:r w:rsidRPr="00F65B10">
        <w:rPr>
          <w:rFonts w:ascii="Aptos" w:hAnsi="Aptos"/>
          <w:sz w:val="24"/>
          <w:szCs w:val="24"/>
        </w:rPr>
        <w:t>data on food consumed at home for the northeast region of the United States.</w:t>
      </w:r>
      <w:r w:rsidRPr="00F65B10">
        <w:rPr>
          <w:rFonts w:ascii="Aptos" w:hAnsi="Aptos"/>
          <w:sz w:val="24"/>
          <w:szCs w:val="24"/>
          <w:vertAlign w:val="superscript"/>
        </w:rPr>
        <w:footnoteReference w:id="83"/>
      </w:r>
      <w:r w:rsidRPr="00F65B10">
        <w:rPr>
          <w:rFonts w:ascii="Aptos" w:hAnsi="Aptos"/>
          <w:sz w:val="24"/>
          <w:szCs w:val="24"/>
          <w:vertAlign w:val="superscript"/>
        </w:rPr>
        <w:t>,</w:t>
      </w:r>
      <w:r w:rsidRPr="00F65B10">
        <w:rPr>
          <w:rFonts w:ascii="Aptos" w:hAnsi="Aptos"/>
          <w:sz w:val="24"/>
          <w:szCs w:val="24"/>
          <w:vertAlign w:val="superscript"/>
        </w:rPr>
        <w:footnoteReference w:id="84"/>
      </w:r>
      <w:r w:rsidRPr="00F65B10">
        <w:rPr>
          <w:rFonts w:ascii="Aptos" w:hAnsi="Aptos"/>
          <w:sz w:val="24"/>
          <w:szCs w:val="24"/>
        </w:rPr>
        <w:t xml:space="preserve">  Please note that estimates in Table 1 cover food sales by vending machine operators, part of which are also covered by TE 3.602 exemption for vending machine sales.</w:t>
      </w:r>
      <w:r w:rsidRPr="00F65B10">
        <w:rPr>
          <w:rFonts w:ascii="Aptos" w:hAnsi="Aptos"/>
          <w:sz w:val="24"/>
          <w:szCs w:val="24"/>
          <w:vertAlign w:val="superscript"/>
        </w:rPr>
        <w:footnoteReference w:id="85"/>
      </w:r>
      <w:r w:rsidRPr="00F65B10">
        <w:rPr>
          <w:rFonts w:ascii="Aptos" w:hAnsi="Aptos"/>
          <w:sz w:val="24"/>
          <w:szCs w:val="24"/>
        </w:rPr>
        <w:t xml:space="preserve">  Please also note that a small portion of food items exempt under this tax expenditure may be purchased by businesses and that such sales are excluded from Table 1 due to lack of data. </w:t>
      </w:r>
    </w:p>
    <w:p w14:paraId="1616D5FC" w14:textId="77777777" w:rsidR="00B3016A" w:rsidRPr="00F65B10" w:rsidRDefault="00B3016A" w:rsidP="00E72E6B">
      <w:pPr>
        <w:rPr>
          <w:rFonts w:ascii="Aptos" w:hAnsi="Aptos"/>
          <w:sz w:val="24"/>
          <w:szCs w:val="24"/>
        </w:rPr>
      </w:pPr>
      <w:r w:rsidRPr="00F65B10">
        <w:rPr>
          <w:rFonts w:ascii="Aptos" w:hAnsi="Aptos"/>
          <w:sz w:val="24"/>
          <w:szCs w:val="24"/>
        </w:rPr>
        <w:t>Due to the use of external data and the limitations of the data for estimating this tax expenditure, the estimates reported in Table 1 may have an estimation uncertainty and should be used with caution.</w:t>
      </w:r>
    </w:p>
    <w:p w14:paraId="051BDF72" w14:textId="77777777" w:rsidR="00B3016A" w:rsidRPr="00F65B10" w:rsidRDefault="00B3016A" w:rsidP="00F65B10">
      <w:pPr>
        <w:pStyle w:val="Heading3"/>
        <w:rPr>
          <w:color w:val="auto"/>
        </w:rPr>
      </w:pPr>
      <w:r w:rsidRPr="00F65B10">
        <w:rPr>
          <w:color w:val="auto"/>
        </w:rPr>
        <w:t>Direct Benefits</w:t>
      </w:r>
    </w:p>
    <w:p w14:paraId="1957C30D" w14:textId="77777777" w:rsidR="00B3016A" w:rsidRPr="00F65B10" w:rsidRDefault="00B3016A" w:rsidP="00E72E6B">
      <w:pPr>
        <w:rPr>
          <w:rFonts w:ascii="Aptos" w:hAnsi="Aptos"/>
          <w:sz w:val="24"/>
          <w:szCs w:val="24"/>
        </w:rPr>
      </w:pPr>
      <w:r w:rsidRPr="00F65B10">
        <w:rPr>
          <w:rFonts w:ascii="Aptos" w:hAnsi="Aptos"/>
          <w:sz w:val="24"/>
          <w:szCs w:val="24"/>
        </w:rPr>
        <w:t>The Massachusetts residents and businesses that buy or sell exempt products (food) are the direct beneficiaries of the sales tax exemption.  Buyers benefit from the sales tax exemption in the form of paying a lower “after tax” price while sellers benefit from the sales tax exemption in the form of receiving a higher “before tax” price. The exact split of the direct benefits depends on the interaction of demand and supply and is often difficult to quantify.  Out-of-state businesses selling exempt products in Massachusetts are also direct beneficiaries.</w:t>
      </w:r>
    </w:p>
    <w:p w14:paraId="4BF227CA" w14:textId="77777777" w:rsidR="00B3016A" w:rsidRPr="00F65B10" w:rsidRDefault="00B3016A" w:rsidP="00E72E6B">
      <w:pPr>
        <w:rPr>
          <w:rFonts w:ascii="Aptos" w:hAnsi="Aptos"/>
          <w:sz w:val="24"/>
          <w:szCs w:val="24"/>
        </w:rPr>
      </w:pPr>
      <w:r w:rsidRPr="00F65B10">
        <w:rPr>
          <w:rFonts w:ascii="Aptos" w:hAnsi="Aptos"/>
          <w:sz w:val="24"/>
          <w:szCs w:val="24"/>
        </w:rPr>
        <w:t>As mentioned above, sellers who sell exempt products to Massachusetts residents or businesses benefit from this sales tax exemption.  Businesses selling exempt food items (groceries) at the retail level include supermarkets and other groceries retailers, convenience retailers, vending machine operators, fruits and vegetable retailers, meat retailers, fish and seafood retailers, baked goods retailers, confectionary and nuts retailers, and all other specialty food retailers.  Table 2 below provides some data for these sellers based on data from the 2022 Economic Census</w:t>
      </w:r>
      <w:r w:rsidRPr="00F65B10">
        <w:rPr>
          <w:rFonts w:ascii="Aptos" w:hAnsi="Aptos" w:cs="Times New Roman"/>
          <w:sz w:val="24"/>
          <w:szCs w:val="24"/>
          <w:vertAlign w:val="superscript"/>
        </w:rPr>
        <w:footnoteReference w:id="86"/>
      </w:r>
      <w:r w:rsidRPr="00F65B10">
        <w:rPr>
          <w:rFonts w:ascii="Aptos" w:hAnsi="Aptos"/>
          <w:sz w:val="24"/>
          <w:szCs w:val="24"/>
        </w:rPr>
        <w:t xml:space="preserve">. </w:t>
      </w:r>
    </w:p>
    <w:p w14:paraId="64673A4C" w14:textId="2866E929" w:rsidR="00B3016A" w:rsidRPr="00F65B10" w:rsidRDefault="00B3016A" w:rsidP="006A1C02">
      <w:pPr>
        <w:jc w:val="center"/>
        <w:rPr>
          <w:rFonts w:ascii="Aptos" w:hAnsi="Aptos"/>
          <w:b/>
          <w:bCs/>
          <w:sz w:val="24"/>
          <w:szCs w:val="24"/>
        </w:rPr>
      </w:pPr>
      <w:r w:rsidRPr="00F65B10">
        <w:rPr>
          <w:rFonts w:ascii="Aptos" w:hAnsi="Aptos"/>
          <w:b/>
          <w:bCs/>
          <w:sz w:val="24"/>
          <w:szCs w:val="24"/>
        </w:rPr>
        <w:lastRenderedPageBreak/>
        <w:t>Table 2. Key Facts about Massachusetts Industries that May Sell Exempt Products</w:t>
      </w:r>
    </w:p>
    <w:tbl>
      <w:tblPr>
        <w:tblStyle w:val="TableGrid1"/>
        <w:tblW w:w="10029" w:type="dxa"/>
        <w:jc w:val="center"/>
        <w:tblLayout w:type="fixed"/>
        <w:tblLook w:val="04A0" w:firstRow="1" w:lastRow="0" w:firstColumn="1" w:lastColumn="0" w:noHBand="0" w:noVBand="1"/>
      </w:tblPr>
      <w:tblGrid>
        <w:gridCol w:w="1125"/>
        <w:gridCol w:w="2200"/>
        <w:gridCol w:w="1080"/>
        <w:gridCol w:w="1967"/>
        <w:gridCol w:w="1273"/>
        <w:gridCol w:w="1165"/>
        <w:gridCol w:w="1219"/>
      </w:tblGrid>
      <w:tr w:rsidR="00F65B10" w:rsidRPr="00F65B10" w14:paraId="3DCC4326" w14:textId="77777777" w:rsidTr="002A698A">
        <w:trPr>
          <w:trHeight w:val="462"/>
          <w:jc w:val="center"/>
        </w:trPr>
        <w:tc>
          <w:tcPr>
            <w:tcW w:w="112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734501F" w14:textId="77777777" w:rsidR="00B3016A" w:rsidRPr="00F65B10" w:rsidRDefault="00B3016A" w:rsidP="00E72E6B">
            <w:pPr>
              <w:rPr>
                <w:rFonts w:ascii="Aptos" w:hAnsi="Aptos"/>
                <w:sz w:val="24"/>
                <w:szCs w:val="24"/>
              </w:rPr>
            </w:pPr>
            <w:r w:rsidRPr="00F65B10">
              <w:rPr>
                <w:rFonts w:ascii="Aptos" w:hAnsi="Aptos"/>
                <w:sz w:val="24"/>
                <w:szCs w:val="24"/>
              </w:rPr>
              <w:t>2022 NAICS Code</w:t>
            </w:r>
          </w:p>
        </w:tc>
        <w:tc>
          <w:tcPr>
            <w:tcW w:w="220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CF29F49" w14:textId="77777777" w:rsidR="00B3016A" w:rsidRPr="00F65B10" w:rsidRDefault="00B3016A" w:rsidP="00E72E6B">
            <w:pPr>
              <w:rPr>
                <w:rFonts w:ascii="Aptos" w:hAnsi="Aptos"/>
                <w:sz w:val="24"/>
                <w:szCs w:val="24"/>
              </w:rPr>
            </w:pPr>
            <w:r w:rsidRPr="00F65B10">
              <w:rPr>
                <w:rFonts w:ascii="Aptos" w:hAnsi="Aptos"/>
                <w:sz w:val="24"/>
                <w:szCs w:val="24"/>
              </w:rPr>
              <w:t>Meaning of NAICS Code</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2D58E2E" w14:textId="77777777" w:rsidR="00B3016A" w:rsidRPr="00F65B10" w:rsidRDefault="00B3016A" w:rsidP="00E72E6B">
            <w:pPr>
              <w:rPr>
                <w:rFonts w:ascii="Aptos" w:hAnsi="Aptos"/>
                <w:sz w:val="24"/>
                <w:szCs w:val="24"/>
              </w:rPr>
            </w:pPr>
            <w:r w:rsidRPr="00F65B10">
              <w:rPr>
                <w:rFonts w:ascii="Aptos" w:hAnsi="Aptos"/>
                <w:sz w:val="24"/>
                <w:szCs w:val="24"/>
              </w:rPr>
              <w:t>Number of Firms</w:t>
            </w:r>
          </w:p>
        </w:tc>
        <w:tc>
          <w:tcPr>
            <w:tcW w:w="1967"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5BC72AC" w14:textId="77777777" w:rsidR="00B3016A" w:rsidRPr="00F65B10" w:rsidRDefault="00B3016A" w:rsidP="00E72E6B">
            <w:pPr>
              <w:rPr>
                <w:rFonts w:ascii="Aptos" w:hAnsi="Aptos"/>
                <w:sz w:val="24"/>
                <w:szCs w:val="24"/>
              </w:rPr>
            </w:pPr>
            <w:r w:rsidRPr="00F65B10">
              <w:rPr>
                <w:rFonts w:ascii="Aptos" w:hAnsi="Aptos"/>
                <w:sz w:val="24"/>
                <w:szCs w:val="24"/>
              </w:rPr>
              <w:t>Number of Establishments</w:t>
            </w:r>
            <w:r w:rsidRPr="00F65B10">
              <w:rPr>
                <w:rFonts w:ascii="Aptos" w:hAnsi="Aptos" w:cs="Times New Roman"/>
                <w:sz w:val="24"/>
                <w:szCs w:val="24"/>
                <w:vertAlign w:val="superscript"/>
              </w:rPr>
              <w:footnoteReference w:id="87"/>
            </w:r>
          </w:p>
        </w:tc>
        <w:tc>
          <w:tcPr>
            <w:tcW w:w="1273"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98802E8" w14:textId="77777777" w:rsidR="00B3016A" w:rsidRPr="00F65B10" w:rsidRDefault="00B3016A" w:rsidP="00E72E6B">
            <w:pPr>
              <w:rPr>
                <w:rFonts w:ascii="Aptos" w:hAnsi="Aptos"/>
                <w:sz w:val="24"/>
                <w:szCs w:val="24"/>
              </w:rPr>
            </w:pPr>
            <w:r w:rsidRPr="00F65B10">
              <w:rPr>
                <w:rFonts w:ascii="Aptos" w:hAnsi="Aptos"/>
                <w:sz w:val="24"/>
                <w:szCs w:val="24"/>
              </w:rPr>
              <w:t>Sales, Value of Shipments, or Revenue ($millions)</w:t>
            </w:r>
          </w:p>
        </w:tc>
        <w:tc>
          <w:tcPr>
            <w:tcW w:w="116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1E450A1" w14:textId="77777777" w:rsidR="00B3016A" w:rsidRPr="00F65B10" w:rsidRDefault="00B3016A" w:rsidP="00E72E6B">
            <w:pPr>
              <w:rPr>
                <w:rFonts w:ascii="Aptos" w:hAnsi="Aptos"/>
                <w:sz w:val="24"/>
                <w:szCs w:val="24"/>
              </w:rPr>
            </w:pPr>
            <w:r w:rsidRPr="00F65B10">
              <w:rPr>
                <w:rFonts w:ascii="Aptos" w:hAnsi="Aptos"/>
                <w:sz w:val="24"/>
                <w:szCs w:val="24"/>
              </w:rPr>
              <w:t>Annual Payroll ($millions)</w:t>
            </w:r>
          </w:p>
        </w:tc>
        <w:tc>
          <w:tcPr>
            <w:tcW w:w="1219"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EF5FBDD" w14:textId="77777777" w:rsidR="00B3016A" w:rsidRPr="00F65B10" w:rsidRDefault="00B3016A" w:rsidP="00E72E6B">
            <w:pPr>
              <w:rPr>
                <w:rFonts w:ascii="Aptos" w:hAnsi="Aptos"/>
                <w:sz w:val="24"/>
                <w:szCs w:val="24"/>
              </w:rPr>
            </w:pPr>
            <w:r w:rsidRPr="00F65B10">
              <w:rPr>
                <w:rFonts w:ascii="Aptos" w:hAnsi="Aptos"/>
                <w:sz w:val="24"/>
                <w:szCs w:val="24"/>
              </w:rPr>
              <w:t>Number of Employees</w:t>
            </w:r>
          </w:p>
        </w:tc>
      </w:tr>
      <w:tr w:rsidR="00F65B10" w:rsidRPr="00F65B10" w14:paraId="6FFA9C3A"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hideMark/>
          </w:tcPr>
          <w:p w14:paraId="6038D801"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445110</w:t>
            </w:r>
          </w:p>
        </w:tc>
        <w:tc>
          <w:tcPr>
            <w:tcW w:w="2200" w:type="dxa"/>
            <w:tcBorders>
              <w:top w:val="single" w:sz="4" w:space="0" w:color="auto"/>
              <w:left w:val="single" w:sz="4" w:space="0" w:color="auto"/>
              <w:bottom w:val="single" w:sz="4" w:space="0" w:color="auto"/>
              <w:right w:val="single" w:sz="4" w:space="0" w:color="auto"/>
            </w:tcBorders>
          </w:tcPr>
          <w:p w14:paraId="7FC377F9"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Supermarkets and Other Grocery Retailers (except Convenience Retailers)</w:t>
            </w:r>
          </w:p>
        </w:tc>
        <w:tc>
          <w:tcPr>
            <w:tcW w:w="1080" w:type="dxa"/>
            <w:tcBorders>
              <w:top w:val="single" w:sz="4" w:space="0" w:color="auto"/>
              <w:left w:val="single" w:sz="4" w:space="0" w:color="auto"/>
              <w:bottom w:val="single" w:sz="4" w:space="0" w:color="auto"/>
              <w:right w:val="single" w:sz="4" w:space="0" w:color="auto"/>
            </w:tcBorders>
          </w:tcPr>
          <w:p w14:paraId="08DE94F4"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994</w:t>
            </w:r>
          </w:p>
        </w:tc>
        <w:tc>
          <w:tcPr>
            <w:tcW w:w="1967" w:type="dxa"/>
            <w:tcBorders>
              <w:top w:val="single" w:sz="4" w:space="0" w:color="auto"/>
              <w:left w:val="single" w:sz="4" w:space="0" w:color="auto"/>
              <w:bottom w:val="single" w:sz="4" w:space="0" w:color="auto"/>
              <w:right w:val="single" w:sz="4" w:space="0" w:color="auto"/>
            </w:tcBorders>
          </w:tcPr>
          <w:p w14:paraId="5E05141A"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1,479</w:t>
            </w:r>
          </w:p>
        </w:tc>
        <w:tc>
          <w:tcPr>
            <w:tcW w:w="1273" w:type="dxa"/>
            <w:tcBorders>
              <w:top w:val="single" w:sz="4" w:space="0" w:color="auto"/>
              <w:left w:val="single" w:sz="4" w:space="0" w:color="auto"/>
              <w:bottom w:val="single" w:sz="4" w:space="0" w:color="auto"/>
              <w:right w:val="single" w:sz="4" w:space="0" w:color="auto"/>
            </w:tcBorders>
            <w:hideMark/>
          </w:tcPr>
          <w:p w14:paraId="03E123E2"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$21,613.6</w:t>
            </w:r>
          </w:p>
        </w:tc>
        <w:tc>
          <w:tcPr>
            <w:tcW w:w="1165" w:type="dxa"/>
            <w:tcBorders>
              <w:top w:val="single" w:sz="4" w:space="0" w:color="auto"/>
              <w:left w:val="single" w:sz="4" w:space="0" w:color="auto"/>
              <w:bottom w:val="single" w:sz="4" w:space="0" w:color="auto"/>
              <w:right w:val="single" w:sz="4" w:space="0" w:color="auto"/>
            </w:tcBorders>
            <w:hideMark/>
          </w:tcPr>
          <w:p w14:paraId="6F2A40EF"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$2,507.7</w:t>
            </w:r>
          </w:p>
        </w:tc>
        <w:tc>
          <w:tcPr>
            <w:tcW w:w="1219" w:type="dxa"/>
            <w:tcBorders>
              <w:top w:val="single" w:sz="4" w:space="0" w:color="auto"/>
              <w:left w:val="single" w:sz="4" w:space="0" w:color="auto"/>
              <w:bottom w:val="single" w:sz="4" w:space="0" w:color="auto"/>
              <w:right w:val="single" w:sz="4" w:space="0" w:color="auto"/>
            </w:tcBorders>
            <w:hideMark/>
          </w:tcPr>
          <w:p w14:paraId="4309F4A1"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84,487</w:t>
            </w:r>
          </w:p>
        </w:tc>
      </w:tr>
      <w:tr w:rsidR="00F65B10" w:rsidRPr="00F65B10" w14:paraId="227AAF80"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tcPr>
          <w:p w14:paraId="7C4851CE"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445131</w:t>
            </w:r>
          </w:p>
        </w:tc>
        <w:tc>
          <w:tcPr>
            <w:tcW w:w="2200" w:type="dxa"/>
            <w:tcBorders>
              <w:top w:val="single" w:sz="4" w:space="0" w:color="auto"/>
              <w:left w:val="single" w:sz="4" w:space="0" w:color="auto"/>
              <w:bottom w:val="single" w:sz="4" w:space="0" w:color="auto"/>
              <w:right w:val="single" w:sz="4" w:space="0" w:color="auto"/>
            </w:tcBorders>
          </w:tcPr>
          <w:p w14:paraId="7D774C09"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Convenience Retailers</w:t>
            </w:r>
          </w:p>
        </w:tc>
        <w:tc>
          <w:tcPr>
            <w:tcW w:w="1080" w:type="dxa"/>
            <w:tcBorders>
              <w:top w:val="single" w:sz="4" w:space="0" w:color="auto"/>
              <w:left w:val="single" w:sz="4" w:space="0" w:color="auto"/>
              <w:bottom w:val="single" w:sz="4" w:space="0" w:color="auto"/>
              <w:right w:val="single" w:sz="4" w:space="0" w:color="auto"/>
            </w:tcBorders>
          </w:tcPr>
          <w:p w14:paraId="64ACED61"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1,441</w:t>
            </w:r>
          </w:p>
        </w:tc>
        <w:tc>
          <w:tcPr>
            <w:tcW w:w="1967" w:type="dxa"/>
            <w:tcBorders>
              <w:top w:val="single" w:sz="4" w:space="0" w:color="auto"/>
              <w:left w:val="single" w:sz="4" w:space="0" w:color="auto"/>
              <w:bottom w:val="single" w:sz="4" w:space="0" w:color="auto"/>
              <w:right w:val="single" w:sz="4" w:space="0" w:color="auto"/>
            </w:tcBorders>
          </w:tcPr>
          <w:p w14:paraId="591B82AB"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1,554</w:t>
            </w:r>
          </w:p>
        </w:tc>
        <w:tc>
          <w:tcPr>
            <w:tcW w:w="1273" w:type="dxa"/>
            <w:tcBorders>
              <w:top w:val="single" w:sz="4" w:space="0" w:color="auto"/>
              <w:left w:val="single" w:sz="4" w:space="0" w:color="auto"/>
              <w:bottom w:val="single" w:sz="4" w:space="0" w:color="auto"/>
              <w:right w:val="single" w:sz="4" w:space="0" w:color="auto"/>
            </w:tcBorders>
          </w:tcPr>
          <w:p w14:paraId="0F70D18F"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$1,250.1</w:t>
            </w:r>
          </w:p>
        </w:tc>
        <w:tc>
          <w:tcPr>
            <w:tcW w:w="1165" w:type="dxa"/>
            <w:tcBorders>
              <w:top w:val="single" w:sz="4" w:space="0" w:color="auto"/>
              <w:left w:val="single" w:sz="4" w:space="0" w:color="auto"/>
              <w:bottom w:val="single" w:sz="4" w:space="0" w:color="auto"/>
              <w:right w:val="single" w:sz="4" w:space="0" w:color="auto"/>
            </w:tcBorders>
          </w:tcPr>
          <w:p w14:paraId="762422F4"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$123.0</w:t>
            </w:r>
          </w:p>
        </w:tc>
        <w:tc>
          <w:tcPr>
            <w:tcW w:w="1219" w:type="dxa"/>
            <w:tcBorders>
              <w:top w:val="single" w:sz="4" w:space="0" w:color="auto"/>
              <w:left w:val="single" w:sz="4" w:space="0" w:color="auto"/>
              <w:bottom w:val="single" w:sz="4" w:space="0" w:color="auto"/>
              <w:right w:val="single" w:sz="4" w:space="0" w:color="auto"/>
            </w:tcBorders>
          </w:tcPr>
          <w:p w14:paraId="635DD9D5"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4,991</w:t>
            </w:r>
          </w:p>
        </w:tc>
      </w:tr>
      <w:tr w:rsidR="00F65B10" w:rsidRPr="00F65B10" w14:paraId="7BCBF039"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vAlign w:val="center"/>
          </w:tcPr>
          <w:p w14:paraId="57AB8349"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445132</w:t>
            </w:r>
          </w:p>
        </w:tc>
        <w:tc>
          <w:tcPr>
            <w:tcW w:w="2200" w:type="dxa"/>
            <w:tcBorders>
              <w:top w:val="single" w:sz="4" w:space="0" w:color="auto"/>
              <w:left w:val="single" w:sz="4" w:space="0" w:color="auto"/>
              <w:bottom w:val="single" w:sz="4" w:space="0" w:color="auto"/>
              <w:right w:val="single" w:sz="4" w:space="0" w:color="auto"/>
            </w:tcBorders>
            <w:vAlign w:val="center"/>
          </w:tcPr>
          <w:p w14:paraId="69D873CA"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Vending Machine Operators</w:t>
            </w:r>
          </w:p>
        </w:tc>
        <w:tc>
          <w:tcPr>
            <w:tcW w:w="1080" w:type="dxa"/>
            <w:tcBorders>
              <w:top w:val="single" w:sz="4" w:space="0" w:color="auto"/>
              <w:left w:val="single" w:sz="4" w:space="0" w:color="auto"/>
              <w:bottom w:val="single" w:sz="4" w:space="0" w:color="auto"/>
              <w:right w:val="single" w:sz="4" w:space="0" w:color="auto"/>
            </w:tcBorders>
            <w:vAlign w:val="center"/>
          </w:tcPr>
          <w:p w14:paraId="2FDEF848"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44</w:t>
            </w:r>
          </w:p>
        </w:tc>
        <w:tc>
          <w:tcPr>
            <w:tcW w:w="1967" w:type="dxa"/>
            <w:tcBorders>
              <w:top w:val="single" w:sz="4" w:space="0" w:color="auto"/>
              <w:left w:val="single" w:sz="4" w:space="0" w:color="auto"/>
              <w:bottom w:val="single" w:sz="4" w:space="0" w:color="auto"/>
              <w:right w:val="single" w:sz="4" w:space="0" w:color="auto"/>
            </w:tcBorders>
            <w:vAlign w:val="center"/>
          </w:tcPr>
          <w:p w14:paraId="17E7AB37"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46</w:t>
            </w:r>
          </w:p>
        </w:tc>
        <w:tc>
          <w:tcPr>
            <w:tcW w:w="1273" w:type="dxa"/>
            <w:tcBorders>
              <w:top w:val="single" w:sz="4" w:space="0" w:color="auto"/>
              <w:left w:val="single" w:sz="4" w:space="0" w:color="auto"/>
              <w:bottom w:val="single" w:sz="4" w:space="0" w:color="auto"/>
              <w:right w:val="single" w:sz="4" w:space="0" w:color="auto"/>
            </w:tcBorders>
            <w:vAlign w:val="center"/>
          </w:tcPr>
          <w:p w14:paraId="2DA01447"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 xml:space="preserve">$86.8 </w:t>
            </w:r>
          </w:p>
        </w:tc>
        <w:tc>
          <w:tcPr>
            <w:tcW w:w="1165" w:type="dxa"/>
            <w:tcBorders>
              <w:top w:val="single" w:sz="4" w:space="0" w:color="auto"/>
              <w:left w:val="single" w:sz="4" w:space="0" w:color="auto"/>
              <w:bottom w:val="single" w:sz="4" w:space="0" w:color="auto"/>
              <w:right w:val="single" w:sz="4" w:space="0" w:color="auto"/>
            </w:tcBorders>
            <w:vAlign w:val="center"/>
          </w:tcPr>
          <w:p w14:paraId="7136C394"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 xml:space="preserve">$15.9 </w:t>
            </w:r>
          </w:p>
        </w:tc>
        <w:tc>
          <w:tcPr>
            <w:tcW w:w="1219" w:type="dxa"/>
            <w:tcBorders>
              <w:top w:val="single" w:sz="4" w:space="0" w:color="auto"/>
              <w:left w:val="single" w:sz="4" w:space="0" w:color="auto"/>
              <w:bottom w:val="single" w:sz="4" w:space="0" w:color="auto"/>
              <w:right w:val="single" w:sz="4" w:space="0" w:color="auto"/>
            </w:tcBorders>
            <w:vAlign w:val="center"/>
          </w:tcPr>
          <w:p w14:paraId="5CF9F229"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350</w:t>
            </w:r>
          </w:p>
        </w:tc>
      </w:tr>
      <w:tr w:rsidR="00F65B10" w:rsidRPr="00F65B10" w14:paraId="27E802D3" w14:textId="77777777" w:rsidTr="002A698A">
        <w:trPr>
          <w:trHeight w:val="496"/>
          <w:jc w:val="center"/>
        </w:trPr>
        <w:tc>
          <w:tcPr>
            <w:tcW w:w="1125" w:type="dxa"/>
            <w:tcBorders>
              <w:top w:val="single" w:sz="4" w:space="0" w:color="auto"/>
              <w:left w:val="single" w:sz="4" w:space="0" w:color="auto"/>
              <w:bottom w:val="single" w:sz="4" w:space="0" w:color="auto"/>
              <w:right w:val="single" w:sz="4" w:space="0" w:color="auto"/>
            </w:tcBorders>
          </w:tcPr>
          <w:p w14:paraId="59CBB909"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445230</w:t>
            </w:r>
          </w:p>
          <w:p w14:paraId="778671B2" w14:textId="77777777" w:rsidR="00B3016A" w:rsidRPr="00F65B10" w:rsidRDefault="00B3016A" w:rsidP="00E72E6B">
            <w:pPr>
              <w:rPr>
                <w:rFonts w:ascii="Aptos" w:hAnsi="Aptos" w:cstheme="minorHAnsi"/>
                <w:sz w:val="24"/>
                <w:szCs w:val="24"/>
              </w:rPr>
            </w:pPr>
          </w:p>
        </w:tc>
        <w:tc>
          <w:tcPr>
            <w:tcW w:w="2200" w:type="dxa"/>
            <w:tcBorders>
              <w:top w:val="single" w:sz="4" w:space="0" w:color="auto"/>
              <w:left w:val="single" w:sz="4" w:space="0" w:color="auto"/>
              <w:bottom w:val="single" w:sz="4" w:space="0" w:color="auto"/>
              <w:right w:val="single" w:sz="4" w:space="0" w:color="auto"/>
            </w:tcBorders>
          </w:tcPr>
          <w:p w14:paraId="7BC4BB49"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Fruit and Vegetable Retailers</w:t>
            </w:r>
          </w:p>
        </w:tc>
        <w:tc>
          <w:tcPr>
            <w:tcW w:w="1080" w:type="dxa"/>
            <w:tcBorders>
              <w:top w:val="single" w:sz="4" w:space="0" w:color="auto"/>
              <w:left w:val="single" w:sz="4" w:space="0" w:color="auto"/>
              <w:bottom w:val="single" w:sz="4" w:space="0" w:color="auto"/>
              <w:right w:val="single" w:sz="4" w:space="0" w:color="auto"/>
            </w:tcBorders>
          </w:tcPr>
          <w:p w14:paraId="4551E903"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61</w:t>
            </w:r>
          </w:p>
        </w:tc>
        <w:tc>
          <w:tcPr>
            <w:tcW w:w="1967" w:type="dxa"/>
            <w:tcBorders>
              <w:top w:val="single" w:sz="4" w:space="0" w:color="auto"/>
              <w:left w:val="single" w:sz="4" w:space="0" w:color="auto"/>
              <w:bottom w:val="single" w:sz="4" w:space="0" w:color="auto"/>
              <w:right w:val="single" w:sz="4" w:space="0" w:color="auto"/>
            </w:tcBorders>
          </w:tcPr>
          <w:p w14:paraId="7264FDEA"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63</w:t>
            </w:r>
          </w:p>
        </w:tc>
        <w:tc>
          <w:tcPr>
            <w:tcW w:w="1273" w:type="dxa"/>
            <w:tcBorders>
              <w:top w:val="single" w:sz="4" w:space="0" w:color="auto"/>
              <w:left w:val="single" w:sz="4" w:space="0" w:color="auto"/>
              <w:bottom w:val="single" w:sz="4" w:space="0" w:color="auto"/>
              <w:right w:val="single" w:sz="4" w:space="0" w:color="auto"/>
            </w:tcBorders>
          </w:tcPr>
          <w:p w14:paraId="276DF471"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$132.0</w:t>
            </w:r>
          </w:p>
        </w:tc>
        <w:tc>
          <w:tcPr>
            <w:tcW w:w="1165" w:type="dxa"/>
            <w:tcBorders>
              <w:top w:val="single" w:sz="4" w:space="0" w:color="auto"/>
              <w:left w:val="single" w:sz="4" w:space="0" w:color="auto"/>
              <w:bottom w:val="single" w:sz="4" w:space="0" w:color="auto"/>
              <w:right w:val="single" w:sz="4" w:space="0" w:color="auto"/>
            </w:tcBorders>
          </w:tcPr>
          <w:p w14:paraId="40476566"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$23.1</w:t>
            </w:r>
          </w:p>
        </w:tc>
        <w:tc>
          <w:tcPr>
            <w:tcW w:w="1219" w:type="dxa"/>
            <w:tcBorders>
              <w:top w:val="single" w:sz="4" w:space="0" w:color="auto"/>
              <w:left w:val="single" w:sz="4" w:space="0" w:color="auto"/>
              <w:bottom w:val="single" w:sz="4" w:space="0" w:color="auto"/>
              <w:right w:val="single" w:sz="4" w:space="0" w:color="auto"/>
            </w:tcBorders>
          </w:tcPr>
          <w:p w14:paraId="0E09C570"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750</w:t>
            </w:r>
          </w:p>
        </w:tc>
      </w:tr>
      <w:tr w:rsidR="00F65B10" w:rsidRPr="00F65B10" w14:paraId="6EB04FF2"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tcPr>
          <w:p w14:paraId="0AC127C8"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445240</w:t>
            </w:r>
          </w:p>
          <w:p w14:paraId="2F1FCFF1" w14:textId="77777777" w:rsidR="00B3016A" w:rsidRPr="00F65B10" w:rsidRDefault="00B3016A" w:rsidP="00E72E6B">
            <w:pPr>
              <w:rPr>
                <w:rFonts w:ascii="Aptos" w:hAnsi="Aptos" w:cstheme="minorHAnsi"/>
                <w:sz w:val="24"/>
                <w:szCs w:val="24"/>
              </w:rPr>
            </w:pPr>
          </w:p>
        </w:tc>
        <w:tc>
          <w:tcPr>
            <w:tcW w:w="2200" w:type="dxa"/>
            <w:tcBorders>
              <w:top w:val="single" w:sz="4" w:space="0" w:color="auto"/>
              <w:left w:val="single" w:sz="4" w:space="0" w:color="auto"/>
              <w:bottom w:val="single" w:sz="4" w:space="0" w:color="auto"/>
              <w:right w:val="single" w:sz="4" w:space="0" w:color="auto"/>
            </w:tcBorders>
          </w:tcPr>
          <w:p w14:paraId="72791170"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Meat Retailers</w:t>
            </w:r>
          </w:p>
        </w:tc>
        <w:tc>
          <w:tcPr>
            <w:tcW w:w="1080" w:type="dxa"/>
            <w:tcBorders>
              <w:top w:val="single" w:sz="4" w:space="0" w:color="auto"/>
              <w:left w:val="single" w:sz="4" w:space="0" w:color="auto"/>
              <w:bottom w:val="single" w:sz="4" w:space="0" w:color="auto"/>
              <w:right w:val="single" w:sz="4" w:space="0" w:color="auto"/>
            </w:tcBorders>
          </w:tcPr>
          <w:p w14:paraId="299EDB11"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91</w:t>
            </w:r>
          </w:p>
        </w:tc>
        <w:tc>
          <w:tcPr>
            <w:tcW w:w="1967" w:type="dxa"/>
            <w:tcBorders>
              <w:top w:val="single" w:sz="4" w:space="0" w:color="auto"/>
              <w:left w:val="single" w:sz="4" w:space="0" w:color="auto"/>
              <w:bottom w:val="single" w:sz="4" w:space="0" w:color="auto"/>
              <w:right w:val="single" w:sz="4" w:space="0" w:color="auto"/>
            </w:tcBorders>
          </w:tcPr>
          <w:p w14:paraId="4E46EBDF"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98</w:t>
            </w:r>
          </w:p>
        </w:tc>
        <w:tc>
          <w:tcPr>
            <w:tcW w:w="1273" w:type="dxa"/>
            <w:tcBorders>
              <w:top w:val="single" w:sz="4" w:space="0" w:color="auto"/>
              <w:left w:val="single" w:sz="4" w:space="0" w:color="auto"/>
              <w:bottom w:val="single" w:sz="4" w:space="0" w:color="auto"/>
              <w:right w:val="single" w:sz="4" w:space="0" w:color="auto"/>
            </w:tcBorders>
          </w:tcPr>
          <w:p w14:paraId="11D3BBE8"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$861.9</w:t>
            </w:r>
          </w:p>
        </w:tc>
        <w:tc>
          <w:tcPr>
            <w:tcW w:w="1165" w:type="dxa"/>
            <w:tcBorders>
              <w:top w:val="single" w:sz="4" w:space="0" w:color="auto"/>
              <w:left w:val="single" w:sz="4" w:space="0" w:color="auto"/>
              <w:bottom w:val="single" w:sz="4" w:space="0" w:color="auto"/>
              <w:right w:val="single" w:sz="4" w:space="0" w:color="auto"/>
            </w:tcBorders>
          </w:tcPr>
          <w:p w14:paraId="02DC6A5C"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$75.5</w:t>
            </w:r>
          </w:p>
        </w:tc>
        <w:tc>
          <w:tcPr>
            <w:tcW w:w="1219" w:type="dxa"/>
            <w:tcBorders>
              <w:top w:val="single" w:sz="4" w:space="0" w:color="auto"/>
              <w:left w:val="single" w:sz="4" w:space="0" w:color="auto"/>
              <w:bottom w:val="single" w:sz="4" w:space="0" w:color="auto"/>
              <w:right w:val="single" w:sz="4" w:space="0" w:color="auto"/>
            </w:tcBorders>
          </w:tcPr>
          <w:p w14:paraId="5CE8EBF0"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1,159</w:t>
            </w:r>
          </w:p>
        </w:tc>
      </w:tr>
      <w:tr w:rsidR="00F65B10" w:rsidRPr="00F65B10" w14:paraId="27D183D6"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tcPr>
          <w:p w14:paraId="7CF7EE1F"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445250</w:t>
            </w:r>
          </w:p>
          <w:p w14:paraId="4E771B2A" w14:textId="77777777" w:rsidR="00B3016A" w:rsidRPr="00F65B10" w:rsidRDefault="00B3016A" w:rsidP="00E72E6B">
            <w:pPr>
              <w:rPr>
                <w:rFonts w:ascii="Aptos" w:hAnsi="Aptos" w:cstheme="minorHAnsi"/>
                <w:sz w:val="24"/>
                <w:szCs w:val="24"/>
              </w:rPr>
            </w:pPr>
          </w:p>
        </w:tc>
        <w:tc>
          <w:tcPr>
            <w:tcW w:w="2200" w:type="dxa"/>
            <w:tcBorders>
              <w:top w:val="single" w:sz="4" w:space="0" w:color="auto"/>
              <w:left w:val="single" w:sz="4" w:space="0" w:color="auto"/>
              <w:bottom w:val="single" w:sz="4" w:space="0" w:color="auto"/>
              <w:right w:val="single" w:sz="4" w:space="0" w:color="auto"/>
            </w:tcBorders>
          </w:tcPr>
          <w:p w14:paraId="4A59F67F"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Fish and Seafood Retailers</w:t>
            </w:r>
          </w:p>
        </w:tc>
        <w:tc>
          <w:tcPr>
            <w:tcW w:w="1080" w:type="dxa"/>
            <w:tcBorders>
              <w:top w:val="single" w:sz="4" w:space="0" w:color="auto"/>
              <w:left w:val="single" w:sz="4" w:space="0" w:color="auto"/>
              <w:bottom w:val="single" w:sz="4" w:space="0" w:color="auto"/>
              <w:right w:val="single" w:sz="4" w:space="0" w:color="auto"/>
            </w:tcBorders>
          </w:tcPr>
          <w:p w14:paraId="7852309D"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99</w:t>
            </w:r>
          </w:p>
        </w:tc>
        <w:tc>
          <w:tcPr>
            <w:tcW w:w="1967" w:type="dxa"/>
            <w:tcBorders>
              <w:top w:val="single" w:sz="4" w:space="0" w:color="auto"/>
              <w:left w:val="single" w:sz="4" w:space="0" w:color="auto"/>
              <w:bottom w:val="single" w:sz="4" w:space="0" w:color="auto"/>
              <w:right w:val="single" w:sz="4" w:space="0" w:color="auto"/>
            </w:tcBorders>
          </w:tcPr>
          <w:p w14:paraId="041FE602"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102</w:t>
            </w:r>
          </w:p>
        </w:tc>
        <w:tc>
          <w:tcPr>
            <w:tcW w:w="1273" w:type="dxa"/>
            <w:tcBorders>
              <w:top w:val="single" w:sz="4" w:space="0" w:color="auto"/>
              <w:left w:val="single" w:sz="4" w:space="0" w:color="auto"/>
              <w:bottom w:val="single" w:sz="4" w:space="0" w:color="auto"/>
              <w:right w:val="single" w:sz="4" w:space="0" w:color="auto"/>
            </w:tcBorders>
          </w:tcPr>
          <w:p w14:paraId="56C78EA7"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$250.3</w:t>
            </w:r>
          </w:p>
        </w:tc>
        <w:tc>
          <w:tcPr>
            <w:tcW w:w="1165" w:type="dxa"/>
            <w:tcBorders>
              <w:top w:val="single" w:sz="4" w:space="0" w:color="auto"/>
              <w:left w:val="single" w:sz="4" w:space="0" w:color="auto"/>
              <w:bottom w:val="single" w:sz="4" w:space="0" w:color="auto"/>
              <w:right w:val="single" w:sz="4" w:space="0" w:color="auto"/>
            </w:tcBorders>
          </w:tcPr>
          <w:p w14:paraId="40B871C9"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$31.2</w:t>
            </w:r>
          </w:p>
        </w:tc>
        <w:tc>
          <w:tcPr>
            <w:tcW w:w="1219" w:type="dxa"/>
            <w:tcBorders>
              <w:top w:val="single" w:sz="4" w:space="0" w:color="auto"/>
              <w:left w:val="single" w:sz="4" w:space="0" w:color="auto"/>
              <w:bottom w:val="single" w:sz="4" w:space="0" w:color="auto"/>
              <w:right w:val="single" w:sz="4" w:space="0" w:color="auto"/>
            </w:tcBorders>
          </w:tcPr>
          <w:p w14:paraId="7EF2130B"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966</w:t>
            </w:r>
          </w:p>
        </w:tc>
      </w:tr>
      <w:tr w:rsidR="00F65B10" w:rsidRPr="00F65B10" w14:paraId="0C1E82C0"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tcPr>
          <w:p w14:paraId="2BBB5F84"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445291</w:t>
            </w:r>
          </w:p>
          <w:p w14:paraId="4E4C1C53" w14:textId="77777777" w:rsidR="00B3016A" w:rsidRPr="00F65B10" w:rsidRDefault="00B3016A" w:rsidP="00E72E6B">
            <w:pPr>
              <w:rPr>
                <w:rFonts w:ascii="Aptos" w:hAnsi="Aptos" w:cstheme="minorHAnsi"/>
                <w:sz w:val="24"/>
                <w:szCs w:val="24"/>
              </w:rPr>
            </w:pPr>
          </w:p>
        </w:tc>
        <w:tc>
          <w:tcPr>
            <w:tcW w:w="2200" w:type="dxa"/>
            <w:tcBorders>
              <w:top w:val="single" w:sz="4" w:space="0" w:color="auto"/>
              <w:left w:val="single" w:sz="4" w:space="0" w:color="auto"/>
              <w:bottom w:val="single" w:sz="4" w:space="0" w:color="auto"/>
              <w:right w:val="single" w:sz="4" w:space="0" w:color="auto"/>
            </w:tcBorders>
          </w:tcPr>
          <w:p w14:paraId="58E78008"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Baked Goods Retailers</w:t>
            </w:r>
          </w:p>
        </w:tc>
        <w:tc>
          <w:tcPr>
            <w:tcW w:w="1080" w:type="dxa"/>
            <w:tcBorders>
              <w:top w:val="single" w:sz="4" w:space="0" w:color="auto"/>
              <w:left w:val="single" w:sz="4" w:space="0" w:color="auto"/>
              <w:bottom w:val="single" w:sz="4" w:space="0" w:color="auto"/>
              <w:right w:val="single" w:sz="4" w:space="0" w:color="auto"/>
            </w:tcBorders>
          </w:tcPr>
          <w:p w14:paraId="4427919E"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70</w:t>
            </w:r>
          </w:p>
        </w:tc>
        <w:tc>
          <w:tcPr>
            <w:tcW w:w="1967" w:type="dxa"/>
            <w:tcBorders>
              <w:top w:val="single" w:sz="4" w:space="0" w:color="auto"/>
              <w:left w:val="single" w:sz="4" w:space="0" w:color="auto"/>
              <w:bottom w:val="single" w:sz="4" w:space="0" w:color="auto"/>
              <w:right w:val="single" w:sz="4" w:space="0" w:color="auto"/>
            </w:tcBorders>
          </w:tcPr>
          <w:p w14:paraId="3D0A24A7"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73</w:t>
            </w:r>
          </w:p>
        </w:tc>
        <w:tc>
          <w:tcPr>
            <w:tcW w:w="1273" w:type="dxa"/>
            <w:tcBorders>
              <w:top w:val="single" w:sz="4" w:space="0" w:color="auto"/>
              <w:left w:val="single" w:sz="4" w:space="0" w:color="auto"/>
              <w:bottom w:val="single" w:sz="4" w:space="0" w:color="auto"/>
              <w:right w:val="single" w:sz="4" w:space="0" w:color="auto"/>
            </w:tcBorders>
          </w:tcPr>
          <w:p w14:paraId="492CF4BB"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$54.9</w:t>
            </w:r>
          </w:p>
        </w:tc>
        <w:tc>
          <w:tcPr>
            <w:tcW w:w="1165" w:type="dxa"/>
            <w:tcBorders>
              <w:top w:val="single" w:sz="4" w:space="0" w:color="auto"/>
              <w:left w:val="single" w:sz="4" w:space="0" w:color="auto"/>
              <w:bottom w:val="single" w:sz="4" w:space="0" w:color="auto"/>
              <w:right w:val="single" w:sz="4" w:space="0" w:color="auto"/>
            </w:tcBorders>
          </w:tcPr>
          <w:p w14:paraId="5CB59082"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$12.4</w:t>
            </w:r>
          </w:p>
        </w:tc>
        <w:tc>
          <w:tcPr>
            <w:tcW w:w="1219" w:type="dxa"/>
            <w:tcBorders>
              <w:top w:val="single" w:sz="4" w:space="0" w:color="auto"/>
              <w:left w:val="single" w:sz="4" w:space="0" w:color="auto"/>
              <w:bottom w:val="single" w:sz="4" w:space="0" w:color="auto"/>
              <w:right w:val="single" w:sz="4" w:space="0" w:color="auto"/>
            </w:tcBorders>
          </w:tcPr>
          <w:p w14:paraId="3C75BE9E"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516</w:t>
            </w:r>
          </w:p>
        </w:tc>
      </w:tr>
      <w:tr w:rsidR="00F65B10" w:rsidRPr="00F65B10" w14:paraId="3510B0E8"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tcPr>
          <w:p w14:paraId="098AC0F1"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445292</w:t>
            </w:r>
          </w:p>
          <w:p w14:paraId="2B189214" w14:textId="77777777" w:rsidR="00B3016A" w:rsidRPr="00F65B10" w:rsidRDefault="00B3016A" w:rsidP="00E72E6B">
            <w:pPr>
              <w:rPr>
                <w:rFonts w:ascii="Aptos" w:hAnsi="Aptos" w:cstheme="minorHAnsi"/>
                <w:sz w:val="24"/>
                <w:szCs w:val="24"/>
              </w:rPr>
            </w:pPr>
          </w:p>
        </w:tc>
        <w:tc>
          <w:tcPr>
            <w:tcW w:w="2200" w:type="dxa"/>
            <w:tcBorders>
              <w:top w:val="single" w:sz="4" w:space="0" w:color="auto"/>
              <w:left w:val="single" w:sz="4" w:space="0" w:color="auto"/>
              <w:bottom w:val="single" w:sz="4" w:space="0" w:color="auto"/>
              <w:right w:val="single" w:sz="4" w:space="0" w:color="auto"/>
            </w:tcBorders>
          </w:tcPr>
          <w:p w14:paraId="68A8C967"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Confectionary and Nut Retailers</w:t>
            </w:r>
          </w:p>
        </w:tc>
        <w:tc>
          <w:tcPr>
            <w:tcW w:w="1080" w:type="dxa"/>
            <w:tcBorders>
              <w:top w:val="single" w:sz="4" w:space="0" w:color="auto"/>
              <w:left w:val="single" w:sz="4" w:space="0" w:color="auto"/>
              <w:bottom w:val="single" w:sz="4" w:space="0" w:color="auto"/>
              <w:right w:val="single" w:sz="4" w:space="0" w:color="auto"/>
            </w:tcBorders>
          </w:tcPr>
          <w:p w14:paraId="2E4360D7"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57</w:t>
            </w:r>
          </w:p>
        </w:tc>
        <w:tc>
          <w:tcPr>
            <w:tcW w:w="1967" w:type="dxa"/>
            <w:tcBorders>
              <w:top w:val="single" w:sz="4" w:space="0" w:color="auto"/>
              <w:left w:val="single" w:sz="4" w:space="0" w:color="auto"/>
              <w:bottom w:val="single" w:sz="4" w:space="0" w:color="auto"/>
              <w:right w:val="single" w:sz="4" w:space="0" w:color="auto"/>
            </w:tcBorders>
          </w:tcPr>
          <w:p w14:paraId="69E6EB93"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79</w:t>
            </w:r>
          </w:p>
        </w:tc>
        <w:tc>
          <w:tcPr>
            <w:tcW w:w="1273" w:type="dxa"/>
            <w:tcBorders>
              <w:top w:val="single" w:sz="4" w:space="0" w:color="auto"/>
              <w:left w:val="single" w:sz="4" w:space="0" w:color="auto"/>
              <w:bottom w:val="single" w:sz="4" w:space="0" w:color="auto"/>
              <w:right w:val="single" w:sz="4" w:space="0" w:color="auto"/>
            </w:tcBorders>
          </w:tcPr>
          <w:p w14:paraId="5AE84D94"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$45.9</w:t>
            </w:r>
          </w:p>
        </w:tc>
        <w:tc>
          <w:tcPr>
            <w:tcW w:w="1165" w:type="dxa"/>
            <w:tcBorders>
              <w:top w:val="single" w:sz="4" w:space="0" w:color="auto"/>
              <w:left w:val="single" w:sz="4" w:space="0" w:color="auto"/>
              <w:bottom w:val="single" w:sz="4" w:space="0" w:color="auto"/>
              <w:right w:val="single" w:sz="4" w:space="0" w:color="auto"/>
            </w:tcBorders>
          </w:tcPr>
          <w:p w14:paraId="1CF5052E"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$8.7</w:t>
            </w:r>
          </w:p>
        </w:tc>
        <w:tc>
          <w:tcPr>
            <w:tcW w:w="1219" w:type="dxa"/>
            <w:tcBorders>
              <w:top w:val="single" w:sz="4" w:space="0" w:color="auto"/>
              <w:left w:val="single" w:sz="4" w:space="0" w:color="auto"/>
              <w:bottom w:val="single" w:sz="4" w:space="0" w:color="auto"/>
              <w:right w:val="single" w:sz="4" w:space="0" w:color="auto"/>
            </w:tcBorders>
          </w:tcPr>
          <w:p w14:paraId="7ED46417"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431</w:t>
            </w:r>
          </w:p>
        </w:tc>
      </w:tr>
      <w:tr w:rsidR="00F65B10" w:rsidRPr="00F65B10" w14:paraId="0D3126B5" w14:textId="77777777" w:rsidTr="002A698A">
        <w:trPr>
          <w:trHeight w:val="289"/>
          <w:jc w:val="center"/>
        </w:trPr>
        <w:tc>
          <w:tcPr>
            <w:tcW w:w="1125" w:type="dxa"/>
            <w:tcBorders>
              <w:top w:val="single" w:sz="4" w:space="0" w:color="auto"/>
              <w:left w:val="single" w:sz="4" w:space="0" w:color="auto"/>
              <w:bottom w:val="single" w:sz="4" w:space="0" w:color="auto"/>
              <w:right w:val="single" w:sz="4" w:space="0" w:color="auto"/>
            </w:tcBorders>
          </w:tcPr>
          <w:p w14:paraId="5C5F7325"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445298</w:t>
            </w:r>
          </w:p>
          <w:p w14:paraId="54D13B7D" w14:textId="77777777" w:rsidR="00B3016A" w:rsidRPr="00F65B10" w:rsidRDefault="00B3016A" w:rsidP="00E72E6B">
            <w:pPr>
              <w:rPr>
                <w:rFonts w:ascii="Aptos" w:hAnsi="Aptos" w:cstheme="minorHAnsi"/>
                <w:sz w:val="24"/>
                <w:szCs w:val="24"/>
              </w:rPr>
            </w:pPr>
          </w:p>
        </w:tc>
        <w:tc>
          <w:tcPr>
            <w:tcW w:w="2200" w:type="dxa"/>
            <w:tcBorders>
              <w:top w:val="single" w:sz="4" w:space="0" w:color="auto"/>
              <w:left w:val="single" w:sz="4" w:space="0" w:color="auto"/>
              <w:bottom w:val="single" w:sz="4" w:space="0" w:color="auto"/>
              <w:right w:val="single" w:sz="4" w:space="0" w:color="auto"/>
            </w:tcBorders>
          </w:tcPr>
          <w:p w14:paraId="79E41D92"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All Other Specialty Food Retailers</w:t>
            </w:r>
          </w:p>
        </w:tc>
        <w:tc>
          <w:tcPr>
            <w:tcW w:w="1080" w:type="dxa"/>
            <w:tcBorders>
              <w:top w:val="single" w:sz="4" w:space="0" w:color="auto"/>
              <w:left w:val="single" w:sz="4" w:space="0" w:color="auto"/>
              <w:bottom w:val="single" w:sz="4" w:space="0" w:color="auto"/>
              <w:right w:val="single" w:sz="4" w:space="0" w:color="auto"/>
            </w:tcBorders>
          </w:tcPr>
          <w:p w14:paraId="3F4F7136"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131</w:t>
            </w:r>
          </w:p>
        </w:tc>
        <w:tc>
          <w:tcPr>
            <w:tcW w:w="1967" w:type="dxa"/>
            <w:tcBorders>
              <w:top w:val="single" w:sz="4" w:space="0" w:color="auto"/>
              <w:left w:val="single" w:sz="4" w:space="0" w:color="auto"/>
              <w:bottom w:val="single" w:sz="4" w:space="0" w:color="auto"/>
              <w:right w:val="single" w:sz="4" w:space="0" w:color="auto"/>
            </w:tcBorders>
          </w:tcPr>
          <w:p w14:paraId="65B6F22A"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139</w:t>
            </w:r>
          </w:p>
        </w:tc>
        <w:tc>
          <w:tcPr>
            <w:tcW w:w="1273" w:type="dxa"/>
            <w:tcBorders>
              <w:top w:val="single" w:sz="4" w:space="0" w:color="auto"/>
              <w:left w:val="single" w:sz="4" w:space="0" w:color="auto"/>
              <w:bottom w:val="single" w:sz="4" w:space="0" w:color="auto"/>
              <w:right w:val="single" w:sz="4" w:space="0" w:color="auto"/>
            </w:tcBorders>
          </w:tcPr>
          <w:p w14:paraId="36753563"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$349.3</w:t>
            </w:r>
          </w:p>
        </w:tc>
        <w:tc>
          <w:tcPr>
            <w:tcW w:w="1165" w:type="dxa"/>
            <w:tcBorders>
              <w:top w:val="single" w:sz="4" w:space="0" w:color="auto"/>
              <w:left w:val="single" w:sz="4" w:space="0" w:color="auto"/>
              <w:bottom w:val="single" w:sz="4" w:space="0" w:color="auto"/>
              <w:right w:val="single" w:sz="4" w:space="0" w:color="auto"/>
            </w:tcBorders>
          </w:tcPr>
          <w:p w14:paraId="498DE1AB"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$59.0</w:t>
            </w:r>
          </w:p>
        </w:tc>
        <w:tc>
          <w:tcPr>
            <w:tcW w:w="1219" w:type="dxa"/>
            <w:tcBorders>
              <w:top w:val="single" w:sz="4" w:space="0" w:color="auto"/>
              <w:left w:val="single" w:sz="4" w:space="0" w:color="auto"/>
              <w:bottom w:val="single" w:sz="4" w:space="0" w:color="auto"/>
              <w:right w:val="single" w:sz="4" w:space="0" w:color="auto"/>
            </w:tcBorders>
          </w:tcPr>
          <w:p w14:paraId="63173AA1"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1,360</w:t>
            </w:r>
          </w:p>
        </w:tc>
      </w:tr>
      <w:tr w:rsidR="00F65B10" w:rsidRPr="00F65B10" w14:paraId="113A5E17" w14:textId="77777777" w:rsidTr="002A698A">
        <w:trPr>
          <w:trHeight w:val="20"/>
          <w:jc w:val="center"/>
        </w:trPr>
        <w:tc>
          <w:tcPr>
            <w:tcW w:w="1125" w:type="dxa"/>
            <w:tcBorders>
              <w:top w:val="single" w:sz="4" w:space="0" w:color="auto"/>
              <w:left w:val="single" w:sz="4" w:space="0" w:color="auto"/>
              <w:bottom w:val="single" w:sz="4" w:space="0" w:color="auto"/>
              <w:right w:val="single" w:sz="4" w:space="0" w:color="auto"/>
            </w:tcBorders>
            <w:vAlign w:val="center"/>
          </w:tcPr>
          <w:p w14:paraId="31A696AA"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All NAICS</w:t>
            </w:r>
          </w:p>
        </w:tc>
        <w:tc>
          <w:tcPr>
            <w:tcW w:w="2200" w:type="dxa"/>
            <w:tcBorders>
              <w:top w:val="single" w:sz="4" w:space="0" w:color="auto"/>
              <w:left w:val="single" w:sz="4" w:space="0" w:color="auto"/>
              <w:bottom w:val="single" w:sz="4" w:space="0" w:color="auto"/>
              <w:right w:val="single" w:sz="4" w:space="0" w:color="auto"/>
            </w:tcBorders>
            <w:vAlign w:val="center"/>
          </w:tcPr>
          <w:p w14:paraId="5EEED857"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Total</w:t>
            </w:r>
          </w:p>
        </w:tc>
        <w:tc>
          <w:tcPr>
            <w:tcW w:w="1080" w:type="dxa"/>
            <w:tcBorders>
              <w:top w:val="single" w:sz="4" w:space="0" w:color="auto"/>
              <w:left w:val="single" w:sz="4" w:space="0" w:color="auto"/>
              <w:bottom w:val="single" w:sz="4" w:space="0" w:color="auto"/>
              <w:right w:val="single" w:sz="4" w:space="0" w:color="auto"/>
            </w:tcBorders>
            <w:vAlign w:val="center"/>
          </w:tcPr>
          <w:p w14:paraId="0BEE609E" w14:textId="77777777" w:rsidR="00B3016A" w:rsidRPr="00F65B10" w:rsidRDefault="00B3016A" w:rsidP="00E72E6B">
            <w:pPr>
              <w:rPr>
                <w:rFonts w:ascii="Aptos" w:hAnsi="Aptos" w:cstheme="minorHAnsi"/>
                <w:sz w:val="24"/>
                <w:szCs w:val="24"/>
              </w:rPr>
            </w:pPr>
            <w:r w:rsidRPr="00F65B10">
              <w:rPr>
                <w:rFonts w:ascii="Aptos" w:hAnsi="Aptos" w:cstheme="minorHAnsi"/>
                <w:sz w:val="24"/>
                <w:szCs w:val="24"/>
              </w:rPr>
              <w:t>2,988</w:t>
            </w:r>
          </w:p>
        </w:tc>
        <w:tc>
          <w:tcPr>
            <w:tcW w:w="1967" w:type="dxa"/>
            <w:tcBorders>
              <w:top w:val="single" w:sz="4" w:space="0" w:color="auto"/>
              <w:left w:val="single" w:sz="4" w:space="0" w:color="auto"/>
              <w:bottom w:val="single" w:sz="4" w:space="0" w:color="auto"/>
              <w:right w:val="single" w:sz="4" w:space="0" w:color="auto"/>
            </w:tcBorders>
            <w:vAlign w:val="center"/>
          </w:tcPr>
          <w:p w14:paraId="52FD4D29"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3,633</w:t>
            </w:r>
          </w:p>
        </w:tc>
        <w:tc>
          <w:tcPr>
            <w:tcW w:w="1273" w:type="dxa"/>
            <w:tcBorders>
              <w:top w:val="single" w:sz="4" w:space="0" w:color="auto"/>
              <w:left w:val="single" w:sz="4" w:space="0" w:color="auto"/>
              <w:bottom w:val="single" w:sz="4" w:space="0" w:color="auto"/>
              <w:right w:val="single" w:sz="4" w:space="0" w:color="auto"/>
            </w:tcBorders>
            <w:vAlign w:val="center"/>
          </w:tcPr>
          <w:p w14:paraId="5A860DD6"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 xml:space="preserve">$24,644.8 </w:t>
            </w:r>
          </w:p>
        </w:tc>
        <w:tc>
          <w:tcPr>
            <w:tcW w:w="1165" w:type="dxa"/>
            <w:tcBorders>
              <w:top w:val="single" w:sz="4" w:space="0" w:color="auto"/>
              <w:left w:val="single" w:sz="4" w:space="0" w:color="auto"/>
              <w:bottom w:val="single" w:sz="4" w:space="0" w:color="auto"/>
              <w:right w:val="single" w:sz="4" w:space="0" w:color="auto"/>
            </w:tcBorders>
            <w:vAlign w:val="center"/>
          </w:tcPr>
          <w:p w14:paraId="63CDB2D1"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$2,856.5</w:t>
            </w:r>
          </w:p>
        </w:tc>
        <w:tc>
          <w:tcPr>
            <w:tcW w:w="1219" w:type="dxa"/>
            <w:tcBorders>
              <w:top w:val="single" w:sz="4" w:space="0" w:color="auto"/>
              <w:left w:val="single" w:sz="4" w:space="0" w:color="auto"/>
              <w:bottom w:val="single" w:sz="4" w:space="0" w:color="auto"/>
              <w:right w:val="single" w:sz="4" w:space="0" w:color="auto"/>
            </w:tcBorders>
            <w:vAlign w:val="center"/>
          </w:tcPr>
          <w:p w14:paraId="6551E13A" w14:textId="77777777" w:rsidR="00B3016A" w:rsidRPr="00F65B10" w:rsidRDefault="00B3016A" w:rsidP="00E72E6B">
            <w:pPr>
              <w:rPr>
                <w:rFonts w:ascii="Aptos" w:hAnsi="Aptos" w:cstheme="minorHAnsi"/>
                <w:sz w:val="24"/>
                <w:szCs w:val="24"/>
              </w:rPr>
            </w:pPr>
            <w:r w:rsidRPr="00F65B10">
              <w:rPr>
                <w:rFonts w:ascii="Aptos" w:hAnsi="Aptos" w:cs="Arial"/>
                <w:sz w:val="24"/>
                <w:szCs w:val="24"/>
              </w:rPr>
              <w:t>95,010</w:t>
            </w:r>
          </w:p>
        </w:tc>
      </w:tr>
    </w:tbl>
    <w:p w14:paraId="0738610A" w14:textId="77777777" w:rsidR="00B3016A" w:rsidRPr="00F65B10" w:rsidRDefault="00B3016A" w:rsidP="00E72E6B">
      <w:pPr>
        <w:rPr>
          <w:rFonts w:ascii="Aptos" w:hAnsi="Aptos"/>
          <w:sz w:val="24"/>
          <w:szCs w:val="24"/>
        </w:rPr>
      </w:pPr>
      <w:r w:rsidRPr="00F65B10">
        <w:rPr>
          <w:rFonts w:ascii="Aptos" w:hAnsi="Aptos"/>
          <w:sz w:val="24"/>
          <w:szCs w:val="24"/>
        </w:rPr>
        <w:t>Source: The U.S. Census Bureau, 2022 Economic Census</w:t>
      </w:r>
    </w:p>
    <w:p w14:paraId="35C6672C" w14:textId="77777777" w:rsidR="00B3016A" w:rsidRPr="00F65B10" w:rsidRDefault="00B3016A" w:rsidP="00E72E6B">
      <w:pPr>
        <w:rPr>
          <w:rFonts w:ascii="Aptos" w:hAnsi="Aptos"/>
          <w:sz w:val="24"/>
          <w:szCs w:val="24"/>
        </w:rPr>
      </w:pPr>
      <w:r w:rsidRPr="00F65B10">
        <w:rPr>
          <w:rFonts w:ascii="Aptos" w:hAnsi="Aptos"/>
          <w:sz w:val="24"/>
          <w:szCs w:val="24"/>
        </w:rPr>
        <w:t>According to the U.S. Census Bureau, in 2022 there were 2,988 Massachusetts firms in the industry categories that DOR identified as likely selling exempt food items.  These firms jointly employed 95,010 people, generating $2.9 billion in annual payroll and $24.6 billion in annual sales.</w:t>
      </w:r>
      <w:r w:rsidRPr="00F65B10">
        <w:rPr>
          <w:rFonts w:ascii="Aptos" w:hAnsi="Aptos" w:cs="Times New Roman"/>
          <w:sz w:val="24"/>
          <w:szCs w:val="24"/>
          <w:vertAlign w:val="superscript"/>
        </w:rPr>
        <w:footnoteReference w:id="88"/>
      </w:r>
      <w:r w:rsidRPr="00F65B10">
        <w:rPr>
          <w:rFonts w:ascii="Aptos" w:hAnsi="Aptos"/>
          <w:sz w:val="24"/>
          <w:szCs w:val="24"/>
        </w:rPr>
        <w:t xml:space="preserve"> </w:t>
      </w:r>
    </w:p>
    <w:p w14:paraId="5CBB0004" w14:textId="77777777" w:rsidR="00B3016A" w:rsidRPr="00F65B10" w:rsidRDefault="00B3016A" w:rsidP="00E72E6B">
      <w:pPr>
        <w:rPr>
          <w:rFonts w:ascii="Aptos" w:hAnsi="Aptos"/>
          <w:sz w:val="24"/>
          <w:szCs w:val="24"/>
        </w:rPr>
      </w:pPr>
      <w:r w:rsidRPr="00F65B10">
        <w:rPr>
          <w:rFonts w:ascii="Aptos" w:hAnsi="Aptos"/>
          <w:noProof/>
          <w:sz w:val="24"/>
          <w:szCs w:val="24"/>
        </w:rPr>
        <w:lastRenderedPageBreak/>
        <w:t>On the buyer’s side, the direct beneficiaries of this tax expenditure are Massachusetts households, as well as out of state residents who purchase exempt food items in Massachusetts</w:t>
      </w:r>
      <w:proofErr w:type="gramStart"/>
      <w:r w:rsidRPr="00F65B10">
        <w:rPr>
          <w:rFonts w:ascii="Aptos" w:hAnsi="Aptos"/>
          <w:noProof/>
          <w:sz w:val="24"/>
          <w:szCs w:val="24"/>
        </w:rPr>
        <w:t>.</w:t>
      </w:r>
      <w:r w:rsidRPr="00F65B10">
        <w:rPr>
          <w:rFonts w:ascii="Aptos" w:hAnsi="Aptos"/>
          <w:sz w:val="24"/>
          <w:szCs w:val="24"/>
        </w:rPr>
        <w:t>For</w:t>
      </w:r>
      <w:proofErr w:type="gramEnd"/>
      <w:r w:rsidRPr="00F65B10">
        <w:rPr>
          <w:rFonts w:ascii="Aptos" w:hAnsi="Aptos"/>
          <w:sz w:val="24"/>
          <w:szCs w:val="24"/>
        </w:rPr>
        <w:t xml:space="preserve"> simplicity, we assume that the entire tax savings due to the sales tax exemption is passed on to buyers.  Based on this assumption, Table 3 reports the distribution of estimated tax savings in FY24 among households by income level.  The table is based primarily on the calendar year 2023 CES data published by the U.S. Bureau of Labor Statistics and data from other sources such as Moody’s Analytics and the U.S. Census Bureau. CES reports average annual expenditures on “food at home” and number of households by income level.  </w:t>
      </w:r>
    </w:p>
    <w:p w14:paraId="4F88EBC2" w14:textId="77777777" w:rsidR="00B3016A" w:rsidRPr="00F65B10" w:rsidRDefault="00B3016A" w:rsidP="00E72E6B">
      <w:pPr>
        <w:rPr>
          <w:rFonts w:ascii="Aptos" w:hAnsi="Aptos"/>
          <w:sz w:val="24"/>
          <w:szCs w:val="24"/>
        </w:rPr>
      </w:pPr>
      <w:r w:rsidRPr="00F65B10">
        <w:rPr>
          <w:rFonts w:ascii="Aptos" w:hAnsi="Aptos"/>
          <w:sz w:val="24"/>
          <w:szCs w:val="24"/>
        </w:rPr>
        <w:t>According to Table 3, the average tax saving from the exemption is estimated to be $436 per Massachusetts household in FY24, varying from $260 for households with annual income of $15,000 to $29,999, to $695 for households with annual income of at least $200,000.  The largest percentage of the total tax savings, or 19.3%, went to households with annual income of $100,000 to $149,999. The smallest percentage, or 5.7%, went to households with annual income of less than $15,000. The tax savings reduced the households’ effective tax rate (the ratio of tax to income) by 0.3 percentage points on average.  This reduction varied from 0.2 percentage points for the households with annual income of at least $200,000 to 3.0 percentage points for households with annual income of less than $15,000.  On average, households with annual income of less than $15,000 spent a much higher percentage of their income on “food at home” than other income groups.</w:t>
      </w:r>
    </w:p>
    <w:p w14:paraId="0F2D362C" w14:textId="32A91067" w:rsidR="00B3016A" w:rsidRPr="00F65B10" w:rsidRDefault="00B3016A" w:rsidP="006A1C02">
      <w:pPr>
        <w:jc w:val="center"/>
        <w:rPr>
          <w:rFonts w:ascii="Aptos" w:hAnsi="Aptos"/>
          <w:b/>
          <w:bCs/>
          <w:sz w:val="24"/>
          <w:szCs w:val="24"/>
        </w:rPr>
      </w:pPr>
      <w:bookmarkStart w:id="41" w:name="_Hlk51929338"/>
      <w:r w:rsidRPr="00F65B10">
        <w:rPr>
          <w:rFonts w:ascii="Aptos" w:hAnsi="Aptos"/>
          <w:b/>
          <w:bCs/>
          <w:sz w:val="24"/>
          <w:szCs w:val="24"/>
        </w:rPr>
        <w:t>Table 3. Estimated Distribution of Tax Savings to MA Households by Income Level in FY24</w:t>
      </w:r>
    </w:p>
    <w:tbl>
      <w:tblPr>
        <w:tblStyle w:val="TableGrid1"/>
        <w:tblW w:w="9180" w:type="dxa"/>
        <w:jc w:val="center"/>
        <w:tblLook w:val="04A0" w:firstRow="1" w:lastRow="0" w:firstColumn="1" w:lastColumn="0" w:noHBand="0" w:noVBand="1"/>
      </w:tblPr>
      <w:tblGrid>
        <w:gridCol w:w="2049"/>
        <w:gridCol w:w="1532"/>
        <w:gridCol w:w="1242"/>
        <w:gridCol w:w="1156"/>
        <w:gridCol w:w="1439"/>
        <w:gridCol w:w="1762"/>
      </w:tblGrid>
      <w:tr w:rsidR="00F65B10" w:rsidRPr="00F65B10" w14:paraId="1CD530B4" w14:textId="77777777" w:rsidTr="002A698A">
        <w:trPr>
          <w:trHeight w:val="782"/>
          <w:jc w:val="center"/>
        </w:trPr>
        <w:tc>
          <w:tcPr>
            <w:tcW w:w="2160" w:type="dxa"/>
            <w:shd w:val="clear" w:color="auto" w:fill="BDD6EE" w:themeFill="accent5" w:themeFillTint="66"/>
          </w:tcPr>
          <w:bookmarkEnd w:id="41"/>
          <w:p w14:paraId="5483DE38" w14:textId="77777777" w:rsidR="00B3016A" w:rsidRPr="00F65B10" w:rsidRDefault="00B3016A" w:rsidP="00E72E6B">
            <w:pPr>
              <w:rPr>
                <w:rFonts w:ascii="Aptos" w:hAnsi="Aptos"/>
                <w:sz w:val="24"/>
                <w:szCs w:val="24"/>
              </w:rPr>
            </w:pPr>
            <w:r w:rsidRPr="00F65B10">
              <w:rPr>
                <w:rFonts w:ascii="Aptos" w:hAnsi="Aptos"/>
                <w:sz w:val="24"/>
                <w:szCs w:val="24"/>
              </w:rPr>
              <w:t>Annual Income Range</w:t>
            </w:r>
          </w:p>
        </w:tc>
        <w:tc>
          <w:tcPr>
            <w:tcW w:w="1540" w:type="dxa"/>
            <w:shd w:val="clear" w:color="auto" w:fill="BDD6EE" w:themeFill="accent5" w:themeFillTint="66"/>
          </w:tcPr>
          <w:p w14:paraId="61F0F8F0" w14:textId="77777777" w:rsidR="00B3016A" w:rsidRPr="00F65B10" w:rsidRDefault="00B3016A" w:rsidP="00E72E6B">
            <w:pPr>
              <w:rPr>
                <w:rFonts w:ascii="Aptos" w:hAnsi="Aptos"/>
                <w:sz w:val="24"/>
                <w:szCs w:val="24"/>
              </w:rPr>
            </w:pPr>
            <w:r w:rsidRPr="00F65B10">
              <w:rPr>
                <w:rFonts w:ascii="Aptos" w:hAnsi="Aptos"/>
                <w:sz w:val="24"/>
                <w:szCs w:val="24"/>
              </w:rPr>
              <w:t>Number of MA Households (Millions)</w:t>
            </w:r>
          </w:p>
        </w:tc>
        <w:tc>
          <w:tcPr>
            <w:tcW w:w="1260" w:type="dxa"/>
            <w:shd w:val="clear" w:color="auto" w:fill="BDD6EE" w:themeFill="accent5" w:themeFillTint="66"/>
          </w:tcPr>
          <w:p w14:paraId="748AECEB" w14:textId="77777777" w:rsidR="00B3016A" w:rsidRPr="00F65B10" w:rsidRDefault="00B3016A" w:rsidP="00E72E6B">
            <w:pPr>
              <w:rPr>
                <w:rFonts w:ascii="Aptos" w:hAnsi="Aptos"/>
                <w:sz w:val="24"/>
                <w:szCs w:val="24"/>
              </w:rPr>
            </w:pPr>
            <w:r w:rsidRPr="00F65B10">
              <w:rPr>
                <w:rFonts w:ascii="Aptos" w:hAnsi="Aptos"/>
                <w:sz w:val="24"/>
                <w:szCs w:val="24"/>
              </w:rPr>
              <w:t>Tax Savings</w:t>
            </w:r>
          </w:p>
          <w:p w14:paraId="10AFFC7E" w14:textId="77777777" w:rsidR="00B3016A" w:rsidRPr="00F65B10" w:rsidRDefault="00B3016A" w:rsidP="00E72E6B">
            <w:pPr>
              <w:rPr>
                <w:rFonts w:ascii="Aptos" w:hAnsi="Aptos"/>
                <w:sz w:val="24"/>
                <w:szCs w:val="24"/>
              </w:rPr>
            </w:pPr>
            <w:r w:rsidRPr="00F65B10">
              <w:rPr>
                <w:rFonts w:ascii="Aptos" w:hAnsi="Aptos"/>
                <w:sz w:val="24"/>
                <w:szCs w:val="24"/>
              </w:rPr>
              <w:t>($ Millions)</w:t>
            </w:r>
          </w:p>
        </w:tc>
        <w:tc>
          <w:tcPr>
            <w:tcW w:w="1170" w:type="dxa"/>
            <w:shd w:val="clear" w:color="auto" w:fill="BDD6EE" w:themeFill="accent5" w:themeFillTint="66"/>
          </w:tcPr>
          <w:p w14:paraId="4A7630D5" w14:textId="77777777" w:rsidR="00B3016A" w:rsidRPr="00F65B10" w:rsidRDefault="00B3016A" w:rsidP="00E72E6B">
            <w:pPr>
              <w:rPr>
                <w:rFonts w:ascii="Aptos" w:hAnsi="Aptos"/>
                <w:sz w:val="24"/>
                <w:szCs w:val="24"/>
              </w:rPr>
            </w:pPr>
            <w:r w:rsidRPr="00F65B10">
              <w:rPr>
                <w:rFonts w:ascii="Aptos" w:hAnsi="Aptos"/>
                <w:sz w:val="24"/>
                <w:szCs w:val="24"/>
              </w:rPr>
              <w:t xml:space="preserve">Average Tax Saving </w:t>
            </w:r>
          </w:p>
          <w:p w14:paraId="333C4B06" w14:textId="77777777" w:rsidR="00B3016A" w:rsidRPr="00F65B10" w:rsidRDefault="00B3016A" w:rsidP="00E72E6B">
            <w:pPr>
              <w:rPr>
                <w:rFonts w:ascii="Aptos" w:hAnsi="Aptos"/>
                <w:sz w:val="24"/>
                <w:szCs w:val="24"/>
              </w:rPr>
            </w:pPr>
            <w:r w:rsidRPr="00F65B10">
              <w:rPr>
                <w:rFonts w:ascii="Aptos" w:hAnsi="Aptos"/>
                <w:sz w:val="24"/>
                <w:szCs w:val="24"/>
              </w:rPr>
              <w:t>($)</w:t>
            </w:r>
          </w:p>
        </w:tc>
        <w:tc>
          <w:tcPr>
            <w:tcW w:w="1260" w:type="dxa"/>
            <w:shd w:val="clear" w:color="auto" w:fill="BDD6EE" w:themeFill="accent5" w:themeFillTint="66"/>
          </w:tcPr>
          <w:p w14:paraId="2B16F162" w14:textId="77777777" w:rsidR="00B3016A" w:rsidRPr="00F65B10" w:rsidRDefault="00B3016A" w:rsidP="00E72E6B">
            <w:pPr>
              <w:rPr>
                <w:rFonts w:ascii="Aptos" w:hAnsi="Aptos"/>
                <w:sz w:val="24"/>
                <w:szCs w:val="24"/>
              </w:rPr>
            </w:pPr>
            <w:r w:rsidRPr="00F65B10">
              <w:rPr>
                <w:rFonts w:ascii="Aptos" w:hAnsi="Aptos"/>
                <w:sz w:val="24"/>
                <w:szCs w:val="24"/>
              </w:rPr>
              <w:t>Tax Savings Distribution</w:t>
            </w:r>
          </w:p>
        </w:tc>
        <w:tc>
          <w:tcPr>
            <w:tcW w:w="1790" w:type="dxa"/>
            <w:shd w:val="clear" w:color="auto" w:fill="BDD6EE" w:themeFill="accent5" w:themeFillTint="66"/>
          </w:tcPr>
          <w:p w14:paraId="2A370C07" w14:textId="77777777" w:rsidR="00B3016A" w:rsidRPr="00F65B10" w:rsidRDefault="00B3016A" w:rsidP="00E72E6B">
            <w:pPr>
              <w:rPr>
                <w:rFonts w:ascii="Aptos" w:hAnsi="Aptos"/>
                <w:sz w:val="24"/>
                <w:szCs w:val="24"/>
              </w:rPr>
            </w:pPr>
            <w:r w:rsidRPr="00F65B10">
              <w:rPr>
                <w:rFonts w:ascii="Aptos" w:hAnsi="Aptos"/>
                <w:sz w:val="24"/>
                <w:szCs w:val="24"/>
              </w:rPr>
              <w:t>Change in Households’ Effective Tax Rate</w:t>
            </w:r>
          </w:p>
        </w:tc>
      </w:tr>
      <w:tr w:rsidR="00F65B10" w:rsidRPr="00F65B10" w14:paraId="377773AB" w14:textId="77777777" w:rsidTr="002A698A">
        <w:trPr>
          <w:trHeight w:val="288"/>
          <w:jc w:val="center"/>
        </w:trPr>
        <w:tc>
          <w:tcPr>
            <w:tcW w:w="2160" w:type="dxa"/>
            <w:vAlign w:val="center"/>
          </w:tcPr>
          <w:p w14:paraId="39BA19CC" w14:textId="77777777" w:rsidR="00B3016A" w:rsidRPr="00F65B10" w:rsidRDefault="00B3016A" w:rsidP="00E72E6B">
            <w:pPr>
              <w:rPr>
                <w:rFonts w:ascii="Aptos" w:hAnsi="Aptos"/>
                <w:sz w:val="24"/>
                <w:szCs w:val="24"/>
              </w:rPr>
            </w:pPr>
            <w:r w:rsidRPr="00F65B10">
              <w:rPr>
                <w:rFonts w:ascii="Aptos" w:hAnsi="Aptos"/>
                <w:sz w:val="24"/>
                <w:szCs w:val="24"/>
              </w:rPr>
              <w:t>Less than $15,000</w:t>
            </w:r>
          </w:p>
        </w:tc>
        <w:tc>
          <w:tcPr>
            <w:tcW w:w="1540" w:type="dxa"/>
            <w:vAlign w:val="center"/>
          </w:tcPr>
          <w:p w14:paraId="337C67A0" w14:textId="77777777" w:rsidR="00B3016A" w:rsidRPr="00F65B10" w:rsidRDefault="00B3016A" w:rsidP="00E72E6B">
            <w:pPr>
              <w:rPr>
                <w:rFonts w:ascii="Aptos" w:hAnsi="Aptos" w:cs="Arial"/>
                <w:sz w:val="24"/>
                <w:szCs w:val="24"/>
              </w:rPr>
            </w:pPr>
            <w:r w:rsidRPr="00F65B10">
              <w:rPr>
                <w:rFonts w:ascii="Aptos" w:hAnsi="Aptos" w:cs="Arial"/>
                <w:sz w:val="24"/>
                <w:szCs w:val="24"/>
              </w:rPr>
              <w:t>0.238</w:t>
            </w:r>
          </w:p>
        </w:tc>
        <w:tc>
          <w:tcPr>
            <w:tcW w:w="1260" w:type="dxa"/>
            <w:vAlign w:val="center"/>
          </w:tcPr>
          <w:p w14:paraId="46A027A9"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$69 </w:t>
            </w:r>
          </w:p>
        </w:tc>
        <w:tc>
          <w:tcPr>
            <w:tcW w:w="1170" w:type="dxa"/>
            <w:vAlign w:val="center"/>
          </w:tcPr>
          <w:p w14:paraId="091E63A0"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$289 </w:t>
            </w:r>
          </w:p>
        </w:tc>
        <w:tc>
          <w:tcPr>
            <w:tcW w:w="1260" w:type="dxa"/>
            <w:vAlign w:val="center"/>
          </w:tcPr>
          <w:p w14:paraId="6DE0B3CF" w14:textId="77777777" w:rsidR="00B3016A" w:rsidRPr="00F65B10" w:rsidRDefault="00B3016A" w:rsidP="00E72E6B">
            <w:pPr>
              <w:rPr>
                <w:rFonts w:ascii="Aptos" w:hAnsi="Aptos" w:cs="Arial"/>
                <w:sz w:val="24"/>
                <w:szCs w:val="24"/>
              </w:rPr>
            </w:pPr>
            <w:r w:rsidRPr="00F65B10">
              <w:rPr>
                <w:rFonts w:ascii="Aptos" w:hAnsi="Aptos" w:cs="Arial"/>
                <w:sz w:val="24"/>
                <w:szCs w:val="24"/>
              </w:rPr>
              <w:t>5.7%</w:t>
            </w:r>
          </w:p>
        </w:tc>
        <w:tc>
          <w:tcPr>
            <w:tcW w:w="1790" w:type="dxa"/>
            <w:vAlign w:val="center"/>
          </w:tcPr>
          <w:p w14:paraId="605EFF5D" w14:textId="77777777" w:rsidR="00B3016A" w:rsidRPr="00F65B10" w:rsidRDefault="00B3016A" w:rsidP="00E72E6B">
            <w:pPr>
              <w:rPr>
                <w:rFonts w:ascii="Aptos" w:hAnsi="Aptos" w:cs="Arial"/>
                <w:sz w:val="24"/>
                <w:szCs w:val="24"/>
              </w:rPr>
            </w:pPr>
            <w:r w:rsidRPr="00F65B10">
              <w:rPr>
                <w:rFonts w:ascii="Aptos" w:hAnsi="Aptos" w:cs="Arial"/>
                <w:sz w:val="24"/>
                <w:szCs w:val="24"/>
              </w:rPr>
              <w:t>3.0%</w:t>
            </w:r>
          </w:p>
        </w:tc>
      </w:tr>
      <w:tr w:rsidR="00F65B10" w:rsidRPr="00F65B10" w14:paraId="2430A074" w14:textId="77777777" w:rsidTr="002A698A">
        <w:trPr>
          <w:trHeight w:val="288"/>
          <w:jc w:val="center"/>
        </w:trPr>
        <w:tc>
          <w:tcPr>
            <w:tcW w:w="2160" w:type="dxa"/>
            <w:vAlign w:val="center"/>
          </w:tcPr>
          <w:p w14:paraId="7C9D3BA3" w14:textId="77777777" w:rsidR="00B3016A" w:rsidRPr="00F65B10" w:rsidRDefault="00B3016A" w:rsidP="00E72E6B">
            <w:pPr>
              <w:rPr>
                <w:rFonts w:ascii="Aptos" w:hAnsi="Aptos"/>
                <w:sz w:val="24"/>
                <w:szCs w:val="24"/>
              </w:rPr>
            </w:pPr>
            <w:r w:rsidRPr="00F65B10">
              <w:rPr>
                <w:rFonts w:ascii="Aptos" w:hAnsi="Aptos"/>
                <w:sz w:val="24"/>
                <w:szCs w:val="24"/>
              </w:rPr>
              <w:t>$15,000 to $29,999</w:t>
            </w:r>
          </w:p>
        </w:tc>
        <w:tc>
          <w:tcPr>
            <w:tcW w:w="1540" w:type="dxa"/>
            <w:vAlign w:val="center"/>
          </w:tcPr>
          <w:p w14:paraId="3705D839" w14:textId="77777777" w:rsidR="00B3016A" w:rsidRPr="00F65B10" w:rsidRDefault="00B3016A" w:rsidP="00E72E6B">
            <w:pPr>
              <w:rPr>
                <w:rFonts w:ascii="Aptos" w:hAnsi="Aptos" w:cs="Arial"/>
                <w:sz w:val="24"/>
                <w:szCs w:val="24"/>
              </w:rPr>
            </w:pPr>
            <w:r w:rsidRPr="00F65B10">
              <w:rPr>
                <w:rFonts w:ascii="Aptos" w:hAnsi="Aptos" w:cs="Arial"/>
                <w:sz w:val="24"/>
                <w:szCs w:val="24"/>
              </w:rPr>
              <w:t>0.355</w:t>
            </w:r>
          </w:p>
        </w:tc>
        <w:tc>
          <w:tcPr>
            <w:tcW w:w="1260" w:type="dxa"/>
            <w:vAlign w:val="center"/>
          </w:tcPr>
          <w:p w14:paraId="7644CDDB"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$92 </w:t>
            </w:r>
          </w:p>
        </w:tc>
        <w:tc>
          <w:tcPr>
            <w:tcW w:w="1170" w:type="dxa"/>
            <w:vAlign w:val="center"/>
          </w:tcPr>
          <w:p w14:paraId="489A51E1"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$260 </w:t>
            </w:r>
          </w:p>
        </w:tc>
        <w:tc>
          <w:tcPr>
            <w:tcW w:w="1260" w:type="dxa"/>
            <w:vAlign w:val="center"/>
          </w:tcPr>
          <w:p w14:paraId="63440060" w14:textId="77777777" w:rsidR="00B3016A" w:rsidRPr="00F65B10" w:rsidRDefault="00B3016A" w:rsidP="00E72E6B">
            <w:pPr>
              <w:rPr>
                <w:rFonts w:ascii="Aptos" w:hAnsi="Aptos" w:cs="Arial"/>
                <w:sz w:val="24"/>
                <w:szCs w:val="24"/>
              </w:rPr>
            </w:pPr>
            <w:r w:rsidRPr="00F65B10">
              <w:rPr>
                <w:rFonts w:ascii="Aptos" w:hAnsi="Aptos" w:cs="Arial"/>
                <w:sz w:val="24"/>
                <w:szCs w:val="24"/>
              </w:rPr>
              <w:t>7.6%</w:t>
            </w:r>
          </w:p>
        </w:tc>
        <w:tc>
          <w:tcPr>
            <w:tcW w:w="1790" w:type="dxa"/>
            <w:vAlign w:val="center"/>
          </w:tcPr>
          <w:p w14:paraId="42CF4255" w14:textId="77777777" w:rsidR="00B3016A" w:rsidRPr="00F65B10" w:rsidRDefault="00B3016A" w:rsidP="00E72E6B">
            <w:pPr>
              <w:rPr>
                <w:rFonts w:ascii="Aptos" w:hAnsi="Aptos" w:cs="Arial"/>
                <w:sz w:val="24"/>
                <w:szCs w:val="24"/>
              </w:rPr>
            </w:pPr>
            <w:r w:rsidRPr="00F65B10">
              <w:rPr>
                <w:rFonts w:ascii="Aptos" w:hAnsi="Aptos" w:cs="Arial"/>
                <w:sz w:val="24"/>
                <w:szCs w:val="24"/>
              </w:rPr>
              <w:t>0.9%</w:t>
            </w:r>
          </w:p>
        </w:tc>
      </w:tr>
      <w:tr w:rsidR="00F65B10" w:rsidRPr="00F65B10" w14:paraId="3C1185B9" w14:textId="77777777" w:rsidTr="002A698A">
        <w:trPr>
          <w:trHeight w:val="288"/>
          <w:jc w:val="center"/>
        </w:trPr>
        <w:tc>
          <w:tcPr>
            <w:tcW w:w="2160" w:type="dxa"/>
            <w:vAlign w:val="center"/>
          </w:tcPr>
          <w:p w14:paraId="7888595B" w14:textId="77777777" w:rsidR="00B3016A" w:rsidRPr="00F65B10" w:rsidRDefault="00B3016A" w:rsidP="00E72E6B">
            <w:pPr>
              <w:rPr>
                <w:rFonts w:ascii="Aptos" w:hAnsi="Aptos"/>
                <w:sz w:val="24"/>
                <w:szCs w:val="24"/>
              </w:rPr>
            </w:pPr>
            <w:r w:rsidRPr="00F65B10">
              <w:rPr>
                <w:rFonts w:ascii="Aptos" w:hAnsi="Aptos"/>
                <w:sz w:val="24"/>
                <w:szCs w:val="24"/>
              </w:rPr>
              <w:t>$30,000 to $39,999</w:t>
            </w:r>
          </w:p>
        </w:tc>
        <w:tc>
          <w:tcPr>
            <w:tcW w:w="1540" w:type="dxa"/>
            <w:vAlign w:val="center"/>
          </w:tcPr>
          <w:p w14:paraId="21D8E262" w14:textId="77777777" w:rsidR="00B3016A" w:rsidRPr="00F65B10" w:rsidRDefault="00B3016A" w:rsidP="00E72E6B">
            <w:pPr>
              <w:rPr>
                <w:rFonts w:ascii="Aptos" w:hAnsi="Aptos" w:cs="Arial"/>
                <w:sz w:val="24"/>
                <w:szCs w:val="24"/>
              </w:rPr>
            </w:pPr>
            <w:r w:rsidRPr="00F65B10">
              <w:rPr>
                <w:rFonts w:ascii="Aptos" w:hAnsi="Aptos" w:cs="Arial"/>
                <w:sz w:val="24"/>
                <w:szCs w:val="24"/>
              </w:rPr>
              <w:t>0.231</w:t>
            </w:r>
          </w:p>
        </w:tc>
        <w:tc>
          <w:tcPr>
            <w:tcW w:w="1260" w:type="dxa"/>
            <w:vAlign w:val="center"/>
          </w:tcPr>
          <w:p w14:paraId="187199DA"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$73 </w:t>
            </w:r>
          </w:p>
        </w:tc>
        <w:tc>
          <w:tcPr>
            <w:tcW w:w="1170" w:type="dxa"/>
            <w:vAlign w:val="center"/>
          </w:tcPr>
          <w:p w14:paraId="59280846"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$317 </w:t>
            </w:r>
          </w:p>
        </w:tc>
        <w:tc>
          <w:tcPr>
            <w:tcW w:w="1260" w:type="dxa"/>
            <w:vAlign w:val="center"/>
          </w:tcPr>
          <w:p w14:paraId="6FD25B97" w14:textId="77777777" w:rsidR="00B3016A" w:rsidRPr="00F65B10" w:rsidRDefault="00B3016A" w:rsidP="00E72E6B">
            <w:pPr>
              <w:rPr>
                <w:rFonts w:ascii="Aptos" w:hAnsi="Aptos" w:cs="Arial"/>
                <w:sz w:val="24"/>
                <w:szCs w:val="24"/>
              </w:rPr>
            </w:pPr>
            <w:r w:rsidRPr="00F65B10">
              <w:rPr>
                <w:rFonts w:ascii="Aptos" w:hAnsi="Aptos" w:cs="Arial"/>
                <w:sz w:val="24"/>
                <w:szCs w:val="24"/>
              </w:rPr>
              <w:t>6.0%</w:t>
            </w:r>
          </w:p>
        </w:tc>
        <w:tc>
          <w:tcPr>
            <w:tcW w:w="1790" w:type="dxa"/>
            <w:vAlign w:val="center"/>
          </w:tcPr>
          <w:p w14:paraId="74109ADA" w14:textId="77777777" w:rsidR="00B3016A" w:rsidRPr="00F65B10" w:rsidRDefault="00B3016A" w:rsidP="00E72E6B">
            <w:pPr>
              <w:rPr>
                <w:rFonts w:ascii="Aptos" w:hAnsi="Aptos" w:cs="Arial"/>
                <w:sz w:val="24"/>
                <w:szCs w:val="24"/>
              </w:rPr>
            </w:pPr>
            <w:r w:rsidRPr="00F65B10">
              <w:rPr>
                <w:rFonts w:ascii="Aptos" w:hAnsi="Aptos" w:cs="Arial"/>
                <w:sz w:val="24"/>
                <w:szCs w:val="24"/>
              </w:rPr>
              <w:t>0.7%</w:t>
            </w:r>
          </w:p>
        </w:tc>
      </w:tr>
      <w:tr w:rsidR="00F65B10" w:rsidRPr="00F65B10" w14:paraId="13AFDD61" w14:textId="77777777" w:rsidTr="002A698A">
        <w:trPr>
          <w:trHeight w:val="288"/>
          <w:jc w:val="center"/>
        </w:trPr>
        <w:tc>
          <w:tcPr>
            <w:tcW w:w="2160" w:type="dxa"/>
            <w:vAlign w:val="center"/>
          </w:tcPr>
          <w:p w14:paraId="0743CCAC" w14:textId="77777777" w:rsidR="00B3016A" w:rsidRPr="00F65B10" w:rsidRDefault="00B3016A" w:rsidP="00E72E6B">
            <w:pPr>
              <w:rPr>
                <w:rFonts w:ascii="Aptos" w:hAnsi="Aptos"/>
                <w:sz w:val="24"/>
                <w:szCs w:val="24"/>
              </w:rPr>
            </w:pPr>
            <w:r w:rsidRPr="00F65B10">
              <w:rPr>
                <w:rFonts w:ascii="Aptos" w:hAnsi="Aptos"/>
                <w:sz w:val="24"/>
                <w:szCs w:val="24"/>
              </w:rPr>
              <w:t>$40,000 to $49,999</w:t>
            </w:r>
          </w:p>
        </w:tc>
        <w:tc>
          <w:tcPr>
            <w:tcW w:w="1540" w:type="dxa"/>
            <w:vAlign w:val="center"/>
          </w:tcPr>
          <w:p w14:paraId="4F0F9A61" w14:textId="77777777" w:rsidR="00B3016A" w:rsidRPr="00F65B10" w:rsidRDefault="00B3016A" w:rsidP="00E72E6B">
            <w:pPr>
              <w:rPr>
                <w:rFonts w:ascii="Aptos" w:hAnsi="Aptos" w:cs="Arial"/>
                <w:sz w:val="24"/>
                <w:szCs w:val="24"/>
              </w:rPr>
            </w:pPr>
            <w:r w:rsidRPr="00F65B10">
              <w:rPr>
                <w:rFonts w:ascii="Aptos" w:hAnsi="Aptos" w:cs="Arial"/>
                <w:sz w:val="24"/>
                <w:szCs w:val="24"/>
              </w:rPr>
              <w:t>0.203</w:t>
            </w:r>
          </w:p>
        </w:tc>
        <w:tc>
          <w:tcPr>
            <w:tcW w:w="1260" w:type="dxa"/>
            <w:vAlign w:val="center"/>
          </w:tcPr>
          <w:p w14:paraId="24A26869"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$70 </w:t>
            </w:r>
          </w:p>
        </w:tc>
        <w:tc>
          <w:tcPr>
            <w:tcW w:w="1170" w:type="dxa"/>
            <w:vAlign w:val="center"/>
          </w:tcPr>
          <w:p w14:paraId="058C5093"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$342 </w:t>
            </w:r>
          </w:p>
        </w:tc>
        <w:tc>
          <w:tcPr>
            <w:tcW w:w="1260" w:type="dxa"/>
            <w:vAlign w:val="center"/>
          </w:tcPr>
          <w:p w14:paraId="72FBD55E" w14:textId="77777777" w:rsidR="00B3016A" w:rsidRPr="00F65B10" w:rsidRDefault="00B3016A" w:rsidP="00E72E6B">
            <w:pPr>
              <w:rPr>
                <w:rFonts w:ascii="Aptos" w:hAnsi="Aptos" w:cs="Arial"/>
                <w:sz w:val="24"/>
                <w:szCs w:val="24"/>
              </w:rPr>
            </w:pPr>
            <w:r w:rsidRPr="00F65B10">
              <w:rPr>
                <w:rFonts w:ascii="Aptos" w:hAnsi="Aptos" w:cs="Arial"/>
                <w:sz w:val="24"/>
                <w:szCs w:val="24"/>
              </w:rPr>
              <w:t>5.7%</w:t>
            </w:r>
          </w:p>
        </w:tc>
        <w:tc>
          <w:tcPr>
            <w:tcW w:w="1790" w:type="dxa"/>
            <w:vAlign w:val="center"/>
          </w:tcPr>
          <w:p w14:paraId="4235594E" w14:textId="77777777" w:rsidR="00B3016A" w:rsidRPr="00F65B10" w:rsidRDefault="00B3016A" w:rsidP="00E72E6B">
            <w:pPr>
              <w:rPr>
                <w:rFonts w:ascii="Aptos" w:hAnsi="Aptos" w:cs="Arial"/>
                <w:sz w:val="24"/>
                <w:szCs w:val="24"/>
              </w:rPr>
            </w:pPr>
            <w:r w:rsidRPr="00F65B10">
              <w:rPr>
                <w:rFonts w:ascii="Aptos" w:hAnsi="Aptos" w:cs="Arial"/>
                <w:sz w:val="24"/>
                <w:szCs w:val="24"/>
              </w:rPr>
              <w:t>0.6%</w:t>
            </w:r>
          </w:p>
        </w:tc>
      </w:tr>
      <w:tr w:rsidR="00F65B10" w:rsidRPr="00F65B10" w14:paraId="7F4428F0" w14:textId="77777777" w:rsidTr="002A698A">
        <w:trPr>
          <w:trHeight w:val="288"/>
          <w:jc w:val="center"/>
        </w:trPr>
        <w:tc>
          <w:tcPr>
            <w:tcW w:w="2160" w:type="dxa"/>
            <w:vAlign w:val="center"/>
          </w:tcPr>
          <w:p w14:paraId="5CCC961F" w14:textId="77777777" w:rsidR="00B3016A" w:rsidRPr="00F65B10" w:rsidRDefault="00B3016A" w:rsidP="00E72E6B">
            <w:pPr>
              <w:rPr>
                <w:rFonts w:ascii="Aptos" w:hAnsi="Aptos"/>
                <w:sz w:val="24"/>
                <w:szCs w:val="24"/>
              </w:rPr>
            </w:pPr>
            <w:r w:rsidRPr="00F65B10">
              <w:rPr>
                <w:rFonts w:ascii="Aptos" w:hAnsi="Aptos"/>
                <w:sz w:val="24"/>
                <w:szCs w:val="24"/>
              </w:rPr>
              <w:t>$50,000 to $69,999</w:t>
            </w:r>
          </w:p>
        </w:tc>
        <w:tc>
          <w:tcPr>
            <w:tcW w:w="1540" w:type="dxa"/>
            <w:vAlign w:val="center"/>
          </w:tcPr>
          <w:p w14:paraId="2FA812D5" w14:textId="77777777" w:rsidR="00B3016A" w:rsidRPr="00F65B10" w:rsidRDefault="00B3016A" w:rsidP="00E72E6B">
            <w:pPr>
              <w:rPr>
                <w:rFonts w:ascii="Aptos" w:hAnsi="Aptos" w:cs="Arial"/>
                <w:sz w:val="24"/>
                <w:szCs w:val="24"/>
              </w:rPr>
            </w:pPr>
            <w:r w:rsidRPr="00F65B10">
              <w:rPr>
                <w:rFonts w:ascii="Aptos" w:hAnsi="Aptos" w:cs="Arial"/>
                <w:sz w:val="24"/>
                <w:szCs w:val="24"/>
              </w:rPr>
              <w:t>0.354</w:t>
            </w:r>
          </w:p>
        </w:tc>
        <w:tc>
          <w:tcPr>
            <w:tcW w:w="1260" w:type="dxa"/>
            <w:vAlign w:val="center"/>
          </w:tcPr>
          <w:p w14:paraId="5DE73A9C"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$140 </w:t>
            </w:r>
          </w:p>
        </w:tc>
        <w:tc>
          <w:tcPr>
            <w:tcW w:w="1170" w:type="dxa"/>
            <w:vAlign w:val="center"/>
          </w:tcPr>
          <w:p w14:paraId="0AC06C95"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$397 </w:t>
            </w:r>
          </w:p>
        </w:tc>
        <w:tc>
          <w:tcPr>
            <w:tcW w:w="1260" w:type="dxa"/>
            <w:vAlign w:val="center"/>
          </w:tcPr>
          <w:p w14:paraId="131257EA" w14:textId="77777777" w:rsidR="00B3016A" w:rsidRPr="00F65B10" w:rsidRDefault="00B3016A" w:rsidP="00E72E6B">
            <w:pPr>
              <w:rPr>
                <w:rFonts w:ascii="Aptos" w:hAnsi="Aptos" w:cs="Arial"/>
                <w:sz w:val="24"/>
                <w:szCs w:val="24"/>
              </w:rPr>
            </w:pPr>
            <w:r w:rsidRPr="00F65B10">
              <w:rPr>
                <w:rFonts w:ascii="Aptos" w:hAnsi="Aptos" w:cs="Arial"/>
                <w:sz w:val="24"/>
                <w:szCs w:val="24"/>
              </w:rPr>
              <w:t>11.6%</w:t>
            </w:r>
          </w:p>
        </w:tc>
        <w:tc>
          <w:tcPr>
            <w:tcW w:w="1790" w:type="dxa"/>
            <w:vAlign w:val="center"/>
          </w:tcPr>
          <w:p w14:paraId="41C35FEF" w14:textId="77777777" w:rsidR="00B3016A" w:rsidRPr="00F65B10" w:rsidRDefault="00B3016A" w:rsidP="00E72E6B">
            <w:pPr>
              <w:rPr>
                <w:rFonts w:ascii="Aptos" w:hAnsi="Aptos" w:cs="Arial"/>
                <w:sz w:val="24"/>
                <w:szCs w:val="24"/>
              </w:rPr>
            </w:pPr>
            <w:r w:rsidRPr="00F65B10">
              <w:rPr>
                <w:rFonts w:ascii="Aptos" w:hAnsi="Aptos" w:cs="Arial"/>
                <w:sz w:val="24"/>
                <w:szCs w:val="24"/>
              </w:rPr>
              <w:t>0.5%</w:t>
            </w:r>
          </w:p>
        </w:tc>
      </w:tr>
      <w:tr w:rsidR="00F65B10" w:rsidRPr="00F65B10" w14:paraId="39CAEE79" w14:textId="77777777" w:rsidTr="002A698A">
        <w:trPr>
          <w:trHeight w:val="288"/>
          <w:jc w:val="center"/>
        </w:trPr>
        <w:tc>
          <w:tcPr>
            <w:tcW w:w="2160" w:type="dxa"/>
            <w:vAlign w:val="center"/>
          </w:tcPr>
          <w:p w14:paraId="74E38C93" w14:textId="77777777" w:rsidR="00B3016A" w:rsidRPr="00F65B10" w:rsidRDefault="00B3016A" w:rsidP="00E72E6B">
            <w:pPr>
              <w:rPr>
                <w:rFonts w:ascii="Aptos" w:hAnsi="Aptos"/>
                <w:sz w:val="24"/>
                <w:szCs w:val="24"/>
              </w:rPr>
            </w:pPr>
            <w:r w:rsidRPr="00F65B10">
              <w:rPr>
                <w:rFonts w:ascii="Aptos" w:hAnsi="Aptos"/>
                <w:sz w:val="24"/>
                <w:szCs w:val="24"/>
              </w:rPr>
              <w:t>$70,000 to $99,999</w:t>
            </w:r>
          </w:p>
        </w:tc>
        <w:tc>
          <w:tcPr>
            <w:tcW w:w="1540" w:type="dxa"/>
            <w:vAlign w:val="center"/>
          </w:tcPr>
          <w:p w14:paraId="5894DA50" w14:textId="77777777" w:rsidR="00B3016A" w:rsidRPr="00F65B10" w:rsidRDefault="00B3016A" w:rsidP="00E72E6B">
            <w:pPr>
              <w:rPr>
                <w:rFonts w:ascii="Aptos" w:hAnsi="Aptos" w:cs="Arial"/>
                <w:sz w:val="24"/>
                <w:szCs w:val="24"/>
              </w:rPr>
            </w:pPr>
            <w:r w:rsidRPr="00F65B10">
              <w:rPr>
                <w:rFonts w:ascii="Aptos" w:hAnsi="Aptos" w:cs="Arial"/>
                <w:sz w:val="24"/>
                <w:szCs w:val="24"/>
              </w:rPr>
              <w:t>0.393</w:t>
            </w:r>
          </w:p>
        </w:tc>
        <w:tc>
          <w:tcPr>
            <w:tcW w:w="1260" w:type="dxa"/>
            <w:vAlign w:val="center"/>
          </w:tcPr>
          <w:p w14:paraId="61881317"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$171 </w:t>
            </w:r>
          </w:p>
        </w:tc>
        <w:tc>
          <w:tcPr>
            <w:tcW w:w="1170" w:type="dxa"/>
            <w:vAlign w:val="center"/>
          </w:tcPr>
          <w:p w14:paraId="3C514601"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$436 </w:t>
            </w:r>
          </w:p>
        </w:tc>
        <w:tc>
          <w:tcPr>
            <w:tcW w:w="1260" w:type="dxa"/>
            <w:vAlign w:val="center"/>
          </w:tcPr>
          <w:p w14:paraId="14F75661" w14:textId="77777777" w:rsidR="00B3016A" w:rsidRPr="00F65B10" w:rsidRDefault="00B3016A" w:rsidP="00E72E6B">
            <w:pPr>
              <w:rPr>
                <w:rFonts w:ascii="Aptos" w:hAnsi="Aptos" w:cs="Arial"/>
                <w:sz w:val="24"/>
                <w:szCs w:val="24"/>
              </w:rPr>
            </w:pPr>
            <w:r w:rsidRPr="00F65B10">
              <w:rPr>
                <w:rFonts w:ascii="Aptos" w:hAnsi="Aptos" w:cs="Arial"/>
                <w:sz w:val="24"/>
                <w:szCs w:val="24"/>
              </w:rPr>
              <w:t>14.1%</w:t>
            </w:r>
          </w:p>
        </w:tc>
        <w:tc>
          <w:tcPr>
            <w:tcW w:w="1790" w:type="dxa"/>
            <w:vAlign w:val="center"/>
          </w:tcPr>
          <w:p w14:paraId="6FB97BAF" w14:textId="77777777" w:rsidR="00B3016A" w:rsidRPr="00F65B10" w:rsidRDefault="00B3016A" w:rsidP="00E72E6B">
            <w:pPr>
              <w:rPr>
                <w:rFonts w:ascii="Aptos" w:hAnsi="Aptos" w:cs="Arial"/>
                <w:sz w:val="24"/>
                <w:szCs w:val="24"/>
              </w:rPr>
            </w:pPr>
            <w:r w:rsidRPr="00F65B10">
              <w:rPr>
                <w:rFonts w:ascii="Aptos" w:hAnsi="Aptos" w:cs="Arial"/>
                <w:sz w:val="24"/>
                <w:szCs w:val="24"/>
              </w:rPr>
              <w:t>0.4%</w:t>
            </w:r>
          </w:p>
        </w:tc>
      </w:tr>
      <w:tr w:rsidR="00F65B10" w:rsidRPr="00F65B10" w14:paraId="3BA6C50A" w14:textId="77777777" w:rsidTr="002A698A">
        <w:trPr>
          <w:trHeight w:val="288"/>
          <w:jc w:val="center"/>
        </w:trPr>
        <w:tc>
          <w:tcPr>
            <w:tcW w:w="2160" w:type="dxa"/>
            <w:vAlign w:val="center"/>
          </w:tcPr>
          <w:p w14:paraId="392B6236" w14:textId="77777777" w:rsidR="00B3016A" w:rsidRPr="00F65B10" w:rsidRDefault="00B3016A" w:rsidP="00E72E6B">
            <w:pPr>
              <w:rPr>
                <w:rFonts w:ascii="Aptos" w:hAnsi="Aptos"/>
                <w:sz w:val="24"/>
                <w:szCs w:val="24"/>
              </w:rPr>
            </w:pPr>
            <w:r w:rsidRPr="00F65B10">
              <w:rPr>
                <w:rFonts w:ascii="Aptos" w:hAnsi="Aptos"/>
                <w:sz w:val="24"/>
                <w:szCs w:val="24"/>
              </w:rPr>
              <w:t>$100,000 to $149,999</w:t>
            </w:r>
          </w:p>
        </w:tc>
        <w:tc>
          <w:tcPr>
            <w:tcW w:w="1540" w:type="dxa"/>
            <w:vAlign w:val="center"/>
          </w:tcPr>
          <w:p w14:paraId="50638BAE" w14:textId="77777777" w:rsidR="00B3016A" w:rsidRPr="00F65B10" w:rsidRDefault="00B3016A" w:rsidP="00E72E6B">
            <w:pPr>
              <w:rPr>
                <w:rFonts w:ascii="Aptos" w:hAnsi="Aptos" w:cs="Arial"/>
                <w:sz w:val="24"/>
                <w:szCs w:val="24"/>
              </w:rPr>
            </w:pPr>
            <w:r w:rsidRPr="00F65B10">
              <w:rPr>
                <w:rFonts w:ascii="Aptos" w:hAnsi="Aptos" w:cs="Arial"/>
                <w:sz w:val="24"/>
                <w:szCs w:val="24"/>
              </w:rPr>
              <w:t>0.464</w:t>
            </w:r>
          </w:p>
        </w:tc>
        <w:tc>
          <w:tcPr>
            <w:tcW w:w="1260" w:type="dxa"/>
            <w:vAlign w:val="center"/>
          </w:tcPr>
          <w:p w14:paraId="15F278CA"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$235 </w:t>
            </w:r>
          </w:p>
        </w:tc>
        <w:tc>
          <w:tcPr>
            <w:tcW w:w="1170" w:type="dxa"/>
            <w:vAlign w:val="center"/>
          </w:tcPr>
          <w:p w14:paraId="1210AA6A"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$505 </w:t>
            </w:r>
          </w:p>
        </w:tc>
        <w:tc>
          <w:tcPr>
            <w:tcW w:w="1260" w:type="dxa"/>
            <w:vAlign w:val="center"/>
          </w:tcPr>
          <w:p w14:paraId="24664D7F" w14:textId="77777777" w:rsidR="00B3016A" w:rsidRPr="00F65B10" w:rsidRDefault="00B3016A" w:rsidP="00E72E6B">
            <w:pPr>
              <w:rPr>
                <w:rFonts w:ascii="Aptos" w:hAnsi="Aptos" w:cs="Arial"/>
                <w:sz w:val="24"/>
                <w:szCs w:val="24"/>
              </w:rPr>
            </w:pPr>
            <w:r w:rsidRPr="00F65B10">
              <w:rPr>
                <w:rFonts w:ascii="Aptos" w:hAnsi="Aptos" w:cs="Arial"/>
                <w:sz w:val="24"/>
                <w:szCs w:val="24"/>
              </w:rPr>
              <w:t>19.3%</w:t>
            </w:r>
          </w:p>
        </w:tc>
        <w:tc>
          <w:tcPr>
            <w:tcW w:w="1790" w:type="dxa"/>
            <w:vAlign w:val="center"/>
          </w:tcPr>
          <w:p w14:paraId="03B7C254" w14:textId="77777777" w:rsidR="00B3016A" w:rsidRPr="00F65B10" w:rsidRDefault="00B3016A" w:rsidP="00E72E6B">
            <w:pPr>
              <w:rPr>
                <w:rFonts w:ascii="Aptos" w:hAnsi="Aptos" w:cs="Arial"/>
                <w:sz w:val="24"/>
                <w:szCs w:val="24"/>
              </w:rPr>
            </w:pPr>
            <w:r w:rsidRPr="00F65B10">
              <w:rPr>
                <w:rFonts w:ascii="Aptos" w:hAnsi="Aptos" w:cs="Arial"/>
                <w:sz w:val="24"/>
                <w:szCs w:val="24"/>
              </w:rPr>
              <w:t>0.3%</w:t>
            </w:r>
          </w:p>
        </w:tc>
      </w:tr>
      <w:tr w:rsidR="00F65B10" w:rsidRPr="00F65B10" w14:paraId="3B661499" w14:textId="77777777" w:rsidTr="002A698A">
        <w:trPr>
          <w:trHeight w:val="288"/>
          <w:jc w:val="center"/>
        </w:trPr>
        <w:tc>
          <w:tcPr>
            <w:tcW w:w="2160" w:type="dxa"/>
            <w:vAlign w:val="center"/>
          </w:tcPr>
          <w:p w14:paraId="07E1F723" w14:textId="77777777" w:rsidR="00B3016A" w:rsidRPr="00F65B10" w:rsidRDefault="00B3016A" w:rsidP="00E72E6B">
            <w:pPr>
              <w:rPr>
                <w:rFonts w:ascii="Aptos" w:hAnsi="Aptos"/>
                <w:sz w:val="24"/>
                <w:szCs w:val="24"/>
              </w:rPr>
            </w:pPr>
            <w:r w:rsidRPr="00F65B10">
              <w:rPr>
                <w:rFonts w:ascii="Aptos" w:hAnsi="Aptos"/>
                <w:sz w:val="24"/>
                <w:szCs w:val="24"/>
              </w:rPr>
              <w:t>$150,000 to $199,999</w:t>
            </w:r>
          </w:p>
        </w:tc>
        <w:tc>
          <w:tcPr>
            <w:tcW w:w="1540" w:type="dxa"/>
            <w:vAlign w:val="center"/>
          </w:tcPr>
          <w:p w14:paraId="02D2BFC7" w14:textId="77777777" w:rsidR="00B3016A" w:rsidRPr="00F65B10" w:rsidRDefault="00B3016A" w:rsidP="00E72E6B">
            <w:pPr>
              <w:rPr>
                <w:rFonts w:ascii="Aptos" w:hAnsi="Aptos" w:cs="Arial"/>
                <w:sz w:val="24"/>
                <w:szCs w:val="24"/>
              </w:rPr>
            </w:pPr>
            <w:r w:rsidRPr="00F65B10">
              <w:rPr>
                <w:rFonts w:ascii="Aptos" w:hAnsi="Aptos" w:cs="Arial"/>
                <w:sz w:val="24"/>
                <w:szCs w:val="24"/>
              </w:rPr>
              <w:t>0.233</w:t>
            </w:r>
          </w:p>
        </w:tc>
        <w:tc>
          <w:tcPr>
            <w:tcW w:w="1260" w:type="dxa"/>
            <w:vAlign w:val="center"/>
          </w:tcPr>
          <w:p w14:paraId="6A13E266"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$144 </w:t>
            </w:r>
          </w:p>
        </w:tc>
        <w:tc>
          <w:tcPr>
            <w:tcW w:w="1170" w:type="dxa"/>
            <w:vAlign w:val="center"/>
          </w:tcPr>
          <w:p w14:paraId="17E14A3C"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$618 </w:t>
            </w:r>
          </w:p>
        </w:tc>
        <w:tc>
          <w:tcPr>
            <w:tcW w:w="1260" w:type="dxa"/>
            <w:vAlign w:val="center"/>
          </w:tcPr>
          <w:p w14:paraId="38E9AED9" w14:textId="77777777" w:rsidR="00B3016A" w:rsidRPr="00F65B10" w:rsidRDefault="00B3016A" w:rsidP="00E72E6B">
            <w:pPr>
              <w:rPr>
                <w:rFonts w:ascii="Aptos" w:hAnsi="Aptos" w:cs="Arial"/>
                <w:sz w:val="24"/>
                <w:szCs w:val="24"/>
              </w:rPr>
            </w:pPr>
            <w:r w:rsidRPr="00F65B10">
              <w:rPr>
                <w:rFonts w:ascii="Aptos" w:hAnsi="Aptos" w:cs="Arial"/>
                <w:sz w:val="24"/>
                <w:szCs w:val="24"/>
              </w:rPr>
              <w:t>11.8%</w:t>
            </w:r>
          </w:p>
        </w:tc>
        <w:tc>
          <w:tcPr>
            <w:tcW w:w="1790" w:type="dxa"/>
            <w:vAlign w:val="center"/>
          </w:tcPr>
          <w:p w14:paraId="77E58682" w14:textId="77777777" w:rsidR="00B3016A" w:rsidRPr="00F65B10" w:rsidRDefault="00B3016A" w:rsidP="00E72E6B">
            <w:pPr>
              <w:rPr>
                <w:rFonts w:ascii="Aptos" w:hAnsi="Aptos" w:cs="Arial"/>
                <w:sz w:val="24"/>
                <w:szCs w:val="24"/>
              </w:rPr>
            </w:pPr>
            <w:r w:rsidRPr="00F65B10">
              <w:rPr>
                <w:rFonts w:ascii="Aptos" w:hAnsi="Aptos" w:cs="Arial"/>
                <w:sz w:val="24"/>
                <w:szCs w:val="24"/>
              </w:rPr>
              <w:t>0.3%</w:t>
            </w:r>
          </w:p>
        </w:tc>
      </w:tr>
      <w:tr w:rsidR="00F65B10" w:rsidRPr="00F65B10" w14:paraId="69B650BD" w14:textId="77777777" w:rsidTr="002A698A">
        <w:trPr>
          <w:trHeight w:val="288"/>
          <w:jc w:val="center"/>
        </w:trPr>
        <w:tc>
          <w:tcPr>
            <w:tcW w:w="2160" w:type="dxa"/>
            <w:vAlign w:val="center"/>
          </w:tcPr>
          <w:p w14:paraId="563116A9" w14:textId="77777777" w:rsidR="00B3016A" w:rsidRPr="00F65B10" w:rsidRDefault="00B3016A" w:rsidP="00E72E6B">
            <w:pPr>
              <w:rPr>
                <w:rFonts w:ascii="Aptos" w:hAnsi="Aptos"/>
                <w:sz w:val="24"/>
                <w:szCs w:val="24"/>
              </w:rPr>
            </w:pPr>
            <w:r w:rsidRPr="00F65B10">
              <w:rPr>
                <w:rFonts w:ascii="Aptos" w:hAnsi="Aptos"/>
                <w:sz w:val="24"/>
                <w:szCs w:val="24"/>
              </w:rPr>
              <w:t>$200,000 to more</w:t>
            </w:r>
          </w:p>
        </w:tc>
        <w:tc>
          <w:tcPr>
            <w:tcW w:w="1540" w:type="dxa"/>
            <w:vAlign w:val="center"/>
          </w:tcPr>
          <w:p w14:paraId="343F2C82" w14:textId="77777777" w:rsidR="00B3016A" w:rsidRPr="00F65B10" w:rsidRDefault="00B3016A" w:rsidP="00E72E6B">
            <w:pPr>
              <w:rPr>
                <w:rFonts w:ascii="Aptos" w:hAnsi="Aptos" w:cs="Arial"/>
                <w:sz w:val="24"/>
                <w:szCs w:val="24"/>
              </w:rPr>
            </w:pPr>
            <w:r w:rsidRPr="00F65B10">
              <w:rPr>
                <w:rFonts w:ascii="Aptos" w:hAnsi="Aptos" w:cs="Arial"/>
                <w:sz w:val="24"/>
                <w:szCs w:val="24"/>
              </w:rPr>
              <w:t>0.318</w:t>
            </w:r>
          </w:p>
        </w:tc>
        <w:tc>
          <w:tcPr>
            <w:tcW w:w="1260" w:type="dxa"/>
            <w:vAlign w:val="center"/>
          </w:tcPr>
          <w:p w14:paraId="769B4C44"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$221 </w:t>
            </w:r>
          </w:p>
        </w:tc>
        <w:tc>
          <w:tcPr>
            <w:tcW w:w="1170" w:type="dxa"/>
            <w:vAlign w:val="center"/>
          </w:tcPr>
          <w:p w14:paraId="3EC9D320"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$695 </w:t>
            </w:r>
          </w:p>
        </w:tc>
        <w:tc>
          <w:tcPr>
            <w:tcW w:w="1260" w:type="dxa"/>
            <w:vAlign w:val="center"/>
          </w:tcPr>
          <w:p w14:paraId="5FB5475E" w14:textId="77777777" w:rsidR="00B3016A" w:rsidRPr="00F65B10" w:rsidRDefault="00B3016A" w:rsidP="00E72E6B">
            <w:pPr>
              <w:rPr>
                <w:rFonts w:ascii="Aptos" w:hAnsi="Aptos" w:cs="Arial"/>
                <w:sz w:val="24"/>
                <w:szCs w:val="24"/>
              </w:rPr>
            </w:pPr>
            <w:r w:rsidRPr="00F65B10">
              <w:rPr>
                <w:rFonts w:ascii="Aptos" w:hAnsi="Aptos" w:cs="Arial"/>
                <w:sz w:val="24"/>
                <w:szCs w:val="24"/>
              </w:rPr>
              <w:t>18.2%</w:t>
            </w:r>
          </w:p>
        </w:tc>
        <w:tc>
          <w:tcPr>
            <w:tcW w:w="1790" w:type="dxa"/>
            <w:vAlign w:val="center"/>
          </w:tcPr>
          <w:p w14:paraId="487FCBB2" w14:textId="77777777" w:rsidR="00B3016A" w:rsidRPr="00F65B10" w:rsidRDefault="00B3016A" w:rsidP="00E72E6B">
            <w:pPr>
              <w:rPr>
                <w:rFonts w:ascii="Aptos" w:hAnsi="Aptos" w:cs="Arial"/>
                <w:sz w:val="24"/>
                <w:szCs w:val="24"/>
              </w:rPr>
            </w:pPr>
            <w:r w:rsidRPr="00F65B10">
              <w:rPr>
                <w:rFonts w:ascii="Aptos" w:hAnsi="Aptos" w:cs="Arial"/>
                <w:sz w:val="24"/>
                <w:szCs w:val="24"/>
              </w:rPr>
              <w:t>0.2%</w:t>
            </w:r>
          </w:p>
        </w:tc>
      </w:tr>
      <w:tr w:rsidR="00F65B10" w:rsidRPr="00F65B10" w14:paraId="2A060275" w14:textId="77777777" w:rsidTr="002A698A">
        <w:trPr>
          <w:trHeight w:val="288"/>
          <w:jc w:val="center"/>
        </w:trPr>
        <w:tc>
          <w:tcPr>
            <w:tcW w:w="2160" w:type="dxa"/>
            <w:vAlign w:val="center"/>
          </w:tcPr>
          <w:p w14:paraId="12446424" w14:textId="77777777" w:rsidR="00B3016A" w:rsidRPr="00F65B10" w:rsidRDefault="00B3016A" w:rsidP="00E72E6B">
            <w:pPr>
              <w:rPr>
                <w:rFonts w:ascii="Aptos" w:hAnsi="Aptos"/>
                <w:sz w:val="24"/>
                <w:szCs w:val="24"/>
              </w:rPr>
            </w:pPr>
            <w:r w:rsidRPr="00F65B10">
              <w:rPr>
                <w:rFonts w:ascii="Aptos" w:hAnsi="Aptos"/>
                <w:sz w:val="24"/>
                <w:szCs w:val="24"/>
              </w:rPr>
              <w:lastRenderedPageBreak/>
              <w:t>Total</w:t>
            </w:r>
          </w:p>
        </w:tc>
        <w:tc>
          <w:tcPr>
            <w:tcW w:w="1540" w:type="dxa"/>
            <w:vAlign w:val="center"/>
          </w:tcPr>
          <w:p w14:paraId="64C267C2" w14:textId="77777777" w:rsidR="00B3016A" w:rsidRPr="00F65B10" w:rsidRDefault="00B3016A" w:rsidP="00E72E6B">
            <w:pPr>
              <w:rPr>
                <w:rFonts w:ascii="Aptos" w:hAnsi="Aptos" w:cs="Arial"/>
                <w:sz w:val="24"/>
                <w:szCs w:val="24"/>
              </w:rPr>
            </w:pPr>
            <w:r w:rsidRPr="00F65B10">
              <w:rPr>
                <w:rFonts w:ascii="Aptos" w:hAnsi="Aptos" w:cs="Arial"/>
                <w:sz w:val="24"/>
                <w:szCs w:val="24"/>
              </w:rPr>
              <w:t>2.789</w:t>
            </w:r>
          </w:p>
        </w:tc>
        <w:tc>
          <w:tcPr>
            <w:tcW w:w="1260" w:type="dxa"/>
            <w:vAlign w:val="center"/>
          </w:tcPr>
          <w:p w14:paraId="11135D8A"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$1,215 </w:t>
            </w:r>
          </w:p>
        </w:tc>
        <w:tc>
          <w:tcPr>
            <w:tcW w:w="1170" w:type="dxa"/>
            <w:vAlign w:val="center"/>
          </w:tcPr>
          <w:p w14:paraId="2EF8255D" w14:textId="77777777" w:rsidR="00B3016A" w:rsidRPr="00F65B10" w:rsidRDefault="00B3016A" w:rsidP="00E72E6B">
            <w:pPr>
              <w:rPr>
                <w:rFonts w:ascii="Aptos" w:hAnsi="Aptos" w:cs="Arial"/>
                <w:sz w:val="24"/>
                <w:szCs w:val="24"/>
              </w:rPr>
            </w:pPr>
            <w:r w:rsidRPr="00F65B10">
              <w:rPr>
                <w:rFonts w:ascii="Aptos" w:hAnsi="Aptos" w:cs="Arial"/>
                <w:sz w:val="24"/>
                <w:szCs w:val="24"/>
              </w:rPr>
              <w:t xml:space="preserve">$436 </w:t>
            </w:r>
          </w:p>
        </w:tc>
        <w:tc>
          <w:tcPr>
            <w:tcW w:w="1260" w:type="dxa"/>
            <w:vAlign w:val="center"/>
          </w:tcPr>
          <w:p w14:paraId="00BE3D67" w14:textId="77777777" w:rsidR="00B3016A" w:rsidRPr="00F65B10" w:rsidRDefault="00B3016A" w:rsidP="00E72E6B">
            <w:pPr>
              <w:rPr>
                <w:rFonts w:ascii="Aptos" w:hAnsi="Aptos" w:cs="Arial"/>
                <w:sz w:val="24"/>
                <w:szCs w:val="24"/>
              </w:rPr>
            </w:pPr>
            <w:r w:rsidRPr="00F65B10">
              <w:rPr>
                <w:rFonts w:ascii="Aptos" w:hAnsi="Aptos" w:cs="Arial"/>
                <w:sz w:val="24"/>
                <w:szCs w:val="24"/>
              </w:rPr>
              <w:t>100.0%</w:t>
            </w:r>
          </w:p>
        </w:tc>
        <w:tc>
          <w:tcPr>
            <w:tcW w:w="1790" w:type="dxa"/>
            <w:vAlign w:val="center"/>
          </w:tcPr>
          <w:p w14:paraId="1D463904" w14:textId="77777777" w:rsidR="00B3016A" w:rsidRPr="00F65B10" w:rsidRDefault="00B3016A" w:rsidP="00E72E6B">
            <w:pPr>
              <w:rPr>
                <w:rFonts w:ascii="Aptos" w:hAnsi="Aptos" w:cs="Arial"/>
                <w:sz w:val="24"/>
                <w:szCs w:val="24"/>
              </w:rPr>
            </w:pPr>
            <w:r w:rsidRPr="00F65B10">
              <w:rPr>
                <w:rFonts w:ascii="Aptos" w:hAnsi="Aptos" w:cs="Arial"/>
                <w:sz w:val="24"/>
                <w:szCs w:val="24"/>
              </w:rPr>
              <w:t>0.3%</w:t>
            </w:r>
          </w:p>
        </w:tc>
      </w:tr>
    </w:tbl>
    <w:p w14:paraId="439903BB" w14:textId="77777777" w:rsidR="00B3016A" w:rsidRPr="00F65B10" w:rsidRDefault="00B3016A" w:rsidP="00E72E6B">
      <w:pPr>
        <w:rPr>
          <w:rFonts w:ascii="Aptos" w:hAnsi="Aptos"/>
          <w:sz w:val="24"/>
          <w:szCs w:val="24"/>
        </w:rPr>
      </w:pPr>
      <w:r w:rsidRPr="00F65B10">
        <w:rPr>
          <w:rFonts w:ascii="Aptos" w:hAnsi="Aptos"/>
          <w:sz w:val="24"/>
          <w:szCs w:val="24"/>
        </w:rPr>
        <w:t xml:space="preserve">  Note: Numbers </w:t>
      </w:r>
      <w:proofErr w:type="gramStart"/>
      <w:r w:rsidRPr="00F65B10">
        <w:rPr>
          <w:rFonts w:ascii="Aptos" w:hAnsi="Aptos"/>
          <w:sz w:val="24"/>
          <w:szCs w:val="24"/>
        </w:rPr>
        <w:t>in</w:t>
      </w:r>
      <w:proofErr w:type="gramEnd"/>
      <w:r w:rsidRPr="00F65B10">
        <w:rPr>
          <w:rFonts w:ascii="Aptos" w:hAnsi="Aptos"/>
          <w:sz w:val="24"/>
          <w:szCs w:val="24"/>
        </w:rPr>
        <w:t xml:space="preserve"> the table are estimated by Massachusetts Department of Revenue.</w:t>
      </w:r>
    </w:p>
    <w:p w14:paraId="6030E81F" w14:textId="77777777" w:rsidR="00B3016A" w:rsidRPr="00F65B10" w:rsidRDefault="00B3016A" w:rsidP="00F65B10">
      <w:pPr>
        <w:pStyle w:val="Heading3"/>
        <w:rPr>
          <w:color w:val="auto"/>
        </w:rPr>
      </w:pPr>
      <w:r w:rsidRPr="00F65B10">
        <w:rPr>
          <w:color w:val="auto"/>
        </w:rPr>
        <w:t>Evaluation: Comparing Costs and Benefits</w:t>
      </w:r>
    </w:p>
    <w:p w14:paraId="4F45E4D9" w14:textId="77777777" w:rsidR="00B3016A" w:rsidRPr="00F65B10" w:rsidRDefault="00B3016A" w:rsidP="00E72E6B">
      <w:pPr>
        <w:rPr>
          <w:rFonts w:ascii="Aptos" w:hAnsi="Aptos"/>
          <w:sz w:val="24"/>
          <w:szCs w:val="24"/>
        </w:rPr>
      </w:pPr>
      <w:r w:rsidRPr="00F65B10">
        <w:rPr>
          <w:rFonts w:ascii="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293448E2" w14:textId="77777777" w:rsidR="00B3016A" w:rsidRPr="00F65B10" w:rsidRDefault="00B3016A" w:rsidP="00E72E6B">
      <w:pPr>
        <w:rPr>
          <w:rFonts w:ascii="Aptos" w:hAnsi="Aptos"/>
          <w:sz w:val="24"/>
          <w:szCs w:val="24"/>
        </w:rPr>
      </w:pPr>
      <w:r w:rsidRPr="00F65B10">
        <w:rPr>
          <w:rFonts w:ascii="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55DCCF9B" w14:textId="77777777" w:rsidR="00B3016A" w:rsidRPr="00F65B10" w:rsidRDefault="00B3016A" w:rsidP="00F65B10">
      <w:pPr>
        <w:pStyle w:val="Heading3"/>
        <w:rPr>
          <w:color w:val="auto"/>
        </w:rPr>
      </w:pPr>
      <w:r w:rsidRPr="00F65B10">
        <w:rPr>
          <w:color w:val="auto"/>
        </w:rPr>
        <w:t>Similar Tax Expenditures Offered by Other States</w:t>
      </w:r>
    </w:p>
    <w:p w14:paraId="13154E6B" w14:textId="77777777" w:rsidR="00B3016A" w:rsidRPr="00F65B10" w:rsidRDefault="00B3016A" w:rsidP="00E72E6B">
      <w:pPr>
        <w:rPr>
          <w:rFonts w:ascii="Aptos" w:hAnsi="Aptos"/>
          <w:sz w:val="24"/>
          <w:szCs w:val="24"/>
        </w:rPr>
      </w:pPr>
      <w:r w:rsidRPr="00F65B10">
        <w:rPr>
          <w:rFonts w:ascii="Aptos" w:hAnsi="Aptos"/>
          <w:sz w:val="24"/>
          <w:szCs w:val="24"/>
        </w:rPr>
        <w:t xml:space="preserve">Most states that impose a sales tax provide a similar </w:t>
      </w:r>
      <w:proofErr w:type="gramStart"/>
      <w:r w:rsidRPr="00F65B10">
        <w:rPr>
          <w:rFonts w:ascii="Aptos" w:hAnsi="Aptos"/>
          <w:sz w:val="24"/>
          <w:szCs w:val="24"/>
        </w:rPr>
        <w:t>exemption</w:t>
      </w:r>
      <w:proofErr w:type="gramEnd"/>
      <w:r w:rsidRPr="00F65B10">
        <w:rPr>
          <w:rFonts w:ascii="Aptos" w:hAnsi="Aptos"/>
          <w:sz w:val="24"/>
          <w:szCs w:val="24"/>
        </w:rPr>
        <w:t xml:space="preserve"> for food but not meals.  Such states include Connecticut, Maine, New York, Rhode Island, and Vermont.   Each state defines “food” and “meals” differently, resulting in certain differences between the exemptions.  All states that impose a sales tax provide an exemption for food purchases made using SNAP benefits (formerly known as “food stamps”), as required by federal law.</w:t>
      </w:r>
    </w:p>
    <w:p w14:paraId="336E21EF" w14:textId="77777777" w:rsidR="00B3016A" w:rsidRPr="00F65B10" w:rsidRDefault="00B3016A" w:rsidP="00E72E6B">
      <w:pPr>
        <w:rPr>
          <w:rFonts w:ascii="Aptos" w:hAnsi="Aptos"/>
        </w:rPr>
      </w:pPr>
    </w:p>
    <w:p w14:paraId="2318971B" w14:textId="77777777" w:rsidR="00B3016A" w:rsidRPr="00F65B10" w:rsidRDefault="00B3016A" w:rsidP="00E72E6B">
      <w:pPr>
        <w:rPr>
          <w:rFonts w:ascii="Aptos" w:hAnsi="Aptos"/>
        </w:rPr>
      </w:pPr>
    </w:p>
    <w:p w14:paraId="0169B304" w14:textId="77777777" w:rsidR="00B3016A" w:rsidRPr="00F65B10" w:rsidRDefault="00B3016A" w:rsidP="00E72E6B"/>
    <w:p w14:paraId="4F054983" w14:textId="77777777" w:rsidR="00B3016A" w:rsidRDefault="00B3016A" w:rsidP="00E72E6B"/>
    <w:p w14:paraId="035370F9" w14:textId="77777777" w:rsidR="006A1C02" w:rsidRDefault="006A1C02" w:rsidP="00E72E6B"/>
    <w:p w14:paraId="0991A374" w14:textId="77777777" w:rsidR="006A1C02" w:rsidRDefault="006A1C02" w:rsidP="00E72E6B"/>
    <w:p w14:paraId="13168D1B" w14:textId="77777777" w:rsidR="006A1C02" w:rsidRDefault="006A1C02" w:rsidP="00E72E6B"/>
    <w:p w14:paraId="448E0096" w14:textId="77777777" w:rsidR="006A1C02" w:rsidRDefault="006A1C02" w:rsidP="00E72E6B"/>
    <w:p w14:paraId="5D47252C" w14:textId="77777777" w:rsidR="006A1C02" w:rsidRDefault="006A1C02" w:rsidP="00E72E6B"/>
    <w:p w14:paraId="34D02C10" w14:textId="77777777" w:rsidR="006A1C02" w:rsidRDefault="006A1C02" w:rsidP="00E72E6B"/>
    <w:p w14:paraId="2E1DD12C" w14:textId="77777777" w:rsidR="006A1C02" w:rsidRDefault="006A1C02" w:rsidP="00E72E6B"/>
    <w:p w14:paraId="76D90E73" w14:textId="77777777" w:rsidR="006A1C02" w:rsidRDefault="006A1C02" w:rsidP="00E72E6B"/>
    <w:p w14:paraId="7172F5CB" w14:textId="77777777" w:rsidR="006A1C02" w:rsidRDefault="006A1C02" w:rsidP="00E72E6B"/>
    <w:p w14:paraId="26FFBCA1" w14:textId="77777777" w:rsidR="006A1C02" w:rsidRDefault="006A1C02" w:rsidP="00E72E6B"/>
    <w:p w14:paraId="1C0BFC7A" w14:textId="77777777" w:rsidR="00B3016A" w:rsidRPr="00F65B10" w:rsidRDefault="00B3016A" w:rsidP="00B3016A"/>
    <w:p w14:paraId="73E96ED6" w14:textId="276EFFEE"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FB0E0E" w:rsidRPr="00F65B10">
        <w:rPr>
          <w:rFonts w:ascii="Aptos Display" w:eastAsia="Times New Roman" w:hAnsi="Aptos Display" w:cs="Times New Roman"/>
          <w:b/>
          <w:bCs/>
          <w:sz w:val="28"/>
          <w:szCs w:val="28"/>
        </w:rPr>
        <w:t xml:space="preserve">3.102 </w:t>
      </w:r>
      <w:r w:rsidRPr="00F65B10">
        <w:rPr>
          <w:rFonts w:ascii="Aptos Display" w:eastAsia="Times New Roman" w:hAnsi="Aptos Display" w:cs="Times New Roman"/>
          <w:b/>
          <w:bCs/>
          <w:sz w:val="28"/>
          <w:szCs w:val="28"/>
        </w:rPr>
        <w:t>Exemption for Certain Food and Beverages Sold in Restaurants</w:t>
      </w:r>
    </w:p>
    <w:p w14:paraId="1271A4AC"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Exempt Products / Services</w:t>
      </w:r>
    </w:p>
    <w:p w14:paraId="2CC70C63"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Sales and Use Tax</w:t>
      </w:r>
    </w:p>
    <w:p w14:paraId="6B330AC1"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64H, § 6(h)</w:t>
      </w:r>
    </w:p>
    <w:p w14:paraId="20307152"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1975</w:t>
      </w:r>
      <w:r w:rsidRPr="00F65B10">
        <w:rPr>
          <w:rFonts w:ascii="Aptos" w:hAnsi="Aptos"/>
          <w:sz w:val="24"/>
          <w:szCs w:val="24"/>
          <w:vertAlign w:val="superscript"/>
        </w:rPr>
        <w:footnoteReference w:id="89"/>
      </w:r>
      <w:r w:rsidRPr="00F65B10">
        <w:rPr>
          <w:rFonts w:ascii="Aptos" w:hAnsi="Aptos"/>
          <w:sz w:val="24"/>
          <w:szCs w:val="24"/>
        </w:rPr>
        <w:t xml:space="preserve">  </w:t>
      </w:r>
    </w:p>
    <w:p w14:paraId="7D781D25"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040303CA"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$10.9 to $14.4 million per year during FY22 through FY26.</w:t>
      </w:r>
    </w:p>
    <w:p w14:paraId="02B50CDE"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Not available</w:t>
      </w:r>
    </w:p>
    <w:p w14:paraId="76BB41C4"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Not available</w:t>
      </w:r>
    </w:p>
    <w:p w14:paraId="08D6E0FD"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3681F9CA" w14:textId="77777777" w:rsidR="00B3016A" w:rsidRPr="00F65B10" w:rsidRDefault="00B3016A" w:rsidP="00E72E6B">
      <w:pPr>
        <w:rPr>
          <w:rFonts w:ascii="Aptos" w:hAnsi="Aptos"/>
          <w:sz w:val="24"/>
          <w:szCs w:val="24"/>
        </w:rPr>
      </w:pPr>
      <w:r w:rsidRPr="00016FEE">
        <w:rPr>
          <w:rFonts w:ascii="Aptos" w:hAnsi="Aptos"/>
          <w:b/>
          <w:bCs/>
          <w:sz w:val="24"/>
          <w:szCs w:val="24"/>
        </w:rPr>
        <w:t>Description of the Tax Expenditure:</w:t>
      </w:r>
      <w:r w:rsidRPr="00F65B10">
        <w:rPr>
          <w:rFonts w:ascii="Aptos" w:hAnsi="Aptos"/>
          <w:sz w:val="24"/>
          <w:szCs w:val="24"/>
        </w:rPr>
        <w:t xml:space="preserve"> In general, grocery items are exempt from sales and use tax.  Restaurant meals are subject to tax.  However, certain food and beverage items sold by restaurants are nevertheless exempt because they are viewed as being akin to grocery items.  </w:t>
      </w:r>
    </w:p>
    <w:p w14:paraId="335896D8"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the tax expenditure.</w:t>
      </w:r>
    </w:p>
    <w:p w14:paraId="689FBBDA" w14:textId="77777777" w:rsidR="00B3016A" w:rsidRPr="00F65B10" w:rsidRDefault="00B3016A" w:rsidP="00E72E6B">
      <w:pPr>
        <w:rPr>
          <w:rFonts w:ascii="Aptos" w:hAnsi="Aptos"/>
          <w:sz w:val="24"/>
          <w:szCs w:val="24"/>
        </w:rPr>
      </w:pPr>
      <w:r w:rsidRPr="00016FEE">
        <w:rPr>
          <w:rFonts w:ascii="Aptos" w:hAnsi="Aptos"/>
          <w:b/>
          <w:bCs/>
          <w:sz w:val="24"/>
          <w:szCs w:val="24"/>
        </w:rPr>
        <w:t>What are the policy goals of the expenditure?</w:t>
      </w:r>
      <w:r w:rsidRPr="00F65B10">
        <w:rPr>
          <w:rFonts w:ascii="Aptos" w:hAnsi="Aptos"/>
          <w:sz w:val="24"/>
          <w:szCs w:val="24"/>
        </w:rPr>
        <w:t xml:space="preserve"> The Commission assumes that the goal of the expenditure is to recognize that some items sold by restaurants are akin to grocery items.  Groceries are a life necessity which the legislature has chosen to shield from the sales and use tax.</w:t>
      </w:r>
    </w:p>
    <w:p w14:paraId="52F67CCD"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Most states that impose a sales and use tax provide an exemption for food sold as groceries, but not for food served as restaurant meals.  These states provide rules for when certain restaurant sales are considered sales of tax-exempt grocery items rather than taxable meals.  Such states include Connecticut, Maine, New York, Rhode Island, and Vermont.</w:t>
      </w:r>
    </w:p>
    <w:p w14:paraId="551E9FCF" w14:textId="77777777" w:rsidR="00B3016A" w:rsidRPr="00F65B10" w:rsidRDefault="00B3016A" w:rsidP="00E72E6B">
      <w:pPr>
        <w:rPr>
          <w:rFonts w:ascii="Aptos" w:eastAsia="Aptos" w:hAnsi="Aptos"/>
        </w:rPr>
      </w:pPr>
    </w:p>
    <w:p w14:paraId="1BAB7476" w14:textId="77777777" w:rsidR="00F76976" w:rsidRDefault="00F76976" w:rsidP="00E72E6B">
      <w:pPr>
        <w:rPr>
          <w:rFonts w:ascii="Aptos" w:eastAsia="Aptos" w:hAnsi="Aptos"/>
        </w:rPr>
      </w:pPr>
    </w:p>
    <w:p w14:paraId="15F655E6" w14:textId="77777777" w:rsidR="00F30041" w:rsidRDefault="00F30041" w:rsidP="00E72E6B">
      <w:pPr>
        <w:rPr>
          <w:rFonts w:ascii="Aptos" w:eastAsia="Aptos" w:hAnsi="Aptos"/>
        </w:rPr>
      </w:pPr>
    </w:p>
    <w:p w14:paraId="042C2485" w14:textId="77777777" w:rsidR="00F30041" w:rsidRPr="00F65B10" w:rsidRDefault="00F30041" w:rsidP="00E72E6B">
      <w:pPr>
        <w:rPr>
          <w:rFonts w:ascii="Aptos" w:eastAsia="Aptos" w:hAnsi="Aptos"/>
        </w:rPr>
      </w:pPr>
    </w:p>
    <w:p w14:paraId="569D79D7" w14:textId="77777777" w:rsidR="00F76976" w:rsidRPr="00F65B10" w:rsidRDefault="00F76976" w:rsidP="00E72E6B">
      <w:pPr>
        <w:rPr>
          <w:rFonts w:ascii="Aptos" w:eastAsia="Aptos" w:hAnsi="Aptos"/>
        </w:rPr>
      </w:pPr>
    </w:p>
    <w:p w14:paraId="10F02F81" w14:textId="77777777" w:rsidR="00B3016A" w:rsidRPr="00F65B10" w:rsidRDefault="00B3016A" w:rsidP="00F65B10">
      <w:pPr>
        <w:pStyle w:val="Heading3"/>
        <w:rPr>
          <w:color w:val="auto"/>
        </w:rPr>
      </w:pPr>
      <w:r w:rsidRPr="00F65B10">
        <w:rPr>
          <w:color w:val="auto"/>
        </w:rPr>
        <w:lastRenderedPageBreak/>
        <w:t>Introduction</w:t>
      </w:r>
    </w:p>
    <w:p w14:paraId="695B173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Massachusetts imposes </w:t>
      </w:r>
      <w:proofErr w:type="gramStart"/>
      <w:r w:rsidRPr="00F65B10">
        <w:rPr>
          <w:rFonts w:ascii="Aptos" w:eastAsia="Aptos" w:hAnsi="Aptos"/>
          <w:sz w:val="24"/>
          <w:szCs w:val="24"/>
        </w:rPr>
        <w:t>a 6.25% sales</w:t>
      </w:r>
      <w:proofErr w:type="gramEnd"/>
      <w:r w:rsidRPr="00F65B10">
        <w:rPr>
          <w:rFonts w:ascii="Aptos" w:eastAsia="Aptos" w:hAnsi="Aptos"/>
          <w:sz w:val="24"/>
          <w:szCs w:val="24"/>
        </w:rPr>
        <w:t xml:space="preserve"> and </w:t>
      </w:r>
      <w:proofErr w:type="gramStart"/>
      <w:r w:rsidRPr="00F65B10">
        <w:rPr>
          <w:rFonts w:ascii="Aptos" w:eastAsia="Aptos" w:hAnsi="Aptos"/>
          <w:sz w:val="24"/>
          <w:szCs w:val="24"/>
        </w:rPr>
        <w:t>use</w:t>
      </w:r>
      <w:proofErr w:type="gramEnd"/>
      <w:r w:rsidRPr="00F65B10">
        <w:rPr>
          <w:rFonts w:ascii="Aptos" w:eastAsia="Aptos" w:hAnsi="Aptos"/>
          <w:sz w:val="24"/>
          <w:szCs w:val="24"/>
        </w:rPr>
        <w:t xml:space="preserve"> tax on retail sales of tangible personal property, consisting of any produce, goods, wares, merchandise and commodities.  M.G.L. c. 64H, §§ 1 and 2; M.G.L. c. 64I, §§ 1 and 2.  Sales of “food products” are exempt from tax.  M.G.L. c. 64H, § 6(h).  Food products are foods and beverages that are commonly understood to be groceries.</w:t>
      </w:r>
      <w:r w:rsidRPr="00F65B10">
        <w:rPr>
          <w:rFonts w:ascii="Aptos" w:eastAsia="Aptos" w:hAnsi="Aptos"/>
          <w:sz w:val="24"/>
          <w:szCs w:val="24"/>
          <w:vertAlign w:val="superscript"/>
        </w:rPr>
        <w:footnoteReference w:id="90"/>
      </w:r>
      <w:r w:rsidRPr="00F65B10">
        <w:rPr>
          <w:rFonts w:ascii="Aptos" w:eastAsia="Aptos" w:hAnsi="Aptos"/>
          <w:sz w:val="24"/>
          <w:szCs w:val="24"/>
        </w:rPr>
        <w:t xml:space="preserve">  </w:t>
      </w:r>
      <w:r w:rsidRPr="00F65B10">
        <w:rPr>
          <w:rFonts w:ascii="Aptos" w:eastAsia="Aptos" w:hAnsi="Aptos"/>
          <w:i/>
          <w:iCs/>
          <w:sz w:val="24"/>
          <w:szCs w:val="24"/>
        </w:rPr>
        <w:t>Id</w:t>
      </w:r>
      <w:r w:rsidRPr="00F65B10">
        <w:rPr>
          <w:rFonts w:ascii="Aptos" w:eastAsia="Aptos" w:hAnsi="Aptos"/>
          <w:sz w:val="24"/>
          <w:szCs w:val="24"/>
        </w:rPr>
        <w:t xml:space="preserve">.  The food products exemption does not apply to meals sold by a restaurant or restaurant part of a store.  </w:t>
      </w:r>
      <w:r w:rsidRPr="00F65B10">
        <w:rPr>
          <w:rFonts w:ascii="Aptos" w:eastAsia="Aptos" w:hAnsi="Aptos"/>
          <w:i/>
          <w:iCs/>
          <w:sz w:val="24"/>
          <w:szCs w:val="24"/>
        </w:rPr>
        <w:t>Id</w:t>
      </w:r>
      <w:r w:rsidRPr="00F65B10">
        <w:rPr>
          <w:rFonts w:ascii="Aptos" w:eastAsia="Aptos" w:hAnsi="Aptos"/>
          <w:sz w:val="24"/>
          <w:szCs w:val="24"/>
        </w:rPr>
        <w:t>.  A meal is any food or beverage, or both, that has been prepared for immediate consumption and is sold by a restaurant or a restaurant part of a store (</w:t>
      </w:r>
      <w:r w:rsidRPr="00F65B10">
        <w:rPr>
          <w:rFonts w:ascii="Aptos" w:eastAsia="Aptos" w:hAnsi="Aptos"/>
          <w:i/>
          <w:iCs/>
          <w:sz w:val="24"/>
          <w:szCs w:val="24"/>
        </w:rPr>
        <w:t>e.g.</w:t>
      </w:r>
      <w:r w:rsidRPr="00F65B10">
        <w:rPr>
          <w:rFonts w:ascii="Aptos" w:eastAsia="Aptos" w:hAnsi="Aptos"/>
          <w:sz w:val="24"/>
          <w:szCs w:val="24"/>
        </w:rPr>
        <w:t xml:space="preserve">, sandwiches, pizza, soup, and poured beverages).  </w:t>
      </w:r>
      <w:r w:rsidRPr="00F65B10">
        <w:rPr>
          <w:rFonts w:ascii="Aptos" w:eastAsia="Aptos" w:hAnsi="Aptos"/>
          <w:i/>
          <w:iCs/>
          <w:sz w:val="24"/>
          <w:szCs w:val="24"/>
        </w:rPr>
        <w:t>Id</w:t>
      </w:r>
      <w:r w:rsidRPr="00F65B10">
        <w:rPr>
          <w:rFonts w:ascii="Aptos" w:eastAsia="Aptos" w:hAnsi="Aptos"/>
          <w:sz w:val="24"/>
          <w:szCs w:val="24"/>
        </w:rPr>
        <w:t xml:space="preserve"> and 830 CMR 64H.6.5.  A restaurant is an establishment that is primarily engaged in the business of selling meals (</w:t>
      </w:r>
      <w:r w:rsidRPr="00F65B10">
        <w:rPr>
          <w:rFonts w:ascii="Aptos" w:eastAsia="Aptos" w:hAnsi="Aptos"/>
          <w:i/>
          <w:iCs/>
          <w:sz w:val="24"/>
          <w:szCs w:val="24"/>
        </w:rPr>
        <w:t>e.g.</w:t>
      </w:r>
      <w:r w:rsidRPr="00F65B10">
        <w:rPr>
          <w:rFonts w:ascii="Aptos" w:eastAsia="Aptos" w:hAnsi="Aptos"/>
          <w:sz w:val="24"/>
          <w:szCs w:val="24"/>
        </w:rPr>
        <w:t xml:space="preserve">, diners, bars, cafes, certain catering businesses, and food trucks).  </w:t>
      </w:r>
      <w:r w:rsidRPr="00F65B10">
        <w:rPr>
          <w:rFonts w:ascii="Aptos" w:eastAsia="Aptos" w:hAnsi="Aptos"/>
          <w:i/>
          <w:iCs/>
          <w:sz w:val="24"/>
          <w:szCs w:val="24"/>
        </w:rPr>
        <w:t>Id</w:t>
      </w:r>
      <w:r w:rsidRPr="00F65B10">
        <w:rPr>
          <w:rFonts w:ascii="Aptos" w:eastAsia="Aptos" w:hAnsi="Aptos"/>
          <w:sz w:val="24"/>
          <w:szCs w:val="24"/>
        </w:rPr>
        <w:t xml:space="preserve"> and 830 CMR 64H.6.5</w:t>
      </w:r>
      <w:r w:rsidRPr="00F65B10">
        <w:rPr>
          <w:rFonts w:ascii="Aptos" w:eastAsia="Aptos" w:hAnsi="Aptos"/>
          <w:i/>
          <w:iCs/>
          <w:sz w:val="24"/>
          <w:szCs w:val="24"/>
        </w:rPr>
        <w:t>.</w:t>
      </w:r>
    </w:p>
    <w:p w14:paraId="6696916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Although foods and beverages sold by a restaurant are generally taxable as meals, M.G.L. c. 64H, § 6(h) specifies three categories of food and beverages that “shall not be deemed a meal” when sold by restaurants “for consumption off the restaurant premises.”  M.G.L. c. 64H, § 6(h).  The premise of this rule is that certain items will be taken out and consumed by households in the preparation or serving of meals at home.    </w:t>
      </w:r>
    </w:p>
    <w:p w14:paraId="39547F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first exemption category is for “food sold by weight, liquid or dry measure, count or in unopened or original containers or packages.”  M.G.L. c. 64H, § 6(h).  This exemption only applies to sales of foods that are “commonly sold in such manner in a retail food store which is not a restaurant” (</w:t>
      </w:r>
      <w:r w:rsidRPr="00F65B10">
        <w:rPr>
          <w:rFonts w:ascii="Aptos" w:eastAsia="Aptos" w:hAnsi="Aptos"/>
          <w:i/>
          <w:iCs/>
          <w:sz w:val="24"/>
          <w:szCs w:val="24"/>
        </w:rPr>
        <w:t>e.g.</w:t>
      </w:r>
      <w:r w:rsidRPr="00F65B10">
        <w:rPr>
          <w:rFonts w:ascii="Aptos" w:eastAsia="Aptos" w:hAnsi="Aptos"/>
          <w:sz w:val="24"/>
          <w:szCs w:val="24"/>
        </w:rPr>
        <w:t xml:space="preserve">, supermarket, convenience store, etc.).  </w:t>
      </w:r>
      <w:r w:rsidRPr="00F65B10">
        <w:rPr>
          <w:rFonts w:ascii="Aptos" w:eastAsia="Aptos" w:hAnsi="Aptos"/>
          <w:i/>
          <w:iCs/>
          <w:sz w:val="24"/>
          <w:szCs w:val="24"/>
        </w:rPr>
        <w:t>Id.</w:t>
      </w:r>
      <w:r w:rsidRPr="00F65B10">
        <w:rPr>
          <w:rFonts w:ascii="Aptos" w:eastAsia="Aptos" w:hAnsi="Aptos"/>
          <w:sz w:val="24"/>
          <w:szCs w:val="24"/>
        </w:rPr>
        <w:t xml:space="preserve">  For example, uncooked pasta sold by weight is exempt from tax even if sold by a restaurant.     </w:t>
      </w:r>
    </w:p>
    <w:p w14:paraId="79A081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second exemption category is for “[b]</w:t>
      </w:r>
      <w:proofErr w:type="spellStart"/>
      <w:r w:rsidRPr="00F65B10">
        <w:rPr>
          <w:rFonts w:ascii="Aptos" w:eastAsia="Aptos" w:hAnsi="Aptos"/>
          <w:sz w:val="24"/>
          <w:szCs w:val="24"/>
        </w:rPr>
        <w:t>everages</w:t>
      </w:r>
      <w:proofErr w:type="spellEnd"/>
      <w:r w:rsidRPr="00F65B10">
        <w:rPr>
          <w:rFonts w:ascii="Aptos" w:eastAsia="Aptos" w:hAnsi="Aptos"/>
          <w:sz w:val="24"/>
          <w:szCs w:val="24"/>
        </w:rPr>
        <w:t xml:space="preserve"> in unopened original containers or packages as a unit having a capacity of at least twenty-six fluid ounces.”  </w:t>
      </w:r>
      <w:r w:rsidRPr="00F65B10">
        <w:rPr>
          <w:rFonts w:ascii="Aptos" w:eastAsia="Aptos" w:hAnsi="Aptos"/>
          <w:i/>
          <w:iCs/>
          <w:sz w:val="24"/>
          <w:szCs w:val="24"/>
        </w:rPr>
        <w:t>Id.</w:t>
      </w:r>
      <w:r w:rsidRPr="00F65B10">
        <w:rPr>
          <w:rFonts w:ascii="Aptos" w:eastAsia="Aptos" w:hAnsi="Aptos"/>
          <w:sz w:val="24"/>
          <w:szCs w:val="24"/>
        </w:rPr>
        <w:t xml:space="preserve">  For example, a six-pack of 12-ounce beverages is exempt even if sold by a restaurant.  </w:t>
      </w:r>
    </w:p>
    <w:p w14:paraId="1D875C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third exemption category is for “[b]</w:t>
      </w:r>
      <w:proofErr w:type="spellStart"/>
      <w:r w:rsidRPr="00F65B10">
        <w:rPr>
          <w:rFonts w:ascii="Aptos" w:eastAsia="Aptos" w:hAnsi="Aptos"/>
          <w:sz w:val="24"/>
          <w:szCs w:val="24"/>
        </w:rPr>
        <w:t>akery</w:t>
      </w:r>
      <w:proofErr w:type="spellEnd"/>
      <w:r w:rsidRPr="00F65B10">
        <w:rPr>
          <w:rFonts w:ascii="Aptos" w:eastAsia="Aptos" w:hAnsi="Aptos"/>
          <w:sz w:val="24"/>
          <w:szCs w:val="24"/>
        </w:rPr>
        <w:t xml:space="preserve"> products including but not limited to doughnuts, muffins, bagels, and similar items sold in units of six or more.”  </w:t>
      </w:r>
      <w:r w:rsidRPr="00F65B10">
        <w:rPr>
          <w:rFonts w:ascii="Aptos" w:eastAsia="Aptos" w:hAnsi="Aptos"/>
          <w:i/>
          <w:iCs/>
          <w:sz w:val="24"/>
          <w:szCs w:val="24"/>
        </w:rPr>
        <w:t>Id.</w:t>
      </w:r>
      <w:r w:rsidRPr="00F65B10">
        <w:rPr>
          <w:rFonts w:ascii="Aptos" w:eastAsia="Aptos" w:hAnsi="Aptos"/>
          <w:sz w:val="24"/>
          <w:szCs w:val="24"/>
        </w:rPr>
        <w:t xml:space="preserve">  Note that “bakery stores” are not considered restaurants and all their sales are tax-exempt so long as they exclusively sell baked goods.  </w:t>
      </w:r>
      <w:r w:rsidRPr="00F65B10">
        <w:rPr>
          <w:rFonts w:ascii="Aptos" w:eastAsia="Aptos" w:hAnsi="Aptos"/>
          <w:i/>
          <w:iCs/>
          <w:sz w:val="24"/>
          <w:szCs w:val="24"/>
        </w:rPr>
        <w:t>Id</w:t>
      </w:r>
      <w:r w:rsidRPr="00F65B10">
        <w:rPr>
          <w:rFonts w:ascii="Aptos" w:eastAsia="Aptos" w:hAnsi="Aptos"/>
          <w:sz w:val="24"/>
          <w:szCs w:val="24"/>
        </w:rPr>
        <w:t xml:space="preserve"> and 830 CMR 64H.6.5.  However, due to the third exemption category, baked goods sold by restaurants in quantities of six or more are also exempt.   </w:t>
      </w:r>
    </w:p>
    <w:p w14:paraId="6CF1C8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Absent the exemption afforded by this tax expenditure, all foods and beverages sold by a restaurant or restaurant part of a store would be subject to sales and use tax, even if the items purchased will be used by households in the preparation or serving of meals at home.   The sales and use tax revenue lost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exemption for such items constitutes a tax expenditure.  </w:t>
      </w:r>
    </w:p>
    <w:p w14:paraId="12AD1B40" w14:textId="77777777" w:rsidR="00B3016A" w:rsidRPr="00F65B10" w:rsidRDefault="00B3016A" w:rsidP="00F65B10">
      <w:pPr>
        <w:pStyle w:val="Heading3"/>
        <w:rPr>
          <w:color w:val="auto"/>
        </w:rPr>
      </w:pPr>
      <w:r w:rsidRPr="00F65B10">
        <w:rPr>
          <w:color w:val="auto"/>
        </w:rPr>
        <w:t>Policy Goals</w:t>
      </w:r>
    </w:p>
    <w:p w14:paraId="15FB1D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that the goal of the expenditure is to recognize that some items sold by restaurants are akin to grocery items.  Groceries are a life necessity which the legislature has chosen to shield from the sales and use tax.  </w:t>
      </w:r>
    </w:p>
    <w:p w14:paraId="5DB7BF00" w14:textId="77777777" w:rsidR="00B3016A" w:rsidRPr="00F65B10" w:rsidRDefault="00B3016A" w:rsidP="00F65B10">
      <w:pPr>
        <w:pStyle w:val="Heading3"/>
        <w:rPr>
          <w:color w:val="auto"/>
        </w:rPr>
      </w:pPr>
      <w:r w:rsidRPr="00F65B10">
        <w:rPr>
          <w:color w:val="auto"/>
        </w:rPr>
        <w:lastRenderedPageBreak/>
        <w:t>Administrability</w:t>
      </w:r>
    </w:p>
    <w:p w14:paraId="6D273BC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administration of the exemption for eligible food items sold by restaurants presents challenges to the Department of Revenue (DOR) and taxpayers.  The exemption is based on statutory definitions that often make it difficult to distinguish between exempt food products and taxable meals.  The application of the exemption requires DOR and taxpayers to determine whether the establishment making the sale is a “restaurant,” a “store,” or a store with “restaurant parts.”  Further, it requires DOR and taxpayers to determine whether certain foods are “commonly sold” as groceries and when they are “available for immediate consumption without further significant preparation.”  These determinations require fact-specific analyses that can be complicated for DOR and taxpayers.  </w:t>
      </w:r>
    </w:p>
    <w:p w14:paraId="152D9797" w14:textId="77777777" w:rsidR="00B3016A" w:rsidRPr="00F65B10" w:rsidRDefault="00B3016A" w:rsidP="00F65B10">
      <w:pPr>
        <w:pStyle w:val="Heading3"/>
        <w:rPr>
          <w:color w:val="auto"/>
        </w:rPr>
      </w:pPr>
      <w:r w:rsidRPr="00F65B10">
        <w:rPr>
          <w:color w:val="auto"/>
        </w:rPr>
        <w:t>Direct Costs</w:t>
      </w:r>
    </w:p>
    <w:p w14:paraId="111D423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this tax expenditure is estimated to be $10.9 to $14.4 million per year during FY22 through FY26.  See Table 1 below.</w:t>
      </w:r>
    </w:p>
    <w:p w14:paraId="2A8200F6" w14:textId="77777777" w:rsidR="00B3016A" w:rsidRPr="00F65B10" w:rsidRDefault="00B3016A" w:rsidP="00F65B10">
      <w:pPr>
        <w:jc w:val="center"/>
        <w:rPr>
          <w:rFonts w:ascii="Aptos" w:eastAsia="Aptos" w:hAnsi="Aptos"/>
          <w:b/>
          <w:bCs/>
          <w:sz w:val="24"/>
          <w:szCs w:val="24"/>
        </w:rPr>
      </w:pPr>
      <w:r w:rsidRPr="00F65B10">
        <w:rPr>
          <w:rFonts w:ascii="Aptos" w:eastAsia="Aptos" w:hAnsi="Aptos"/>
          <w:b/>
          <w:bCs/>
          <w:sz w:val="24"/>
          <w:szCs w:val="24"/>
        </w:rPr>
        <w:t>Table 1. Tax Revenue Loss Estimates for Exemption for Certain Food and Beverages Sold in Restaurants</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902"/>
        <w:gridCol w:w="902"/>
        <w:gridCol w:w="902"/>
        <w:gridCol w:w="902"/>
        <w:gridCol w:w="902"/>
      </w:tblGrid>
      <w:tr w:rsidR="00F65B10" w:rsidRPr="00F65B10" w14:paraId="0C5475F0" w14:textId="77777777" w:rsidTr="002A698A">
        <w:trPr>
          <w:trHeight w:val="317"/>
          <w:jc w:val="center"/>
        </w:trPr>
        <w:tc>
          <w:tcPr>
            <w:tcW w:w="3775"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586BB40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Fiscal Year</w:t>
            </w:r>
          </w:p>
        </w:tc>
        <w:tc>
          <w:tcPr>
            <w:tcW w:w="902"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36E783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2022</w:t>
            </w:r>
          </w:p>
        </w:tc>
        <w:tc>
          <w:tcPr>
            <w:tcW w:w="902"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AA7271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902"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29930F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902"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09B7DE7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902" w:type="dxa"/>
            <w:tcBorders>
              <w:top w:val="single" w:sz="4" w:space="0" w:color="auto"/>
              <w:left w:val="single" w:sz="4" w:space="0" w:color="auto"/>
              <w:bottom w:val="single" w:sz="4" w:space="0" w:color="auto"/>
              <w:right w:val="single" w:sz="4" w:space="0" w:color="auto"/>
            </w:tcBorders>
            <w:shd w:val="clear" w:color="auto" w:fill="B7DEE8"/>
            <w:vAlign w:val="center"/>
            <w:hideMark/>
          </w:tcPr>
          <w:p w14:paraId="6DDE830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r>
      <w:tr w:rsidR="00B3016A" w:rsidRPr="00F65B10" w14:paraId="316E76F8" w14:textId="77777777" w:rsidTr="002A698A">
        <w:trPr>
          <w:trHeight w:val="300"/>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1F3D310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Estimated Revenue Loss ($Million)</w:t>
            </w:r>
          </w:p>
        </w:tc>
        <w:tc>
          <w:tcPr>
            <w:tcW w:w="902" w:type="dxa"/>
            <w:tcBorders>
              <w:top w:val="single" w:sz="4" w:space="0" w:color="auto"/>
              <w:left w:val="single" w:sz="4" w:space="0" w:color="auto"/>
              <w:bottom w:val="single" w:sz="4" w:space="0" w:color="auto"/>
              <w:right w:val="single" w:sz="4" w:space="0" w:color="auto"/>
            </w:tcBorders>
            <w:noWrap/>
            <w:vAlign w:val="bottom"/>
            <w:hideMark/>
          </w:tcPr>
          <w:p w14:paraId="098FE11F" w14:textId="77777777" w:rsidR="00B3016A" w:rsidRPr="00F65B10" w:rsidRDefault="00B3016A" w:rsidP="00E72E6B">
            <w:pPr>
              <w:rPr>
                <w:rFonts w:ascii="Aptos" w:eastAsia="Aptos" w:hAnsi="Aptos"/>
                <w:sz w:val="24"/>
                <w:szCs w:val="24"/>
                <w:vertAlign w:val="superscript"/>
              </w:rPr>
            </w:pPr>
            <w:r w:rsidRPr="00F65B10">
              <w:rPr>
                <w:rFonts w:ascii="Aptos" w:eastAsia="Aptos" w:hAnsi="Aptos"/>
                <w:sz w:val="24"/>
                <w:szCs w:val="24"/>
              </w:rPr>
              <w:t>10.9</w:t>
            </w:r>
          </w:p>
        </w:tc>
        <w:tc>
          <w:tcPr>
            <w:tcW w:w="902" w:type="dxa"/>
            <w:tcBorders>
              <w:top w:val="single" w:sz="4" w:space="0" w:color="auto"/>
              <w:left w:val="single" w:sz="4" w:space="0" w:color="auto"/>
              <w:bottom w:val="single" w:sz="4" w:space="0" w:color="auto"/>
              <w:right w:val="single" w:sz="4" w:space="0" w:color="auto"/>
            </w:tcBorders>
            <w:noWrap/>
            <w:vAlign w:val="bottom"/>
            <w:hideMark/>
          </w:tcPr>
          <w:p w14:paraId="6FBC1F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12.5</w:t>
            </w:r>
          </w:p>
        </w:tc>
        <w:tc>
          <w:tcPr>
            <w:tcW w:w="902" w:type="dxa"/>
            <w:tcBorders>
              <w:top w:val="single" w:sz="4" w:space="0" w:color="auto"/>
              <w:left w:val="single" w:sz="4" w:space="0" w:color="auto"/>
              <w:bottom w:val="single" w:sz="4" w:space="0" w:color="auto"/>
              <w:right w:val="single" w:sz="4" w:space="0" w:color="auto"/>
            </w:tcBorders>
            <w:noWrap/>
            <w:vAlign w:val="bottom"/>
            <w:hideMark/>
          </w:tcPr>
          <w:p w14:paraId="1F1074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13.2</w:t>
            </w:r>
          </w:p>
        </w:tc>
        <w:tc>
          <w:tcPr>
            <w:tcW w:w="902" w:type="dxa"/>
            <w:tcBorders>
              <w:top w:val="single" w:sz="4" w:space="0" w:color="auto"/>
              <w:left w:val="single" w:sz="4" w:space="0" w:color="auto"/>
              <w:bottom w:val="single" w:sz="4" w:space="0" w:color="auto"/>
              <w:right w:val="single" w:sz="4" w:space="0" w:color="auto"/>
            </w:tcBorders>
            <w:vAlign w:val="bottom"/>
            <w:hideMark/>
          </w:tcPr>
          <w:p w14:paraId="5552ED0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13.9</w:t>
            </w:r>
          </w:p>
        </w:tc>
        <w:tc>
          <w:tcPr>
            <w:tcW w:w="902" w:type="dxa"/>
            <w:tcBorders>
              <w:top w:val="single" w:sz="4" w:space="0" w:color="auto"/>
              <w:left w:val="single" w:sz="4" w:space="0" w:color="auto"/>
              <w:bottom w:val="single" w:sz="4" w:space="0" w:color="auto"/>
              <w:right w:val="single" w:sz="4" w:space="0" w:color="auto"/>
            </w:tcBorders>
            <w:noWrap/>
            <w:vAlign w:val="bottom"/>
            <w:hideMark/>
          </w:tcPr>
          <w:p w14:paraId="695D0AA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14.4</w:t>
            </w:r>
          </w:p>
        </w:tc>
      </w:tr>
    </w:tbl>
    <w:p w14:paraId="75D6DAD0" w14:textId="77777777" w:rsidR="00B3016A" w:rsidRPr="00F65B10" w:rsidRDefault="00B3016A" w:rsidP="00E72E6B">
      <w:pPr>
        <w:rPr>
          <w:rFonts w:ascii="Aptos" w:eastAsia="Aptos" w:hAnsi="Aptos"/>
          <w:sz w:val="24"/>
          <w:szCs w:val="24"/>
        </w:rPr>
      </w:pPr>
    </w:p>
    <w:p w14:paraId="4E954BC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estimates were derived mostly by applying the sales tax rate to the exempt sales reported on the Massachusetts meals tax return by tax filers who are in the industry of “Restaurants and Other Eating Places (NAICS 7225)”</w:t>
      </w:r>
      <w:r w:rsidRPr="00F65B10">
        <w:rPr>
          <w:rFonts w:ascii="Aptos" w:eastAsia="Aptos" w:hAnsi="Aptos"/>
          <w:sz w:val="24"/>
          <w:szCs w:val="24"/>
          <w:vertAlign w:val="superscript"/>
        </w:rPr>
        <w:footnoteReference w:id="91"/>
      </w:r>
      <w:r w:rsidRPr="00F65B10">
        <w:rPr>
          <w:rFonts w:ascii="Aptos" w:eastAsia="Aptos" w:hAnsi="Aptos"/>
          <w:sz w:val="24"/>
          <w:szCs w:val="24"/>
        </w:rPr>
        <w:t xml:space="preserve"> before further adjustments, such as growth over time and the adjustment discussed in the next paragraph. </w:t>
      </w:r>
    </w:p>
    <w:p w14:paraId="508918F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Meals could be exempt from sales tax for various reasons.  As listed on DOR’s website</w:t>
      </w:r>
      <w:r w:rsidRPr="00F65B10">
        <w:rPr>
          <w:rFonts w:ascii="Aptos" w:eastAsia="Aptos" w:hAnsi="Aptos"/>
          <w:sz w:val="24"/>
          <w:szCs w:val="24"/>
          <w:vertAlign w:val="superscript"/>
        </w:rPr>
        <w:footnoteReference w:id="92"/>
      </w:r>
      <w:r w:rsidRPr="00F65B10">
        <w:rPr>
          <w:rFonts w:ascii="Aptos" w:eastAsia="Aptos" w:hAnsi="Aptos"/>
          <w:sz w:val="24"/>
          <w:szCs w:val="24"/>
        </w:rPr>
        <w:t>, exempt meals include items covered under this tax expenditure, meals sold to certain buyers such as non-profit organizations and governments, and meals sold by certain organizations such as education institutions, certain continuing care facilities, etc.  For exempt items covered by this tax expenditure, the sellers are most likely in the industry of “Restaurants and Other Eating Places (NAICS 7225)”.</w:t>
      </w:r>
      <w:r w:rsidRPr="00F65B10">
        <w:rPr>
          <w:rFonts w:ascii="Aptos" w:eastAsia="Aptos" w:hAnsi="Aptos"/>
          <w:sz w:val="24"/>
          <w:szCs w:val="24"/>
          <w:vertAlign w:val="superscript"/>
        </w:rPr>
        <w:footnoteReference w:id="93"/>
      </w:r>
      <w:r w:rsidRPr="00F65B10">
        <w:rPr>
          <w:rFonts w:ascii="Aptos" w:eastAsia="Aptos" w:hAnsi="Aptos"/>
          <w:sz w:val="24"/>
          <w:szCs w:val="24"/>
        </w:rPr>
        <w:t xml:space="preserve">  However, the exempt sales reported by filers may include exempt meals sold to certain buyers such as non-profit organizations or governments.  Although DOR has some return data relevant to this tax expenditure, such data is not sufficiently detailed to identify the exempt sales solely due to this tax expenditure.  Without further data to break down the exempt sales by filers in this industry, DOR concluded that it was reasonable to assume that 50% of the reported exempt sales were due to this tax expenditure.</w:t>
      </w:r>
    </w:p>
    <w:p w14:paraId="369079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 xml:space="preserve">Due to the limitations of the DOR data for estimating this tax expenditure, some of which are mentioned above, the estimates reported in Table 1 may have significant estimation uncertainty and should be used with caution. </w:t>
      </w:r>
    </w:p>
    <w:p w14:paraId="5FA069A7" w14:textId="77777777" w:rsidR="00B3016A" w:rsidRPr="00F65B10" w:rsidRDefault="00B3016A" w:rsidP="00F65B10">
      <w:pPr>
        <w:pStyle w:val="Heading3"/>
        <w:rPr>
          <w:color w:val="auto"/>
        </w:rPr>
      </w:pPr>
      <w:r w:rsidRPr="00F65B10">
        <w:rPr>
          <w:color w:val="auto"/>
        </w:rPr>
        <w:t>Direct Benefits</w:t>
      </w:r>
    </w:p>
    <w:p w14:paraId="28021F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Massachusetts residents and businesses that buy or sell exempt products (certain food and beverages) are the direct beneficiaries of the sales tax exemption.  Buyers benefit from the sales tax exemption in the form of paying a lower “after tax” price while sellers benefit from the sales tax exemption in the form of receiving a higher “before tax” price.  The exact split of the direct benefits depends on the interaction of demand and supply and is often difficult to quantify.  </w:t>
      </w:r>
    </w:p>
    <w:p w14:paraId="7479D1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scope of this tax expenditure is very broad both in terms of sellers and buyers. For example, all Massachusetts residents</w:t>
      </w:r>
      <w:r w:rsidRPr="00F65B10">
        <w:rPr>
          <w:rFonts w:ascii="Aptos" w:eastAsia="Aptos" w:hAnsi="Aptos"/>
          <w:sz w:val="24"/>
          <w:szCs w:val="24"/>
          <w:vertAlign w:val="superscript"/>
        </w:rPr>
        <w:footnoteReference w:id="94"/>
      </w:r>
      <w:r w:rsidRPr="00F65B10">
        <w:rPr>
          <w:rFonts w:ascii="Aptos" w:eastAsia="Aptos" w:hAnsi="Aptos"/>
          <w:sz w:val="24"/>
          <w:szCs w:val="24"/>
        </w:rPr>
        <w:t xml:space="preserve"> could potentially benefit from this tax expenditure.  On the sellers’ side, restaurants and some sellers in other industries could be the potential beneficiaries.  In Table 2 below, for informational purposes only, DOR provides some data for the sellers in the industry of “Restaurants and Other Eating Places (NAICS 7225)” based on </w:t>
      </w:r>
      <w:hyperlink r:id="rId19" w:history="1">
        <w:r w:rsidRPr="00F65B10">
          <w:rPr>
            <w:rFonts w:ascii="Aptos" w:eastAsia="Aptos" w:hAnsi="Aptos"/>
            <w:sz w:val="24"/>
            <w:szCs w:val="24"/>
            <w:u w:val="single"/>
          </w:rPr>
          <w:t>data from the 2022 Economic Census</w:t>
        </w:r>
      </w:hyperlink>
      <w:r w:rsidRPr="00F65B10">
        <w:rPr>
          <w:rFonts w:ascii="Aptos" w:eastAsia="Aptos" w:hAnsi="Aptos"/>
          <w:sz w:val="24"/>
          <w:szCs w:val="24"/>
        </w:rPr>
        <w:t>.</w:t>
      </w:r>
    </w:p>
    <w:p w14:paraId="005E8E3A" w14:textId="4A2ED0A2" w:rsidR="00B3016A" w:rsidRPr="00F65B10" w:rsidRDefault="00B3016A" w:rsidP="00F65B10">
      <w:pPr>
        <w:jc w:val="center"/>
        <w:rPr>
          <w:rFonts w:ascii="Aptos" w:eastAsia="Aptos" w:hAnsi="Aptos"/>
          <w:b/>
          <w:bCs/>
          <w:sz w:val="24"/>
          <w:szCs w:val="24"/>
        </w:rPr>
      </w:pPr>
      <w:r w:rsidRPr="00F65B10">
        <w:rPr>
          <w:rFonts w:ascii="Aptos" w:eastAsia="Aptos" w:hAnsi="Aptos"/>
          <w:b/>
          <w:bCs/>
          <w:sz w:val="24"/>
          <w:szCs w:val="24"/>
        </w:rPr>
        <w:t>Table 2. Key Facts about Massachusetts Industry of “Restaurants and Other Eating Places”</w:t>
      </w:r>
    </w:p>
    <w:tbl>
      <w:tblPr>
        <w:tblStyle w:val="TableGrid"/>
        <w:tblW w:w="9450" w:type="dxa"/>
        <w:jc w:val="center"/>
        <w:tblInd w:w="0" w:type="dxa"/>
        <w:tblLayout w:type="fixed"/>
        <w:tblLook w:val="04A0" w:firstRow="1" w:lastRow="0" w:firstColumn="1" w:lastColumn="0" w:noHBand="0" w:noVBand="1"/>
      </w:tblPr>
      <w:tblGrid>
        <w:gridCol w:w="904"/>
        <w:gridCol w:w="2331"/>
        <w:gridCol w:w="991"/>
        <w:gridCol w:w="1621"/>
        <w:gridCol w:w="1261"/>
        <w:gridCol w:w="1171"/>
        <w:gridCol w:w="1171"/>
      </w:tblGrid>
      <w:tr w:rsidR="00F65B10" w:rsidRPr="00F65B10" w14:paraId="1AE66E29" w14:textId="77777777" w:rsidTr="002A698A">
        <w:trPr>
          <w:trHeight w:val="460"/>
          <w:jc w:val="center"/>
        </w:trPr>
        <w:tc>
          <w:tcPr>
            <w:tcW w:w="90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682FD3E" w14:textId="77777777" w:rsidR="00B3016A" w:rsidRPr="00F65B10" w:rsidRDefault="00B3016A" w:rsidP="00E72E6B">
            <w:pPr>
              <w:rPr>
                <w:sz w:val="24"/>
                <w:szCs w:val="24"/>
              </w:rPr>
            </w:pPr>
            <w:r w:rsidRPr="00F65B10">
              <w:rPr>
                <w:sz w:val="24"/>
                <w:szCs w:val="24"/>
              </w:rPr>
              <w:t>2022 NAICS Code</w:t>
            </w:r>
          </w:p>
        </w:tc>
        <w:tc>
          <w:tcPr>
            <w:tcW w:w="233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A3A19E1" w14:textId="77777777" w:rsidR="00B3016A" w:rsidRPr="00F65B10" w:rsidRDefault="00B3016A" w:rsidP="00E72E6B">
            <w:pPr>
              <w:rPr>
                <w:sz w:val="24"/>
                <w:szCs w:val="24"/>
              </w:rPr>
            </w:pPr>
            <w:r w:rsidRPr="00F65B10">
              <w:rPr>
                <w:sz w:val="24"/>
                <w:szCs w:val="24"/>
              </w:rPr>
              <w:t>Meaning of NAICS Code</w:t>
            </w:r>
          </w:p>
        </w:tc>
        <w:tc>
          <w:tcPr>
            <w:tcW w:w="99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1FF9340" w14:textId="77777777" w:rsidR="00B3016A" w:rsidRPr="00F65B10" w:rsidRDefault="00B3016A" w:rsidP="00E72E6B">
            <w:pPr>
              <w:rPr>
                <w:sz w:val="24"/>
                <w:szCs w:val="24"/>
              </w:rPr>
            </w:pPr>
            <w:r w:rsidRPr="00F65B10">
              <w:rPr>
                <w:sz w:val="24"/>
                <w:szCs w:val="24"/>
              </w:rPr>
              <w:t>Number of Firms</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4C0AECE" w14:textId="77777777" w:rsidR="00B3016A" w:rsidRPr="00F65B10" w:rsidRDefault="00B3016A" w:rsidP="00E72E6B">
            <w:pPr>
              <w:rPr>
                <w:sz w:val="24"/>
                <w:szCs w:val="24"/>
              </w:rPr>
            </w:pPr>
            <w:r w:rsidRPr="00F65B10">
              <w:rPr>
                <w:sz w:val="24"/>
                <w:szCs w:val="24"/>
              </w:rPr>
              <w:t>Number of Establishments</w:t>
            </w:r>
            <w:r w:rsidRPr="00F65B10">
              <w:rPr>
                <w:sz w:val="24"/>
                <w:szCs w:val="24"/>
                <w:vertAlign w:val="superscript"/>
              </w:rPr>
              <w:footnoteReference w:id="95"/>
            </w:r>
          </w:p>
        </w:tc>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EFEE349" w14:textId="77777777" w:rsidR="00B3016A" w:rsidRPr="00F65B10" w:rsidRDefault="00B3016A" w:rsidP="00E72E6B">
            <w:pPr>
              <w:rPr>
                <w:sz w:val="24"/>
                <w:szCs w:val="24"/>
              </w:rPr>
            </w:pPr>
            <w:r w:rsidRPr="00F65B10">
              <w:rPr>
                <w:sz w:val="24"/>
                <w:szCs w:val="24"/>
              </w:rPr>
              <w:t>Sales, Value of Shipments, or Revenue ($millions)</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362482D" w14:textId="77777777" w:rsidR="00B3016A" w:rsidRPr="00F65B10" w:rsidRDefault="00B3016A" w:rsidP="00E72E6B">
            <w:pPr>
              <w:rPr>
                <w:sz w:val="24"/>
                <w:szCs w:val="24"/>
              </w:rPr>
            </w:pPr>
            <w:r w:rsidRPr="00F65B10">
              <w:rPr>
                <w:sz w:val="24"/>
                <w:szCs w:val="24"/>
              </w:rPr>
              <w:t>Annual Payroll ($millions)</w:t>
            </w:r>
          </w:p>
        </w:tc>
        <w:tc>
          <w:tcPr>
            <w:tcW w:w="117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C77CC52" w14:textId="77777777" w:rsidR="00B3016A" w:rsidRPr="00F65B10" w:rsidRDefault="00B3016A" w:rsidP="00E72E6B">
            <w:pPr>
              <w:rPr>
                <w:sz w:val="24"/>
                <w:szCs w:val="24"/>
              </w:rPr>
            </w:pPr>
            <w:r w:rsidRPr="00F65B10">
              <w:rPr>
                <w:sz w:val="24"/>
                <w:szCs w:val="24"/>
              </w:rPr>
              <w:t>Number of Employees</w:t>
            </w:r>
          </w:p>
        </w:tc>
      </w:tr>
      <w:tr w:rsidR="00B3016A" w:rsidRPr="00F65B10" w14:paraId="55DB1121" w14:textId="77777777" w:rsidTr="002A698A">
        <w:trPr>
          <w:trHeight w:val="288"/>
          <w:jc w:val="center"/>
        </w:trPr>
        <w:tc>
          <w:tcPr>
            <w:tcW w:w="905" w:type="dxa"/>
            <w:tcBorders>
              <w:top w:val="single" w:sz="4" w:space="0" w:color="auto"/>
              <w:left w:val="single" w:sz="4" w:space="0" w:color="auto"/>
              <w:bottom w:val="single" w:sz="4" w:space="0" w:color="auto"/>
              <w:right w:val="single" w:sz="4" w:space="0" w:color="auto"/>
            </w:tcBorders>
            <w:vAlign w:val="center"/>
            <w:hideMark/>
          </w:tcPr>
          <w:p w14:paraId="151CE4DA" w14:textId="77777777" w:rsidR="00B3016A" w:rsidRPr="00F65B10" w:rsidRDefault="00B3016A" w:rsidP="00E72E6B">
            <w:pPr>
              <w:rPr>
                <w:sz w:val="24"/>
                <w:szCs w:val="24"/>
              </w:rPr>
            </w:pPr>
            <w:r w:rsidRPr="00F65B10">
              <w:rPr>
                <w:sz w:val="24"/>
                <w:szCs w:val="24"/>
              </w:rPr>
              <w:t>7225</w:t>
            </w:r>
          </w:p>
        </w:tc>
        <w:tc>
          <w:tcPr>
            <w:tcW w:w="2330" w:type="dxa"/>
            <w:tcBorders>
              <w:top w:val="single" w:sz="4" w:space="0" w:color="auto"/>
              <w:left w:val="single" w:sz="4" w:space="0" w:color="auto"/>
              <w:bottom w:val="single" w:sz="4" w:space="0" w:color="auto"/>
              <w:right w:val="single" w:sz="4" w:space="0" w:color="auto"/>
            </w:tcBorders>
            <w:vAlign w:val="center"/>
            <w:hideMark/>
          </w:tcPr>
          <w:p w14:paraId="10843D64" w14:textId="77777777" w:rsidR="00B3016A" w:rsidRPr="00F65B10" w:rsidRDefault="00B3016A" w:rsidP="00E72E6B">
            <w:pPr>
              <w:rPr>
                <w:sz w:val="24"/>
                <w:szCs w:val="24"/>
              </w:rPr>
            </w:pPr>
            <w:r w:rsidRPr="00F65B10">
              <w:rPr>
                <w:sz w:val="24"/>
                <w:szCs w:val="24"/>
              </w:rPr>
              <w:t>Restaurants and Other Eating Places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3C33CFAA" w14:textId="77777777" w:rsidR="00B3016A" w:rsidRPr="00F65B10" w:rsidRDefault="00B3016A" w:rsidP="00E72E6B">
            <w:pPr>
              <w:rPr>
                <w:sz w:val="24"/>
                <w:szCs w:val="24"/>
              </w:rPr>
            </w:pPr>
            <w:r w:rsidRPr="00F65B10">
              <w:rPr>
                <w:sz w:val="24"/>
                <w:szCs w:val="24"/>
              </w:rPr>
              <w:t>11,987</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B2784A" w14:textId="77777777" w:rsidR="00B3016A" w:rsidRPr="00F65B10" w:rsidRDefault="00B3016A" w:rsidP="00E72E6B">
            <w:pPr>
              <w:rPr>
                <w:sz w:val="24"/>
                <w:szCs w:val="24"/>
              </w:rPr>
            </w:pPr>
            <w:r w:rsidRPr="00F65B10">
              <w:rPr>
                <w:sz w:val="24"/>
                <w:szCs w:val="24"/>
              </w:rPr>
              <w:t>14,455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BBD65F5" w14:textId="77777777" w:rsidR="00B3016A" w:rsidRPr="00F65B10" w:rsidRDefault="00B3016A" w:rsidP="00E72E6B">
            <w:pPr>
              <w:rPr>
                <w:sz w:val="24"/>
                <w:szCs w:val="24"/>
              </w:rPr>
            </w:pPr>
            <w:r w:rsidRPr="00F65B10">
              <w:rPr>
                <w:sz w:val="24"/>
                <w:szCs w:val="24"/>
              </w:rPr>
              <w:t>$ 19,699</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BFD2EE3" w14:textId="77777777" w:rsidR="00B3016A" w:rsidRPr="00F65B10" w:rsidRDefault="00B3016A" w:rsidP="00E72E6B">
            <w:pPr>
              <w:rPr>
                <w:sz w:val="24"/>
                <w:szCs w:val="24"/>
              </w:rPr>
            </w:pPr>
            <w:r w:rsidRPr="00F65B10">
              <w:rPr>
                <w:sz w:val="24"/>
                <w:szCs w:val="24"/>
              </w:rPr>
              <w:t>$6,245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FC8DDC" w14:textId="77777777" w:rsidR="00B3016A" w:rsidRPr="00F65B10" w:rsidRDefault="00B3016A" w:rsidP="00E72E6B">
            <w:pPr>
              <w:rPr>
                <w:sz w:val="24"/>
                <w:szCs w:val="24"/>
              </w:rPr>
            </w:pPr>
            <w:r w:rsidRPr="00F65B10">
              <w:rPr>
                <w:sz w:val="24"/>
                <w:szCs w:val="24"/>
              </w:rPr>
              <w:t>253,370</w:t>
            </w:r>
          </w:p>
        </w:tc>
      </w:tr>
    </w:tbl>
    <w:p w14:paraId="502D0185" w14:textId="77777777" w:rsidR="00B3016A" w:rsidRPr="00F65B10" w:rsidRDefault="00B3016A" w:rsidP="00E72E6B">
      <w:pPr>
        <w:rPr>
          <w:rFonts w:ascii="Aptos" w:eastAsia="Aptos" w:hAnsi="Aptos"/>
          <w:sz w:val="24"/>
          <w:szCs w:val="24"/>
        </w:rPr>
      </w:pPr>
    </w:p>
    <w:p w14:paraId="69A01FA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According to the U.S. Census Bureau, in 2022 there were 11,987 Massachusetts firms in the “Restaurants and Other Eating Places” industry.  These firms jointly employed 253,370 people, generating $6.2 billion in annual payroll and $19.7 billion in annual sales. </w:t>
      </w:r>
    </w:p>
    <w:p w14:paraId="3EEC6AA5" w14:textId="77777777" w:rsidR="00B3016A" w:rsidRPr="00F65B10" w:rsidRDefault="00B3016A" w:rsidP="00F65B10">
      <w:pPr>
        <w:pStyle w:val="Heading3"/>
        <w:rPr>
          <w:color w:val="auto"/>
        </w:rPr>
      </w:pPr>
      <w:r w:rsidRPr="00F65B10">
        <w:rPr>
          <w:color w:val="auto"/>
        </w:rPr>
        <w:t>Evaluation: Comparing Costs and Benefits</w:t>
      </w:r>
    </w:p>
    <w:p w14:paraId="0EC40F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w:t>
      </w:r>
      <w:r w:rsidRPr="00F65B10">
        <w:rPr>
          <w:rFonts w:ascii="Aptos" w:eastAsia="Aptos" w:hAnsi="Aptos"/>
          <w:sz w:val="24"/>
          <w:szCs w:val="24"/>
        </w:rPr>
        <w:lastRenderedPageBreak/>
        <w:t>instance, the direct costs to the Commonwealth, namely the tax revenue that would have been collected, are equal to the direct benefits afforded by the tax expenditure to taxpayers.</w:t>
      </w:r>
    </w:p>
    <w:p w14:paraId="128A569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6028526A" w14:textId="77777777" w:rsidR="00B3016A" w:rsidRPr="00F65B10" w:rsidRDefault="00B3016A" w:rsidP="00F65B10">
      <w:pPr>
        <w:pStyle w:val="Heading3"/>
        <w:rPr>
          <w:color w:val="auto"/>
        </w:rPr>
      </w:pPr>
      <w:r w:rsidRPr="00F65B10">
        <w:rPr>
          <w:color w:val="auto"/>
        </w:rPr>
        <w:t>Similar Tax Expenditures Offered by Other States</w:t>
      </w:r>
    </w:p>
    <w:p w14:paraId="05EEA6DF" w14:textId="77777777" w:rsidR="00B3016A" w:rsidRDefault="00B3016A" w:rsidP="00E72E6B">
      <w:pPr>
        <w:rPr>
          <w:rFonts w:ascii="Aptos" w:eastAsia="Aptos" w:hAnsi="Aptos"/>
          <w:sz w:val="24"/>
          <w:szCs w:val="24"/>
        </w:rPr>
      </w:pPr>
      <w:r w:rsidRPr="00F65B10">
        <w:rPr>
          <w:rFonts w:ascii="Aptos" w:eastAsia="Aptos" w:hAnsi="Aptos"/>
          <w:sz w:val="24"/>
          <w:szCs w:val="24"/>
        </w:rPr>
        <w:t>Most states that impose a sales and use tax provide an exemption for food but not meals.  These states provide rules for when certain restaurant sales are considered sales of tax-exempt food rather than taxable meals.  Such states include Connecticut, Maine, New York, Rhode Island, and Vermont.</w:t>
      </w:r>
    </w:p>
    <w:p w14:paraId="25C604B2" w14:textId="77777777" w:rsidR="00A428E9" w:rsidRDefault="00A428E9" w:rsidP="00E72E6B">
      <w:pPr>
        <w:rPr>
          <w:rFonts w:ascii="Aptos" w:eastAsia="Aptos" w:hAnsi="Aptos"/>
          <w:sz w:val="24"/>
          <w:szCs w:val="24"/>
        </w:rPr>
      </w:pPr>
    </w:p>
    <w:p w14:paraId="2685F552" w14:textId="77777777" w:rsidR="00A428E9" w:rsidRDefault="00A428E9" w:rsidP="00E72E6B">
      <w:pPr>
        <w:rPr>
          <w:rFonts w:ascii="Aptos" w:eastAsia="Aptos" w:hAnsi="Aptos"/>
          <w:sz w:val="24"/>
          <w:szCs w:val="24"/>
        </w:rPr>
      </w:pPr>
    </w:p>
    <w:p w14:paraId="1B84A8D2" w14:textId="77777777" w:rsidR="00A428E9" w:rsidRDefault="00A428E9" w:rsidP="00E72E6B">
      <w:pPr>
        <w:rPr>
          <w:rFonts w:ascii="Aptos" w:eastAsia="Aptos" w:hAnsi="Aptos"/>
          <w:sz w:val="24"/>
          <w:szCs w:val="24"/>
        </w:rPr>
      </w:pPr>
    </w:p>
    <w:p w14:paraId="70458424" w14:textId="77777777" w:rsidR="00A428E9" w:rsidRDefault="00A428E9" w:rsidP="00E72E6B">
      <w:pPr>
        <w:rPr>
          <w:rFonts w:ascii="Aptos" w:eastAsia="Aptos" w:hAnsi="Aptos"/>
          <w:sz w:val="24"/>
          <w:szCs w:val="24"/>
        </w:rPr>
      </w:pPr>
    </w:p>
    <w:p w14:paraId="20E9AF9D" w14:textId="77777777" w:rsidR="00A428E9" w:rsidRDefault="00A428E9" w:rsidP="00E72E6B">
      <w:pPr>
        <w:rPr>
          <w:rFonts w:ascii="Aptos" w:eastAsia="Aptos" w:hAnsi="Aptos"/>
          <w:sz w:val="24"/>
          <w:szCs w:val="24"/>
        </w:rPr>
      </w:pPr>
    </w:p>
    <w:p w14:paraId="471FC5ED" w14:textId="77777777" w:rsidR="00A428E9" w:rsidRDefault="00A428E9" w:rsidP="00E72E6B">
      <w:pPr>
        <w:rPr>
          <w:rFonts w:ascii="Aptos" w:eastAsia="Aptos" w:hAnsi="Aptos"/>
          <w:sz w:val="24"/>
          <w:szCs w:val="24"/>
        </w:rPr>
      </w:pPr>
    </w:p>
    <w:p w14:paraId="6F5DF117" w14:textId="77777777" w:rsidR="00A428E9" w:rsidRDefault="00A428E9" w:rsidP="00E72E6B">
      <w:pPr>
        <w:rPr>
          <w:rFonts w:ascii="Aptos" w:eastAsia="Aptos" w:hAnsi="Aptos"/>
          <w:sz w:val="24"/>
          <w:szCs w:val="24"/>
        </w:rPr>
      </w:pPr>
    </w:p>
    <w:p w14:paraId="7C7D39B2" w14:textId="77777777" w:rsidR="00A428E9" w:rsidRDefault="00A428E9" w:rsidP="00E72E6B">
      <w:pPr>
        <w:rPr>
          <w:rFonts w:ascii="Aptos" w:eastAsia="Aptos" w:hAnsi="Aptos"/>
          <w:sz w:val="24"/>
          <w:szCs w:val="24"/>
        </w:rPr>
      </w:pPr>
    </w:p>
    <w:p w14:paraId="1216A677" w14:textId="77777777" w:rsidR="00A428E9" w:rsidRDefault="00A428E9" w:rsidP="00E72E6B">
      <w:pPr>
        <w:rPr>
          <w:rFonts w:ascii="Aptos" w:eastAsia="Aptos" w:hAnsi="Aptos"/>
          <w:sz w:val="24"/>
          <w:szCs w:val="24"/>
        </w:rPr>
      </w:pPr>
    </w:p>
    <w:p w14:paraId="452FDF21" w14:textId="77777777" w:rsidR="00A428E9" w:rsidRDefault="00A428E9" w:rsidP="00E72E6B">
      <w:pPr>
        <w:rPr>
          <w:rFonts w:ascii="Aptos" w:eastAsia="Aptos" w:hAnsi="Aptos"/>
          <w:sz w:val="24"/>
          <w:szCs w:val="24"/>
        </w:rPr>
      </w:pPr>
    </w:p>
    <w:p w14:paraId="22994EB0" w14:textId="77777777" w:rsidR="00A428E9" w:rsidRDefault="00A428E9" w:rsidP="00E72E6B">
      <w:pPr>
        <w:rPr>
          <w:rFonts w:ascii="Aptos" w:eastAsia="Aptos" w:hAnsi="Aptos"/>
          <w:sz w:val="24"/>
          <w:szCs w:val="24"/>
        </w:rPr>
      </w:pPr>
    </w:p>
    <w:p w14:paraId="507694C8" w14:textId="77777777" w:rsidR="00A428E9" w:rsidRDefault="00A428E9" w:rsidP="00E72E6B">
      <w:pPr>
        <w:rPr>
          <w:rFonts w:ascii="Aptos" w:eastAsia="Aptos" w:hAnsi="Aptos"/>
          <w:sz w:val="24"/>
          <w:szCs w:val="24"/>
        </w:rPr>
      </w:pPr>
    </w:p>
    <w:p w14:paraId="7B26C190" w14:textId="77777777" w:rsidR="00A428E9" w:rsidRDefault="00A428E9" w:rsidP="00E72E6B">
      <w:pPr>
        <w:rPr>
          <w:rFonts w:ascii="Aptos" w:eastAsia="Aptos" w:hAnsi="Aptos"/>
          <w:sz w:val="24"/>
          <w:szCs w:val="24"/>
        </w:rPr>
      </w:pPr>
    </w:p>
    <w:p w14:paraId="62CA06C5" w14:textId="77777777" w:rsidR="00A428E9" w:rsidRDefault="00A428E9" w:rsidP="00E72E6B">
      <w:pPr>
        <w:rPr>
          <w:rFonts w:ascii="Aptos" w:eastAsia="Aptos" w:hAnsi="Aptos"/>
          <w:sz w:val="24"/>
          <w:szCs w:val="24"/>
        </w:rPr>
      </w:pPr>
    </w:p>
    <w:p w14:paraId="79508AC8" w14:textId="77777777" w:rsidR="00A428E9" w:rsidRDefault="00A428E9" w:rsidP="00E72E6B">
      <w:pPr>
        <w:rPr>
          <w:rFonts w:ascii="Aptos" w:eastAsia="Aptos" w:hAnsi="Aptos"/>
          <w:sz w:val="24"/>
          <w:szCs w:val="24"/>
        </w:rPr>
      </w:pPr>
    </w:p>
    <w:p w14:paraId="035422BB" w14:textId="77777777" w:rsidR="00A428E9" w:rsidRDefault="00A428E9" w:rsidP="00E72E6B">
      <w:pPr>
        <w:rPr>
          <w:rFonts w:ascii="Aptos" w:eastAsia="Aptos" w:hAnsi="Aptos"/>
          <w:sz w:val="24"/>
          <w:szCs w:val="24"/>
        </w:rPr>
      </w:pPr>
    </w:p>
    <w:p w14:paraId="1A4A6E8F" w14:textId="77777777" w:rsidR="00A428E9" w:rsidRDefault="00A428E9" w:rsidP="00E72E6B">
      <w:pPr>
        <w:rPr>
          <w:rFonts w:ascii="Aptos" w:eastAsia="Aptos" w:hAnsi="Aptos"/>
          <w:sz w:val="24"/>
          <w:szCs w:val="24"/>
        </w:rPr>
      </w:pPr>
    </w:p>
    <w:p w14:paraId="30DBC499" w14:textId="77777777" w:rsidR="00A428E9" w:rsidRDefault="00A428E9" w:rsidP="00E72E6B">
      <w:pPr>
        <w:rPr>
          <w:rFonts w:ascii="Aptos" w:eastAsia="Aptos" w:hAnsi="Aptos"/>
          <w:sz w:val="24"/>
          <w:szCs w:val="24"/>
        </w:rPr>
      </w:pPr>
    </w:p>
    <w:p w14:paraId="1E743515" w14:textId="77777777" w:rsidR="00A428E9" w:rsidRDefault="00A428E9" w:rsidP="00E72E6B">
      <w:pPr>
        <w:rPr>
          <w:rFonts w:ascii="Aptos" w:eastAsia="Aptos" w:hAnsi="Aptos"/>
          <w:sz w:val="24"/>
          <w:szCs w:val="24"/>
        </w:rPr>
      </w:pPr>
    </w:p>
    <w:p w14:paraId="0B10BC58" w14:textId="77777777" w:rsidR="00A428E9" w:rsidRDefault="00A428E9" w:rsidP="00E72E6B">
      <w:pPr>
        <w:rPr>
          <w:rFonts w:ascii="Aptos" w:eastAsia="Aptos" w:hAnsi="Aptos"/>
          <w:sz w:val="24"/>
          <w:szCs w:val="24"/>
        </w:rPr>
      </w:pPr>
    </w:p>
    <w:p w14:paraId="4EF72109" w14:textId="2037B1F1"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FB0E0E" w:rsidRPr="00F65B10">
        <w:rPr>
          <w:rFonts w:ascii="Aptos Display" w:eastAsia="Times New Roman" w:hAnsi="Aptos Display" w:cs="Times New Roman"/>
          <w:b/>
          <w:bCs/>
          <w:sz w:val="28"/>
          <w:szCs w:val="28"/>
        </w:rPr>
        <w:t xml:space="preserve">3.106 </w:t>
      </w:r>
      <w:r w:rsidRPr="00F65B10">
        <w:rPr>
          <w:rFonts w:ascii="Aptos Display" w:eastAsia="Times New Roman" w:hAnsi="Aptos Display" w:cs="Times New Roman"/>
          <w:b/>
          <w:bCs/>
          <w:sz w:val="28"/>
          <w:szCs w:val="28"/>
        </w:rPr>
        <w:t>Exemption for Newspapers and Magazines</w:t>
      </w:r>
    </w:p>
    <w:p w14:paraId="1D0C1587"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Exempt Products/Services</w:t>
      </w:r>
    </w:p>
    <w:p w14:paraId="73A29E5A"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Sales and Use Tax</w:t>
      </w:r>
    </w:p>
    <w:p w14:paraId="40A1D962"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64H, § 6(m)</w:t>
      </w:r>
    </w:p>
    <w:p w14:paraId="1C1D53A7"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1967</w:t>
      </w:r>
    </w:p>
    <w:p w14:paraId="2C1EF959"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3B509057"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$25.0 to $27.6 million per year during FY23 through FY27</w:t>
      </w:r>
    </w:p>
    <w:p w14:paraId="1CBE3E9C"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Buyers and Sellers of Newspapers and Magazines at the Retail Level</w:t>
      </w:r>
    </w:p>
    <w:p w14:paraId="4974BAD1"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Not available</w:t>
      </w:r>
      <w:r w:rsidRPr="00F65B10">
        <w:rPr>
          <w:rFonts w:ascii="Aptos" w:hAnsi="Aptos"/>
          <w:sz w:val="24"/>
          <w:szCs w:val="24"/>
        </w:rPr>
        <w:tab/>
      </w:r>
    </w:p>
    <w:p w14:paraId="1E2FBD18"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2875FB0A"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Sales of periodicals such as newspapers and magazines are exempt from the sales and use tax.</w:t>
      </w:r>
    </w:p>
    <w:p w14:paraId="512C86BF"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this tax expenditure.</w:t>
      </w:r>
    </w:p>
    <w:p w14:paraId="343A3E9B"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encourage publication and readership of newspapers and magazines to enrich citizens’ knowledge about current political, social, </w:t>
      </w:r>
      <w:proofErr w:type="gramStart"/>
      <w:r w:rsidRPr="00F65B10">
        <w:rPr>
          <w:rFonts w:ascii="Aptos" w:hAnsi="Aptos"/>
          <w:sz w:val="24"/>
          <w:szCs w:val="24"/>
        </w:rPr>
        <w:t>cultural, and</w:t>
      </w:r>
      <w:proofErr w:type="gramEnd"/>
      <w:r w:rsidRPr="00F65B10">
        <w:rPr>
          <w:rFonts w:ascii="Aptos" w:hAnsi="Aptos"/>
          <w:sz w:val="24"/>
          <w:szCs w:val="24"/>
        </w:rPr>
        <w:t xml:space="preserve"> sports events, and world affairs and to avoid the complication of imposing the tax on extremely low-cost items.  </w:t>
      </w:r>
    </w:p>
    <w:p w14:paraId="39808565"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It is not uncommon for states to provide some form of sales and use tax exemption for newspapers or magazines.  California allows an exemption for newspapers sold by subscription, but generally taxes magazines.  Connecticut allows an exemption for newspapers and for magazines sold by subscription.  In Maine, both newspapers and magazines are subject to tax.  Rhode Island and Vermont exempt the sale of newspapers but not magazines.  </w:t>
      </w:r>
    </w:p>
    <w:p w14:paraId="128A394E" w14:textId="77777777" w:rsidR="00B3016A" w:rsidRPr="00F65B10" w:rsidRDefault="00B3016A" w:rsidP="00E72E6B">
      <w:pPr>
        <w:rPr>
          <w:rFonts w:ascii="Aptos" w:eastAsia="Aptos" w:hAnsi="Aptos"/>
        </w:rPr>
      </w:pPr>
    </w:p>
    <w:p w14:paraId="15F45AA3" w14:textId="77777777" w:rsidR="00F76976" w:rsidRDefault="00F76976" w:rsidP="00E72E6B">
      <w:pPr>
        <w:rPr>
          <w:rFonts w:ascii="Aptos" w:eastAsia="Aptos" w:hAnsi="Aptos"/>
        </w:rPr>
      </w:pPr>
    </w:p>
    <w:p w14:paraId="48F2428F" w14:textId="77777777" w:rsidR="00A428E9" w:rsidRDefault="00A428E9" w:rsidP="00E72E6B">
      <w:pPr>
        <w:rPr>
          <w:rFonts w:ascii="Aptos" w:eastAsia="Aptos" w:hAnsi="Aptos"/>
        </w:rPr>
      </w:pPr>
    </w:p>
    <w:p w14:paraId="6D66250D" w14:textId="77777777" w:rsidR="00A428E9" w:rsidRDefault="00A428E9" w:rsidP="00E72E6B">
      <w:pPr>
        <w:rPr>
          <w:rFonts w:ascii="Aptos" w:eastAsia="Aptos" w:hAnsi="Aptos"/>
        </w:rPr>
      </w:pPr>
    </w:p>
    <w:p w14:paraId="0E56AC25" w14:textId="77777777" w:rsidR="00A428E9" w:rsidRPr="00F65B10" w:rsidRDefault="00A428E9" w:rsidP="00E72E6B">
      <w:pPr>
        <w:rPr>
          <w:rFonts w:ascii="Aptos" w:eastAsia="Aptos" w:hAnsi="Aptos"/>
        </w:rPr>
      </w:pPr>
    </w:p>
    <w:p w14:paraId="47BB736A" w14:textId="77777777" w:rsidR="00F76976" w:rsidRPr="00F65B10" w:rsidRDefault="00F76976" w:rsidP="00E72E6B">
      <w:pPr>
        <w:rPr>
          <w:rFonts w:ascii="Aptos" w:eastAsia="Aptos" w:hAnsi="Aptos"/>
        </w:rPr>
      </w:pPr>
    </w:p>
    <w:p w14:paraId="3D586A0E" w14:textId="77777777" w:rsidR="00F76976" w:rsidRPr="00F65B10" w:rsidRDefault="00F76976" w:rsidP="00E72E6B">
      <w:pPr>
        <w:rPr>
          <w:rFonts w:ascii="Aptos" w:eastAsia="Aptos" w:hAnsi="Aptos"/>
        </w:rPr>
      </w:pPr>
    </w:p>
    <w:p w14:paraId="2BD61530" w14:textId="77777777" w:rsidR="00F76976" w:rsidRPr="00F65B10" w:rsidRDefault="00F76976" w:rsidP="00E72E6B">
      <w:pPr>
        <w:rPr>
          <w:rFonts w:ascii="Aptos" w:eastAsia="Aptos" w:hAnsi="Aptos"/>
        </w:rPr>
      </w:pPr>
    </w:p>
    <w:p w14:paraId="31DD262D" w14:textId="77777777" w:rsidR="00B3016A" w:rsidRPr="00F65B10" w:rsidRDefault="00B3016A" w:rsidP="00F65B10">
      <w:pPr>
        <w:pStyle w:val="Heading3"/>
        <w:rPr>
          <w:color w:val="auto"/>
        </w:rPr>
      </w:pPr>
      <w:r w:rsidRPr="00F65B10">
        <w:rPr>
          <w:color w:val="auto"/>
        </w:rPr>
        <w:lastRenderedPageBreak/>
        <w:t>Introduction</w:t>
      </w:r>
    </w:p>
    <w:p w14:paraId="0C0E688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Sales of newspapers and magazines are exempt from the sales and use Tax under M.G.L. c. 64H, § 6(m).</w:t>
      </w:r>
    </w:p>
    <w:p w14:paraId="1FCC2D1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Massachusetts sales tax (and complementary use tax) is a transaction tax that applies to retail sales of tangible personal property (including prewritten computer software regardless of mode of transfer) and enumerated services (currently including only telecommunication services).  A retail sale is any sale other than a sale for resale.  A sale for resale occurs when a business purchases an item and sells it to a third party in substantially the same form in which it was purchased.  All retail sales are taxable unless an exemption applies.  These exemptions are tax </w:t>
      </w:r>
      <w:proofErr w:type="gramStart"/>
      <w:r w:rsidRPr="00F65B10">
        <w:rPr>
          <w:rFonts w:ascii="Aptos" w:eastAsia="Aptos" w:hAnsi="Aptos"/>
          <w:sz w:val="24"/>
          <w:szCs w:val="24"/>
        </w:rPr>
        <w:t>expenditures</w:t>
      </w:r>
      <w:proofErr w:type="gramEnd"/>
      <w:r w:rsidRPr="00F65B10">
        <w:rPr>
          <w:rFonts w:ascii="Aptos" w:eastAsia="Aptos" w:hAnsi="Aptos"/>
          <w:sz w:val="24"/>
          <w:szCs w:val="24"/>
        </w:rPr>
        <w:t xml:space="preserve"> because they prevent the imposition of tax on transactions that would otherwise be taxable.  One such exemption is the exemption for sales of newspapers and magazines. </w:t>
      </w:r>
    </w:p>
    <w:p w14:paraId="76EB0B2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sales and use statutes do not define the scope of the exemption.  Through caselaw and Department of Revenue (DOR) rulings it has been established that the exemption generally applies to (i) printed materials (ii) distributed at stated, periodic intervals, (iii) with articles written by multiple authors and (iv) containing matters of interest to a significant segment of the public.</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96"/>
      </w:r>
      <w:r w:rsidRPr="00F65B10">
        <w:rPr>
          <w:rFonts w:ascii="Aptos" w:eastAsia="Aptos" w:hAnsi="Aptos"/>
          <w:sz w:val="24"/>
          <w:szCs w:val="24"/>
        </w:rPr>
        <w:t xml:space="preserve">    </w:t>
      </w:r>
    </w:p>
    <w:p w14:paraId="321870D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Other printed materials listed in G.L. c. 64H, §6(m), such as books used for religious worship, are considered separate tax expenditures and are discussed separately.  </w:t>
      </w:r>
    </w:p>
    <w:p w14:paraId="6EAD2066" w14:textId="77777777" w:rsidR="00B3016A" w:rsidRPr="00F65B10" w:rsidRDefault="00B3016A" w:rsidP="00F65B10">
      <w:pPr>
        <w:pStyle w:val="Heading3"/>
        <w:rPr>
          <w:color w:val="auto"/>
        </w:rPr>
      </w:pPr>
      <w:r w:rsidRPr="00F65B10">
        <w:rPr>
          <w:color w:val="auto"/>
        </w:rPr>
        <w:t>Policy Goals</w:t>
      </w:r>
    </w:p>
    <w:p w14:paraId="02C0C9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the goal of the expenditure is to encourage publication and readership of newspapers and magazines to enrich citizens’ knowledge about current political, social, </w:t>
      </w:r>
      <w:proofErr w:type="gramStart"/>
      <w:r w:rsidRPr="00F65B10">
        <w:rPr>
          <w:rFonts w:ascii="Aptos" w:eastAsia="Aptos" w:hAnsi="Aptos"/>
          <w:sz w:val="24"/>
          <w:szCs w:val="24"/>
        </w:rPr>
        <w:t>cultural, and</w:t>
      </w:r>
      <w:proofErr w:type="gramEnd"/>
      <w:r w:rsidRPr="00F65B10">
        <w:rPr>
          <w:rFonts w:ascii="Aptos" w:eastAsia="Aptos" w:hAnsi="Aptos"/>
          <w:sz w:val="24"/>
          <w:szCs w:val="24"/>
        </w:rPr>
        <w:t xml:space="preserve"> sports events, and world affairs and to avoid the complication of imposing the tax on extremely low-cost items.  </w:t>
      </w:r>
    </w:p>
    <w:p w14:paraId="38FBB1C3" w14:textId="77777777" w:rsidR="00B3016A" w:rsidRPr="00F65B10" w:rsidRDefault="00B3016A" w:rsidP="00F65B10">
      <w:pPr>
        <w:pStyle w:val="Heading3"/>
        <w:rPr>
          <w:color w:val="auto"/>
        </w:rPr>
      </w:pPr>
      <w:r w:rsidRPr="00F65B10">
        <w:rPr>
          <w:color w:val="auto"/>
        </w:rPr>
        <w:t>Administrability</w:t>
      </w:r>
    </w:p>
    <w:p w14:paraId="2ADF5FE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administrability of the exemption for the sale of newspapers and magazines does not present any special challenges for the Department of Revenue (DOR).  Vendors are generally familiar with the well-established distinctions between exempt newspapers and magazines and taxable publications.  Such sales are reviewed as part of DOR’s sales and use tax audit program.</w:t>
      </w:r>
    </w:p>
    <w:p w14:paraId="7FF1D875" w14:textId="77777777" w:rsidR="00B3016A" w:rsidRPr="00F65B10" w:rsidRDefault="00B3016A" w:rsidP="00F65B10">
      <w:pPr>
        <w:pStyle w:val="Heading3"/>
        <w:rPr>
          <w:color w:val="auto"/>
        </w:rPr>
      </w:pPr>
      <w:r w:rsidRPr="00F65B10">
        <w:rPr>
          <w:color w:val="auto"/>
        </w:rPr>
        <w:t>Direct Costs</w:t>
      </w:r>
    </w:p>
    <w:p w14:paraId="7C09F7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this tax expenditure is estimated to be $25.0 to $27.6 million per year during FY23 through FY27.  See Table 1 below.</w:t>
      </w:r>
    </w:p>
    <w:p w14:paraId="1ACA1FE9" w14:textId="7F72CFAF" w:rsidR="00B3016A" w:rsidRPr="00F65B10" w:rsidRDefault="00B3016A" w:rsidP="00F76976">
      <w:pPr>
        <w:jc w:val="center"/>
        <w:rPr>
          <w:rFonts w:ascii="Aptos" w:eastAsia="Aptos" w:hAnsi="Aptos"/>
          <w:b/>
          <w:bCs/>
          <w:sz w:val="24"/>
          <w:szCs w:val="24"/>
        </w:rPr>
      </w:pPr>
      <w:r w:rsidRPr="00F65B10">
        <w:rPr>
          <w:rFonts w:ascii="Aptos" w:eastAsia="Aptos" w:hAnsi="Aptos"/>
          <w:b/>
          <w:bCs/>
          <w:sz w:val="24"/>
          <w:szCs w:val="24"/>
        </w:rPr>
        <w:t>Table 1. Tax Revenue Loss Estimates for Sales Tax Exemption</w:t>
      </w:r>
      <w:r w:rsidR="00F76976" w:rsidRPr="00F65B10">
        <w:rPr>
          <w:rFonts w:ascii="Aptos" w:eastAsia="Aptos" w:hAnsi="Aptos"/>
          <w:b/>
          <w:bCs/>
          <w:sz w:val="24"/>
          <w:szCs w:val="24"/>
        </w:rPr>
        <w:t xml:space="preserve"> </w:t>
      </w:r>
      <w:r w:rsidRPr="00F65B10">
        <w:rPr>
          <w:rFonts w:ascii="Aptos" w:eastAsia="Aptos" w:hAnsi="Aptos"/>
          <w:b/>
          <w:bCs/>
          <w:sz w:val="24"/>
          <w:szCs w:val="24"/>
        </w:rPr>
        <w:t>for Newspapers and Magazines</w:t>
      </w:r>
    </w:p>
    <w:tbl>
      <w:tblPr>
        <w:tblW w:w="8105" w:type="dxa"/>
        <w:jc w:val="center"/>
        <w:tblLook w:val="04A0" w:firstRow="1" w:lastRow="0" w:firstColumn="1" w:lastColumn="0" w:noHBand="0" w:noVBand="1"/>
      </w:tblPr>
      <w:tblGrid>
        <w:gridCol w:w="3825"/>
        <w:gridCol w:w="856"/>
        <w:gridCol w:w="856"/>
        <w:gridCol w:w="856"/>
        <w:gridCol w:w="856"/>
        <w:gridCol w:w="856"/>
      </w:tblGrid>
      <w:tr w:rsidR="00F65B10" w:rsidRPr="00F65B10" w14:paraId="75FA943E" w14:textId="77777777" w:rsidTr="002A698A">
        <w:trPr>
          <w:trHeight w:val="300"/>
          <w:jc w:val="center"/>
        </w:trPr>
        <w:tc>
          <w:tcPr>
            <w:tcW w:w="356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736F0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Fiscal Year </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1BA39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02FD09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1561B32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6023B76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553F3C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2027</w:t>
            </w:r>
          </w:p>
        </w:tc>
      </w:tr>
      <w:tr w:rsidR="00F65B10" w:rsidRPr="00F65B10" w14:paraId="37D0CF94" w14:textId="77777777" w:rsidTr="002A698A">
        <w:trPr>
          <w:trHeight w:val="377"/>
          <w:jc w:val="center"/>
        </w:trPr>
        <w:tc>
          <w:tcPr>
            <w:tcW w:w="3564" w:type="dxa"/>
            <w:tcBorders>
              <w:top w:val="nil"/>
              <w:left w:val="single" w:sz="4" w:space="0" w:color="auto"/>
              <w:bottom w:val="single" w:sz="4" w:space="0" w:color="auto"/>
              <w:right w:val="single" w:sz="4" w:space="0" w:color="auto"/>
            </w:tcBorders>
            <w:shd w:val="clear" w:color="auto" w:fill="FFFFFF"/>
            <w:vAlign w:val="center"/>
            <w:hideMark/>
          </w:tcPr>
          <w:p w14:paraId="2916090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Estimated Revenue Loss ($Million) </w:t>
            </w:r>
          </w:p>
        </w:tc>
        <w:tc>
          <w:tcPr>
            <w:tcW w:w="720" w:type="dxa"/>
            <w:tcBorders>
              <w:top w:val="nil"/>
              <w:left w:val="nil"/>
              <w:bottom w:val="single" w:sz="4" w:space="0" w:color="auto"/>
              <w:right w:val="single" w:sz="4" w:space="0" w:color="auto"/>
            </w:tcBorders>
            <w:noWrap/>
            <w:vAlign w:val="center"/>
            <w:hideMark/>
          </w:tcPr>
          <w:p w14:paraId="4D6551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$27.6</w:t>
            </w:r>
          </w:p>
        </w:tc>
        <w:tc>
          <w:tcPr>
            <w:tcW w:w="720" w:type="dxa"/>
            <w:tcBorders>
              <w:top w:val="nil"/>
              <w:left w:val="nil"/>
              <w:bottom w:val="single" w:sz="4" w:space="0" w:color="auto"/>
              <w:right w:val="single" w:sz="4" w:space="0" w:color="auto"/>
            </w:tcBorders>
            <w:noWrap/>
            <w:vAlign w:val="center"/>
            <w:hideMark/>
          </w:tcPr>
          <w:p w14:paraId="42E6DF1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$26.9</w:t>
            </w:r>
          </w:p>
        </w:tc>
        <w:tc>
          <w:tcPr>
            <w:tcW w:w="720" w:type="dxa"/>
            <w:tcBorders>
              <w:top w:val="nil"/>
              <w:left w:val="nil"/>
              <w:bottom w:val="single" w:sz="4" w:space="0" w:color="auto"/>
              <w:right w:val="single" w:sz="4" w:space="0" w:color="auto"/>
            </w:tcBorders>
            <w:noWrap/>
            <w:vAlign w:val="center"/>
            <w:hideMark/>
          </w:tcPr>
          <w:p w14:paraId="2E096F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$26.3</w:t>
            </w:r>
          </w:p>
        </w:tc>
        <w:tc>
          <w:tcPr>
            <w:tcW w:w="720" w:type="dxa"/>
            <w:tcBorders>
              <w:top w:val="nil"/>
              <w:left w:val="nil"/>
              <w:bottom w:val="single" w:sz="4" w:space="0" w:color="auto"/>
              <w:right w:val="single" w:sz="4" w:space="0" w:color="auto"/>
            </w:tcBorders>
            <w:noWrap/>
            <w:vAlign w:val="center"/>
            <w:hideMark/>
          </w:tcPr>
          <w:p w14:paraId="3B0F8A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$25.6</w:t>
            </w:r>
          </w:p>
        </w:tc>
        <w:tc>
          <w:tcPr>
            <w:tcW w:w="720" w:type="dxa"/>
            <w:tcBorders>
              <w:top w:val="nil"/>
              <w:left w:val="nil"/>
              <w:bottom w:val="single" w:sz="4" w:space="0" w:color="auto"/>
              <w:right w:val="single" w:sz="4" w:space="0" w:color="auto"/>
            </w:tcBorders>
            <w:noWrap/>
            <w:vAlign w:val="center"/>
            <w:hideMark/>
          </w:tcPr>
          <w:p w14:paraId="5E4929A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$25.0</w:t>
            </w:r>
          </w:p>
        </w:tc>
      </w:tr>
    </w:tbl>
    <w:p w14:paraId="60B832A9" w14:textId="77777777" w:rsidR="00B3016A" w:rsidRPr="00F65B10" w:rsidRDefault="00B3016A" w:rsidP="00E72E6B">
      <w:pPr>
        <w:rPr>
          <w:rFonts w:ascii="Aptos" w:eastAsia="Aptos" w:hAnsi="Aptos"/>
          <w:sz w:val="24"/>
          <w:szCs w:val="24"/>
        </w:rPr>
      </w:pPr>
    </w:p>
    <w:p w14:paraId="157C6B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lastRenderedPageBreak/>
        <w:t>The revenue loss estimates are based mostly on data from the 2017 Economic Census</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97"/>
      </w:r>
      <w:r w:rsidRPr="00F65B10">
        <w:rPr>
          <w:rFonts w:ascii="Aptos" w:eastAsia="Aptos" w:hAnsi="Aptos"/>
          <w:sz w:val="24"/>
          <w:szCs w:val="24"/>
        </w:rPr>
        <w:t xml:space="preserve"> published by the U.S. Census Bureau, the U.S. Bureau of Labor Statistics (BLS) and the research portal statista.com. </w:t>
      </w:r>
    </w:p>
    <w:p w14:paraId="613C27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Due to the use of external data and the limitations of these data for estimating </w:t>
      </w:r>
      <w:proofErr w:type="gramStart"/>
      <w:r w:rsidRPr="00F65B10">
        <w:rPr>
          <w:rFonts w:ascii="Aptos" w:eastAsia="Aptos" w:hAnsi="Aptos"/>
          <w:sz w:val="24"/>
          <w:szCs w:val="24"/>
        </w:rPr>
        <w:t>this tax</w:t>
      </w:r>
      <w:proofErr w:type="gramEnd"/>
      <w:r w:rsidRPr="00F65B10">
        <w:rPr>
          <w:rFonts w:ascii="Aptos" w:eastAsia="Aptos" w:hAnsi="Aptos"/>
          <w:sz w:val="24"/>
          <w:szCs w:val="24"/>
        </w:rPr>
        <w:t xml:space="preserve"> expenditure, the estimates reported in Table 1 may have significant estimation uncertainty and should be used with caution.</w:t>
      </w:r>
    </w:p>
    <w:p w14:paraId="5BB74322" w14:textId="77777777" w:rsidR="00B3016A" w:rsidRPr="00F65B10" w:rsidRDefault="00B3016A" w:rsidP="00F65B10">
      <w:pPr>
        <w:pStyle w:val="Heading3"/>
        <w:rPr>
          <w:color w:val="auto"/>
        </w:rPr>
      </w:pPr>
      <w:r w:rsidRPr="00F65B10">
        <w:rPr>
          <w:color w:val="auto"/>
        </w:rPr>
        <w:t>Direct Benefits</w:t>
      </w:r>
    </w:p>
    <w:p w14:paraId="2097572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Massachusetts consumers and businesses that buy and sell newspapers and magazines at the retail level are the direct beneficiaries of the sales tax exemption.  Buyers benefit from the sales tax exemption in the form of paying a lower “after tax price” while sellers benefit in the form of receiving a higher “before tax price.”  The exact split of the direct benefits depends on the interaction of demand and supply and is often difficult to quantify. </w:t>
      </w:r>
    </w:p>
    <w:p w14:paraId="68F6566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addition, sellers are spared the administrative expense of collecting, reporting and remitting the sales tax.</w:t>
      </w:r>
    </w:p>
    <w:p w14:paraId="4D5E210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Businesses selling newspapers and magazines at the retail level include publishers, dealers, and newsstands.  Since the U.S. Census Bureau is yet to release new data on the information sector that includes newspapers and magazines sales, this report relies on the 2017 Economic Census for the beneficiaries of this tax expenditure.  According to the U.S. Census Bureau, in 2017, Massachusetts had 99 newspaper publishers, 123 periodicals publishers, 201 internet publishing and broadcasting and web search portals, and 21 news dealers and newsstands.  Out-of-state businesses </w:t>
      </w:r>
      <w:proofErr w:type="gramStart"/>
      <w:r w:rsidRPr="00F65B10">
        <w:rPr>
          <w:rFonts w:ascii="Aptos" w:eastAsia="Aptos" w:hAnsi="Aptos"/>
          <w:sz w:val="24"/>
          <w:szCs w:val="24"/>
        </w:rPr>
        <w:t>selling</w:t>
      </w:r>
      <w:proofErr w:type="gramEnd"/>
      <w:r w:rsidRPr="00F65B10">
        <w:rPr>
          <w:rFonts w:ascii="Aptos" w:eastAsia="Aptos" w:hAnsi="Aptos"/>
          <w:sz w:val="24"/>
          <w:szCs w:val="24"/>
        </w:rPr>
        <w:t xml:space="preserve"> newspapers and magazines to Massachusetts residents and businesses are also direct beneficiaries.</w:t>
      </w:r>
    </w:p>
    <w:p w14:paraId="2F2537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For simplicity, we assume that the entire tax savings due to the sales tax exemption are passed on to buyers.  Based on this assumption, Table 2 reports the distribution of estimated tax savings in FY24 among households in different income ranges.  The table is based primarily on the 2023 Consumer Expenditure Survey data published by the U.S. Bureau of Labor Statistics and data from other sources such as Moody’s Analytics and the U.S. Census Bureau.  The Consumer Expenditure Survey reports average annual expenditures on “reading” and number of households by different income groups.  Please note that, although newspapers and magazines are purchased by both consumers (households) and businesses,</w:t>
      </w:r>
      <w:r w:rsidRPr="00F65B10">
        <w:rPr>
          <w:rFonts w:ascii="Aptos" w:eastAsia="Aptos" w:hAnsi="Aptos"/>
          <w:sz w:val="24"/>
          <w:szCs w:val="24"/>
          <w:vertAlign w:val="superscript"/>
        </w:rPr>
        <w:t xml:space="preserve"> </w:t>
      </w:r>
      <w:r w:rsidRPr="00F65B10">
        <w:rPr>
          <w:rFonts w:ascii="Aptos" w:eastAsia="Aptos" w:hAnsi="Aptos"/>
          <w:sz w:val="24"/>
          <w:szCs w:val="24"/>
          <w:vertAlign w:val="superscript"/>
        </w:rPr>
        <w:footnoteReference w:id="98"/>
      </w:r>
      <w:r w:rsidRPr="00F65B10">
        <w:rPr>
          <w:rFonts w:ascii="Aptos" w:eastAsia="Aptos" w:hAnsi="Aptos"/>
          <w:sz w:val="24"/>
          <w:szCs w:val="24"/>
        </w:rPr>
        <w:t xml:space="preserve"> the distribution of tax savings reported in Table 2 is for consumers (households) only.</w:t>
      </w:r>
    </w:p>
    <w:p w14:paraId="41C6415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According to Table 2, the average tax saving from the exemption is estimated to be $3.0 per Massachusetts household in FY24, varying from $1.5 for households with annual income less than $15,000, to $6.1 for households with annual income of at least $200,000. 43% of all tax savings went to households with annual income of less than $100,000, while 57% went to households with annual income of at least $100,000.  On average, households with annual </w:t>
      </w:r>
      <w:r w:rsidRPr="00F65B10">
        <w:rPr>
          <w:rFonts w:ascii="Aptos" w:eastAsia="Aptos" w:hAnsi="Aptos"/>
          <w:sz w:val="24"/>
          <w:szCs w:val="24"/>
        </w:rPr>
        <w:lastRenderedPageBreak/>
        <w:t>income of less than $15,000 spent a much higher percentage of their income on newspapers and magazines than other income groups.</w:t>
      </w:r>
    </w:p>
    <w:p w14:paraId="22D8226C" w14:textId="77777777" w:rsidR="00B3016A" w:rsidRPr="00F65B10" w:rsidRDefault="00B3016A" w:rsidP="00F65B10">
      <w:pPr>
        <w:jc w:val="center"/>
        <w:rPr>
          <w:rFonts w:ascii="Aptos" w:eastAsia="Aptos" w:hAnsi="Aptos"/>
          <w:b/>
          <w:bCs/>
          <w:sz w:val="24"/>
          <w:szCs w:val="24"/>
        </w:rPr>
      </w:pPr>
      <w:r w:rsidRPr="00F65B10">
        <w:rPr>
          <w:rFonts w:ascii="Aptos" w:eastAsia="Aptos" w:hAnsi="Aptos"/>
          <w:b/>
          <w:bCs/>
          <w:sz w:val="24"/>
          <w:szCs w:val="24"/>
        </w:rPr>
        <w:t>Table 2. Estimated Distribution of Tax Savings to MA Households by Income Level in FY24</w:t>
      </w:r>
    </w:p>
    <w:tbl>
      <w:tblPr>
        <w:tblW w:w="9353" w:type="dxa"/>
        <w:jc w:val="center"/>
        <w:tblCellMar>
          <w:top w:w="38" w:type="dxa"/>
          <w:left w:w="107" w:type="dxa"/>
          <w:right w:w="83" w:type="dxa"/>
        </w:tblCellMar>
        <w:tblLook w:val="04A0" w:firstRow="1" w:lastRow="0" w:firstColumn="1" w:lastColumn="0" w:noHBand="0" w:noVBand="1"/>
      </w:tblPr>
      <w:tblGrid>
        <w:gridCol w:w="2204"/>
        <w:gridCol w:w="1527"/>
        <w:gridCol w:w="1256"/>
        <w:gridCol w:w="1425"/>
        <w:gridCol w:w="1413"/>
        <w:gridCol w:w="1528"/>
      </w:tblGrid>
      <w:tr w:rsidR="00F65B10" w:rsidRPr="00F65B10" w14:paraId="718EED73" w14:textId="77777777" w:rsidTr="002A698A">
        <w:trPr>
          <w:trHeight w:val="996"/>
          <w:jc w:val="center"/>
        </w:trPr>
        <w:tc>
          <w:tcPr>
            <w:tcW w:w="2244" w:type="dxa"/>
            <w:tcBorders>
              <w:top w:val="single" w:sz="4" w:space="0" w:color="000000"/>
              <w:left w:val="single" w:sz="4" w:space="0" w:color="000000"/>
              <w:bottom w:val="single" w:sz="4" w:space="0" w:color="000000"/>
              <w:right w:val="single" w:sz="4" w:space="0" w:color="000000"/>
            </w:tcBorders>
            <w:shd w:val="clear" w:color="auto" w:fill="B6DDE8"/>
            <w:hideMark/>
          </w:tcPr>
          <w:p w14:paraId="58AD421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Annual Income Range </w:t>
            </w:r>
          </w:p>
        </w:tc>
        <w:tc>
          <w:tcPr>
            <w:tcW w:w="1530" w:type="dxa"/>
            <w:tcBorders>
              <w:top w:val="single" w:sz="4" w:space="0" w:color="000000"/>
              <w:left w:val="single" w:sz="4" w:space="0" w:color="000000"/>
              <w:bottom w:val="single" w:sz="4" w:space="0" w:color="000000"/>
              <w:right w:val="single" w:sz="4" w:space="0" w:color="000000"/>
            </w:tcBorders>
            <w:shd w:val="clear" w:color="auto" w:fill="B6DDE8"/>
            <w:hideMark/>
          </w:tcPr>
          <w:p w14:paraId="09CDDA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Number of MA </w:t>
            </w:r>
          </w:p>
          <w:p w14:paraId="39435D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Households </w:t>
            </w:r>
          </w:p>
          <w:p w14:paraId="687629C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(Millions) </w:t>
            </w:r>
          </w:p>
        </w:tc>
        <w:tc>
          <w:tcPr>
            <w:tcW w:w="1260" w:type="dxa"/>
            <w:tcBorders>
              <w:top w:val="single" w:sz="4" w:space="0" w:color="000000"/>
              <w:left w:val="single" w:sz="4" w:space="0" w:color="000000"/>
              <w:bottom w:val="single" w:sz="4" w:space="0" w:color="000000"/>
              <w:right w:val="single" w:sz="4" w:space="0" w:color="000000"/>
            </w:tcBorders>
            <w:shd w:val="clear" w:color="auto" w:fill="B6DDE8"/>
            <w:hideMark/>
          </w:tcPr>
          <w:p w14:paraId="182CABD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Savings (Millions) </w:t>
            </w:r>
          </w:p>
        </w:tc>
        <w:tc>
          <w:tcPr>
            <w:tcW w:w="1440" w:type="dxa"/>
            <w:tcBorders>
              <w:top w:val="single" w:sz="4" w:space="0" w:color="000000"/>
              <w:left w:val="single" w:sz="4" w:space="0" w:color="000000"/>
              <w:bottom w:val="single" w:sz="4" w:space="0" w:color="000000"/>
              <w:right w:val="single" w:sz="4" w:space="0" w:color="000000"/>
            </w:tcBorders>
            <w:shd w:val="clear" w:color="auto" w:fill="B6DDE8"/>
            <w:hideMark/>
          </w:tcPr>
          <w:p w14:paraId="04C9A2C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Average Tax </w:t>
            </w:r>
          </w:p>
          <w:p w14:paraId="4675E12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Savings </w:t>
            </w:r>
          </w:p>
          <w:p w14:paraId="334AF4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B6DDE8"/>
            <w:hideMark/>
          </w:tcPr>
          <w:p w14:paraId="5D9E24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Savings Distribution </w:t>
            </w:r>
          </w:p>
        </w:tc>
        <w:tc>
          <w:tcPr>
            <w:tcW w:w="1529" w:type="dxa"/>
            <w:tcBorders>
              <w:top w:val="single" w:sz="4" w:space="0" w:color="000000"/>
              <w:left w:val="single" w:sz="4" w:space="0" w:color="000000"/>
              <w:bottom w:val="single" w:sz="4" w:space="0" w:color="000000"/>
              <w:right w:val="single" w:sz="4" w:space="0" w:color="000000"/>
            </w:tcBorders>
            <w:shd w:val="clear" w:color="auto" w:fill="B6DDE8"/>
            <w:hideMark/>
          </w:tcPr>
          <w:p w14:paraId="16E48BC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Change in </w:t>
            </w:r>
          </w:p>
          <w:p w14:paraId="58D2FBE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Households’ </w:t>
            </w:r>
          </w:p>
          <w:p w14:paraId="31179A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Effective Tax Rate </w:t>
            </w:r>
          </w:p>
        </w:tc>
      </w:tr>
      <w:tr w:rsidR="00F65B10" w:rsidRPr="00F65B10" w14:paraId="7B8EF0E0" w14:textId="77777777" w:rsidTr="002A698A">
        <w:trPr>
          <w:trHeight w:val="299"/>
          <w:jc w:val="center"/>
        </w:trPr>
        <w:tc>
          <w:tcPr>
            <w:tcW w:w="2244" w:type="dxa"/>
            <w:tcBorders>
              <w:top w:val="single" w:sz="4" w:space="0" w:color="000000"/>
              <w:left w:val="single" w:sz="4" w:space="0" w:color="000000"/>
              <w:bottom w:val="single" w:sz="4" w:space="0" w:color="000000"/>
              <w:right w:val="single" w:sz="4" w:space="0" w:color="000000"/>
            </w:tcBorders>
            <w:hideMark/>
          </w:tcPr>
          <w:p w14:paraId="133843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Less than $15,000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7083312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0.239</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7400F42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$0.3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63A3D1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1E9D07D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4.1%</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0943729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0.015%</w:t>
            </w:r>
          </w:p>
        </w:tc>
      </w:tr>
      <w:tr w:rsidR="00F65B10" w:rsidRPr="00F65B10" w14:paraId="2CA97AA3" w14:textId="77777777" w:rsidTr="002A698A">
        <w:trPr>
          <w:trHeight w:val="300"/>
          <w:jc w:val="center"/>
        </w:trPr>
        <w:tc>
          <w:tcPr>
            <w:tcW w:w="2244" w:type="dxa"/>
            <w:tcBorders>
              <w:top w:val="single" w:sz="4" w:space="0" w:color="000000"/>
              <w:left w:val="single" w:sz="4" w:space="0" w:color="000000"/>
              <w:bottom w:val="single" w:sz="4" w:space="0" w:color="000000"/>
              <w:right w:val="single" w:sz="4" w:space="0" w:color="000000"/>
            </w:tcBorders>
            <w:hideMark/>
          </w:tcPr>
          <w:p w14:paraId="35BBB7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$15,000 to $29,999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7D6E8E6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0.356</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155A4F4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$0.7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44A0177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$1.9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4CB0B3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8.0%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31F55A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0.006%</w:t>
            </w:r>
          </w:p>
        </w:tc>
      </w:tr>
      <w:tr w:rsidR="00F65B10" w:rsidRPr="00F65B10" w14:paraId="588DDFF4"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7CD284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$30,000 to $39,999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334422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0.231</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57E9345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$0.4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2888F2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$1.7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28C342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4.7%</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65C8847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0.004%</w:t>
            </w:r>
          </w:p>
        </w:tc>
      </w:tr>
      <w:tr w:rsidR="00F65B10" w:rsidRPr="00F65B10" w14:paraId="0988E7DE"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55D58B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$40,000 to $49,999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7C67C4B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0.204</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33F2AAF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$0.4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7F94F98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$2.1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113594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5.0%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4F8702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0.004%</w:t>
            </w:r>
          </w:p>
        </w:tc>
      </w:tr>
      <w:tr w:rsidR="00F65B10" w:rsidRPr="00F65B10" w14:paraId="306B8994"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6433DCF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$50,000 to $69,999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34B15EE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0.355</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139295F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$0.9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798FFA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$2.5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238D9F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10.3%</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0B2F4B6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0.003%</w:t>
            </w:r>
          </w:p>
        </w:tc>
      </w:tr>
      <w:tr w:rsidR="00F65B10" w:rsidRPr="00F65B10" w14:paraId="66C2C357"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2889B5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$70,000 to $99,999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45FA505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0.394</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2EE893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$0.9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2B76935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$2.4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7F003B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46E8A9B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0.002%</w:t>
            </w:r>
          </w:p>
        </w:tc>
      </w:tr>
      <w:tr w:rsidR="00F65B10" w:rsidRPr="00F65B10" w14:paraId="2F483F35"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58CCCAD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$100,000 to $149,999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438EFCC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0.465</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5F83B0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$1.8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5A148C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$3.9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6154A19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21.7%</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06C7850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0.002%</w:t>
            </w:r>
          </w:p>
        </w:tc>
      </w:tr>
      <w:tr w:rsidR="00F65B10" w:rsidRPr="00F65B10" w14:paraId="71246A1C" w14:textId="77777777" w:rsidTr="002A698A">
        <w:trPr>
          <w:trHeight w:val="300"/>
          <w:jc w:val="center"/>
        </w:trPr>
        <w:tc>
          <w:tcPr>
            <w:tcW w:w="2244" w:type="dxa"/>
            <w:tcBorders>
              <w:top w:val="single" w:sz="4" w:space="0" w:color="000000"/>
              <w:left w:val="single" w:sz="4" w:space="0" w:color="000000"/>
              <w:bottom w:val="single" w:sz="4" w:space="0" w:color="000000"/>
              <w:right w:val="single" w:sz="4" w:space="0" w:color="000000"/>
            </w:tcBorders>
            <w:hideMark/>
          </w:tcPr>
          <w:p w14:paraId="01AD94E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$150,000 to $199,999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7B36CB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0.234</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0036FA7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$1.0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583334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$4.3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3F82E49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12.0%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1B88FB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0.002%</w:t>
            </w:r>
          </w:p>
        </w:tc>
      </w:tr>
      <w:tr w:rsidR="00F65B10" w:rsidRPr="00F65B10" w14:paraId="6840AF11"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1D07988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$200,000 to more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477248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0.319</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065D0CC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$1.9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3AC09F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$6.1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0AC48C0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23.0%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313C100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0.001%</w:t>
            </w:r>
          </w:p>
        </w:tc>
      </w:tr>
      <w:tr w:rsidR="00F65B10" w:rsidRPr="00F65B10" w14:paraId="1BB02D19"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1489120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Total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6985F4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2.797</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53122C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$8.4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7B41DC6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$3.0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28B134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312CB88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0.002%</w:t>
            </w:r>
          </w:p>
        </w:tc>
      </w:tr>
    </w:tbl>
    <w:p w14:paraId="50BEDCF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Note: Numbers </w:t>
      </w:r>
      <w:proofErr w:type="gramStart"/>
      <w:r w:rsidRPr="00F65B10">
        <w:rPr>
          <w:rFonts w:ascii="Aptos" w:eastAsia="Aptos" w:hAnsi="Aptos"/>
          <w:sz w:val="24"/>
          <w:szCs w:val="24"/>
        </w:rPr>
        <w:t>in</w:t>
      </w:r>
      <w:proofErr w:type="gramEnd"/>
      <w:r w:rsidRPr="00F65B10">
        <w:rPr>
          <w:rFonts w:ascii="Aptos" w:eastAsia="Aptos" w:hAnsi="Aptos"/>
          <w:sz w:val="24"/>
          <w:szCs w:val="24"/>
        </w:rPr>
        <w:t xml:space="preserve"> the table are estimated by Massachusetts Department of Revenue.</w:t>
      </w:r>
    </w:p>
    <w:p w14:paraId="452EE09E" w14:textId="77777777" w:rsidR="00B3016A" w:rsidRPr="00F65B10" w:rsidRDefault="00B3016A" w:rsidP="00F65B10">
      <w:pPr>
        <w:pStyle w:val="Heading3"/>
        <w:rPr>
          <w:color w:val="auto"/>
        </w:rPr>
      </w:pPr>
      <w:r w:rsidRPr="00F65B10">
        <w:rPr>
          <w:color w:val="auto"/>
        </w:rPr>
        <w:t>Evaluation: Comparing Costs and Benefits</w:t>
      </w:r>
    </w:p>
    <w:p w14:paraId="326BE9C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70F49C6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7322350C" w14:textId="7296619C" w:rsidR="00B3016A" w:rsidRPr="00F65B10" w:rsidRDefault="00B3016A" w:rsidP="00F65B10">
      <w:pPr>
        <w:pStyle w:val="Heading3"/>
        <w:rPr>
          <w:color w:val="auto"/>
        </w:rPr>
      </w:pPr>
      <w:r w:rsidRPr="00F65B10">
        <w:rPr>
          <w:color w:val="auto"/>
        </w:rPr>
        <w:lastRenderedPageBreak/>
        <w:t>Similar Tax Expenditures Offered by Other States</w:t>
      </w:r>
    </w:p>
    <w:p w14:paraId="025A0EC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It is not uncommon for states to provide some form sales and use tax exemption for newspapers or magazines.  California allows an exemption for newspapers sold by subscription, but generally taxes magazines.  Connecticut allows an exemption for newspapers and for magazines sold by subscription.  In Maine, both newspapers and magazines are subject to sales tax.  Rhode Island and Vermont exempt sales of newspapers but not magazines.  </w:t>
      </w:r>
    </w:p>
    <w:p w14:paraId="53F51CFD" w14:textId="77777777" w:rsidR="00B3016A" w:rsidRPr="00F65B10" w:rsidRDefault="00B3016A" w:rsidP="00E72E6B">
      <w:pPr>
        <w:rPr>
          <w:rFonts w:ascii="Aptos" w:hAnsi="Aptos"/>
        </w:rPr>
      </w:pPr>
    </w:p>
    <w:p w14:paraId="7D66010E" w14:textId="77777777" w:rsidR="00B3016A" w:rsidRPr="00F65B10" w:rsidRDefault="00B3016A" w:rsidP="00E72E6B">
      <w:pPr>
        <w:rPr>
          <w:rFonts w:ascii="Aptos" w:hAnsi="Aptos"/>
        </w:rPr>
      </w:pPr>
    </w:p>
    <w:p w14:paraId="4D43838D" w14:textId="77777777" w:rsidR="00B3016A" w:rsidRPr="00F65B10" w:rsidRDefault="00B3016A" w:rsidP="00E72E6B">
      <w:pPr>
        <w:rPr>
          <w:rFonts w:ascii="Aptos" w:hAnsi="Aptos"/>
        </w:rPr>
      </w:pPr>
    </w:p>
    <w:p w14:paraId="321A8FAA" w14:textId="77777777" w:rsidR="00B3016A" w:rsidRDefault="00B3016A" w:rsidP="00E72E6B">
      <w:pPr>
        <w:rPr>
          <w:rFonts w:ascii="Aptos" w:hAnsi="Aptos"/>
        </w:rPr>
      </w:pPr>
    </w:p>
    <w:p w14:paraId="3A02070E" w14:textId="77777777" w:rsidR="00A428E9" w:rsidRDefault="00A428E9" w:rsidP="00E72E6B">
      <w:pPr>
        <w:rPr>
          <w:rFonts w:ascii="Aptos" w:hAnsi="Aptos"/>
        </w:rPr>
      </w:pPr>
    </w:p>
    <w:p w14:paraId="691F17DB" w14:textId="77777777" w:rsidR="00A428E9" w:rsidRDefault="00A428E9" w:rsidP="00E72E6B">
      <w:pPr>
        <w:rPr>
          <w:rFonts w:ascii="Aptos" w:hAnsi="Aptos"/>
        </w:rPr>
      </w:pPr>
    </w:p>
    <w:p w14:paraId="6D3C11E4" w14:textId="77777777" w:rsidR="00A428E9" w:rsidRDefault="00A428E9" w:rsidP="00E72E6B">
      <w:pPr>
        <w:rPr>
          <w:rFonts w:ascii="Aptos" w:hAnsi="Aptos"/>
        </w:rPr>
      </w:pPr>
    </w:p>
    <w:p w14:paraId="4412E1A4" w14:textId="77777777" w:rsidR="00A428E9" w:rsidRDefault="00A428E9" w:rsidP="00E72E6B">
      <w:pPr>
        <w:rPr>
          <w:rFonts w:ascii="Aptos" w:hAnsi="Aptos"/>
        </w:rPr>
      </w:pPr>
    </w:p>
    <w:p w14:paraId="473503A8" w14:textId="77777777" w:rsidR="00A428E9" w:rsidRDefault="00A428E9" w:rsidP="00E72E6B">
      <w:pPr>
        <w:rPr>
          <w:rFonts w:ascii="Aptos" w:hAnsi="Aptos"/>
        </w:rPr>
      </w:pPr>
    </w:p>
    <w:p w14:paraId="65206C89" w14:textId="77777777" w:rsidR="00A428E9" w:rsidRDefault="00A428E9" w:rsidP="00E72E6B">
      <w:pPr>
        <w:rPr>
          <w:rFonts w:ascii="Aptos" w:hAnsi="Aptos"/>
        </w:rPr>
      </w:pPr>
    </w:p>
    <w:p w14:paraId="58C66E35" w14:textId="77777777" w:rsidR="00A428E9" w:rsidRDefault="00A428E9" w:rsidP="00E72E6B">
      <w:pPr>
        <w:rPr>
          <w:rFonts w:ascii="Aptos" w:hAnsi="Aptos"/>
        </w:rPr>
      </w:pPr>
    </w:p>
    <w:p w14:paraId="4F9F8669" w14:textId="77777777" w:rsidR="00A428E9" w:rsidRDefault="00A428E9" w:rsidP="00E72E6B">
      <w:pPr>
        <w:rPr>
          <w:rFonts w:ascii="Aptos" w:hAnsi="Aptos"/>
        </w:rPr>
      </w:pPr>
    </w:p>
    <w:p w14:paraId="7A4DA4C5" w14:textId="77777777" w:rsidR="00A428E9" w:rsidRDefault="00A428E9" w:rsidP="00E72E6B">
      <w:pPr>
        <w:rPr>
          <w:rFonts w:ascii="Aptos" w:hAnsi="Aptos"/>
        </w:rPr>
      </w:pPr>
    </w:p>
    <w:p w14:paraId="7FAEFD83" w14:textId="77777777" w:rsidR="00A428E9" w:rsidRDefault="00A428E9" w:rsidP="00E72E6B">
      <w:pPr>
        <w:rPr>
          <w:rFonts w:ascii="Aptos" w:hAnsi="Aptos"/>
        </w:rPr>
      </w:pPr>
    </w:p>
    <w:p w14:paraId="02167FB4" w14:textId="77777777" w:rsidR="00A428E9" w:rsidRDefault="00A428E9" w:rsidP="00E72E6B">
      <w:pPr>
        <w:rPr>
          <w:rFonts w:ascii="Aptos" w:hAnsi="Aptos"/>
        </w:rPr>
      </w:pPr>
    </w:p>
    <w:p w14:paraId="5972ED04" w14:textId="77777777" w:rsidR="00A428E9" w:rsidRDefault="00A428E9" w:rsidP="00E72E6B">
      <w:pPr>
        <w:rPr>
          <w:rFonts w:ascii="Aptos" w:hAnsi="Aptos"/>
        </w:rPr>
      </w:pPr>
    </w:p>
    <w:p w14:paraId="569DBB45" w14:textId="77777777" w:rsidR="00A428E9" w:rsidRDefault="00A428E9" w:rsidP="00E72E6B">
      <w:pPr>
        <w:rPr>
          <w:rFonts w:ascii="Aptos" w:hAnsi="Aptos"/>
        </w:rPr>
      </w:pPr>
    </w:p>
    <w:p w14:paraId="5D947999" w14:textId="77777777" w:rsidR="00A428E9" w:rsidRDefault="00A428E9" w:rsidP="00E72E6B">
      <w:pPr>
        <w:rPr>
          <w:rFonts w:ascii="Aptos" w:hAnsi="Aptos"/>
        </w:rPr>
      </w:pPr>
    </w:p>
    <w:p w14:paraId="279669FD" w14:textId="77777777" w:rsidR="00A428E9" w:rsidRDefault="00A428E9" w:rsidP="00E72E6B">
      <w:pPr>
        <w:rPr>
          <w:rFonts w:ascii="Aptos" w:hAnsi="Aptos"/>
        </w:rPr>
      </w:pPr>
    </w:p>
    <w:p w14:paraId="7D12E074" w14:textId="77777777" w:rsidR="00A428E9" w:rsidRDefault="00A428E9" w:rsidP="00E72E6B">
      <w:pPr>
        <w:rPr>
          <w:rFonts w:ascii="Aptos" w:hAnsi="Aptos"/>
        </w:rPr>
      </w:pPr>
    </w:p>
    <w:p w14:paraId="3A0145CE" w14:textId="77777777" w:rsidR="00A428E9" w:rsidRPr="00F65B10" w:rsidRDefault="00A428E9" w:rsidP="00E72E6B">
      <w:pPr>
        <w:rPr>
          <w:rFonts w:ascii="Aptos" w:hAnsi="Aptos"/>
        </w:rPr>
      </w:pPr>
    </w:p>
    <w:p w14:paraId="4BA9CEEF" w14:textId="77777777" w:rsidR="00B3016A" w:rsidRPr="00F65B10" w:rsidRDefault="00B3016A" w:rsidP="00E72E6B">
      <w:pPr>
        <w:rPr>
          <w:rFonts w:ascii="Aptos" w:hAnsi="Aptos"/>
        </w:rPr>
      </w:pPr>
    </w:p>
    <w:p w14:paraId="0542D8EE" w14:textId="77777777" w:rsidR="00F76976" w:rsidRPr="00F65B10" w:rsidRDefault="00F76976" w:rsidP="00E72E6B">
      <w:pPr>
        <w:rPr>
          <w:rFonts w:ascii="Aptos" w:hAnsi="Aptos"/>
        </w:rPr>
      </w:pPr>
    </w:p>
    <w:p w14:paraId="4DCBDB1E" w14:textId="77777777" w:rsidR="00F76976" w:rsidRPr="00F65B10" w:rsidRDefault="00F76976" w:rsidP="00E72E6B">
      <w:pPr>
        <w:rPr>
          <w:rFonts w:ascii="Aptos" w:hAnsi="Aptos"/>
        </w:rPr>
      </w:pPr>
    </w:p>
    <w:p w14:paraId="7CC8A066" w14:textId="77777777" w:rsidR="00F76976" w:rsidRPr="00F65B10" w:rsidRDefault="00F76976" w:rsidP="00E72E6B">
      <w:pPr>
        <w:rPr>
          <w:rFonts w:ascii="Aptos" w:hAnsi="Aptos"/>
        </w:rPr>
      </w:pPr>
    </w:p>
    <w:p w14:paraId="6400ECC5" w14:textId="083324FB"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FB0E0E" w:rsidRPr="00F65B10">
        <w:rPr>
          <w:rFonts w:ascii="Aptos Display" w:eastAsia="Times New Roman" w:hAnsi="Aptos Display" w:cs="Times New Roman"/>
          <w:b/>
          <w:bCs/>
          <w:sz w:val="28"/>
          <w:szCs w:val="28"/>
        </w:rPr>
        <w:t xml:space="preserve">3.201 </w:t>
      </w:r>
      <w:r w:rsidRPr="00F65B10">
        <w:rPr>
          <w:rFonts w:ascii="Aptos Display" w:eastAsia="Times New Roman" w:hAnsi="Aptos Display" w:cs="Times New Roman"/>
          <w:b/>
          <w:bCs/>
          <w:sz w:val="28"/>
          <w:szCs w:val="28"/>
        </w:rPr>
        <w:t>Exemption for Alcoholic Beverages</w:t>
      </w:r>
    </w:p>
    <w:p w14:paraId="0FA93BBE"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Exempt, Taxed under Another Excise</w:t>
      </w:r>
    </w:p>
    <w:p w14:paraId="6A65A3E4"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Sales and Use Tax</w:t>
      </w:r>
    </w:p>
    <w:p w14:paraId="584D40B0"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64H, § 6(g)</w:t>
      </w:r>
    </w:p>
    <w:p w14:paraId="26B77821"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1967. Repealed 2009. Reinstated 2010.</w:t>
      </w:r>
    </w:p>
    <w:p w14:paraId="67885BCF"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7536FB86"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$173.8 to $186.5 million per year during FY23 through FY27.</w:t>
      </w:r>
    </w:p>
    <w:p w14:paraId="595C3006"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Buyers and Sellers of Alcoholic Beverages at the Retail Level.</w:t>
      </w:r>
    </w:p>
    <w:p w14:paraId="40AB4932"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$60 per Massachusetts Household in FY25.</w:t>
      </w:r>
    </w:p>
    <w:p w14:paraId="0623D60A"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27D6ED10"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Alcoholic beverages, except those sold by a restaurant as a meal, are exempt from sales tax.  They are instead subject to </w:t>
      </w:r>
      <w:proofErr w:type="gramStart"/>
      <w:r w:rsidRPr="00F65B10">
        <w:rPr>
          <w:rFonts w:ascii="Aptos" w:hAnsi="Aptos"/>
          <w:sz w:val="24"/>
          <w:szCs w:val="24"/>
        </w:rPr>
        <w:t>an alcoholic</w:t>
      </w:r>
      <w:proofErr w:type="gramEnd"/>
      <w:r w:rsidRPr="00F65B10">
        <w:rPr>
          <w:rFonts w:ascii="Aptos" w:hAnsi="Aptos"/>
          <w:sz w:val="24"/>
          <w:szCs w:val="24"/>
        </w:rPr>
        <w:t xml:space="preserve"> beverage </w:t>
      </w:r>
      <w:proofErr w:type="gramStart"/>
      <w:r w:rsidRPr="00F65B10">
        <w:rPr>
          <w:rFonts w:ascii="Aptos" w:hAnsi="Aptos"/>
          <w:sz w:val="24"/>
          <w:szCs w:val="24"/>
        </w:rPr>
        <w:t>excise</w:t>
      </w:r>
      <w:proofErr w:type="gramEnd"/>
      <w:r w:rsidRPr="00F65B10">
        <w:rPr>
          <w:rFonts w:ascii="Aptos" w:hAnsi="Aptos"/>
          <w:sz w:val="24"/>
          <w:szCs w:val="24"/>
        </w:rPr>
        <w:t xml:space="preserve"> at the wholesale level.  </w:t>
      </w:r>
      <w:proofErr w:type="gramStart"/>
      <w:r w:rsidRPr="00F65B10">
        <w:rPr>
          <w:rFonts w:ascii="Aptos" w:hAnsi="Aptos"/>
          <w:sz w:val="24"/>
          <w:szCs w:val="24"/>
        </w:rPr>
        <w:t>The excise</w:t>
      </w:r>
      <w:proofErr w:type="gramEnd"/>
      <w:r w:rsidRPr="00F65B10">
        <w:rPr>
          <w:rFonts w:ascii="Aptos" w:hAnsi="Aptos"/>
          <w:sz w:val="24"/>
          <w:szCs w:val="24"/>
        </w:rPr>
        <w:t xml:space="preserve"> is determined by volume rather than retail sales price.  </w:t>
      </w:r>
    </w:p>
    <w:p w14:paraId="7B5157D3"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this tax expenditure.</w:t>
      </w:r>
    </w:p>
    <w:p w14:paraId="7AA331C2"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that the goal of the expenditure is to avoid the double taxation of alcoholic beverages that would result if the sales tax applied in addition to the alcoholic beverage </w:t>
      </w:r>
      <w:proofErr w:type="gramStart"/>
      <w:r w:rsidRPr="00F65B10">
        <w:rPr>
          <w:rFonts w:ascii="Aptos" w:hAnsi="Aptos"/>
          <w:sz w:val="24"/>
          <w:szCs w:val="24"/>
        </w:rPr>
        <w:t>excise</w:t>
      </w:r>
      <w:proofErr w:type="gramEnd"/>
      <w:r w:rsidRPr="00F65B10">
        <w:rPr>
          <w:rFonts w:ascii="Aptos" w:hAnsi="Aptos"/>
          <w:sz w:val="24"/>
          <w:szCs w:val="24"/>
        </w:rPr>
        <w:t xml:space="preserve">.  </w:t>
      </w:r>
    </w:p>
    <w:p w14:paraId="61B8E645" w14:textId="77777777"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California, Connecticut, Maine, New York, and Vermont impose both a retail sales tax and a wholesale alcoholic beverages excise on sales of alcoholic beverages.  Rhode Island imposes a sales tax on retail sales of beer and malt liquor and an excise on all alcoholic beverages.  New Hampshire imposes </w:t>
      </w:r>
      <w:proofErr w:type="gramStart"/>
      <w:r w:rsidRPr="00F65B10">
        <w:rPr>
          <w:rFonts w:ascii="Aptos" w:hAnsi="Aptos"/>
          <w:sz w:val="24"/>
          <w:szCs w:val="24"/>
        </w:rPr>
        <w:t>only an excise</w:t>
      </w:r>
      <w:proofErr w:type="gramEnd"/>
      <w:r w:rsidRPr="00F65B10">
        <w:rPr>
          <w:rFonts w:ascii="Aptos" w:hAnsi="Aptos"/>
          <w:sz w:val="24"/>
          <w:szCs w:val="24"/>
        </w:rPr>
        <w:t>.</w:t>
      </w:r>
    </w:p>
    <w:p w14:paraId="0D66DC95" w14:textId="77777777" w:rsidR="00B3016A" w:rsidRPr="00F65B10" w:rsidRDefault="00B3016A" w:rsidP="00E72E6B">
      <w:pPr>
        <w:rPr>
          <w:rFonts w:ascii="Aptos" w:eastAsia="Aptos" w:hAnsi="Aptos"/>
          <w:sz w:val="24"/>
          <w:szCs w:val="24"/>
        </w:rPr>
      </w:pPr>
    </w:p>
    <w:p w14:paraId="3E28E8BE" w14:textId="77777777" w:rsidR="00B3016A" w:rsidRPr="00F65B10" w:rsidRDefault="00B3016A" w:rsidP="00E72E6B">
      <w:pPr>
        <w:rPr>
          <w:rFonts w:ascii="Aptos" w:eastAsia="Aptos" w:hAnsi="Aptos"/>
        </w:rPr>
      </w:pPr>
    </w:p>
    <w:p w14:paraId="06ADB41B" w14:textId="77777777" w:rsidR="00F76976" w:rsidRPr="00F65B10" w:rsidRDefault="00F76976" w:rsidP="00E72E6B">
      <w:pPr>
        <w:rPr>
          <w:rFonts w:ascii="Aptos" w:eastAsia="Aptos" w:hAnsi="Aptos"/>
        </w:rPr>
      </w:pPr>
    </w:p>
    <w:p w14:paraId="35A50F7E" w14:textId="77777777" w:rsidR="00F76976" w:rsidRDefault="00F76976" w:rsidP="00E72E6B">
      <w:pPr>
        <w:rPr>
          <w:rFonts w:ascii="Aptos" w:eastAsia="Aptos" w:hAnsi="Aptos"/>
        </w:rPr>
      </w:pPr>
    </w:p>
    <w:p w14:paraId="6AB0C164" w14:textId="77777777" w:rsidR="00A428E9" w:rsidRDefault="00A428E9" w:rsidP="00E72E6B">
      <w:pPr>
        <w:rPr>
          <w:rFonts w:ascii="Aptos" w:eastAsia="Aptos" w:hAnsi="Aptos"/>
        </w:rPr>
      </w:pPr>
    </w:p>
    <w:p w14:paraId="5CD5F523" w14:textId="77777777" w:rsidR="00A428E9" w:rsidRDefault="00A428E9" w:rsidP="00E72E6B">
      <w:pPr>
        <w:rPr>
          <w:rFonts w:ascii="Aptos" w:eastAsia="Aptos" w:hAnsi="Aptos"/>
        </w:rPr>
      </w:pPr>
    </w:p>
    <w:p w14:paraId="49F456C7" w14:textId="77777777" w:rsidR="00A428E9" w:rsidRDefault="00A428E9" w:rsidP="00E72E6B">
      <w:pPr>
        <w:rPr>
          <w:rFonts w:ascii="Aptos" w:eastAsia="Aptos" w:hAnsi="Aptos"/>
        </w:rPr>
      </w:pPr>
    </w:p>
    <w:p w14:paraId="6CE3125C" w14:textId="77777777" w:rsidR="00A428E9" w:rsidRDefault="00A428E9" w:rsidP="00E72E6B">
      <w:pPr>
        <w:rPr>
          <w:rFonts w:ascii="Aptos" w:eastAsia="Aptos" w:hAnsi="Aptos"/>
        </w:rPr>
      </w:pPr>
    </w:p>
    <w:p w14:paraId="79FC0453" w14:textId="77777777" w:rsidR="00A428E9" w:rsidRPr="00F65B10" w:rsidRDefault="00A428E9" w:rsidP="00E72E6B">
      <w:pPr>
        <w:rPr>
          <w:rFonts w:ascii="Aptos" w:eastAsia="Aptos" w:hAnsi="Aptos"/>
        </w:rPr>
      </w:pPr>
    </w:p>
    <w:p w14:paraId="56B4733B" w14:textId="77777777" w:rsidR="00F76976" w:rsidRPr="00F65B10" w:rsidRDefault="00F76976" w:rsidP="00E72E6B">
      <w:pPr>
        <w:rPr>
          <w:rFonts w:ascii="Aptos" w:eastAsia="Aptos" w:hAnsi="Aptos"/>
        </w:rPr>
      </w:pPr>
    </w:p>
    <w:p w14:paraId="3198466E" w14:textId="77777777" w:rsidR="00B3016A" w:rsidRPr="00F65B10" w:rsidRDefault="00B3016A" w:rsidP="00F65B10">
      <w:pPr>
        <w:pStyle w:val="Heading3"/>
        <w:rPr>
          <w:color w:val="auto"/>
        </w:rPr>
      </w:pPr>
      <w:r w:rsidRPr="00F65B10">
        <w:rPr>
          <w:color w:val="auto"/>
        </w:rPr>
        <w:lastRenderedPageBreak/>
        <w:t>Introduction</w:t>
      </w:r>
    </w:p>
    <w:p w14:paraId="39D2A83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Alcoholic beverages, except those sold by a restaurant as a meal, are exempt from the sales tax that would otherwise apply to retail sales of tangible personal property.  See M.G.L. c. 64H, §§ 6(g), (h).  They are instead subject to an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that is imposed at the wholesale level, which is determined by volume instead of sales price.  See M.G.L. c. 138, § 21.  Alcoholic beverages served by restaurants are considered part of a meal and subject to sales tax even though the alcoholic beverage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has already been paid at the wholesale level.  </w:t>
      </w:r>
    </w:p>
    <w:p w14:paraId="618C90B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2009, the Legislature repealed the sales tax exemption for alcoholic beverages as of August 1, 2009.  St. 2009, c. 27.  However, as the result of a referendum question on the November 2, </w:t>
      </w:r>
      <w:proofErr w:type="gramStart"/>
      <w:r w:rsidRPr="00F65B10">
        <w:rPr>
          <w:rFonts w:ascii="Aptos" w:eastAsia="Aptos" w:hAnsi="Aptos"/>
          <w:sz w:val="24"/>
          <w:szCs w:val="24"/>
        </w:rPr>
        <w:t>2010</w:t>
      </w:r>
      <w:proofErr w:type="gramEnd"/>
      <w:r w:rsidRPr="00F65B10">
        <w:rPr>
          <w:rFonts w:ascii="Aptos" w:eastAsia="Aptos" w:hAnsi="Aptos"/>
          <w:sz w:val="24"/>
          <w:szCs w:val="24"/>
        </w:rPr>
        <w:t xml:space="preserve"> ballot, this exemption was reinstated, effective for sales on or after January 1, 2011. St. 2010, c. 426.</w:t>
      </w:r>
    </w:p>
    <w:p w14:paraId="68996A11" w14:textId="77777777" w:rsidR="00B3016A" w:rsidRPr="00F65B10" w:rsidRDefault="00B3016A" w:rsidP="00E72E6B">
      <w:pPr>
        <w:rPr>
          <w:rFonts w:ascii="Aptos" w:eastAsia="Aptos" w:hAnsi="Aptos"/>
          <w:sz w:val="24"/>
          <w:szCs w:val="24"/>
          <w:vertAlign w:val="superscript"/>
        </w:rPr>
      </w:pPr>
      <w:r w:rsidRPr="00F65B10">
        <w:rPr>
          <w:rFonts w:ascii="Aptos" w:eastAsia="Aptos" w:hAnsi="Aptos"/>
          <w:sz w:val="24"/>
          <w:szCs w:val="24"/>
        </w:rPr>
        <w:t xml:space="preserve">The revenue </w:t>
      </w:r>
      <w:proofErr w:type="gramStart"/>
      <w:r w:rsidRPr="00F65B10">
        <w:rPr>
          <w:rFonts w:ascii="Aptos" w:eastAsia="Aptos" w:hAnsi="Aptos"/>
          <w:sz w:val="24"/>
          <w:szCs w:val="24"/>
        </w:rPr>
        <w:t>foregone</w:t>
      </w:r>
      <w:proofErr w:type="gramEnd"/>
      <w:r w:rsidRPr="00F65B10">
        <w:rPr>
          <w:rFonts w:ascii="Aptos" w:eastAsia="Aptos" w:hAnsi="Aptos"/>
          <w:sz w:val="24"/>
          <w:szCs w:val="24"/>
        </w:rPr>
        <w:t xml:space="preserve">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sales and use tax exemption for alcoholic beverages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6086EBF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Table 1 below reports the current excise tax rates on alcoholic beverages.</w:t>
      </w:r>
      <w:r w:rsidRPr="00F65B10">
        <w:rPr>
          <w:rFonts w:ascii="Aptos" w:eastAsia="Aptos" w:hAnsi="Aptos"/>
          <w:sz w:val="24"/>
          <w:szCs w:val="24"/>
          <w:vertAlign w:val="superscript"/>
        </w:rPr>
        <w:footnoteReference w:id="99"/>
      </w:r>
      <w:r w:rsidRPr="00F65B10">
        <w:rPr>
          <w:rFonts w:ascii="Aptos" w:eastAsia="Aptos" w:hAnsi="Aptos"/>
          <w:sz w:val="24"/>
          <w:szCs w:val="24"/>
        </w:rPr>
        <w:t xml:space="preserve">  The Department of Revenue (DOR) collected $92.9 million in alcoholic beverages excise in Fiscal Year 2025.  See the Appendix for more details.  </w:t>
      </w:r>
    </w:p>
    <w:p w14:paraId="33180C46" w14:textId="77777777" w:rsidR="00B3016A" w:rsidRPr="00F65B10" w:rsidRDefault="00B3016A" w:rsidP="00F65B10">
      <w:pPr>
        <w:jc w:val="center"/>
        <w:rPr>
          <w:rFonts w:ascii="Aptos" w:eastAsia="Aptos" w:hAnsi="Aptos"/>
          <w:b/>
          <w:bCs/>
          <w:sz w:val="24"/>
          <w:szCs w:val="24"/>
        </w:rPr>
      </w:pPr>
      <w:r w:rsidRPr="00F65B10">
        <w:rPr>
          <w:rFonts w:ascii="Aptos" w:eastAsia="Aptos" w:hAnsi="Aptos"/>
          <w:b/>
          <w:bCs/>
          <w:sz w:val="24"/>
          <w:szCs w:val="24"/>
        </w:rPr>
        <w:t>Table 1. Massachusetts Alcoholic Beverage Tax Rates</w:t>
      </w:r>
    </w:p>
    <w:tbl>
      <w:tblPr>
        <w:tblW w:w="9265" w:type="dxa"/>
        <w:jc w:val="center"/>
        <w:tblCellMar>
          <w:top w:w="37" w:type="dxa"/>
          <w:left w:w="107" w:type="dxa"/>
          <w:right w:w="115" w:type="dxa"/>
        </w:tblCellMar>
        <w:tblLook w:val="04A0" w:firstRow="1" w:lastRow="0" w:firstColumn="1" w:lastColumn="0" w:noHBand="0" w:noVBand="1"/>
      </w:tblPr>
      <w:tblGrid>
        <w:gridCol w:w="6930"/>
        <w:gridCol w:w="2335"/>
      </w:tblGrid>
      <w:tr w:rsidR="00F65B10" w:rsidRPr="00F65B10" w14:paraId="779DEC84" w14:textId="77777777" w:rsidTr="002A698A">
        <w:trPr>
          <w:trHeight w:val="241"/>
          <w:jc w:val="center"/>
        </w:trPr>
        <w:tc>
          <w:tcPr>
            <w:tcW w:w="6930" w:type="dxa"/>
            <w:tcBorders>
              <w:top w:val="single" w:sz="4" w:space="0" w:color="000000"/>
              <w:left w:val="single" w:sz="4" w:space="0" w:color="000000"/>
              <w:bottom w:val="single" w:sz="4" w:space="0" w:color="000000"/>
              <w:right w:val="single" w:sz="4" w:space="0" w:color="000000"/>
            </w:tcBorders>
            <w:shd w:val="clear" w:color="auto" w:fill="B6DDE8"/>
            <w:hideMark/>
          </w:tcPr>
          <w:p w14:paraId="3C9B983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Alcoholic Beverages Item </w:t>
            </w:r>
          </w:p>
        </w:tc>
        <w:tc>
          <w:tcPr>
            <w:tcW w:w="2335" w:type="dxa"/>
            <w:tcBorders>
              <w:top w:val="single" w:sz="4" w:space="0" w:color="000000"/>
              <w:left w:val="single" w:sz="4" w:space="0" w:color="000000"/>
              <w:bottom w:val="single" w:sz="4" w:space="0" w:color="000000"/>
              <w:right w:val="single" w:sz="4" w:space="0" w:color="000000"/>
            </w:tcBorders>
            <w:shd w:val="clear" w:color="auto" w:fill="B6DDE8"/>
            <w:hideMark/>
          </w:tcPr>
          <w:p w14:paraId="382B7E6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Rate </w:t>
            </w:r>
          </w:p>
        </w:tc>
      </w:tr>
      <w:tr w:rsidR="00F65B10" w:rsidRPr="00F65B10" w14:paraId="16DC1E88" w14:textId="77777777" w:rsidTr="002A698A">
        <w:trPr>
          <w:trHeight w:val="246"/>
          <w:jc w:val="center"/>
        </w:trPr>
        <w:tc>
          <w:tcPr>
            <w:tcW w:w="6930" w:type="dxa"/>
            <w:tcBorders>
              <w:top w:val="single" w:sz="4" w:space="0" w:color="000000"/>
              <w:left w:val="single" w:sz="4" w:space="0" w:color="000000"/>
              <w:bottom w:val="single" w:sz="4" w:space="0" w:color="000000"/>
              <w:right w:val="single" w:sz="4" w:space="0" w:color="000000"/>
            </w:tcBorders>
            <w:hideMark/>
          </w:tcPr>
          <w:p w14:paraId="00878AC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Malt Beverages </w:t>
            </w:r>
          </w:p>
        </w:tc>
        <w:tc>
          <w:tcPr>
            <w:tcW w:w="2335" w:type="dxa"/>
            <w:tcBorders>
              <w:top w:val="single" w:sz="4" w:space="0" w:color="000000"/>
              <w:left w:val="single" w:sz="4" w:space="0" w:color="000000"/>
              <w:bottom w:val="single" w:sz="4" w:space="0" w:color="000000"/>
              <w:right w:val="single" w:sz="4" w:space="0" w:color="000000"/>
            </w:tcBorders>
            <w:hideMark/>
          </w:tcPr>
          <w:p w14:paraId="6AE2B8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$3.30/31 gal. bbl. </w:t>
            </w:r>
          </w:p>
        </w:tc>
      </w:tr>
      <w:tr w:rsidR="00F65B10" w:rsidRPr="00F65B10" w14:paraId="1B323856" w14:textId="77777777" w:rsidTr="002A698A">
        <w:trPr>
          <w:trHeight w:val="245"/>
          <w:jc w:val="center"/>
        </w:trPr>
        <w:tc>
          <w:tcPr>
            <w:tcW w:w="6930" w:type="dxa"/>
            <w:tcBorders>
              <w:top w:val="single" w:sz="4" w:space="0" w:color="000000"/>
              <w:left w:val="single" w:sz="4" w:space="0" w:color="000000"/>
              <w:bottom w:val="single" w:sz="4" w:space="0" w:color="000000"/>
              <w:right w:val="single" w:sz="4" w:space="0" w:color="000000"/>
            </w:tcBorders>
            <w:hideMark/>
          </w:tcPr>
          <w:p w14:paraId="158C17A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Still Wine, including Vermouth </w:t>
            </w:r>
          </w:p>
        </w:tc>
        <w:tc>
          <w:tcPr>
            <w:tcW w:w="2335" w:type="dxa"/>
            <w:tcBorders>
              <w:top w:val="single" w:sz="4" w:space="0" w:color="000000"/>
              <w:left w:val="single" w:sz="4" w:space="0" w:color="000000"/>
              <w:bottom w:val="single" w:sz="4" w:space="0" w:color="000000"/>
              <w:right w:val="single" w:sz="4" w:space="0" w:color="000000"/>
            </w:tcBorders>
            <w:hideMark/>
          </w:tcPr>
          <w:p w14:paraId="3A74501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$.55/wine gallon </w:t>
            </w:r>
          </w:p>
        </w:tc>
      </w:tr>
      <w:tr w:rsidR="00F65B10" w:rsidRPr="00F65B10" w14:paraId="1D318C62" w14:textId="77777777" w:rsidTr="002A698A">
        <w:trPr>
          <w:trHeight w:val="245"/>
          <w:jc w:val="center"/>
        </w:trPr>
        <w:tc>
          <w:tcPr>
            <w:tcW w:w="6930" w:type="dxa"/>
            <w:tcBorders>
              <w:top w:val="single" w:sz="4" w:space="0" w:color="000000"/>
              <w:left w:val="single" w:sz="4" w:space="0" w:color="000000"/>
              <w:bottom w:val="single" w:sz="4" w:space="0" w:color="000000"/>
              <w:right w:val="single" w:sz="4" w:space="0" w:color="000000"/>
            </w:tcBorders>
            <w:hideMark/>
          </w:tcPr>
          <w:p w14:paraId="70A7FF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Champagne and all other sparkling Wines </w:t>
            </w:r>
          </w:p>
        </w:tc>
        <w:tc>
          <w:tcPr>
            <w:tcW w:w="2335" w:type="dxa"/>
            <w:tcBorders>
              <w:top w:val="single" w:sz="4" w:space="0" w:color="000000"/>
              <w:left w:val="single" w:sz="4" w:space="0" w:color="000000"/>
              <w:bottom w:val="single" w:sz="4" w:space="0" w:color="000000"/>
              <w:right w:val="single" w:sz="4" w:space="0" w:color="000000"/>
            </w:tcBorders>
            <w:hideMark/>
          </w:tcPr>
          <w:p w14:paraId="78101C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$.70/wine gallon </w:t>
            </w:r>
          </w:p>
        </w:tc>
      </w:tr>
      <w:tr w:rsidR="00F65B10" w:rsidRPr="00F65B10" w14:paraId="2A3FA905" w14:textId="77777777" w:rsidTr="002A698A">
        <w:trPr>
          <w:trHeight w:val="478"/>
          <w:jc w:val="center"/>
        </w:trPr>
        <w:tc>
          <w:tcPr>
            <w:tcW w:w="6930" w:type="dxa"/>
            <w:tcBorders>
              <w:top w:val="single" w:sz="4" w:space="0" w:color="000000"/>
              <w:left w:val="single" w:sz="4" w:space="0" w:color="000000"/>
              <w:bottom w:val="single" w:sz="4" w:space="0" w:color="000000"/>
              <w:right w:val="single" w:sz="4" w:space="0" w:color="000000"/>
            </w:tcBorders>
            <w:hideMark/>
          </w:tcPr>
          <w:p w14:paraId="10E3439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Alcoholic Beverages, other than Malt Beverages, Wine and Vermouth, containing 15% or less of Alcohol by volume at 60 degrees Fahrenheit </w:t>
            </w:r>
          </w:p>
        </w:tc>
        <w:tc>
          <w:tcPr>
            <w:tcW w:w="2335" w:type="dxa"/>
            <w:tcBorders>
              <w:top w:val="single" w:sz="4" w:space="0" w:color="000000"/>
              <w:left w:val="single" w:sz="4" w:space="0" w:color="000000"/>
              <w:bottom w:val="single" w:sz="4" w:space="0" w:color="000000"/>
              <w:right w:val="single" w:sz="4" w:space="0" w:color="000000"/>
            </w:tcBorders>
            <w:hideMark/>
          </w:tcPr>
          <w:p w14:paraId="79A42C2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$1.10/wine gallon </w:t>
            </w:r>
          </w:p>
        </w:tc>
      </w:tr>
      <w:tr w:rsidR="00F65B10" w:rsidRPr="00F65B10" w14:paraId="3BE622CC" w14:textId="77777777" w:rsidTr="002A698A">
        <w:trPr>
          <w:trHeight w:val="480"/>
          <w:jc w:val="center"/>
        </w:trPr>
        <w:tc>
          <w:tcPr>
            <w:tcW w:w="6930" w:type="dxa"/>
            <w:tcBorders>
              <w:top w:val="single" w:sz="4" w:space="0" w:color="000000"/>
              <w:left w:val="single" w:sz="4" w:space="0" w:color="000000"/>
              <w:bottom w:val="single" w:sz="4" w:space="0" w:color="000000"/>
              <w:right w:val="single" w:sz="4" w:space="0" w:color="000000"/>
            </w:tcBorders>
            <w:hideMark/>
          </w:tcPr>
          <w:p w14:paraId="6743E33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Alcohol Beverages containing more than 15% of Alcohol but not more than 50% of Alcohol by volume at 60 degrees Fahrenheit </w:t>
            </w:r>
          </w:p>
        </w:tc>
        <w:tc>
          <w:tcPr>
            <w:tcW w:w="2335" w:type="dxa"/>
            <w:tcBorders>
              <w:top w:val="single" w:sz="4" w:space="0" w:color="000000"/>
              <w:left w:val="single" w:sz="4" w:space="0" w:color="000000"/>
              <w:bottom w:val="single" w:sz="4" w:space="0" w:color="000000"/>
              <w:right w:val="single" w:sz="4" w:space="0" w:color="000000"/>
            </w:tcBorders>
            <w:hideMark/>
          </w:tcPr>
          <w:p w14:paraId="327134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$4.05/wine gallon </w:t>
            </w:r>
          </w:p>
        </w:tc>
      </w:tr>
      <w:tr w:rsidR="00F65B10" w:rsidRPr="00F65B10" w14:paraId="224E6EC8" w14:textId="77777777" w:rsidTr="002A698A">
        <w:trPr>
          <w:trHeight w:val="480"/>
          <w:jc w:val="center"/>
        </w:trPr>
        <w:tc>
          <w:tcPr>
            <w:tcW w:w="6930" w:type="dxa"/>
            <w:tcBorders>
              <w:top w:val="single" w:sz="4" w:space="0" w:color="000000"/>
              <w:left w:val="single" w:sz="4" w:space="0" w:color="000000"/>
              <w:bottom w:val="single" w:sz="4" w:space="0" w:color="000000"/>
              <w:right w:val="single" w:sz="4" w:space="0" w:color="000000"/>
            </w:tcBorders>
            <w:hideMark/>
          </w:tcPr>
          <w:p w14:paraId="06D1CA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Alcoholic Beverages containing more than 50% of Alcohol by volume at 60 degrees Fahrenheit </w:t>
            </w:r>
          </w:p>
        </w:tc>
        <w:tc>
          <w:tcPr>
            <w:tcW w:w="2335" w:type="dxa"/>
            <w:tcBorders>
              <w:top w:val="single" w:sz="4" w:space="0" w:color="000000"/>
              <w:left w:val="single" w:sz="4" w:space="0" w:color="000000"/>
              <w:bottom w:val="single" w:sz="4" w:space="0" w:color="000000"/>
              <w:right w:val="single" w:sz="4" w:space="0" w:color="000000"/>
            </w:tcBorders>
            <w:hideMark/>
          </w:tcPr>
          <w:p w14:paraId="3958E4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$4.05/proof gallon </w:t>
            </w:r>
          </w:p>
        </w:tc>
      </w:tr>
      <w:tr w:rsidR="00F65B10" w:rsidRPr="00F65B10" w14:paraId="4A432213" w14:textId="77777777" w:rsidTr="002A698A">
        <w:trPr>
          <w:trHeight w:val="242"/>
          <w:jc w:val="center"/>
        </w:trPr>
        <w:tc>
          <w:tcPr>
            <w:tcW w:w="6930" w:type="dxa"/>
            <w:tcBorders>
              <w:top w:val="single" w:sz="4" w:space="0" w:color="000000"/>
              <w:left w:val="single" w:sz="4" w:space="0" w:color="000000"/>
              <w:bottom w:val="single" w:sz="4" w:space="0" w:color="000000"/>
              <w:right w:val="single" w:sz="4" w:space="0" w:color="000000"/>
            </w:tcBorders>
            <w:hideMark/>
          </w:tcPr>
          <w:p w14:paraId="35FCAE1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Alcohol sold in containers of one gallon or less </w:t>
            </w:r>
          </w:p>
        </w:tc>
        <w:tc>
          <w:tcPr>
            <w:tcW w:w="2335" w:type="dxa"/>
            <w:tcBorders>
              <w:top w:val="single" w:sz="4" w:space="0" w:color="000000"/>
              <w:left w:val="single" w:sz="4" w:space="0" w:color="000000"/>
              <w:bottom w:val="single" w:sz="4" w:space="0" w:color="000000"/>
              <w:right w:val="single" w:sz="4" w:space="0" w:color="000000"/>
            </w:tcBorders>
            <w:hideMark/>
          </w:tcPr>
          <w:p w14:paraId="39B0AF5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$4.05/proof gallon </w:t>
            </w:r>
          </w:p>
        </w:tc>
      </w:tr>
      <w:tr w:rsidR="00F65B10" w:rsidRPr="00F65B10" w14:paraId="7454D782" w14:textId="77777777" w:rsidTr="002A698A">
        <w:trPr>
          <w:trHeight w:val="480"/>
          <w:jc w:val="center"/>
        </w:trPr>
        <w:tc>
          <w:tcPr>
            <w:tcW w:w="6930" w:type="dxa"/>
            <w:tcBorders>
              <w:top w:val="single" w:sz="4" w:space="0" w:color="000000"/>
              <w:left w:val="single" w:sz="4" w:space="0" w:color="000000"/>
              <w:bottom w:val="single" w:sz="4" w:space="0" w:color="000000"/>
              <w:right w:val="single" w:sz="4" w:space="0" w:color="000000"/>
            </w:tcBorders>
            <w:hideMark/>
          </w:tcPr>
          <w:p w14:paraId="0C7F16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Cider containing more than 3% but not more than 6% of Alcohol by weight at 60 degrees Fahrenheit </w:t>
            </w:r>
          </w:p>
        </w:tc>
        <w:tc>
          <w:tcPr>
            <w:tcW w:w="2335" w:type="dxa"/>
            <w:tcBorders>
              <w:top w:val="single" w:sz="4" w:space="0" w:color="000000"/>
              <w:left w:val="single" w:sz="4" w:space="0" w:color="000000"/>
              <w:bottom w:val="single" w:sz="4" w:space="0" w:color="000000"/>
              <w:right w:val="single" w:sz="4" w:space="0" w:color="000000"/>
            </w:tcBorders>
            <w:hideMark/>
          </w:tcPr>
          <w:p w14:paraId="0296F58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$.03/wine gallon </w:t>
            </w:r>
          </w:p>
        </w:tc>
      </w:tr>
    </w:tbl>
    <w:p w14:paraId="75DC9647" w14:textId="77777777" w:rsidR="00B3016A" w:rsidRPr="00F65B10" w:rsidRDefault="00B3016A" w:rsidP="00F65B10">
      <w:pPr>
        <w:pStyle w:val="Heading3"/>
        <w:rPr>
          <w:color w:val="auto"/>
        </w:rPr>
      </w:pPr>
      <w:r w:rsidRPr="00F65B10">
        <w:rPr>
          <w:color w:val="auto"/>
        </w:rPr>
        <w:lastRenderedPageBreak/>
        <w:t>Policy Goals</w:t>
      </w:r>
    </w:p>
    <w:p w14:paraId="2A7E22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that the goal of the expenditure is to avoid the double taxation of alcoholic beverages that would result if the sales tax applied in addition to the alcoholic beverage </w:t>
      </w:r>
      <w:proofErr w:type="gramStart"/>
      <w:r w:rsidRPr="00F65B10">
        <w:rPr>
          <w:rFonts w:ascii="Aptos" w:eastAsia="Aptos" w:hAnsi="Aptos"/>
          <w:sz w:val="24"/>
          <w:szCs w:val="24"/>
        </w:rPr>
        <w:t>excise</w:t>
      </w:r>
      <w:proofErr w:type="gramEnd"/>
      <w:r w:rsidRPr="00F65B10">
        <w:rPr>
          <w:rFonts w:ascii="Aptos" w:eastAsia="Aptos" w:hAnsi="Aptos"/>
          <w:sz w:val="24"/>
          <w:szCs w:val="24"/>
        </w:rPr>
        <w:t xml:space="preserve">.  </w:t>
      </w:r>
    </w:p>
    <w:p w14:paraId="440D83D5" w14:textId="77777777" w:rsidR="00B3016A" w:rsidRPr="00F65B10" w:rsidRDefault="00B3016A" w:rsidP="00F65B10">
      <w:pPr>
        <w:pStyle w:val="Heading3"/>
        <w:rPr>
          <w:color w:val="auto"/>
        </w:rPr>
      </w:pPr>
      <w:r w:rsidRPr="00F65B10">
        <w:rPr>
          <w:color w:val="auto"/>
        </w:rPr>
        <w:t>Administrability</w:t>
      </w:r>
    </w:p>
    <w:p w14:paraId="558757A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Administration of the exemption for sales of alcoholic beverages does not present any special challenge to taxpayers or to </w:t>
      </w:r>
      <w:proofErr w:type="gramStart"/>
      <w:r w:rsidRPr="00F65B10">
        <w:rPr>
          <w:rFonts w:ascii="Aptos" w:eastAsia="Aptos" w:hAnsi="Aptos"/>
          <w:sz w:val="24"/>
          <w:szCs w:val="24"/>
        </w:rPr>
        <w:t>the DOR</w:t>
      </w:r>
      <w:proofErr w:type="gramEnd"/>
      <w:r w:rsidRPr="00F65B10">
        <w:rPr>
          <w:rFonts w:ascii="Aptos" w:eastAsia="Aptos" w:hAnsi="Aptos"/>
          <w:sz w:val="24"/>
          <w:szCs w:val="24"/>
        </w:rPr>
        <w:t xml:space="preserve">.  Retailers are generally aware of the exemption and do not collect sales tax from their customers purchasing alcoholic beverages.  Restaurant and bar operators are similarly aware that the sales tax applies to drinks sold in restaurants and bars.  However, sales and use tax audits are still required to monitor compliance.  </w:t>
      </w:r>
    </w:p>
    <w:p w14:paraId="443A49E8" w14:textId="77777777" w:rsidR="00B3016A" w:rsidRPr="00F65B10" w:rsidRDefault="00B3016A" w:rsidP="00F65B10">
      <w:pPr>
        <w:pStyle w:val="Heading3"/>
        <w:rPr>
          <w:color w:val="auto"/>
        </w:rPr>
      </w:pPr>
      <w:r w:rsidRPr="00F65B10">
        <w:rPr>
          <w:color w:val="auto"/>
        </w:rPr>
        <w:t>Direct Costs</w:t>
      </w:r>
    </w:p>
    <w:p w14:paraId="0B32118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revenue loss resulting from this tax expenditure is estimated to be $173.8 to $186.5 million per year during FY23 through FY27.  See Table 2 below.  </w:t>
      </w:r>
    </w:p>
    <w:p w14:paraId="1AD6AC54" w14:textId="489D6A90" w:rsidR="00B3016A" w:rsidRPr="00F65B10" w:rsidRDefault="00B3016A" w:rsidP="00F65B10">
      <w:pPr>
        <w:jc w:val="center"/>
        <w:rPr>
          <w:rFonts w:ascii="Aptos" w:eastAsia="Aptos" w:hAnsi="Aptos"/>
          <w:b/>
          <w:bCs/>
          <w:sz w:val="24"/>
          <w:szCs w:val="24"/>
        </w:rPr>
      </w:pPr>
      <w:r w:rsidRPr="00F65B10">
        <w:rPr>
          <w:rFonts w:ascii="Aptos" w:eastAsia="Aptos" w:hAnsi="Aptos"/>
          <w:b/>
          <w:bCs/>
          <w:sz w:val="24"/>
          <w:szCs w:val="24"/>
        </w:rPr>
        <w:t>Table 2. Tax Revenue Loss Estimates for Sales Tax Exemption for Alcoholic Beverages</w:t>
      </w:r>
    </w:p>
    <w:tbl>
      <w:tblPr>
        <w:tblW w:w="8552" w:type="dxa"/>
        <w:jc w:val="center"/>
        <w:tblCellMar>
          <w:top w:w="65" w:type="dxa"/>
          <w:left w:w="115" w:type="dxa"/>
          <w:right w:w="115" w:type="dxa"/>
        </w:tblCellMar>
        <w:tblLook w:val="04A0" w:firstRow="1" w:lastRow="0" w:firstColumn="1" w:lastColumn="0" w:noHBand="0" w:noVBand="1"/>
      </w:tblPr>
      <w:tblGrid>
        <w:gridCol w:w="3669"/>
        <w:gridCol w:w="978"/>
        <w:gridCol w:w="975"/>
        <w:gridCol w:w="978"/>
        <w:gridCol w:w="976"/>
        <w:gridCol w:w="976"/>
      </w:tblGrid>
      <w:tr w:rsidR="00F65B10" w:rsidRPr="00F65B10" w14:paraId="5FB51081" w14:textId="77777777" w:rsidTr="002A698A">
        <w:trPr>
          <w:trHeight w:val="222"/>
          <w:jc w:val="center"/>
        </w:trPr>
        <w:tc>
          <w:tcPr>
            <w:tcW w:w="3669"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389DCEE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Fiscal Year </w:t>
            </w:r>
          </w:p>
        </w:tc>
        <w:tc>
          <w:tcPr>
            <w:tcW w:w="978"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1917838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2023 </w:t>
            </w:r>
          </w:p>
        </w:tc>
        <w:tc>
          <w:tcPr>
            <w:tcW w:w="975"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361EC04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2024 </w:t>
            </w:r>
          </w:p>
        </w:tc>
        <w:tc>
          <w:tcPr>
            <w:tcW w:w="978"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54C3D1B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2025 </w:t>
            </w:r>
          </w:p>
        </w:tc>
        <w:tc>
          <w:tcPr>
            <w:tcW w:w="976"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775041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2026 </w:t>
            </w:r>
          </w:p>
        </w:tc>
        <w:tc>
          <w:tcPr>
            <w:tcW w:w="976" w:type="dxa"/>
            <w:tcBorders>
              <w:top w:val="single" w:sz="4" w:space="0" w:color="000000"/>
              <w:left w:val="single" w:sz="4" w:space="0" w:color="000000"/>
              <w:bottom w:val="single" w:sz="4" w:space="0" w:color="000000"/>
              <w:right w:val="single" w:sz="4" w:space="0" w:color="000000"/>
            </w:tcBorders>
            <w:shd w:val="clear" w:color="auto" w:fill="B6DDE8"/>
            <w:vAlign w:val="center"/>
            <w:hideMark/>
          </w:tcPr>
          <w:p w14:paraId="5CFFE30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2027 </w:t>
            </w:r>
          </w:p>
        </w:tc>
      </w:tr>
      <w:tr w:rsidR="00F65B10" w:rsidRPr="00F65B10" w14:paraId="21E4529D" w14:textId="77777777" w:rsidTr="002A698A">
        <w:trPr>
          <w:trHeight w:val="204"/>
          <w:jc w:val="center"/>
        </w:trPr>
        <w:tc>
          <w:tcPr>
            <w:tcW w:w="3669" w:type="dxa"/>
            <w:tcBorders>
              <w:top w:val="single" w:sz="4" w:space="0" w:color="000000"/>
              <w:left w:val="single" w:sz="4" w:space="0" w:color="000000"/>
              <w:bottom w:val="single" w:sz="4" w:space="0" w:color="000000"/>
              <w:right w:val="single" w:sz="4" w:space="0" w:color="000000"/>
            </w:tcBorders>
            <w:vAlign w:val="center"/>
            <w:hideMark/>
          </w:tcPr>
          <w:p w14:paraId="40470EF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Estimated Revenue Loss ($Million) </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0115D50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$173.8 </w:t>
            </w:r>
          </w:p>
        </w:tc>
        <w:tc>
          <w:tcPr>
            <w:tcW w:w="975" w:type="dxa"/>
            <w:tcBorders>
              <w:top w:val="single" w:sz="4" w:space="0" w:color="000000"/>
              <w:left w:val="single" w:sz="4" w:space="0" w:color="000000"/>
              <w:bottom w:val="single" w:sz="4" w:space="0" w:color="000000"/>
              <w:right w:val="single" w:sz="4" w:space="0" w:color="000000"/>
            </w:tcBorders>
            <w:vAlign w:val="center"/>
            <w:hideMark/>
          </w:tcPr>
          <w:p w14:paraId="3D992E7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$177.7 </w:t>
            </w:r>
          </w:p>
        </w:tc>
        <w:tc>
          <w:tcPr>
            <w:tcW w:w="978" w:type="dxa"/>
            <w:tcBorders>
              <w:top w:val="single" w:sz="4" w:space="0" w:color="000000"/>
              <w:left w:val="single" w:sz="4" w:space="0" w:color="000000"/>
              <w:bottom w:val="single" w:sz="4" w:space="0" w:color="000000"/>
              <w:right w:val="single" w:sz="4" w:space="0" w:color="000000"/>
            </w:tcBorders>
            <w:vAlign w:val="center"/>
            <w:hideMark/>
          </w:tcPr>
          <w:p w14:paraId="3898D11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$178.3 </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599B463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$182.1 </w:t>
            </w:r>
          </w:p>
        </w:tc>
        <w:tc>
          <w:tcPr>
            <w:tcW w:w="976" w:type="dxa"/>
            <w:tcBorders>
              <w:top w:val="single" w:sz="4" w:space="0" w:color="000000"/>
              <w:left w:val="single" w:sz="4" w:space="0" w:color="000000"/>
              <w:bottom w:val="single" w:sz="4" w:space="0" w:color="000000"/>
              <w:right w:val="single" w:sz="4" w:space="0" w:color="000000"/>
            </w:tcBorders>
            <w:vAlign w:val="center"/>
            <w:hideMark/>
          </w:tcPr>
          <w:p w14:paraId="34E0748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$186.5 </w:t>
            </w:r>
          </w:p>
        </w:tc>
      </w:tr>
    </w:tbl>
    <w:p w14:paraId="4F422182" w14:textId="77777777" w:rsidR="00B3016A" w:rsidRPr="00F65B10" w:rsidRDefault="00B3016A" w:rsidP="00F65B10">
      <w:pPr>
        <w:pStyle w:val="Heading3"/>
        <w:rPr>
          <w:color w:val="auto"/>
        </w:rPr>
      </w:pPr>
      <w:r w:rsidRPr="00F65B10">
        <w:rPr>
          <w:color w:val="auto"/>
        </w:rPr>
        <w:t>Direct Benefits</w:t>
      </w:r>
    </w:p>
    <w:p w14:paraId="370C553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Massachusetts consumers and businesses who buy and sell alcoholic beverages at retail are the direct beneficiaries of the sales tax exemption. Buyers benefit from the sales tax exemption in the form of paying a lower “after tax price” while sellers benefit from the sales tax exemption in the form of receiving a higher “before tax price”. The exact split of the direct benefits depends on the interaction of demand and supply and is often difficult to quantify.  </w:t>
      </w:r>
    </w:p>
    <w:p w14:paraId="6F2DE26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Businesses in many industries sell alcoholic beverages at the retail level, including supermarkets, convenience stores, beer, wine, and liquor stores, electronic shopping and mail-order houses, etc.  Among all these industries, “beer, wine, and liquor stores” is the largest industry selling alcoholic beverages.  According to the Massachusetts Alcoholic Beverages Control Commission (ABCC)</w:t>
      </w:r>
      <w:r w:rsidRPr="00F65B10">
        <w:rPr>
          <w:rFonts w:ascii="Aptos" w:eastAsia="Aptos" w:hAnsi="Aptos"/>
          <w:sz w:val="24"/>
          <w:szCs w:val="24"/>
          <w:vertAlign w:val="superscript"/>
        </w:rPr>
        <w:footnoteReference w:id="100"/>
      </w:r>
      <w:r w:rsidRPr="00F65B10">
        <w:rPr>
          <w:rFonts w:ascii="Aptos" w:eastAsia="Aptos" w:hAnsi="Aptos"/>
          <w:sz w:val="24"/>
          <w:szCs w:val="24"/>
        </w:rPr>
        <w:t xml:space="preserve">, in calendar year 2022, ABCC issued 13,224 retail alcohol licenses.  According to the U.S. Census Bureau, Massachusetts had 1,431 beer, wine, and liquor stores in 2022.  </w:t>
      </w:r>
    </w:p>
    <w:p w14:paraId="4E53E8A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For simplicity, we assume that the entire tax savings due to the sales tax exemption is passed on to buyers.  Based on this assumption, Table 3 reports the distribution of estimated tax saving in FY25 among households in different income ranges.  The table is based primarily on the 2023 Consumer Expenditure Survey data published by the U.S. Bureau of Labor Statistics as well as data from Moody’s Analytics and the DOR.  The Consumer Expenditure Survey reports the average annual expenditure on alcoholic beverages and the number of households by different income </w:t>
      </w:r>
      <w:r w:rsidRPr="00F65B10">
        <w:rPr>
          <w:rFonts w:ascii="Aptos" w:eastAsia="Aptos" w:hAnsi="Aptos"/>
          <w:sz w:val="24"/>
          <w:szCs w:val="24"/>
        </w:rPr>
        <w:lastRenderedPageBreak/>
        <w:t xml:space="preserve">groups.  Please note that, although alcoholic beverages are purchased by both consumers (households) and businesses, the distribution of tax savings reported in Table 3 is for consumers (households) only.  </w:t>
      </w:r>
    </w:p>
    <w:p w14:paraId="04104687" w14:textId="7EEFAC2C"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According to Table 3, the average tax savings from the exemption </w:t>
      </w:r>
      <w:proofErr w:type="gramStart"/>
      <w:r w:rsidRPr="00F65B10">
        <w:rPr>
          <w:rFonts w:ascii="Aptos" w:eastAsia="Aptos" w:hAnsi="Aptos"/>
          <w:sz w:val="24"/>
          <w:szCs w:val="24"/>
        </w:rPr>
        <w:t>is</w:t>
      </w:r>
      <w:proofErr w:type="gramEnd"/>
      <w:r w:rsidRPr="00F65B10">
        <w:rPr>
          <w:rFonts w:ascii="Aptos" w:eastAsia="Aptos" w:hAnsi="Aptos"/>
          <w:sz w:val="24"/>
          <w:szCs w:val="24"/>
        </w:rPr>
        <w:t xml:space="preserve"> estimated to be $60 per Massachusetts household in FY25, varying from $18.94 for households with annual income of $15,000 </w:t>
      </w:r>
      <w:r w:rsidR="00361D50">
        <w:rPr>
          <w:rFonts w:ascii="Aptos" w:eastAsia="Aptos" w:hAnsi="Aptos"/>
          <w:sz w:val="24"/>
          <w:szCs w:val="24"/>
        </w:rPr>
        <w:t>to</w:t>
      </w:r>
      <w:r w:rsidRPr="00F65B10">
        <w:rPr>
          <w:rFonts w:ascii="Aptos" w:eastAsia="Aptos" w:hAnsi="Aptos"/>
          <w:sz w:val="24"/>
          <w:szCs w:val="24"/>
        </w:rPr>
        <w:t xml:space="preserve"> $29,999, to $146.19 for households with annual income of at least $200,000.  By percentage, 27.81% of the total tax saving went to households with annual income of at least $200,000 while 3.04% went to households with annual income of less than $15,000.  On average, the tax saving reduced the households’ effective tax rate (the ratio of tax to income) by 0.04 percentage points, but the reduction was much higher for households with annual income of less than $15,000.  For this group, the effective tax rate was reduced by 0.22 percentage points, more than five times the average reduction of 0.04 percentage points for all households.  The reason for this difference is that the average household in this bracket spent a higher percentage of their income on alcoholic beverages. </w:t>
      </w:r>
    </w:p>
    <w:p w14:paraId="47A3CEB4" w14:textId="77777777" w:rsidR="00B3016A" w:rsidRPr="00F65B10" w:rsidRDefault="00B3016A" w:rsidP="00F65B10">
      <w:pPr>
        <w:jc w:val="center"/>
        <w:rPr>
          <w:rFonts w:ascii="Aptos" w:eastAsia="Aptos" w:hAnsi="Aptos"/>
          <w:b/>
          <w:bCs/>
          <w:sz w:val="24"/>
          <w:szCs w:val="24"/>
        </w:rPr>
      </w:pPr>
      <w:r w:rsidRPr="00F65B10">
        <w:rPr>
          <w:rFonts w:ascii="Aptos" w:eastAsia="Aptos" w:hAnsi="Aptos"/>
          <w:b/>
          <w:bCs/>
          <w:sz w:val="24"/>
          <w:szCs w:val="24"/>
        </w:rPr>
        <w:t>Table 3. Estimated Distribution of Tax Savings to MA Households by Income Level in FY25</w:t>
      </w:r>
    </w:p>
    <w:tbl>
      <w:tblPr>
        <w:tblW w:w="9353" w:type="dxa"/>
        <w:jc w:val="center"/>
        <w:tblCellMar>
          <w:top w:w="38" w:type="dxa"/>
          <w:left w:w="107" w:type="dxa"/>
          <w:right w:w="83" w:type="dxa"/>
        </w:tblCellMar>
        <w:tblLook w:val="04A0" w:firstRow="1" w:lastRow="0" w:firstColumn="1" w:lastColumn="0" w:noHBand="0" w:noVBand="1"/>
      </w:tblPr>
      <w:tblGrid>
        <w:gridCol w:w="2204"/>
        <w:gridCol w:w="1527"/>
        <w:gridCol w:w="1256"/>
        <w:gridCol w:w="1425"/>
        <w:gridCol w:w="1413"/>
        <w:gridCol w:w="1528"/>
      </w:tblGrid>
      <w:tr w:rsidR="00F65B10" w:rsidRPr="00F65B10" w14:paraId="003E6D1B" w14:textId="77777777" w:rsidTr="002A698A">
        <w:trPr>
          <w:trHeight w:val="996"/>
          <w:jc w:val="center"/>
        </w:trPr>
        <w:tc>
          <w:tcPr>
            <w:tcW w:w="2244" w:type="dxa"/>
            <w:tcBorders>
              <w:top w:val="single" w:sz="4" w:space="0" w:color="000000"/>
              <w:left w:val="single" w:sz="4" w:space="0" w:color="000000"/>
              <w:bottom w:val="single" w:sz="4" w:space="0" w:color="000000"/>
              <w:right w:val="single" w:sz="4" w:space="0" w:color="000000"/>
            </w:tcBorders>
            <w:shd w:val="clear" w:color="auto" w:fill="B6DDE8"/>
            <w:hideMark/>
          </w:tcPr>
          <w:p w14:paraId="723DB2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Annual Income Range </w:t>
            </w:r>
          </w:p>
        </w:tc>
        <w:tc>
          <w:tcPr>
            <w:tcW w:w="1530" w:type="dxa"/>
            <w:tcBorders>
              <w:top w:val="single" w:sz="4" w:space="0" w:color="000000"/>
              <w:left w:val="single" w:sz="4" w:space="0" w:color="000000"/>
              <w:bottom w:val="single" w:sz="4" w:space="0" w:color="000000"/>
              <w:right w:val="single" w:sz="4" w:space="0" w:color="000000"/>
            </w:tcBorders>
            <w:shd w:val="clear" w:color="auto" w:fill="B6DDE8"/>
            <w:hideMark/>
          </w:tcPr>
          <w:p w14:paraId="43FC3DC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Number of MA </w:t>
            </w:r>
          </w:p>
          <w:p w14:paraId="3EDC19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Households </w:t>
            </w:r>
          </w:p>
          <w:p w14:paraId="1CC81B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(Millions) </w:t>
            </w:r>
          </w:p>
        </w:tc>
        <w:tc>
          <w:tcPr>
            <w:tcW w:w="1260" w:type="dxa"/>
            <w:tcBorders>
              <w:top w:val="single" w:sz="4" w:space="0" w:color="000000"/>
              <w:left w:val="single" w:sz="4" w:space="0" w:color="000000"/>
              <w:bottom w:val="single" w:sz="4" w:space="0" w:color="000000"/>
              <w:right w:val="single" w:sz="4" w:space="0" w:color="000000"/>
            </w:tcBorders>
            <w:shd w:val="clear" w:color="auto" w:fill="B6DDE8"/>
            <w:hideMark/>
          </w:tcPr>
          <w:p w14:paraId="43CC355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Savings (Millions) </w:t>
            </w:r>
          </w:p>
        </w:tc>
        <w:tc>
          <w:tcPr>
            <w:tcW w:w="1440" w:type="dxa"/>
            <w:tcBorders>
              <w:top w:val="single" w:sz="4" w:space="0" w:color="000000"/>
              <w:left w:val="single" w:sz="4" w:space="0" w:color="000000"/>
              <w:bottom w:val="single" w:sz="4" w:space="0" w:color="000000"/>
              <w:right w:val="single" w:sz="4" w:space="0" w:color="000000"/>
            </w:tcBorders>
            <w:shd w:val="clear" w:color="auto" w:fill="B6DDE8"/>
            <w:hideMark/>
          </w:tcPr>
          <w:p w14:paraId="0C27E2D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Average Tax </w:t>
            </w:r>
          </w:p>
          <w:p w14:paraId="7136127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Savings </w:t>
            </w:r>
          </w:p>
          <w:p w14:paraId="426F608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B6DDE8"/>
            <w:hideMark/>
          </w:tcPr>
          <w:p w14:paraId="45D815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Tax Savings Distribution </w:t>
            </w:r>
          </w:p>
        </w:tc>
        <w:tc>
          <w:tcPr>
            <w:tcW w:w="1529" w:type="dxa"/>
            <w:tcBorders>
              <w:top w:val="single" w:sz="4" w:space="0" w:color="000000"/>
              <w:left w:val="single" w:sz="4" w:space="0" w:color="000000"/>
              <w:bottom w:val="single" w:sz="4" w:space="0" w:color="000000"/>
              <w:right w:val="single" w:sz="4" w:space="0" w:color="000000"/>
            </w:tcBorders>
            <w:shd w:val="clear" w:color="auto" w:fill="B6DDE8"/>
            <w:hideMark/>
          </w:tcPr>
          <w:p w14:paraId="0DB2622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Change in </w:t>
            </w:r>
          </w:p>
          <w:p w14:paraId="0F6B57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Households’ </w:t>
            </w:r>
          </w:p>
          <w:p w14:paraId="240C204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Effective Tax Rate </w:t>
            </w:r>
          </w:p>
        </w:tc>
      </w:tr>
      <w:tr w:rsidR="00F65B10" w:rsidRPr="00F65B10" w14:paraId="4F4468F3" w14:textId="77777777" w:rsidTr="002A698A">
        <w:trPr>
          <w:trHeight w:val="299"/>
          <w:jc w:val="center"/>
        </w:trPr>
        <w:tc>
          <w:tcPr>
            <w:tcW w:w="2244" w:type="dxa"/>
            <w:tcBorders>
              <w:top w:val="single" w:sz="4" w:space="0" w:color="000000"/>
              <w:left w:val="single" w:sz="4" w:space="0" w:color="000000"/>
              <w:bottom w:val="single" w:sz="4" w:space="0" w:color="000000"/>
              <w:right w:val="single" w:sz="4" w:space="0" w:color="000000"/>
            </w:tcBorders>
            <w:hideMark/>
          </w:tcPr>
          <w:p w14:paraId="75EC52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Less than $15,000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061AE4A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0.241</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50C3508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$5.15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6FF463A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$21.36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0D9F714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3.04%</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38CA986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0.22%</w:t>
            </w:r>
          </w:p>
        </w:tc>
      </w:tr>
      <w:tr w:rsidR="00F65B10" w:rsidRPr="00F65B10" w14:paraId="1C780C5D" w14:textId="77777777" w:rsidTr="002A698A">
        <w:trPr>
          <w:trHeight w:val="300"/>
          <w:jc w:val="center"/>
        </w:trPr>
        <w:tc>
          <w:tcPr>
            <w:tcW w:w="2244" w:type="dxa"/>
            <w:tcBorders>
              <w:top w:val="single" w:sz="4" w:space="0" w:color="000000"/>
              <w:left w:val="single" w:sz="4" w:space="0" w:color="000000"/>
              <w:bottom w:val="single" w:sz="4" w:space="0" w:color="000000"/>
              <w:right w:val="single" w:sz="4" w:space="0" w:color="000000"/>
            </w:tcBorders>
            <w:hideMark/>
          </w:tcPr>
          <w:p w14:paraId="0E7B167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$15,000 to $29,999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23195AB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0.359</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1EBA4B5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$6.80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6BE924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$18.94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6A1D5E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4.01%</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03B045F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0.06%</w:t>
            </w:r>
          </w:p>
        </w:tc>
      </w:tr>
      <w:tr w:rsidR="00F65B10" w:rsidRPr="00F65B10" w14:paraId="7A9E86AE"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447F0F2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$30,000 to $39,999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5974E39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0.234</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744C204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$7.54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277FFAE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$32.28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73C9039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4.45%</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019CE23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0.07%</w:t>
            </w:r>
          </w:p>
        </w:tc>
      </w:tr>
      <w:tr w:rsidR="00F65B10" w:rsidRPr="00F65B10" w14:paraId="720884DB"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2EA1BE5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$40,000 to $49,999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0E10020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0.206</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172A61A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$6.34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4FF1AD8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$30.79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059A9D5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3.74%</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1792B3C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0.05%</w:t>
            </w:r>
          </w:p>
        </w:tc>
      </w:tr>
      <w:tr w:rsidR="00F65B10" w:rsidRPr="00F65B10" w14:paraId="10A34BDF"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4BDDA70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$50,000 to $69,999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115E109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0.358</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60B012A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$12.83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5DC967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$35.83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12879AD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7.57%</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774AEE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0.05%</w:t>
            </w:r>
          </w:p>
        </w:tc>
      </w:tr>
      <w:tr w:rsidR="00F65B10" w:rsidRPr="00F65B10" w14:paraId="1478C0DF"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63A2611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$70,000 to $99,999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67734FD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0.397</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4DCC17C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$18.98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29B8C0C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$47.77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2FC84E7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11.20%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3276D93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0.04%</w:t>
            </w:r>
          </w:p>
        </w:tc>
      </w:tr>
      <w:tr w:rsidR="00F65B10" w:rsidRPr="00F65B10" w14:paraId="3F52B051"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778BD7F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$100,000 to $149,999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4AE91E5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0.470</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6C3D899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$36.74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0FD4DA4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$78.18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73C676A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21.69%</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1FC40DD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0.05%</w:t>
            </w:r>
          </w:p>
        </w:tc>
      </w:tr>
      <w:tr w:rsidR="00F65B10" w:rsidRPr="00F65B10" w14:paraId="27789750" w14:textId="77777777" w:rsidTr="002A698A">
        <w:trPr>
          <w:trHeight w:val="300"/>
          <w:jc w:val="center"/>
        </w:trPr>
        <w:tc>
          <w:tcPr>
            <w:tcW w:w="2244" w:type="dxa"/>
            <w:tcBorders>
              <w:top w:val="single" w:sz="4" w:space="0" w:color="000000"/>
              <w:left w:val="single" w:sz="4" w:space="0" w:color="000000"/>
              <w:bottom w:val="single" w:sz="4" w:space="0" w:color="000000"/>
              <w:right w:val="single" w:sz="4" w:space="0" w:color="000000"/>
            </w:tcBorders>
            <w:hideMark/>
          </w:tcPr>
          <w:p w14:paraId="6242DF6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$150,000 to $199,999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3A8153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0.236</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0E65857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$27.91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67BF086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$118.39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26B2BBF3"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16.48%</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31E1334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0.05%</w:t>
            </w:r>
          </w:p>
        </w:tc>
      </w:tr>
      <w:tr w:rsidR="00F65B10" w:rsidRPr="00F65B10" w14:paraId="67F50609"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5851A93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$200,000 to more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4FD54B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0.322</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44C1CAE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$47.11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5992D59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$146.19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7118E67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27.81%</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634EFA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0.03%</w:t>
            </w:r>
          </w:p>
        </w:tc>
      </w:tr>
      <w:tr w:rsidR="00F65B10" w:rsidRPr="00F65B10" w14:paraId="439BA8F8" w14:textId="77777777" w:rsidTr="002A698A">
        <w:trPr>
          <w:trHeight w:val="298"/>
          <w:jc w:val="center"/>
        </w:trPr>
        <w:tc>
          <w:tcPr>
            <w:tcW w:w="2244" w:type="dxa"/>
            <w:tcBorders>
              <w:top w:val="single" w:sz="4" w:space="0" w:color="000000"/>
              <w:left w:val="single" w:sz="4" w:space="0" w:color="000000"/>
              <w:bottom w:val="single" w:sz="4" w:space="0" w:color="000000"/>
              <w:right w:val="single" w:sz="4" w:space="0" w:color="000000"/>
            </w:tcBorders>
            <w:hideMark/>
          </w:tcPr>
          <w:p w14:paraId="3DF57304"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Total </w:t>
            </w:r>
          </w:p>
        </w:tc>
        <w:tc>
          <w:tcPr>
            <w:tcW w:w="1530" w:type="dxa"/>
            <w:tcBorders>
              <w:top w:val="single" w:sz="4" w:space="0" w:color="000000"/>
              <w:left w:val="single" w:sz="4" w:space="0" w:color="000000"/>
              <w:bottom w:val="single" w:sz="4" w:space="0" w:color="000000"/>
              <w:right w:val="single" w:sz="4" w:space="0" w:color="000000"/>
            </w:tcBorders>
            <w:vAlign w:val="bottom"/>
            <w:hideMark/>
          </w:tcPr>
          <w:p w14:paraId="0C4A41F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2.823</w:t>
            </w:r>
          </w:p>
        </w:tc>
        <w:tc>
          <w:tcPr>
            <w:tcW w:w="1260" w:type="dxa"/>
            <w:tcBorders>
              <w:top w:val="single" w:sz="4" w:space="0" w:color="000000"/>
              <w:left w:val="single" w:sz="4" w:space="0" w:color="000000"/>
              <w:bottom w:val="single" w:sz="4" w:space="0" w:color="000000"/>
              <w:right w:val="single" w:sz="4" w:space="0" w:color="000000"/>
            </w:tcBorders>
            <w:vAlign w:val="bottom"/>
            <w:hideMark/>
          </w:tcPr>
          <w:p w14:paraId="17D053B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$169.41 </w:t>
            </w:r>
          </w:p>
        </w:tc>
        <w:tc>
          <w:tcPr>
            <w:tcW w:w="1440" w:type="dxa"/>
            <w:tcBorders>
              <w:top w:val="single" w:sz="4" w:space="0" w:color="000000"/>
              <w:left w:val="single" w:sz="4" w:space="0" w:color="000000"/>
              <w:bottom w:val="single" w:sz="4" w:space="0" w:color="000000"/>
              <w:right w:val="single" w:sz="4" w:space="0" w:color="000000"/>
            </w:tcBorders>
            <w:vAlign w:val="bottom"/>
            <w:hideMark/>
          </w:tcPr>
          <w:p w14:paraId="2E28E19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$60.01 </w:t>
            </w:r>
          </w:p>
        </w:tc>
        <w:tc>
          <w:tcPr>
            <w:tcW w:w="1350" w:type="dxa"/>
            <w:tcBorders>
              <w:top w:val="single" w:sz="4" w:space="0" w:color="000000"/>
              <w:left w:val="single" w:sz="4" w:space="0" w:color="000000"/>
              <w:bottom w:val="single" w:sz="4" w:space="0" w:color="000000"/>
              <w:right w:val="single" w:sz="4" w:space="0" w:color="000000"/>
            </w:tcBorders>
            <w:vAlign w:val="bottom"/>
            <w:hideMark/>
          </w:tcPr>
          <w:p w14:paraId="7163EBB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100.00%</w:t>
            </w:r>
          </w:p>
        </w:tc>
        <w:tc>
          <w:tcPr>
            <w:tcW w:w="1529" w:type="dxa"/>
            <w:tcBorders>
              <w:top w:val="single" w:sz="4" w:space="0" w:color="000000"/>
              <w:left w:val="single" w:sz="4" w:space="0" w:color="000000"/>
              <w:bottom w:val="single" w:sz="4" w:space="0" w:color="000000"/>
              <w:right w:val="single" w:sz="4" w:space="0" w:color="000000"/>
            </w:tcBorders>
            <w:vAlign w:val="bottom"/>
            <w:hideMark/>
          </w:tcPr>
          <w:p w14:paraId="2157E29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0.04%</w:t>
            </w:r>
          </w:p>
        </w:tc>
      </w:tr>
    </w:tbl>
    <w:p w14:paraId="45AE193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Source: Estimated by Massachusetts Department of Revenue. </w:t>
      </w:r>
    </w:p>
    <w:p w14:paraId="43096A9B" w14:textId="63B594F8" w:rsidR="00B3016A" w:rsidRPr="00F65B10" w:rsidRDefault="00B3016A" w:rsidP="00F65B10">
      <w:pPr>
        <w:pStyle w:val="Heading3"/>
        <w:rPr>
          <w:color w:val="auto"/>
        </w:rPr>
      </w:pPr>
      <w:r w:rsidRPr="00F65B10">
        <w:rPr>
          <w:color w:val="auto"/>
        </w:rPr>
        <w:lastRenderedPageBreak/>
        <w:t>Evaluation: Comparing Costs and Benefits</w:t>
      </w:r>
    </w:p>
    <w:p w14:paraId="5B4B952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7DA6A32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w:t>
      </w:r>
    </w:p>
    <w:p w14:paraId="7CCE1E21" w14:textId="77777777" w:rsidR="00B3016A" w:rsidRPr="00F65B10" w:rsidRDefault="00B3016A" w:rsidP="00F65B10">
      <w:pPr>
        <w:pStyle w:val="Heading3"/>
        <w:rPr>
          <w:color w:val="auto"/>
        </w:rPr>
      </w:pPr>
      <w:r w:rsidRPr="00F65B10">
        <w:rPr>
          <w:color w:val="auto"/>
        </w:rPr>
        <w:t>Similar Tax Expenditures Offered by Other States</w:t>
      </w:r>
    </w:p>
    <w:p w14:paraId="0A66C7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California, Connecticut, Maine, New York, and Vermont impose both a retail sales tax and a wholesale alcoholic beverages excise on sales of alcoholic beverages.  Rhode Island imposes a sales tax on retail sales of beer and malt liquor and an excise on all alcoholic beverages.  New Hampshire imposes </w:t>
      </w:r>
      <w:proofErr w:type="gramStart"/>
      <w:r w:rsidRPr="00F65B10">
        <w:rPr>
          <w:rFonts w:ascii="Aptos" w:eastAsia="Aptos" w:hAnsi="Aptos"/>
          <w:sz w:val="24"/>
          <w:szCs w:val="24"/>
        </w:rPr>
        <w:t>only an excise</w:t>
      </w:r>
      <w:proofErr w:type="gramEnd"/>
      <w:r w:rsidRPr="00F65B10">
        <w:rPr>
          <w:rFonts w:ascii="Aptos" w:eastAsia="Aptos" w:hAnsi="Aptos"/>
          <w:sz w:val="24"/>
          <w:szCs w:val="24"/>
        </w:rPr>
        <w:t xml:space="preserve">. </w:t>
      </w:r>
    </w:p>
    <w:p w14:paraId="24083E00" w14:textId="77777777" w:rsidR="00B3016A" w:rsidRPr="00F65B10" w:rsidRDefault="00B3016A" w:rsidP="00E72E6B">
      <w:pPr>
        <w:rPr>
          <w:rFonts w:ascii="Aptos" w:eastAsia="Aptos" w:hAnsi="Aptos"/>
          <w:sz w:val="28"/>
          <w:szCs w:val="28"/>
        </w:rPr>
      </w:pPr>
    </w:p>
    <w:p w14:paraId="6B3F5845" w14:textId="77777777" w:rsidR="00B3016A" w:rsidRDefault="00B3016A" w:rsidP="00E72E6B"/>
    <w:p w14:paraId="362287D1" w14:textId="77777777" w:rsidR="006A1C02" w:rsidRDefault="006A1C02" w:rsidP="00E72E6B"/>
    <w:p w14:paraId="4033C7D1" w14:textId="77777777" w:rsidR="006A1C02" w:rsidRDefault="006A1C02" w:rsidP="00E72E6B"/>
    <w:p w14:paraId="2640B6D2" w14:textId="77777777" w:rsidR="006A1C02" w:rsidRDefault="006A1C02" w:rsidP="00E72E6B"/>
    <w:p w14:paraId="278FF325" w14:textId="77777777" w:rsidR="006A1C02" w:rsidRDefault="006A1C02" w:rsidP="00E72E6B"/>
    <w:p w14:paraId="4CA7750E" w14:textId="77777777" w:rsidR="006A1C02" w:rsidRDefault="006A1C02" w:rsidP="00E72E6B"/>
    <w:p w14:paraId="44ED0B2E" w14:textId="77777777" w:rsidR="006A1C02" w:rsidRDefault="006A1C02" w:rsidP="00E72E6B"/>
    <w:p w14:paraId="35EC42CE" w14:textId="77777777" w:rsidR="006A1C02" w:rsidRDefault="006A1C02" w:rsidP="00E72E6B"/>
    <w:p w14:paraId="796CDEB0" w14:textId="77777777" w:rsidR="006A1C02" w:rsidRPr="00F65B10" w:rsidRDefault="006A1C02" w:rsidP="00E72E6B"/>
    <w:p w14:paraId="17683752" w14:textId="77777777" w:rsidR="00B3016A" w:rsidRPr="00F65B10" w:rsidRDefault="00B3016A" w:rsidP="00E72E6B"/>
    <w:p w14:paraId="141F01C9" w14:textId="77777777" w:rsidR="00B3016A" w:rsidRPr="00F65B10" w:rsidRDefault="00B3016A" w:rsidP="00E72E6B"/>
    <w:p w14:paraId="049429F4" w14:textId="77777777" w:rsidR="00B3016A" w:rsidRPr="00F65B10" w:rsidRDefault="00B3016A" w:rsidP="00E72E6B"/>
    <w:p w14:paraId="431A3661" w14:textId="77777777" w:rsidR="00B3016A" w:rsidRPr="00F65B10" w:rsidRDefault="00B3016A" w:rsidP="00E72E6B"/>
    <w:p w14:paraId="0394E258" w14:textId="77777777" w:rsidR="00F65B10" w:rsidRPr="00F65B10" w:rsidRDefault="00F65B10" w:rsidP="00E72E6B"/>
    <w:p w14:paraId="263E55D6" w14:textId="77777777" w:rsidR="00F65B10" w:rsidRPr="00F65B10" w:rsidRDefault="00F65B10" w:rsidP="00E72E6B"/>
    <w:p w14:paraId="57CB3213" w14:textId="2A78620F" w:rsidR="00B3016A" w:rsidRPr="00F65B10" w:rsidRDefault="00B3016A" w:rsidP="00B3016A">
      <w:pPr>
        <w:keepNext/>
        <w:keepLines/>
        <w:spacing w:before="160" w:after="80" w:line="276" w:lineRule="auto"/>
        <w:outlineLvl w:val="1"/>
        <w:rPr>
          <w:rFonts w:ascii="Aptos Display" w:eastAsia="Times New Roman" w:hAnsi="Aptos Display" w:cs="Times New Roman"/>
          <w:b/>
          <w:bCs/>
          <w:sz w:val="28"/>
          <w:szCs w:val="28"/>
        </w:rPr>
      </w:pPr>
      <w:r w:rsidRPr="00F65B10">
        <w:rPr>
          <w:rFonts w:ascii="Aptos Display" w:eastAsia="Times New Roman" w:hAnsi="Aptos Display" w:cs="Times New Roman"/>
          <w:b/>
          <w:bCs/>
          <w:sz w:val="28"/>
          <w:szCs w:val="28"/>
        </w:rPr>
        <w:lastRenderedPageBreak/>
        <w:t xml:space="preserve">Tax Expenditure Title: </w:t>
      </w:r>
      <w:r w:rsidR="00FB0E0E" w:rsidRPr="00F65B10">
        <w:rPr>
          <w:rFonts w:ascii="Aptos Display" w:eastAsia="Times New Roman" w:hAnsi="Aptos Display" w:cs="Times New Roman"/>
          <w:b/>
          <w:bCs/>
          <w:sz w:val="28"/>
          <w:szCs w:val="28"/>
        </w:rPr>
        <w:t xml:space="preserve">3.309 </w:t>
      </w:r>
      <w:r w:rsidRPr="00F65B10">
        <w:rPr>
          <w:rFonts w:ascii="Aptos Display" w:eastAsia="Times New Roman" w:hAnsi="Aptos Display" w:cs="Times New Roman"/>
          <w:b/>
          <w:bCs/>
          <w:sz w:val="28"/>
          <w:szCs w:val="28"/>
        </w:rPr>
        <w:t>Exemption for Vessels, Materials, Tools, Fuels, and Machinery Used in Commercial Fishing</w:t>
      </w:r>
    </w:p>
    <w:p w14:paraId="072FDA82" w14:textId="77777777" w:rsidR="00B3016A" w:rsidRPr="00F65B10" w:rsidRDefault="00B3016A" w:rsidP="00E72E6B">
      <w:pPr>
        <w:rPr>
          <w:rFonts w:ascii="Aptos" w:hAnsi="Aptos"/>
          <w:sz w:val="24"/>
          <w:szCs w:val="24"/>
        </w:rPr>
      </w:pPr>
      <w:r w:rsidRPr="00F65B10">
        <w:rPr>
          <w:rFonts w:ascii="Aptos" w:hAnsi="Aptos"/>
          <w:b/>
          <w:bCs/>
          <w:sz w:val="24"/>
          <w:szCs w:val="24"/>
        </w:rPr>
        <w:t>Tax Expenditure Category:</w:t>
      </w:r>
      <w:r w:rsidRPr="00F65B10">
        <w:rPr>
          <w:rFonts w:ascii="Aptos" w:hAnsi="Aptos"/>
          <w:sz w:val="24"/>
          <w:szCs w:val="24"/>
        </w:rPr>
        <w:t xml:space="preserve"> Exempt Products that are consumed and used directly and exclusively in the production of an exempt item</w:t>
      </w:r>
    </w:p>
    <w:p w14:paraId="51DE5038" w14:textId="77777777" w:rsidR="00B3016A" w:rsidRPr="00F65B10" w:rsidRDefault="00B3016A" w:rsidP="00E72E6B">
      <w:pPr>
        <w:rPr>
          <w:rFonts w:ascii="Aptos" w:hAnsi="Aptos"/>
          <w:sz w:val="24"/>
          <w:szCs w:val="24"/>
        </w:rPr>
      </w:pPr>
      <w:r w:rsidRPr="00F65B10">
        <w:rPr>
          <w:rFonts w:ascii="Aptos" w:hAnsi="Aptos"/>
          <w:b/>
          <w:bCs/>
          <w:sz w:val="24"/>
          <w:szCs w:val="24"/>
        </w:rPr>
        <w:t>Tax Type:</w:t>
      </w:r>
      <w:r w:rsidRPr="00F65B10">
        <w:rPr>
          <w:rFonts w:ascii="Aptos" w:hAnsi="Aptos"/>
          <w:sz w:val="24"/>
          <w:szCs w:val="24"/>
        </w:rPr>
        <w:t xml:space="preserve"> Sales and Use Tax</w:t>
      </w:r>
    </w:p>
    <w:p w14:paraId="58B84783" w14:textId="77777777" w:rsidR="00B3016A" w:rsidRPr="00F65B10" w:rsidRDefault="00B3016A" w:rsidP="00E72E6B">
      <w:pPr>
        <w:rPr>
          <w:rFonts w:ascii="Aptos" w:hAnsi="Aptos"/>
          <w:sz w:val="24"/>
          <w:szCs w:val="24"/>
        </w:rPr>
      </w:pPr>
      <w:r w:rsidRPr="00F65B10">
        <w:rPr>
          <w:rFonts w:ascii="Aptos" w:hAnsi="Aptos"/>
          <w:b/>
          <w:bCs/>
          <w:sz w:val="24"/>
          <w:szCs w:val="24"/>
        </w:rPr>
        <w:t>Legal Reference:</w:t>
      </w:r>
      <w:r w:rsidRPr="00F65B10">
        <w:rPr>
          <w:rFonts w:ascii="Aptos" w:hAnsi="Aptos"/>
          <w:sz w:val="24"/>
          <w:szCs w:val="24"/>
        </w:rPr>
        <w:t xml:space="preserve"> M.G.L. c. 64H, §§ 6(o), (r), and (s)</w:t>
      </w:r>
    </w:p>
    <w:p w14:paraId="309C5E42" w14:textId="77777777" w:rsidR="00B3016A" w:rsidRPr="00F65B10" w:rsidRDefault="00B3016A" w:rsidP="00E72E6B">
      <w:pPr>
        <w:rPr>
          <w:rFonts w:ascii="Aptos" w:hAnsi="Aptos"/>
          <w:sz w:val="24"/>
          <w:szCs w:val="24"/>
        </w:rPr>
      </w:pPr>
      <w:r w:rsidRPr="00F65B10">
        <w:rPr>
          <w:rFonts w:ascii="Aptos" w:hAnsi="Aptos"/>
          <w:b/>
          <w:bCs/>
          <w:sz w:val="24"/>
          <w:szCs w:val="24"/>
        </w:rPr>
        <w:t>Year Enacted:</w:t>
      </w:r>
      <w:r w:rsidRPr="00F65B10">
        <w:rPr>
          <w:rFonts w:ascii="Aptos" w:hAnsi="Aptos"/>
          <w:sz w:val="24"/>
          <w:szCs w:val="24"/>
        </w:rPr>
        <w:t xml:space="preserve"> 1967</w:t>
      </w:r>
    </w:p>
    <w:p w14:paraId="79D8D281" w14:textId="77777777" w:rsidR="00B3016A" w:rsidRPr="00F65B10" w:rsidRDefault="00B3016A" w:rsidP="00E72E6B">
      <w:pPr>
        <w:rPr>
          <w:rFonts w:ascii="Aptos" w:hAnsi="Aptos"/>
          <w:sz w:val="24"/>
          <w:szCs w:val="24"/>
        </w:rPr>
      </w:pPr>
      <w:r w:rsidRPr="00F65B10">
        <w:rPr>
          <w:rFonts w:ascii="Aptos" w:hAnsi="Aptos"/>
          <w:b/>
          <w:bCs/>
          <w:sz w:val="24"/>
          <w:szCs w:val="24"/>
        </w:rPr>
        <w:t>Repeal or Expiration Date:</w:t>
      </w:r>
      <w:r w:rsidRPr="00F65B10">
        <w:rPr>
          <w:rFonts w:ascii="Aptos" w:hAnsi="Aptos"/>
          <w:sz w:val="24"/>
          <w:szCs w:val="24"/>
        </w:rPr>
        <w:t xml:space="preserve"> None</w:t>
      </w:r>
    </w:p>
    <w:p w14:paraId="0E10987A" w14:textId="77777777" w:rsidR="00B3016A" w:rsidRPr="00F65B10" w:rsidRDefault="00B3016A" w:rsidP="00E72E6B">
      <w:pPr>
        <w:rPr>
          <w:rFonts w:ascii="Aptos" w:hAnsi="Aptos"/>
          <w:sz w:val="24"/>
          <w:szCs w:val="24"/>
        </w:rPr>
      </w:pPr>
      <w:r w:rsidRPr="00F65B10">
        <w:rPr>
          <w:rFonts w:ascii="Aptos" w:hAnsi="Aptos"/>
          <w:b/>
          <w:bCs/>
          <w:sz w:val="24"/>
          <w:szCs w:val="24"/>
        </w:rPr>
        <w:t>Annual Revenue Impact:</w:t>
      </w:r>
      <w:r w:rsidRPr="00F65B10">
        <w:rPr>
          <w:rFonts w:ascii="Aptos" w:hAnsi="Aptos"/>
          <w:sz w:val="24"/>
          <w:szCs w:val="24"/>
        </w:rPr>
        <w:t xml:space="preserve"> Tax loss of $11.2 to $13.0 million per year during FY23 through FY27</w:t>
      </w:r>
    </w:p>
    <w:p w14:paraId="2DB62C4E" w14:textId="77777777" w:rsidR="00B3016A" w:rsidRPr="00F65B10" w:rsidRDefault="00B3016A" w:rsidP="00E72E6B">
      <w:pPr>
        <w:rPr>
          <w:rFonts w:ascii="Aptos" w:hAnsi="Aptos"/>
          <w:sz w:val="24"/>
          <w:szCs w:val="24"/>
        </w:rPr>
      </w:pPr>
      <w:r w:rsidRPr="00F65B10">
        <w:rPr>
          <w:rFonts w:ascii="Aptos" w:hAnsi="Aptos"/>
          <w:b/>
          <w:bCs/>
          <w:sz w:val="24"/>
          <w:szCs w:val="24"/>
        </w:rPr>
        <w:t>Number Of Taxpayers:</w:t>
      </w:r>
      <w:r w:rsidRPr="00F65B10">
        <w:rPr>
          <w:rFonts w:ascii="Aptos" w:hAnsi="Aptos"/>
          <w:sz w:val="24"/>
          <w:szCs w:val="24"/>
        </w:rPr>
        <w:t xml:space="preserve"> 2,957</w:t>
      </w:r>
    </w:p>
    <w:p w14:paraId="40CE77B7" w14:textId="77777777" w:rsidR="00B3016A" w:rsidRPr="00F65B10" w:rsidRDefault="00B3016A" w:rsidP="00E72E6B">
      <w:pPr>
        <w:rPr>
          <w:rFonts w:ascii="Aptos" w:hAnsi="Aptos"/>
          <w:sz w:val="24"/>
          <w:szCs w:val="24"/>
        </w:rPr>
      </w:pPr>
      <w:r w:rsidRPr="00F65B10">
        <w:rPr>
          <w:rFonts w:ascii="Aptos" w:hAnsi="Aptos"/>
          <w:b/>
          <w:bCs/>
          <w:sz w:val="24"/>
          <w:szCs w:val="24"/>
        </w:rPr>
        <w:t>Average Taxpayer Benefit:</w:t>
      </w:r>
      <w:r w:rsidRPr="00F65B10">
        <w:rPr>
          <w:rFonts w:ascii="Aptos" w:hAnsi="Aptos"/>
          <w:sz w:val="24"/>
          <w:szCs w:val="24"/>
        </w:rPr>
        <w:t xml:space="preserve"> About $4,000 per commercial fishing business</w:t>
      </w:r>
      <w:r w:rsidRPr="00F65B10">
        <w:rPr>
          <w:rFonts w:ascii="Aptos" w:hAnsi="Aptos"/>
          <w:sz w:val="24"/>
          <w:szCs w:val="24"/>
        </w:rPr>
        <w:tab/>
      </w:r>
    </w:p>
    <w:p w14:paraId="4BD376FB" w14:textId="77777777" w:rsidR="00B3016A" w:rsidRPr="00F65B10" w:rsidRDefault="00B3016A" w:rsidP="00E72E6B">
      <w:pPr>
        <w:rPr>
          <w:rFonts w:ascii="Aptos" w:hAnsi="Aptos"/>
          <w:sz w:val="24"/>
          <w:szCs w:val="24"/>
        </w:rPr>
      </w:pPr>
      <w:r w:rsidRPr="00F65B10">
        <w:rPr>
          <w:rFonts w:ascii="Aptos" w:hAnsi="Aptos"/>
          <w:b/>
          <w:bCs/>
          <w:sz w:val="24"/>
          <w:szCs w:val="24"/>
        </w:rPr>
        <w:t>Federal Tax Expenditure:</w:t>
      </w:r>
      <w:r w:rsidRPr="00F65B10">
        <w:rPr>
          <w:rFonts w:ascii="Aptos" w:hAnsi="Aptos"/>
          <w:sz w:val="24"/>
          <w:szCs w:val="24"/>
        </w:rPr>
        <w:t xml:space="preserve"> No</w:t>
      </w:r>
    </w:p>
    <w:p w14:paraId="0A884A50" w14:textId="77777777" w:rsidR="00B3016A" w:rsidRPr="00F65B10" w:rsidRDefault="00B3016A" w:rsidP="00E72E6B">
      <w:pPr>
        <w:rPr>
          <w:rFonts w:ascii="Aptos" w:hAnsi="Aptos"/>
          <w:sz w:val="24"/>
          <w:szCs w:val="24"/>
        </w:rPr>
      </w:pPr>
      <w:r w:rsidRPr="00F65B10">
        <w:rPr>
          <w:rFonts w:ascii="Aptos" w:hAnsi="Aptos"/>
          <w:b/>
          <w:bCs/>
          <w:sz w:val="24"/>
          <w:szCs w:val="24"/>
        </w:rPr>
        <w:t>Description of the Tax Expenditure:</w:t>
      </w:r>
      <w:r w:rsidRPr="00F65B10">
        <w:rPr>
          <w:rFonts w:ascii="Aptos" w:hAnsi="Aptos"/>
          <w:sz w:val="24"/>
          <w:szCs w:val="24"/>
        </w:rPr>
        <w:t xml:space="preserve"> Sales of vessels, materials, tools, fuels, and machinery, including replacement parts, consumed and used directly and exclusively in commercial fishing, are exempt from sales and use tax.</w:t>
      </w:r>
    </w:p>
    <w:p w14:paraId="29978B59" w14:textId="77777777" w:rsidR="00B3016A" w:rsidRPr="00F65B10" w:rsidRDefault="00B3016A" w:rsidP="00E72E6B">
      <w:pPr>
        <w:rPr>
          <w:rFonts w:ascii="Aptos" w:hAnsi="Aptos"/>
          <w:sz w:val="24"/>
          <w:szCs w:val="24"/>
        </w:rPr>
      </w:pPr>
      <w:r w:rsidRPr="00F65B10">
        <w:rPr>
          <w:rFonts w:ascii="Aptos" w:hAnsi="Aptos"/>
          <w:b/>
          <w:bCs/>
          <w:sz w:val="24"/>
          <w:szCs w:val="24"/>
        </w:rPr>
        <w:t>Is the purpose defined in the statute?</w:t>
      </w:r>
      <w:r w:rsidRPr="00F65B10">
        <w:rPr>
          <w:rFonts w:ascii="Aptos" w:hAnsi="Aptos"/>
          <w:sz w:val="24"/>
          <w:szCs w:val="24"/>
        </w:rPr>
        <w:t xml:space="preserve"> The statute does not state the purpose of this tax expenditure.</w:t>
      </w:r>
    </w:p>
    <w:p w14:paraId="35C99639" w14:textId="77777777" w:rsidR="00B3016A" w:rsidRPr="00F65B10" w:rsidRDefault="00B3016A" w:rsidP="00E72E6B">
      <w:pPr>
        <w:rPr>
          <w:rFonts w:ascii="Aptos" w:hAnsi="Aptos"/>
          <w:sz w:val="24"/>
          <w:szCs w:val="24"/>
        </w:rPr>
      </w:pPr>
      <w:r w:rsidRPr="00F65B10">
        <w:rPr>
          <w:rFonts w:ascii="Aptos" w:hAnsi="Aptos"/>
          <w:b/>
          <w:bCs/>
          <w:sz w:val="24"/>
          <w:szCs w:val="24"/>
        </w:rPr>
        <w:t>What are the policy goals of the expenditure?</w:t>
      </w:r>
      <w:r w:rsidRPr="00F65B10">
        <w:rPr>
          <w:rFonts w:ascii="Aptos" w:hAnsi="Aptos"/>
          <w:sz w:val="24"/>
          <w:szCs w:val="24"/>
        </w:rPr>
        <w:t xml:space="preserve"> The Commission assumes the goal of the expenditure is to encourage and support the commercial fishing industry.  </w:t>
      </w:r>
    </w:p>
    <w:p w14:paraId="1194C7BA" w14:textId="48AB9B23" w:rsidR="00B3016A" w:rsidRPr="00F65B10" w:rsidRDefault="00B3016A" w:rsidP="00E72E6B">
      <w:pPr>
        <w:rPr>
          <w:rFonts w:ascii="Aptos" w:hAnsi="Aptos"/>
          <w:sz w:val="24"/>
          <w:szCs w:val="24"/>
        </w:rPr>
      </w:pPr>
      <w:r w:rsidRPr="00F65B10">
        <w:rPr>
          <w:rFonts w:ascii="Aptos" w:hAnsi="Aptos"/>
          <w:b/>
          <w:bCs/>
          <w:sz w:val="24"/>
          <w:szCs w:val="24"/>
        </w:rPr>
        <w:t>Are there other states with a similar tax expenditure?</w:t>
      </w:r>
      <w:r w:rsidRPr="00F65B10">
        <w:rPr>
          <w:rFonts w:ascii="Aptos" w:hAnsi="Aptos"/>
          <w:sz w:val="24"/>
          <w:szCs w:val="24"/>
        </w:rPr>
        <w:t xml:space="preserve"> Many coastal states offer similar types of exemptions.  Connecticut, Maine, and Rhode Island exempt both vessels and fishing equipment.  California exempts vessels and bait.  New York exempts vessels.  New Hampshire does not have a sales and use tax. Vermont does not provide an exemption for items used in commercial fishing</w:t>
      </w:r>
      <w:r w:rsidR="000E1855" w:rsidRPr="00F65B10">
        <w:rPr>
          <w:rFonts w:ascii="Aptos" w:hAnsi="Aptos"/>
          <w:sz w:val="24"/>
          <w:szCs w:val="24"/>
        </w:rPr>
        <w:t>.</w:t>
      </w:r>
    </w:p>
    <w:p w14:paraId="13BED4D5" w14:textId="77777777" w:rsidR="00B3016A" w:rsidRDefault="00B3016A" w:rsidP="00E72E6B">
      <w:pPr>
        <w:rPr>
          <w:rFonts w:ascii="Aptos" w:eastAsia="Aptos" w:hAnsi="Aptos"/>
        </w:rPr>
      </w:pPr>
    </w:p>
    <w:p w14:paraId="0C8BE038" w14:textId="77777777" w:rsidR="00A428E9" w:rsidRDefault="00A428E9" w:rsidP="00E72E6B">
      <w:pPr>
        <w:rPr>
          <w:rFonts w:ascii="Aptos" w:eastAsia="Aptos" w:hAnsi="Aptos"/>
        </w:rPr>
      </w:pPr>
    </w:p>
    <w:p w14:paraId="52559ABE" w14:textId="77777777" w:rsidR="00A428E9" w:rsidRDefault="00A428E9" w:rsidP="00E72E6B">
      <w:pPr>
        <w:rPr>
          <w:rFonts w:ascii="Aptos" w:eastAsia="Aptos" w:hAnsi="Aptos"/>
        </w:rPr>
      </w:pPr>
    </w:p>
    <w:p w14:paraId="5C2A4297" w14:textId="77777777" w:rsidR="00A428E9" w:rsidRPr="00F65B10" w:rsidRDefault="00A428E9" w:rsidP="00E72E6B">
      <w:pPr>
        <w:rPr>
          <w:rFonts w:ascii="Aptos" w:eastAsia="Aptos" w:hAnsi="Aptos"/>
        </w:rPr>
      </w:pPr>
    </w:p>
    <w:p w14:paraId="60232571" w14:textId="77777777" w:rsidR="00F76976" w:rsidRPr="00F65B10" w:rsidRDefault="00F76976" w:rsidP="00E72E6B">
      <w:pPr>
        <w:rPr>
          <w:rFonts w:ascii="Aptos" w:eastAsia="Aptos" w:hAnsi="Aptos"/>
        </w:rPr>
      </w:pPr>
    </w:p>
    <w:p w14:paraId="6E74E987" w14:textId="77777777" w:rsidR="00F76976" w:rsidRPr="00F65B10" w:rsidRDefault="00F76976" w:rsidP="00E72E6B">
      <w:pPr>
        <w:rPr>
          <w:rFonts w:ascii="Aptos" w:eastAsia="Aptos" w:hAnsi="Aptos"/>
        </w:rPr>
      </w:pPr>
    </w:p>
    <w:p w14:paraId="427EC7E1" w14:textId="77777777" w:rsidR="00F76976" w:rsidRPr="00F65B10" w:rsidRDefault="00F76976" w:rsidP="00E72E6B">
      <w:pPr>
        <w:rPr>
          <w:rFonts w:ascii="Aptos" w:eastAsia="Aptos" w:hAnsi="Aptos"/>
        </w:rPr>
      </w:pPr>
    </w:p>
    <w:p w14:paraId="1AF7B3F1" w14:textId="77777777" w:rsidR="00B3016A" w:rsidRPr="00F65B10" w:rsidRDefault="00B3016A" w:rsidP="00E72E6B">
      <w:pPr>
        <w:rPr>
          <w:rFonts w:ascii="Aptos" w:eastAsia="Aptos" w:hAnsi="Aptos"/>
        </w:rPr>
      </w:pPr>
    </w:p>
    <w:p w14:paraId="2BBEDFBF" w14:textId="77777777" w:rsidR="00B3016A" w:rsidRPr="00F65B10" w:rsidRDefault="00B3016A" w:rsidP="00F65B10">
      <w:pPr>
        <w:pStyle w:val="Heading3"/>
        <w:rPr>
          <w:color w:val="auto"/>
        </w:rPr>
      </w:pPr>
      <w:r w:rsidRPr="00F65B10">
        <w:rPr>
          <w:color w:val="auto"/>
        </w:rPr>
        <w:lastRenderedPageBreak/>
        <w:t>Introduction</w:t>
      </w:r>
    </w:p>
    <w:p w14:paraId="549A68E5"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Sales of vessels used directly and exclusively in commercial fishing are exempt from sales and use tax.  See M.G.L. c. 64H, § 6(o).  Sales of materials, tools, fuels, and machinery, including replacement parts, used directly and exclusively in commercial fishing are also exempt.  See M.G.L. c. 64H, §§ 6(r), (s).  Thus, the exemption applies to fishing boats, the fuel used to run them, and nets, lines, hooks, and other equipment used to catch fish.  </w:t>
      </w:r>
    </w:p>
    <w:p w14:paraId="42B6F01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In the absence of these exemptions such items would be subject to sales and use tax, which would increase expenses for commercial fishing industry and therefore potentially add to the price of fish purchased by households.  The revenue lost </w:t>
      </w:r>
      <w:proofErr w:type="gramStart"/>
      <w:r w:rsidRPr="00F65B10">
        <w:rPr>
          <w:rFonts w:ascii="Aptos" w:eastAsia="Aptos" w:hAnsi="Aptos"/>
          <w:sz w:val="24"/>
          <w:szCs w:val="24"/>
        </w:rPr>
        <w:t>as a result of</w:t>
      </w:r>
      <w:proofErr w:type="gramEnd"/>
      <w:r w:rsidRPr="00F65B10">
        <w:rPr>
          <w:rFonts w:ascii="Aptos" w:eastAsia="Aptos" w:hAnsi="Aptos"/>
          <w:sz w:val="24"/>
          <w:szCs w:val="24"/>
        </w:rPr>
        <w:t xml:space="preserve"> the exemption constitutes </w:t>
      </w:r>
      <w:proofErr w:type="gramStart"/>
      <w:r w:rsidRPr="00F65B10">
        <w:rPr>
          <w:rFonts w:ascii="Aptos" w:eastAsia="Aptos" w:hAnsi="Aptos"/>
          <w:sz w:val="24"/>
          <w:szCs w:val="24"/>
        </w:rPr>
        <w:t>a tax</w:t>
      </w:r>
      <w:proofErr w:type="gramEnd"/>
      <w:r w:rsidRPr="00F65B10">
        <w:rPr>
          <w:rFonts w:ascii="Aptos" w:eastAsia="Aptos" w:hAnsi="Aptos"/>
          <w:sz w:val="24"/>
          <w:szCs w:val="24"/>
        </w:rPr>
        <w:t xml:space="preserve"> expenditure.     </w:t>
      </w:r>
    </w:p>
    <w:p w14:paraId="7F26309E" w14:textId="77777777" w:rsidR="00B3016A" w:rsidRPr="00F65B10" w:rsidRDefault="00B3016A" w:rsidP="00F65B10">
      <w:pPr>
        <w:pStyle w:val="Heading3"/>
        <w:rPr>
          <w:color w:val="auto"/>
        </w:rPr>
      </w:pPr>
      <w:r w:rsidRPr="00F65B10">
        <w:rPr>
          <w:color w:val="auto"/>
        </w:rPr>
        <w:t>Policy Goals</w:t>
      </w:r>
    </w:p>
    <w:p w14:paraId="7724246B"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Commission assumes the goal of the exemptions for items used in commercial fishing is to encourage and support the commercial fishing industry. </w:t>
      </w:r>
      <w:proofErr w:type="gramStart"/>
      <w:r w:rsidRPr="00F65B10">
        <w:rPr>
          <w:rFonts w:ascii="Aptos" w:eastAsia="Aptos" w:hAnsi="Aptos"/>
          <w:sz w:val="24"/>
          <w:szCs w:val="24"/>
        </w:rPr>
        <w:t>The exemption</w:t>
      </w:r>
      <w:proofErr w:type="gramEnd"/>
      <w:r w:rsidRPr="00F65B10">
        <w:rPr>
          <w:rFonts w:ascii="Aptos" w:eastAsia="Aptos" w:hAnsi="Aptos"/>
          <w:sz w:val="24"/>
          <w:szCs w:val="24"/>
        </w:rPr>
        <w:t xml:space="preserve"> reduces the cost of participation in the commercial fishing industry.  Such reduced cost may result in lower food costs for households.  </w:t>
      </w:r>
    </w:p>
    <w:p w14:paraId="40960300" w14:textId="77777777" w:rsidR="00B3016A" w:rsidRPr="00F65B10" w:rsidRDefault="00B3016A" w:rsidP="00F65B10">
      <w:pPr>
        <w:pStyle w:val="Heading3"/>
        <w:rPr>
          <w:color w:val="auto"/>
        </w:rPr>
      </w:pPr>
      <w:r w:rsidRPr="00F65B10">
        <w:rPr>
          <w:color w:val="auto"/>
        </w:rPr>
        <w:t>Administrability</w:t>
      </w:r>
    </w:p>
    <w:p w14:paraId="55FDE0A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Administration of the exemption for items used in commercial fishing does not present any special challenge to taxpayers or to the Department of Revenue (DOR).  Vendors are generally aware of the sales and use tax exemption for sales of commercial fishing vessels and materials, tools, fuels, machinery, including replacement parts that are used directly and exclusively in commercial fishing.  Purchasers wishing to claim the exemption must provide an exempt use certificate (Form ST-12) to vendors.  The DOR reviews vendors’ sales and the industry’s purchases as part of its sales and </w:t>
      </w:r>
      <w:proofErr w:type="gramStart"/>
      <w:r w:rsidRPr="00F65B10">
        <w:rPr>
          <w:rFonts w:ascii="Aptos" w:eastAsia="Aptos" w:hAnsi="Aptos"/>
          <w:sz w:val="24"/>
          <w:szCs w:val="24"/>
        </w:rPr>
        <w:t>use</w:t>
      </w:r>
      <w:proofErr w:type="gramEnd"/>
      <w:r w:rsidRPr="00F65B10">
        <w:rPr>
          <w:rFonts w:ascii="Aptos" w:eastAsia="Aptos" w:hAnsi="Aptos"/>
          <w:sz w:val="24"/>
          <w:szCs w:val="24"/>
        </w:rPr>
        <w:t xml:space="preserve"> tax audit program.  </w:t>
      </w:r>
    </w:p>
    <w:p w14:paraId="07A055B7" w14:textId="77777777" w:rsidR="00B3016A" w:rsidRPr="00F65B10" w:rsidRDefault="00B3016A" w:rsidP="00F65B10">
      <w:pPr>
        <w:pStyle w:val="Heading3"/>
        <w:rPr>
          <w:color w:val="auto"/>
        </w:rPr>
      </w:pPr>
      <w:r w:rsidRPr="00F65B10">
        <w:rPr>
          <w:color w:val="auto"/>
        </w:rPr>
        <w:t>Direct Costs</w:t>
      </w:r>
    </w:p>
    <w:p w14:paraId="2D05084D"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The revenue loss resulting from this tax expenditure is estimated to be $11.2 to $13.0 million per year during FY23 through FY27.</w:t>
      </w:r>
      <w:r w:rsidRPr="00F65B10">
        <w:rPr>
          <w:rFonts w:ascii="Aptos" w:eastAsia="Aptos" w:hAnsi="Aptos"/>
          <w:sz w:val="24"/>
          <w:szCs w:val="24"/>
          <w:vertAlign w:val="superscript"/>
        </w:rPr>
        <w:footnoteReference w:id="101"/>
      </w:r>
      <w:r w:rsidRPr="00F65B10">
        <w:rPr>
          <w:rFonts w:ascii="Aptos" w:eastAsia="Aptos" w:hAnsi="Aptos"/>
          <w:sz w:val="24"/>
          <w:szCs w:val="24"/>
        </w:rPr>
        <w:t xml:space="preserve">  See Table 1.</w:t>
      </w:r>
    </w:p>
    <w:p w14:paraId="1736B786" w14:textId="77777777" w:rsidR="00B3016A" w:rsidRPr="00F65B10" w:rsidRDefault="00B3016A" w:rsidP="005875D0">
      <w:pPr>
        <w:jc w:val="center"/>
        <w:rPr>
          <w:rFonts w:ascii="Aptos" w:eastAsia="Aptos" w:hAnsi="Aptos"/>
          <w:b/>
          <w:bCs/>
          <w:sz w:val="24"/>
          <w:szCs w:val="24"/>
        </w:rPr>
      </w:pPr>
      <w:r w:rsidRPr="00F65B10">
        <w:rPr>
          <w:rFonts w:ascii="Aptos" w:eastAsia="Aptos" w:hAnsi="Aptos"/>
          <w:b/>
          <w:bCs/>
          <w:sz w:val="24"/>
          <w:szCs w:val="24"/>
        </w:rPr>
        <w:t>Table 1. Tax Revenue Loss Estimates for Sales Tax Exemption for Vessels, Materials, Tools, Fuels, and Machinery Used in Commercial Fishing</w:t>
      </w:r>
    </w:p>
    <w:tbl>
      <w:tblPr>
        <w:tblW w:w="8640" w:type="dxa"/>
        <w:jc w:val="center"/>
        <w:tblLook w:val="04A0" w:firstRow="1" w:lastRow="0" w:firstColumn="1" w:lastColumn="0" w:noHBand="0" w:noVBand="1"/>
      </w:tblPr>
      <w:tblGrid>
        <w:gridCol w:w="3930"/>
        <w:gridCol w:w="942"/>
        <w:gridCol w:w="942"/>
        <w:gridCol w:w="942"/>
        <w:gridCol w:w="942"/>
        <w:gridCol w:w="942"/>
      </w:tblGrid>
      <w:tr w:rsidR="00F65B10" w:rsidRPr="00F65B10" w14:paraId="2B924AA3" w14:textId="77777777" w:rsidTr="002A698A">
        <w:trPr>
          <w:trHeight w:val="300"/>
          <w:jc w:val="center"/>
        </w:trPr>
        <w:tc>
          <w:tcPr>
            <w:tcW w:w="332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92B5C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Fiscal Year </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F7F1BE0"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2023</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A5D60A7"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2024</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7B51BF4E"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2025</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0A250EF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2026</w:t>
            </w:r>
          </w:p>
        </w:tc>
        <w:tc>
          <w:tcPr>
            <w:tcW w:w="720" w:type="dxa"/>
            <w:tcBorders>
              <w:top w:val="single" w:sz="4" w:space="0" w:color="auto"/>
              <w:left w:val="nil"/>
              <w:bottom w:val="single" w:sz="4" w:space="0" w:color="auto"/>
              <w:right w:val="single" w:sz="4" w:space="0" w:color="auto"/>
            </w:tcBorders>
            <w:shd w:val="clear" w:color="auto" w:fill="BDD6EE" w:themeFill="accent5" w:themeFillTint="66"/>
            <w:vAlign w:val="center"/>
            <w:hideMark/>
          </w:tcPr>
          <w:p w14:paraId="4ABC0ED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2027</w:t>
            </w:r>
          </w:p>
        </w:tc>
      </w:tr>
      <w:tr w:rsidR="00F65B10" w:rsidRPr="00F65B10" w14:paraId="06E731DC" w14:textId="77777777" w:rsidTr="002A698A">
        <w:trPr>
          <w:trHeight w:val="377"/>
          <w:jc w:val="center"/>
        </w:trPr>
        <w:tc>
          <w:tcPr>
            <w:tcW w:w="332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4624B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 Estimated Revenue Loss ($Million) </w:t>
            </w:r>
          </w:p>
        </w:tc>
        <w:tc>
          <w:tcPr>
            <w:tcW w:w="720" w:type="dxa"/>
            <w:tcBorders>
              <w:top w:val="nil"/>
              <w:left w:val="nil"/>
              <w:bottom w:val="single" w:sz="4" w:space="0" w:color="auto"/>
              <w:right w:val="single" w:sz="4" w:space="0" w:color="auto"/>
            </w:tcBorders>
            <w:noWrap/>
            <w:vAlign w:val="center"/>
            <w:hideMark/>
          </w:tcPr>
          <w:p w14:paraId="6BFB1742"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$13.0</w:t>
            </w:r>
          </w:p>
        </w:tc>
        <w:tc>
          <w:tcPr>
            <w:tcW w:w="720" w:type="dxa"/>
            <w:tcBorders>
              <w:top w:val="nil"/>
              <w:left w:val="nil"/>
              <w:bottom w:val="single" w:sz="4" w:space="0" w:color="auto"/>
              <w:right w:val="single" w:sz="4" w:space="0" w:color="auto"/>
            </w:tcBorders>
            <w:noWrap/>
            <w:vAlign w:val="center"/>
            <w:hideMark/>
          </w:tcPr>
          <w:p w14:paraId="1AB82136"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$11.5</w:t>
            </w:r>
          </w:p>
        </w:tc>
        <w:tc>
          <w:tcPr>
            <w:tcW w:w="720" w:type="dxa"/>
            <w:tcBorders>
              <w:top w:val="nil"/>
              <w:left w:val="nil"/>
              <w:bottom w:val="single" w:sz="4" w:space="0" w:color="auto"/>
              <w:right w:val="single" w:sz="4" w:space="0" w:color="auto"/>
            </w:tcBorders>
            <w:noWrap/>
            <w:vAlign w:val="center"/>
            <w:hideMark/>
          </w:tcPr>
          <w:p w14:paraId="24DECD31"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$11.2</w:t>
            </w:r>
          </w:p>
        </w:tc>
        <w:tc>
          <w:tcPr>
            <w:tcW w:w="720" w:type="dxa"/>
            <w:tcBorders>
              <w:top w:val="nil"/>
              <w:left w:val="nil"/>
              <w:bottom w:val="single" w:sz="4" w:space="0" w:color="auto"/>
              <w:right w:val="single" w:sz="4" w:space="0" w:color="auto"/>
            </w:tcBorders>
            <w:noWrap/>
            <w:vAlign w:val="center"/>
            <w:hideMark/>
          </w:tcPr>
          <w:p w14:paraId="12728999"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$11.5</w:t>
            </w:r>
          </w:p>
        </w:tc>
        <w:tc>
          <w:tcPr>
            <w:tcW w:w="720" w:type="dxa"/>
            <w:tcBorders>
              <w:top w:val="nil"/>
              <w:left w:val="nil"/>
              <w:bottom w:val="single" w:sz="4" w:space="0" w:color="auto"/>
              <w:right w:val="single" w:sz="4" w:space="0" w:color="auto"/>
            </w:tcBorders>
            <w:noWrap/>
            <w:vAlign w:val="center"/>
            <w:hideMark/>
          </w:tcPr>
          <w:p w14:paraId="4F158048"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$11.9</w:t>
            </w:r>
          </w:p>
        </w:tc>
      </w:tr>
    </w:tbl>
    <w:p w14:paraId="6E708761" w14:textId="77777777" w:rsidR="00B3016A" w:rsidRPr="00F65B10" w:rsidRDefault="00B3016A" w:rsidP="00F65B10">
      <w:pPr>
        <w:pStyle w:val="Heading3"/>
        <w:rPr>
          <w:color w:val="auto"/>
        </w:rPr>
      </w:pPr>
      <w:r w:rsidRPr="00F65B10">
        <w:rPr>
          <w:color w:val="auto"/>
        </w:rPr>
        <w:t>Direct Benefits</w:t>
      </w:r>
    </w:p>
    <w:p w14:paraId="6E0698D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The Massachusetts businesses that buy and sell exempt products (vessels, materials, tools, fuels, and machinery) used in commercial fishing are the direct beneficiaries of the sales tax </w:t>
      </w:r>
      <w:r w:rsidRPr="00F65B10">
        <w:rPr>
          <w:rFonts w:ascii="Aptos" w:eastAsia="Aptos" w:hAnsi="Aptos"/>
          <w:sz w:val="24"/>
          <w:szCs w:val="24"/>
        </w:rPr>
        <w:lastRenderedPageBreak/>
        <w:t xml:space="preserve">exemption.  Buyers benefit from the sales tax exemption in the form of paying a lower “after tax price” while sellers benefit from the sales tax exemption in the form of receiving a higher “before tax price”.  The exact split of the direct benefits depends on the interaction of demand and supply and is often difficult to quantify.  Out-of-state businesses that sell exempt products to Massachusetts commercial fishing businesses also benefit from this sales tax exemption. </w:t>
      </w:r>
    </w:p>
    <w:p w14:paraId="0E231D3F"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According to the U.S. Census Bureau, in 2022, Massachusetts had 2,957 businesses in the commercial fishing industry, including businesses with or without paid employees.  If we assume that the entire tax saving due to the sales tax exemption is passed on to buyers, the average tax saving per year to commercial fishing businesses is estimated to be about $4,000.</w:t>
      </w:r>
    </w:p>
    <w:p w14:paraId="7425ADF6" w14:textId="77777777" w:rsidR="00B3016A" w:rsidRPr="00F65B10" w:rsidRDefault="00B3016A" w:rsidP="00F65B10">
      <w:pPr>
        <w:pStyle w:val="Heading3"/>
        <w:rPr>
          <w:color w:val="auto"/>
        </w:rPr>
      </w:pPr>
      <w:r w:rsidRPr="00F65B10">
        <w:rPr>
          <w:color w:val="auto"/>
        </w:rPr>
        <w:t>Evaluation: Comparing Costs and Benefits</w:t>
      </w:r>
    </w:p>
    <w:p w14:paraId="648F996C"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In the previous sections, we report the direct costs (to the Commonwealth, or to the residents and businesses who ultimately bear the costs when the Commonwealth cuts government spending or increases taxes to finance the tax expenditure) and direct benefits of this tax expenditure.  In this instance, the direct costs to the Commonwealth, namely the tax revenue that would have been collected, are equal to the direct benefits afforded by the tax expenditure to taxpayers.</w:t>
      </w:r>
    </w:p>
    <w:p w14:paraId="73FDA32A" w14:textId="77777777" w:rsidR="00B3016A" w:rsidRPr="00F65B10" w:rsidRDefault="00B3016A" w:rsidP="00E72E6B">
      <w:pPr>
        <w:rPr>
          <w:rFonts w:ascii="Aptos" w:eastAsia="Aptos" w:hAnsi="Aptos"/>
          <w:sz w:val="24"/>
          <w:szCs w:val="24"/>
        </w:rPr>
      </w:pPr>
      <w:r w:rsidRPr="00F65B10">
        <w:rPr>
          <w:rFonts w:ascii="Aptos" w:eastAsia="Aptos" w:hAnsi="Aptos"/>
          <w:sz w:val="24"/>
          <w:szCs w:val="24"/>
        </w:rPr>
        <w:t>Furthermore, there may be indirect and induced costs and benefits associated with this expenditure.</w:t>
      </w:r>
      <w:r w:rsidRPr="00F65B10">
        <w:rPr>
          <w:rFonts w:ascii="Aptos" w:eastAsia="Aptos" w:hAnsi="Aptos"/>
          <w:sz w:val="24"/>
          <w:szCs w:val="24"/>
          <w:vertAlign w:val="superscript"/>
        </w:rPr>
        <w:footnoteReference w:id="102"/>
      </w:r>
      <w:r w:rsidRPr="00F65B10">
        <w:rPr>
          <w:rFonts w:ascii="Aptos" w:eastAsia="Aptos" w:hAnsi="Aptos"/>
          <w:sz w:val="24"/>
          <w:szCs w:val="24"/>
        </w:rPr>
        <w:t xml:space="preserve">  To measure indirect and induced costs and benefits, economists often need to utilize complicated models, such as REMI (Regional Economic Models, Inc.) or IMPLAN (Impact Analysis for Planning) models.  DOR did not use such models given their complexity and data limitations present in this instance. </w:t>
      </w:r>
    </w:p>
    <w:p w14:paraId="646987C7" w14:textId="77777777" w:rsidR="00B3016A" w:rsidRPr="00F65B10" w:rsidRDefault="00B3016A" w:rsidP="00F65B10">
      <w:pPr>
        <w:pStyle w:val="Heading3"/>
        <w:rPr>
          <w:color w:val="auto"/>
        </w:rPr>
      </w:pPr>
      <w:r w:rsidRPr="00F65B10">
        <w:rPr>
          <w:color w:val="auto"/>
        </w:rPr>
        <w:t>Similar Tax Expenditures Offered by Other States</w:t>
      </w:r>
    </w:p>
    <w:p w14:paraId="065215C9" w14:textId="2653714D" w:rsidR="00B3016A" w:rsidRPr="00F65B10" w:rsidRDefault="00B3016A" w:rsidP="00E72E6B">
      <w:pPr>
        <w:rPr>
          <w:rFonts w:ascii="Aptos" w:eastAsia="Aptos" w:hAnsi="Aptos"/>
          <w:sz w:val="24"/>
          <w:szCs w:val="24"/>
        </w:rPr>
      </w:pPr>
      <w:r w:rsidRPr="00F65B10">
        <w:rPr>
          <w:rFonts w:ascii="Aptos" w:eastAsia="Aptos" w:hAnsi="Aptos"/>
          <w:sz w:val="24"/>
          <w:szCs w:val="24"/>
        </w:rPr>
        <w:t xml:space="preserve">Many coastal states offer similar types of exemptions.  Connecticut, Maine, and Rhode Island exempt both vessels and fishing equipment.  California exempts vessels and bait.  New York exempts vessels.  New Hampshire does not have a sales and use tax.  Vermont does not provide an exemption for items used in commercial fishing.   </w:t>
      </w:r>
    </w:p>
    <w:p w14:paraId="0E85FCF5" w14:textId="77777777" w:rsidR="00B3016A" w:rsidRPr="00F65B10" w:rsidRDefault="00B3016A" w:rsidP="00E72E6B">
      <w:pPr>
        <w:rPr>
          <w:rFonts w:ascii="Aptos" w:eastAsia="Aptos" w:hAnsi="Aptos"/>
        </w:rPr>
      </w:pPr>
    </w:p>
    <w:p w14:paraId="2BA854D8" w14:textId="77777777" w:rsidR="00B3016A" w:rsidRPr="00F65B10" w:rsidRDefault="00B3016A" w:rsidP="00E72E6B">
      <w:pPr>
        <w:rPr>
          <w:rFonts w:ascii="Aptos" w:eastAsia="Aptos" w:hAnsi="Aptos"/>
        </w:rPr>
      </w:pPr>
    </w:p>
    <w:p w14:paraId="58FF7100" w14:textId="77777777" w:rsidR="00B3016A" w:rsidRPr="00F65B10" w:rsidRDefault="00B3016A" w:rsidP="00B3016A">
      <w:pPr>
        <w:widowControl w:val="0"/>
        <w:tabs>
          <w:tab w:val="left" w:pos="717"/>
          <w:tab w:val="left" w:pos="719"/>
        </w:tabs>
        <w:autoSpaceDE w:val="0"/>
        <w:autoSpaceDN w:val="0"/>
        <w:spacing w:after="0"/>
        <w:ind w:right="477"/>
        <w:rPr>
          <w:sz w:val="24"/>
          <w:szCs w:val="24"/>
        </w:rPr>
      </w:pPr>
    </w:p>
    <w:p w14:paraId="0C094EC1" w14:textId="673946A2" w:rsidR="00B3016A" w:rsidRPr="00F65B10" w:rsidRDefault="00B3016A" w:rsidP="00B3016A">
      <w:pPr>
        <w:pStyle w:val="Heading1"/>
        <w:rPr>
          <w:rFonts w:ascii="Aptos" w:hAnsi="Aptos"/>
          <w:b/>
          <w:bCs/>
          <w:color w:val="auto"/>
        </w:rPr>
      </w:pPr>
      <w:bookmarkStart w:id="42" w:name="Meeting_Minutes_-_March_28_2025"/>
      <w:bookmarkEnd w:id="42"/>
      <w:r w:rsidRPr="00F65B10">
        <w:rPr>
          <w:rFonts w:ascii="Aptos" w:hAnsi="Aptos"/>
          <w:b/>
          <w:bCs/>
          <w:color w:val="auto"/>
        </w:rPr>
        <w:lastRenderedPageBreak/>
        <w:t xml:space="preserve">Appendix </w:t>
      </w:r>
      <w:r w:rsidR="00815511" w:rsidRPr="00F65B10">
        <w:rPr>
          <w:rFonts w:ascii="Aptos" w:hAnsi="Aptos"/>
          <w:b/>
          <w:bCs/>
          <w:color w:val="auto"/>
        </w:rPr>
        <w:t>D</w:t>
      </w:r>
      <w:r w:rsidR="00BF70F4" w:rsidRPr="00F65B10">
        <w:rPr>
          <w:rFonts w:ascii="Aptos" w:hAnsi="Aptos"/>
          <w:b/>
          <w:bCs/>
          <w:color w:val="auto"/>
        </w:rPr>
        <w:t>:</w:t>
      </w:r>
      <w:r w:rsidRPr="00F65B10">
        <w:rPr>
          <w:rFonts w:ascii="Aptos" w:hAnsi="Aptos"/>
          <w:b/>
          <w:bCs/>
          <w:color w:val="auto"/>
        </w:rPr>
        <w:t xml:space="preserve"> Meeting Minutes</w:t>
      </w:r>
    </w:p>
    <w:p w14:paraId="5C1EFDAE" w14:textId="77777777" w:rsidR="00B3016A" w:rsidRPr="00F65B10" w:rsidRDefault="00B3016A" w:rsidP="00CB2656">
      <w:pPr>
        <w:pStyle w:val="Heading2"/>
        <w:rPr>
          <w:rFonts w:ascii="Aptos" w:hAnsi="Aptos"/>
          <w:b/>
          <w:bCs/>
          <w:color w:val="auto"/>
          <w:sz w:val="28"/>
          <w:szCs w:val="28"/>
        </w:rPr>
      </w:pPr>
      <w:r w:rsidRPr="00F65B10">
        <w:rPr>
          <w:rFonts w:ascii="Aptos" w:hAnsi="Aptos"/>
          <w:b/>
          <w:bCs/>
          <w:color w:val="auto"/>
          <w:sz w:val="28"/>
          <w:szCs w:val="28"/>
        </w:rPr>
        <w:t>Tax</w:t>
      </w:r>
      <w:r w:rsidRPr="00F65B10">
        <w:rPr>
          <w:rFonts w:ascii="Aptos" w:hAnsi="Aptos"/>
          <w:b/>
          <w:bCs/>
          <w:color w:val="auto"/>
          <w:spacing w:val="-13"/>
          <w:sz w:val="28"/>
          <w:szCs w:val="28"/>
        </w:rPr>
        <w:t xml:space="preserve"> </w:t>
      </w:r>
      <w:r w:rsidRPr="00F65B10">
        <w:rPr>
          <w:rFonts w:ascii="Aptos" w:hAnsi="Aptos"/>
          <w:b/>
          <w:bCs/>
          <w:color w:val="auto"/>
          <w:sz w:val="28"/>
          <w:szCs w:val="28"/>
        </w:rPr>
        <w:t>Expenditure</w:t>
      </w:r>
      <w:r w:rsidRPr="00F65B10">
        <w:rPr>
          <w:rFonts w:ascii="Aptos" w:hAnsi="Aptos"/>
          <w:b/>
          <w:bCs/>
          <w:color w:val="auto"/>
          <w:spacing w:val="-12"/>
          <w:sz w:val="28"/>
          <w:szCs w:val="28"/>
        </w:rPr>
        <w:t xml:space="preserve"> </w:t>
      </w:r>
      <w:r w:rsidRPr="00F65B10">
        <w:rPr>
          <w:rFonts w:ascii="Aptos" w:hAnsi="Aptos"/>
          <w:b/>
          <w:bCs/>
          <w:color w:val="auto"/>
          <w:sz w:val="28"/>
          <w:szCs w:val="28"/>
        </w:rPr>
        <w:t>Review</w:t>
      </w:r>
      <w:r w:rsidRPr="00F65B10">
        <w:rPr>
          <w:rFonts w:ascii="Aptos" w:hAnsi="Aptos"/>
          <w:b/>
          <w:bCs/>
          <w:color w:val="auto"/>
          <w:spacing w:val="-13"/>
          <w:sz w:val="28"/>
          <w:szCs w:val="28"/>
        </w:rPr>
        <w:t xml:space="preserve"> </w:t>
      </w:r>
      <w:r w:rsidRPr="00F65B10">
        <w:rPr>
          <w:rFonts w:ascii="Aptos" w:hAnsi="Aptos"/>
          <w:b/>
          <w:bCs/>
          <w:color w:val="auto"/>
          <w:sz w:val="28"/>
          <w:szCs w:val="28"/>
        </w:rPr>
        <w:t>Commission</w:t>
      </w:r>
      <w:r w:rsidRPr="00F65B10">
        <w:rPr>
          <w:rFonts w:ascii="Aptos" w:hAnsi="Aptos"/>
          <w:b/>
          <w:bCs/>
          <w:color w:val="auto"/>
          <w:spacing w:val="-12"/>
          <w:sz w:val="28"/>
          <w:szCs w:val="28"/>
        </w:rPr>
        <w:t xml:space="preserve"> </w:t>
      </w:r>
      <w:r w:rsidRPr="00F65B10">
        <w:rPr>
          <w:rFonts w:ascii="Aptos" w:hAnsi="Aptos"/>
          <w:b/>
          <w:bCs/>
          <w:color w:val="auto"/>
          <w:sz w:val="28"/>
          <w:szCs w:val="28"/>
        </w:rPr>
        <w:t>Meeting Friday, March 28, 2025</w:t>
      </w:r>
    </w:p>
    <w:p w14:paraId="39D187A0" w14:textId="0A546C3B" w:rsidR="00B3016A" w:rsidRPr="00F65B10" w:rsidRDefault="00B3016A" w:rsidP="000B1B25">
      <w:pPr>
        <w:pStyle w:val="BodyText"/>
        <w:spacing w:line="268" w:lineRule="exact"/>
        <w:ind w:right="2744"/>
        <w:rPr>
          <w:rFonts w:ascii="Aptos" w:hAnsi="Aptos"/>
          <w:sz w:val="24"/>
          <w:szCs w:val="24"/>
        </w:rPr>
      </w:pPr>
      <w:r w:rsidRPr="00F65B10">
        <w:rPr>
          <w:rFonts w:ascii="Aptos" w:hAnsi="Aptos"/>
          <w:sz w:val="24"/>
          <w:szCs w:val="24"/>
        </w:rPr>
        <w:t>2:00</w:t>
      </w:r>
      <w:r w:rsidRPr="00F65B10">
        <w:rPr>
          <w:rFonts w:ascii="Aptos" w:hAnsi="Aptos"/>
          <w:spacing w:val="-2"/>
          <w:sz w:val="24"/>
          <w:szCs w:val="24"/>
        </w:rPr>
        <w:t xml:space="preserve"> </w:t>
      </w:r>
      <w:r w:rsidRPr="00F65B10">
        <w:rPr>
          <w:rFonts w:ascii="Aptos" w:hAnsi="Aptos"/>
          <w:spacing w:val="-5"/>
          <w:sz w:val="24"/>
          <w:szCs w:val="24"/>
        </w:rPr>
        <w:t>PM</w:t>
      </w:r>
      <w:r w:rsidR="000B1B25" w:rsidRPr="00F65B10">
        <w:rPr>
          <w:rFonts w:ascii="Aptos" w:hAnsi="Aptos"/>
          <w:spacing w:val="-5"/>
          <w:sz w:val="24"/>
          <w:szCs w:val="24"/>
        </w:rPr>
        <w:t xml:space="preserve"> </w:t>
      </w:r>
      <w:r w:rsidRPr="00F65B10">
        <w:rPr>
          <w:rFonts w:ascii="Aptos" w:hAnsi="Aptos"/>
          <w:sz w:val="24"/>
          <w:szCs w:val="24"/>
        </w:rPr>
        <w:t>Via</w:t>
      </w:r>
      <w:r w:rsidRPr="00F65B10">
        <w:rPr>
          <w:rFonts w:ascii="Aptos" w:hAnsi="Aptos"/>
          <w:spacing w:val="-2"/>
          <w:sz w:val="24"/>
          <w:szCs w:val="24"/>
        </w:rPr>
        <w:t xml:space="preserve"> </w:t>
      </w:r>
      <w:r w:rsidRPr="00F65B10">
        <w:rPr>
          <w:rFonts w:ascii="Aptos" w:hAnsi="Aptos"/>
          <w:spacing w:val="-4"/>
          <w:sz w:val="24"/>
          <w:szCs w:val="24"/>
        </w:rPr>
        <w:t>Zoom</w:t>
      </w:r>
    </w:p>
    <w:p w14:paraId="2CA70453" w14:textId="77777777" w:rsidR="00F76976" w:rsidRPr="00F65B10" w:rsidRDefault="00F76976" w:rsidP="00B3016A">
      <w:pPr>
        <w:pStyle w:val="BodyText"/>
        <w:ind w:left="360"/>
        <w:rPr>
          <w:rFonts w:ascii="Aptos" w:hAnsi="Aptos"/>
          <w:sz w:val="24"/>
          <w:szCs w:val="24"/>
        </w:rPr>
      </w:pPr>
    </w:p>
    <w:p w14:paraId="3CA56BD4" w14:textId="14C6E0B4" w:rsidR="00B3016A" w:rsidRPr="00F65B10" w:rsidRDefault="00B3016A" w:rsidP="00B3016A">
      <w:pPr>
        <w:pStyle w:val="BodyText"/>
        <w:ind w:left="360"/>
        <w:rPr>
          <w:rFonts w:ascii="Aptos" w:hAnsi="Aptos"/>
          <w:sz w:val="24"/>
          <w:szCs w:val="24"/>
        </w:rPr>
      </w:pPr>
      <w:r w:rsidRPr="00F65B10">
        <w:rPr>
          <w:rFonts w:ascii="Aptos" w:hAnsi="Aptos"/>
          <w:sz w:val="24"/>
          <w:szCs w:val="24"/>
        </w:rPr>
        <w:t>Commission</w:t>
      </w:r>
      <w:r w:rsidRPr="00F65B10">
        <w:rPr>
          <w:rFonts w:ascii="Aptos" w:hAnsi="Aptos"/>
          <w:spacing w:val="-9"/>
          <w:sz w:val="24"/>
          <w:szCs w:val="24"/>
        </w:rPr>
        <w:t xml:space="preserve"> </w:t>
      </w: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pacing w:val="-2"/>
          <w:sz w:val="24"/>
          <w:szCs w:val="24"/>
        </w:rPr>
        <w:t>Attendance:</w:t>
      </w:r>
    </w:p>
    <w:p w14:paraId="31266FB2" w14:textId="77777777" w:rsidR="00B3016A" w:rsidRPr="00F65B10" w:rsidRDefault="00B3016A" w:rsidP="00B3016A">
      <w:pPr>
        <w:pStyle w:val="ListParagraph"/>
        <w:widowControl w:val="0"/>
        <w:numPr>
          <w:ilvl w:val="0"/>
          <w:numId w:val="11"/>
        </w:numPr>
        <w:tabs>
          <w:tab w:val="left" w:pos="1080"/>
        </w:tabs>
        <w:autoSpaceDE w:val="0"/>
        <w:autoSpaceDN w:val="0"/>
        <w:spacing w:before="159" w:after="0" w:line="240" w:lineRule="auto"/>
        <w:ind w:left="1080" w:hanging="360"/>
        <w:contextualSpacing w:val="0"/>
        <w:rPr>
          <w:rFonts w:ascii="Aptos" w:hAnsi="Aptos"/>
          <w:sz w:val="24"/>
          <w:szCs w:val="24"/>
        </w:rPr>
      </w:pPr>
      <w:r w:rsidRPr="00F65B10">
        <w:rPr>
          <w:rFonts w:ascii="Aptos" w:hAnsi="Aptos"/>
          <w:sz w:val="24"/>
          <w:szCs w:val="24"/>
        </w:rPr>
        <w:t>Chairperson</w:t>
      </w:r>
      <w:r w:rsidRPr="00F65B10">
        <w:rPr>
          <w:rFonts w:ascii="Aptos" w:hAnsi="Aptos"/>
          <w:spacing w:val="-11"/>
          <w:sz w:val="24"/>
          <w:szCs w:val="24"/>
        </w:rPr>
        <w:t xml:space="preserve"> </w:t>
      </w:r>
      <w:r w:rsidRPr="00F65B10">
        <w:rPr>
          <w:rFonts w:ascii="Aptos" w:hAnsi="Aptos"/>
          <w:sz w:val="24"/>
          <w:szCs w:val="24"/>
        </w:rPr>
        <w:t>Rebecca</w:t>
      </w:r>
      <w:r w:rsidRPr="00F65B10">
        <w:rPr>
          <w:rFonts w:ascii="Aptos" w:hAnsi="Aptos"/>
          <w:spacing w:val="-12"/>
          <w:sz w:val="24"/>
          <w:szCs w:val="24"/>
        </w:rPr>
        <w:t xml:space="preserve"> </w:t>
      </w:r>
      <w:r w:rsidRPr="00F65B10">
        <w:rPr>
          <w:rFonts w:ascii="Aptos" w:hAnsi="Aptos"/>
          <w:sz w:val="24"/>
          <w:szCs w:val="24"/>
        </w:rPr>
        <w:t>Forter,</w:t>
      </w:r>
      <w:r w:rsidRPr="00F65B10">
        <w:rPr>
          <w:rFonts w:ascii="Aptos" w:hAnsi="Aptos"/>
          <w:spacing w:val="-11"/>
          <w:sz w:val="24"/>
          <w:szCs w:val="24"/>
        </w:rPr>
        <w:t xml:space="preserve"> </w:t>
      </w:r>
      <w:r w:rsidRPr="00F65B10">
        <w:rPr>
          <w:rFonts w:ascii="Aptos" w:hAnsi="Aptos"/>
          <w:sz w:val="24"/>
          <w:szCs w:val="24"/>
        </w:rPr>
        <w:t>MA</w:t>
      </w:r>
      <w:r w:rsidRPr="00F65B10">
        <w:rPr>
          <w:rFonts w:ascii="Aptos" w:hAnsi="Aptos"/>
          <w:spacing w:val="-11"/>
          <w:sz w:val="24"/>
          <w:szCs w:val="24"/>
        </w:rPr>
        <w:t xml:space="preserve"> </w:t>
      </w:r>
      <w:r w:rsidRPr="00F65B10">
        <w:rPr>
          <w:rFonts w:ascii="Aptos" w:hAnsi="Aptos"/>
          <w:sz w:val="24"/>
          <w:szCs w:val="24"/>
        </w:rPr>
        <w:t>Department</w:t>
      </w:r>
      <w:r w:rsidRPr="00F65B10">
        <w:rPr>
          <w:rFonts w:ascii="Aptos" w:hAnsi="Aptos"/>
          <w:spacing w:val="-11"/>
          <w:sz w:val="24"/>
          <w:szCs w:val="24"/>
        </w:rPr>
        <w:t xml:space="preserve"> </w:t>
      </w:r>
      <w:r w:rsidRPr="00F65B10">
        <w:rPr>
          <w:rFonts w:ascii="Aptos" w:hAnsi="Aptos"/>
          <w:sz w:val="24"/>
          <w:szCs w:val="24"/>
        </w:rPr>
        <w:t>of</w:t>
      </w:r>
      <w:r w:rsidRPr="00F65B10">
        <w:rPr>
          <w:rFonts w:ascii="Aptos" w:hAnsi="Aptos"/>
          <w:spacing w:val="-12"/>
          <w:sz w:val="24"/>
          <w:szCs w:val="24"/>
        </w:rPr>
        <w:t xml:space="preserve"> </w:t>
      </w:r>
      <w:r w:rsidRPr="00F65B10">
        <w:rPr>
          <w:rFonts w:ascii="Aptos" w:hAnsi="Aptos"/>
          <w:spacing w:val="-2"/>
          <w:sz w:val="24"/>
          <w:szCs w:val="24"/>
        </w:rPr>
        <w:t>Revenue</w:t>
      </w:r>
    </w:p>
    <w:p w14:paraId="2A97C4AD" w14:textId="77777777" w:rsidR="00B3016A" w:rsidRPr="00F65B10" w:rsidRDefault="00B3016A" w:rsidP="00B3016A">
      <w:pPr>
        <w:pStyle w:val="ListParagraph"/>
        <w:widowControl w:val="0"/>
        <w:numPr>
          <w:ilvl w:val="0"/>
          <w:numId w:val="11"/>
        </w:numPr>
        <w:tabs>
          <w:tab w:val="left" w:pos="1080"/>
        </w:tabs>
        <w:autoSpaceDE w:val="0"/>
        <w:autoSpaceDN w:val="0"/>
        <w:spacing w:before="1" w:after="0" w:line="240" w:lineRule="auto"/>
        <w:ind w:left="1080" w:hanging="360"/>
        <w:contextualSpacing w:val="0"/>
        <w:rPr>
          <w:rFonts w:ascii="Aptos" w:hAnsi="Aptos"/>
          <w:sz w:val="24"/>
          <w:szCs w:val="24"/>
        </w:rPr>
      </w:pPr>
      <w:r w:rsidRPr="00F65B10">
        <w:rPr>
          <w:rFonts w:ascii="Aptos" w:hAnsi="Aptos"/>
          <w:sz w:val="24"/>
          <w:szCs w:val="24"/>
        </w:rPr>
        <w:t>Lindsay</w:t>
      </w:r>
      <w:r w:rsidRPr="00F65B10">
        <w:rPr>
          <w:rFonts w:ascii="Aptos" w:hAnsi="Aptos"/>
          <w:spacing w:val="-7"/>
          <w:sz w:val="24"/>
          <w:szCs w:val="24"/>
        </w:rPr>
        <w:t xml:space="preserve"> </w:t>
      </w:r>
      <w:r w:rsidRPr="00F65B10">
        <w:rPr>
          <w:rFonts w:ascii="Aptos" w:hAnsi="Aptos"/>
          <w:sz w:val="24"/>
          <w:szCs w:val="24"/>
        </w:rPr>
        <w:t>Janeczek,</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MA</w:t>
      </w:r>
      <w:r w:rsidRPr="00F65B10">
        <w:rPr>
          <w:rFonts w:ascii="Aptos" w:hAnsi="Aptos"/>
          <w:spacing w:val="-8"/>
          <w:sz w:val="24"/>
          <w:szCs w:val="24"/>
        </w:rPr>
        <w:t xml:space="preserve"> </w:t>
      </w:r>
      <w:r w:rsidRPr="00F65B10">
        <w:rPr>
          <w:rFonts w:ascii="Aptos" w:hAnsi="Aptos"/>
          <w:spacing w:val="-2"/>
          <w:sz w:val="24"/>
          <w:szCs w:val="24"/>
        </w:rPr>
        <w:t>Auditor</w:t>
      </w:r>
    </w:p>
    <w:p w14:paraId="1B60DF7E" w14:textId="77777777" w:rsidR="00B3016A" w:rsidRPr="00F65B10" w:rsidRDefault="00B3016A" w:rsidP="00B3016A">
      <w:pPr>
        <w:pStyle w:val="ListParagraph"/>
        <w:widowControl w:val="0"/>
        <w:numPr>
          <w:ilvl w:val="0"/>
          <w:numId w:val="11"/>
        </w:numPr>
        <w:tabs>
          <w:tab w:val="left" w:pos="1080"/>
        </w:tabs>
        <w:autoSpaceDE w:val="0"/>
        <w:autoSpaceDN w:val="0"/>
        <w:spacing w:after="0" w:line="240" w:lineRule="auto"/>
        <w:ind w:left="1080" w:hanging="360"/>
        <w:contextualSpacing w:val="0"/>
        <w:rPr>
          <w:rFonts w:ascii="Aptos" w:hAnsi="Aptos"/>
          <w:sz w:val="24"/>
          <w:szCs w:val="24"/>
        </w:rPr>
      </w:pPr>
      <w:r w:rsidRPr="00F65B10">
        <w:rPr>
          <w:rFonts w:ascii="Aptos" w:hAnsi="Aptos"/>
          <w:sz w:val="24"/>
          <w:szCs w:val="24"/>
        </w:rPr>
        <w:t>Chris</w:t>
      </w:r>
      <w:r w:rsidRPr="00F65B10">
        <w:rPr>
          <w:rFonts w:ascii="Aptos" w:hAnsi="Aptos"/>
          <w:spacing w:val="-6"/>
          <w:sz w:val="24"/>
          <w:szCs w:val="24"/>
        </w:rPr>
        <w:t xml:space="preserve"> </w:t>
      </w:r>
      <w:r w:rsidRPr="00F65B10">
        <w:rPr>
          <w:rFonts w:ascii="Aptos" w:hAnsi="Aptos"/>
          <w:sz w:val="24"/>
          <w:szCs w:val="24"/>
        </w:rPr>
        <w:t>Carlozzi,</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Senate</w:t>
      </w:r>
      <w:r w:rsidRPr="00F65B10">
        <w:rPr>
          <w:rFonts w:ascii="Aptos" w:hAnsi="Aptos"/>
          <w:spacing w:val="-8"/>
          <w:sz w:val="24"/>
          <w:szCs w:val="24"/>
        </w:rPr>
        <w:t xml:space="preserve"> </w:t>
      </w:r>
      <w:r w:rsidRPr="00F65B10">
        <w:rPr>
          <w:rFonts w:ascii="Aptos" w:hAnsi="Aptos"/>
          <w:sz w:val="24"/>
          <w:szCs w:val="24"/>
        </w:rPr>
        <w:t>Minority</w:t>
      </w:r>
      <w:r w:rsidRPr="00F65B10">
        <w:rPr>
          <w:rFonts w:ascii="Aptos" w:hAnsi="Aptos"/>
          <w:spacing w:val="-7"/>
          <w:sz w:val="24"/>
          <w:szCs w:val="24"/>
        </w:rPr>
        <w:t xml:space="preserve"> </w:t>
      </w:r>
      <w:r w:rsidRPr="00F65B10">
        <w:rPr>
          <w:rFonts w:ascii="Aptos" w:hAnsi="Aptos"/>
          <w:spacing w:val="-2"/>
          <w:sz w:val="24"/>
          <w:szCs w:val="24"/>
        </w:rPr>
        <w:t>Leader</w:t>
      </w:r>
    </w:p>
    <w:p w14:paraId="6E6A928D" w14:textId="77777777" w:rsidR="00B3016A" w:rsidRPr="00F65B10" w:rsidRDefault="00B3016A" w:rsidP="00B3016A">
      <w:pPr>
        <w:pStyle w:val="ListParagraph"/>
        <w:widowControl w:val="0"/>
        <w:numPr>
          <w:ilvl w:val="0"/>
          <w:numId w:val="11"/>
        </w:numPr>
        <w:tabs>
          <w:tab w:val="left" w:pos="1081"/>
        </w:tabs>
        <w:autoSpaceDE w:val="0"/>
        <w:autoSpaceDN w:val="0"/>
        <w:spacing w:before="1" w:after="0" w:line="240" w:lineRule="auto"/>
        <w:ind w:left="1081" w:hanging="360"/>
        <w:contextualSpacing w:val="0"/>
        <w:rPr>
          <w:rFonts w:ascii="Aptos" w:hAnsi="Aptos"/>
          <w:sz w:val="24"/>
          <w:szCs w:val="24"/>
        </w:rPr>
      </w:pPr>
      <w:r w:rsidRPr="00F65B10">
        <w:rPr>
          <w:rFonts w:ascii="Aptos" w:hAnsi="Aptos"/>
          <w:sz w:val="24"/>
          <w:szCs w:val="24"/>
        </w:rPr>
        <w:t>Katie</w:t>
      </w:r>
      <w:r w:rsidRPr="00F65B10">
        <w:rPr>
          <w:rFonts w:ascii="Aptos" w:hAnsi="Aptos"/>
          <w:spacing w:val="-12"/>
          <w:sz w:val="24"/>
          <w:szCs w:val="24"/>
        </w:rPr>
        <w:t xml:space="preserve"> </w:t>
      </w:r>
      <w:r w:rsidRPr="00F65B10">
        <w:rPr>
          <w:rFonts w:ascii="Aptos" w:hAnsi="Aptos"/>
          <w:sz w:val="24"/>
          <w:szCs w:val="24"/>
        </w:rPr>
        <w:t>Verra,</w:t>
      </w:r>
      <w:r w:rsidRPr="00F65B10">
        <w:rPr>
          <w:rFonts w:ascii="Aptos" w:hAnsi="Aptos"/>
          <w:spacing w:val="-11"/>
          <w:sz w:val="24"/>
          <w:szCs w:val="24"/>
        </w:rPr>
        <w:t xml:space="preserve"> </w:t>
      </w:r>
      <w:r w:rsidRPr="00F65B10">
        <w:rPr>
          <w:rFonts w:ascii="Aptos" w:hAnsi="Aptos"/>
          <w:sz w:val="24"/>
          <w:szCs w:val="24"/>
        </w:rPr>
        <w:t>Designee,</w:t>
      </w:r>
      <w:r w:rsidRPr="00F65B10">
        <w:rPr>
          <w:rFonts w:ascii="Aptos" w:hAnsi="Aptos"/>
          <w:spacing w:val="-11"/>
          <w:sz w:val="24"/>
          <w:szCs w:val="24"/>
        </w:rPr>
        <w:t xml:space="preserve"> </w:t>
      </w:r>
      <w:r w:rsidRPr="00F65B10">
        <w:rPr>
          <w:rFonts w:ascii="Aptos" w:hAnsi="Aptos"/>
          <w:sz w:val="24"/>
          <w:szCs w:val="24"/>
        </w:rPr>
        <w:t>Senate</w:t>
      </w:r>
      <w:r w:rsidRPr="00F65B10">
        <w:rPr>
          <w:rFonts w:ascii="Aptos" w:hAnsi="Aptos"/>
          <w:spacing w:val="-11"/>
          <w:sz w:val="24"/>
          <w:szCs w:val="24"/>
        </w:rPr>
        <w:t xml:space="preserve"> </w:t>
      </w:r>
      <w:r w:rsidRPr="00F65B10">
        <w:rPr>
          <w:rFonts w:ascii="Aptos" w:hAnsi="Aptos"/>
          <w:sz w:val="24"/>
          <w:szCs w:val="24"/>
        </w:rPr>
        <w:t>Ways</w:t>
      </w:r>
      <w:r w:rsidRPr="00F65B10">
        <w:rPr>
          <w:rFonts w:ascii="Aptos" w:hAnsi="Aptos"/>
          <w:spacing w:val="-9"/>
          <w:sz w:val="24"/>
          <w:szCs w:val="24"/>
        </w:rPr>
        <w:t xml:space="preserve"> </w:t>
      </w:r>
      <w:r w:rsidRPr="00F65B10">
        <w:rPr>
          <w:rFonts w:ascii="Aptos" w:hAnsi="Aptos"/>
          <w:sz w:val="24"/>
          <w:szCs w:val="24"/>
        </w:rPr>
        <w:t>and</w:t>
      </w:r>
      <w:r w:rsidRPr="00F65B10">
        <w:rPr>
          <w:rFonts w:ascii="Aptos" w:hAnsi="Aptos"/>
          <w:spacing w:val="-12"/>
          <w:sz w:val="24"/>
          <w:szCs w:val="24"/>
        </w:rPr>
        <w:t xml:space="preserve"> </w:t>
      </w:r>
      <w:r w:rsidRPr="00F65B10">
        <w:rPr>
          <w:rFonts w:ascii="Aptos" w:hAnsi="Aptos"/>
          <w:sz w:val="24"/>
          <w:szCs w:val="24"/>
        </w:rPr>
        <w:t>Means</w:t>
      </w:r>
      <w:r w:rsidRPr="00F65B10">
        <w:rPr>
          <w:rFonts w:ascii="Aptos" w:hAnsi="Aptos"/>
          <w:spacing w:val="-10"/>
          <w:sz w:val="24"/>
          <w:szCs w:val="24"/>
        </w:rPr>
        <w:t xml:space="preserve"> </w:t>
      </w:r>
      <w:r w:rsidRPr="00F65B10">
        <w:rPr>
          <w:rFonts w:ascii="Aptos" w:hAnsi="Aptos"/>
          <w:spacing w:val="-2"/>
          <w:sz w:val="24"/>
          <w:szCs w:val="24"/>
        </w:rPr>
        <w:t>Committee</w:t>
      </w:r>
    </w:p>
    <w:p w14:paraId="09852AC1" w14:textId="77777777" w:rsidR="00B3016A" w:rsidRPr="00F65B10" w:rsidRDefault="00B3016A" w:rsidP="00B3016A">
      <w:pPr>
        <w:pStyle w:val="ListParagraph"/>
        <w:widowControl w:val="0"/>
        <w:numPr>
          <w:ilvl w:val="0"/>
          <w:numId w:val="11"/>
        </w:numPr>
        <w:tabs>
          <w:tab w:val="left" w:pos="1081"/>
        </w:tabs>
        <w:autoSpaceDE w:val="0"/>
        <w:autoSpaceDN w:val="0"/>
        <w:spacing w:before="1" w:after="0" w:line="279" w:lineRule="exact"/>
        <w:ind w:left="1081" w:hanging="360"/>
        <w:contextualSpacing w:val="0"/>
        <w:rPr>
          <w:rFonts w:ascii="Aptos" w:hAnsi="Aptos"/>
          <w:sz w:val="24"/>
          <w:szCs w:val="24"/>
        </w:rPr>
      </w:pPr>
      <w:r w:rsidRPr="00F65B10">
        <w:rPr>
          <w:rFonts w:ascii="Aptos" w:hAnsi="Aptos"/>
          <w:sz w:val="24"/>
          <w:szCs w:val="24"/>
        </w:rPr>
        <w:t>Sue</w:t>
      </w:r>
      <w:r w:rsidRPr="00F65B10">
        <w:rPr>
          <w:rFonts w:ascii="Aptos" w:hAnsi="Aptos"/>
          <w:spacing w:val="-8"/>
          <w:sz w:val="24"/>
          <w:szCs w:val="24"/>
        </w:rPr>
        <w:t xml:space="preserve"> </w:t>
      </w:r>
      <w:r w:rsidRPr="00F65B10">
        <w:rPr>
          <w:rFonts w:ascii="Aptos" w:hAnsi="Aptos"/>
          <w:sz w:val="24"/>
          <w:szCs w:val="24"/>
        </w:rPr>
        <w:t>Perez,</w:t>
      </w:r>
      <w:r w:rsidRPr="00F65B10">
        <w:rPr>
          <w:rFonts w:ascii="Aptos" w:hAnsi="Aptos"/>
          <w:spacing w:val="-5"/>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MA</w:t>
      </w:r>
      <w:r w:rsidRPr="00F65B10">
        <w:rPr>
          <w:rFonts w:ascii="Aptos" w:hAnsi="Aptos"/>
          <w:spacing w:val="-6"/>
          <w:sz w:val="24"/>
          <w:szCs w:val="24"/>
        </w:rPr>
        <w:t xml:space="preserve"> </w:t>
      </w:r>
      <w:r w:rsidRPr="00F65B10">
        <w:rPr>
          <w:rFonts w:ascii="Aptos" w:hAnsi="Aptos"/>
          <w:spacing w:val="-2"/>
          <w:sz w:val="24"/>
          <w:szCs w:val="24"/>
        </w:rPr>
        <w:t>Treasurer</w:t>
      </w:r>
    </w:p>
    <w:p w14:paraId="54C5E795" w14:textId="77777777" w:rsidR="00B3016A" w:rsidRPr="00F65B10" w:rsidRDefault="00B3016A" w:rsidP="00B3016A">
      <w:pPr>
        <w:pStyle w:val="ListParagraph"/>
        <w:widowControl w:val="0"/>
        <w:numPr>
          <w:ilvl w:val="0"/>
          <w:numId w:val="11"/>
        </w:numPr>
        <w:tabs>
          <w:tab w:val="left" w:pos="1081"/>
        </w:tabs>
        <w:autoSpaceDE w:val="0"/>
        <w:autoSpaceDN w:val="0"/>
        <w:spacing w:after="0" w:line="279" w:lineRule="exact"/>
        <w:ind w:left="1081" w:hanging="360"/>
        <w:contextualSpacing w:val="0"/>
        <w:rPr>
          <w:rFonts w:ascii="Aptos" w:hAnsi="Aptos"/>
          <w:sz w:val="24"/>
          <w:szCs w:val="24"/>
        </w:rPr>
      </w:pPr>
      <w:r w:rsidRPr="00F65B10">
        <w:rPr>
          <w:rFonts w:ascii="Aptos" w:hAnsi="Aptos"/>
          <w:sz w:val="24"/>
          <w:szCs w:val="24"/>
        </w:rPr>
        <w:t>Bridgette</w:t>
      </w:r>
      <w:r w:rsidRPr="00F65B10">
        <w:rPr>
          <w:rFonts w:ascii="Aptos" w:hAnsi="Aptos"/>
          <w:spacing w:val="-10"/>
          <w:sz w:val="24"/>
          <w:szCs w:val="24"/>
        </w:rPr>
        <w:t xml:space="preserve"> </w:t>
      </w:r>
      <w:r w:rsidRPr="00F65B10">
        <w:rPr>
          <w:rFonts w:ascii="Aptos" w:hAnsi="Aptos"/>
          <w:sz w:val="24"/>
          <w:szCs w:val="24"/>
        </w:rPr>
        <w:t>Maynard,</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9"/>
          <w:sz w:val="24"/>
          <w:szCs w:val="24"/>
        </w:rPr>
        <w:t xml:space="preserve"> </w:t>
      </w:r>
      <w:r w:rsidRPr="00F65B10">
        <w:rPr>
          <w:rFonts w:ascii="Aptos" w:hAnsi="Aptos"/>
          <w:sz w:val="24"/>
          <w:szCs w:val="24"/>
        </w:rPr>
        <w:t>House</w:t>
      </w:r>
      <w:r w:rsidRPr="00F65B10">
        <w:rPr>
          <w:rFonts w:ascii="Aptos" w:hAnsi="Aptos"/>
          <w:spacing w:val="-9"/>
          <w:sz w:val="24"/>
          <w:szCs w:val="24"/>
        </w:rPr>
        <w:t xml:space="preserve"> </w:t>
      </w:r>
      <w:r w:rsidRPr="00F65B10">
        <w:rPr>
          <w:rFonts w:ascii="Aptos" w:hAnsi="Aptos"/>
          <w:sz w:val="24"/>
          <w:szCs w:val="24"/>
        </w:rPr>
        <w:t>Chair</w:t>
      </w:r>
      <w:r w:rsidRPr="00F65B10">
        <w:rPr>
          <w:rFonts w:ascii="Aptos" w:hAnsi="Aptos"/>
          <w:spacing w:val="-11"/>
          <w:sz w:val="24"/>
          <w:szCs w:val="24"/>
        </w:rPr>
        <w:t xml:space="preserve"> </w:t>
      </w:r>
      <w:r w:rsidRPr="00F65B10">
        <w:rPr>
          <w:rFonts w:ascii="Aptos" w:hAnsi="Aptos"/>
          <w:sz w:val="24"/>
          <w:szCs w:val="24"/>
        </w:rPr>
        <w:t>Joint</w:t>
      </w:r>
      <w:r w:rsidRPr="00F65B10">
        <w:rPr>
          <w:rFonts w:ascii="Aptos" w:hAnsi="Aptos"/>
          <w:spacing w:val="-9"/>
          <w:sz w:val="24"/>
          <w:szCs w:val="24"/>
        </w:rPr>
        <w:t xml:space="preserve"> </w:t>
      </w:r>
      <w:r w:rsidRPr="00F65B10">
        <w:rPr>
          <w:rFonts w:ascii="Aptos" w:hAnsi="Aptos"/>
          <w:sz w:val="24"/>
          <w:szCs w:val="24"/>
        </w:rPr>
        <w:t>Committee</w:t>
      </w:r>
      <w:r w:rsidRPr="00F65B10">
        <w:rPr>
          <w:rFonts w:ascii="Aptos" w:hAnsi="Aptos"/>
          <w:spacing w:val="-10"/>
          <w:sz w:val="24"/>
          <w:szCs w:val="24"/>
        </w:rPr>
        <w:t xml:space="preserve"> </w:t>
      </w:r>
      <w:r w:rsidRPr="00F65B10">
        <w:rPr>
          <w:rFonts w:ascii="Aptos" w:hAnsi="Aptos"/>
          <w:sz w:val="24"/>
          <w:szCs w:val="24"/>
        </w:rPr>
        <w:t>on</w:t>
      </w:r>
      <w:r w:rsidRPr="00F65B10">
        <w:rPr>
          <w:rFonts w:ascii="Aptos" w:hAnsi="Aptos"/>
          <w:spacing w:val="-8"/>
          <w:sz w:val="24"/>
          <w:szCs w:val="24"/>
        </w:rPr>
        <w:t xml:space="preserve"> </w:t>
      </w:r>
      <w:r w:rsidRPr="00F65B10">
        <w:rPr>
          <w:rFonts w:ascii="Aptos" w:hAnsi="Aptos"/>
          <w:spacing w:val="-2"/>
          <w:sz w:val="24"/>
          <w:szCs w:val="24"/>
        </w:rPr>
        <w:t>Revenue</w:t>
      </w:r>
    </w:p>
    <w:p w14:paraId="4752252E" w14:textId="77777777" w:rsidR="00B3016A" w:rsidRPr="00F65B10" w:rsidRDefault="00B3016A" w:rsidP="00B3016A">
      <w:pPr>
        <w:pStyle w:val="ListParagraph"/>
        <w:widowControl w:val="0"/>
        <w:numPr>
          <w:ilvl w:val="0"/>
          <w:numId w:val="11"/>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z w:val="24"/>
          <w:szCs w:val="24"/>
        </w:rPr>
        <w:t>David</w:t>
      </w:r>
      <w:r w:rsidRPr="00F65B10">
        <w:rPr>
          <w:rFonts w:ascii="Aptos" w:hAnsi="Aptos"/>
          <w:spacing w:val="-10"/>
          <w:sz w:val="24"/>
          <w:szCs w:val="24"/>
        </w:rPr>
        <w:t xml:space="preserve"> </w:t>
      </w:r>
      <w:r w:rsidRPr="00F65B10">
        <w:rPr>
          <w:rFonts w:ascii="Aptos" w:hAnsi="Aptos"/>
          <w:sz w:val="24"/>
          <w:szCs w:val="24"/>
        </w:rPr>
        <w:t>Emer,</w:t>
      </w:r>
      <w:r w:rsidRPr="00F65B10">
        <w:rPr>
          <w:rFonts w:ascii="Aptos" w:hAnsi="Aptos"/>
          <w:spacing w:val="-9"/>
          <w:sz w:val="24"/>
          <w:szCs w:val="24"/>
        </w:rPr>
        <w:t xml:space="preserve"> </w:t>
      </w:r>
      <w:r w:rsidRPr="00F65B10">
        <w:rPr>
          <w:rFonts w:ascii="Aptos" w:hAnsi="Aptos"/>
          <w:sz w:val="24"/>
          <w:szCs w:val="24"/>
        </w:rPr>
        <w:t>Designee,</w:t>
      </w:r>
      <w:r w:rsidRPr="00F65B10">
        <w:rPr>
          <w:rFonts w:ascii="Aptos" w:hAnsi="Aptos"/>
          <w:spacing w:val="-10"/>
          <w:sz w:val="24"/>
          <w:szCs w:val="24"/>
        </w:rPr>
        <w:t xml:space="preserve"> </w:t>
      </w:r>
      <w:r w:rsidRPr="00F65B10">
        <w:rPr>
          <w:rFonts w:ascii="Aptos" w:hAnsi="Aptos"/>
          <w:sz w:val="24"/>
          <w:szCs w:val="24"/>
        </w:rPr>
        <w:t>Senate</w:t>
      </w:r>
      <w:r w:rsidRPr="00F65B10">
        <w:rPr>
          <w:rFonts w:ascii="Aptos" w:hAnsi="Aptos"/>
          <w:spacing w:val="-11"/>
          <w:sz w:val="24"/>
          <w:szCs w:val="24"/>
        </w:rPr>
        <w:t xml:space="preserve"> </w:t>
      </w:r>
      <w:r w:rsidRPr="00F65B10">
        <w:rPr>
          <w:rFonts w:ascii="Aptos" w:hAnsi="Aptos"/>
          <w:sz w:val="24"/>
          <w:szCs w:val="24"/>
        </w:rPr>
        <w:t>Chair</w:t>
      </w:r>
      <w:r w:rsidRPr="00F65B10">
        <w:rPr>
          <w:rFonts w:ascii="Aptos" w:hAnsi="Aptos"/>
          <w:spacing w:val="-9"/>
          <w:sz w:val="24"/>
          <w:szCs w:val="24"/>
        </w:rPr>
        <w:t xml:space="preserve"> </w:t>
      </w:r>
      <w:r w:rsidRPr="00F65B10">
        <w:rPr>
          <w:rFonts w:ascii="Aptos" w:hAnsi="Aptos"/>
          <w:sz w:val="24"/>
          <w:szCs w:val="24"/>
        </w:rPr>
        <w:t>Joint</w:t>
      </w:r>
      <w:r w:rsidRPr="00F65B10">
        <w:rPr>
          <w:rFonts w:ascii="Aptos" w:hAnsi="Aptos"/>
          <w:spacing w:val="-10"/>
          <w:sz w:val="24"/>
          <w:szCs w:val="24"/>
        </w:rPr>
        <w:t xml:space="preserve"> </w:t>
      </w:r>
      <w:r w:rsidRPr="00F65B10">
        <w:rPr>
          <w:rFonts w:ascii="Aptos" w:hAnsi="Aptos"/>
          <w:sz w:val="24"/>
          <w:szCs w:val="24"/>
        </w:rPr>
        <w:t>Committee</w:t>
      </w:r>
      <w:r w:rsidRPr="00F65B10">
        <w:rPr>
          <w:rFonts w:ascii="Aptos" w:hAnsi="Aptos"/>
          <w:spacing w:val="-11"/>
          <w:sz w:val="24"/>
          <w:szCs w:val="24"/>
        </w:rPr>
        <w:t xml:space="preserve"> </w:t>
      </w:r>
      <w:r w:rsidRPr="00F65B10">
        <w:rPr>
          <w:rFonts w:ascii="Aptos" w:hAnsi="Aptos"/>
          <w:sz w:val="24"/>
          <w:szCs w:val="24"/>
        </w:rPr>
        <w:t>on</w:t>
      </w:r>
      <w:r w:rsidRPr="00F65B10">
        <w:rPr>
          <w:rFonts w:ascii="Aptos" w:hAnsi="Aptos"/>
          <w:spacing w:val="-9"/>
          <w:sz w:val="24"/>
          <w:szCs w:val="24"/>
        </w:rPr>
        <w:t xml:space="preserve"> </w:t>
      </w:r>
      <w:r w:rsidRPr="00F65B10">
        <w:rPr>
          <w:rFonts w:ascii="Aptos" w:hAnsi="Aptos"/>
          <w:spacing w:val="-2"/>
          <w:sz w:val="24"/>
          <w:szCs w:val="24"/>
        </w:rPr>
        <w:t>Revenue</w:t>
      </w:r>
    </w:p>
    <w:p w14:paraId="35693EB0" w14:textId="77777777" w:rsidR="00B3016A" w:rsidRPr="00F65B10" w:rsidRDefault="00B3016A" w:rsidP="00B3016A">
      <w:pPr>
        <w:pStyle w:val="ListParagraph"/>
        <w:widowControl w:val="0"/>
        <w:numPr>
          <w:ilvl w:val="0"/>
          <w:numId w:val="11"/>
        </w:numPr>
        <w:tabs>
          <w:tab w:val="left" w:pos="1081"/>
        </w:tabs>
        <w:autoSpaceDE w:val="0"/>
        <w:autoSpaceDN w:val="0"/>
        <w:spacing w:before="1" w:after="0" w:line="240" w:lineRule="auto"/>
        <w:ind w:left="1081" w:hanging="360"/>
        <w:contextualSpacing w:val="0"/>
        <w:rPr>
          <w:rFonts w:ascii="Aptos" w:hAnsi="Aptos"/>
          <w:sz w:val="24"/>
          <w:szCs w:val="24"/>
        </w:rPr>
      </w:pPr>
      <w:r w:rsidRPr="00F65B10">
        <w:rPr>
          <w:rFonts w:ascii="Aptos" w:hAnsi="Aptos"/>
          <w:spacing w:val="-2"/>
          <w:sz w:val="24"/>
          <w:szCs w:val="24"/>
        </w:rPr>
        <w:t>Professor</w:t>
      </w:r>
      <w:r w:rsidRPr="00F65B10">
        <w:rPr>
          <w:rFonts w:ascii="Aptos" w:hAnsi="Aptos"/>
          <w:spacing w:val="-1"/>
          <w:sz w:val="24"/>
          <w:szCs w:val="24"/>
        </w:rPr>
        <w:t xml:space="preserve"> </w:t>
      </w:r>
      <w:r w:rsidRPr="00F65B10">
        <w:rPr>
          <w:rFonts w:ascii="Aptos" w:hAnsi="Aptos"/>
          <w:spacing w:val="-2"/>
          <w:sz w:val="24"/>
          <w:szCs w:val="24"/>
        </w:rPr>
        <w:t>Natasha</w:t>
      </w:r>
      <w:r w:rsidRPr="00F65B10">
        <w:rPr>
          <w:rFonts w:ascii="Aptos" w:hAnsi="Aptos"/>
          <w:sz w:val="24"/>
          <w:szCs w:val="24"/>
        </w:rPr>
        <w:t xml:space="preserve"> </w:t>
      </w:r>
      <w:r w:rsidRPr="00F65B10">
        <w:rPr>
          <w:rFonts w:ascii="Aptos" w:hAnsi="Aptos"/>
          <w:spacing w:val="-2"/>
          <w:sz w:val="24"/>
          <w:szCs w:val="24"/>
        </w:rPr>
        <w:t>Varyani,</w:t>
      </w:r>
      <w:r w:rsidRPr="00F65B10">
        <w:rPr>
          <w:rFonts w:ascii="Aptos" w:hAnsi="Aptos"/>
          <w:spacing w:val="1"/>
          <w:sz w:val="24"/>
          <w:szCs w:val="24"/>
        </w:rPr>
        <w:t xml:space="preserve"> </w:t>
      </w:r>
      <w:r w:rsidRPr="00F65B10">
        <w:rPr>
          <w:rFonts w:ascii="Aptos" w:hAnsi="Aptos"/>
          <w:spacing w:val="-2"/>
          <w:sz w:val="24"/>
          <w:szCs w:val="24"/>
        </w:rPr>
        <w:t>Governor’s</w:t>
      </w:r>
      <w:r w:rsidRPr="00F65B10">
        <w:rPr>
          <w:rFonts w:ascii="Aptos" w:hAnsi="Aptos"/>
          <w:spacing w:val="1"/>
          <w:sz w:val="24"/>
          <w:szCs w:val="24"/>
        </w:rPr>
        <w:t xml:space="preserve"> </w:t>
      </w:r>
      <w:r w:rsidRPr="00F65B10">
        <w:rPr>
          <w:rFonts w:ascii="Aptos" w:hAnsi="Aptos"/>
          <w:spacing w:val="-2"/>
          <w:sz w:val="24"/>
          <w:szCs w:val="24"/>
        </w:rPr>
        <w:t>Appointee</w:t>
      </w:r>
    </w:p>
    <w:p w14:paraId="2196ABC6" w14:textId="77777777" w:rsidR="00B3016A" w:rsidRPr="00F65B10" w:rsidRDefault="00B3016A" w:rsidP="00B3016A">
      <w:pPr>
        <w:pStyle w:val="ListParagraph"/>
        <w:widowControl w:val="0"/>
        <w:numPr>
          <w:ilvl w:val="0"/>
          <w:numId w:val="11"/>
        </w:numPr>
        <w:tabs>
          <w:tab w:val="left" w:pos="1081"/>
        </w:tabs>
        <w:autoSpaceDE w:val="0"/>
        <w:autoSpaceDN w:val="0"/>
        <w:spacing w:after="0" w:line="470" w:lineRule="auto"/>
        <w:ind w:right="4626" w:firstLine="360"/>
        <w:contextualSpacing w:val="0"/>
        <w:rPr>
          <w:rFonts w:ascii="Aptos" w:hAnsi="Aptos"/>
          <w:sz w:val="24"/>
          <w:szCs w:val="24"/>
        </w:rPr>
      </w:pPr>
      <w:r w:rsidRPr="00F65B10">
        <w:rPr>
          <w:rFonts w:ascii="Aptos" w:hAnsi="Aptos"/>
          <w:sz w:val="24"/>
          <w:szCs w:val="24"/>
        </w:rPr>
        <w:t>Professor</w:t>
      </w:r>
      <w:r w:rsidRPr="00F65B10">
        <w:rPr>
          <w:rFonts w:ascii="Aptos" w:hAnsi="Aptos"/>
          <w:spacing w:val="-13"/>
          <w:sz w:val="24"/>
          <w:szCs w:val="24"/>
        </w:rPr>
        <w:t xml:space="preserve"> </w:t>
      </w:r>
      <w:r w:rsidRPr="00F65B10">
        <w:rPr>
          <w:rFonts w:ascii="Aptos" w:hAnsi="Aptos"/>
          <w:sz w:val="24"/>
          <w:szCs w:val="24"/>
        </w:rPr>
        <w:t>Thomas</w:t>
      </w:r>
      <w:r w:rsidRPr="00F65B10">
        <w:rPr>
          <w:rFonts w:ascii="Aptos" w:hAnsi="Aptos"/>
          <w:spacing w:val="-12"/>
          <w:sz w:val="24"/>
          <w:szCs w:val="24"/>
        </w:rPr>
        <w:t xml:space="preserve"> </w:t>
      </w:r>
      <w:r w:rsidRPr="00F65B10">
        <w:rPr>
          <w:rFonts w:ascii="Aptos" w:hAnsi="Aptos"/>
          <w:sz w:val="24"/>
          <w:szCs w:val="24"/>
        </w:rPr>
        <w:t>Downes,</w:t>
      </w:r>
      <w:r w:rsidRPr="00F65B10">
        <w:rPr>
          <w:rFonts w:ascii="Aptos" w:hAnsi="Aptos"/>
          <w:spacing w:val="-13"/>
          <w:sz w:val="24"/>
          <w:szCs w:val="24"/>
        </w:rPr>
        <w:t xml:space="preserve"> </w:t>
      </w:r>
      <w:r w:rsidRPr="00F65B10">
        <w:rPr>
          <w:rFonts w:ascii="Aptos" w:hAnsi="Aptos"/>
          <w:sz w:val="24"/>
          <w:szCs w:val="24"/>
        </w:rPr>
        <w:t>Governor’s</w:t>
      </w:r>
      <w:r w:rsidRPr="00F65B10">
        <w:rPr>
          <w:rFonts w:ascii="Aptos" w:hAnsi="Aptos"/>
          <w:spacing w:val="-12"/>
          <w:sz w:val="24"/>
          <w:szCs w:val="24"/>
        </w:rPr>
        <w:t xml:space="preserve"> </w:t>
      </w:r>
      <w:r w:rsidRPr="00F65B10">
        <w:rPr>
          <w:rFonts w:ascii="Aptos" w:hAnsi="Aptos"/>
          <w:sz w:val="24"/>
          <w:szCs w:val="24"/>
        </w:rPr>
        <w:t>Appointee Commission Members Absent:</w:t>
      </w:r>
    </w:p>
    <w:p w14:paraId="2C48897F" w14:textId="77777777" w:rsidR="00B3016A" w:rsidRPr="00F65B10" w:rsidRDefault="00B3016A" w:rsidP="00B3016A">
      <w:pPr>
        <w:pStyle w:val="ListParagraph"/>
        <w:widowControl w:val="0"/>
        <w:numPr>
          <w:ilvl w:val="0"/>
          <w:numId w:val="11"/>
        </w:numPr>
        <w:tabs>
          <w:tab w:val="left" w:pos="1080"/>
        </w:tabs>
        <w:autoSpaceDE w:val="0"/>
        <w:autoSpaceDN w:val="0"/>
        <w:spacing w:before="20" w:after="0" w:line="240" w:lineRule="auto"/>
        <w:ind w:left="1080" w:hanging="360"/>
        <w:contextualSpacing w:val="0"/>
        <w:rPr>
          <w:rFonts w:ascii="Aptos" w:hAnsi="Aptos"/>
          <w:sz w:val="24"/>
          <w:szCs w:val="24"/>
        </w:rPr>
      </w:pPr>
      <w:r w:rsidRPr="00F65B10">
        <w:rPr>
          <w:rFonts w:ascii="Aptos" w:hAnsi="Aptos"/>
          <w:sz w:val="24"/>
          <w:szCs w:val="24"/>
        </w:rPr>
        <w:t>Representative</w:t>
      </w:r>
      <w:r w:rsidRPr="00F65B10">
        <w:rPr>
          <w:rFonts w:ascii="Aptos" w:hAnsi="Aptos"/>
          <w:spacing w:val="-12"/>
          <w:sz w:val="24"/>
          <w:szCs w:val="24"/>
        </w:rPr>
        <w:t xml:space="preserve"> </w:t>
      </w:r>
      <w:r w:rsidRPr="00F65B10">
        <w:rPr>
          <w:rFonts w:ascii="Aptos" w:hAnsi="Aptos"/>
          <w:sz w:val="24"/>
          <w:szCs w:val="24"/>
        </w:rPr>
        <w:t>Aaron</w:t>
      </w:r>
      <w:r w:rsidRPr="00F65B10">
        <w:rPr>
          <w:rFonts w:ascii="Aptos" w:hAnsi="Aptos"/>
          <w:spacing w:val="-13"/>
          <w:sz w:val="24"/>
          <w:szCs w:val="24"/>
        </w:rPr>
        <w:t xml:space="preserve"> </w:t>
      </w:r>
      <w:r w:rsidRPr="00F65B10">
        <w:rPr>
          <w:rFonts w:ascii="Aptos" w:hAnsi="Aptos"/>
          <w:sz w:val="24"/>
          <w:szCs w:val="24"/>
        </w:rPr>
        <w:t>Michlewitz,</w:t>
      </w:r>
      <w:r w:rsidRPr="00F65B10">
        <w:rPr>
          <w:rFonts w:ascii="Aptos" w:hAnsi="Aptos"/>
          <w:spacing w:val="-10"/>
          <w:sz w:val="24"/>
          <w:szCs w:val="24"/>
        </w:rPr>
        <w:t xml:space="preserve"> </w:t>
      </w:r>
      <w:r w:rsidRPr="00F65B10">
        <w:rPr>
          <w:rFonts w:ascii="Aptos" w:hAnsi="Aptos"/>
          <w:sz w:val="24"/>
          <w:szCs w:val="24"/>
        </w:rPr>
        <w:t>House</w:t>
      </w:r>
      <w:r w:rsidRPr="00F65B10">
        <w:rPr>
          <w:rFonts w:ascii="Aptos" w:hAnsi="Aptos"/>
          <w:spacing w:val="-11"/>
          <w:sz w:val="24"/>
          <w:szCs w:val="24"/>
        </w:rPr>
        <w:t xml:space="preserve"> </w:t>
      </w:r>
      <w:r w:rsidRPr="00F65B10">
        <w:rPr>
          <w:rFonts w:ascii="Aptos" w:hAnsi="Aptos"/>
          <w:sz w:val="24"/>
          <w:szCs w:val="24"/>
        </w:rPr>
        <w:t>Ways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3"/>
          <w:sz w:val="24"/>
          <w:szCs w:val="24"/>
        </w:rPr>
        <w:t xml:space="preserve"> </w:t>
      </w:r>
      <w:r w:rsidRPr="00F65B10">
        <w:rPr>
          <w:rFonts w:ascii="Aptos" w:hAnsi="Aptos"/>
          <w:sz w:val="24"/>
          <w:szCs w:val="24"/>
        </w:rPr>
        <w:t>Means</w:t>
      </w:r>
      <w:r w:rsidRPr="00F65B10">
        <w:rPr>
          <w:rFonts w:ascii="Aptos" w:hAnsi="Aptos"/>
          <w:spacing w:val="-10"/>
          <w:sz w:val="24"/>
          <w:szCs w:val="24"/>
        </w:rPr>
        <w:t xml:space="preserve"> </w:t>
      </w:r>
      <w:r w:rsidRPr="00F65B10">
        <w:rPr>
          <w:rFonts w:ascii="Aptos" w:hAnsi="Aptos"/>
          <w:spacing w:val="-2"/>
          <w:sz w:val="24"/>
          <w:szCs w:val="24"/>
        </w:rPr>
        <w:t>Committee</w:t>
      </w:r>
    </w:p>
    <w:p w14:paraId="75CF9A4F" w14:textId="77777777" w:rsidR="00B3016A" w:rsidRPr="00F65B10" w:rsidRDefault="00B3016A" w:rsidP="00B3016A">
      <w:pPr>
        <w:pStyle w:val="ListParagraph"/>
        <w:widowControl w:val="0"/>
        <w:numPr>
          <w:ilvl w:val="0"/>
          <w:numId w:val="11"/>
        </w:numPr>
        <w:tabs>
          <w:tab w:val="left" w:pos="1080"/>
        </w:tabs>
        <w:autoSpaceDE w:val="0"/>
        <w:autoSpaceDN w:val="0"/>
        <w:spacing w:after="0" w:line="240" w:lineRule="auto"/>
        <w:ind w:left="1080" w:hanging="360"/>
        <w:contextualSpacing w:val="0"/>
        <w:rPr>
          <w:rFonts w:ascii="Aptos" w:hAnsi="Aptos"/>
          <w:sz w:val="24"/>
          <w:szCs w:val="24"/>
        </w:rPr>
      </w:pPr>
      <w:r w:rsidRPr="00F65B10">
        <w:rPr>
          <w:rFonts w:ascii="Aptos" w:hAnsi="Aptos"/>
          <w:sz w:val="24"/>
          <w:szCs w:val="24"/>
        </w:rPr>
        <w:t>Representative</w:t>
      </w:r>
      <w:r w:rsidRPr="00F65B10">
        <w:rPr>
          <w:rFonts w:ascii="Aptos" w:hAnsi="Aptos"/>
          <w:spacing w:val="-12"/>
          <w:sz w:val="24"/>
          <w:szCs w:val="24"/>
        </w:rPr>
        <w:t xml:space="preserve"> </w:t>
      </w:r>
      <w:r w:rsidRPr="00F65B10">
        <w:rPr>
          <w:rFonts w:ascii="Aptos" w:hAnsi="Aptos"/>
          <w:sz w:val="24"/>
          <w:szCs w:val="24"/>
        </w:rPr>
        <w:t>Bradley</w:t>
      </w:r>
      <w:r w:rsidRPr="00F65B10">
        <w:rPr>
          <w:rFonts w:ascii="Aptos" w:hAnsi="Aptos"/>
          <w:spacing w:val="-10"/>
          <w:sz w:val="24"/>
          <w:szCs w:val="24"/>
        </w:rPr>
        <w:t xml:space="preserve"> </w:t>
      </w:r>
      <w:r w:rsidRPr="00F65B10">
        <w:rPr>
          <w:rFonts w:ascii="Aptos" w:hAnsi="Aptos"/>
          <w:sz w:val="24"/>
          <w:szCs w:val="24"/>
        </w:rPr>
        <w:t>Jones,</w:t>
      </w:r>
      <w:r w:rsidRPr="00F65B10">
        <w:rPr>
          <w:rFonts w:ascii="Aptos" w:hAnsi="Aptos"/>
          <w:spacing w:val="-9"/>
          <w:sz w:val="24"/>
          <w:szCs w:val="24"/>
        </w:rPr>
        <w:t xml:space="preserve"> </w:t>
      </w:r>
      <w:r w:rsidRPr="00F65B10">
        <w:rPr>
          <w:rFonts w:ascii="Aptos" w:hAnsi="Aptos"/>
          <w:sz w:val="24"/>
          <w:szCs w:val="24"/>
        </w:rPr>
        <w:t>House</w:t>
      </w:r>
      <w:r w:rsidRPr="00F65B10">
        <w:rPr>
          <w:rFonts w:ascii="Aptos" w:hAnsi="Aptos"/>
          <w:spacing w:val="-13"/>
          <w:sz w:val="24"/>
          <w:szCs w:val="24"/>
        </w:rPr>
        <w:t xml:space="preserve"> </w:t>
      </w:r>
      <w:r w:rsidRPr="00F65B10">
        <w:rPr>
          <w:rFonts w:ascii="Aptos" w:hAnsi="Aptos"/>
          <w:sz w:val="24"/>
          <w:szCs w:val="24"/>
        </w:rPr>
        <w:t>Minority</w:t>
      </w:r>
      <w:r w:rsidRPr="00F65B10">
        <w:rPr>
          <w:rFonts w:ascii="Aptos" w:hAnsi="Aptos"/>
          <w:spacing w:val="-11"/>
          <w:sz w:val="24"/>
          <w:szCs w:val="24"/>
        </w:rPr>
        <w:t xml:space="preserve"> </w:t>
      </w:r>
      <w:r w:rsidRPr="00F65B10">
        <w:rPr>
          <w:rFonts w:ascii="Aptos" w:hAnsi="Aptos"/>
          <w:spacing w:val="-2"/>
          <w:sz w:val="24"/>
          <w:szCs w:val="24"/>
        </w:rPr>
        <w:t>Leader</w:t>
      </w:r>
    </w:p>
    <w:p w14:paraId="385FCC59" w14:textId="77777777" w:rsidR="00B3016A" w:rsidRPr="00F65B10" w:rsidRDefault="00B3016A" w:rsidP="00B3016A">
      <w:pPr>
        <w:pStyle w:val="BodyText"/>
        <w:spacing w:before="1"/>
        <w:rPr>
          <w:rFonts w:ascii="Aptos" w:hAnsi="Aptos"/>
          <w:sz w:val="24"/>
          <w:szCs w:val="24"/>
        </w:rPr>
      </w:pPr>
    </w:p>
    <w:p w14:paraId="4E2F51B7" w14:textId="77777777" w:rsidR="00B3016A" w:rsidRPr="00F65B10" w:rsidRDefault="00B3016A" w:rsidP="00B3016A">
      <w:pPr>
        <w:pStyle w:val="BodyText"/>
        <w:ind w:left="360"/>
        <w:rPr>
          <w:rFonts w:ascii="Aptos" w:hAnsi="Aptos"/>
          <w:sz w:val="24"/>
          <w:szCs w:val="24"/>
        </w:rPr>
      </w:pPr>
      <w:r w:rsidRPr="00F65B10">
        <w:rPr>
          <w:rFonts w:ascii="Aptos" w:hAnsi="Aptos"/>
          <w:sz w:val="24"/>
          <w:szCs w:val="24"/>
        </w:rPr>
        <w:t>List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2"/>
          <w:sz w:val="24"/>
          <w:szCs w:val="24"/>
        </w:rPr>
        <w:t xml:space="preserve"> Documents:</w:t>
      </w:r>
    </w:p>
    <w:p w14:paraId="085EBC17" w14:textId="77777777" w:rsidR="00B3016A" w:rsidRPr="00F65B10" w:rsidRDefault="00B3016A" w:rsidP="00B3016A">
      <w:pPr>
        <w:pStyle w:val="ListParagraph"/>
        <w:widowControl w:val="0"/>
        <w:numPr>
          <w:ilvl w:val="0"/>
          <w:numId w:val="11"/>
        </w:numPr>
        <w:tabs>
          <w:tab w:val="left" w:pos="1081"/>
        </w:tabs>
        <w:autoSpaceDE w:val="0"/>
        <w:autoSpaceDN w:val="0"/>
        <w:spacing w:before="159" w:after="0" w:line="240" w:lineRule="auto"/>
        <w:ind w:left="1081" w:hanging="360"/>
        <w:contextualSpacing w:val="0"/>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Agenda</w:t>
      </w:r>
    </w:p>
    <w:p w14:paraId="35627355" w14:textId="77777777" w:rsidR="00B3016A" w:rsidRPr="00F65B10" w:rsidRDefault="00B3016A" w:rsidP="00B3016A">
      <w:pPr>
        <w:pStyle w:val="ListParagraph"/>
        <w:widowControl w:val="0"/>
        <w:numPr>
          <w:ilvl w:val="0"/>
          <w:numId w:val="11"/>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pacing w:val="-2"/>
          <w:sz w:val="24"/>
          <w:szCs w:val="24"/>
        </w:rPr>
        <w:t>Draft</w:t>
      </w:r>
      <w:r w:rsidRPr="00F65B10">
        <w:rPr>
          <w:rFonts w:ascii="Aptos" w:hAnsi="Aptos"/>
          <w:spacing w:val="-3"/>
          <w:sz w:val="24"/>
          <w:szCs w:val="24"/>
        </w:rPr>
        <w:t xml:space="preserve"> </w:t>
      </w:r>
      <w:r w:rsidRPr="00F65B10">
        <w:rPr>
          <w:rFonts w:ascii="Aptos" w:hAnsi="Aptos"/>
          <w:spacing w:val="-2"/>
          <w:sz w:val="24"/>
          <w:szCs w:val="24"/>
        </w:rPr>
        <w:t>Minutes</w:t>
      </w:r>
    </w:p>
    <w:p w14:paraId="1CEF4777" w14:textId="77777777" w:rsidR="00B3016A" w:rsidRPr="00F65B10" w:rsidRDefault="00B3016A" w:rsidP="00B3016A">
      <w:pPr>
        <w:pStyle w:val="ListParagraph"/>
        <w:widowControl w:val="0"/>
        <w:numPr>
          <w:ilvl w:val="1"/>
          <w:numId w:val="11"/>
        </w:numPr>
        <w:tabs>
          <w:tab w:val="left" w:pos="1801"/>
        </w:tabs>
        <w:autoSpaceDE w:val="0"/>
        <w:autoSpaceDN w:val="0"/>
        <w:spacing w:before="1" w:after="0" w:line="240" w:lineRule="auto"/>
        <w:ind w:hanging="360"/>
        <w:contextualSpacing w:val="0"/>
        <w:rPr>
          <w:rFonts w:ascii="Aptos" w:hAnsi="Aptos"/>
          <w:sz w:val="24"/>
          <w:szCs w:val="24"/>
        </w:rPr>
      </w:pPr>
      <w:r w:rsidRPr="00F65B10">
        <w:rPr>
          <w:rFonts w:ascii="Aptos" w:hAnsi="Aptos"/>
          <w:sz w:val="24"/>
          <w:szCs w:val="24"/>
        </w:rPr>
        <w:t>February</w:t>
      </w:r>
      <w:r w:rsidRPr="00F65B10">
        <w:rPr>
          <w:rFonts w:ascii="Aptos" w:hAnsi="Aptos"/>
          <w:spacing w:val="-6"/>
          <w:sz w:val="24"/>
          <w:szCs w:val="24"/>
        </w:rPr>
        <w:t xml:space="preserve"> </w:t>
      </w:r>
      <w:r w:rsidRPr="00F65B10">
        <w:rPr>
          <w:rFonts w:ascii="Aptos" w:hAnsi="Aptos"/>
          <w:sz w:val="24"/>
          <w:szCs w:val="24"/>
        </w:rPr>
        <w:t>26,</w:t>
      </w:r>
      <w:r w:rsidRPr="00F65B10">
        <w:rPr>
          <w:rFonts w:ascii="Aptos" w:hAnsi="Aptos"/>
          <w:spacing w:val="-5"/>
          <w:sz w:val="24"/>
          <w:szCs w:val="24"/>
        </w:rPr>
        <w:t xml:space="preserve"> </w:t>
      </w:r>
      <w:proofErr w:type="gramStart"/>
      <w:r w:rsidRPr="00F65B10">
        <w:rPr>
          <w:rFonts w:ascii="Aptos" w:hAnsi="Aptos"/>
          <w:sz w:val="24"/>
          <w:szCs w:val="24"/>
        </w:rPr>
        <w:t>2025</w:t>
      </w:r>
      <w:proofErr w:type="gramEnd"/>
      <w:r w:rsidRPr="00F65B10">
        <w:rPr>
          <w:rFonts w:ascii="Aptos" w:hAnsi="Aptos"/>
          <w:spacing w:val="-5"/>
          <w:sz w:val="24"/>
          <w:szCs w:val="24"/>
        </w:rPr>
        <w:t xml:space="preserve"> </w:t>
      </w:r>
      <w:r w:rsidRPr="00F65B10">
        <w:rPr>
          <w:rFonts w:ascii="Aptos" w:hAnsi="Aptos"/>
          <w:spacing w:val="-2"/>
          <w:sz w:val="24"/>
          <w:szCs w:val="24"/>
        </w:rPr>
        <w:t>Meeting</w:t>
      </w:r>
    </w:p>
    <w:p w14:paraId="229573ED" w14:textId="77777777" w:rsidR="00B3016A" w:rsidRPr="00F65B10" w:rsidRDefault="00B3016A" w:rsidP="00B3016A">
      <w:pPr>
        <w:pStyle w:val="ListParagraph"/>
        <w:widowControl w:val="0"/>
        <w:numPr>
          <w:ilvl w:val="0"/>
          <w:numId w:val="11"/>
        </w:numPr>
        <w:tabs>
          <w:tab w:val="left" w:pos="1081"/>
        </w:tabs>
        <w:autoSpaceDE w:val="0"/>
        <w:autoSpaceDN w:val="0"/>
        <w:spacing w:after="0" w:line="279" w:lineRule="exact"/>
        <w:ind w:left="1081" w:hanging="360"/>
        <w:contextualSpacing w:val="0"/>
        <w:rPr>
          <w:rFonts w:ascii="Aptos" w:hAnsi="Aptos"/>
          <w:sz w:val="24"/>
          <w:szCs w:val="24"/>
        </w:rPr>
      </w:pPr>
      <w:r w:rsidRPr="00F65B10">
        <w:rPr>
          <w:rFonts w:ascii="Aptos" w:hAnsi="Aptos"/>
          <w:sz w:val="24"/>
          <w:szCs w:val="24"/>
        </w:rPr>
        <w:t>Presentation</w:t>
      </w:r>
      <w:r w:rsidRPr="00F65B10">
        <w:rPr>
          <w:rFonts w:ascii="Aptos" w:hAnsi="Aptos"/>
          <w:spacing w:val="-11"/>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March</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11"/>
          <w:sz w:val="24"/>
          <w:szCs w:val="24"/>
        </w:rPr>
        <w:t xml:space="preserve"> </w:t>
      </w:r>
      <w:r w:rsidRPr="00F65B10">
        <w:rPr>
          <w:rFonts w:ascii="Aptos" w:hAnsi="Aptos"/>
          <w:sz w:val="24"/>
          <w:szCs w:val="24"/>
        </w:rPr>
        <w:t>expenditure</w:t>
      </w:r>
      <w:r w:rsidRPr="00F65B10">
        <w:rPr>
          <w:rFonts w:ascii="Aptos" w:hAnsi="Aptos"/>
          <w:spacing w:val="-9"/>
          <w:sz w:val="24"/>
          <w:szCs w:val="24"/>
        </w:rPr>
        <w:t xml:space="preserve"> </w:t>
      </w:r>
      <w:r w:rsidRPr="00F65B10">
        <w:rPr>
          <w:rFonts w:ascii="Aptos" w:hAnsi="Aptos"/>
          <w:sz w:val="24"/>
          <w:szCs w:val="24"/>
        </w:rPr>
        <w:t>evaluation</w:t>
      </w:r>
      <w:r w:rsidRPr="00F65B10">
        <w:rPr>
          <w:rFonts w:ascii="Aptos" w:hAnsi="Aptos"/>
          <w:spacing w:val="-10"/>
          <w:sz w:val="24"/>
          <w:szCs w:val="24"/>
        </w:rPr>
        <w:t xml:space="preserve"> </w:t>
      </w:r>
      <w:r w:rsidRPr="00F65B10">
        <w:rPr>
          <w:rFonts w:ascii="Aptos" w:hAnsi="Aptos"/>
          <w:sz w:val="24"/>
          <w:szCs w:val="24"/>
        </w:rPr>
        <w:t>ratings,</w:t>
      </w:r>
      <w:r w:rsidRPr="00F65B10">
        <w:rPr>
          <w:rFonts w:ascii="Aptos" w:hAnsi="Aptos"/>
          <w:spacing w:val="-8"/>
          <w:sz w:val="24"/>
          <w:szCs w:val="24"/>
        </w:rPr>
        <w:t xml:space="preserve"> </w:t>
      </w:r>
      <w:r w:rsidRPr="00F65B10">
        <w:rPr>
          <w:rFonts w:ascii="Aptos" w:hAnsi="Aptos"/>
          <w:sz w:val="24"/>
          <w:szCs w:val="24"/>
        </w:rPr>
        <w:t>discuss</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11"/>
          <w:sz w:val="24"/>
          <w:szCs w:val="24"/>
        </w:rPr>
        <w:t xml:space="preserve"> </w:t>
      </w:r>
      <w:r w:rsidRPr="00F65B10">
        <w:rPr>
          <w:rFonts w:ascii="Aptos" w:hAnsi="Aptos"/>
          <w:sz w:val="24"/>
          <w:szCs w:val="24"/>
        </w:rPr>
        <w:t>vote</w:t>
      </w:r>
      <w:r w:rsidRPr="00F65B10">
        <w:rPr>
          <w:rFonts w:ascii="Aptos" w:hAnsi="Aptos"/>
          <w:spacing w:val="-9"/>
          <w:sz w:val="24"/>
          <w:szCs w:val="24"/>
        </w:rPr>
        <w:t xml:space="preserve"> </w:t>
      </w:r>
      <w:r w:rsidRPr="00F65B10">
        <w:rPr>
          <w:rFonts w:ascii="Aptos" w:hAnsi="Aptos"/>
          <w:sz w:val="24"/>
          <w:szCs w:val="24"/>
        </w:rPr>
        <w:t>on</w:t>
      </w:r>
      <w:r w:rsidRPr="00F65B10">
        <w:rPr>
          <w:rFonts w:ascii="Aptos" w:hAnsi="Aptos"/>
          <w:spacing w:val="-10"/>
          <w:sz w:val="24"/>
          <w:szCs w:val="24"/>
        </w:rPr>
        <w:t xml:space="preserve"> </w:t>
      </w:r>
      <w:r w:rsidRPr="00F65B10">
        <w:rPr>
          <w:rFonts w:ascii="Aptos" w:hAnsi="Aptos"/>
          <w:spacing w:val="-2"/>
          <w:sz w:val="24"/>
          <w:szCs w:val="24"/>
        </w:rPr>
        <w:t>ratings</w:t>
      </w:r>
    </w:p>
    <w:p w14:paraId="5A8D20D0" w14:textId="77777777" w:rsidR="00B3016A" w:rsidRPr="00F65B10" w:rsidRDefault="00B3016A" w:rsidP="00B3016A">
      <w:pPr>
        <w:pStyle w:val="ListParagraph"/>
        <w:widowControl w:val="0"/>
        <w:numPr>
          <w:ilvl w:val="1"/>
          <w:numId w:val="11"/>
        </w:numPr>
        <w:tabs>
          <w:tab w:val="left" w:pos="1801"/>
        </w:tabs>
        <w:autoSpaceDE w:val="0"/>
        <w:autoSpaceDN w:val="0"/>
        <w:spacing w:after="0" w:line="279" w:lineRule="exact"/>
        <w:ind w:hanging="360"/>
        <w:contextualSpacing w:val="0"/>
        <w:rPr>
          <w:rFonts w:ascii="Aptos" w:hAnsi="Aptos"/>
          <w:sz w:val="24"/>
          <w:szCs w:val="24"/>
        </w:rPr>
      </w:pPr>
      <w:r w:rsidRPr="00F65B10">
        <w:rPr>
          <w:rFonts w:ascii="Aptos" w:hAnsi="Aptos"/>
          <w:sz w:val="24"/>
          <w:szCs w:val="24"/>
        </w:rPr>
        <w:t>1.615</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2.619</w:t>
      </w:r>
      <w:r w:rsidRPr="00F65B10">
        <w:rPr>
          <w:rFonts w:ascii="Aptos" w:hAnsi="Aptos"/>
          <w:spacing w:val="36"/>
          <w:sz w:val="24"/>
          <w:szCs w:val="24"/>
        </w:rPr>
        <w:t xml:space="preserve"> </w:t>
      </w:r>
      <w:r w:rsidRPr="00F65B10">
        <w:rPr>
          <w:rFonts w:ascii="Aptos" w:hAnsi="Aptos"/>
          <w:sz w:val="24"/>
          <w:szCs w:val="24"/>
        </w:rPr>
        <w:t>Conservation</w:t>
      </w:r>
      <w:r w:rsidRPr="00F65B10">
        <w:rPr>
          <w:rFonts w:ascii="Aptos" w:hAnsi="Aptos"/>
          <w:spacing w:val="-6"/>
          <w:sz w:val="24"/>
          <w:szCs w:val="24"/>
        </w:rPr>
        <w:t xml:space="preserve"> </w:t>
      </w:r>
      <w:r w:rsidRPr="00F65B10">
        <w:rPr>
          <w:rFonts w:ascii="Aptos" w:hAnsi="Aptos"/>
          <w:sz w:val="24"/>
          <w:szCs w:val="24"/>
        </w:rPr>
        <w:t>Land</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pacing w:val="-2"/>
          <w:sz w:val="24"/>
          <w:szCs w:val="24"/>
        </w:rPr>
        <w:t>Credit</w:t>
      </w:r>
    </w:p>
    <w:p w14:paraId="7330C3F8" w14:textId="77777777" w:rsidR="00B3016A" w:rsidRPr="00F65B10" w:rsidRDefault="00B3016A" w:rsidP="00B3016A">
      <w:pPr>
        <w:pStyle w:val="ListParagraph"/>
        <w:widowControl w:val="0"/>
        <w:numPr>
          <w:ilvl w:val="1"/>
          <w:numId w:val="11"/>
        </w:numPr>
        <w:tabs>
          <w:tab w:val="left" w:pos="1801"/>
          <w:tab w:val="left" w:pos="3241"/>
        </w:tabs>
        <w:autoSpaceDE w:val="0"/>
        <w:autoSpaceDN w:val="0"/>
        <w:spacing w:before="1" w:after="0" w:line="240" w:lineRule="auto"/>
        <w:ind w:hanging="360"/>
        <w:contextualSpacing w:val="0"/>
        <w:rPr>
          <w:rFonts w:ascii="Aptos" w:hAnsi="Aptos"/>
          <w:sz w:val="24"/>
          <w:szCs w:val="24"/>
        </w:rPr>
      </w:pPr>
      <w:r w:rsidRPr="00F65B10">
        <w:rPr>
          <w:rFonts w:ascii="Aptos" w:hAnsi="Aptos"/>
          <w:spacing w:val="-2"/>
          <w:sz w:val="24"/>
          <w:szCs w:val="24"/>
        </w:rPr>
        <w:t>1.037</w:t>
      </w:r>
      <w:r w:rsidRPr="00F65B10">
        <w:rPr>
          <w:rFonts w:ascii="Aptos" w:hAnsi="Aptos"/>
          <w:sz w:val="24"/>
          <w:szCs w:val="24"/>
        </w:rPr>
        <w:tab/>
        <w:t>Survivor</w:t>
      </w:r>
      <w:r w:rsidRPr="00F65B10">
        <w:rPr>
          <w:rFonts w:ascii="Aptos" w:hAnsi="Aptos"/>
          <w:spacing w:val="-8"/>
          <w:sz w:val="24"/>
          <w:szCs w:val="24"/>
        </w:rPr>
        <w:t xml:space="preserve"> </w:t>
      </w:r>
      <w:r w:rsidRPr="00F65B10">
        <w:rPr>
          <w:rFonts w:ascii="Aptos" w:hAnsi="Aptos"/>
          <w:sz w:val="24"/>
          <w:szCs w:val="24"/>
        </w:rPr>
        <w:t>Annuities</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Fallen</w:t>
      </w:r>
      <w:r w:rsidRPr="00F65B10">
        <w:rPr>
          <w:rFonts w:ascii="Aptos" w:hAnsi="Aptos"/>
          <w:spacing w:val="-5"/>
          <w:sz w:val="24"/>
          <w:szCs w:val="24"/>
        </w:rPr>
        <w:t xml:space="preserve"> </w:t>
      </w:r>
      <w:r w:rsidRPr="00F65B10">
        <w:rPr>
          <w:rFonts w:ascii="Aptos" w:hAnsi="Aptos"/>
          <w:spacing w:val="-2"/>
          <w:sz w:val="24"/>
          <w:szCs w:val="24"/>
        </w:rPr>
        <w:t>Astronauts</w:t>
      </w:r>
    </w:p>
    <w:p w14:paraId="30DAFD53" w14:textId="77777777" w:rsidR="00B3016A" w:rsidRPr="00F65B10" w:rsidRDefault="00B3016A" w:rsidP="00B3016A">
      <w:pPr>
        <w:pStyle w:val="ListParagraph"/>
        <w:widowControl w:val="0"/>
        <w:numPr>
          <w:ilvl w:val="1"/>
          <w:numId w:val="11"/>
        </w:numPr>
        <w:tabs>
          <w:tab w:val="left" w:pos="1801"/>
          <w:tab w:val="left" w:pos="3241"/>
        </w:tabs>
        <w:autoSpaceDE w:val="0"/>
        <w:autoSpaceDN w:val="0"/>
        <w:spacing w:before="1" w:after="0" w:line="240" w:lineRule="auto"/>
        <w:ind w:left="3241" w:right="443" w:hanging="1800"/>
        <w:contextualSpacing w:val="0"/>
        <w:rPr>
          <w:rFonts w:ascii="Aptos" w:hAnsi="Aptos"/>
          <w:sz w:val="24"/>
          <w:szCs w:val="24"/>
        </w:rPr>
      </w:pPr>
      <w:r w:rsidRPr="00F65B10">
        <w:rPr>
          <w:rFonts w:ascii="Aptos" w:hAnsi="Aptos"/>
          <w:sz w:val="24"/>
          <w:szCs w:val="24"/>
        </w:rPr>
        <w:t>1.401 and 1.402 Deduction for Employee Social Security and Railroad Retirement Payments/Deduction</w:t>
      </w:r>
      <w:r w:rsidRPr="00F65B10">
        <w:rPr>
          <w:rFonts w:ascii="Aptos" w:hAnsi="Aptos"/>
          <w:spacing w:val="-9"/>
          <w:sz w:val="24"/>
          <w:szCs w:val="24"/>
        </w:rPr>
        <w:t xml:space="preserve"> </w:t>
      </w:r>
      <w:r w:rsidRPr="00F65B10">
        <w:rPr>
          <w:rFonts w:ascii="Aptos" w:hAnsi="Aptos"/>
          <w:sz w:val="24"/>
          <w:szCs w:val="24"/>
        </w:rPr>
        <w:t>for</w:t>
      </w:r>
      <w:r w:rsidRPr="00F65B10">
        <w:rPr>
          <w:rFonts w:ascii="Aptos" w:hAnsi="Aptos"/>
          <w:spacing w:val="-9"/>
          <w:sz w:val="24"/>
          <w:szCs w:val="24"/>
        </w:rPr>
        <w:t xml:space="preserve"> </w:t>
      </w:r>
      <w:r w:rsidRPr="00F65B10">
        <w:rPr>
          <w:rFonts w:ascii="Aptos" w:hAnsi="Aptos"/>
          <w:sz w:val="24"/>
          <w:szCs w:val="24"/>
        </w:rPr>
        <w:t>Employee</w:t>
      </w:r>
      <w:r w:rsidRPr="00F65B10">
        <w:rPr>
          <w:rFonts w:ascii="Aptos" w:hAnsi="Aptos"/>
          <w:spacing w:val="-11"/>
          <w:sz w:val="24"/>
          <w:szCs w:val="24"/>
        </w:rPr>
        <w:t xml:space="preserve"> </w:t>
      </w:r>
      <w:r w:rsidRPr="00F65B10">
        <w:rPr>
          <w:rFonts w:ascii="Aptos" w:hAnsi="Aptos"/>
          <w:sz w:val="24"/>
          <w:szCs w:val="24"/>
        </w:rPr>
        <w:t>Contributions</w:t>
      </w:r>
      <w:r w:rsidRPr="00F65B10">
        <w:rPr>
          <w:rFonts w:ascii="Aptos" w:hAnsi="Aptos"/>
          <w:spacing w:val="-11"/>
          <w:sz w:val="24"/>
          <w:szCs w:val="24"/>
        </w:rPr>
        <w:t xml:space="preserve"> </w:t>
      </w:r>
      <w:r w:rsidRPr="00F65B10">
        <w:rPr>
          <w:rFonts w:ascii="Aptos" w:hAnsi="Aptos"/>
          <w:sz w:val="24"/>
          <w:szCs w:val="24"/>
        </w:rPr>
        <w:t>to</w:t>
      </w:r>
      <w:r w:rsidRPr="00F65B10">
        <w:rPr>
          <w:rFonts w:ascii="Aptos" w:hAnsi="Aptos"/>
          <w:spacing w:val="-10"/>
          <w:sz w:val="24"/>
          <w:szCs w:val="24"/>
        </w:rPr>
        <w:t xml:space="preserve"> </w:t>
      </w:r>
      <w:r w:rsidRPr="00F65B10">
        <w:rPr>
          <w:rFonts w:ascii="Aptos" w:hAnsi="Aptos"/>
          <w:sz w:val="24"/>
          <w:szCs w:val="24"/>
        </w:rPr>
        <w:t>Public</w:t>
      </w:r>
      <w:r w:rsidRPr="00F65B10">
        <w:rPr>
          <w:rFonts w:ascii="Aptos" w:hAnsi="Aptos"/>
          <w:spacing w:val="-10"/>
          <w:sz w:val="24"/>
          <w:szCs w:val="24"/>
        </w:rPr>
        <w:t xml:space="preserve"> </w:t>
      </w:r>
      <w:r w:rsidRPr="00F65B10">
        <w:rPr>
          <w:rFonts w:ascii="Aptos" w:hAnsi="Aptos"/>
          <w:sz w:val="24"/>
          <w:szCs w:val="24"/>
        </w:rPr>
        <w:t>Pension</w:t>
      </w:r>
      <w:r w:rsidRPr="00F65B10">
        <w:rPr>
          <w:rFonts w:ascii="Aptos" w:hAnsi="Aptos"/>
          <w:spacing w:val="-12"/>
          <w:sz w:val="24"/>
          <w:szCs w:val="24"/>
        </w:rPr>
        <w:t xml:space="preserve"> </w:t>
      </w:r>
      <w:r w:rsidRPr="00F65B10">
        <w:rPr>
          <w:rFonts w:ascii="Aptos" w:hAnsi="Aptos"/>
          <w:sz w:val="24"/>
          <w:szCs w:val="24"/>
        </w:rPr>
        <w:t>Plans</w:t>
      </w:r>
    </w:p>
    <w:p w14:paraId="5C353949" w14:textId="77777777" w:rsidR="00B3016A" w:rsidRPr="00F65B10" w:rsidRDefault="00B3016A" w:rsidP="00B3016A">
      <w:pPr>
        <w:pStyle w:val="ListParagraph"/>
        <w:widowControl w:val="0"/>
        <w:numPr>
          <w:ilvl w:val="1"/>
          <w:numId w:val="11"/>
        </w:numPr>
        <w:tabs>
          <w:tab w:val="left" w:pos="1801"/>
          <w:tab w:val="left" w:pos="3241"/>
        </w:tabs>
        <w:autoSpaceDE w:val="0"/>
        <w:autoSpaceDN w:val="0"/>
        <w:spacing w:after="0" w:line="279" w:lineRule="exact"/>
        <w:ind w:hanging="360"/>
        <w:contextualSpacing w:val="0"/>
        <w:rPr>
          <w:rFonts w:ascii="Aptos" w:hAnsi="Aptos"/>
          <w:sz w:val="24"/>
          <w:szCs w:val="24"/>
        </w:rPr>
      </w:pPr>
      <w:r w:rsidRPr="00F65B10">
        <w:rPr>
          <w:rFonts w:ascii="Aptos" w:hAnsi="Aptos"/>
          <w:spacing w:val="-2"/>
          <w:sz w:val="24"/>
          <w:szCs w:val="24"/>
        </w:rPr>
        <w:t>1.403</w:t>
      </w:r>
      <w:r w:rsidRPr="00F65B10">
        <w:rPr>
          <w:rFonts w:ascii="Aptos" w:hAnsi="Aptos"/>
          <w:sz w:val="24"/>
          <w:szCs w:val="24"/>
        </w:rPr>
        <w:tab/>
        <w:t>Additional</w:t>
      </w:r>
      <w:r w:rsidRPr="00F65B10">
        <w:rPr>
          <w:rFonts w:ascii="Aptos" w:hAnsi="Aptos"/>
          <w:spacing w:val="-10"/>
          <w:sz w:val="24"/>
          <w:szCs w:val="24"/>
        </w:rPr>
        <w:t xml:space="preserve"> </w:t>
      </w:r>
      <w:r w:rsidRPr="00F65B10">
        <w:rPr>
          <w:rFonts w:ascii="Aptos" w:hAnsi="Aptos"/>
          <w:sz w:val="24"/>
          <w:szCs w:val="24"/>
        </w:rPr>
        <w:t>Exemption</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pacing w:val="-2"/>
          <w:sz w:val="24"/>
          <w:szCs w:val="24"/>
        </w:rPr>
        <w:t>Elderly</w:t>
      </w:r>
    </w:p>
    <w:p w14:paraId="00E38116" w14:textId="77777777" w:rsidR="00B3016A" w:rsidRPr="00F65B10" w:rsidRDefault="00B3016A" w:rsidP="00B3016A">
      <w:pPr>
        <w:pStyle w:val="ListParagraph"/>
        <w:widowControl w:val="0"/>
        <w:numPr>
          <w:ilvl w:val="1"/>
          <w:numId w:val="11"/>
        </w:numPr>
        <w:tabs>
          <w:tab w:val="left" w:pos="1801"/>
          <w:tab w:val="left" w:pos="3241"/>
        </w:tabs>
        <w:autoSpaceDE w:val="0"/>
        <w:autoSpaceDN w:val="0"/>
        <w:spacing w:after="0" w:line="279" w:lineRule="exact"/>
        <w:ind w:hanging="360"/>
        <w:contextualSpacing w:val="0"/>
        <w:rPr>
          <w:rFonts w:ascii="Aptos" w:hAnsi="Aptos"/>
          <w:sz w:val="24"/>
          <w:szCs w:val="24"/>
        </w:rPr>
      </w:pPr>
      <w:r w:rsidRPr="00F65B10">
        <w:rPr>
          <w:rFonts w:ascii="Aptos" w:hAnsi="Aptos"/>
          <w:spacing w:val="-2"/>
          <w:sz w:val="24"/>
          <w:szCs w:val="24"/>
        </w:rPr>
        <w:t>1.404</w:t>
      </w:r>
      <w:r w:rsidRPr="00F65B10">
        <w:rPr>
          <w:rFonts w:ascii="Aptos" w:hAnsi="Aptos"/>
          <w:sz w:val="24"/>
          <w:szCs w:val="24"/>
        </w:rPr>
        <w:tab/>
        <w:t>Additional</w:t>
      </w:r>
      <w:r w:rsidRPr="00F65B10">
        <w:rPr>
          <w:rFonts w:ascii="Aptos" w:hAnsi="Aptos"/>
          <w:spacing w:val="-10"/>
          <w:sz w:val="24"/>
          <w:szCs w:val="24"/>
        </w:rPr>
        <w:t xml:space="preserve"> </w:t>
      </w:r>
      <w:r w:rsidRPr="00F65B10">
        <w:rPr>
          <w:rFonts w:ascii="Aptos" w:hAnsi="Aptos"/>
          <w:sz w:val="24"/>
          <w:szCs w:val="24"/>
        </w:rPr>
        <w:t>Exemption</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pacing w:val="-2"/>
          <w:sz w:val="24"/>
          <w:szCs w:val="24"/>
        </w:rPr>
        <w:t>Blind</w:t>
      </w:r>
    </w:p>
    <w:p w14:paraId="32DBDB1F" w14:textId="77777777" w:rsidR="00B3016A" w:rsidRPr="00F65B10" w:rsidRDefault="00B3016A" w:rsidP="00B3016A">
      <w:pPr>
        <w:pStyle w:val="ListParagraph"/>
        <w:widowControl w:val="0"/>
        <w:numPr>
          <w:ilvl w:val="1"/>
          <w:numId w:val="11"/>
        </w:numPr>
        <w:tabs>
          <w:tab w:val="left" w:pos="1802"/>
          <w:tab w:val="left" w:pos="3242"/>
        </w:tabs>
        <w:autoSpaceDE w:val="0"/>
        <w:autoSpaceDN w:val="0"/>
        <w:spacing w:before="1" w:after="0" w:line="240" w:lineRule="auto"/>
        <w:ind w:left="1802"/>
        <w:contextualSpacing w:val="0"/>
        <w:rPr>
          <w:rFonts w:ascii="Aptos" w:hAnsi="Aptos"/>
          <w:sz w:val="24"/>
          <w:szCs w:val="24"/>
        </w:rPr>
      </w:pPr>
      <w:r w:rsidRPr="00F65B10">
        <w:rPr>
          <w:rFonts w:ascii="Aptos" w:hAnsi="Aptos"/>
          <w:spacing w:val="-2"/>
          <w:sz w:val="24"/>
          <w:szCs w:val="24"/>
        </w:rPr>
        <w:t>1.405</w:t>
      </w:r>
      <w:r w:rsidRPr="00F65B10">
        <w:rPr>
          <w:rFonts w:ascii="Aptos" w:hAnsi="Aptos"/>
          <w:sz w:val="24"/>
          <w:szCs w:val="24"/>
        </w:rPr>
        <w:tab/>
        <w:t>Dependents</w:t>
      </w:r>
      <w:r w:rsidRPr="00F65B10">
        <w:rPr>
          <w:rFonts w:ascii="Aptos" w:hAnsi="Aptos"/>
          <w:spacing w:val="-10"/>
          <w:sz w:val="24"/>
          <w:szCs w:val="24"/>
        </w:rPr>
        <w:t xml:space="preserve"> </w:t>
      </w:r>
      <w:r w:rsidRPr="00F65B10">
        <w:rPr>
          <w:rFonts w:ascii="Aptos" w:hAnsi="Aptos"/>
          <w:sz w:val="24"/>
          <w:szCs w:val="24"/>
        </w:rPr>
        <w:t>Exemption</w:t>
      </w:r>
      <w:r w:rsidRPr="00F65B10">
        <w:rPr>
          <w:rFonts w:ascii="Aptos" w:hAnsi="Aptos"/>
          <w:spacing w:val="-8"/>
          <w:sz w:val="24"/>
          <w:szCs w:val="24"/>
        </w:rPr>
        <w:t xml:space="preserve"> </w:t>
      </w:r>
      <w:r w:rsidRPr="00F65B10">
        <w:rPr>
          <w:rFonts w:ascii="Aptos" w:hAnsi="Aptos"/>
          <w:sz w:val="24"/>
          <w:szCs w:val="24"/>
        </w:rPr>
        <w:t>where</w:t>
      </w:r>
      <w:r w:rsidRPr="00F65B10">
        <w:rPr>
          <w:rFonts w:ascii="Aptos" w:hAnsi="Aptos"/>
          <w:spacing w:val="-9"/>
          <w:sz w:val="24"/>
          <w:szCs w:val="24"/>
        </w:rPr>
        <w:t xml:space="preserve"> </w:t>
      </w:r>
      <w:r w:rsidRPr="00F65B10">
        <w:rPr>
          <w:rFonts w:ascii="Aptos" w:hAnsi="Aptos"/>
          <w:sz w:val="24"/>
          <w:szCs w:val="24"/>
        </w:rPr>
        <w:t>the</w:t>
      </w:r>
      <w:r w:rsidRPr="00F65B10">
        <w:rPr>
          <w:rFonts w:ascii="Aptos" w:hAnsi="Aptos"/>
          <w:spacing w:val="-10"/>
          <w:sz w:val="24"/>
          <w:szCs w:val="24"/>
        </w:rPr>
        <w:t xml:space="preserve"> </w:t>
      </w:r>
      <w:r w:rsidRPr="00F65B10">
        <w:rPr>
          <w:rFonts w:ascii="Aptos" w:hAnsi="Aptos"/>
          <w:sz w:val="24"/>
          <w:szCs w:val="24"/>
        </w:rPr>
        <w:t>Dependent</w:t>
      </w:r>
      <w:r w:rsidRPr="00F65B10">
        <w:rPr>
          <w:rFonts w:ascii="Aptos" w:hAnsi="Aptos"/>
          <w:spacing w:val="-8"/>
          <w:sz w:val="24"/>
          <w:szCs w:val="24"/>
        </w:rPr>
        <w:t xml:space="preserve"> </w:t>
      </w:r>
      <w:r w:rsidRPr="00F65B10">
        <w:rPr>
          <w:rFonts w:ascii="Aptos" w:hAnsi="Aptos"/>
          <w:sz w:val="24"/>
          <w:szCs w:val="24"/>
        </w:rPr>
        <w:t>Earns</w:t>
      </w:r>
      <w:r w:rsidRPr="00F65B10">
        <w:rPr>
          <w:rFonts w:ascii="Aptos" w:hAnsi="Aptos"/>
          <w:spacing w:val="-8"/>
          <w:sz w:val="24"/>
          <w:szCs w:val="24"/>
        </w:rPr>
        <w:t xml:space="preserve"> </w:t>
      </w:r>
      <w:r w:rsidRPr="00F65B10">
        <w:rPr>
          <w:rFonts w:ascii="Aptos" w:hAnsi="Aptos"/>
          <w:spacing w:val="-2"/>
          <w:sz w:val="24"/>
          <w:szCs w:val="24"/>
        </w:rPr>
        <w:t>Income</w:t>
      </w:r>
    </w:p>
    <w:p w14:paraId="3771FB98" w14:textId="77777777" w:rsidR="00B3016A" w:rsidRPr="00F65B10" w:rsidRDefault="00B3016A" w:rsidP="00B3016A">
      <w:pPr>
        <w:pStyle w:val="ListParagraph"/>
        <w:widowControl w:val="0"/>
        <w:numPr>
          <w:ilvl w:val="1"/>
          <w:numId w:val="11"/>
        </w:numPr>
        <w:tabs>
          <w:tab w:val="left" w:pos="1802"/>
          <w:tab w:val="left" w:pos="3242"/>
        </w:tabs>
        <w:autoSpaceDE w:val="0"/>
        <w:autoSpaceDN w:val="0"/>
        <w:spacing w:before="1" w:after="0" w:line="240" w:lineRule="auto"/>
        <w:ind w:left="1802" w:hanging="360"/>
        <w:contextualSpacing w:val="0"/>
        <w:rPr>
          <w:rFonts w:ascii="Aptos" w:hAnsi="Aptos"/>
          <w:sz w:val="24"/>
          <w:szCs w:val="24"/>
        </w:rPr>
      </w:pPr>
      <w:r w:rsidRPr="00F65B10">
        <w:rPr>
          <w:rFonts w:ascii="Aptos" w:hAnsi="Aptos"/>
          <w:spacing w:val="-2"/>
          <w:sz w:val="24"/>
          <w:szCs w:val="24"/>
        </w:rPr>
        <w:t>1.408</w:t>
      </w:r>
      <w:r w:rsidRPr="00F65B10">
        <w:rPr>
          <w:rFonts w:ascii="Aptos" w:hAnsi="Aptos"/>
          <w:sz w:val="24"/>
          <w:szCs w:val="24"/>
        </w:rPr>
        <w:tab/>
        <w:t>Deduction</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9"/>
          <w:sz w:val="24"/>
          <w:szCs w:val="24"/>
        </w:rPr>
        <w:t xml:space="preserve"> </w:t>
      </w:r>
      <w:r w:rsidRPr="00F65B10">
        <w:rPr>
          <w:rFonts w:ascii="Aptos" w:hAnsi="Aptos"/>
          <w:sz w:val="24"/>
          <w:szCs w:val="24"/>
        </w:rPr>
        <w:t>Adoption</w:t>
      </w:r>
      <w:r w:rsidRPr="00F65B10">
        <w:rPr>
          <w:rFonts w:ascii="Aptos" w:hAnsi="Aptos"/>
          <w:spacing w:val="-8"/>
          <w:sz w:val="24"/>
          <w:szCs w:val="24"/>
        </w:rPr>
        <w:t xml:space="preserve"> </w:t>
      </w:r>
      <w:r w:rsidRPr="00F65B10">
        <w:rPr>
          <w:rFonts w:ascii="Aptos" w:hAnsi="Aptos"/>
          <w:spacing w:val="-4"/>
          <w:sz w:val="24"/>
          <w:szCs w:val="24"/>
        </w:rPr>
        <w:t>Fees</w:t>
      </w:r>
    </w:p>
    <w:p w14:paraId="2ACDD890" w14:textId="77777777" w:rsidR="00B3016A" w:rsidRPr="00F65B10" w:rsidRDefault="00B3016A" w:rsidP="00B3016A">
      <w:pPr>
        <w:pStyle w:val="BodyText"/>
        <w:spacing w:before="180"/>
        <w:rPr>
          <w:rFonts w:ascii="Aptos" w:hAnsi="Aptos"/>
          <w:sz w:val="24"/>
          <w:szCs w:val="24"/>
        </w:rPr>
      </w:pPr>
    </w:p>
    <w:p w14:paraId="35F9E27B" w14:textId="77777777" w:rsidR="00B3016A" w:rsidRPr="00F65B10" w:rsidRDefault="00B3016A" w:rsidP="00D4280E">
      <w:pPr>
        <w:pStyle w:val="BodyText"/>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Minutes:</w:t>
      </w:r>
    </w:p>
    <w:p w14:paraId="4E725E2D" w14:textId="77777777" w:rsidR="00B3016A" w:rsidRPr="00F65B10" w:rsidRDefault="00B3016A" w:rsidP="00D4280E">
      <w:pPr>
        <w:pStyle w:val="BodyText"/>
        <w:spacing w:before="183" w:line="259" w:lineRule="auto"/>
        <w:ind w:right="360" w:firstLine="362"/>
        <w:rPr>
          <w:rFonts w:ascii="Aptos" w:hAnsi="Aptos"/>
          <w:sz w:val="24"/>
          <w:szCs w:val="24"/>
        </w:rPr>
      </w:pPr>
      <w:r w:rsidRPr="00F65B10">
        <w:rPr>
          <w:rFonts w:ascii="Aptos" w:hAnsi="Aptos"/>
          <w:sz w:val="24"/>
          <w:szCs w:val="24"/>
        </w:rPr>
        <w:t>Chairperson Forter welcomed Commission members, and a quorum was recognized.</w:t>
      </w:r>
      <w:r w:rsidRPr="00F65B10">
        <w:rPr>
          <w:rFonts w:ascii="Aptos" w:hAnsi="Aptos"/>
          <w:spacing w:val="40"/>
          <w:sz w:val="24"/>
          <w:szCs w:val="24"/>
        </w:rPr>
        <w:t xml:space="preserve"> </w:t>
      </w:r>
      <w:r w:rsidRPr="00F65B10">
        <w:rPr>
          <w:rFonts w:ascii="Aptos" w:hAnsi="Aptos"/>
          <w:sz w:val="24"/>
          <w:szCs w:val="24"/>
        </w:rPr>
        <w:t>The meeting</w:t>
      </w:r>
      <w:r w:rsidRPr="00F65B10">
        <w:rPr>
          <w:rFonts w:ascii="Aptos" w:hAnsi="Aptos"/>
          <w:spacing w:val="-5"/>
          <w:sz w:val="24"/>
          <w:szCs w:val="24"/>
        </w:rPr>
        <w:t xml:space="preserve"> </w:t>
      </w:r>
      <w:r w:rsidRPr="00F65B10">
        <w:rPr>
          <w:rFonts w:ascii="Aptos" w:hAnsi="Aptos"/>
          <w:sz w:val="24"/>
          <w:szCs w:val="24"/>
        </w:rPr>
        <w:t>via</w:t>
      </w:r>
      <w:r w:rsidRPr="00F65B10">
        <w:rPr>
          <w:rFonts w:ascii="Aptos" w:hAnsi="Aptos"/>
          <w:spacing w:val="-6"/>
          <w:sz w:val="24"/>
          <w:szCs w:val="24"/>
        </w:rPr>
        <w:t xml:space="preserve"> </w:t>
      </w:r>
      <w:r w:rsidRPr="00F65B10">
        <w:rPr>
          <w:rFonts w:ascii="Aptos" w:hAnsi="Aptos"/>
          <w:sz w:val="24"/>
          <w:szCs w:val="24"/>
        </w:rPr>
        <w:t>teleconference</w:t>
      </w:r>
      <w:r w:rsidRPr="00F65B10">
        <w:rPr>
          <w:rFonts w:ascii="Aptos" w:hAnsi="Aptos"/>
          <w:spacing w:val="-6"/>
          <w:sz w:val="24"/>
          <w:szCs w:val="24"/>
        </w:rPr>
        <w:t xml:space="preserve"> </w:t>
      </w:r>
      <w:r w:rsidRPr="00F65B10">
        <w:rPr>
          <w:rFonts w:ascii="Aptos" w:hAnsi="Aptos"/>
          <w:sz w:val="24"/>
          <w:szCs w:val="24"/>
        </w:rPr>
        <w:t>was</w:t>
      </w:r>
      <w:r w:rsidRPr="00F65B10">
        <w:rPr>
          <w:rFonts w:ascii="Aptos" w:hAnsi="Aptos"/>
          <w:spacing w:val="-4"/>
          <w:sz w:val="24"/>
          <w:szCs w:val="24"/>
        </w:rPr>
        <w:t xml:space="preserve"> </w:t>
      </w:r>
      <w:r w:rsidRPr="00F65B10">
        <w:rPr>
          <w:rFonts w:ascii="Aptos" w:hAnsi="Aptos"/>
          <w:sz w:val="24"/>
          <w:szCs w:val="24"/>
        </w:rPr>
        <w:t>called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order</w:t>
      </w:r>
      <w:r w:rsidRPr="00F65B10">
        <w:rPr>
          <w:rFonts w:ascii="Aptos" w:hAnsi="Aptos"/>
          <w:spacing w:val="-4"/>
          <w:sz w:val="24"/>
          <w:szCs w:val="24"/>
        </w:rPr>
        <w:t xml:space="preserve"> </w:t>
      </w:r>
      <w:r w:rsidRPr="00F65B10">
        <w:rPr>
          <w:rFonts w:ascii="Aptos" w:hAnsi="Aptos"/>
          <w:sz w:val="24"/>
          <w:szCs w:val="24"/>
        </w:rPr>
        <w:t>at</w:t>
      </w:r>
      <w:r w:rsidRPr="00F65B10">
        <w:rPr>
          <w:rFonts w:ascii="Aptos" w:hAnsi="Aptos"/>
          <w:spacing w:val="-7"/>
          <w:sz w:val="24"/>
          <w:szCs w:val="24"/>
        </w:rPr>
        <w:t xml:space="preserve"> </w:t>
      </w:r>
      <w:r w:rsidRPr="00F65B10">
        <w:rPr>
          <w:rFonts w:ascii="Aptos" w:hAnsi="Aptos"/>
          <w:sz w:val="24"/>
          <w:szCs w:val="24"/>
        </w:rPr>
        <w:t>2:04</w:t>
      </w:r>
      <w:r w:rsidRPr="00F65B10">
        <w:rPr>
          <w:rFonts w:ascii="Aptos" w:hAnsi="Aptos"/>
          <w:spacing w:val="-6"/>
          <w:sz w:val="24"/>
          <w:szCs w:val="24"/>
        </w:rPr>
        <w:t xml:space="preserve"> </w:t>
      </w:r>
      <w:r w:rsidRPr="00F65B10">
        <w:rPr>
          <w:rFonts w:ascii="Aptos" w:hAnsi="Aptos"/>
          <w:sz w:val="24"/>
          <w:szCs w:val="24"/>
        </w:rPr>
        <w:t>PM.</w:t>
      </w:r>
      <w:r w:rsidRPr="00F65B10">
        <w:rPr>
          <w:rFonts w:ascii="Aptos" w:hAnsi="Aptos"/>
          <w:spacing w:val="40"/>
          <w:sz w:val="24"/>
          <w:szCs w:val="24"/>
        </w:rPr>
        <w:t xml:space="preserve"> </w:t>
      </w:r>
      <w:r w:rsidRPr="00F65B10">
        <w:rPr>
          <w:rFonts w:ascii="Aptos" w:hAnsi="Aptos"/>
          <w:sz w:val="24"/>
          <w:szCs w:val="24"/>
        </w:rPr>
        <w:t>Chairperson</w:t>
      </w:r>
      <w:r w:rsidRPr="00F65B10">
        <w:rPr>
          <w:rFonts w:ascii="Aptos" w:hAnsi="Aptos"/>
          <w:spacing w:val="-4"/>
          <w:sz w:val="24"/>
          <w:szCs w:val="24"/>
        </w:rPr>
        <w:t xml:space="preserve"> </w:t>
      </w:r>
      <w:r w:rsidRPr="00F65B10">
        <w:rPr>
          <w:rFonts w:ascii="Aptos" w:hAnsi="Aptos"/>
          <w:sz w:val="24"/>
          <w:szCs w:val="24"/>
        </w:rPr>
        <w:t>Forter</w:t>
      </w:r>
      <w:r w:rsidRPr="00F65B10">
        <w:rPr>
          <w:rFonts w:ascii="Aptos" w:hAnsi="Aptos"/>
          <w:spacing w:val="-4"/>
          <w:sz w:val="24"/>
          <w:szCs w:val="24"/>
        </w:rPr>
        <w:t xml:space="preserve"> </w:t>
      </w:r>
      <w:r w:rsidRPr="00F65B10">
        <w:rPr>
          <w:rFonts w:ascii="Aptos" w:hAnsi="Aptos"/>
          <w:sz w:val="24"/>
          <w:szCs w:val="24"/>
        </w:rPr>
        <w:t>put</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4"/>
          <w:sz w:val="24"/>
          <w:szCs w:val="24"/>
        </w:rPr>
        <w:t xml:space="preserve"> </w:t>
      </w:r>
      <w:r w:rsidRPr="00F65B10">
        <w:rPr>
          <w:rFonts w:ascii="Aptos" w:hAnsi="Aptos"/>
          <w:sz w:val="24"/>
          <w:szCs w:val="24"/>
        </w:rPr>
        <w:t>and public</w:t>
      </w:r>
      <w:r w:rsidRPr="00F65B10">
        <w:rPr>
          <w:rFonts w:ascii="Aptos" w:hAnsi="Aptos"/>
          <w:spacing w:val="-2"/>
          <w:sz w:val="24"/>
          <w:szCs w:val="24"/>
        </w:rPr>
        <w:t xml:space="preserve"> </w:t>
      </w:r>
      <w:r w:rsidRPr="00F65B10">
        <w:rPr>
          <w:rFonts w:ascii="Aptos" w:hAnsi="Aptos"/>
          <w:sz w:val="24"/>
          <w:szCs w:val="24"/>
        </w:rPr>
        <w:t>on</w:t>
      </w:r>
      <w:r w:rsidRPr="00F65B10">
        <w:rPr>
          <w:rFonts w:ascii="Aptos" w:hAnsi="Aptos"/>
          <w:spacing w:val="-1"/>
          <w:sz w:val="24"/>
          <w:szCs w:val="24"/>
        </w:rPr>
        <w:t xml:space="preserve"> </w:t>
      </w:r>
      <w:r w:rsidRPr="00F65B10">
        <w:rPr>
          <w:rFonts w:ascii="Aptos" w:hAnsi="Aptos"/>
          <w:sz w:val="24"/>
          <w:szCs w:val="24"/>
        </w:rPr>
        <w:t>notice</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meeting</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recorded</w:t>
      </w:r>
      <w:r w:rsidRPr="00F65B10">
        <w:rPr>
          <w:rFonts w:ascii="Aptos" w:hAnsi="Aptos"/>
          <w:spacing w:val="-1"/>
          <w:sz w:val="24"/>
          <w:szCs w:val="24"/>
        </w:rPr>
        <w:t xml:space="preserve"> </w:t>
      </w:r>
      <w:r w:rsidRPr="00F65B10">
        <w:rPr>
          <w:rFonts w:ascii="Aptos" w:hAnsi="Aptos"/>
          <w:sz w:val="24"/>
          <w:szCs w:val="24"/>
        </w:rPr>
        <w:t>for</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purpose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minutes.</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recording</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meeting will be kept for public record.</w:t>
      </w:r>
    </w:p>
    <w:p w14:paraId="0466D86E" w14:textId="45DD81C3" w:rsidR="00B3016A" w:rsidRPr="00F65B10" w:rsidRDefault="006A1C02" w:rsidP="00B3016A">
      <w:pPr>
        <w:pStyle w:val="BodyText"/>
        <w:spacing w:before="39" w:line="259" w:lineRule="auto"/>
        <w:ind w:right="360" w:firstLine="1178"/>
        <w:rPr>
          <w:rFonts w:ascii="Aptos" w:hAnsi="Aptos"/>
          <w:sz w:val="24"/>
          <w:szCs w:val="24"/>
        </w:rPr>
      </w:pPr>
      <w:r>
        <w:rPr>
          <w:rFonts w:ascii="Aptos" w:hAnsi="Aptos"/>
          <w:sz w:val="24"/>
          <w:szCs w:val="24"/>
        </w:rPr>
        <w:t>C</w:t>
      </w:r>
      <w:r w:rsidR="00B3016A" w:rsidRPr="00F65B10">
        <w:rPr>
          <w:rFonts w:ascii="Aptos" w:hAnsi="Aptos"/>
          <w:sz w:val="24"/>
          <w:szCs w:val="24"/>
        </w:rPr>
        <w:t>hairperson</w:t>
      </w:r>
      <w:r w:rsidR="00B3016A" w:rsidRPr="00F65B10">
        <w:rPr>
          <w:rFonts w:ascii="Aptos" w:hAnsi="Aptos"/>
          <w:spacing w:val="-6"/>
          <w:sz w:val="24"/>
          <w:szCs w:val="24"/>
        </w:rPr>
        <w:t xml:space="preserve"> </w:t>
      </w:r>
      <w:r w:rsidR="00B3016A" w:rsidRPr="00F65B10">
        <w:rPr>
          <w:rFonts w:ascii="Aptos" w:hAnsi="Aptos"/>
          <w:sz w:val="24"/>
          <w:szCs w:val="24"/>
        </w:rPr>
        <w:t>Forter</w:t>
      </w:r>
      <w:r w:rsidR="00B3016A" w:rsidRPr="00F65B10">
        <w:rPr>
          <w:rFonts w:ascii="Aptos" w:hAnsi="Aptos"/>
          <w:spacing w:val="-6"/>
          <w:sz w:val="24"/>
          <w:szCs w:val="24"/>
        </w:rPr>
        <w:t xml:space="preserve"> </w:t>
      </w:r>
      <w:r w:rsidR="00B3016A" w:rsidRPr="00F65B10">
        <w:rPr>
          <w:rFonts w:ascii="Aptos" w:hAnsi="Aptos"/>
          <w:sz w:val="24"/>
          <w:szCs w:val="24"/>
        </w:rPr>
        <w:t>mentioned</w:t>
      </w:r>
      <w:r w:rsidR="00B3016A" w:rsidRPr="00F65B10">
        <w:rPr>
          <w:rFonts w:ascii="Aptos" w:hAnsi="Aptos"/>
          <w:spacing w:val="-7"/>
          <w:sz w:val="24"/>
          <w:szCs w:val="24"/>
        </w:rPr>
        <w:t xml:space="preserve"> </w:t>
      </w:r>
      <w:r w:rsidR="00B3016A" w:rsidRPr="00F65B10">
        <w:rPr>
          <w:rFonts w:ascii="Aptos" w:hAnsi="Aptos"/>
          <w:sz w:val="24"/>
          <w:szCs w:val="24"/>
        </w:rPr>
        <w:t>that</w:t>
      </w:r>
      <w:r w:rsidR="00B3016A" w:rsidRPr="00F65B10">
        <w:rPr>
          <w:rFonts w:ascii="Aptos" w:hAnsi="Aptos"/>
          <w:spacing w:val="-7"/>
          <w:sz w:val="24"/>
          <w:szCs w:val="24"/>
        </w:rPr>
        <w:t xml:space="preserve"> </w:t>
      </w:r>
      <w:r w:rsidR="00B3016A" w:rsidRPr="00F65B10">
        <w:rPr>
          <w:rFonts w:ascii="Aptos" w:hAnsi="Aptos"/>
          <w:sz w:val="24"/>
          <w:szCs w:val="24"/>
        </w:rPr>
        <w:t>the</w:t>
      </w:r>
      <w:r w:rsidR="00B3016A" w:rsidRPr="00F65B10">
        <w:rPr>
          <w:rFonts w:ascii="Aptos" w:hAnsi="Aptos"/>
          <w:spacing w:val="-8"/>
          <w:sz w:val="24"/>
          <w:szCs w:val="24"/>
        </w:rPr>
        <w:t xml:space="preserve"> </w:t>
      </w:r>
      <w:r w:rsidR="00B3016A" w:rsidRPr="00F65B10">
        <w:rPr>
          <w:rFonts w:ascii="Aptos" w:hAnsi="Aptos"/>
          <w:sz w:val="24"/>
          <w:szCs w:val="24"/>
        </w:rPr>
        <w:t>Open</w:t>
      </w:r>
      <w:r w:rsidR="00B3016A" w:rsidRPr="00F65B10">
        <w:rPr>
          <w:rFonts w:ascii="Aptos" w:hAnsi="Aptos"/>
          <w:spacing w:val="-9"/>
          <w:sz w:val="24"/>
          <w:szCs w:val="24"/>
        </w:rPr>
        <w:t xml:space="preserve"> </w:t>
      </w:r>
      <w:r w:rsidR="00B3016A" w:rsidRPr="00F65B10">
        <w:rPr>
          <w:rFonts w:ascii="Aptos" w:hAnsi="Aptos"/>
          <w:sz w:val="24"/>
          <w:szCs w:val="24"/>
        </w:rPr>
        <w:t>Meeting</w:t>
      </w:r>
      <w:r w:rsidR="00B3016A" w:rsidRPr="00F65B10">
        <w:rPr>
          <w:rFonts w:ascii="Aptos" w:hAnsi="Aptos"/>
          <w:spacing w:val="-7"/>
          <w:sz w:val="24"/>
          <w:szCs w:val="24"/>
        </w:rPr>
        <w:t xml:space="preserve"> </w:t>
      </w:r>
      <w:r w:rsidR="00B3016A" w:rsidRPr="00F65B10">
        <w:rPr>
          <w:rFonts w:ascii="Aptos" w:hAnsi="Aptos"/>
          <w:sz w:val="24"/>
          <w:szCs w:val="24"/>
        </w:rPr>
        <w:t>Law,</w:t>
      </w:r>
      <w:r w:rsidR="00B3016A" w:rsidRPr="00F65B10">
        <w:rPr>
          <w:rFonts w:ascii="Aptos" w:hAnsi="Aptos"/>
          <w:spacing w:val="-8"/>
          <w:sz w:val="24"/>
          <w:szCs w:val="24"/>
        </w:rPr>
        <w:t xml:space="preserve"> </w:t>
      </w:r>
      <w:r w:rsidR="00B3016A" w:rsidRPr="00F65B10">
        <w:rPr>
          <w:rFonts w:ascii="Aptos" w:hAnsi="Aptos"/>
          <w:sz w:val="24"/>
          <w:szCs w:val="24"/>
        </w:rPr>
        <w:t>previously</w:t>
      </w:r>
      <w:r w:rsidR="00B3016A" w:rsidRPr="00F65B10">
        <w:rPr>
          <w:rFonts w:ascii="Aptos" w:hAnsi="Aptos"/>
          <w:spacing w:val="-8"/>
          <w:sz w:val="24"/>
          <w:szCs w:val="24"/>
        </w:rPr>
        <w:t xml:space="preserve"> </w:t>
      </w:r>
      <w:r w:rsidR="00B3016A" w:rsidRPr="00F65B10">
        <w:rPr>
          <w:rFonts w:ascii="Aptos" w:hAnsi="Aptos"/>
          <w:sz w:val="24"/>
          <w:szCs w:val="24"/>
        </w:rPr>
        <w:t>set</w:t>
      </w:r>
      <w:r w:rsidR="00B3016A" w:rsidRPr="00F65B10">
        <w:rPr>
          <w:rFonts w:ascii="Aptos" w:hAnsi="Aptos"/>
          <w:spacing w:val="-7"/>
          <w:sz w:val="24"/>
          <w:szCs w:val="24"/>
        </w:rPr>
        <w:t xml:space="preserve"> </w:t>
      </w:r>
      <w:r w:rsidR="00B3016A" w:rsidRPr="00F65B10">
        <w:rPr>
          <w:rFonts w:ascii="Aptos" w:hAnsi="Aptos"/>
          <w:sz w:val="24"/>
          <w:szCs w:val="24"/>
        </w:rPr>
        <w:t>to</w:t>
      </w:r>
      <w:r w:rsidR="00B3016A" w:rsidRPr="00F65B10">
        <w:rPr>
          <w:rFonts w:ascii="Aptos" w:hAnsi="Aptos"/>
          <w:spacing w:val="-7"/>
          <w:sz w:val="24"/>
          <w:szCs w:val="24"/>
        </w:rPr>
        <w:t xml:space="preserve"> </w:t>
      </w:r>
      <w:r w:rsidR="00B3016A" w:rsidRPr="00F65B10">
        <w:rPr>
          <w:rFonts w:ascii="Aptos" w:hAnsi="Aptos"/>
          <w:sz w:val="24"/>
          <w:szCs w:val="24"/>
        </w:rPr>
        <w:t>expire</w:t>
      </w:r>
      <w:r w:rsidR="00B3016A" w:rsidRPr="00F65B10">
        <w:rPr>
          <w:rFonts w:ascii="Aptos" w:hAnsi="Aptos"/>
          <w:spacing w:val="-10"/>
          <w:sz w:val="24"/>
          <w:szCs w:val="24"/>
        </w:rPr>
        <w:t xml:space="preserve"> </w:t>
      </w:r>
      <w:r w:rsidR="00B3016A" w:rsidRPr="00F65B10">
        <w:rPr>
          <w:rFonts w:ascii="Aptos" w:hAnsi="Aptos"/>
          <w:sz w:val="24"/>
          <w:szCs w:val="24"/>
        </w:rPr>
        <w:t>on</w:t>
      </w:r>
      <w:r w:rsidR="00B3016A" w:rsidRPr="00F65B10">
        <w:rPr>
          <w:rFonts w:ascii="Aptos" w:hAnsi="Aptos"/>
          <w:spacing w:val="-6"/>
          <w:sz w:val="24"/>
          <w:szCs w:val="24"/>
        </w:rPr>
        <w:t xml:space="preserve"> </w:t>
      </w:r>
      <w:r w:rsidR="00B3016A" w:rsidRPr="00F65B10">
        <w:rPr>
          <w:rFonts w:ascii="Aptos" w:hAnsi="Aptos"/>
          <w:sz w:val="24"/>
          <w:szCs w:val="24"/>
        </w:rPr>
        <w:t>March 31, 2025, has been extended through June 2027.</w:t>
      </w:r>
      <w:r w:rsidR="00B3016A" w:rsidRPr="00F65B10">
        <w:rPr>
          <w:rFonts w:ascii="Aptos" w:hAnsi="Aptos"/>
          <w:spacing w:val="40"/>
          <w:sz w:val="24"/>
          <w:szCs w:val="24"/>
        </w:rPr>
        <w:t xml:space="preserve"> </w:t>
      </w:r>
      <w:r w:rsidR="00B3016A" w:rsidRPr="00F65B10">
        <w:rPr>
          <w:rFonts w:ascii="Aptos" w:hAnsi="Aptos"/>
          <w:sz w:val="24"/>
          <w:szCs w:val="24"/>
        </w:rPr>
        <w:t>The Open Meeting Law permits state and local public bodies to conduct public meetings in a hybrid or remote format while also allowing participants at town meetings to participate remotely.</w:t>
      </w:r>
      <w:r w:rsidR="00B3016A" w:rsidRPr="00F65B10">
        <w:rPr>
          <w:rFonts w:ascii="Aptos" w:hAnsi="Aptos"/>
          <w:spacing w:val="40"/>
          <w:sz w:val="24"/>
          <w:szCs w:val="24"/>
        </w:rPr>
        <w:t xml:space="preserve"> </w:t>
      </w:r>
      <w:r w:rsidR="00B3016A" w:rsidRPr="00F65B10">
        <w:rPr>
          <w:rFonts w:ascii="Aptos" w:hAnsi="Aptos"/>
          <w:sz w:val="24"/>
          <w:szCs w:val="24"/>
        </w:rPr>
        <w:t xml:space="preserve">Chairperson Forter </w:t>
      </w:r>
      <w:r w:rsidR="00B3016A" w:rsidRPr="00F65B10">
        <w:rPr>
          <w:rFonts w:ascii="Aptos" w:hAnsi="Aptos"/>
          <w:sz w:val="24"/>
          <w:szCs w:val="24"/>
        </w:rPr>
        <w:lastRenderedPageBreak/>
        <w:t>reminded members that the</w:t>
      </w:r>
      <w:r w:rsidR="00B3016A" w:rsidRPr="00F65B10">
        <w:rPr>
          <w:rFonts w:ascii="Aptos" w:hAnsi="Aptos"/>
          <w:spacing w:val="-1"/>
          <w:sz w:val="24"/>
          <w:szCs w:val="24"/>
        </w:rPr>
        <w:t xml:space="preserve"> </w:t>
      </w:r>
      <w:r w:rsidR="00B3016A" w:rsidRPr="00F65B10">
        <w:rPr>
          <w:rFonts w:ascii="Aptos" w:hAnsi="Aptos"/>
          <w:sz w:val="24"/>
          <w:szCs w:val="24"/>
        </w:rPr>
        <w:t>TERC 2025 report was submitted to legislature and uploaded to the TERC website March 1, 2025.</w:t>
      </w:r>
    </w:p>
    <w:p w14:paraId="7889AC74" w14:textId="77777777" w:rsidR="00B3016A" w:rsidRPr="00F65B10" w:rsidRDefault="00B3016A" w:rsidP="00B3016A">
      <w:pPr>
        <w:pStyle w:val="BodyText"/>
        <w:spacing w:before="158" w:line="259" w:lineRule="auto"/>
        <w:ind w:right="360" w:firstLine="1178"/>
        <w:rPr>
          <w:rFonts w:ascii="Aptos" w:hAnsi="Aptos"/>
          <w:sz w:val="24"/>
          <w:szCs w:val="24"/>
        </w:rPr>
      </w:pPr>
      <w:r w:rsidRPr="00F65B10">
        <w:rPr>
          <w:rFonts w:ascii="Aptos" w:hAnsi="Aptos"/>
          <w:sz w:val="24"/>
          <w:szCs w:val="24"/>
        </w:rPr>
        <w:t>Chairperson Forter noted the following changes in membership; (i) Senator James B. Eldrige is the new</w:t>
      </w:r>
      <w:r w:rsidRPr="00F65B10">
        <w:rPr>
          <w:rFonts w:ascii="Aptos" w:hAnsi="Aptos"/>
          <w:spacing w:val="-2"/>
          <w:sz w:val="24"/>
          <w:szCs w:val="24"/>
        </w:rPr>
        <w:t xml:space="preserve"> </w:t>
      </w:r>
      <w:r w:rsidRPr="00F65B10">
        <w:rPr>
          <w:rFonts w:ascii="Aptos" w:hAnsi="Aptos"/>
          <w:sz w:val="24"/>
          <w:szCs w:val="24"/>
        </w:rPr>
        <w:t>Senate Chair of the Joint Committee on Revenue, and has appointed David Emer, Senior Policy Counsel,</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6"/>
          <w:sz w:val="24"/>
          <w:szCs w:val="24"/>
        </w:rPr>
        <w:t xml:space="preserve"> </w:t>
      </w:r>
      <w:r w:rsidRPr="00F65B10">
        <w:rPr>
          <w:rFonts w:ascii="Aptos" w:hAnsi="Aptos"/>
          <w:sz w:val="24"/>
          <w:szCs w:val="24"/>
        </w:rPr>
        <w:t>his</w:t>
      </w:r>
      <w:r w:rsidRPr="00F65B10">
        <w:rPr>
          <w:rFonts w:ascii="Aptos" w:hAnsi="Aptos"/>
          <w:spacing w:val="-6"/>
          <w:sz w:val="24"/>
          <w:szCs w:val="24"/>
        </w:rPr>
        <w:t xml:space="preserve"> </w:t>
      </w:r>
      <w:r w:rsidRPr="00F65B10">
        <w:rPr>
          <w:rFonts w:ascii="Aptos" w:hAnsi="Aptos"/>
          <w:sz w:val="24"/>
          <w:szCs w:val="24"/>
        </w:rPr>
        <w:t>designee,</w:t>
      </w:r>
      <w:r w:rsidRPr="00F65B10">
        <w:rPr>
          <w:rFonts w:ascii="Aptos" w:hAnsi="Aptos"/>
          <w:spacing w:val="-4"/>
          <w:sz w:val="24"/>
          <w:szCs w:val="24"/>
        </w:rPr>
        <w:t xml:space="preserve"> </w:t>
      </w:r>
      <w:r w:rsidRPr="00F65B10">
        <w:rPr>
          <w:rFonts w:ascii="Aptos" w:hAnsi="Aptos"/>
          <w:sz w:val="24"/>
          <w:szCs w:val="24"/>
        </w:rPr>
        <w:t>(ii)</w:t>
      </w:r>
      <w:r w:rsidRPr="00F65B10">
        <w:rPr>
          <w:rFonts w:ascii="Aptos" w:hAnsi="Aptos"/>
          <w:spacing w:val="-6"/>
          <w:sz w:val="24"/>
          <w:szCs w:val="24"/>
        </w:rPr>
        <w:t xml:space="preserve"> </w:t>
      </w:r>
      <w:r w:rsidRPr="00F65B10">
        <w:rPr>
          <w:rFonts w:ascii="Aptos" w:hAnsi="Aptos"/>
          <w:sz w:val="24"/>
          <w:szCs w:val="24"/>
        </w:rPr>
        <w:t>Representative</w:t>
      </w:r>
      <w:r w:rsidRPr="00F65B10">
        <w:rPr>
          <w:rFonts w:ascii="Aptos" w:hAnsi="Aptos"/>
          <w:spacing w:val="-6"/>
          <w:sz w:val="24"/>
          <w:szCs w:val="24"/>
        </w:rPr>
        <w:t xml:space="preserve"> </w:t>
      </w:r>
      <w:r w:rsidRPr="00F65B10">
        <w:rPr>
          <w:rFonts w:ascii="Aptos" w:hAnsi="Aptos"/>
          <w:sz w:val="24"/>
          <w:szCs w:val="24"/>
        </w:rPr>
        <w:t>Adrian</w:t>
      </w:r>
      <w:r w:rsidRPr="00F65B10">
        <w:rPr>
          <w:rFonts w:ascii="Aptos" w:hAnsi="Aptos"/>
          <w:spacing w:val="-6"/>
          <w:sz w:val="24"/>
          <w:szCs w:val="24"/>
        </w:rPr>
        <w:t xml:space="preserve"> </w:t>
      </w:r>
      <w:r w:rsidRPr="00F65B10">
        <w:rPr>
          <w:rFonts w:ascii="Aptos" w:hAnsi="Aptos"/>
          <w:sz w:val="24"/>
          <w:szCs w:val="24"/>
        </w:rPr>
        <w:t>Madaro</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new</w:t>
      </w:r>
      <w:r w:rsidRPr="00F65B10">
        <w:rPr>
          <w:rFonts w:ascii="Aptos" w:hAnsi="Aptos"/>
          <w:spacing w:val="-7"/>
          <w:sz w:val="24"/>
          <w:szCs w:val="24"/>
        </w:rPr>
        <w:t xml:space="preserve"> </w:t>
      </w:r>
      <w:r w:rsidRPr="00F65B10">
        <w:rPr>
          <w:rFonts w:ascii="Aptos" w:hAnsi="Aptos"/>
          <w:sz w:val="24"/>
          <w:szCs w:val="24"/>
        </w:rPr>
        <w:t>House</w:t>
      </w:r>
      <w:r w:rsidRPr="00F65B10">
        <w:rPr>
          <w:rFonts w:ascii="Aptos" w:hAnsi="Aptos"/>
          <w:spacing w:val="-6"/>
          <w:sz w:val="24"/>
          <w:szCs w:val="24"/>
        </w:rPr>
        <w:t xml:space="preserve"> </w:t>
      </w:r>
      <w:r w:rsidRPr="00F65B10">
        <w:rPr>
          <w:rFonts w:ascii="Aptos" w:hAnsi="Aptos"/>
          <w:sz w:val="24"/>
          <w:szCs w:val="24"/>
        </w:rPr>
        <w:t>Chair</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Joint</w:t>
      </w:r>
      <w:r w:rsidRPr="00F65B10">
        <w:rPr>
          <w:rFonts w:ascii="Aptos" w:hAnsi="Aptos"/>
          <w:spacing w:val="-5"/>
          <w:sz w:val="24"/>
          <w:szCs w:val="24"/>
        </w:rPr>
        <w:t xml:space="preserve"> </w:t>
      </w:r>
      <w:r w:rsidRPr="00F65B10">
        <w:rPr>
          <w:rFonts w:ascii="Aptos" w:hAnsi="Aptos"/>
          <w:sz w:val="24"/>
          <w:szCs w:val="24"/>
        </w:rPr>
        <w:t>Committee on Revenue, and has appointed Bridgette Maynard, Research Director, as his designee, and (iii) Rep.</w:t>
      </w:r>
    </w:p>
    <w:p w14:paraId="54A9DCB2" w14:textId="77777777" w:rsidR="00B3016A" w:rsidRPr="00F65B10" w:rsidRDefault="00B3016A" w:rsidP="00B3016A">
      <w:pPr>
        <w:pStyle w:val="BodyText"/>
        <w:spacing w:line="259" w:lineRule="auto"/>
        <w:ind w:right="567"/>
        <w:rPr>
          <w:rFonts w:ascii="Aptos" w:hAnsi="Aptos"/>
          <w:sz w:val="24"/>
          <w:szCs w:val="24"/>
        </w:rPr>
      </w:pPr>
      <w:r w:rsidRPr="00F65B10">
        <w:rPr>
          <w:rFonts w:ascii="Aptos" w:hAnsi="Aptos"/>
          <w:sz w:val="24"/>
          <w:szCs w:val="24"/>
        </w:rPr>
        <w:t>Michael</w:t>
      </w:r>
      <w:r w:rsidRPr="00F65B10">
        <w:rPr>
          <w:rFonts w:ascii="Aptos" w:hAnsi="Aptos"/>
          <w:spacing w:val="-6"/>
          <w:sz w:val="24"/>
          <w:szCs w:val="24"/>
        </w:rPr>
        <w:t xml:space="preserve"> </w:t>
      </w:r>
      <w:r w:rsidRPr="00F65B10">
        <w:rPr>
          <w:rFonts w:ascii="Aptos" w:hAnsi="Aptos"/>
          <w:sz w:val="24"/>
          <w:szCs w:val="24"/>
        </w:rPr>
        <w:t>Soter</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6"/>
          <w:sz w:val="24"/>
          <w:szCs w:val="24"/>
        </w:rPr>
        <w:t xml:space="preserve"> </w:t>
      </w:r>
      <w:r w:rsidRPr="00F65B10">
        <w:rPr>
          <w:rFonts w:ascii="Aptos" w:hAnsi="Aptos"/>
          <w:sz w:val="24"/>
          <w:szCs w:val="24"/>
        </w:rPr>
        <w:t>no</w:t>
      </w:r>
      <w:r w:rsidRPr="00F65B10">
        <w:rPr>
          <w:rFonts w:ascii="Aptos" w:hAnsi="Aptos"/>
          <w:spacing w:val="-6"/>
          <w:sz w:val="24"/>
          <w:szCs w:val="24"/>
        </w:rPr>
        <w:t xml:space="preserve"> </w:t>
      </w:r>
      <w:r w:rsidRPr="00F65B10">
        <w:rPr>
          <w:rFonts w:ascii="Aptos" w:hAnsi="Aptos"/>
          <w:sz w:val="24"/>
          <w:szCs w:val="24"/>
        </w:rPr>
        <w:t>longer</w:t>
      </w:r>
      <w:r w:rsidRPr="00F65B10">
        <w:rPr>
          <w:rFonts w:ascii="Aptos" w:hAnsi="Aptos"/>
          <w:spacing w:val="-6"/>
          <w:sz w:val="24"/>
          <w:szCs w:val="24"/>
        </w:rPr>
        <w:t xml:space="preserve"> </w:t>
      </w:r>
      <w:r w:rsidRPr="00F65B10">
        <w:rPr>
          <w:rFonts w:ascii="Aptos" w:hAnsi="Aptos"/>
          <w:sz w:val="24"/>
          <w:szCs w:val="24"/>
        </w:rPr>
        <w:t>serving</w:t>
      </w:r>
      <w:r w:rsidRPr="00F65B10">
        <w:rPr>
          <w:rFonts w:ascii="Aptos" w:hAnsi="Aptos"/>
          <w:spacing w:val="-5"/>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proofErr w:type="gramStart"/>
      <w:r w:rsidRPr="00F65B10">
        <w:rPr>
          <w:rFonts w:ascii="Aptos" w:hAnsi="Aptos"/>
          <w:sz w:val="24"/>
          <w:szCs w:val="24"/>
        </w:rPr>
        <w:t>designee</w:t>
      </w:r>
      <w:proofErr w:type="gramEnd"/>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Rep.</w:t>
      </w:r>
      <w:r w:rsidRPr="00F65B10">
        <w:rPr>
          <w:rFonts w:ascii="Aptos" w:hAnsi="Aptos"/>
          <w:spacing w:val="-4"/>
          <w:sz w:val="24"/>
          <w:szCs w:val="24"/>
        </w:rPr>
        <w:t xml:space="preserve"> </w:t>
      </w:r>
      <w:r w:rsidRPr="00F65B10">
        <w:rPr>
          <w:rFonts w:ascii="Aptos" w:hAnsi="Aptos"/>
          <w:sz w:val="24"/>
          <w:szCs w:val="24"/>
        </w:rPr>
        <w:t>Bradley</w:t>
      </w:r>
      <w:r w:rsidRPr="00F65B10">
        <w:rPr>
          <w:rFonts w:ascii="Aptos" w:hAnsi="Aptos"/>
          <w:spacing w:val="-4"/>
          <w:sz w:val="24"/>
          <w:szCs w:val="24"/>
        </w:rPr>
        <w:t xml:space="preserve"> </w:t>
      </w:r>
      <w:r w:rsidRPr="00F65B10">
        <w:rPr>
          <w:rFonts w:ascii="Aptos" w:hAnsi="Aptos"/>
          <w:sz w:val="24"/>
          <w:szCs w:val="24"/>
        </w:rPr>
        <w:t>Jones,</w:t>
      </w:r>
      <w:r w:rsidRPr="00F65B10">
        <w:rPr>
          <w:rFonts w:ascii="Aptos" w:hAnsi="Aptos"/>
          <w:spacing w:val="-4"/>
          <w:sz w:val="24"/>
          <w:szCs w:val="24"/>
        </w:rPr>
        <w:t xml:space="preserve"> </w:t>
      </w:r>
      <w:r w:rsidRPr="00F65B10">
        <w:rPr>
          <w:rFonts w:ascii="Aptos" w:hAnsi="Aptos"/>
          <w:sz w:val="24"/>
          <w:szCs w:val="24"/>
        </w:rPr>
        <w:t>House</w:t>
      </w:r>
      <w:r w:rsidRPr="00F65B10">
        <w:rPr>
          <w:rFonts w:ascii="Aptos" w:hAnsi="Aptos"/>
          <w:spacing w:val="-7"/>
          <w:sz w:val="24"/>
          <w:szCs w:val="24"/>
        </w:rPr>
        <w:t xml:space="preserve"> </w:t>
      </w:r>
      <w:r w:rsidRPr="00F65B10">
        <w:rPr>
          <w:rFonts w:ascii="Aptos" w:hAnsi="Aptos"/>
          <w:sz w:val="24"/>
          <w:szCs w:val="24"/>
        </w:rPr>
        <w:t>Minority</w:t>
      </w:r>
      <w:r w:rsidRPr="00F65B10">
        <w:rPr>
          <w:rFonts w:ascii="Aptos" w:hAnsi="Aptos"/>
          <w:spacing w:val="-6"/>
          <w:sz w:val="24"/>
          <w:szCs w:val="24"/>
        </w:rPr>
        <w:t xml:space="preserve"> </w:t>
      </w:r>
      <w:r w:rsidRPr="00F65B10">
        <w:rPr>
          <w:rFonts w:ascii="Aptos" w:hAnsi="Aptos"/>
          <w:sz w:val="24"/>
          <w:szCs w:val="24"/>
        </w:rPr>
        <w:t>Leader,</w:t>
      </w:r>
      <w:r w:rsidRPr="00F65B10">
        <w:rPr>
          <w:rFonts w:ascii="Aptos" w:hAnsi="Aptos"/>
          <w:spacing w:val="-4"/>
          <w:sz w:val="24"/>
          <w:szCs w:val="24"/>
        </w:rPr>
        <w:t xml:space="preserve"> </w:t>
      </w:r>
      <w:r w:rsidRPr="00F65B10">
        <w:rPr>
          <w:rFonts w:ascii="Aptos" w:hAnsi="Aptos"/>
          <w:sz w:val="24"/>
          <w:szCs w:val="24"/>
        </w:rPr>
        <w:t xml:space="preserve">and Rep. Jones’ new </w:t>
      </w:r>
      <w:proofErr w:type="gramStart"/>
      <w:r w:rsidRPr="00F65B10">
        <w:rPr>
          <w:rFonts w:ascii="Aptos" w:hAnsi="Aptos"/>
          <w:sz w:val="24"/>
          <w:szCs w:val="24"/>
        </w:rPr>
        <w:t>designee</w:t>
      </w:r>
      <w:proofErr w:type="gramEnd"/>
      <w:r w:rsidRPr="00F65B10">
        <w:rPr>
          <w:rFonts w:ascii="Aptos" w:hAnsi="Aptos"/>
          <w:sz w:val="24"/>
          <w:szCs w:val="24"/>
        </w:rPr>
        <w:t xml:space="preserve"> is to be determined.</w:t>
      </w:r>
      <w:r w:rsidRPr="00F65B10">
        <w:rPr>
          <w:rFonts w:ascii="Aptos" w:hAnsi="Aptos"/>
          <w:spacing w:val="40"/>
          <w:sz w:val="24"/>
          <w:szCs w:val="24"/>
        </w:rPr>
        <w:t xml:space="preserve"> </w:t>
      </w:r>
      <w:r w:rsidRPr="00F65B10">
        <w:rPr>
          <w:rFonts w:ascii="Aptos" w:hAnsi="Aptos"/>
          <w:sz w:val="24"/>
          <w:szCs w:val="24"/>
        </w:rPr>
        <w:t>Members welcomed David and Bridgette.</w:t>
      </w:r>
    </w:p>
    <w:p w14:paraId="13846A90" w14:textId="77777777" w:rsidR="00B3016A" w:rsidRPr="00F65B10" w:rsidRDefault="00B3016A" w:rsidP="00B407CA">
      <w:pPr>
        <w:pStyle w:val="BodyText"/>
        <w:spacing w:before="160" w:line="259" w:lineRule="auto"/>
        <w:ind w:firstLine="358"/>
        <w:rPr>
          <w:rFonts w:ascii="Aptos" w:hAnsi="Aptos"/>
          <w:sz w:val="24"/>
          <w:szCs w:val="24"/>
        </w:rPr>
      </w:pPr>
      <w:r w:rsidRPr="00F65B10">
        <w:rPr>
          <w:rFonts w:ascii="Aptos" w:hAnsi="Aptos"/>
          <w:sz w:val="24"/>
          <w:szCs w:val="24"/>
        </w:rPr>
        <w:t>Chairperson Forter asked for any comments or changes on the</w:t>
      </w:r>
      <w:r w:rsidRPr="00F65B10">
        <w:rPr>
          <w:rFonts w:ascii="Aptos" w:hAnsi="Aptos"/>
          <w:spacing w:val="-1"/>
          <w:sz w:val="24"/>
          <w:szCs w:val="24"/>
        </w:rPr>
        <w:t xml:space="preserve"> </w:t>
      </w:r>
      <w:r w:rsidRPr="00F65B10">
        <w:rPr>
          <w:rFonts w:ascii="Aptos" w:hAnsi="Aptos"/>
          <w:sz w:val="24"/>
          <w:szCs w:val="24"/>
        </w:rPr>
        <w:t xml:space="preserve">February 26, </w:t>
      </w:r>
      <w:proofErr w:type="gramStart"/>
      <w:r w:rsidRPr="00F65B10">
        <w:rPr>
          <w:rFonts w:ascii="Aptos" w:hAnsi="Aptos"/>
          <w:sz w:val="24"/>
          <w:szCs w:val="24"/>
        </w:rPr>
        <w:t>2025</w:t>
      </w:r>
      <w:proofErr w:type="gramEnd"/>
      <w:r w:rsidRPr="00F65B10">
        <w:rPr>
          <w:rFonts w:ascii="Aptos" w:hAnsi="Aptos"/>
          <w:sz w:val="24"/>
          <w:szCs w:val="24"/>
        </w:rPr>
        <w:t xml:space="preserve"> meeting minutes.</w:t>
      </w:r>
      <w:r w:rsidRPr="00F65B10">
        <w:rPr>
          <w:rFonts w:ascii="Aptos" w:hAnsi="Aptos"/>
          <w:spacing w:val="39"/>
          <w:sz w:val="24"/>
          <w:szCs w:val="24"/>
        </w:rPr>
        <w:t xml:space="preserve"> </w:t>
      </w:r>
      <w:r w:rsidRPr="00F65B10">
        <w:rPr>
          <w:rFonts w:ascii="Aptos" w:hAnsi="Aptos"/>
          <w:sz w:val="24"/>
          <w:szCs w:val="24"/>
        </w:rPr>
        <w:t>Members</w:t>
      </w:r>
      <w:r w:rsidRPr="00F65B10">
        <w:rPr>
          <w:rFonts w:ascii="Aptos" w:hAnsi="Aptos"/>
          <w:spacing w:val="-4"/>
          <w:sz w:val="24"/>
          <w:szCs w:val="24"/>
        </w:rPr>
        <w:t xml:space="preserve"> </w:t>
      </w:r>
      <w:r w:rsidRPr="00F65B10">
        <w:rPr>
          <w:rFonts w:ascii="Aptos" w:hAnsi="Aptos"/>
          <w:sz w:val="24"/>
          <w:szCs w:val="24"/>
        </w:rPr>
        <w:t>did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7"/>
          <w:sz w:val="24"/>
          <w:szCs w:val="24"/>
        </w:rPr>
        <w:t xml:space="preserve"> </w:t>
      </w:r>
      <w:r w:rsidRPr="00F65B10">
        <w:rPr>
          <w:rFonts w:ascii="Aptos" w:hAnsi="Aptos"/>
          <w:sz w:val="24"/>
          <w:szCs w:val="24"/>
        </w:rPr>
        <w:t>provide</w:t>
      </w:r>
      <w:r w:rsidRPr="00F65B10">
        <w:rPr>
          <w:rFonts w:ascii="Aptos" w:hAnsi="Aptos"/>
          <w:spacing w:val="-6"/>
          <w:sz w:val="24"/>
          <w:szCs w:val="24"/>
        </w:rPr>
        <w:t xml:space="preserve"> </w:t>
      </w:r>
      <w:r w:rsidRPr="00F65B10">
        <w:rPr>
          <w:rFonts w:ascii="Aptos" w:hAnsi="Aptos"/>
          <w:sz w:val="24"/>
          <w:szCs w:val="24"/>
        </w:rPr>
        <w:t>any</w:t>
      </w:r>
      <w:r w:rsidRPr="00F65B10">
        <w:rPr>
          <w:rFonts w:ascii="Aptos" w:hAnsi="Aptos"/>
          <w:spacing w:val="-4"/>
          <w:sz w:val="24"/>
          <w:szCs w:val="24"/>
        </w:rPr>
        <w:t xml:space="preserve"> </w:t>
      </w:r>
      <w:r w:rsidRPr="00F65B10">
        <w:rPr>
          <w:rFonts w:ascii="Aptos" w:hAnsi="Aptos"/>
          <w:sz w:val="24"/>
          <w:szCs w:val="24"/>
        </w:rPr>
        <w:t>comment.</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voted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approve</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February</w:t>
      </w:r>
      <w:r w:rsidRPr="00F65B10">
        <w:rPr>
          <w:rFonts w:ascii="Aptos" w:hAnsi="Aptos"/>
          <w:spacing w:val="-6"/>
          <w:sz w:val="24"/>
          <w:szCs w:val="24"/>
        </w:rPr>
        <w:t xml:space="preserve"> </w:t>
      </w:r>
      <w:r w:rsidRPr="00F65B10">
        <w:rPr>
          <w:rFonts w:ascii="Aptos" w:hAnsi="Aptos"/>
          <w:sz w:val="24"/>
          <w:szCs w:val="24"/>
        </w:rPr>
        <w:t>‘25</w:t>
      </w:r>
      <w:r w:rsidRPr="00F65B10">
        <w:rPr>
          <w:rFonts w:ascii="Aptos" w:hAnsi="Aptos"/>
          <w:spacing w:val="-4"/>
          <w:sz w:val="24"/>
          <w:szCs w:val="24"/>
        </w:rPr>
        <w:t xml:space="preserve"> </w:t>
      </w:r>
      <w:r w:rsidRPr="00F65B10">
        <w:rPr>
          <w:rFonts w:ascii="Aptos" w:hAnsi="Aptos"/>
          <w:sz w:val="24"/>
          <w:szCs w:val="24"/>
        </w:rPr>
        <w:t>meeting minutes as drafted.</w:t>
      </w:r>
      <w:r w:rsidRPr="00F65B10">
        <w:rPr>
          <w:rFonts w:ascii="Aptos" w:hAnsi="Aptos"/>
          <w:spacing w:val="40"/>
          <w:sz w:val="24"/>
          <w:szCs w:val="24"/>
        </w:rPr>
        <w:t xml:space="preserve"> </w:t>
      </w:r>
      <w:r w:rsidRPr="00F65B10">
        <w:rPr>
          <w:rFonts w:ascii="Aptos" w:hAnsi="Aptos"/>
          <w:sz w:val="24"/>
          <w:szCs w:val="24"/>
        </w:rPr>
        <w:t>The meeting minutes will be posted to the TERC website.</w:t>
      </w:r>
    </w:p>
    <w:p w14:paraId="3FF20AA0" w14:textId="240954C7" w:rsidR="00B3016A" w:rsidRPr="00F65B10" w:rsidRDefault="00B3016A" w:rsidP="00B407CA">
      <w:pPr>
        <w:pStyle w:val="BodyText"/>
        <w:spacing w:before="159" w:line="259" w:lineRule="auto"/>
        <w:ind w:right="360" w:firstLine="358"/>
        <w:rPr>
          <w:rFonts w:ascii="Aptos" w:hAnsi="Aptos"/>
          <w:sz w:val="24"/>
          <w:szCs w:val="24"/>
        </w:rPr>
      </w:pPr>
      <w:r w:rsidRPr="00F65B10">
        <w:rPr>
          <w:rFonts w:ascii="Aptos" w:hAnsi="Aptos"/>
          <w:sz w:val="24"/>
          <w:szCs w:val="24"/>
        </w:rPr>
        <w:t>Tom</w:t>
      </w:r>
      <w:r w:rsidRPr="00F65B10">
        <w:rPr>
          <w:rFonts w:ascii="Aptos" w:hAnsi="Aptos"/>
          <w:spacing w:val="-6"/>
          <w:sz w:val="24"/>
          <w:szCs w:val="24"/>
        </w:rPr>
        <w:t xml:space="preserve"> </w:t>
      </w:r>
      <w:r w:rsidRPr="00F65B10">
        <w:rPr>
          <w:rFonts w:ascii="Aptos" w:hAnsi="Aptos"/>
          <w:sz w:val="24"/>
          <w:szCs w:val="24"/>
        </w:rPr>
        <w:t>Downes</w:t>
      </w:r>
      <w:r w:rsidRPr="00F65B10">
        <w:rPr>
          <w:rFonts w:ascii="Aptos" w:hAnsi="Aptos"/>
          <w:spacing w:val="-8"/>
          <w:sz w:val="24"/>
          <w:szCs w:val="24"/>
        </w:rPr>
        <w:t xml:space="preserve"> </w:t>
      </w:r>
      <w:r w:rsidRPr="00F65B10">
        <w:rPr>
          <w:rFonts w:ascii="Aptos" w:hAnsi="Aptos"/>
          <w:sz w:val="24"/>
          <w:szCs w:val="24"/>
        </w:rPr>
        <w:t>led</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discussion</w:t>
      </w:r>
      <w:r w:rsidRPr="00F65B10">
        <w:rPr>
          <w:rFonts w:ascii="Aptos" w:hAnsi="Aptos"/>
          <w:spacing w:val="-6"/>
          <w:sz w:val="24"/>
          <w:szCs w:val="24"/>
        </w:rPr>
        <w:t xml:space="preserve"> </w:t>
      </w:r>
      <w:r w:rsidRPr="00F65B10">
        <w:rPr>
          <w:rFonts w:ascii="Aptos" w:hAnsi="Aptos"/>
          <w:sz w:val="24"/>
          <w:szCs w:val="24"/>
        </w:rPr>
        <w:t>on</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Conservation</w:t>
      </w:r>
      <w:r w:rsidRPr="00F65B10">
        <w:rPr>
          <w:rFonts w:ascii="Aptos" w:hAnsi="Aptos"/>
          <w:spacing w:val="-9"/>
          <w:sz w:val="24"/>
          <w:szCs w:val="24"/>
        </w:rPr>
        <w:t xml:space="preserve"> </w:t>
      </w:r>
      <w:r w:rsidRPr="00F65B10">
        <w:rPr>
          <w:rFonts w:ascii="Aptos" w:hAnsi="Aptos"/>
          <w:sz w:val="24"/>
          <w:szCs w:val="24"/>
        </w:rPr>
        <w:t>Land</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Credit.</w:t>
      </w:r>
      <w:r w:rsidRPr="00F65B10">
        <w:rPr>
          <w:rFonts w:ascii="Aptos" w:hAnsi="Aptos"/>
          <w:spacing w:val="38"/>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expenditure</w:t>
      </w:r>
      <w:r w:rsidRPr="00F65B10">
        <w:rPr>
          <w:rFonts w:ascii="Aptos" w:hAnsi="Aptos"/>
          <w:spacing w:val="-8"/>
          <w:sz w:val="24"/>
          <w:szCs w:val="24"/>
        </w:rPr>
        <w:t xml:space="preserve"> </w:t>
      </w:r>
      <w:r w:rsidRPr="00F65B10">
        <w:rPr>
          <w:rFonts w:ascii="Aptos" w:hAnsi="Aptos"/>
          <w:sz w:val="24"/>
          <w:szCs w:val="24"/>
        </w:rPr>
        <w:t xml:space="preserve">was adopted in 2008 and has an annual revenue impact of $1.6 to $2 million during FY22 through FY26 with no sunset </w:t>
      </w:r>
      <w:r w:rsidRPr="00F65B10">
        <w:rPr>
          <w:rFonts w:ascii="Aptos" w:hAnsi="Aptos"/>
          <w:spacing w:val="-2"/>
          <w:sz w:val="24"/>
          <w:szCs w:val="24"/>
        </w:rPr>
        <w:t>date.</w:t>
      </w:r>
      <w:r w:rsidR="00B407CA" w:rsidRPr="00F65B10">
        <w:rPr>
          <w:rFonts w:ascii="Aptos" w:hAnsi="Aptos"/>
          <w:spacing w:val="-2"/>
          <w:sz w:val="24"/>
          <w:szCs w:val="24"/>
        </w:rPr>
        <w:t xml:space="preserve"> </w:t>
      </w:r>
      <w:r w:rsidRPr="00F65B10">
        <w:rPr>
          <w:rFonts w:ascii="Aptos" w:hAnsi="Aptos"/>
          <w:sz w:val="24"/>
          <w:szCs w:val="24"/>
        </w:rPr>
        <w:t>Massachusetts</w:t>
      </w:r>
      <w:r w:rsidRPr="00F65B10">
        <w:rPr>
          <w:rFonts w:ascii="Aptos" w:hAnsi="Aptos"/>
          <w:spacing w:val="-7"/>
          <w:sz w:val="24"/>
          <w:szCs w:val="24"/>
        </w:rPr>
        <w:t xml:space="preserve"> </w:t>
      </w:r>
      <w:r w:rsidRPr="00F65B10">
        <w:rPr>
          <w:rFonts w:ascii="Aptos" w:hAnsi="Aptos"/>
          <w:sz w:val="24"/>
          <w:szCs w:val="24"/>
        </w:rPr>
        <w:t>provides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9"/>
          <w:sz w:val="24"/>
          <w:szCs w:val="24"/>
        </w:rPr>
        <w:t xml:space="preserve"> </w:t>
      </w:r>
      <w:r w:rsidRPr="00F65B10">
        <w:rPr>
          <w:rFonts w:ascii="Aptos" w:hAnsi="Aptos"/>
          <w:sz w:val="24"/>
          <w:szCs w:val="24"/>
        </w:rPr>
        <w:t>personal</w:t>
      </w:r>
      <w:r w:rsidRPr="00F65B10">
        <w:rPr>
          <w:rFonts w:ascii="Aptos" w:hAnsi="Aptos"/>
          <w:spacing w:val="-7"/>
          <w:sz w:val="24"/>
          <w:szCs w:val="24"/>
        </w:rPr>
        <w:t xml:space="preserve"> </w:t>
      </w:r>
      <w:r w:rsidRPr="00F65B10">
        <w:rPr>
          <w:rFonts w:ascii="Aptos" w:hAnsi="Aptos"/>
          <w:sz w:val="24"/>
          <w:szCs w:val="24"/>
        </w:rPr>
        <w:t>income</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corporate</w:t>
      </w:r>
      <w:r w:rsidRPr="00F65B10">
        <w:rPr>
          <w:rFonts w:ascii="Aptos" w:hAnsi="Aptos"/>
          <w:spacing w:val="-7"/>
          <w:sz w:val="24"/>
          <w:szCs w:val="24"/>
        </w:rPr>
        <w:t xml:space="preserve"> </w:t>
      </w:r>
      <w:r w:rsidRPr="00F65B10">
        <w:rPr>
          <w:rFonts w:ascii="Aptos" w:hAnsi="Aptos"/>
          <w:sz w:val="24"/>
          <w:szCs w:val="24"/>
        </w:rPr>
        <w:t>excise</w:t>
      </w:r>
      <w:r w:rsidRPr="00F65B10">
        <w:rPr>
          <w:rFonts w:ascii="Aptos" w:hAnsi="Aptos"/>
          <w:spacing w:val="-7"/>
          <w:sz w:val="24"/>
          <w:szCs w:val="24"/>
        </w:rPr>
        <w:t xml:space="preserve"> </w:t>
      </w:r>
      <w:r w:rsidRPr="00F65B10">
        <w:rPr>
          <w:rFonts w:ascii="Aptos" w:hAnsi="Aptos"/>
          <w:sz w:val="24"/>
          <w:szCs w:val="24"/>
        </w:rPr>
        <w:t>credit</w:t>
      </w:r>
      <w:r w:rsidRPr="00F65B10">
        <w:rPr>
          <w:rFonts w:ascii="Aptos" w:hAnsi="Aptos"/>
          <w:spacing w:val="-6"/>
          <w:sz w:val="24"/>
          <w:szCs w:val="24"/>
        </w:rPr>
        <w:t xml:space="preserve"> </w:t>
      </w:r>
      <w:r w:rsidRPr="00F65B10">
        <w:rPr>
          <w:rFonts w:ascii="Aptos" w:hAnsi="Aptos"/>
          <w:sz w:val="24"/>
          <w:szCs w:val="24"/>
        </w:rPr>
        <w:t>equal</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50%</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fair</w:t>
      </w:r>
      <w:r w:rsidRPr="00F65B10">
        <w:rPr>
          <w:rFonts w:ascii="Aptos" w:hAnsi="Aptos"/>
          <w:spacing w:val="-8"/>
          <w:sz w:val="24"/>
          <w:szCs w:val="24"/>
        </w:rPr>
        <w:t xml:space="preserve"> </w:t>
      </w:r>
      <w:r w:rsidRPr="00F65B10">
        <w:rPr>
          <w:rFonts w:ascii="Aptos" w:hAnsi="Aptos"/>
          <w:sz w:val="24"/>
          <w:szCs w:val="24"/>
        </w:rPr>
        <w:t>market value of certiﬁed conservation land donated to a public or private conservation agency.</w:t>
      </w:r>
      <w:r w:rsidRPr="00F65B10">
        <w:rPr>
          <w:rFonts w:ascii="Aptos" w:hAnsi="Aptos"/>
          <w:spacing w:val="40"/>
          <w:sz w:val="24"/>
          <w:szCs w:val="24"/>
        </w:rPr>
        <w:t xml:space="preserve"> </w:t>
      </w:r>
      <w:r w:rsidRPr="00F65B10">
        <w:rPr>
          <w:rFonts w:ascii="Aptos" w:hAnsi="Aptos"/>
          <w:sz w:val="24"/>
          <w:szCs w:val="24"/>
        </w:rPr>
        <w:t>The credit is limited to $75,000 for each donation.</w:t>
      </w:r>
      <w:r w:rsidRPr="00F65B10">
        <w:rPr>
          <w:rFonts w:ascii="Aptos" w:hAnsi="Aptos"/>
          <w:spacing w:val="40"/>
          <w:sz w:val="24"/>
          <w:szCs w:val="24"/>
        </w:rPr>
        <w:t xml:space="preserve"> </w:t>
      </w:r>
      <w:r w:rsidRPr="00F65B10">
        <w:rPr>
          <w:rFonts w:ascii="Aptos" w:hAnsi="Aptos"/>
          <w:sz w:val="24"/>
          <w:szCs w:val="24"/>
        </w:rPr>
        <w:t>Note there is no federal conservation land tax credit but there is a charitable deduction that may apply and a tax deduction for conservation easement contributions.</w:t>
      </w:r>
      <w:r w:rsidR="00B407CA" w:rsidRPr="00F65B10">
        <w:rPr>
          <w:rFonts w:ascii="Aptos" w:hAnsi="Aptos"/>
          <w:sz w:val="24"/>
          <w:szCs w:val="24"/>
        </w:rPr>
        <w:t xml:space="preserve"> </w:t>
      </w:r>
      <w:r w:rsidRPr="00F65B10">
        <w:rPr>
          <w:rFonts w:ascii="Aptos" w:hAnsi="Aptos"/>
          <w:sz w:val="24"/>
          <w:szCs w:val="24"/>
        </w:rPr>
        <w:t>Certiﬁed conservation land is land designated by the Secretary of the Executive O</w:t>
      </w:r>
      <w:r w:rsidRPr="00F65B10">
        <w:rPr>
          <w:rFonts w:ascii="Arial" w:hAnsi="Arial" w:cs="Arial"/>
          <w:sz w:val="24"/>
          <w:szCs w:val="24"/>
        </w:rPr>
        <w:t>ﬃ</w:t>
      </w:r>
      <w:r w:rsidRPr="00F65B10">
        <w:rPr>
          <w:rFonts w:ascii="Aptos" w:hAnsi="Aptos"/>
          <w:sz w:val="24"/>
          <w:szCs w:val="24"/>
        </w:rPr>
        <w:t>ce of Energy and Environmental</w:t>
      </w:r>
      <w:r w:rsidRPr="00F65B10">
        <w:rPr>
          <w:rFonts w:ascii="Aptos" w:hAnsi="Aptos"/>
          <w:spacing w:val="-1"/>
          <w:sz w:val="24"/>
          <w:szCs w:val="24"/>
        </w:rPr>
        <w:t xml:space="preserve"> </w:t>
      </w:r>
      <w:r w:rsidRPr="00F65B10">
        <w:rPr>
          <w:rFonts w:ascii="Aptos" w:hAnsi="Aptos"/>
          <w:sz w:val="24"/>
          <w:szCs w:val="24"/>
        </w:rPr>
        <w:t>A</w:t>
      </w:r>
      <w:r w:rsidRPr="00F65B10">
        <w:rPr>
          <w:rFonts w:ascii="Arial" w:hAnsi="Arial" w:cs="Arial"/>
          <w:sz w:val="24"/>
          <w:szCs w:val="24"/>
        </w:rPr>
        <w:t>ﬀ</w:t>
      </w:r>
      <w:r w:rsidRPr="00F65B10">
        <w:rPr>
          <w:rFonts w:ascii="Aptos" w:hAnsi="Aptos"/>
          <w:sz w:val="24"/>
          <w:szCs w:val="24"/>
        </w:rPr>
        <w:t>airs (the</w:t>
      </w:r>
      <w:r w:rsidRPr="00F65B10">
        <w:rPr>
          <w:rFonts w:ascii="Aptos" w:hAnsi="Aptos"/>
          <w:spacing w:val="-3"/>
          <w:sz w:val="24"/>
          <w:szCs w:val="24"/>
        </w:rPr>
        <w:t xml:space="preserve"> </w:t>
      </w:r>
      <w:r w:rsidRPr="00F65B10">
        <w:rPr>
          <w:rFonts w:ascii="Aptos" w:hAnsi="Aptos"/>
          <w:sz w:val="24"/>
          <w:szCs w:val="24"/>
        </w:rPr>
        <w:t>Secretary)</w:t>
      </w:r>
      <w:r w:rsidRPr="00F65B10">
        <w:rPr>
          <w:rFonts w:ascii="Aptos" w:hAnsi="Aptos"/>
          <w:spacing w:val="-1"/>
          <w:sz w:val="24"/>
          <w:szCs w:val="24"/>
        </w:rPr>
        <w:t xml:space="preserve"> </w:t>
      </w:r>
      <w:r w:rsidRPr="00F65B10">
        <w:rPr>
          <w:rFonts w:ascii="Aptos" w:hAnsi="Aptos"/>
          <w:sz w:val="24"/>
          <w:szCs w:val="24"/>
        </w:rPr>
        <w:t>to have</w:t>
      </w:r>
      <w:r w:rsidRPr="00F65B10">
        <w:rPr>
          <w:rFonts w:ascii="Aptos" w:hAnsi="Aptos"/>
          <w:spacing w:val="-1"/>
          <w:sz w:val="24"/>
          <w:szCs w:val="24"/>
        </w:rPr>
        <w:t xml:space="preserve"> </w:t>
      </w:r>
      <w:r w:rsidRPr="00F65B10">
        <w:rPr>
          <w:rFonts w:ascii="Aptos" w:hAnsi="Aptos"/>
          <w:sz w:val="24"/>
          <w:szCs w:val="24"/>
        </w:rPr>
        <w:t>su</w:t>
      </w:r>
      <w:r w:rsidRPr="00F65B10">
        <w:rPr>
          <w:rFonts w:ascii="Arial" w:hAnsi="Arial" w:cs="Arial"/>
          <w:sz w:val="24"/>
          <w:szCs w:val="24"/>
        </w:rPr>
        <w:t>ﬃ</w:t>
      </w:r>
      <w:r w:rsidRPr="00F65B10">
        <w:rPr>
          <w:rFonts w:ascii="Aptos" w:hAnsi="Aptos"/>
          <w:sz w:val="24"/>
          <w:szCs w:val="24"/>
        </w:rPr>
        <w:t>cient natural</w:t>
      </w:r>
      <w:r w:rsidRPr="00F65B10">
        <w:rPr>
          <w:rFonts w:ascii="Aptos" w:hAnsi="Aptos"/>
          <w:spacing w:val="-1"/>
          <w:sz w:val="24"/>
          <w:szCs w:val="24"/>
        </w:rPr>
        <w:t xml:space="preserve"> </w:t>
      </w:r>
      <w:r w:rsidRPr="00F65B10">
        <w:rPr>
          <w:rFonts w:ascii="Aptos" w:hAnsi="Aptos"/>
          <w:sz w:val="24"/>
          <w:szCs w:val="24"/>
        </w:rPr>
        <w:t>resources</w:t>
      </w:r>
      <w:r w:rsidRPr="00F65B10">
        <w:rPr>
          <w:rFonts w:ascii="Aptos" w:hAnsi="Aptos"/>
          <w:spacing w:val="-1"/>
          <w:sz w:val="24"/>
          <w:szCs w:val="24"/>
        </w:rPr>
        <w:t xml:space="preserve"> </w:t>
      </w:r>
      <w:r w:rsidRPr="00F65B10">
        <w:rPr>
          <w:rFonts w:ascii="Aptos" w:hAnsi="Aptos"/>
          <w:sz w:val="24"/>
          <w:szCs w:val="24"/>
        </w:rPr>
        <w:t>to merit being protected from development.</w:t>
      </w:r>
      <w:r w:rsidRPr="00F65B10">
        <w:rPr>
          <w:rFonts w:ascii="Aptos" w:hAnsi="Aptos"/>
          <w:spacing w:val="40"/>
          <w:sz w:val="24"/>
          <w:szCs w:val="24"/>
        </w:rPr>
        <w:t xml:space="preserve"> </w:t>
      </w:r>
      <w:r w:rsidRPr="00F65B10">
        <w:rPr>
          <w:rFonts w:ascii="Aptos" w:hAnsi="Aptos"/>
          <w:sz w:val="24"/>
          <w:szCs w:val="24"/>
        </w:rPr>
        <w:t>Certiﬁed conservation land includes (i) land containing drinking water supplies, wildlife habitats,</w:t>
      </w:r>
      <w:r w:rsidRPr="00F65B10">
        <w:rPr>
          <w:rFonts w:ascii="Aptos" w:hAnsi="Aptos"/>
          <w:spacing w:val="-9"/>
          <w:sz w:val="24"/>
          <w:szCs w:val="24"/>
        </w:rPr>
        <w:t xml:space="preserve"> </w:t>
      </w:r>
      <w:r w:rsidRPr="00F65B10">
        <w:rPr>
          <w:rFonts w:ascii="Aptos" w:hAnsi="Aptos"/>
          <w:sz w:val="24"/>
          <w:szCs w:val="24"/>
        </w:rPr>
        <w:t>agricultural</w:t>
      </w:r>
      <w:r w:rsidRPr="00F65B10">
        <w:rPr>
          <w:rFonts w:ascii="Aptos" w:hAnsi="Aptos"/>
          <w:spacing w:val="-9"/>
          <w:sz w:val="24"/>
          <w:szCs w:val="24"/>
        </w:rPr>
        <w:t xml:space="preserve"> </w:t>
      </w:r>
      <w:r w:rsidRPr="00F65B10">
        <w:rPr>
          <w:rFonts w:ascii="Aptos" w:hAnsi="Aptos"/>
          <w:sz w:val="24"/>
          <w:szCs w:val="24"/>
        </w:rPr>
        <w:t>resources,</w:t>
      </w:r>
      <w:r w:rsidRPr="00F65B10">
        <w:rPr>
          <w:rFonts w:ascii="Aptos" w:hAnsi="Aptos"/>
          <w:spacing w:val="-7"/>
          <w:sz w:val="24"/>
          <w:szCs w:val="24"/>
        </w:rPr>
        <w:t xml:space="preserve"> </w:t>
      </w:r>
      <w:r w:rsidRPr="00F65B10">
        <w:rPr>
          <w:rFonts w:ascii="Aptos" w:hAnsi="Aptos"/>
          <w:sz w:val="24"/>
          <w:szCs w:val="24"/>
        </w:rPr>
        <w:t>or</w:t>
      </w:r>
      <w:r w:rsidRPr="00F65B10">
        <w:rPr>
          <w:rFonts w:ascii="Aptos" w:hAnsi="Aptos"/>
          <w:spacing w:val="-7"/>
          <w:sz w:val="24"/>
          <w:szCs w:val="24"/>
        </w:rPr>
        <w:t xml:space="preserve"> </w:t>
      </w:r>
      <w:r w:rsidRPr="00F65B10">
        <w:rPr>
          <w:rFonts w:ascii="Aptos" w:hAnsi="Aptos"/>
          <w:sz w:val="24"/>
          <w:szCs w:val="24"/>
        </w:rPr>
        <w:t>forestry</w:t>
      </w:r>
      <w:r w:rsidRPr="00F65B10">
        <w:rPr>
          <w:rFonts w:ascii="Aptos" w:hAnsi="Aptos"/>
          <w:spacing w:val="-7"/>
          <w:sz w:val="24"/>
          <w:szCs w:val="24"/>
        </w:rPr>
        <w:t xml:space="preserve"> </w:t>
      </w:r>
      <w:r w:rsidRPr="00F65B10">
        <w:rPr>
          <w:rFonts w:ascii="Aptos" w:hAnsi="Aptos"/>
          <w:sz w:val="24"/>
          <w:szCs w:val="24"/>
        </w:rPr>
        <w:t>resources</w:t>
      </w:r>
      <w:r w:rsidRPr="00F65B10">
        <w:rPr>
          <w:rFonts w:ascii="Aptos" w:hAnsi="Aptos"/>
          <w:spacing w:val="-9"/>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(ii)</w:t>
      </w:r>
      <w:r w:rsidRPr="00F65B10">
        <w:rPr>
          <w:rFonts w:ascii="Aptos" w:hAnsi="Aptos"/>
          <w:spacing w:val="-9"/>
          <w:sz w:val="24"/>
          <w:szCs w:val="24"/>
        </w:rPr>
        <w:t xml:space="preserve"> </w:t>
      </w:r>
      <w:r w:rsidRPr="00F65B10">
        <w:rPr>
          <w:rFonts w:ascii="Aptos" w:hAnsi="Aptos"/>
          <w:sz w:val="24"/>
          <w:szCs w:val="24"/>
        </w:rPr>
        <w:t>land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8"/>
          <w:sz w:val="24"/>
          <w:szCs w:val="24"/>
        </w:rPr>
        <w:t xml:space="preserve"> </w:t>
      </w:r>
      <w:r w:rsidRPr="00F65B10">
        <w:rPr>
          <w:rFonts w:ascii="Aptos" w:hAnsi="Aptos"/>
          <w:sz w:val="24"/>
          <w:szCs w:val="24"/>
        </w:rPr>
        <w:t>provides</w:t>
      </w:r>
      <w:r w:rsidRPr="00F65B10">
        <w:rPr>
          <w:rFonts w:ascii="Aptos" w:hAnsi="Aptos"/>
          <w:spacing w:val="-7"/>
          <w:sz w:val="24"/>
          <w:szCs w:val="24"/>
        </w:rPr>
        <w:t xml:space="preserve"> </w:t>
      </w:r>
      <w:r w:rsidRPr="00F65B10">
        <w:rPr>
          <w:rFonts w:ascii="Aptos" w:hAnsi="Aptos"/>
          <w:sz w:val="24"/>
          <w:szCs w:val="24"/>
        </w:rPr>
        <w:t>recreational</w:t>
      </w:r>
      <w:r w:rsidRPr="00F65B10">
        <w:rPr>
          <w:rFonts w:ascii="Aptos" w:hAnsi="Aptos"/>
          <w:spacing w:val="-9"/>
          <w:sz w:val="24"/>
          <w:szCs w:val="24"/>
        </w:rPr>
        <w:t xml:space="preserve"> </w:t>
      </w:r>
      <w:r w:rsidRPr="00F65B10">
        <w:rPr>
          <w:rFonts w:ascii="Aptos" w:hAnsi="Aptos"/>
          <w:sz w:val="24"/>
          <w:szCs w:val="24"/>
        </w:rPr>
        <w:t>opportunities, or scenic</w:t>
      </w:r>
      <w:r w:rsidRPr="00F65B10">
        <w:rPr>
          <w:rFonts w:ascii="Aptos" w:hAnsi="Aptos"/>
          <w:spacing w:val="-1"/>
          <w:sz w:val="24"/>
          <w:szCs w:val="24"/>
        </w:rPr>
        <w:t xml:space="preserve"> </w:t>
      </w:r>
      <w:r w:rsidRPr="00F65B10">
        <w:rPr>
          <w:rFonts w:ascii="Aptos" w:hAnsi="Aptos"/>
          <w:sz w:val="24"/>
          <w:szCs w:val="24"/>
        </w:rPr>
        <w:t>and cultural values.</w:t>
      </w:r>
      <w:r w:rsidRPr="00F65B10">
        <w:rPr>
          <w:rFonts w:ascii="Aptos" w:hAnsi="Aptos"/>
          <w:spacing w:val="40"/>
          <w:sz w:val="24"/>
          <w:szCs w:val="24"/>
        </w:rPr>
        <w:t xml:space="preserve"> </w:t>
      </w:r>
      <w:r w:rsidRPr="00F65B10">
        <w:rPr>
          <w:rFonts w:ascii="Aptos" w:hAnsi="Aptos"/>
          <w:sz w:val="24"/>
          <w:szCs w:val="24"/>
        </w:rPr>
        <w:t>To qualify for the credit a</w:t>
      </w:r>
      <w:r w:rsidRPr="00F65B10">
        <w:rPr>
          <w:rFonts w:ascii="Aptos" w:hAnsi="Aptos"/>
          <w:spacing w:val="-1"/>
          <w:sz w:val="24"/>
          <w:szCs w:val="24"/>
        </w:rPr>
        <w:t xml:space="preserve"> </w:t>
      </w:r>
      <w:r w:rsidRPr="00F65B10">
        <w:rPr>
          <w:rFonts w:ascii="Aptos" w:hAnsi="Aptos"/>
          <w:sz w:val="24"/>
          <w:szCs w:val="24"/>
        </w:rPr>
        <w:t>donation must be</w:t>
      </w:r>
      <w:r w:rsidRPr="00F65B10">
        <w:rPr>
          <w:rFonts w:ascii="Aptos" w:hAnsi="Aptos"/>
          <w:spacing w:val="-1"/>
          <w:sz w:val="24"/>
          <w:szCs w:val="24"/>
        </w:rPr>
        <w:t xml:space="preserve"> </w:t>
      </w:r>
      <w:r w:rsidRPr="00F65B10">
        <w:rPr>
          <w:rFonts w:ascii="Aptos" w:hAnsi="Aptos"/>
          <w:sz w:val="24"/>
          <w:szCs w:val="24"/>
        </w:rPr>
        <w:t>made in perpetuity.</w:t>
      </w:r>
      <w:r w:rsidRPr="00F65B10">
        <w:rPr>
          <w:rFonts w:ascii="Aptos" w:hAnsi="Aptos"/>
          <w:spacing w:val="40"/>
          <w:sz w:val="24"/>
          <w:szCs w:val="24"/>
        </w:rPr>
        <w:t xml:space="preserve"> </w:t>
      </w:r>
      <w:r w:rsidRPr="00F65B10">
        <w:rPr>
          <w:rFonts w:ascii="Aptos" w:hAnsi="Aptos"/>
          <w:sz w:val="24"/>
          <w:szCs w:val="24"/>
        </w:rPr>
        <w:t>The credit may be taken in addition to</w:t>
      </w:r>
      <w:r w:rsidRPr="00F65B10">
        <w:rPr>
          <w:rFonts w:ascii="Aptos" w:hAnsi="Aptos"/>
          <w:spacing w:val="-1"/>
          <w:sz w:val="24"/>
          <w:szCs w:val="24"/>
        </w:rPr>
        <w:t xml:space="preserve"> </w:t>
      </w:r>
      <w:r w:rsidRPr="00F65B10">
        <w:rPr>
          <w:rFonts w:ascii="Aptos" w:hAnsi="Aptos"/>
          <w:sz w:val="24"/>
          <w:szCs w:val="24"/>
        </w:rPr>
        <w:t>any deduction for charitable contributions resulting from a donation.</w:t>
      </w:r>
      <w:r w:rsidRPr="00F65B10">
        <w:rPr>
          <w:rFonts w:ascii="Aptos" w:hAnsi="Aptos"/>
          <w:spacing w:val="40"/>
          <w:sz w:val="24"/>
          <w:szCs w:val="24"/>
        </w:rPr>
        <w:t xml:space="preserve"> </w:t>
      </w:r>
      <w:r w:rsidRPr="00F65B10">
        <w:rPr>
          <w:rFonts w:ascii="Aptos" w:hAnsi="Aptos"/>
          <w:sz w:val="24"/>
          <w:szCs w:val="24"/>
        </w:rPr>
        <w:t>The Secretary determines which donations qualify for the credit and the actual amount of the credit awarded to</w:t>
      </w:r>
      <w:r w:rsidRPr="00F65B10">
        <w:rPr>
          <w:rFonts w:ascii="Aptos" w:hAnsi="Aptos"/>
          <w:spacing w:val="-2"/>
          <w:sz w:val="24"/>
          <w:szCs w:val="24"/>
        </w:rPr>
        <w:t xml:space="preserve"> </w:t>
      </w:r>
      <w:r w:rsidRPr="00F65B10">
        <w:rPr>
          <w:rFonts w:ascii="Aptos" w:hAnsi="Aptos"/>
          <w:sz w:val="24"/>
          <w:szCs w:val="24"/>
        </w:rPr>
        <w:t>each</w:t>
      </w:r>
      <w:r w:rsidRPr="00F65B10">
        <w:rPr>
          <w:rFonts w:ascii="Aptos" w:hAnsi="Aptos"/>
          <w:spacing w:val="-1"/>
          <w:sz w:val="24"/>
          <w:szCs w:val="24"/>
        </w:rPr>
        <w:t xml:space="preserve"> </w:t>
      </w:r>
      <w:r w:rsidRPr="00F65B10">
        <w:rPr>
          <w:rFonts w:ascii="Aptos" w:hAnsi="Aptos"/>
          <w:sz w:val="24"/>
          <w:szCs w:val="24"/>
        </w:rPr>
        <w:t>taxpayer.</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credits</w:t>
      </w:r>
      <w:r w:rsidRPr="00F65B10">
        <w:rPr>
          <w:rFonts w:ascii="Aptos" w:hAnsi="Aptos"/>
          <w:spacing w:val="-1"/>
          <w:sz w:val="24"/>
          <w:szCs w:val="24"/>
        </w:rPr>
        <w:t xml:space="preserve"> </w:t>
      </w:r>
      <w:r w:rsidRPr="00F65B10">
        <w:rPr>
          <w:rFonts w:ascii="Aptos" w:hAnsi="Aptos"/>
          <w:sz w:val="24"/>
          <w:szCs w:val="24"/>
        </w:rPr>
        <w:t>may</w:t>
      </w:r>
      <w:r w:rsidRPr="00F65B10">
        <w:rPr>
          <w:rFonts w:ascii="Aptos" w:hAnsi="Aptos"/>
          <w:spacing w:val="-2"/>
          <w:sz w:val="24"/>
          <w:szCs w:val="24"/>
        </w:rPr>
        <w:t xml:space="preserve"> </w:t>
      </w:r>
      <w:r w:rsidRPr="00F65B10">
        <w:rPr>
          <w:rFonts w:ascii="Aptos" w:hAnsi="Aptos"/>
          <w:sz w:val="24"/>
          <w:szCs w:val="24"/>
        </w:rPr>
        <w:t>not</w:t>
      </w:r>
      <w:r w:rsidRPr="00F65B10">
        <w:rPr>
          <w:rFonts w:ascii="Aptos" w:hAnsi="Aptos"/>
          <w:spacing w:val="-4"/>
          <w:sz w:val="24"/>
          <w:szCs w:val="24"/>
        </w:rPr>
        <w:t xml:space="preserve"> </w:t>
      </w:r>
      <w:r w:rsidRPr="00F65B10">
        <w:rPr>
          <w:rFonts w:ascii="Aptos" w:hAnsi="Aptos"/>
          <w:sz w:val="24"/>
          <w:szCs w:val="24"/>
        </w:rPr>
        <w:t>be</w:t>
      </w:r>
      <w:r w:rsidRPr="00F65B10">
        <w:rPr>
          <w:rFonts w:ascii="Aptos" w:hAnsi="Aptos"/>
          <w:spacing w:val="-2"/>
          <w:sz w:val="24"/>
          <w:szCs w:val="24"/>
        </w:rPr>
        <w:t xml:space="preserve"> </w:t>
      </w:r>
      <w:r w:rsidRPr="00F65B10">
        <w:rPr>
          <w:rFonts w:ascii="Aptos" w:hAnsi="Aptos"/>
          <w:sz w:val="24"/>
          <w:szCs w:val="24"/>
        </w:rPr>
        <w:t>sold</w:t>
      </w:r>
      <w:r w:rsidRPr="00F65B10">
        <w:rPr>
          <w:rFonts w:ascii="Aptos" w:hAnsi="Aptos"/>
          <w:spacing w:val="-1"/>
          <w:sz w:val="24"/>
          <w:szCs w:val="24"/>
        </w:rPr>
        <w:t xml:space="preserve"> </w:t>
      </w:r>
      <w:r w:rsidRPr="00F65B10">
        <w:rPr>
          <w:rFonts w:ascii="Aptos" w:hAnsi="Aptos"/>
          <w:sz w:val="24"/>
          <w:szCs w:val="24"/>
        </w:rPr>
        <w:t>or</w:t>
      </w:r>
      <w:r w:rsidRPr="00F65B10">
        <w:rPr>
          <w:rFonts w:ascii="Aptos" w:hAnsi="Aptos"/>
          <w:spacing w:val="-3"/>
          <w:sz w:val="24"/>
          <w:szCs w:val="24"/>
        </w:rPr>
        <w:t xml:space="preserve"> </w:t>
      </w:r>
      <w:r w:rsidRPr="00F65B10">
        <w:rPr>
          <w:rFonts w:ascii="Aptos" w:hAnsi="Aptos"/>
          <w:sz w:val="24"/>
          <w:szCs w:val="24"/>
        </w:rPr>
        <w:t>transferred</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another</w:t>
      </w:r>
      <w:r w:rsidRPr="00F65B10">
        <w:rPr>
          <w:rFonts w:ascii="Aptos" w:hAnsi="Aptos"/>
          <w:spacing w:val="-3"/>
          <w:sz w:val="24"/>
          <w:szCs w:val="24"/>
        </w:rPr>
        <w:t xml:space="preserve"> </w:t>
      </w:r>
      <w:r w:rsidRPr="00F65B10">
        <w:rPr>
          <w:rFonts w:ascii="Aptos" w:hAnsi="Aptos"/>
          <w:sz w:val="24"/>
          <w:szCs w:val="24"/>
        </w:rPr>
        <w:t>taxpayer</w:t>
      </w:r>
      <w:r w:rsidRPr="00F65B10">
        <w:rPr>
          <w:rFonts w:ascii="Aptos" w:hAnsi="Aptos"/>
          <w:spacing w:val="-3"/>
          <w:sz w:val="24"/>
          <w:szCs w:val="24"/>
        </w:rPr>
        <w:t xml:space="preserve"> </w:t>
      </w:r>
      <w:r w:rsidRPr="00F65B10">
        <w:rPr>
          <w:rFonts w:ascii="Aptos" w:hAnsi="Aptos"/>
          <w:sz w:val="24"/>
          <w:szCs w:val="24"/>
        </w:rPr>
        <w:t>but</w:t>
      </w:r>
      <w:r w:rsidRPr="00F65B10">
        <w:rPr>
          <w:rFonts w:ascii="Aptos" w:hAnsi="Aptos"/>
          <w:spacing w:val="-2"/>
          <w:sz w:val="24"/>
          <w:szCs w:val="24"/>
        </w:rPr>
        <w:t xml:space="preserve"> </w:t>
      </w:r>
      <w:r w:rsidRPr="00F65B10">
        <w:rPr>
          <w:rFonts w:ascii="Aptos" w:hAnsi="Aptos"/>
          <w:sz w:val="24"/>
          <w:szCs w:val="24"/>
        </w:rPr>
        <w:t>are</w:t>
      </w:r>
      <w:r w:rsidRPr="00F65B10">
        <w:rPr>
          <w:rFonts w:ascii="Aptos" w:hAnsi="Aptos"/>
          <w:spacing w:val="-2"/>
          <w:sz w:val="24"/>
          <w:szCs w:val="24"/>
        </w:rPr>
        <w:t xml:space="preserve"> </w:t>
      </w:r>
      <w:r w:rsidRPr="00F65B10">
        <w:rPr>
          <w:rFonts w:ascii="Aptos" w:hAnsi="Aptos"/>
          <w:sz w:val="24"/>
          <w:szCs w:val="24"/>
        </w:rPr>
        <w:t>refundable.</w:t>
      </w:r>
      <w:r w:rsidRPr="00F65B10">
        <w:rPr>
          <w:rFonts w:ascii="Aptos" w:hAnsi="Aptos"/>
          <w:spacing w:val="40"/>
          <w:sz w:val="24"/>
          <w:szCs w:val="24"/>
        </w:rPr>
        <w:t xml:space="preserve"> </w:t>
      </w:r>
      <w:r w:rsidRPr="00F65B10">
        <w:rPr>
          <w:rFonts w:ascii="Aptos" w:hAnsi="Aptos"/>
          <w:sz w:val="24"/>
          <w:szCs w:val="24"/>
        </w:rPr>
        <w:t>The total</w:t>
      </w:r>
      <w:r w:rsidRPr="00F65B10">
        <w:rPr>
          <w:rFonts w:ascii="Aptos" w:hAnsi="Aptos"/>
          <w:spacing w:val="-6"/>
          <w:sz w:val="24"/>
          <w:szCs w:val="24"/>
        </w:rPr>
        <w:t xml:space="preserve"> </w:t>
      </w:r>
      <w:r w:rsidRPr="00F65B10">
        <w:rPr>
          <w:rFonts w:ascii="Aptos" w:hAnsi="Aptos"/>
          <w:sz w:val="24"/>
          <w:szCs w:val="24"/>
        </w:rPr>
        <w:t>cumulative</w:t>
      </w:r>
      <w:r w:rsidRPr="00F65B10">
        <w:rPr>
          <w:rFonts w:ascii="Aptos" w:hAnsi="Aptos"/>
          <w:spacing w:val="-6"/>
          <w:sz w:val="24"/>
          <w:szCs w:val="24"/>
        </w:rPr>
        <w:t xml:space="preserve"> </w:t>
      </w:r>
      <w:r w:rsidRPr="00F65B10">
        <w:rPr>
          <w:rFonts w:ascii="Aptos" w:hAnsi="Aptos"/>
          <w:sz w:val="24"/>
          <w:szCs w:val="24"/>
        </w:rPr>
        <w:t>value</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all</w:t>
      </w:r>
      <w:r w:rsidRPr="00F65B10">
        <w:rPr>
          <w:rFonts w:ascii="Aptos" w:hAnsi="Aptos"/>
          <w:spacing w:val="-6"/>
          <w:sz w:val="24"/>
          <w:szCs w:val="24"/>
        </w:rPr>
        <w:t xml:space="preserve"> </w:t>
      </w:r>
      <w:r w:rsidRPr="00F65B10">
        <w:rPr>
          <w:rFonts w:ascii="Aptos" w:hAnsi="Aptos"/>
          <w:sz w:val="24"/>
          <w:szCs w:val="24"/>
        </w:rPr>
        <w:t>credits</w:t>
      </w:r>
      <w:r w:rsidRPr="00F65B10">
        <w:rPr>
          <w:rFonts w:ascii="Aptos" w:hAnsi="Aptos"/>
          <w:spacing w:val="-5"/>
          <w:sz w:val="24"/>
          <w:szCs w:val="24"/>
        </w:rPr>
        <w:t xml:space="preserve"> </w:t>
      </w:r>
      <w:r w:rsidRPr="00F65B10">
        <w:rPr>
          <w:rFonts w:ascii="Aptos" w:hAnsi="Aptos"/>
          <w:sz w:val="24"/>
          <w:szCs w:val="24"/>
        </w:rPr>
        <w:t>authorized</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personal</w:t>
      </w:r>
      <w:r w:rsidRPr="00F65B10">
        <w:rPr>
          <w:rFonts w:ascii="Aptos" w:hAnsi="Aptos"/>
          <w:spacing w:val="-6"/>
          <w:sz w:val="24"/>
          <w:szCs w:val="24"/>
        </w:rPr>
        <w:t xml:space="preserve"> </w:t>
      </w:r>
      <w:r w:rsidRPr="00F65B10">
        <w:rPr>
          <w:rFonts w:ascii="Aptos" w:hAnsi="Aptos"/>
          <w:sz w:val="24"/>
          <w:szCs w:val="24"/>
        </w:rPr>
        <w:t>income</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corporate</w:t>
      </w:r>
      <w:r w:rsidRPr="00F65B10">
        <w:rPr>
          <w:rFonts w:ascii="Aptos" w:hAnsi="Aptos"/>
          <w:spacing w:val="-6"/>
          <w:sz w:val="24"/>
          <w:szCs w:val="24"/>
        </w:rPr>
        <w:t xml:space="preserve"> </w:t>
      </w:r>
      <w:r w:rsidRPr="00F65B10">
        <w:rPr>
          <w:rFonts w:ascii="Aptos" w:hAnsi="Aptos"/>
          <w:sz w:val="24"/>
          <w:szCs w:val="24"/>
        </w:rPr>
        <w:t>excise</w:t>
      </w:r>
      <w:r w:rsidRPr="00F65B10">
        <w:rPr>
          <w:rFonts w:ascii="Aptos" w:hAnsi="Aptos"/>
          <w:spacing w:val="-6"/>
          <w:sz w:val="24"/>
          <w:szCs w:val="24"/>
        </w:rPr>
        <w:t xml:space="preserve"> </w:t>
      </w:r>
      <w:r w:rsidRPr="00F65B10">
        <w:rPr>
          <w:rFonts w:ascii="Aptos" w:hAnsi="Aptos"/>
          <w:sz w:val="24"/>
          <w:szCs w:val="24"/>
        </w:rPr>
        <w:t>purposes</w:t>
      </w:r>
      <w:r w:rsidRPr="00F65B10">
        <w:rPr>
          <w:rFonts w:ascii="Aptos" w:hAnsi="Aptos"/>
          <w:spacing w:val="-6"/>
          <w:sz w:val="24"/>
          <w:szCs w:val="24"/>
        </w:rPr>
        <w:t xml:space="preserve"> </w:t>
      </w:r>
      <w:r w:rsidRPr="00F65B10">
        <w:rPr>
          <w:rFonts w:ascii="Aptos" w:hAnsi="Aptos"/>
          <w:sz w:val="24"/>
          <w:szCs w:val="24"/>
        </w:rPr>
        <w:t xml:space="preserve">may not exceed $2 million annually. The amount of personal income tax or corporate excise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credit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57599783" w14:textId="77777777" w:rsidR="00B407CA" w:rsidRPr="00F65B10" w:rsidRDefault="00B3016A" w:rsidP="00B407CA">
      <w:pPr>
        <w:pStyle w:val="BodyText"/>
        <w:spacing w:before="156"/>
        <w:rPr>
          <w:rFonts w:ascii="Aptos" w:hAnsi="Aptos"/>
          <w:sz w:val="24"/>
          <w:szCs w:val="24"/>
        </w:rPr>
      </w:pPr>
      <w:proofErr w:type="gramStart"/>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number</w:t>
      </w:r>
      <w:r w:rsidRPr="00F65B10">
        <w:rPr>
          <w:rFonts w:ascii="Aptos" w:hAnsi="Aptos"/>
          <w:spacing w:val="-8"/>
          <w:sz w:val="24"/>
          <w:szCs w:val="24"/>
        </w:rPr>
        <w:t xml:space="preserve"> </w:t>
      </w:r>
      <w:r w:rsidRPr="00F65B10">
        <w:rPr>
          <w:rFonts w:ascii="Aptos" w:hAnsi="Aptos"/>
          <w:sz w:val="24"/>
          <w:szCs w:val="24"/>
        </w:rPr>
        <w:t>of</w:t>
      </w:r>
      <w:proofErr w:type="gramEnd"/>
      <w:r w:rsidRPr="00F65B10">
        <w:rPr>
          <w:rFonts w:ascii="Aptos" w:hAnsi="Aptos"/>
          <w:spacing w:val="-8"/>
          <w:sz w:val="24"/>
          <w:szCs w:val="24"/>
        </w:rPr>
        <w:t xml:space="preserve"> </w:t>
      </w:r>
      <w:r w:rsidRPr="00F65B10">
        <w:rPr>
          <w:rFonts w:ascii="Aptos" w:hAnsi="Aptos"/>
          <w:sz w:val="24"/>
          <w:szCs w:val="24"/>
        </w:rPr>
        <w:t>states</w:t>
      </w:r>
      <w:r w:rsidRPr="00F65B10">
        <w:rPr>
          <w:rFonts w:ascii="Aptos" w:hAnsi="Aptos"/>
          <w:spacing w:val="-6"/>
          <w:sz w:val="24"/>
          <w:szCs w:val="24"/>
        </w:rPr>
        <w:t xml:space="preserve"> </w:t>
      </w:r>
      <w:r w:rsidRPr="00F65B10">
        <w:rPr>
          <w:rFonts w:ascii="Aptos" w:hAnsi="Aptos"/>
          <w:sz w:val="24"/>
          <w:szCs w:val="24"/>
        </w:rPr>
        <w:t>o</w:t>
      </w:r>
      <w:r w:rsidRPr="00F65B10">
        <w:rPr>
          <w:rFonts w:ascii="Arial" w:hAnsi="Arial" w:cs="Arial"/>
          <w:sz w:val="24"/>
          <w:szCs w:val="24"/>
        </w:rPr>
        <w:t>ﬀ</w:t>
      </w:r>
      <w:r w:rsidRPr="00F65B10">
        <w:rPr>
          <w:rFonts w:ascii="Aptos" w:hAnsi="Aptos"/>
          <w:sz w:val="24"/>
          <w:szCs w:val="24"/>
        </w:rPr>
        <w:t>er</w:t>
      </w:r>
      <w:r w:rsidRPr="00F65B10">
        <w:rPr>
          <w:rFonts w:ascii="Aptos" w:hAnsi="Aptos"/>
          <w:spacing w:val="-6"/>
          <w:sz w:val="24"/>
          <w:szCs w:val="24"/>
        </w:rPr>
        <w:t xml:space="preserve"> </w:t>
      </w:r>
      <w:r w:rsidRPr="00F65B10">
        <w:rPr>
          <w:rFonts w:ascii="Aptos" w:hAnsi="Aptos"/>
          <w:sz w:val="24"/>
          <w:szCs w:val="24"/>
        </w:rPr>
        <w:t>credits</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donations</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conservation</w:t>
      </w:r>
      <w:r w:rsidRPr="00F65B10">
        <w:rPr>
          <w:rFonts w:ascii="Aptos" w:hAnsi="Aptos"/>
          <w:spacing w:val="-6"/>
          <w:sz w:val="24"/>
          <w:szCs w:val="24"/>
        </w:rPr>
        <w:t xml:space="preserve"> </w:t>
      </w:r>
      <w:r w:rsidRPr="00F65B10">
        <w:rPr>
          <w:rFonts w:ascii="Aptos" w:hAnsi="Aptos"/>
          <w:sz w:val="24"/>
          <w:szCs w:val="24"/>
        </w:rPr>
        <w:t>land.</w:t>
      </w:r>
      <w:r w:rsidRPr="00F65B10">
        <w:rPr>
          <w:rFonts w:ascii="Aptos" w:hAnsi="Aptos"/>
          <w:spacing w:val="35"/>
          <w:sz w:val="24"/>
          <w:szCs w:val="24"/>
        </w:rPr>
        <w:t xml:space="preserve"> </w:t>
      </w:r>
      <w:r w:rsidRPr="00F65B10">
        <w:rPr>
          <w:rFonts w:ascii="Aptos" w:hAnsi="Aptos"/>
          <w:sz w:val="24"/>
          <w:szCs w:val="24"/>
        </w:rPr>
        <w:t>Such</w:t>
      </w:r>
      <w:r w:rsidRPr="00F65B10">
        <w:rPr>
          <w:rFonts w:ascii="Aptos" w:hAnsi="Aptos"/>
          <w:spacing w:val="-6"/>
          <w:sz w:val="24"/>
          <w:szCs w:val="24"/>
        </w:rPr>
        <w:t xml:space="preserve"> </w:t>
      </w:r>
      <w:r w:rsidRPr="00F65B10">
        <w:rPr>
          <w:rFonts w:ascii="Aptos" w:hAnsi="Aptos"/>
          <w:sz w:val="24"/>
          <w:szCs w:val="24"/>
        </w:rPr>
        <w:t>states</w:t>
      </w:r>
      <w:r w:rsidRPr="00F65B10">
        <w:rPr>
          <w:rFonts w:ascii="Aptos" w:hAnsi="Aptos"/>
          <w:spacing w:val="-6"/>
          <w:sz w:val="24"/>
          <w:szCs w:val="24"/>
        </w:rPr>
        <w:t xml:space="preserve"> </w:t>
      </w:r>
      <w:r w:rsidRPr="00F65B10">
        <w:rPr>
          <w:rFonts w:ascii="Aptos" w:hAnsi="Aptos"/>
          <w:sz w:val="24"/>
          <w:szCs w:val="24"/>
        </w:rPr>
        <w:t>include</w:t>
      </w:r>
      <w:r w:rsidRPr="00F65B10">
        <w:rPr>
          <w:rFonts w:ascii="Aptos" w:hAnsi="Aptos"/>
          <w:spacing w:val="-8"/>
          <w:sz w:val="24"/>
          <w:szCs w:val="24"/>
        </w:rPr>
        <w:t xml:space="preserve"> </w:t>
      </w:r>
      <w:r w:rsidRPr="00F65B10">
        <w:rPr>
          <w:rFonts w:ascii="Aptos" w:hAnsi="Aptos"/>
          <w:sz w:val="24"/>
          <w:szCs w:val="24"/>
        </w:rPr>
        <w:t>California</w:t>
      </w:r>
      <w:r w:rsidRPr="00F65B10">
        <w:rPr>
          <w:rFonts w:ascii="Aptos" w:hAnsi="Aptos"/>
          <w:spacing w:val="-8"/>
          <w:sz w:val="24"/>
          <w:szCs w:val="24"/>
        </w:rPr>
        <w:t xml:space="preserve"> </w:t>
      </w:r>
      <w:r w:rsidRPr="00F65B10">
        <w:rPr>
          <w:rFonts w:ascii="Aptos" w:hAnsi="Aptos"/>
          <w:spacing w:val="-5"/>
          <w:sz w:val="24"/>
          <w:szCs w:val="24"/>
        </w:rPr>
        <w:t>and</w:t>
      </w:r>
      <w:r w:rsidR="00B407CA" w:rsidRPr="00F65B10">
        <w:rPr>
          <w:rFonts w:ascii="Aptos" w:hAnsi="Aptos"/>
          <w:sz w:val="24"/>
          <w:szCs w:val="24"/>
        </w:rPr>
        <w:t xml:space="preserve"> </w:t>
      </w:r>
      <w:r w:rsidRPr="00F65B10">
        <w:rPr>
          <w:rFonts w:ascii="Aptos" w:hAnsi="Aptos"/>
          <w:spacing w:val="-2"/>
          <w:sz w:val="24"/>
          <w:szCs w:val="24"/>
        </w:rPr>
        <w:t>Connecticut.</w:t>
      </w:r>
    </w:p>
    <w:p w14:paraId="49078927" w14:textId="77777777" w:rsidR="00B407CA" w:rsidRPr="00F65B10" w:rsidRDefault="00B3016A" w:rsidP="00B407CA">
      <w:pPr>
        <w:pStyle w:val="BodyText"/>
        <w:spacing w:before="156"/>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commission</w:t>
      </w:r>
      <w:r w:rsidRPr="00F65B10">
        <w:rPr>
          <w:rFonts w:ascii="Aptos" w:hAnsi="Aptos"/>
          <w:spacing w:val="-8"/>
          <w:sz w:val="24"/>
          <w:szCs w:val="24"/>
        </w:rPr>
        <w:t xml:space="preserve"> </w:t>
      </w:r>
      <w:r w:rsidRPr="00F65B10">
        <w:rPr>
          <w:rFonts w:ascii="Aptos" w:hAnsi="Aptos"/>
          <w:sz w:val="24"/>
          <w:szCs w:val="24"/>
        </w:rPr>
        <w:t>assumes</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goal</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protect</w:t>
      </w:r>
      <w:r w:rsidRPr="00F65B10">
        <w:rPr>
          <w:rFonts w:ascii="Aptos" w:hAnsi="Aptos"/>
          <w:spacing w:val="-6"/>
          <w:sz w:val="24"/>
          <w:szCs w:val="24"/>
        </w:rPr>
        <w:t xml:space="preserve"> </w:t>
      </w:r>
      <w:r w:rsidRPr="00F65B10">
        <w:rPr>
          <w:rFonts w:ascii="Aptos" w:hAnsi="Aptos"/>
          <w:sz w:val="24"/>
          <w:szCs w:val="24"/>
        </w:rPr>
        <w:t>certiﬁed</w:t>
      </w:r>
      <w:r w:rsidRPr="00F65B10">
        <w:rPr>
          <w:rFonts w:ascii="Aptos" w:hAnsi="Aptos"/>
          <w:spacing w:val="-5"/>
          <w:sz w:val="24"/>
          <w:szCs w:val="24"/>
        </w:rPr>
        <w:t xml:space="preserve"> </w:t>
      </w:r>
      <w:r w:rsidRPr="00F65B10">
        <w:rPr>
          <w:rFonts w:ascii="Aptos" w:hAnsi="Aptos"/>
          <w:sz w:val="24"/>
          <w:szCs w:val="24"/>
        </w:rPr>
        <w:t>conservation</w:t>
      </w:r>
      <w:r w:rsidRPr="00F65B10">
        <w:rPr>
          <w:rFonts w:ascii="Aptos" w:hAnsi="Aptos"/>
          <w:spacing w:val="-5"/>
          <w:sz w:val="24"/>
          <w:szCs w:val="24"/>
        </w:rPr>
        <w:t xml:space="preserve"> </w:t>
      </w:r>
      <w:r w:rsidRPr="00F65B10">
        <w:rPr>
          <w:rFonts w:ascii="Aptos" w:hAnsi="Aptos"/>
          <w:sz w:val="24"/>
          <w:szCs w:val="24"/>
        </w:rPr>
        <w:t>land</w:t>
      </w:r>
      <w:r w:rsidRPr="00F65B10">
        <w:rPr>
          <w:rFonts w:ascii="Aptos" w:hAnsi="Aptos"/>
          <w:spacing w:val="-7"/>
          <w:sz w:val="24"/>
          <w:szCs w:val="24"/>
        </w:rPr>
        <w:t xml:space="preserve"> </w:t>
      </w:r>
      <w:r w:rsidRPr="00F65B10">
        <w:rPr>
          <w:rFonts w:ascii="Aptos" w:hAnsi="Aptos"/>
          <w:spacing w:val="-4"/>
          <w:sz w:val="24"/>
          <w:szCs w:val="24"/>
        </w:rPr>
        <w:t>from</w:t>
      </w:r>
      <w:r w:rsidR="00B407CA" w:rsidRPr="00F65B10">
        <w:rPr>
          <w:rFonts w:ascii="Aptos" w:hAnsi="Aptos"/>
          <w:sz w:val="24"/>
          <w:szCs w:val="24"/>
        </w:rPr>
        <w:t xml:space="preserve"> </w:t>
      </w:r>
      <w:r w:rsidRPr="00F65B10">
        <w:rPr>
          <w:rFonts w:ascii="Aptos" w:hAnsi="Aptos"/>
          <w:sz w:val="24"/>
          <w:szCs w:val="24"/>
        </w:rPr>
        <w:t>future</w:t>
      </w:r>
      <w:r w:rsidRPr="00F65B10">
        <w:rPr>
          <w:rFonts w:ascii="Aptos" w:hAnsi="Aptos"/>
          <w:spacing w:val="-9"/>
          <w:sz w:val="24"/>
          <w:szCs w:val="24"/>
        </w:rPr>
        <w:t xml:space="preserve"> </w:t>
      </w:r>
      <w:r w:rsidRPr="00F65B10">
        <w:rPr>
          <w:rFonts w:ascii="Aptos" w:hAnsi="Aptos"/>
          <w:spacing w:val="-2"/>
          <w:sz w:val="24"/>
          <w:szCs w:val="24"/>
        </w:rPr>
        <w:t>development.</w:t>
      </w:r>
    </w:p>
    <w:p w14:paraId="306EE3A0" w14:textId="77777777" w:rsidR="00B407CA" w:rsidRPr="00F65B10" w:rsidRDefault="00B3016A" w:rsidP="00B407CA">
      <w:pPr>
        <w:pStyle w:val="BodyText"/>
        <w:spacing w:before="156"/>
        <w:rPr>
          <w:rFonts w:ascii="Aptos" w:hAnsi="Aptos"/>
          <w:sz w:val="24"/>
          <w:szCs w:val="24"/>
        </w:rPr>
      </w:pPr>
      <w:r w:rsidRPr="00F65B10">
        <w:rPr>
          <w:rFonts w:ascii="Aptos" w:hAnsi="Aptos"/>
          <w:sz w:val="24"/>
          <w:szCs w:val="24"/>
        </w:rPr>
        <w:t>The administration of the credit for donations of certiﬁed conservation land does not pose any special challenge to the Department of Revenue (DOR).</w:t>
      </w:r>
      <w:r w:rsidRPr="00F65B10">
        <w:rPr>
          <w:rFonts w:ascii="Aptos" w:hAnsi="Aptos"/>
          <w:spacing w:val="40"/>
          <w:sz w:val="24"/>
          <w:szCs w:val="24"/>
        </w:rPr>
        <w:t xml:space="preserve"> </w:t>
      </w:r>
      <w:r w:rsidRPr="00F65B10">
        <w:rPr>
          <w:rFonts w:ascii="Aptos" w:hAnsi="Aptos"/>
          <w:sz w:val="24"/>
          <w:szCs w:val="24"/>
        </w:rPr>
        <w:t>The Secretary issues a numbered certiﬁcate to the taxpayer</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4"/>
          <w:sz w:val="24"/>
          <w:szCs w:val="24"/>
        </w:rPr>
        <w:t xml:space="preserve"> </w:t>
      </w:r>
      <w:r w:rsidRPr="00F65B10">
        <w:rPr>
          <w:rFonts w:ascii="Aptos" w:hAnsi="Aptos"/>
          <w:sz w:val="24"/>
          <w:szCs w:val="24"/>
        </w:rPr>
        <w:t>establishes</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amount</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credit.</w:t>
      </w:r>
      <w:r w:rsidRPr="00F65B10">
        <w:rPr>
          <w:rFonts w:ascii="Aptos" w:hAnsi="Aptos"/>
          <w:spacing w:val="40"/>
          <w:sz w:val="24"/>
          <w:szCs w:val="24"/>
        </w:rPr>
        <w:t xml:space="preserve"> </w:t>
      </w:r>
      <w:r w:rsidRPr="00F65B10">
        <w:rPr>
          <w:rFonts w:ascii="Aptos" w:hAnsi="Aptos"/>
          <w:sz w:val="24"/>
          <w:szCs w:val="24"/>
        </w:rPr>
        <w:t>No</w:t>
      </w:r>
      <w:r w:rsidRPr="00F65B10">
        <w:rPr>
          <w:rFonts w:ascii="Aptos" w:hAnsi="Aptos"/>
          <w:spacing w:val="-6"/>
          <w:sz w:val="24"/>
          <w:szCs w:val="24"/>
        </w:rPr>
        <w:t xml:space="preserve"> </w:t>
      </w:r>
      <w:r w:rsidRPr="00F65B10">
        <w:rPr>
          <w:rFonts w:ascii="Aptos" w:hAnsi="Aptos"/>
          <w:sz w:val="24"/>
          <w:szCs w:val="24"/>
        </w:rPr>
        <w:t>credit</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allowed</w:t>
      </w:r>
      <w:r w:rsidRPr="00F65B10">
        <w:rPr>
          <w:rFonts w:ascii="Aptos" w:hAnsi="Aptos"/>
          <w:spacing w:val="-4"/>
          <w:sz w:val="24"/>
          <w:szCs w:val="24"/>
        </w:rPr>
        <w:t xml:space="preserve"> </w:t>
      </w:r>
      <w:r w:rsidRPr="00F65B10">
        <w:rPr>
          <w:rFonts w:ascii="Aptos" w:hAnsi="Aptos"/>
          <w:sz w:val="24"/>
          <w:szCs w:val="24"/>
        </w:rPr>
        <w:t>unless</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certiﬁcate</w:t>
      </w:r>
      <w:r w:rsidRPr="00F65B10">
        <w:rPr>
          <w:rFonts w:ascii="Aptos" w:hAnsi="Aptos"/>
          <w:spacing w:val="-5"/>
          <w:sz w:val="24"/>
          <w:szCs w:val="24"/>
        </w:rPr>
        <w:t xml:space="preserve"> </w:t>
      </w:r>
      <w:r w:rsidRPr="00F65B10">
        <w:rPr>
          <w:rFonts w:ascii="Aptos" w:hAnsi="Aptos"/>
          <w:sz w:val="24"/>
          <w:szCs w:val="24"/>
        </w:rPr>
        <w:t>number</w:t>
      </w:r>
      <w:r w:rsidRPr="00F65B10">
        <w:rPr>
          <w:rFonts w:ascii="Aptos" w:hAnsi="Aptos"/>
          <w:spacing w:val="-6"/>
          <w:sz w:val="24"/>
          <w:szCs w:val="24"/>
        </w:rPr>
        <w:t xml:space="preserve"> </w:t>
      </w:r>
      <w:r w:rsidRPr="00F65B10">
        <w:rPr>
          <w:rFonts w:ascii="Aptos" w:hAnsi="Aptos"/>
          <w:sz w:val="24"/>
          <w:szCs w:val="24"/>
        </w:rPr>
        <w:t>is included</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taxpayer’s</w:t>
      </w:r>
      <w:r w:rsidRPr="00F65B10">
        <w:rPr>
          <w:rFonts w:ascii="Aptos" w:hAnsi="Aptos"/>
          <w:spacing w:val="-5"/>
          <w:sz w:val="24"/>
          <w:szCs w:val="24"/>
        </w:rPr>
        <w:t xml:space="preserve"> </w:t>
      </w:r>
      <w:r w:rsidRPr="00F65B10">
        <w:rPr>
          <w:rFonts w:ascii="Aptos" w:hAnsi="Aptos"/>
          <w:sz w:val="24"/>
          <w:szCs w:val="24"/>
        </w:rPr>
        <w:t>return.</w:t>
      </w:r>
      <w:r w:rsidRPr="00F65B10">
        <w:rPr>
          <w:rFonts w:ascii="Aptos" w:hAnsi="Aptos"/>
          <w:spacing w:val="39"/>
          <w:sz w:val="24"/>
          <w:szCs w:val="24"/>
        </w:rPr>
        <w:t xml:space="preserve"> </w:t>
      </w:r>
      <w:r w:rsidRPr="00F65B10">
        <w:rPr>
          <w:rFonts w:ascii="Aptos" w:hAnsi="Aptos"/>
          <w:sz w:val="24"/>
          <w:szCs w:val="24"/>
        </w:rPr>
        <w:t>DOR</w:t>
      </w:r>
      <w:r w:rsidRPr="00F65B10">
        <w:rPr>
          <w:rFonts w:ascii="Aptos" w:hAnsi="Aptos"/>
          <w:spacing w:val="-8"/>
          <w:sz w:val="24"/>
          <w:szCs w:val="24"/>
        </w:rPr>
        <w:t xml:space="preserve"> </w:t>
      </w:r>
      <w:r w:rsidRPr="00F65B10">
        <w:rPr>
          <w:rFonts w:ascii="Aptos" w:hAnsi="Aptos"/>
          <w:sz w:val="24"/>
          <w:szCs w:val="24"/>
        </w:rPr>
        <w:t>may</w:t>
      </w:r>
      <w:r w:rsidRPr="00F65B10">
        <w:rPr>
          <w:rFonts w:ascii="Aptos" w:hAnsi="Aptos"/>
          <w:spacing w:val="-5"/>
          <w:sz w:val="24"/>
          <w:szCs w:val="24"/>
        </w:rPr>
        <w:t xml:space="preserve"> </w:t>
      </w:r>
      <w:r w:rsidRPr="00F65B10">
        <w:rPr>
          <w:rFonts w:ascii="Aptos" w:hAnsi="Aptos"/>
          <w:sz w:val="24"/>
          <w:szCs w:val="24"/>
        </w:rPr>
        <w:t>request</w:t>
      </w:r>
      <w:r w:rsidRPr="00F65B10">
        <w:rPr>
          <w:rFonts w:ascii="Aptos" w:hAnsi="Aptos"/>
          <w:spacing w:val="-6"/>
          <w:sz w:val="24"/>
          <w:szCs w:val="24"/>
        </w:rPr>
        <w:t xml:space="preserve"> </w:t>
      </w:r>
      <w:r w:rsidRPr="00F65B10">
        <w:rPr>
          <w:rFonts w:ascii="Aptos" w:hAnsi="Aptos"/>
          <w:sz w:val="24"/>
          <w:szCs w:val="24"/>
        </w:rPr>
        <w:t>additional</w:t>
      </w:r>
      <w:r w:rsidRPr="00F65B10">
        <w:rPr>
          <w:rFonts w:ascii="Aptos" w:hAnsi="Aptos"/>
          <w:spacing w:val="-6"/>
          <w:sz w:val="24"/>
          <w:szCs w:val="24"/>
        </w:rPr>
        <w:t xml:space="preserve"> </w:t>
      </w:r>
      <w:r w:rsidRPr="00F65B10">
        <w:rPr>
          <w:rFonts w:ascii="Aptos" w:hAnsi="Aptos"/>
          <w:sz w:val="24"/>
          <w:szCs w:val="24"/>
        </w:rPr>
        <w:t>validation</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credit</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part</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its</w:t>
      </w:r>
      <w:r w:rsidRPr="00F65B10">
        <w:rPr>
          <w:rFonts w:ascii="Aptos" w:hAnsi="Aptos"/>
          <w:spacing w:val="-5"/>
          <w:sz w:val="24"/>
          <w:szCs w:val="24"/>
        </w:rPr>
        <w:t xml:space="preserve"> </w:t>
      </w:r>
      <w:r w:rsidRPr="00F65B10">
        <w:rPr>
          <w:rFonts w:ascii="Aptos" w:hAnsi="Aptos"/>
          <w:spacing w:val="-2"/>
          <w:sz w:val="24"/>
          <w:szCs w:val="24"/>
        </w:rPr>
        <w:t>audit</w:t>
      </w:r>
      <w:r w:rsidR="00B407CA" w:rsidRPr="00F65B10">
        <w:rPr>
          <w:rFonts w:ascii="Aptos" w:hAnsi="Aptos"/>
          <w:sz w:val="24"/>
          <w:szCs w:val="24"/>
        </w:rPr>
        <w:t xml:space="preserve"> </w:t>
      </w:r>
      <w:r w:rsidRPr="00F65B10">
        <w:rPr>
          <w:rFonts w:ascii="Aptos" w:hAnsi="Aptos"/>
          <w:spacing w:val="-2"/>
          <w:sz w:val="24"/>
          <w:szCs w:val="24"/>
        </w:rPr>
        <w:t>processes.</w:t>
      </w:r>
    </w:p>
    <w:p w14:paraId="126E5265" w14:textId="5727E451" w:rsidR="00B3016A" w:rsidRPr="00F65B10" w:rsidRDefault="00B3016A" w:rsidP="00B407CA">
      <w:pPr>
        <w:pStyle w:val="BodyText"/>
        <w:spacing w:before="156"/>
        <w:rPr>
          <w:rFonts w:ascii="Aptos" w:hAnsi="Aptos"/>
          <w:sz w:val="24"/>
          <w:szCs w:val="24"/>
        </w:rPr>
      </w:pPr>
      <w:r w:rsidRPr="00F65B10">
        <w:rPr>
          <w:rFonts w:ascii="Aptos" w:hAnsi="Aptos"/>
          <w:sz w:val="24"/>
          <w:szCs w:val="24"/>
        </w:rPr>
        <w:t>Members</w:t>
      </w:r>
      <w:r w:rsidRPr="00F65B10">
        <w:rPr>
          <w:rFonts w:ascii="Aptos" w:hAnsi="Aptos"/>
          <w:spacing w:val="-8"/>
          <w:sz w:val="24"/>
          <w:szCs w:val="24"/>
        </w:rPr>
        <w:t xml:space="preserve"> </w:t>
      </w:r>
      <w:r w:rsidRPr="00F65B10">
        <w:rPr>
          <w:rFonts w:ascii="Aptos" w:hAnsi="Aptos"/>
          <w:sz w:val="24"/>
          <w:szCs w:val="24"/>
        </w:rPr>
        <w:t>noted</w:t>
      </w:r>
      <w:r w:rsidRPr="00F65B10">
        <w:rPr>
          <w:rFonts w:ascii="Aptos" w:hAnsi="Aptos"/>
          <w:spacing w:val="-8"/>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close</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proofErr w:type="gramStart"/>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majority</w:t>
      </w:r>
      <w:r w:rsidRPr="00F65B10">
        <w:rPr>
          <w:rFonts w:ascii="Aptos" w:hAnsi="Aptos"/>
          <w:spacing w:val="-6"/>
          <w:sz w:val="24"/>
          <w:szCs w:val="24"/>
        </w:rPr>
        <w:t xml:space="preserve"> </w:t>
      </w:r>
      <w:r w:rsidRPr="00F65B10">
        <w:rPr>
          <w:rFonts w:ascii="Aptos" w:hAnsi="Aptos"/>
          <w:sz w:val="24"/>
          <w:szCs w:val="24"/>
        </w:rPr>
        <w:t>of</w:t>
      </w:r>
      <w:proofErr w:type="gramEnd"/>
      <w:r w:rsidRPr="00F65B10">
        <w:rPr>
          <w:rFonts w:ascii="Aptos" w:hAnsi="Aptos"/>
          <w:spacing w:val="-7"/>
          <w:sz w:val="24"/>
          <w:szCs w:val="24"/>
        </w:rPr>
        <w:t xml:space="preserve"> </w:t>
      </w:r>
      <w:r w:rsidRPr="00F65B10">
        <w:rPr>
          <w:rFonts w:ascii="Aptos" w:hAnsi="Aptos"/>
          <w:sz w:val="24"/>
          <w:szCs w:val="24"/>
        </w:rPr>
        <w:t>claimants</w:t>
      </w:r>
      <w:r w:rsidRPr="00F65B10">
        <w:rPr>
          <w:rFonts w:ascii="Aptos" w:hAnsi="Aptos"/>
          <w:spacing w:val="-7"/>
          <w:sz w:val="24"/>
          <w:szCs w:val="24"/>
        </w:rPr>
        <w:t xml:space="preserve"> </w:t>
      </w:r>
      <w:r w:rsidRPr="00F65B10">
        <w:rPr>
          <w:rFonts w:ascii="Aptos" w:hAnsi="Aptos"/>
          <w:sz w:val="24"/>
          <w:szCs w:val="24"/>
        </w:rPr>
        <w:t>have</w:t>
      </w:r>
      <w:r w:rsidRPr="00F65B10">
        <w:rPr>
          <w:rFonts w:ascii="Aptos" w:hAnsi="Aptos"/>
          <w:spacing w:val="-8"/>
          <w:sz w:val="24"/>
          <w:szCs w:val="24"/>
        </w:rPr>
        <w:t xml:space="preserve"> </w:t>
      </w:r>
      <w:r w:rsidRPr="00F65B10">
        <w:rPr>
          <w:rFonts w:ascii="Aptos" w:hAnsi="Aptos"/>
          <w:sz w:val="24"/>
          <w:szCs w:val="24"/>
        </w:rPr>
        <w:t>taxable</w:t>
      </w:r>
      <w:r w:rsidRPr="00F65B10">
        <w:rPr>
          <w:rFonts w:ascii="Aptos" w:hAnsi="Aptos"/>
          <w:spacing w:val="-7"/>
          <w:sz w:val="24"/>
          <w:szCs w:val="24"/>
        </w:rPr>
        <w:t xml:space="preserve"> </w:t>
      </w:r>
      <w:r w:rsidRPr="00F65B10">
        <w:rPr>
          <w:rFonts w:ascii="Aptos" w:hAnsi="Aptos"/>
          <w:sz w:val="24"/>
          <w:szCs w:val="24"/>
        </w:rPr>
        <w:t>incomes</w:t>
      </w:r>
      <w:r w:rsidRPr="00F65B10">
        <w:rPr>
          <w:rFonts w:ascii="Aptos" w:hAnsi="Aptos"/>
          <w:spacing w:val="-7"/>
          <w:sz w:val="24"/>
          <w:szCs w:val="24"/>
        </w:rPr>
        <w:t xml:space="preserve"> </w:t>
      </w:r>
      <w:r w:rsidRPr="00F65B10">
        <w:rPr>
          <w:rFonts w:ascii="Aptos" w:hAnsi="Aptos"/>
          <w:sz w:val="24"/>
          <w:szCs w:val="24"/>
        </w:rPr>
        <w:t>between</w:t>
      </w:r>
      <w:r w:rsidRPr="00F65B10">
        <w:rPr>
          <w:rFonts w:ascii="Aptos" w:hAnsi="Aptos"/>
          <w:spacing w:val="-6"/>
          <w:sz w:val="24"/>
          <w:szCs w:val="24"/>
        </w:rPr>
        <w:t xml:space="preserve"> </w:t>
      </w:r>
      <w:r w:rsidRPr="00F65B10">
        <w:rPr>
          <w:rFonts w:ascii="Aptos" w:hAnsi="Aptos"/>
          <w:sz w:val="24"/>
          <w:szCs w:val="24"/>
        </w:rPr>
        <w:t>$200,000</w:t>
      </w:r>
      <w:r w:rsidRPr="00F65B10">
        <w:rPr>
          <w:rFonts w:ascii="Aptos" w:hAnsi="Aptos"/>
          <w:spacing w:val="-5"/>
          <w:sz w:val="24"/>
          <w:szCs w:val="24"/>
        </w:rPr>
        <w:t xml:space="preserve"> and </w:t>
      </w:r>
      <w:r w:rsidRPr="00F65B10">
        <w:rPr>
          <w:rFonts w:ascii="Aptos" w:hAnsi="Aptos"/>
          <w:sz w:val="24"/>
          <w:szCs w:val="24"/>
        </w:rPr>
        <w:lastRenderedPageBreak/>
        <w:t>$1,000,000,</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some</w:t>
      </w:r>
      <w:r w:rsidRPr="00F65B10">
        <w:rPr>
          <w:rFonts w:ascii="Aptos" w:hAnsi="Aptos"/>
          <w:spacing w:val="-6"/>
          <w:sz w:val="24"/>
          <w:szCs w:val="24"/>
        </w:rPr>
        <w:t xml:space="preserve"> </w:t>
      </w:r>
      <w:r w:rsidRPr="00F65B10">
        <w:rPr>
          <w:rFonts w:ascii="Aptos" w:hAnsi="Aptos"/>
          <w:sz w:val="24"/>
          <w:szCs w:val="24"/>
        </w:rPr>
        <w:t>claimants</w:t>
      </w:r>
      <w:r w:rsidRPr="00F65B10">
        <w:rPr>
          <w:rFonts w:ascii="Aptos" w:hAnsi="Aptos"/>
          <w:spacing w:val="-6"/>
          <w:sz w:val="24"/>
          <w:szCs w:val="24"/>
        </w:rPr>
        <w:t xml:space="preserve"> </w:t>
      </w:r>
      <w:r w:rsidRPr="00F65B10">
        <w:rPr>
          <w:rFonts w:ascii="Aptos" w:hAnsi="Aptos"/>
          <w:sz w:val="24"/>
          <w:szCs w:val="24"/>
        </w:rPr>
        <w:t>have</w:t>
      </w:r>
      <w:r w:rsidRPr="00F65B10">
        <w:rPr>
          <w:rFonts w:ascii="Aptos" w:hAnsi="Aptos"/>
          <w:spacing w:val="-6"/>
          <w:sz w:val="24"/>
          <w:szCs w:val="24"/>
        </w:rPr>
        <w:t xml:space="preserve"> </w:t>
      </w:r>
      <w:r w:rsidRPr="00F65B10">
        <w:rPr>
          <w:rFonts w:ascii="Aptos" w:hAnsi="Aptos"/>
          <w:sz w:val="24"/>
          <w:szCs w:val="24"/>
        </w:rPr>
        <w:t>low</w:t>
      </w:r>
      <w:r w:rsidRPr="00F65B10">
        <w:rPr>
          <w:rFonts w:ascii="Aptos" w:hAnsi="Aptos"/>
          <w:spacing w:val="-5"/>
          <w:sz w:val="24"/>
          <w:szCs w:val="24"/>
        </w:rPr>
        <w:t xml:space="preserve"> </w:t>
      </w:r>
      <w:r w:rsidRPr="00F65B10">
        <w:rPr>
          <w:rFonts w:ascii="Aptos" w:hAnsi="Aptos"/>
          <w:sz w:val="24"/>
          <w:szCs w:val="24"/>
        </w:rPr>
        <w:t>taxable</w:t>
      </w:r>
      <w:r w:rsidRPr="00F65B10">
        <w:rPr>
          <w:rFonts w:ascii="Aptos" w:hAnsi="Aptos"/>
          <w:spacing w:val="-6"/>
          <w:sz w:val="24"/>
          <w:szCs w:val="24"/>
        </w:rPr>
        <w:t xml:space="preserve"> </w:t>
      </w:r>
      <w:r w:rsidRPr="00F65B10">
        <w:rPr>
          <w:rFonts w:ascii="Aptos" w:hAnsi="Aptos"/>
          <w:sz w:val="24"/>
          <w:szCs w:val="24"/>
        </w:rPr>
        <w:t>incomes.</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4"/>
          <w:sz w:val="24"/>
          <w:szCs w:val="24"/>
        </w:rPr>
        <w:t xml:space="preserve"> </w:t>
      </w:r>
      <w:r w:rsidRPr="00F65B10">
        <w:rPr>
          <w:rFonts w:ascii="Aptos" w:hAnsi="Aptos"/>
          <w:sz w:val="24"/>
          <w:szCs w:val="24"/>
        </w:rPr>
        <w:t>concluded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proofErr w:type="gramStart"/>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worthwhile credit</w:t>
      </w:r>
      <w:proofErr w:type="gramEnd"/>
      <w:r w:rsidRPr="00F65B10">
        <w:rPr>
          <w:rFonts w:ascii="Aptos" w:hAnsi="Aptos"/>
          <w:sz w:val="24"/>
          <w:szCs w:val="24"/>
        </w:rPr>
        <w:t xml:space="preserve"> and agreed that it should not be ﬂagged for legislative review. Members</w:t>
      </w:r>
      <w:r w:rsidRPr="00F65B10">
        <w:rPr>
          <w:rFonts w:ascii="Aptos" w:hAnsi="Aptos"/>
          <w:spacing w:val="-8"/>
          <w:sz w:val="24"/>
          <w:szCs w:val="24"/>
        </w:rPr>
        <w:t xml:space="preserve"> </w:t>
      </w:r>
      <w:r w:rsidRPr="00F65B10">
        <w:rPr>
          <w:rFonts w:ascii="Aptos" w:hAnsi="Aptos"/>
          <w:sz w:val="24"/>
          <w:szCs w:val="24"/>
        </w:rPr>
        <w:t>voted</w:t>
      </w:r>
      <w:r w:rsidRPr="00F65B10">
        <w:rPr>
          <w:rFonts w:ascii="Aptos" w:hAnsi="Aptos"/>
          <w:spacing w:val="-8"/>
          <w:sz w:val="24"/>
          <w:szCs w:val="24"/>
        </w:rPr>
        <w:t xml:space="preserve"> </w:t>
      </w:r>
      <w:r w:rsidRPr="00F65B10">
        <w:rPr>
          <w:rFonts w:ascii="Aptos" w:hAnsi="Aptos"/>
          <w:sz w:val="24"/>
          <w:szCs w:val="24"/>
        </w:rPr>
        <w:t>to</w:t>
      </w:r>
      <w:r w:rsidRPr="00F65B10">
        <w:rPr>
          <w:rFonts w:ascii="Aptos" w:hAnsi="Aptos"/>
          <w:spacing w:val="-9"/>
          <w:sz w:val="24"/>
          <w:szCs w:val="24"/>
        </w:rPr>
        <w:t xml:space="preserve"> </w:t>
      </w:r>
      <w:r w:rsidRPr="00F65B10">
        <w:rPr>
          <w:rFonts w:ascii="Aptos" w:hAnsi="Aptos"/>
          <w:sz w:val="24"/>
          <w:szCs w:val="24"/>
        </w:rPr>
        <w:t>approve</w:t>
      </w:r>
      <w:r w:rsidRPr="00F65B10">
        <w:rPr>
          <w:rFonts w:ascii="Aptos" w:hAnsi="Aptos"/>
          <w:spacing w:val="-11"/>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evaluation</w:t>
      </w:r>
      <w:r w:rsidRPr="00F65B10">
        <w:rPr>
          <w:rFonts w:ascii="Aptos" w:hAnsi="Aptos"/>
          <w:spacing w:val="-8"/>
          <w:sz w:val="24"/>
          <w:szCs w:val="24"/>
        </w:rPr>
        <w:t xml:space="preserve"> </w:t>
      </w:r>
      <w:r w:rsidRPr="00F65B10">
        <w:rPr>
          <w:rFonts w:ascii="Aptos" w:hAnsi="Aptos"/>
          <w:sz w:val="24"/>
          <w:szCs w:val="24"/>
        </w:rPr>
        <w:t>template</w:t>
      </w:r>
      <w:r w:rsidRPr="00F65B10">
        <w:rPr>
          <w:rFonts w:ascii="Aptos" w:hAnsi="Aptos"/>
          <w:spacing w:val="-9"/>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10"/>
          <w:sz w:val="24"/>
          <w:szCs w:val="24"/>
        </w:rPr>
        <w:t xml:space="preserve"> </w:t>
      </w:r>
      <w:r w:rsidRPr="00F65B10">
        <w:rPr>
          <w:rFonts w:ascii="Aptos" w:hAnsi="Aptos"/>
          <w:sz w:val="24"/>
          <w:szCs w:val="24"/>
        </w:rPr>
        <w:t>Conservation</w:t>
      </w:r>
      <w:r w:rsidRPr="00F65B10">
        <w:rPr>
          <w:rFonts w:ascii="Aptos" w:hAnsi="Aptos"/>
          <w:spacing w:val="-10"/>
          <w:sz w:val="24"/>
          <w:szCs w:val="24"/>
        </w:rPr>
        <w:t xml:space="preserve"> </w:t>
      </w:r>
      <w:r w:rsidRPr="00F65B10">
        <w:rPr>
          <w:rFonts w:ascii="Aptos" w:hAnsi="Aptos"/>
          <w:sz w:val="24"/>
          <w:szCs w:val="24"/>
        </w:rPr>
        <w:t>Land</w:t>
      </w:r>
      <w:r w:rsidRPr="00F65B10">
        <w:rPr>
          <w:rFonts w:ascii="Aptos" w:hAnsi="Aptos"/>
          <w:spacing w:val="-8"/>
          <w:sz w:val="24"/>
          <w:szCs w:val="24"/>
        </w:rPr>
        <w:t xml:space="preserve"> </w:t>
      </w:r>
      <w:r w:rsidRPr="00F65B10">
        <w:rPr>
          <w:rFonts w:ascii="Aptos" w:hAnsi="Aptos"/>
          <w:sz w:val="24"/>
          <w:szCs w:val="24"/>
        </w:rPr>
        <w:t>Tax</w:t>
      </w:r>
      <w:r w:rsidRPr="00F65B10">
        <w:rPr>
          <w:rFonts w:ascii="Aptos" w:hAnsi="Aptos"/>
          <w:spacing w:val="-11"/>
          <w:sz w:val="24"/>
          <w:szCs w:val="24"/>
        </w:rPr>
        <w:t xml:space="preserve"> </w:t>
      </w:r>
      <w:r w:rsidRPr="00F65B10">
        <w:rPr>
          <w:rFonts w:ascii="Aptos" w:hAnsi="Aptos"/>
          <w:sz w:val="24"/>
          <w:szCs w:val="24"/>
        </w:rPr>
        <w:t>Credit</w:t>
      </w:r>
      <w:r w:rsidRPr="00F65B10">
        <w:rPr>
          <w:rFonts w:ascii="Aptos" w:hAnsi="Aptos"/>
          <w:spacing w:val="-9"/>
          <w:sz w:val="24"/>
          <w:szCs w:val="24"/>
        </w:rPr>
        <w:t xml:space="preserve"> </w:t>
      </w:r>
      <w:r w:rsidRPr="00F65B10">
        <w:rPr>
          <w:rFonts w:ascii="Aptos" w:hAnsi="Aptos"/>
          <w:sz w:val="24"/>
          <w:szCs w:val="24"/>
        </w:rPr>
        <w:t>as</w:t>
      </w:r>
      <w:r w:rsidRPr="00F65B10">
        <w:rPr>
          <w:rFonts w:ascii="Aptos" w:hAnsi="Aptos"/>
          <w:spacing w:val="-7"/>
          <w:sz w:val="24"/>
          <w:szCs w:val="24"/>
        </w:rPr>
        <w:t xml:space="preserve"> </w:t>
      </w:r>
      <w:r w:rsidRPr="00F65B10">
        <w:rPr>
          <w:rFonts w:ascii="Aptos" w:hAnsi="Aptos"/>
          <w:spacing w:val="-2"/>
          <w:sz w:val="24"/>
          <w:szCs w:val="24"/>
        </w:rPr>
        <w:t>presented.</w:t>
      </w:r>
    </w:p>
    <w:p w14:paraId="2D5BB3CD" w14:textId="77777777" w:rsidR="00B3016A" w:rsidRPr="00F65B10" w:rsidRDefault="00B3016A" w:rsidP="00B3016A">
      <w:pPr>
        <w:pStyle w:val="BodyText"/>
        <w:spacing w:before="183" w:line="259" w:lineRule="auto"/>
        <w:ind w:right="360" w:firstLine="1178"/>
        <w:rPr>
          <w:rFonts w:ascii="Aptos" w:hAnsi="Aptos"/>
          <w:sz w:val="24"/>
          <w:szCs w:val="24"/>
        </w:rPr>
      </w:pPr>
      <w:r w:rsidRPr="00F65B10">
        <w:rPr>
          <w:rFonts w:ascii="Aptos" w:hAnsi="Aptos"/>
          <w:sz w:val="24"/>
          <w:szCs w:val="24"/>
        </w:rPr>
        <w:t>Chairperson Forter led a discussion on Survivor Annuities of Fallen Astronauts.</w:t>
      </w:r>
      <w:r w:rsidRPr="00F65B10">
        <w:rPr>
          <w:rFonts w:ascii="Aptos" w:hAnsi="Aptos"/>
          <w:spacing w:val="40"/>
          <w:sz w:val="24"/>
          <w:szCs w:val="24"/>
        </w:rPr>
        <w:t xml:space="preserve"> </w:t>
      </w:r>
      <w:r w:rsidRPr="00F65B10">
        <w:rPr>
          <w:rFonts w:ascii="Aptos" w:hAnsi="Aptos"/>
          <w:sz w:val="24"/>
          <w:szCs w:val="24"/>
        </w:rPr>
        <w:t>This tax expenditure</w:t>
      </w:r>
      <w:r w:rsidRPr="00F65B10">
        <w:rPr>
          <w:rFonts w:ascii="Aptos" w:hAnsi="Aptos"/>
          <w:spacing w:val="-5"/>
          <w:sz w:val="24"/>
          <w:szCs w:val="24"/>
        </w:rPr>
        <w:t xml:space="preserve"> </w:t>
      </w:r>
      <w:r w:rsidRPr="00F65B10">
        <w:rPr>
          <w:rFonts w:ascii="Aptos" w:hAnsi="Aptos"/>
          <w:sz w:val="24"/>
          <w:szCs w:val="24"/>
        </w:rPr>
        <w:t>was</w:t>
      </w:r>
      <w:r w:rsidRPr="00F65B10">
        <w:rPr>
          <w:rFonts w:ascii="Aptos" w:hAnsi="Aptos"/>
          <w:spacing w:val="-3"/>
          <w:sz w:val="24"/>
          <w:szCs w:val="24"/>
        </w:rPr>
        <w:t xml:space="preserve"> </w:t>
      </w:r>
      <w:r w:rsidRPr="00F65B10">
        <w:rPr>
          <w:rFonts w:ascii="Aptos" w:hAnsi="Aptos"/>
          <w:sz w:val="24"/>
          <w:szCs w:val="24"/>
        </w:rPr>
        <w:t>adopted</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3"/>
          <w:sz w:val="24"/>
          <w:szCs w:val="24"/>
        </w:rPr>
        <w:t xml:space="preserve"> </w:t>
      </w:r>
      <w:r w:rsidRPr="00F65B10">
        <w:rPr>
          <w:rFonts w:ascii="Aptos" w:hAnsi="Aptos"/>
          <w:sz w:val="24"/>
          <w:szCs w:val="24"/>
        </w:rPr>
        <w:t>2003</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an</w:t>
      </w:r>
      <w:r w:rsidRPr="00F65B10">
        <w:rPr>
          <w:rFonts w:ascii="Aptos" w:hAnsi="Aptos"/>
          <w:spacing w:val="-3"/>
          <w:sz w:val="24"/>
          <w:szCs w:val="24"/>
        </w:rPr>
        <w:t xml:space="preserve"> </w:t>
      </w:r>
      <w:r w:rsidRPr="00F65B10">
        <w:rPr>
          <w:rFonts w:ascii="Aptos" w:hAnsi="Aptos"/>
          <w:sz w:val="24"/>
          <w:szCs w:val="24"/>
        </w:rPr>
        <w:t>annual</w:t>
      </w:r>
      <w:r w:rsidRPr="00F65B10">
        <w:rPr>
          <w:rFonts w:ascii="Aptos" w:hAnsi="Aptos"/>
          <w:spacing w:val="-5"/>
          <w:sz w:val="24"/>
          <w:szCs w:val="24"/>
        </w:rPr>
        <w:t xml:space="preserve"> </w:t>
      </w:r>
      <w:r w:rsidRPr="00F65B10">
        <w:rPr>
          <w:rFonts w:ascii="Aptos" w:hAnsi="Aptos"/>
          <w:sz w:val="24"/>
          <w:szCs w:val="24"/>
        </w:rPr>
        <w:t>revenue</w:t>
      </w:r>
      <w:r w:rsidRPr="00F65B10">
        <w:rPr>
          <w:rFonts w:ascii="Aptos" w:hAnsi="Aptos"/>
          <w:spacing w:val="-5"/>
          <w:sz w:val="24"/>
          <w:szCs w:val="24"/>
        </w:rPr>
        <w:t xml:space="preserve"> </w:t>
      </w:r>
      <w:r w:rsidRPr="00F65B10">
        <w:rPr>
          <w:rFonts w:ascii="Aptos" w:hAnsi="Aptos"/>
          <w:sz w:val="24"/>
          <w:szCs w:val="24"/>
        </w:rPr>
        <w:t>impact</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under</w:t>
      </w:r>
      <w:r w:rsidRPr="00F65B10">
        <w:rPr>
          <w:rFonts w:ascii="Aptos" w:hAnsi="Aptos"/>
          <w:spacing w:val="-6"/>
          <w:sz w:val="24"/>
          <w:szCs w:val="24"/>
        </w:rPr>
        <w:t xml:space="preserve"> </w:t>
      </w:r>
      <w:r w:rsidRPr="00F65B10">
        <w:rPr>
          <w:rFonts w:ascii="Aptos" w:hAnsi="Aptos"/>
          <w:sz w:val="24"/>
          <w:szCs w:val="24"/>
        </w:rPr>
        <w:t>$50,000</w:t>
      </w:r>
      <w:r w:rsidRPr="00F65B10">
        <w:rPr>
          <w:rFonts w:ascii="Aptos" w:hAnsi="Aptos"/>
          <w:spacing w:val="-3"/>
          <w:sz w:val="24"/>
          <w:szCs w:val="24"/>
        </w:rPr>
        <w:t xml:space="preserve"> </w:t>
      </w:r>
      <w:r w:rsidRPr="00F65B10">
        <w:rPr>
          <w:rFonts w:ascii="Aptos" w:hAnsi="Aptos"/>
          <w:sz w:val="24"/>
          <w:szCs w:val="24"/>
        </w:rPr>
        <w:t>during</w:t>
      </w:r>
      <w:r w:rsidRPr="00F65B10">
        <w:rPr>
          <w:rFonts w:ascii="Aptos" w:hAnsi="Aptos"/>
          <w:spacing w:val="-7"/>
          <w:sz w:val="24"/>
          <w:szCs w:val="24"/>
        </w:rPr>
        <w:t xml:space="preserve"> </w:t>
      </w:r>
      <w:r w:rsidRPr="00F65B10">
        <w:rPr>
          <w:rFonts w:ascii="Aptos" w:hAnsi="Aptos"/>
          <w:sz w:val="24"/>
          <w:szCs w:val="24"/>
        </w:rPr>
        <w:t>FY22 through FY26 with no sunset date.</w:t>
      </w:r>
    </w:p>
    <w:p w14:paraId="320D8169" w14:textId="77777777" w:rsidR="00B3016A" w:rsidRPr="00F65B10" w:rsidRDefault="00B3016A" w:rsidP="00B3016A">
      <w:pPr>
        <w:pStyle w:val="BodyText"/>
        <w:spacing w:before="157" w:line="259" w:lineRule="auto"/>
        <w:ind w:right="397"/>
        <w:rPr>
          <w:rFonts w:ascii="Aptos" w:hAnsi="Aptos"/>
          <w:sz w:val="24"/>
          <w:szCs w:val="24"/>
        </w:rPr>
      </w:pPr>
      <w:r w:rsidRPr="00F65B10">
        <w:rPr>
          <w:rFonts w:ascii="Aptos" w:hAnsi="Aptos"/>
          <w:sz w:val="24"/>
          <w:szCs w:val="24"/>
        </w:rPr>
        <w:t>Due to Massachusetts’ reliance on the Internal Revenue Code (Code) to determine gross income for personal income tax purposes, Massachusetts excludes from income certain employer payments to the family or estate of an astronaut killed in the line of duty.</w:t>
      </w:r>
      <w:r w:rsidRPr="00F65B10">
        <w:rPr>
          <w:rFonts w:ascii="Aptos" w:hAnsi="Aptos"/>
          <w:spacing w:val="40"/>
          <w:sz w:val="24"/>
          <w:szCs w:val="24"/>
        </w:rPr>
        <w:t xml:space="preserve"> </w:t>
      </w:r>
      <w:r w:rsidRPr="00F65B10">
        <w:rPr>
          <w:rFonts w:ascii="Aptos" w:hAnsi="Aptos"/>
          <w:sz w:val="24"/>
          <w:szCs w:val="24"/>
        </w:rPr>
        <w:t>The exclusion only applies to amounts that exceed</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beneﬁts</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4"/>
          <w:sz w:val="24"/>
          <w:szCs w:val="24"/>
        </w:rPr>
        <w:t xml:space="preserve"> </w:t>
      </w:r>
      <w:r w:rsidRPr="00F65B10">
        <w:rPr>
          <w:rFonts w:ascii="Aptos" w:hAnsi="Aptos"/>
          <w:sz w:val="24"/>
          <w:szCs w:val="24"/>
        </w:rPr>
        <w:t>would</w:t>
      </w:r>
      <w:r w:rsidRPr="00F65B10">
        <w:rPr>
          <w:rFonts w:ascii="Aptos" w:hAnsi="Aptos"/>
          <w:spacing w:val="-3"/>
          <w:sz w:val="24"/>
          <w:szCs w:val="24"/>
        </w:rPr>
        <w:t xml:space="preserve"> </w:t>
      </w:r>
      <w:r w:rsidRPr="00F65B10">
        <w:rPr>
          <w:rFonts w:ascii="Aptos" w:hAnsi="Aptos"/>
          <w:sz w:val="24"/>
          <w:szCs w:val="24"/>
        </w:rPr>
        <w:t>have</w:t>
      </w:r>
      <w:r w:rsidRPr="00F65B10">
        <w:rPr>
          <w:rFonts w:ascii="Aptos" w:hAnsi="Aptos"/>
          <w:spacing w:val="-5"/>
          <w:sz w:val="24"/>
          <w:szCs w:val="24"/>
        </w:rPr>
        <w:t xml:space="preserve"> </w:t>
      </w:r>
      <w:r w:rsidRPr="00F65B10">
        <w:rPr>
          <w:rFonts w:ascii="Aptos" w:hAnsi="Aptos"/>
          <w:sz w:val="24"/>
          <w:szCs w:val="24"/>
        </w:rPr>
        <w:t>been</w:t>
      </w:r>
      <w:r w:rsidRPr="00F65B10">
        <w:rPr>
          <w:rFonts w:ascii="Aptos" w:hAnsi="Aptos"/>
          <w:spacing w:val="-6"/>
          <w:sz w:val="24"/>
          <w:szCs w:val="24"/>
        </w:rPr>
        <w:t xml:space="preserve"> </w:t>
      </w:r>
      <w:r w:rsidRPr="00F65B10">
        <w:rPr>
          <w:rFonts w:ascii="Aptos" w:hAnsi="Aptos"/>
          <w:sz w:val="24"/>
          <w:szCs w:val="24"/>
        </w:rPr>
        <w:t>payable</w:t>
      </w:r>
      <w:r w:rsidRPr="00F65B10">
        <w:rPr>
          <w:rFonts w:ascii="Aptos" w:hAnsi="Aptos"/>
          <w:spacing w:val="-5"/>
          <w:sz w:val="24"/>
          <w:szCs w:val="24"/>
        </w:rPr>
        <w:t xml:space="preserve"> </w:t>
      </w:r>
      <w:r w:rsidRPr="00F65B10">
        <w:rPr>
          <w:rFonts w:ascii="Aptos" w:hAnsi="Aptos"/>
          <w:sz w:val="24"/>
          <w:szCs w:val="24"/>
        </w:rPr>
        <w:t>if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death</w:t>
      </w:r>
      <w:r w:rsidRPr="00F65B10">
        <w:rPr>
          <w:rFonts w:ascii="Aptos" w:hAnsi="Aptos"/>
          <w:spacing w:val="-3"/>
          <w:sz w:val="24"/>
          <w:szCs w:val="24"/>
        </w:rPr>
        <w:t xml:space="preserve"> </w:t>
      </w:r>
      <w:r w:rsidRPr="00F65B10">
        <w:rPr>
          <w:rFonts w:ascii="Aptos" w:hAnsi="Aptos"/>
          <w:sz w:val="24"/>
          <w:szCs w:val="24"/>
        </w:rPr>
        <w:t>occurred</w:t>
      </w:r>
      <w:r w:rsidRPr="00F65B10">
        <w:rPr>
          <w:rFonts w:ascii="Aptos" w:hAnsi="Aptos"/>
          <w:spacing w:val="-3"/>
          <w:sz w:val="24"/>
          <w:szCs w:val="24"/>
        </w:rPr>
        <w:t xml:space="preserve"> </w:t>
      </w:r>
      <w:r w:rsidRPr="00F65B10">
        <w:rPr>
          <w:rFonts w:ascii="Aptos" w:hAnsi="Aptos"/>
          <w:sz w:val="24"/>
          <w:szCs w:val="24"/>
        </w:rPr>
        <w:t>for</w:t>
      </w:r>
      <w:r w:rsidRPr="00F65B10">
        <w:rPr>
          <w:rFonts w:ascii="Aptos" w:hAnsi="Aptos"/>
          <w:spacing w:val="-3"/>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reason</w:t>
      </w:r>
      <w:r w:rsidRPr="00F65B10">
        <w:rPr>
          <w:rFonts w:ascii="Aptos" w:hAnsi="Aptos"/>
          <w:spacing w:val="-3"/>
          <w:sz w:val="24"/>
          <w:szCs w:val="24"/>
        </w:rPr>
        <w:t xml:space="preserve"> </w:t>
      </w:r>
      <w:r w:rsidRPr="00F65B10">
        <w:rPr>
          <w:rFonts w:ascii="Aptos" w:hAnsi="Aptos"/>
          <w:sz w:val="24"/>
          <w:szCs w:val="24"/>
        </w:rPr>
        <w:t>other</w:t>
      </w:r>
      <w:r w:rsidRPr="00F65B10">
        <w:rPr>
          <w:rFonts w:ascii="Aptos" w:hAnsi="Aptos"/>
          <w:spacing w:val="-6"/>
          <w:sz w:val="24"/>
          <w:szCs w:val="24"/>
        </w:rPr>
        <w:t xml:space="preserve"> </w:t>
      </w:r>
      <w:r w:rsidRPr="00F65B10">
        <w:rPr>
          <w:rFonts w:ascii="Aptos" w:hAnsi="Aptos"/>
          <w:sz w:val="24"/>
          <w:szCs w:val="24"/>
        </w:rPr>
        <w:t>than</w:t>
      </w:r>
      <w:r w:rsidRPr="00F65B10">
        <w:rPr>
          <w:rFonts w:ascii="Aptos" w:hAnsi="Aptos"/>
          <w:spacing w:val="-6"/>
          <w:sz w:val="24"/>
          <w:szCs w:val="24"/>
        </w:rPr>
        <w:t xml:space="preserve"> </w:t>
      </w:r>
      <w:r w:rsidRPr="00F65B10">
        <w:rPr>
          <w:rFonts w:ascii="Aptos" w:hAnsi="Aptos"/>
          <w:sz w:val="24"/>
          <w:szCs w:val="24"/>
        </w:rPr>
        <w:t>death</w:t>
      </w:r>
      <w:r w:rsidRPr="00F65B10">
        <w:rPr>
          <w:rFonts w:ascii="Aptos" w:hAnsi="Aptos"/>
          <w:spacing w:val="-3"/>
          <w:sz w:val="24"/>
          <w:szCs w:val="24"/>
        </w:rPr>
        <w:t xml:space="preserve"> </w:t>
      </w:r>
      <w:r w:rsidRPr="00F65B10">
        <w:rPr>
          <w:rFonts w:ascii="Aptos" w:hAnsi="Aptos"/>
          <w:sz w:val="24"/>
          <w:szCs w:val="24"/>
        </w:rPr>
        <w:t>in the line of duty, unless the payments are from an employer-sponsored stock bonus, pension, or proﬁt-sharing</w:t>
      </w:r>
      <w:r w:rsidRPr="00F65B10">
        <w:rPr>
          <w:rFonts w:ascii="Aptos" w:hAnsi="Aptos"/>
          <w:spacing w:val="-6"/>
          <w:sz w:val="24"/>
          <w:szCs w:val="24"/>
        </w:rPr>
        <w:t xml:space="preserve"> </w:t>
      </w:r>
      <w:r w:rsidRPr="00F65B10">
        <w:rPr>
          <w:rFonts w:ascii="Aptos" w:hAnsi="Aptos"/>
          <w:sz w:val="24"/>
          <w:szCs w:val="24"/>
        </w:rPr>
        <w:t>plan</w:t>
      </w:r>
      <w:r w:rsidRPr="00F65B10">
        <w:rPr>
          <w:rFonts w:ascii="Aptos" w:hAnsi="Aptos"/>
          <w:spacing w:val="-2"/>
          <w:sz w:val="24"/>
          <w:szCs w:val="24"/>
        </w:rPr>
        <w:t xml:space="preserve"> </w:t>
      </w:r>
      <w:r w:rsidRPr="00F65B10">
        <w:rPr>
          <w:rFonts w:ascii="Aptos" w:hAnsi="Aptos"/>
          <w:sz w:val="24"/>
          <w:szCs w:val="24"/>
        </w:rPr>
        <w:t>as</w:t>
      </w:r>
      <w:r w:rsidRPr="00F65B10">
        <w:rPr>
          <w:rFonts w:ascii="Aptos" w:hAnsi="Aptos"/>
          <w:spacing w:val="-2"/>
          <w:sz w:val="24"/>
          <w:szCs w:val="24"/>
        </w:rPr>
        <w:t xml:space="preserve"> </w:t>
      </w:r>
      <w:r w:rsidRPr="00F65B10">
        <w:rPr>
          <w:rFonts w:ascii="Aptos" w:hAnsi="Aptos"/>
          <w:sz w:val="24"/>
          <w:szCs w:val="24"/>
        </w:rPr>
        <w:t>described</w:t>
      </w:r>
      <w:r w:rsidRPr="00F65B10">
        <w:rPr>
          <w:rFonts w:ascii="Aptos" w:hAnsi="Aptos"/>
          <w:spacing w:val="-2"/>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z w:val="24"/>
          <w:szCs w:val="24"/>
        </w:rPr>
        <w:t>Code</w:t>
      </w:r>
      <w:r w:rsidRPr="00F65B10">
        <w:rPr>
          <w:rFonts w:ascii="Aptos" w:hAnsi="Aptos"/>
          <w:spacing w:val="-4"/>
          <w:sz w:val="24"/>
          <w:szCs w:val="24"/>
        </w:rPr>
        <w:t xml:space="preserve"> </w:t>
      </w:r>
      <w:r w:rsidRPr="00F65B10">
        <w:rPr>
          <w:rFonts w:ascii="Aptos" w:hAnsi="Aptos"/>
          <w:sz w:val="24"/>
          <w:szCs w:val="24"/>
        </w:rPr>
        <w:t>§</w:t>
      </w:r>
      <w:r w:rsidRPr="00F65B10">
        <w:rPr>
          <w:rFonts w:ascii="Aptos" w:hAnsi="Aptos"/>
          <w:spacing w:val="-5"/>
          <w:sz w:val="24"/>
          <w:szCs w:val="24"/>
        </w:rPr>
        <w:t xml:space="preserve"> </w:t>
      </w:r>
      <w:r w:rsidRPr="00F65B10">
        <w:rPr>
          <w:rFonts w:ascii="Aptos" w:hAnsi="Aptos"/>
          <w:sz w:val="24"/>
          <w:szCs w:val="24"/>
        </w:rPr>
        <w:t>401(a)</w:t>
      </w:r>
      <w:r w:rsidRPr="00F65B10">
        <w:rPr>
          <w:rFonts w:ascii="Aptos" w:hAnsi="Aptos"/>
          <w:spacing w:val="-4"/>
          <w:sz w:val="24"/>
          <w:szCs w:val="24"/>
        </w:rPr>
        <w:t xml:space="preserve"> </w:t>
      </w:r>
      <w:r w:rsidRPr="00F65B10">
        <w:rPr>
          <w:rFonts w:ascii="Aptos" w:hAnsi="Aptos"/>
          <w:sz w:val="24"/>
          <w:szCs w:val="24"/>
        </w:rPr>
        <w:t>plan</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are</w:t>
      </w:r>
      <w:r w:rsidRPr="00F65B10">
        <w:rPr>
          <w:rFonts w:ascii="Aptos" w:hAnsi="Aptos"/>
          <w:spacing w:val="-4"/>
          <w:sz w:val="24"/>
          <w:szCs w:val="24"/>
        </w:rPr>
        <w:t xml:space="preserve"> </w:t>
      </w:r>
      <w:r w:rsidRPr="00F65B10">
        <w:rPr>
          <w:rFonts w:ascii="Aptos" w:hAnsi="Aptos"/>
          <w:sz w:val="24"/>
          <w:szCs w:val="24"/>
        </w:rPr>
        <w:t>tax-exempt</w:t>
      </w:r>
      <w:r w:rsidRPr="00F65B10">
        <w:rPr>
          <w:rFonts w:ascii="Aptos" w:hAnsi="Aptos"/>
          <w:spacing w:val="-3"/>
          <w:sz w:val="24"/>
          <w:szCs w:val="24"/>
        </w:rPr>
        <w:t xml:space="preserve"> </w:t>
      </w:r>
      <w:r w:rsidRPr="00F65B10">
        <w:rPr>
          <w:rFonts w:ascii="Aptos" w:hAnsi="Aptos"/>
          <w:sz w:val="24"/>
          <w:szCs w:val="24"/>
        </w:rPr>
        <w:t>under</w:t>
      </w:r>
      <w:r w:rsidRPr="00F65B10">
        <w:rPr>
          <w:rFonts w:ascii="Aptos" w:hAnsi="Aptos"/>
          <w:spacing w:val="-2"/>
          <w:sz w:val="24"/>
          <w:szCs w:val="24"/>
        </w:rPr>
        <w:t xml:space="preserve"> </w:t>
      </w:r>
      <w:r w:rsidRPr="00F65B10">
        <w:rPr>
          <w:rFonts w:ascii="Aptos" w:hAnsi="Aptos"/>
          <w:sz w:val="24"/>
          <w:szCs w:val="24"/>
        </w:rPr>
        <w:t>Code</w:t>
      </w:r>
      <w:r w:rsidRPr="00F65B10">
        <w:rPr>
          <w:rFonts w:ascii="Aptos" w:hAnsi="Aptos"/>
          <w:spacing w:val="-4"/>
          <w:sz w:val="24"/>
          <w:szCs w:val="24"/>
        </w:rPr>
        <w:t xml:space="preserve"> </w:t>
      </w:r>
      <w:r w:rsidRPr="00F65B10">
        <w:rPr>
          <w:rFonts w:ascii="Aptos" w:hAnsi="Aptos"/>
          <w:sz w:val="24"/>
          <w:szCs w:val="24"/>
        </w:rPr>
        <w:t>§</w:t>
      </w:r>
      <w:r w:rsidRPr="00F65B10">
        <w:rPr>
          <w:rFonts w:ascii="Aptos" w:hAnsi="Aptos"/>
          <w:spacing w:val="-5"/>
          <w:sz w:val="24"/>
          <w:szCs w:val="24"/>
        </w:rPr>
        <w:t xml:space="preserve"> </w:t>
      </w:r>
      <w:r w:rsidRPr="00F65B10">
        <w:rPr>
          <w:rFonts w:ascii="Aptos" w:hAnsi="Aptos"/>
          <w:sz w:val="24"/>
          <w:szCs w:val="24"/>
        </w:rPr>
        <w:t>501(a).</w:t>
      </w:r>
      <w:r w:rsidRPr="00F65B10">
        <w:rPr>
          <w:rFonts w:ascii="Aptos" w:hAnsi="Aptos"/>
          <w:spacing w:val="40"/>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absence 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exclusion,</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families</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estates</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astronauts</w:t>
      </w:r>
      <w:r w:rsidRPr="00F65B10">
        <w:rPr>
          <w:rFonts w:ascii="Aptos" w:hAnsi="Aptos"/>
          <w:spacing w:val="-3"/>
          <w:sz w:val="24"/>
          <w:szCs w:val="24"/>
        </w:rPr>
        <w:t xml:space="preserve"> </w:t>
      </w:r>
      <w:r w:rsidRPr="00F65B10">
        <w:rPr>
          <w:rFonts w:ascii="Aptos" w:hAnsi="Aptos"/>
          <w:sz w:val="24"/>
          <w:szCs w:val="24"/>
        </w:rPr>
        <w:t>would</w:t>
      </w:r>
      <w:r w:rsidRPr="00F65B10">
        <w:rPr>
          <w:rFonts w:ascii="Aptos" w:hAnsi="Aptos"/>
          <w:spacing w:val="-1"/>
          <w:sz w:val="24"/>
          <w:szCs w:val="24"/>
        </w:rPr>
        <w:t xml:space="preserve"> </w:t>
      </w:r>
      <w:r w:rsidRPr="00F65B10">
        <w:rPr>
          <w:rFonts w:ascii="Aptos" w:hAnsi="Aptos"/>
          <w:sz w:val="24"/>
          <w:szCs w:val="24"/>
        </w:rPr>
        <w:t>be</w:t>
      </w:r>
      <w:r w:rsidRPr="00F65B10">
        <w:rPr>
          <w:rFonts w:ascii="Aptos" w:hAnsi="Aptos"/>
          <w:spacing w:val="-3"/>
          <w:sz w:val="24"/>
          <w:szCs w:val="24"/>
        </w:rPr>
        <w:t xml:space="preserve"> </w:t>
      </w:r>
      <w:r w:rsidRPr="00F65B10">
        <w:rPr>
          <w:rFonts w:ascii="Aptos" w:hAnsi="Aptos"/>
          <w:sz w:val="24"/>
          <w:szCs w:val="24"/>
        </w:rPr>
        <w:t>required</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pay</w:t>
      </w:r>
      <w:r w:rsidRPr="00F65B10">
        <w:rPr>
          <w:rFonts w:ascii="Aptos" w:hAnsi="Aptos"/>
          <w:spacing w:val="-3"/>
          <w:sz w:val="24"/>
          <w:szCs w:val="24"/>
        </w:rPr>
        <w:t xml:space="preserve"> </w:t>
      </w:r>
      <w:r w:rsidRPr="00F65B10">
        <w:rPr>
          <w:rFonts w:ascii="Aptos" w:hAnsi="Aptos"/>
          <w:sz w:val="24"/>
          <w:szCs w:val="24"/>
        </w:rPr>
        <w:t>personal</w:t>
      </w:r>
      <w:r w:rsidRPr="00F65B10">
        <w:rPr>
          <w:rFonts w:ascii="Aptos" w:hAnsi="Aptos"/>
          <w:spacing w:val="-3"/>
          <w:sz w:val="24"/>
          <w:szCs w:val="24"/>
        </w:rPr>
        <w:t xml:space="preserve"> </w:t>
      </w:r>
      <w:r w:rsidRPr="00F65B10">
        <w:rPr>
          <w:rFonts w:ascii="Aptos" w:hAnsi="Aptos"/>
          <w:sz w:val="24"/>
          <w:szCs w:val="24"/>
        </w:rPr>
        <w:t>income</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 xml:space="preserve">on payments received </w:t>
      </w:r>
      <w:proofErr w:type="gramStart"/>
      <w:r w:rsidRPr="00F65B10">
        <w:rPr>
          <w:rFonts w:ascii="Aptos" w:hAnsi="Aptos"/>
          <w:sz w:val="24"/>
          <w:szCs w:val="24"/>
        </w:rPr>
        <w:t>as a result of</w:t>
      </w:r>
      <w:proofErr w:type="gramEnd"/>
      <w:r w:rsidRPr="00F65B10">
        <w:rPr>
          <w:rFonts w:ascii="Aptos" w:hAnsi="Aptos"/>
          <w:sz w:val="24"/>
          <w:szCs w:val="24"/>
        </w:rPr>
        <w:t xml:space="preserve"> the astronaut’s death in the line of duty.</w:t>
      </w:r>
      <w:r w:rsidRPr="00F65B10">
        <w:rPr>
          <w:rFonts w:ascii="Aptos" w:hAnsi="Aptos"/>
          <w:spacing w:val="40"/>
          <w:sz w:val="24"/>
          <w:szCs w:val="24"/>
        </w:rPr>
        <w:t xml:space="preserve"> </w:t>
      </w:r>
      <w:r w:rsidRPr="00F65B10">
        <w:rPr>
          <w:rFonts w:ascii="Aptos" w:hAnsi="Aptos"/>
          <w:sz w:val="24"/>
          <w:szCs w:val="24"/>
        </w:rPr>
        <w:t xml:space="preserve">The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exclusion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4B2A6CFD" w14:textId="77777777" w:rsidR="00B3016A" w:rsidRPr="00F65B10" w:rsidRDefault="00B3016A" w:rsidP="00B3016A">
      <w:pPr>
        <w:pStyle w:val="BodyText"/>
        <w:spacing w:before="159" w:line="259" w:lineRule="auto"/>
        <w:ind w:right="360"/>
        <w:rPr>
          <w:rFonts w:ascii="Aptos" w:hAnsi="Aptos"/>
          <w:sz w:val="24"/>
          <w:szCs w:val="24"/>
        </w:rPr>
      </w:pPr>
      <w:r w:rsidRPr="00F65B10">
        <w:rPr>
          <w:rFonts w:ascii="Aptos" w:hAnsi="Aptos"/>
          <w:sz w:val="24"/>
          <w:szCs w:val="24"/>
        </w:rPr>
        <w:t>States that conform to the Code for individual income tax purposes adopt the exclusion unless they decouple</w:t>
      </w:r>
      <w:r w:rsidRPr="00F65B10">
        <w:rPr>
          <w:rFonts w:ascii="Aptos" w:hAnsi="Aptos"/>
          <w:spacing w:val="-5"/>
          <w:sz w:val="24"/>
          <w:szCs w:val="24"/>
        </w:rPr>
        <w:t xml:space="preserve"> </w:t>
      </w:r>
      <w:r w:rsidRPr="00F65B10">
        <w:rPr>
          <w:rFonts w:ascii="Aptos" w:hAnsi="Aptos"/>
          <w:sz w:val="24"/>
          <w:szCs w:val="24"/>
        </w:rPr>
        <w:t>from</w:t>
      </w:r>
      <w:r w:rsidRPr="00F65B10">
        <w:rPr>
          <w:rFonts w:ascii="Aptos" w:hAnsi="Aptos"/>
          <w:spacing w:val="-3"/>
          <w:sz w:val="24"/>
          <w:szCs w:val="24"/>
        </w:rPr>
        <w:t xml:space="preserve"> </w:t>
      </w:r>
      <w:r w:rsidRPr="00F65B10">
        <w:rPr>
          <w:rFonts w:ascii="Aptos" w:hAnsi="Aptos"/>
          <w:sz w:val="24"/>
          <w:szCs w:val="24"/>
        </w:rPr>
        <w:t>Code</w:t>
      </w:r>
      <w:r w:rsidRPr="00F65B10">
        <w:rPr>
          <w:rFonts w:ascii="Aptos" w:hAnsi="Aptos"/>
          <w:spacing w:val="-5"/>
          <w:sz w:val="24"/>
          <w:szCs w:val="24"/>
        </w:rPr>
        <w:t xml:space="preserve"> </w:t>
      </w:r>
      <w:r w:rsidRPr="00F65B10">
        <w:rPr>
          <w:rFonts w:ascii="Aptos" w:hAnsi="Aptos"/>
          <w:sz w:val="24"/>
          <w:szCs w:val="24"/>
        </w:rPr>
        <w:t>§</w:t>
      </w:r>
      <w:r w:rsidRPr="00F65B10">
        <w:rPr>
          <w:rFonts w:ascii="Aptos" w:hAnsi="Aptos"/>
          <w:spacing w:val="-6"/>
          <w:sz w:val="24"/>
          <w:szCs w:val="24"/>
        </w:rPr>
        <w:t xml:space="preserve"> </w:t>
      </w:r>
      <w:r w:rsidRPr="00F65B10">
        <w:rPr>
          <w:rFonts w:ascii="Aptos" w:hAnsi="Aptos"/>
          <w:sz w:val="24"/>
          <w:szCs w:val="24"/>
        </w:rPr>
        <w:t>101(i).</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not</w:t>
      </w:r>
      <w:r w:rsidRPr="00F65B10">
        <w:rPr>
          <w:rFonts w:ascii="Aptos" w:hAnsi="Aptos"/>
          <w:spacing w:val="-7"/>
          <w:sz w:val="24"/>
          <w:szCs w:val="24"/>
        </w:rPr>
        <w:t xml:space="preserve"> </w:t>
      </w:r>
      <w:r w:rsidRPr="00F65B10">
        <w:rPr>
          <w:rFonts w:ascii="Aptos" w:hAnsi="Aptos"/>
          <w:sz w:val="24"/>
          <w:szCs w:val="24"/>
        </w:rPr>
        <w:t>aware</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any</w:t>
      </w:r>
      <w:r w:rsidRPr="00F65B10">
        <w:rPr>
          <w:rFonts w:ascii="Aptos" w:hAnsi="Aptos"/>
          <w:spacing w:val="-3"/>
          <w:sz w:val="24"/>
          <w:szCs w:val="24"/>
        </w:rPr>
        <w:t xml:space="preserve"> </w:t>
      </w:r>
      <w:r w:rsidRPr="00F65B10">
        <w:rPr>
          <w:rFonts w:ascii="Aptos" w:hAnsi="Aptos"/>
          <w:sz w:val="24"/>
          <w:szCs w:val="24"/>
        </w:rPr>
        <w:t>state</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4"/>
          <w:sz w:val="24"/>
          <w:szCs w:val="24"/>
        </w:rPr>
        <w:t xml:space="preserve"> </w:t>
      </w:r>
      <w:r w:rsidRPr="00F65B10">
        <w:rPr>
          <w:rFonts w:ascii="Aptos" w:hAnsi="Aptos"/>
          <w:sz w:val="24"/>
          <w:szCs w:val="24"/>
        </w:rPr>
        <w:t>has</w:t>
      </w:r>
      <w:r w:rsidRPr="00F65B10">
        <w:rPr>
          <w:rFonts w:ascii="Aptos" w:hAnsi="Aptos"/>
          <w:spacing w:val="-5"/>
          <w:sz w:val="24"/>
          <w:szCs w:val="24"/>
        </w:rPr>
        <w:t xml:space="preserve"> </w:t>
      </w:r>
      <w:r w:rsidRPr="00F65B10">
        <w:rPr>
          <w:rFonts w:ascii="Aptos" w:hAnsi="Aptos"/>
          <w:sz w:val="24"/>
          <w:szCs w:val="24"/>
        </w:rPr>
        <w:t>decoupled.</w:t>
      </w:r>
      <w:r w:rsidRPr="00F65B10">
        <w:rPr>
          <w:rFonts w:ascii="Aptos" w:hAnsi="Aptos"/>
          <w:spacing w:val="40"/>
          <w:sz w:val="24"/>
          <w:szCs w:val="24"/>
        </w:rPr>
        <w:t xml:space="preserve"> </w:t>
      </w:r>
      <w:r w:rsidRPr="00F65B10">
        <w:rPr>
          <w:rFonts w:ascii="Aptos" w:hAnsi="Aptos"/>
          <w:sz w:val="24"/>
          <w:szCs w:val="24"/>
        </w:rPr>
        <w:t>States</w:t>
      </w:r>
      <w:r w:rsidRPr="00F65B10">
        <w:rPr>
          <w:rFonts w:ascii="Aptos" w:hAnsi="Aptos"/>
          <w:spacing w:val="-3"/>
          <w:sz w:val="24"/>
          <w:szCs w:val="24"/>
        </w:rPr>
        <w:t xml:space="preserve"> </w:t>
      </w:r>
      <w:r w:rsidRPr="00F65B10">
        <w:rPr>
          <w:rFonts w:ascii="Aptos" w:hAnsi="Aptos"/>
          <w:sz w:val="24"/>
          <w:szCs w:val="24"/>
        </w:rPr>
        <w:t>that conform to</w:t>
      </w:r>
      <w:r w:rsidRPr="00F65B10">
        <w:rPr>
          <w:rFonts w:ascii="Aptos" w:hAnsi="Aptos"/>
          <w:spacing w:val="-1"/>
          <w:sz w:val="24"/>
          <w:szCs w:val="24"/>
        </w:rPr>
        <w:t xml:space="preserve"> </w:t>
      </w:r>
      <w:r w:rsidRPr="00F65B10">
        <w:rPr>
          <w:rFonts w:ascii="Aptos" w:hAnsi="Aptos"/>
          <w:sz w:val="24"/>
          <w:szCs w:val="24"/>
        </w:rPr>
        <w:t>Code</w:t>
      </w:r>
      <w:r w:rsidRPr="00F65B10">
        <w:rPr>
          <w:rFonts w:ascii="Aptos" w:hAnsi="Aptos"/>
          <w:spacing w:val="-2"/>
          <w:sz w:val="24"/>
          <w:szCs w:val="24"/>
        </w:rPr>
        <w:t xml:space="preserve"> </w:t>
      </w:r>
      <w:r w:rsidRPr="00F65B10">
        <w:rPr>
          <w:rFonts w:ascii="Aptos" w:hAnsi="Aptos"/>
          <w:sz w:val="24"/>
          <w:szCs w:val="24"/>
        </w:rPr>
        <w:t>§</w:t>
      </w:r>
      <w:r w:rsidRPr="00F65B10">
        <w:rPr>
          <w:rFonts w:ascii="Aptos" w:hAnsi="Aptos"/>
          <w:spacing w:val="-3"/>
          <w:sz w:val="24"/>
          <w:szCs w:val="24"/>
        </w:rPr>
        <w:t xml:space="preserve"> </w:t>
      </w:r>
      <w:r w:rsidRPr="00F65B10">
        <w:rPr>
          <w:rFonts w:ascii="Aptos" w:hAnsi="Aptos"/>
          <w:sz w:val="24"/>
          <w:szCs w:val="24"/>
        </w:rPr>
        <w:t>101(i)</w:t>
      </w:r>
      <w:r w:rsidRPr="00F65B10">
        <w:rPr>
          <w:rFonts w:ascii="Aptos" w:hAnsi="Aptos"/>
          <w:spacing w:val="-2"/>
          <w:sz w:val="24"/>
          <w:szCs w:val="24"/>
        </w:rPr>
        <w:t xml:space="preserve"> </w:t>
      </w:r>
      <w:r w:rsidRPr="00F65B10">
        <w:rPr>
          <w:rFonts w:ascii="Aptos" w:hAnsi="Aptos"/>
          <w:sz w:val="24"/>
          <w:szCs w:val="24"/>
        </w:rPr>
        <w:t>include</w:t>
      </w:r>
      <w:r w:rsidRPr="00F65B10">
        <w:rPr>
          <w:rFonts w:ascii="Aptos" w:hAnsi="Aptos"/>
          <w:spacing w:val="-2"/>
          <w:sz w:val="24"/>
          <w:szCs w:val="24"/>
        </w:rPr>
        <w:t xml:space="preserve"> </w:t>
      </w:r>
      <w:r w:rsidRPr="00F65B10">
        <w:rPr>
          <w:rFonts w:ascii="Aptos" w:hAnsi="Aptos"/>
          <w:sz w:val="24"/>
          <w:szCs w:val="24"/>
        </w:rPr>
        <w:t>California, Connecticut,</w:t>
      </w:r>
      <w:r w:rsidRPr="00F65B10">
        <w:rPr>
          <w:rFonts w:ascii="Aptos" w:hAnsi="Aptos"/>
          <w:spacing w:val="-2"/>
          <w:sz w:val="24"/>
          <w:szCs w:val="24"/>
        </w:rPr>
        <w:t xml:space="preserve"> </w:t>
      </w:r>
      <w:r w:rsidRPr="00F65B10">
        <w:rPr>
          <w:rFonts w:ascii="Aptos" w:hAnsi="Aptos"/>
          <w:sz w:val="24"/>
          <w:szCs w:val="24"/>
        </w:rPr>
        <w:t>Maine,</w:t>
      </w:r>
      <w:r w:rsidRPr="00F65B10">
        <w:rPr>
          <w:rFonts w:ascii="Aptos" w:hAnsi="Aptos"/>
          <w:spacing w:val="-2"/>
          <w:sz w:val="24"/>
          <w:szCs w:val="24"/>
        </w:rPr>
        <w:t xml:space="preserve"> </w:t>
      </w:r>
      <w:r w:rsidRPr="00F65B10">
        <w:rPr>
          <w:rFonts w:ascii="Aptos" w:hAnsi="Aptos"/>
          <w:sz w:val="24"/>
          <w:szCs w:val="24"/>
        </w:rPr>
        <w:t>New</w:t>
      </w:r>
      <w:r w:rsidRPr="00F65B10">
        <w:rPr>
          <w:rFonts w:ascii="Aptos" w:hAnsi="Aptos"/>
          <w:spacing w:val="-4"/>
          <w:sz w:val="24"/>
          <w:szCs w:val="24"/>
        </w:rPr>
        <w:t xml:space="preserve"> </w:t>
      </w:r>
      <w:r w:rsidRPr="00F65B10">
        <w:rPr>
          <w:rFonts w:ascii="Aptos" w:hAnsi="Aptos"/>
          <w:sz w:val="24"/>
          <w:szCs w:val="24"/>
        </w:rPr>
        <w:t>York,</w:t>
      </w:r>
      <w:r w:rsidRPr="00F65B10">
        <w:rPr>
          <w:rFonts w:ascii="Aptos" w:hAnsi="Aptos"/>
          <w:spacing w:val="-2"/>
          <w:sz w:val="24"/>
          <w:szCs w:val="24"/>
        </w:rPr>
        <w:t xml:space="preserve"> </w:t>
      </w:r>
      <w:r w:rsidRPr="00F65B10">
        <w:rPr>
          <w:rFonts w:ascii="Aptos" w:hAnsi="Aptos"/>
          <w:sz w:val="24"/>
          <w:szCs w:val="24"/>
        </w:rPr>
        <w:t>Rhode</w:t>
      </w:r>
      <w:r w:rsidRPr="00F65B10">
        <w:rPr>
          <w:rFonts w:ascii="Aptos" w:hAnsi="Aptos"/>
          <w:spacing w:val="-2"/>
          <w:sz w:val="24"/>
          <w:szCs w:val="24"/>
        </w:rPr>
        <w:t xml:space="preserve"> </w:t>
      </w:r>
      <w:r w:rsidRPr="00F65B10">
        <w:rPr>
          <w:rFonts w:ascii="Aptos" w:hAnsi="Aptos"/>
          <w:sz w:val="24"/>
          <w:szCs w:val="24"/>
        </w:rPr>
        <w:t>Island,</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Vermont.</w:t>
      </w:r>
    </w:p>
    <w:p w14:paraId="35A40991" w14:textId="77777777" w:rsidR="00B3016A" w:rsidRPr="00F65B10" w:rsidRDefault="00B3016A" w:rsidP="00B3016A">
      <w:pPr>
        <w:pStyle w:val="BodyText"/>
        <w:spacing w:before="159" w:line="259" w:lineRule="auto"/>
        <w:ind w:right="567"/>
        <w:rPr>
          <w:rFonts w:ascii="Aptos" w:hAnsi="Aptos"/>
          <w:sz w:val="24"/>
          <w:szCs w:val="24"/>
        </w:rPr>
      </w:pP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7"/>
          <w:sz w:val="24"/>
          <w:szCs w:val="24"/>
        </w:rPr>
        <w:t xml:space="preserve"> </w:t>
      </w:r>
      <w:r w:rsidRPr="00F65B10">
        <w:rPr>
          <w:rFonts w:ascii="Aptos" w:hAnsi="Aptos"/>
          <w:sz w:val="24"/>
          <w:szCs w:val="24"/>
        </w:rPr>
        <w:t>assumes</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goal</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exclusion</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provide</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relief</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families</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astronauts killed in the line of duty.</w:t>
      </w:r>
    </w:p>
    <w:p w14:paraId="710FC97A" w14:textId="77777777" w:rsidR="00B3016A" w:rsidRPr="00F65B10" w:rsidRDefault="00B3016A" w:rsidP="00B3016A">
      <w:pPr>
        <w:pStyle w:val="BodyText"/>
        <w:spacing w:before="159" w:line="259" w:lineRule="auto"/>
        <w:ind w:right="393"/>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administration</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exclusion</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employer</w:t>
      </w:r>
      <w:r w:rsidRPr="00F65B10">
        <w:rPr>
          <w:rFonts w:ascii="Aptos" w:hAnsi="Aptos"/>
          <w:spacing w:val="-5"/>
          <w:sz w:val="24"/>
          <w:szCs w:val="24"/>
        </w:rPr>
        <w:t xml:space="preserve"> </w:t>
      </w:r>
      <w:r w:rsidRPr="00F65B10">
        <w:rPr>
          <w:rFonts w:ascii="Aptos" w:hAnsi="Aptos"/>
          <w:sz w:val="24"/>
          <w:szCs w:val="24"/>
        </w:rPr>
        <w:t>payments</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survivors</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8"/>
          <w:sz w:val="24"/>
          <w:szCs w:val="24"/>
        </w:rPr>
        <w:t xml:space="preserve"> </w:t>
      </w:r>
      <w:r w:rsidRPr="00F65B10">
        <w:rPr>
          <w:rFonts w:ascii="Aptos" w:hAnsi="Aptos"/>
          <w:sz w:val="24"/>
          <w:szCs w:val="24"/>
        </w:rPr>
        <w:t>estates</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astronauts</w:t>
      </w:r>
      <w:r w:rsidRPr="00F65B10">
        <w:rPr>
          <w:rFonts w:ascii="Aptos" w:hAnsi="Aptos"/>
          <w:spacing w:val="-7"/>
          <w:sz w:val="24"/>
          <w:szCs w:val="24"/>
        </w:rPr>
        <w:t xml:space="preserve"> </w:t>
      </w:r>
      <w:r w:rsidRPr="00F65B10">
        <w:rPr>
          <w:rFonts w:ascii="Aptos" w:hAnsi="Aptos"/>
          <w:sz w:val="24"/>
          <w:szCs w:val="24"/>
        </w:rPr>
        <w:t>killed in the line of duty does not present any special challenges for DOR.</w:t>
      </w:r>
      <w:r w:rsidRPr="00F65B10">
        <w:rPr>
          <w:rFonts w:ascii="Aptos" w:hAnsi="Aptos"/>
          <w:spacing w:val="40"/>
          <w:sz w:val="24"/>
          <w:szCs w:val="24"/>
        </w:rPr>
        <w:t xml:space="preserve"> </w:t>
      </w:r>
      <w:r w:rsidRPr="00F65B10">
        <w:rPr>
          <w:rFonts w:ascii="Aptos" w:hAnsi="Aptos"/>
          <w:sz w:val="24"/>
          <w:szCs w:val="24"/>
        </w:rPr>
        <w:t>Conformity with the federal treatment</w:t>
      </w:r>
      <w:r w:rsidRPr="00F65B10">
        <w:rPr>
          <w:rFonts w:ascii="Aptos" w:hAnsi="Aptos"/>
          <w:spacing w:val="-5"/>
          <w:sz w:val="24"/>
          <w:szCs w:val="24"/>
        </w:rPr>
        <w:t xml:space="preserve"> </w:t>
      </w:r>
      <w:r w:rsidRPr="00F65B10">
        <w:rPr>
          <w:rFonts w:ascii="Aptos" w:hAnsi="Aptos"/>
          <w:sz w:val="24"/>
          <w:szCs w:val="24"/>
        </w:rPr>
        <w:t>simpliﬁes</w:t>
      </w:r>
      <w:r w:rsidRPr="00F65B10">
        <w:rPr>
          <w:rFonts w:ascii="Aptos" w:hAnsi="Aptos"/>
          <w:spacing w:val="-4"/>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compliance</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administration</w:t>
      </w:r>
      <w:r w:rsidRPr="00F65B10">
        <w:rPr>
          <w:rFonts w:ascii="Aptos" w:hAnsi="Aptos"/>
          <w:spacing w:val="-4"/>
          <w:sz w:val="24"/>
          <w:szCs w:val="24"/>
        </w:rPr>
        <w:t xml:space="preserve"> </w:t>
      </w:r>
      <w:r w:rsidRPr="00F65B10">
        <w:rPr>
          <w:rFonts w:ascii="Aptos" w:hAnsi="Aptos"/>
          <w:sz w:val="24"/>
          <w:szCs w:val="24"/>
        </w:rPr>
        <w:t>by</w:t>
      </w:r>
      <w:r w:rsidRPr="00F65B10">
        <w:rPr>
          <w:rFonts w:ascii="Aptos" w:hAnsi="Aptos"/>
          <w:spacing w:val="-4"/>
          <w:sz w:val="24"/>
          <w:szCs w:val="24"/>
        </w:rPr>
        <w:t xml:space="preserve"> </w:t>
      </w:r>
      <w:r w:rsidRPr="00F65B10">
        <w:rPr>
          <w:rFonts w:ascii="Aptos" w:hAnsi="Aptos"/>
          <w:sz w:val="24"/>
          <w:szCs w:val="24"/>
        </w:rPr>
        <w:t>allowing</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same</w:t>
      </w:r>
      <w:r w:rsidRPr="00F65B10">
        <w:rPr>
          <w:rFonts w:ascii="Aptos" w:hAnsi="Aptos"/>
          <w:spacing w:val="-6"/>
          <w:sz w:val="24"/>
          <w:szCs w:val="24"/>
        </w:rPr>
        <w:t xml:space="preserve"> </w:t>
      </w:r>
      <w:r w:rsidRPr="00F65B10">
        <w:rPr>
          <w:rFonts w:ascii="Aptos" w:hAnsi="Aptos"/>
          <w:sz w:val="24"/>
          <w:szCs w:val="24"/>
        </w:rPr>
        <w:t>general</w:t>
      </w:r>
      <w:r w:rsidRPr="00F65B10">
        <w:rPr>
          <w:rFonts w:ascii="Aptos" w:hAnsi="Aptos"/>
          <w:spacing w:val="-6"/>
          <w:sz w:val="24"/>
          <w:szCs w:val="24"/>
        </w:rPr>
        <w:t xml:space="preserve"> </w:t>
      </w:r>
      <w:r w:rsidRPr="00F65B10">
        <w:rPr>
          <w:rFonts w:ascii="Aptos" w:hAnsi="Aptos"/>
          <w:sz w:val="24"/>
          <w:szCs w:val="24"/>
        </w:rPr>
        <w:t>rules</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deﬁnitions to be used for Massachusetts and federal purposes.</w:t>
      </w:r>
      <w:r w:rsidRPr="00F65B10">
        <w:rPr>
          <w:rFonts w:ascii="Aptos" w:hAnsi="Aptos"/>
          <w:spacing w:val="40"/>
          <w:sz w:val="24"/>
          <w:szCs w:val="24"/>
        </w:rPr>
        <w:t xml:space="preserve"> </w:t>
      </w:r>
      <w:r w:rsidRPr="00F65B10">
        <w:rPr>
          <w:rFonts w:ascii="Aptos" w:hAnsi="Aptos"/>
          <w:sz w:val="24"/>
          <w:szCs w:val="24"/>
        </w:rPr>
        <w:t>The Commission assumes that this consistency of treatment also eases the compliance burden for taxpayers.</w:t>
      </w:r>
    </w:p>
    <w:p w14:paraId="05B14A4E" w14:textId="77777777" w:rsidR="00B3016A" w:rsidRPr="00F65B10" w:rsidRDefault="00B3016A" w:rsidP="00B3016A">
      <w:pPr>
        <w:pStyle w:val="BodyText"/>
        <w:spacing w:before="160" w:line="259" w:lineRule="auto"/>
        <w:ind w:right="360"/>
        <w:rPr>
          <w:rFonts w:ascii="Aptos" w:hAnsi="Aptos"/>
          <w:sz w:val="24"/>
          <w:szCs w:val="24"/>
        </w:rPr>
      </w:pP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noted</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negligible</w:t>
      </w:r>
      <w:r w:rsidRPr="00F65B10">
        <w:rPr>
          <w:rFonts w:ascii="Aptos" w:hAnsi="Aptos"/>
          <w:spacing w:val="-6"/>
          <w:sz w:val="24"/>
          <w:szCs w:val="24"/>
        </w:rPr>
        <w:t xml:space="preserve"> </w:t>
      </w:r>
      <w:r w:rsidRPr="00F65B10">
        <w:rPr>
          <w:rFonts w:ascii="Aptos" w:hAnsi="Aptos"/>
          <w:sz w:val="24"/>
          <w:szCs w:val="24"/>
        </w:rPr>
        <w:t>cost</w:t>
      </w:r>
      <w:r w:rsidRPr="00F65B10">
        <w:rPr>
          <w:rFonts w:ascii="Aptos" w:hAnsi="Aptos"/>
          <w:spacing w:val="-5"/>
          <w:sz w:val="24"/>
          <w:szCs w:val="24"/>
        </w:rPr>
        <w:t xml:space="preserve"> </w:t>
      </w:r>
      <w:r w:rsidRPr="00F65B10">
        <w:rPr>
          <w:rFonts w:ascii="Aptos" w:hAnsi="Aptos"/>
          <w:sz w:val="24"/>
          <w:szCs w:val="24"/>
        </w:rPr>
        <w:t>resulting</w:t>
      </w:r>
      <w:r w:rsidRPr="00F65B10">
        <w:rPr>
          <w:rFonts w:ascii="Aptos" w:hAnsi="Aptos"/>
          <w:spacing w:val="-5"/>
          <w:sz w:val="24"/>
          <w:szCs w:val="24"/>
        </w:rPr>
        <w:t xml:space="preserve"> </w:t>
      </w:r>
      <w:r w:rsidRPr="00F65B10">
        <w:rPr>
          <w:rFonts w:ascii="Aptos" w:hAnsi="Aptos"/>
          <w:sz w:val="24"/>
          <w:szCs w:val="24"/>
        </w:rPr>
        <w:t>from</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it</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result</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state’s conformity to the federal code.</w:t>
      </w:r>
      <w:r w:rsidRPr="00F65B10">
        <w:rPr>
          <w:rFonts w:ascii="Aptos" w:hAnsi="Aptos"/>
          <w:spacing w:val="40"/>
          <w:sz w:val="24"/>
          <w:szCs w:val="24"/>
        </w:rPr>
        <w:t xml:space="preserve"> </w:t>
      </w:r>
      <w:r w:rsidRPr="00F65B10">
        <w:rPr>
          <w:rFonts w:ascii="Aptos" w:hAnsi="Aptos"/>
          <w:sz w:val="24"/>
          <w:szCs w:val="24"/>
        </w:rPr>
        <w:t>Members agreed that this tax expenditure should not be ﬂagged for legislative review.</w:t>
      </w:r>
      <w:r w:rsidRPr="00F65B10">
        <w:rPr>
          <w:rFonts w:ascii="Aptos" w:hAnsi="Aptos"/>
          <w:spacing w:val="40"/>
          <w:sz w:val="24"/>
          <w:szCs w:val="24"/>
        </w:rPr>
        <w:t xml:space="preserve"> </w:t>
      </w:r>
      <w:r w:rsidRPr="00F65B10">
        <w:rPr>
          <w:rFonts w:ascii="Aptos" w:hAnsi="Aptos"/>
          <w:sz w:val="24"/>
          <w:szCs w:val="24"/>
        </w:rPr>
        <w:t>Members voted to approve the evaluation template for Survivor Annuities of Fallen Astronauts as presented.</w:t>
      </w:r>
    </w:p>
    <w:p w14:paraId="7D7C44E9" w14:textId="2C75667A" w:rsidR="00B3016A" w:rsidRPr="00F65B10" w:rsidRDefault="00B3016A" w:rsidP="00B407CA">
      <w:pPr>
        <w:pStyle w:val="BodyText"/>
        <w:spacing w:before="157" w:line="259" w:lineRule="auto"/>
        <w:ind w:right="397" w:firstLine="720"/>
        <w:rPr>
          <w:rFonts w:ascii="Aptos" w:hAnsi="Aptos"/>
          <w:sz w:val="24"/>
          <w:szCs w:val="24"/>
        </w:rPr>
      </w:pPr>
      <w:r w:rsidRPr="00F65B10">
        <w:rPr>
          <w:rFonts w:ascii="Aptos" w:hAnsi="Aptos"/>
          <w:sz w:val="24"/>
          <w:szCs w:val="24"/>
        </w:rPr>
        <w:t>Chairperson Forter led a discussion on the Deduction for Employee Social Security and Railroad</w:t>
      </w:r>
      <w:r w:rsidRPr="00F65B10">
        <w:rPr>
          <w:rFonts w:ascii="Aptos" w:hAnsi="Aptos"/>
          <w:spacing w:val="-7"/>
          <w:sz w:val="24"/>
          <w:szCs w:val="24"/>
        </w:rPr>
        <w:t xml:space="preserve"> </w:t>
      </w:r>
      <w:r w:rsidRPr="00F65B10">
        <w:rPr>
          <w:rFonts w:ascii="Aptos" w:hAnsi="Aptos"/>
          <w:sz w:val="24"/>
          <w:szCs w:val="24"/>
        </w:rPr>
        <w:t>Retirement</w:t>
      </w:r>
      <w:r w:rsidRPr="00F65B10">
        <w:rPr>
          <w:rFonts w:ascii="Aptos" w:hAnsi="Aptos"/>
          <w:spacing w:val="-8"/>
          <w:sz w:val="24"/>
          <w:szCs w:val="24"/>
        </w:rPr>
        <w:t xml:space="preserve"> </w:t>
      </w:r>
      <w:r w:rsidRPr="00F65B10">
        <w:rPr>
          <w:rFonts w:ascii="Aptos" w:hAnsi="Aptos"/>
          <w:sz w:val="24"/>
          <w:szCs w:val="24"/>
        </w:rPr>
        <w:t>Payments/Deduction</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Employee</w:t>
      </w:r>
      <w:r w:rsidRPr="00F65B10">
        <w:rPr>
          <w:rFonts w:ascii="Aptos" w:hAnsi="Aptos"/>
          <w:spacing w:val="-9"/>
          <w:sz w:val="24"/>
          <w:szCs w:val="24"/>
        </w:rPr>
        <w:t xml:space="preserve"> </w:t>
      </w:r>
      <w:r w:rsidRPr="00F65B10">
        <w:rPr>
          <w:rFonts w:ascii="Aptos" w:hAnsi="Aptos"/>
          <w:sz w:val="24"/>
          <w:szCs w:val="24"/>
        </w:rPr>
        <w:t>Contributions</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Public</w:t>
      </w:r>
      <w:r w:rsidRPr="00F65B10">
        <w:rPr>
          <w:rFonts w:ascii="Aptos" w:hAnsi="Aptos"/>
          <w:spacing w:val="-11"/>
          <w:sz w:val="24"/>
          <w:szCs w:val="24"/>
        </w:rPr>
        <w:t xml:space="preserve"> </w:t>
      </w:r>
      <w:r w:rsidRPr="00F65B10">
        <w:rPr>
          <w:rFonts w:ascii="Aptos" w:hAnsi="Aptos"/>
          <w:sz w:val="24"/>
          <w:szCs w:val="24"/>
        </w:rPr>
        <w:t>Pension</w:t>
      </w:r>
      <w:r w:rsidRPr="00F65B10">
        <w:rPr>
          <w:rFonts w:ascii="Aptos" w:hAnsi="Aptos"/>
          <w:spacing w:val="-10"/>
          <w:sz w:val="24"/>
          <w:szCs w:val="24"/>
        </w:rPr>
        <w:t xml:space="preserve"> </w:t>
      </w:r>
      <w:r w:rsidRPr="00F65B10">
        <w:rPr>
          <w:rFonts w:ascii="Aptos" w:hAnsi="Aptos"/>
          <w:sz w:val="24"/>
          <w:szCs w:val="24"/>
        </w:rPr>
        <w:t>Plans.</w:t>
      </w:r>
      <w:r w:rsidRPr="00F65B10">
        <w:rPr>
          <w:rFonts w:ascii="Aptos" w:hAnsi="Aptos"/>
          <w:spacing w:val="34"/>
          <w:sz w:val="24"/>
          <w:szCs w:val="24"/>
        </w:rPr>
        <w:t xml:space="preserve"> </w:t>
      </w:r>
      <w:r w:rsidRPr="00F65B10">
        <w:rPr>
          <w:rFonts w:ascii="Aptos" w:hAnsi="Aptos"/>
          <w:sz w:val="24"/>
          <w:szCs w:val="24"/>
        </w:rPr>
        <w:t>This</w:t>
      </w:r>
      <w:r w:rsidRPr="00F65B10">
        <w:rPr>
          <w:rFonts w:ascii="Aptos" w:hAnsi="Aptos"/>
          <w:spacing w:val="-9"/>
          <w:sz w:val="24"/>
          <w:szCs w:val="24"/>
        </w:rPr>
        <w:t xml:space="preserve"> </w:t>
      </w:r>
      <w:r w:rsidRPr="00F65B10">
        <w:rPr>
          <w:rFonts w:ascii="Aptos" w:hAnsi="Aptos"/>
          <w:sz w:val="24"/>
          <w:szCs w:val="24"/>
        </w:rPr>
        <w:t>tax expenditure was adopted in 1973 and has an annual revenue impact of $319.4 to $341.5 million during FY22 through FY26 with no sunset date.</w:t>
      </w:r>
    </w:p>
    <w:p w14:paraId="236C8FCA" w14:textId="77777777" w:rsidR="00B3016A" w:rsidRPr="00F65B10" w:rsidRDefault="00B3016A" w:rsidP="00B3016A">
      <w:pPr>
        <w:pStyle w:val="BodyText"/>
        <w:spacing w:before="160" w:line="259" w:lineRule="auto"/>
        <w:ind w:right="360"/>
        <w:rPr>
          <w:rFonts w:ascii="Aptos" w:hAnsi="Aptos"/>
          <w:sz w:val="24"/>
          <w:szCs w:val="24"/>
        </w:rPr>
      </w:pPr>
      <w:r w:rsidRPr="00F65B10">
        <w:rPr>
          <w:rFonts w:ascii="Aptos" w:hAnsi="Aptos"/>
          <w:sz w:val="24"/>
          <w:szCs w:val="24"/>
        </w:rPr>
        <w:t>A deduction, up to a maximum of $2,000 per year, is allowed for employee contributions to Social Security, Railroad Retirement or contributory retirement plans of the federal government or the Massachusetts</w:t>
      </w:r>
      <w:r w:rsidRPr="00F65B10">
        <w:rPr>
          <w:rFonts w:ascii="Aptos" w:hAnsi="Aptos"/>
          <w:spacing w:val="-5"/>
          <w:sz w:val="24"/>
          <w:szCs w:val="24"/>
        </w:rPr>
        <w:t xml:space="preserve"> </w:t>
      </w:r>
      <w:r w:rsidRPr="00F65B10">
        <w:rPr>
          <w:rFonts w:ascii="Aptos" w:hAnsi="Aptos"/>
          <w:sz w:val="24"/>
          <w:szCs w:val="24"/>
        </w:rPr>
        <w:t>government.</w:t>
      </w:r>
      <w:r w:rsidRPr="00F65B10">
        <w:rPr>
          <w:rFonts w:ascii="Aptos" w:hAnsi="Aptos"/>
          <w:spacing w:val="40"/>
          <w:sz w:val="24"/>
          <w:szCs w:val="24"/>
        </w:rPr>
        <w:t xml:space="preserve"> </w:t>
      </w:r>
      <w:r w:rsidRPr="00F65B10">
        <w:rPr>
          <w:rFonts w:ascii="Aptos" w:hAnsi="Aptos"/>
          <w:sz w:val="24"/>
          <w:szCs w:val="24"/>
        </w:rPr>
        <w:t>See</w:t>
      </w:r>
      <w:r w:rsidRPr="00F65B10">
        <w:rPr>
          <w:rFonts w:ascii="Aptos" w:hAnsi="Aptos"/>
          <w:spacing w:val="-5"/>
          <w:sz w:val="24"/>
          <w:szCs w:val="24"/>
        </w:rPr>
        <w:t xml:space="preserve"> </w:t>
      </w:r>
      <w:r w:rsidRPr="00F65B10">
        <w:rPr>
          <w:rFonts w:ascii="Aptos" w:hAnsi="Aptos"/>
          <w:sz w:val="24"/>
          <w:szCs w:val="24"/>
        </w:rPr>
        <w:t>M.G.L.</w:t>
      </w:r>
      <w:r w:rsidRPr="00F65B10">
        <w:rPr>
          <w:rFonts w:ascii="Aptos" w:hAnsi="Aptos"/>
          <w:spacing w:val="-5"/>
          <w:sz w:val="24"/>
          <w:szCs w:val="24"/>
        </w:rPr>
        <w:t xml:space="preserve"> </w:t>
      </w:r>
      <w:r w:rsidRPr="00F65B10">
        <w:rPr>
          <w:rFonts w:ascii="Aptos" w:hAnsi="Aptos"/>
          <w:sz w:val="24"/>
          <w:szCs w:val="24"/>
        </w:rPr>
        <w:t>c.</w:t>
      </w:r>
      <w:r w:rsidRPr="00F65B10">
        <w:rPr>
          <w:rFonts w:ascii="Aptos" w:hAnsi="Aptos"/>
          <w:spacing w:val="-5"/>
          <w:sz w:val="24"/>
          <w:szCs w:val="24"/>
        </w:rPr>
        <w:t xml:space="preserve"> </w:t>
      </w:r>
      <w:r w:rsidRPr="00F65B10">
        <w:rPr>
          <w:rFonts w:ascii="Aptos" w:hAnsi="Aptos"/>
          <w:sz w:val="24"/>
          <w:szCs w:val="24"/>
        </w:rPr>
        <w:t>62,</w:t>
      </w:r>
      <w:r w:rsidRPr="00F65B10">
        <w:rPr>
          <w:rFonts w:ascii="Aptos" w:hAnsi="Aptos"/>
          <w:spacing w:val="-5"/>
          <w:sz w:val="24"/>
          <w:szCs w:val="24"/>
        </w:rPr>
        <w:t xml:space="preserve"> </w:t>
      </w:r>
      <w:r w:rsidRPr="00F65B10">
        <w:rPr>
          <w:rFonts w:ascii="Aptos" w:hAnsi="Aptos"/>
          <w:sz w:val="24"/>
          <w:szCs w:val="24"/>
        </w:rPr>
        <w:t>§§</w:t>
      </w:r>
      <w:r w:rsidRPr="00F65B10">
        <w:rPr>
          <w:rFonts w:ascii="Aptos" w:hAnsi="Aptos"/>
          <w:spacing w:val="-6"/>
          <w:sz w:val="24"/>
          <w:szCs w:val="24"/>
        </w:rPr>
        <w:t xml:space="preserve"> </w:t>
      </w:r>
      <w:r w:rsidRPr="00F65B10">
        <w:rPr>
          <w:rFonts w:ascii="Aptos" w:hAnsi="Aptos"/>
          <w:sz w:val="24"/>
          <w:szCs w:val="24"/>
        </w:rPr>
        <w:t>3B(a)(3)</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(4).</w:t>
      </w:r>
      <w:r w:rsidRPr="00F65B10">
        <w:rPr>
          <w:rFonts w:ascii="Aptos" w:hAnsi="Aptos"/>
          <w:spacing w:val="40"/>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government</w:t>
      </w:r>
      <w:r w:rsidRPr="00F65B10">
        <w:rPr>
          <w:rFonts w:ascii="Aptos" w:hAnsi="Aptos"/>
          <w:spacing w:val="-7"/>
          <w:sz w:val="24"/>
          <w:szCs w:val="24"/>
        </w:rPr>
        <w:t xml:space="preserve"> </w:t>
      </w:r>
      <w:r w:rsidRPr="00F65B10">
        <w:rPr>
          <w:rFonts w:ascii="Aptos" w:hAnsi="Aptos"/>
          <w:sz w:val="24"/>
          <w:szCs w:val="24"/>
        </w:rPr>
        <w:t>plan</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 xml:space="preserve">considered contributory only if the employee </w:t>
      </w:r>
      <w:proofErr w:type="gramStart"/>
      <w:r w:rsidRPr="00F65B10">
        <w:rPr>
          <w:rFonts w:ascii="Aptos" w:hAnsi="Aptos"/>
          <w:sz w:val="24"/>
          <w:szCs w:val="24"/>
        </w:rPr>
        <w:t>actually contributes</w:t>
      </w:r>
      <w:proofErr w:type="gramEnd"/>
      <w:r w:rsidRPr="00F65B10">
        <w:rPr>
          <w:rFonts w:ascii="Aptos" w:hAnsi="Aptos"/>
          <w:sz w:val="24"/>
          <w:szCs w:val="24"/>
        </w:rPr>
        <w:t xml:space="preserve"> to it from </w:t>
      </w:r>
      <w:r w:rsidRPr="00F65B10">
        <w:rPr>
          <w:rFonts w:ascii="Aptos" w:hAnsi="Aptos"/>
          <w:sz w:val="24"/>
          <w:szCs w:val="24"/>
        </w:rPr>
        <w:lastRenderedPageBreak/>
        <w:t>his or her own funds through payroll deductions or by transfers from his or her own accounts.</w:t>
      </w:r>
      <w:r w:rsidRPr="00F65B10">
        <w:rPr>
          <w:rFonts w:ascii="Aptos" w:hAnsi="Aptos"/>
          <w:spacing w:val="40"/>
          <w:sz w:val="24"/>
          <w:szCs w:val="24"/>
        </w:rPr>
        <w:t xml:space="preserve"> </w:t>
      </w:r>
      <w:r w:rsidRPr="00F65B10">
        <w:rPr>
          <w:rFonts w:ascii="Aptos" w:hAnsi="Aptos"/>
          <w:sz w:val="24"/>
          <w:szCs w:val="24"/>
        </w:rPr>
        <w:t>For purposes of the deduction, the federal government includes federal agencies and instrumentalities.</w:t>
      </w:r>
      <w:r w:rsidRPr="00F65B10">
        <w:rPr>
          <w:rFonts w:ascii="Aptos" w:hAnsi="Aptos"/>
          <w:spacing w:val="40"/>
          <w:sz w:val="24"/>
          <w:szCs w:val="24"/>
        </w:rPr>
        <w:t xml:space="preserve"> </w:t>
      </w:r>
      <w:r w:rsidRPr="00F65B10">
        <w:rPr>
          <w:rFonts w:ascii="Aptos" w:hAnsi="Aptos"/>
          <w:sz w:val="24"/>
          <w:szCs w:val="24"/>
        </w:rPr>
        <w:t>The Massachusetts government includes state agencies and political subdivisions (including cities and towns).</w:t>
      </w:r>
      <w:r w:rsidRPr="00F65B10">
        <w:rPr>
          <w:rFonts w:ascii="Aptos" w:hAnsi="Aptos"/>
          <w:spacing w:val="40"/>
          <w:sz w:val="24"/>
          <w:szCs w:val="24"/>
        </w:rPr>
        <w:t xml:space="preserve"> </w:t>
      </w:r>
      <w:r w:rsidRPr="00F65B10">
        <w:rPr>
          <w:rFonts w:ascii="Aptos" w:hAnsi="Aptos"/>
          <w:sz w:val="24"/>
          <w:szCs w:val="24"/>
        </w:rPr>
        <w:t>The deduction is not available for contributions to retirement</w:t>
      </w:r>
      <w:r w:rsidRPr="00F65B10">
        <w:rPr>
          <w:rFonts w:ascii="Aptos" w:hAnsi="Aptos"/>
          <w:spacing w:val="-1"/>
          <w:sz w:val="24"/>
          <w:szCs w:val="24"/>
        </w:rPr>
        <w:t xml:space="preserve"> </w:t>
      </w:r>
      <w:r w:rsidRPr="00F65B10">
        <w:rPr>
          <w:rFonts w:ascii="Aptos" w:hAnsi="Aptos"/>
          <w:sz w:val="24"/>
          <w:szCs w:val="24"/>
        </w:rPr>
        <w:t>plans of other states.</w:t>
      </w:r>
      <w:r w:rsidRPr="00F65B10">
        <w:rPr>
          <w:rFonts w:ascii="Aptos" w:hAnsi="Aptos"/>
          <w:spacing w:val="40"/>
          <w:sz w:val="24"/>
          <w:szCs w:val="24"/>
        </w:rPr>
        <w:t xml:space="preserve"> </w:t>
      </w:r>
      <w:r w:rsidRPr="00F65B10">
        <w:rPr>
          <w:rFonts w:ascii="Aptos" w:hAnsi="Aptos"/>
          <w:sz w:val="24"/>
          <w:szCs w:val="24"/>
        </w:rPr>
        <w:t>Taxpayers that are married and ﬁle joint returns may deduct up to $2,000 each.</w:t>
      </w:r>
      <w:r w:rsidRPr="00F65B10">
        <w:rPr>
          <w:rFonts w:ascii="Aptos" w:hAnsi="Aptos"/>
          <w:spacing w:val="40"/>
          <w:sz w:val="24"/>
          <w:szCs w:val="24"/>
        </w:rPr>
        <w:t xml:space="preserve"> </w:t>
      </w:r>
      <w:r w:rsidRPr="00F65B10">
        <w:rPr>
          <w:rFonts w:ascii="Aptos" w:hAnsi="Aptos"/>
          <w:sz w:val="24"/>
          <w:szCs w:val="24"/>
        </w:rPr>
        <w:t>The limit on deductible contribution amounts may not be combined or transferred from one spouse to the other.</w:t>
      </w:r>
      <w:r w:rsidRPr="00F65B10">
        <w:rPr>
          <w:rFonts w:ascii="Aptos" w:hAnsi="Aptos"/>
          <w:spacing w:val="40"/>
          <w:sz w:val="24"/>
          <w:szCs w:val="24"/>
        </w:rPr>
        <w:t xml:space="preserve"> </w:t>
      </w:r>
      <w:r w:rsidRPr="00F65B10">
        <w:rPr>
          <w:rFonts w:ascii="Aptos" w:hAnsi="Aptos"/>
          <w:sz w:val="24"/>
          <w:szCs w:val="24"/>
        </w:rPr>
        <w:t>Contributions to Social Security and Railroad Retirement are included in employees’ gross income for both federal and Massachusetts purposes.</w:t>
      </w:r>
      <w:r w:rsidRPr="00F65B10">
        <w:rPr>
          <w:rFonts w:ascii="Aptos" w:hAnsi="Aptos"/>
          <w:spacing w:val="40"/>
          <w:sz w:val="24"/>
          <w:szCs w:val="24"/>
        </w:rPr>
        <w:t xml:space="preserve"> </w:t>
      </w:r>
      <w:r w:rsidRPr="00F65B10">
        <w:rPr>
          <w:rFonts w:ascii="Aptos" w:hAnsi="Aptos"/>
          <w:sz w:val="24"/>
          <w:szCs w:val="24"/>
        </w:rPr>
        <w:t>The Massachusetts deduction can therefore be viewed as subsidizing employees’ Social Security and Railroad Retirement contributions up to the $2,000 limit.</w:t>
      </w:r>
      <w:r w:rsidRPr="00F65B10">
        <w:rPr>
          <w:rFonts w:ascii="Aptos" w:hAnsi="Aptos"/>
          <w:spacing w:val="40"/>
          <w:sz w:val="24"/>
          <w:szCs w:val="24"/>
        </w:rPr>
        <w:t xml:space="preserve"> </w:t>
      </w:r>
      <w:r w:rsidRPr="00F65B10">
        <w:rPr>
          <w:rFonts w:ascii="Aptos" w:hAnsi="Aptos"/>
          <w:sz w:val="24"/>
          <w:szCs w:val="24"/>
        </w:rPr>
        <w:t>Massachusetts does not tax Social Security or Railroad Retirement income when received by retirees.</w:t>
      </w:r>
      <w:r w:rsidRPr="00F65B10">
        <w:rPr>
          <w:rFonts w:ascii="Aptos" w:hAnsi="Aptos"/>
          <w:spacing w:val="40"/>
          <w:sz w:val="24"/>
          <w:szCs w:val="24"/>
        </w:rPr>
        <w:t xml:space="preserve"> </w:t>
      </w:r>
      <w:r w:rsidRPr="00F65B10">
        <w:rPr>
          <w:rFonts w:ascii="Aptos" w:hAnsi="Aptos"/>
          <w:sz w:val="24"/>
          <w:szCs w:val="24"/>
        </w:rPr>
        <w:t>The federal retirement plan consists of noncontributory and contributory components.</w:t>
      </w:r>
      <w:r w:rsidRPr="00F65B10">
        <w:rPr>
          <w:rFonts w:ascii="Aptos" w:hAnsi="Aptos"/>
          <w:spacing w:val="40"/>
          <w:sz w:val="24"/>
          <w:szCs w:val="24"/>
        </w:rPr>
        <w:t xml:space="preserve"> </w:t>
      </w:r>
      <w:r w:rsidRPr="00F65B10">
        <w:rPr>
          <w:rFonts w:ascii="Aptos" w:hAnsi="Aptos"/>
          <w:sz w:val="24"/>
          <w:szCs w:val="24"/>
        </w:rPr>
        <w:t>The noncontributory component is funded by the federal government and contributions</w:t>
      </w:r>
      <w:r w:rsidRPr="00F65B10">
        <w:rPr>
          <w:rFonts w:ascii="Aptos" w:hAnsi="Aptos"/>
          <w:spacing w:val="-8"/>
          <w:sz w:val="24"/>
          <w:szCs w:val="24"/>
        </w:rPr>
        <w:t xml:space="preserve"> </w:t>
      </w:r>
      <w:r w:rsidRPr="00F65B10">
        <w:rPr>
          <w:rFonts w:ascii="Aptos" w:hAnsi="Aptos"/>
          <w:sz w:val="24"/>
          <w:szCs w:val="24"/>
        </w:rPr>
        <w:t>are</w:t>
      </w:r>
      <w:r w:rsidRPr="00F65B10">
        <w:rPr>
          <w:rFonts w:ascii="Aptos" w:hAnsi="Aptos"/>
          <w:spacing w:val="-9"/>
          <w:sz w:val="24"/>
          <w:szCs w:val="24"/>
        </w:rPr>
        <w:t xml:space="preserve"> </w:t>
      </w:r>
      <w:r w:rsidRPr="00F65B10">
        <w:rPr>
          <w:rFonts w:ascii="Aptos" w:hAnsi="Aptos"/>
          <w:sz w:val="24"/>
          <w:szCs w:val="24"/>
        </w:rPr>
        <w:t>not</w:t>
      </w:r>
      <w:r w:rsidRPr="00F65B10">
        <w:rPr>
          <w:rFonts w:ascii="Aptos" w:hAnsi="Aptos"/>
          <w:spacing w:val="-8"/>
          <w:sz w:val="24"/>
          <w:szCs w:val="24"/>
        </w:rPr>
        <w:t xml:space="preserve"> </w:t>
      </w:r>
      <w:r w:rsidRPr="00F65B10">
        <w:rPr>
          <w:rFonts w:ascii="Aptos" w:hAnsi="Aptos"/>
          <w:sz w:val="24"/>
          <w:szCs w:val="24"/>
        </w:rPr>
        <w:t>included</w:t>
      </w:r>
      <w:r w:rsidRPr="00F65B10">
        <w:rPr>
          <w:rFonts w:ascii="Aptos" w:hAnsi="Aptos"/>
          <w:spacing w:val="-8"/>
          <w:sz w:val="24"/>
          <w:szCs w:val="24"/>
        </w:rPr>
        <w:t xml:space="preserve"> </w:t>
      </w:r>
      <w:r w:rsidRPr="00F65B10">
        <w:rPr>
          <w:rFonts w:ascii="Aptos" w:hAnsi="Aptos"/>
          <w:sz w:val="24"/>
          <w:szCs w:val="24"/>
        </w:rPr>
        <w:t>in</w:t>
      </w:r>
      <w:r w:rsidRPr="00F65B10">
        <w:rPr>
          <w:rFonts w:ascii="Aptos" w:hAnsi="Aptos"/>
          <w:spacing w:val="-8"/>
          <w:sz w:val="24"/>
          <w:szCs w:val="24"/>
        </w:rPr>
        <w:t xml:space="preserve"> </w:t>
      </w:r>
      <w:r w:rsidRPr="00F65B10">
        <w:rPr>
          <w:rFonts w:ascii="Aptos" w:hAnsi="Aptos"/>
          <w:sz w:val="24"/>
          <w:szCs w:val="24"/>
        </w:rPr>
        <w:t>employees’</w:t>
      </w:r>
      <w:r w:rsidRPr="00F65B10">
        <w:rPr>
          <w:rFonts w:ascii="Aptos" w:hAnsi="Aptos"/>
          <w:spacing w:val="-9"/>
          <w:sz w:val="24"/>
          <w:szCs w:val="24"/>
        </w:rPr>
        <w:t xml:space="preserve"> </w:t>
      </w:r>
      <w:r w:rsidRPr="00F65B10">
        <w:rPr>
          <w:rFonts w:ascii="Aptos" w:hAnsi="Aptos"/>
          <w:sz w:val="24"/>
          <w:szCs w:val="24"/>
        </w:rPr>
        <w:t>federal</w:t>
      </w:r>
      <w:r w:rsidRPr="00F65B10">
        <w:rPr>
          <w:rFonts w:ascii="Aptos" w:hAnsi="Aptos"/>
          <w:spacing w:val="-9"/>
          <w:sz w:val="24"/>
          <w:szCs w:val="24"/>
        </w:rPr>
        <w:t xml:space="preserve"> </w:t>
      </w:r>
      <w:r w:rsidRPr="00F65B10">
        <w:rPr>
          <w:rFonts w:ascii="Aptos" w:hAnsi="Aptos"/>
          <w:sz w:val="24"/>
          <w:szCs w:val="24"/>
        </w:rPr>
        <w:t>or</w:t>
      </w:r>
      <w:r w:rsidRPr="00F65B10">
        <w:rPr>
          <w:rFonts w:ascii="Aptos" w:hAnsi="Aptos"/>
          <w:spacing w:val="-10"/>
          <w:sz w:val="24"/>
          <w:szCs w:val="24"/>
        </w:rPr>
        <w:t xml:space="preserve"> </w:t>
      </w:r>
      <w:r w:rsidRPr="00F65B10">
        <w:rPr>
          <w:rFonts w:ascii="Aptos" w:hAnsi="Aptos"/>
          <w:sz w:val="24"/>
          <w:szCs w:val="24"/>
        </w:rPr>
        <w:t>Massachusetts</w:t>
      </w:r>
      <w:r w:rsidRPr="00F65B10">
        <w:rPr>
          <w:rFonts w:ascii="Aptos" w:hAnsi="Aptos"/>
          <w:spacing w:val="-9"/>
          <w:sz w:val="24"/>
          <w:szCs w:val="24"/>
        </w:rPr>
        <w:t xml:space="preserve"> </w:t>
      </w:r>
      <w:r w:rsidRPr="00F65B10">
        <w:rPr>
          <w:rFonts w:ascii="Aptos" w:hAnsi="Aptos"/>
          <w:sz w:val="24"/>
          <w:szCs w:val="24"/>
        </w:rPr>
        <w:t>gross</w:t>
      </w:r>
      <w:r w:rsidRPr="00F65B10">
        <w:rPr>
          <w:rFonts w:ascii="Aptos" w:hAnsi="Aptos"/>
          <w:spacing w:val="-8"/>
          <w:sz w:val="24"/>
          <w:szCs w:val="24"/>
        </w:rPr>
        <w:t xml:space="preserve"> </w:t>
      </w:r>
      <w:r w:rsidRPr="00F65B10">
        <w:rPr>
          <w:rFonts w:ascii="Aptos" w:hAnsi="Aptos"/>
          <w:sz w:val="24"/>
          <w:szCs w:val="24"/>
        </w:rPr>
        <w:t>income.</w:t>
      </w:r>
      <w:r w:rsidRPr="00F65B10">
        <w:rPr>
          <w:rFonts w:ascii="Aptos" w:hAnsi="Aptos"/>
          <w:spacing w:val="34"/>
          <w:sz w:val="24"/>
          <w:szCs w:val="24"/>
        </w:rPr>
        <w:t xml:space="preserve"> </w:t>
      </w:r>
      <w:r w:rsidRPr="00F65B10">
        <w:rPr>
          <w:rFonts w:ascii="Aptos" w:hAnsi="Aptos"/>
          <w:sz w:val="24"/>
          <w:szCs w:val="24"/>
        </w:rPr>
        <w:t>However,</w:t>
      </w:r>
      <w:r w:rsidRPr="00F65B10">
        <w:rPr>
          <w:rFonts w:ascii="Aptos" w:hAnsi="Aptos"/>
          <w:spacing w:val="-9"/>
          <w:sz w:val="24"/>
          <w:szCs w:val="24"/>
        </w:rPr>
        <w:t xml:space="preserve"> </w:t>
      </w:r>
      <w:r w:rsidRPr="00F65B10">
        <w:rPr>
          <w:rFonts w:ascii="Aptos" w:hAnsi="Aptos"/>
          <w:sz w:val="24"/>
          <w:szCs w:val="24"/>
        </w:rPr>
        <w:t>employee contributions</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contributory</w:t>
      </w:r>
      <w:r w:rsidRPr="00F65B10">
        <w:rPr>
          <w:rFonts w:ascii="Aptos" w:hAnsi="Aptos"/>
          <w:spacing w:val="-7"/>
          <w:sz w:val="24"/>
          <w:szCs w:val="24"/>
        </w:rPr>
        <w:t xml:space="preserve"> </w:t>
      </w:r>
      <w:r w:rsidRPr="00F65B10">
        <w:rPr>
          <w:rFonts w:ascii="Aptos" w:hAnsi="Aptos"/>
          <w:sz w:val="24"/>
          <w:szCs w:val="24"/>
        </w:rPr>
        <w:t>portions</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7"/>
          <w:sz w:val="24"/>
          <w:szCs w:val="24"/>
        </w:rPr>
        <w:t xml:space="preserve"> </w:t>
      </w:r>
      <w:r w:rsidRPr="00F65B10">
        <w:rPr>
          <w:rFonts w:ascii="Aptos" w:hAnsi="Aptos"/>
          <w:sz w:val="24"/>
          <w:szCs w:val="24"/>
        </w:rPr>
        <w:t>retirement</w:t>
      </w:r>
      <w:r w:rsidRPr="00F65B10">
        <w:rPr>
          <w:rFonts w:ascii="Aptos" w:hAnsi="Aptos"/>
          <w:spacing w:val="-6"/>
          <w:sz w:val="24"/>
          <w:szCs w:val="24"/>
        </w:rPr>
        <w:t xml:space="preserve"> </w:t>
      </w:r>
      <w:r w:rsidRPr="00F65B10">
        <w:rPr>
          <w:rFonts w:ascii="Aptos" w:hAnsi="Aptos"/>
          <w:sz w:val="24"/>
          <w:szCs w:val="24"/>
        </w:rPr>
        <w:t>plans</w:t>
      </w:r>
      <w:r w:rsidRPr="00F65B10">
        <w:rPr>
          <w:rFonts w:ascii="Aptos" w:hAnsi="Aptos"/>
          <w:spacing w:val="-7"/>
          <w:sz w:val="24"/>
          <w:szCs w:val="24"/>
        </w:rPr>
        <w:t xml:space="preserve"> </w:t>
      </w:r>
      <w:r w:rsidRPr="00F65B10">
        <w:rPr>
          <w:rFonts w:ascii="Aptos" w:hAnsi="Aptos"/>
          <w:sz w:val="24"/>
          <w:szCs w:val="24"/>
        </w:rPr>
        <w:t>are</w:t>
      </w:r>
      <w:r w:rsidRPr="00F65B10">
        <w:rPr>
          <w:rFonts w:ascii="Aptos" w:hAnsi="Aptos"/>
          <w:spacing w:val="-7"/>
          <w:sz w:val="24"/>
          <w:szCs w:val="24"/>
        </w:rPr>
        <w:t xml:space="preserve"> </w:t>
      </w:r>
      <w:r w:rsidRPr="00F65B10">
        <w:rPr>
          <w:rFonts w:ascii="Aptos" w:hAnsi="Aptos"/>
          <w:sz w:val="24"/>
          <w:szCs w:val="24"/>
        </w:rPr>
        <w:t>generally</w:t>
      </w:r>
      <w:r w:rsidRPr="00F65B10">
        <w:rPr>
          <w:rFonts w:ascii="Aptos" w:hAnsi="Aptos"/>
          <w:spacing w:val="-5"/>
          <w:sz w:val="24"/>
          <w:szCs w:val="24"/>
        </w:rPr>
        <w:t xml:space="preserve"> </w:t>
      </w:r>
      <w:r w:rsidRPr="00F65B10">
        <w:rPr>
          <w:rFonts w:ascii="Aptos" w:hAnsi="Aptos"/>
          <w:sz w:val="24"/>
          <w:szCs w:val="24"/>
        </w:rPr>
        <w:t>excluded</w:t>
      </w:r>
      <w:r w:rsidRPr="00F65B10">
        <w:rPr>
          <w:rFonts w:ascii="Aptos" w:hAnsi="Aptos"/>
          <w:spacing w:val="-5"/>
          <w:sz w:val="24"/>
          <w:szCs w:val="24"/>
        </w:rPr>
        <w:t xml:space="preserve"> </w:t>
      </w:r>
      <w:r w:rsidRPr="00F65B10">
        <w:rPr>
          <w:rFonts w:ascii="Aptos" w:hAnsi="Aptos"/>
          <w:sz w:val="24"/>
          <w:szCs w:val="24"/>
        </w:rPr>
        <w:t>from</w:t>
      </w:r>
      <w:r w:rsidRPr="00F65B10">
        <w:rPr>
          <w:rFonts w:ascii="Aptos" w:hAnsi="Aptos"/>
          <w:spacing w:val="-5"/>
          <w:sz w:val="24"/>
          <w:szCs w:val="24"/>
        </w:rPr>
        <w:t xml:space="preserve"> </w:t>
      </w:r>
      <w:r w:rsidRPr="00F65B10">
        <w:rPr>
          <w:rFonts w:ascii="Aptos" w:hAnsi="Aptos"/>
          <w:sz w:val="24"/>
          <w:szCs w:val="24"/>
        </w:rPr>
        <w:t>federal gross income.</w:t>
      </w:r>
      <w:r w:rsidRPr="00F65B10">
        <w:rPr>
          <w:rFonts w:ascii="Aptos" w:hAnsi="Aptos"/>
          <w:spacing w:val="40"/>
          <w:sz w:val="24"/>
          <w:szCs w:val="24"/>
        </w:rPr>
        <w:t xml:space="preserve"> </w:t>
      </w:r>
      <w:r w:rsidRPr="00F65B10">
        <w:rPr>
          <w:rFonts w:ascii="Aptos" w:hAnsi="Aptos"/>
          <w:sz w:val="24"/>
          <w:szCs w:val="24"/>
        </w:rPr>
        <w:t>No provision of the personal income tax requires such contributions to be added back to Massachusetts income.</w:t>
      </w:r>
      <w:r w:rsidRPr="00F65B10">
        <w:rPr>
          <w:rFonts w:ascii="Aptos" w:hAnsi="Aptos"/>
          <w:spacing w:val="40"/>
          <w:sz w:val="24"/>
          <w:szCs w:val="24"/>
        </w:rPr>
        <w:t xml:space="preserve"> </w:t>
      </w:r>
      <w:r w:rsidRPr="00F65B10">
        <w:rPr>
          <w:rFonts w:ascii="Aptos" w:hAnsi="Aptos"/>
          <w:sz w:val="24"/>
          <w:szCs w:val="24"/>
        </w:rPr>
        <w:t>The deduction therefore applies, even if the contribution was excluded from federal and Massachusetts gross income.</w:t>
      </w:r>
      <w:r w:rsidRPr="00F65B10">
        <w:rPr>
          <w:rFonts w:ascii="Aptos" w:hAnsi="Aptos"/>
          <w:spacing w:val="40"/>
          <w:sz w:val="24"/>
          <w:szCs w:val="24"/>
        </w:rPr>
        <w:t xml:space="preserve"> </w:t>
      </w:r>
      <w:r w:rsidRPr="00F65B10">
        <w:rPr>
          <w:rFonts w:ascii="Aptos" w:hAnsi="Aptos"/>
          <w:sz w:val="24"/>
          <w:szCs w:val="24"/>
        </w:rPr>
        <w:t>The Massachusetts deduction can therefore be viewed as a pure bonus, up to the $2,000 limit, to federal employees that contribute to federal retirement plans.  Massachusetts does not tax income from federal pensions when received by retirees.</w:t>
      </w:r>
      <w:r w:rsidRPr="00F65B10">
        <w:rPr>
          <w:rFonts w:ascii="Aptos" w:hAnsi="Aptos"/>
          <w:spacing w:val="40"/>
          <w:sz w:val="24"/>
          <w:szCs w:val="24"/>
        </w:rPr>
        <w:t xml:space="preserve"> </w:t>
      </w:r>
      <w:r w:rsidRPr="00F65B10">
        <w:rPr>
          <w:rFonts w:ascii="Aptos" w:hAnsi="Aptos"/>
          <w:sz w:val="24"/>
          <w:szCs w:val="24"/>
        </w:rPr>
        <w:t>Contributions to Massachusetts</w:t>
      </w:r>
      <w:r w:rsidRPr="00F65B10">
        <w:rPr>
          <w:rFonts w:ascii="Aptos" w:hAnsi="Aptos"/>
          <w:spacing w:val="-9"/>
          <w:sz w:val="24"/>
          <w:szCs w:val="24"/>
        </w:rPr>
        <w:t xml:space="preserve"> </w:t>
      </w:r>
      <w:r w:rsidRPr="00F65B10">
        <w:rPr>
          <w:rFonts w:ascii="Aptos" w:hAnsi="Aptos"/>
          <w:sz w:val="24"/>
          <w:szCs w:val="24"/>
        </w:rPr>
        <w:t>retirement</w:t>
      </w:r>
      <w:r w:rsidRPr="00F65B10">
        <w:rPr>
          <w:rFonts w:ascii="Aptos" w:hAnsi="Aptos"/>
          <w:spacing w:val="-10"/>
          <w:sz w:val="24"/>
          <w:szCs w:val="24"/>
        </w:rPr>
        <w:t xml:space="preserve"> </w:t>
      </w:r>
      <w:r w:rsidRPr="00F65B10">
        <w:rPr>
          <w:rFonts w:ascii="Aptos" w:hAnsi="Aptos"/>
          <w:sz w:val="24"/>
          <w:szCs w:val="24"/>
        </w:rPr>
        <w:t>plans</w:t>
      </w:r>
      <w:r w:rsidRPr="00F65B10">
        <w:rPr>
          <w:rFonts w:ascii="Aptos" w:hAnsi="Aptos"/>
          <w:spacing w:val="-7"/>
          <w:sz w:val="24"/>
          <w:szCs w:val="24"/>
        </w:rPr>
        <w:t xml:space="preserve"> </w:t>
      </w:r>
      <w:r w:rsidRPr="00F65B10">
        <w:rPr>
          <w:rFonts w:ascii="Aptos" w:hAnsi="Aptos"/>
          <w:sz w:val="24"/>
          <w:szCs w:val="24"/>
        </w:rPr>
        <w:t>are</w:t>
      </w:r>
      <w:r w:rsidRPr="00F65B10">
        <w:rPr>
          <w:rFonts w:ascii="Aptos" w:hAnsi="Aptos"/>
          <w:spacing w:val="-9"/>
          <w:sz w:val="24"/>
          <w:szCs w:val="24"/>
        </w:rPr>
        <w:t xml:space="preserve"> </w:t>
      </w:r>
      <w:r w:rsidRPr="00F65B10">
        <w:rPr>
          <w:rFonts w:ascii="Aptos" w:hAnsi="Aptos"/>
          <w:sz w:val="24"/>
          <w:szCs w:val="24"/>
        </w:rPr>
        <w:t>excluded</w:t>
      </w:r>
      <w:r w:rsidRPr="00F65B10">
        <w:rPr>
          <w:rFonts w:ascii="Aptos" w:hAnsi="Aptos"/>
          <w:spacing w:val="-7"/>
          <w:sz w:val="24"/>
          <w:szCs w:val="24"/>
        </w:rPr>
        <w:t xml:space="preserve"> </w:t>
      </w:r>
      <w:r w:rsidRPr="00F65B10">
        <w:rPr>
          <w:rFonts w:ascii="Aptos" w:hAnsi="Aptos"/>
          <w:sz w:val="24"/>
          <w:szCs w:val="24"/>
        </w:rPr>
        <w:t>from</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9"/>
          <w:sz w:val="24"/>
          <w:szCs w:val="24"/>
        </w:rPr>
        <w:t xml:space="preserve"> </w:t>
      </w:r>
      <w:r w:rsidRPr="00F65B10">
        <w:rPr>
          <w:rFonts w:ascii="Aptos" w:hAnsi="Aptos"/>
          <w:sz w:val="24"/>
          <w:szCs w:val="24"/>
        </w:rPr>
        <w:t>gross</w:t>
      </w:r>
      <w:r w:rsidRPr="00F65B10">
        <w:rPr>
          <w:rFonts w:ascii="Aptos" w:hAnsi="Aptos"/>
          <w:spacing w:val="-9"/>
          <w:sz w:val="24"/>
          <w:szCs w:val="24"/>
        </w:rPr>
        <w:t xml:space="preserve"> </w:t>
      </w:r>
      <w:r w:rsidRPr="00F65B10">
        <w:rPr>
          <w:rFonts w:ascii="Aptos" w:hAnsi="Aptos"/>
          <w:sz w:val="24"/>
          <w:szCs w:val="24"/>
        </w:rPr>
        <w:t>income.</w:t>
      </w:r>
      <w:r w:rsidRPr="00F65B10">
        <w:rPr>
          <w:rFonts w:ascii="Aptos" w:hAnsi="Aptos"/>
          <w:spacing w:val="36"/>
          <w:sz w:val="24"/>
          <w:szCs w:val="24"/>
        </w:rPr>
        <w:t xml:space="preserve"> </w:t>
      </w:r>
      <w:r w:rsidRPr="00F65B10">
        <w:rPr>
          <w:rFonts w:ascii="Aptos" w:hAnsi="Aptos"/>
          <w:sz w:val="24"/>
          <w:szCs w:val="24"/>
        </w:rPr>
        <w:t>However,</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full</w:t>
      </w:r>
      <w:r w:rsidRPr="00F65B10">
        <w:rPr>
          <w:rFonts w:ascii="Aptos" w:hAnsi="Aptos"/>
          <w:spacing w:val="-9"/>
          <w:sz w:val="24"/>
          <w:szCs w:val="24"/>
        </w:rPr>
        <w:t xml:space="preserve"> </w:t>
      </w:r>
      <w:r w:rsidRPr="00F65B10">
        <w:rPr>
          <w:rFonts w:ascii="Aptos" w:hAnsi="Aptos"/>
          <w:sz w:val="24"/>
          <w:szCs w:val="24"/>
        </w:rPr>
        <w:t>amount</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the contribution must be added back to federal gross income.</w:t>
      </w:r>
      <w:r w:rsidRPr="00F65B10">
        <w:rPr>
          <w:rFonts w:ascii="Aptos" w:hAnsi="Aptos"/>
          <w:spacing w:val="80"/>
          <w:sz w:val="24"/>
          <w:szCs w:val="24"/>
        </w:rPr>
        <w:t xml:space="preserve"> </w:t>
      </w:r>
      <w:r w:rsidRPr="00F65B10">
        <w:rPr>
          <w:rFonts w:ascii="Aptos" w:hAnsi="Aptos"/>
          <w:sz w:val="24"/>
          <w:szCs w:val="24"/>
        </w:rPr>
        <w:t>The deduction can therefore be viewed as subsidizing state retirement contributions up to the $2,000 limit.</w:t>
      </w:r>
      <w:r w:rsidRPr="00F65B10">
        <w:rPr>
          <w:rFonts w:ascii="Aptos" w:hAnsi="Aptos"/>
          <w:spacing w:val="40"/>
          <w:sz w:val="24"/>
          <w:szCs w:val="24"/>
        </w:rPr>
        <w:t xml:space="preserve"> </w:t>
      </w:r>
      <w:r w:rsidRPr="00F65B10">
        <w:rPr>
          <w:rFonts w:ascii="Aptos" w:hAnsi="Aptos"/>
          <w:sz w:val="24"/>
          <w:szCs w:val="24"/>
        </w:rPr>
        <w:t>Income from Massachusetts state retirement plans is not subject to the personal income tax when received by retirees.</w:t>
      </w:r>
      <w:r w:rsidRPr="00F65B10">
        <w:rPr>
          <w:rFonts w:ascii="Aptos" w:hAnsi="Aptos"/>
          <w:spacing w:val="40"/>
          <w:sz w:val="24"/>
          <w:szCs w:val="24"/>
        </w:rPr>
        <w:t xml:space="preserve"> </w:t>
      </w:r>
      <w:r w:rsidRPr="00F65B10">
        <w:rPr>
          <w:rFonts w:ascii="Aptos" w:hAnsi="Aptos"/>
          <w:sz w:val="24"/>
          <w:szCs w:val="24"/>
        </w:rPr>
        <w:t xml:space="preserve">The amount of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deduction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16D4F6A7" w14:textId="77777777" w:rsidR="00B3016A" w:rsidRPr="00F65B10" w:rsidRDefault="00B3016A" w:rsidP="00B3016A">
      <w:pPr>
        <w:pStyle w:val="BodyText"/>
        <w:spacing w:before="154" w:line="259" w:lineRule="auto"/>
        <w:ind w:right="360"/>
        <w:rPr>
          <w:rFonts w:ascii="Aptos" w:hAnsi="Aptos"/>
          <w:sz w:val="24"/>
          <w:szCs w:val="24"/>
        </w:rPr>
      </w:pPr>
      <w:r w:rsidRPr="00F65B10">
        <w:rPr>
          <w:rFonts w:ascii="Aptos" w:hAnsi="Aptos"/>
          <w:sz w:val="24"/>
          <w:szCs w:val="24"/>
        </w:rPr>
        <w:t>The Commission is not aware of any other state that allows an income tax deduction for contributions to Social</w:t>
      </w:r>
      <w:r w:rsidRPr="00F65B10">
        <w:rPr>
          <w:rFonts w:ascii="Aptos" w:hAnsi="Aptos"/>
          <w:spacing w:val="-1"/>
          <w:sz w:val="24"/>
          <w:szCs w:val="24"/>
        </w:rPr>
        <w:t xml:space="preserve"> </w:t>
      </w:r>
      <w:r w:rsidRPr="00F65B10">
        <w:rPr>
          <w:rFonts w:ascii="Aptos" w:hAnsi="Aptos"/>
          <w:sz w:val="24"/>
          <w:szCs w:val="24"/>
        </w:rPr>
        <w:t>Security or</w:t>
      </w:r>
      <w:r w:rsidRPr="00F65B10">
        <w:rPr>
          <w:rFonts w:ascii="Aptos" w:hAnsi="Aptos"/>
          <w:spacing w:val="-2"/>
          <w:sz w:val="24"/>
          <w:szCs w:val="24"/>
        </w:rPr>
        <w:t xml:space="preserve"> </w:t>
      </w:r>
      <w:r w:rsidRPr="00F65B10">
        <w:rPr>
          <w:rFonts w:ascii="Aptos" w:hAnsi="Aptos"/>
          <w:sz w:val="24"/>
          <w:szCs w:val="24"/>
        </w:rPr>
        <w:t>Railroad Retirement.</w:t>
      </w:r>
      <w:r w:rsidRPr="00F65B10">
        <w:rPr>
          <w:rFonts w:ascii="Aptos" w:hAnsi="Aptos"/>
          <w:spacing w:val="40"/>
          <w:sz w:val="24"/>
          <w:szCs w:val="24"/>
        </w:rPr>
        <w:t xml:space="preserve"> </w:t>
      </w:r>
      <w:r w:rsidRPr="00F65B10">
        <w:rPr>
          <w:rFonts w:ascii="Aptos" w:hAnsi="Aptos"/>
          <w:sz w:val="24"/>
          <w:szCs w:val="24"/>
        </w:rPr>
        <w:t>Federal</w:t>
      </w:r>
      <w:r w:rsidRPr="00F65B10">
        <w:rPr>
          <w:rFonts w:ascii="Aptos" w:hAnsi="Aptos"/>
          <w:spacing w:val="-1"/>
          <w:sz w:val="24"/>
          <w:szCs w:val="24"/>
        </w:rPr>
        <w:t xml:space="preserve"> </w:t>
      </w:r>
      <w:r w:rsidRPr="00F65B10">
        <w:rPr>
          <w:rFonts w:ascii="Aptos" w:hAnsi="Aptos"/>
          <w:sz w:val="24"/>
          <w:szCs w:val="24"/>
        </w:rPr>
        <w:t>and state</w:t>
      </w:r>
      <w:r w:rsidRPr="00F65B10">
        <w:rPr>
          <w:rFonts w:ascii="Aptos" w:hAnsi="Aptos"/>
          <w:spacing w:val="-1"/>
          <w:sz w:val="24"/>
          <w:szCs w:val="24"/>
        </w:rPr>
        <w:t xml:space="preserve"> </w:t>
      </w:r>
      <w:r w:rsidRPr="00F65B10">
        <w:rPr>
          <w:rFonts w:ascii="Aptos" w:hAnsi="Aptos"/>
          <w:sz w:val="24"/>
          <w:szCs w:val="24"/>
        </w:rPr>
        <w:t>retirement contributions</w:t>
      </w:r>
      <w:r w:rsidRPr="00F65B10">
        <w:rPr>
          <w:rFonts w:ascii="Aptos" w:hAnsi="Aptos"/>
          <w:spacing w:val="-1"/>
          <w:sz w:val="24"/>
          <w:szCs w:val="24"/>
        </w:rPr>
        <w:t xml:space="preserve"> </w:t>
      </w:r>
      <w:r w:rsidRPr="00F65B10">
        <w:rPr>
          <w:rFonts w:ascii="Aptos" w:hAnsi="Aptos"/>
          <w:sz w:val="24"/>
          <w:szCs w:val="24"/>
        </w:rPr>
        <w:t>are</w:t>
      </w:r>
      <w:r w:rsidRPr="00F65B10">
        <w:rPr>
          <w:rFonts w:ascii="Aptos" w:hAnsi="Aptos"/>
          <w:spacing w:val="-1"/>
          <w:sz w:val="24"/>
          <w:szCs w:val="24"/>
        </w:rPr>
        <w:t xml:space="preserve"> </w:t>
      </w:r>
      <w:r w:rsidRPr="00F65B10">
        <w:rPr>
          <w:rFonts w:ascii="Aptos" w:hAnsi="Aptos"/>
          <w:sz w:val="24"/>
          <w:szCs w:val="24"/>
        </w:rPr>
        <w:t>generally excluded from federal</w:t>
      </w:r>
      <w:r w:rsidRPr="00F65B10">
        <w:rPr>
          <w:rFonts w:ascii="Aptos" w:hAnsi="Aptos"/>
          <w:spacing w:val="-2"/>
          <w:sz w:val="24"/>
          <w:szCs w:val="24"/>
        </w:rPr>
        <w:t xml:space="preserve"> </w:t>
      </w:r>
      <w:r w:rsidRPr="00F65B10">
        <w:rPr>
          <w:rFonts w:ascii="Aptos" w:hAnsi="Aptos"/>
          <w:sz w:val="24"/>
          <w:szCs w:val="24"/>
        </w:rPr>
        <w:t>gross</w:t>
      </w:r>
      <w:r w:rsidRPr="00F65B10">
        <w:rPr>
          <w:rFonts w:ascii="Aptos" w:hAnsi="Aptos"/>
          <w:spacing w:val="-2"/>
          <w:sz w:val="24"/>
          <w:szCs w:val="24"/>
        </w:rPr>
        <w:t xml:space="preserve"> </w:t>
      </w:r>
      <w:r w:rsidRPr="00F65B10">
        <w:rPr>
          <w:rFonts w:ascii="Aptos" w:hAnsi="Aptos"/>
          <w:sz w:val="24"/>
          <w:szCs w:val="24"/>
        </w:rPr>
        <w:t>income.</w:t>
      </w:r>
      <w:r w:rsidRPr="00F65B10">
        <w:rPr>
          <w:rFonts w:ascii="Aptos" w:hAnsi="Aptos"/>
          <w:spacing w:val="40"/>
          <w:sz w:val="24"/>
          <w:szCs w:val="24"/>
        </w:rPr>
        <w:t xml:space="preserve"> </w:t>
      </w:r>
      <w:r w:rsidRPr="00F65B10">
        <w:rPr>
          <w:rFonts w:ascii="Aptos" w:hAnsi="Aptos"/>
          <w:sz w:val="24"/>
          <w:szCs w:val="24"/>
        </w:rPr>
        <w:t>States that</w:t>
      </w:r>
      <w:r w:rsidRPr="00F65B10">
        <w:rPr>
          <w:rFonts w:ascii="Aptos" w:hAnsi="Aptos"/>
          <w:spacing w:val="-1"/>
          <w:sz w:val="24"/>
          <w:szCs w:val="24"/>
        </w:rPr>
        <w:t xml:space="preserve"> </w:t>
      </w:r>
      <w:r w:rsidRPr="00F65B10">
        <w:rPr>
          <w:rFonts w:ascii="Aptos" w:hAnsi="Aptos"/>
          <w:sz w:val="24"/>
          <w:szCs w:val="24"/>
        </w:rPr>
        <w:t>base</w:t>
      </w:r>
      <w:r w:rsidRPr="00F65B10">
        <w:rPr>
          <w:rFonts w:ascii="Aptos" w:hAnsi="Aptos"/>
          <w:spacing w:val="-2"/>
          <w:sz w:val="24"/>
          <w:szCs w:val="24"/>
        </w:rPr>
        <w:t xml:space="preserve"> </w:t>
      </w:r>
      <w:r w:rsidRPr="00F65B10">
        <w:rPr>
          <w:rFonts w:ascii="Aptos" w:hAnsi="Aptos"/>
          <w:sz w:val="24"/>
          <w:szCs w:val="24"/>
        </w:rPr>
        <w:t>their income</w:t>
      </w:r>
      <w:r w:rsidRPr="00F65B10">
        <w:rPr>
          <w:rFonts w:ascii="Aptos" w:hAnsi="Aptos"/>
          <w:spacing w:val="-2"/>
          <w:sz w:val="24"/>
          <w:szCs w:val="24"/>
        </w:rPr>
        <w:t xml:space="preserve"> </w:t>
      </w:r>
      <w:r w:rsidRPr="00F65B10">
        <w:rPr>
          <w:rFonts w:ascii="Aptos" w:hAnsi="Aptos"/>
          <w:sz w:val="24"/>
          <w:szCs w:val="24"/>
        </w:rPr>
        <w:t>taxes on federal</w:t>
      </w:r>
      <w:r w:rsidRPr="00F65B10">
        <w:rPr>
          <w:rFonts w:ascii="Aptos" w:hAnsi="Aptos"/>
          <w:spacing w:val="-2"/>
          <w:sz w:val="24"/>
          <w:szCs w:val="24"/>
        </w:rPr>
        <w:t xml:space="preserve"> </w:t>
      </w:r>
      <w:r w:rsidRPr="00F65B10">
        <w:rPr>
          <w:rFonts w:ascii="Aptos" w:hAnsi="Aptos"/>
          <w:sz w:val="24"/>
          <w:szCs w:val="24"/>
        </w:rPr>
        <w:t>gross income</w:t>
      </w:r>
      <w:r w:rsidRPr="00F65B10">
        <w:rPr>
          <w:rFonts w:ascii="Aptos" w:hAnsi="Aptos"/>
          <w:spacing w:val="-2"/>
          <w:sz w:val="24"/>
          <w:szCs w:val="24"/>
        </w:rPr>
        <w:t xml:space="preserve"> </w:t>
      </w:r>
      <w:r w:rsidRPr="00F65B10">
        <w:rPr>
          <w:rFonts w:ascii="Aptos" w:hAnsi="Aptos"/>
          <w:sz w:val="24"/>
          <w:szCs w:val="24"/>
        </w:rPr>
        <w:t>or adjusted gross income</w:t>
      </w:r>
      <w:r w:rsidRPr="00F65B10">
        <w:rPr>
          <w:rFonts w:ascii="Aptos" w:hAnsi="Aptos"/>
          <w:spacing w:val="-7"/>
          <w:sz w:val="24"/>
          <w:szCs w:val="24"/>
        </w:rPr>
        <w:t xml:space="preserve"> </w:t>
      </w:r>
      <w:r w:rsidRPr="00F65B10">
        <w:rPr>
          <w:rFonts w:ascii="Aptos" w:hAnsi="Aptos"/>
          <w:sz w:val="24"/>
          <w:szCs w:val="24"/>
        </w:rPr>
        <w:t>will</w:t>
      </w:r>
      <w:r w:rsidRPr="00F65B10">
        <w:rPr>
          <w:rFonts w:ascii="Aptos" w:hAnsi="Aptos"/>
          <w:spacing w:val="-7"/>
          <w:sz w:val="24"/>
          <w:szCs w:val="24"/>
        </w:rPr>
        <w:t xml:space="preserve"> </w:t>
      </w:r>
      <w:r w:rsidRPr="00F65B10">
        <w:rPr>
          <w:rFonts w:ascii="Aptos" w:hAnsi="Aptos"/>
          <w:sz w:val="24"/>
          <w:szCs w:val="24"/>
        </w:rPr>
        <w:t>follow</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7"/>
          <w:sz w:val="24"/>
          <w:szCs w:val="24"/>
        </w:rPr>
        <w:t xml:space="preserve"> </w:t>
      </w:r>
      <w:r w:rsidRPr="00F65B10">
        <w:rPr>
          <w:rFonts w:ascii="Aptos" w:hAnsi="Aptos"/>
          <w:sz w:val="24"/>
          <w:szCs w:val="24"/>
        </w:rPr>
        <w:t>exclusion</w:t>
      </w:r>
      <w:r w:rsidRPr="00F65B10">
        <w:rPr>
          <w:rFonts w:ascii="Aptos" w:hAnsi="Aptos"/>
          <w:spacing w:val="-5"/>
          <w:sz w:val="24"/>
          <w:szCs w:val="24"/>
        </w:rPr>
        <w:t xml:space="preserve"> </w:t>
      </w:r>
      <w:r w:rsidRPr="00F65B10">
        <w:rPr>
          <w:rFonts w:ascii="Aptos" w:hAnsi="Aptos"/>
          <w:sz w:val="24"/>
          <w:szCs w:val="24"/>
        </w:rPr>
        <w:t>unless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9"/>
          <w:sz w:val="24"/>
          <w:szCs w:val="24"/>
        </w:rPr>
        <w:t xml:space="preserve"> </w:t>
      </w:r>
      <w:r w:rsidRPr="00F65B10">
        <w:rPr>
          <w:rFonts w:ascii="Aptos" w:hAnsi="Aptos"/>
          <w:sz w:val="24"/>
          <w:szCs w:val="24"/>
        </w:rPr>
        <w:t>statutory</w:t>
      </w:r>
      <w:r w:rsidRPr="00F65B10">
        <w:rPr>
          <w:rFonts w:ascii="Aptos" w:hAnsi="Aptos"/>
          <w:spacing w:val="-5"/>
          <w:sz w:val="24"/>
          <w:szCs w:val="24"/>
        </w:rPr>
        <w:t xml:space="preserve"> </w:t>
      </w:r>
      <w:r w:rsidRPr="00F65B10">
        <w:rPr>
          <w:rFonts w:ascii="Aptos" w:hAnsi="Aptos"/>
          <w:sz w:val="24"/>
          <w:szCs w:val="24"/>
        </w:rPr>
        <w:t>modiﬁcation</w:t>
      </w:r>
      <w:r w:rsidRPr="00F65B10">
        <w:rPr>
          <w:rFonts w:ascii="Aptos" w:hAnsi="Aptos"/>
          <w:spacing w:val="-5"/>
          <w:sz w:val="24"/>
          <w:szCs w:val="24"/>
        </w:rPr>
        <w:t xml:space="preserve"> </w:t>
      </w:r>
      <w:r w:rsidRPr="00F65B10">
        <w:rPr>
          <w:rFonts w:ascii="Aptos" w:hAnsi="Aptos"/>
          <w:sz w:val="24"/>
          <w:szCs w:val="24"/>
        </w:rPr>
        <w:t>applies.</w:t>
      </w:r>
      <w:r w:rsidRPr="00F65B10">
        <w:rPr>
          <w:rFonts w:ascii="Aptos" w:hAnsi="Aptos"/>
          <w:spacing w:val="38"/>
          <w:sz w:val="24"/>
          <w:szCs w:val="24"/>
        </w:rPr>
        <w:t xml:space="preserve"> </w:t>
      </w:r>
      <w:r w:rsidRPr="00F65B10">
        <w:rPr>
          <w:rFonts w:ascii="Aptos" w:hAnsi="Aptos"/>
          <w:sz w:val="24"/>
          <w:szCs w:val="24"/>
        </w:rPr>
        <w:t>Maine</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New</w:t>
      </w:r>
      <w:r w:rsidRPr="00F65B10">
        <w:rPr>
          <w:rFonts w:ascii="Aptos" w:hAnsi="Aptos"/>
          <w:spacing w:val="-7"/>
          <w:sz w:val="24"/>
          <w:szCs w:val="24"/>
        </w:rPr>
        <w:t xml:space="preserve"> </w:t>
      </w:r>
      <w:r w:rsidRPr="00F65B10">
        <w:rPr>
          <w:rFonts w:ascii="Aptos" w:hAnsi="Aptos"/>
          <w:sz w:val="24"/>
          <w:szCs w:val="24"/>
        </w:rPr>
        <w:t>York</w:t>
      </w:r>
      <w:r w:rsidRPr="00F65B10">
        <w:rPr>
          <w:rFonts w:ascii="Aptos" w:hAnsi="Aptos"/>
          <w:spacing w:val="-7"/>
          <w:sz w:val="24"/>
          <w:szCs w:val="24"/>
        </w:rPr>
        <w:t xml:space="preserve"> </w:t>
      </w:r>
      <w:r w:rsidRPr="00F65B10">
        <w:rPr>
          <w:rFonts w:ascii="Aptos" w:hAnsi="Aptos"/>
          <w:sz w:val="24"/>
          <w:szCs w:val="24"/>
        </w:rPr>
        <w:t>have such a modiﬁcation applicable to state, but not federal, retirement contributions.</w:t>
      </w:r>
      <w:r w:rsidRPr="00F65B10">
        <w:rPr>
          <w:rFonts w:ascii="Aptos" w:hAnsi="Aptos"/>
          <w:spacing w:val="40"/>
          <w:sz w:val="24"/>
          <w:szCs w:val="24"/>
        </w:rPr>
        <w:t xml:space="preserve"> </w:t>
      </w:r>
      <w:r w:rsidRPr="00F65B10">
        <w:rPr>
          <w:rFonts w:ascii="Aptos" w:hAnsi="Aptos"/>
          <w:sz w:val="24"/>
          <w:szCs w:val="24"/>
        </w:rPr>
        <w:t>In these states contributions to state retirement plans are taxed but contributions to federal retirement plans are not.  Maine</w:t>
      </w:r>
      <w:r w:rsidRPr="00F65B10">
        <w:rPr>
          <w:rFonts w:ascii="Aptos" w:hAnsi="Aptos"/>
          <w:spacing w:val="-9"/>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z w:val="24"/>
          <w:szCs w:val="24"/>
        </w:rPr>
        <w:t>New</w:t>
      </w:r>
      <w:r w:rsidRPr="00F65B10">
        <w:rPr>
          <w:rFonts w:ascii="Aptos" w:hAnsi="Aptos"/>
          <w:spacing w:val="-10"/>
          <w:sz w:val="24"/>
          <w:szCs w:val="24"/>
        </w:rPr>
        <w:t xml:space="preserve"> </w:t>
      </w:r>
      <w:r w:rsidRPr="00F65B10">
        <w:rPr>
          <w:rFonts w:ascii="Aptos" w:hAnsi="Aptos"/>
          <w:sz w:val="24"/>
          <w:szCs w:val="24"/>
        </w:rPr>
        <w:t>York</w:t>
      </w:r>
      <w:r w:rsidRPr="00F65B10">
        <w:rPr>
          <w:rFonts w:ascii="Aptos" w:hAnsi="Aptos"/>
          <w:spacing w:val="-7"/>
          <w:sz w:val="24"/>
          <w:szCs w:val="24"/>
        </w:rPr>
        <w:t xml:space="preserve"> </w:t>
      </w:r>
      <w:r w:rsidRPr="00F65B10">
        <w:rPr>
          <w:rFonts w:ascii="Aptos" w:hAnsi="Aptos"/>
          <w:sz w:val="24"/>
          <w:szCs w:val="24"/>
        </w:rPr>
        <w:t>allow</w:t>
      </w:r>
      <w:r w:rsidRPr="00F65B10">
        <w:rPr>
          <w:rFonts w:ascii="Aptos" w:hAnsi="Aptos"/>
          <w:spacing w:val="-10"/>
          <w:sz w:val="24"/>
          <w:szCs w:val="24"/>
        </w:rPr>
        <w:t xml:space="preserve"> </w:t>
      </w:r>
      <w:r w:rsidRPr="00F65B10">
        <w:rPr>
          <w:rFonts w:ascii="Aptos" w:hAnsi="Aptos"/>
          <w:sz w:val="24"/>
          <w:szCs w:val="24"/>
        </w:rPr>
        <w:t>tax</w:t>
      </w:r>
      <w:r w:rsidRPr="00F65B10">
        <w:rPr>
          <w:rFonts w:ascii="Aptos" w:hAnsi="Aptos"/>
          <w:spacing w:val="-9"/>
          <w:sz w:val="24"/>
          <w:szCs w:val="24"/>
        </w:rPr>
        <w:t xml:space="preserve"> </w:t>
      </w:r>
      <w:r w:rsidRPr="00F65B10">
        <w:rPr>
          <w:rFonts w:ascii="Aptos" w:hAnsi="Aptos"/>
          <w:sz w:val="24"/>
          <w:szCs w:val="24"/>
        </w:rPr>
        <w:t>exemptions</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amount</w:t>
      </w:r>
      <w:r w:rsidRPr="00F65B10">
        <w:rPr>
          <w:rFonts w:ascii="Aptos" w:hAnsi="Aptos"/>
          <w:spacing w:val="-8"/>
          <w:sz w:val="24"/>
          <w:szCs w:val="24"/>
        </w:rPr>
        <w:t xml:space="preserve"> </w:t>
      </w:r>
      <w:r w:rsidRPr="00F65B10">
        <w:rPr>
          <w:rFonts w:ascii="Aptos" w:hAnsi="Aptos"/>
          <w:sz w:val="24"/>
          <w:szCs w:val="24"/>
        </w:rPr>
        <w:t>paid</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9"/>
          <w:sz w:val="24"/>
          <w:szCs w:val="24"/>
        </w:rPr>
        <w:t xml:space="preserve"> </w:t>
      </w:r>
      <w:r w:rsidRPr="00F65B10">
        <w:rPr>
          <w:rFonts w:ascii="Aptos" w:hAnsi="Aptos"/>
          <w:sz w:val="24"/>
          <w:szCs w:val="24"/>
        </w:rPr>
        <w:t>retirees</w:t>
      </w:r>
      <w:r w:rsidRPr="00F65B10">
        <w:rPr>
          <w:rFonts w:ascii="Aptos" w:hAnsi="Aptos"/>
          <w:spacing w:val="-7"/>
          <w:sz w:val="24"/>
          <w:szCs w:val="24"/>
        </w:rPr>
        <w:t xml:space="preserve"> </w:t>
      </w:r>
      <w:r w:rsidRPr="00F65B10">
        <w:rPr>
          <w:rFonts w:ascii="Aptos" w:hAnsi="Aptos"/>
          <w:sz w:val="24"/>
          <w:szCs w:val="24"/>
        </w:rPr>
        <w:t>by</w:t>
      </w:r>
      <w:r w:rsidRPr="00F65B10">
        <w:rPr>
          <w:rFonts w:ascii="Aptos" w:hAnsi="Aptos"/>
          <w:spacing w:val="-9"/>
          <w:sz w:val="24"/>
          <w:szCs w:val="24"/>
        </w:rPr>
        <w:t xml:space="preserve"> </w:t>
      </w:r>
      <w:r w:rsidRPr="00F65B10">
        <w:rPr>
          <w:rFonts w:ascii="Aptos" w:hAnsi="Aptos"/>
          <w:sz w:val="24"/>
          <w:szCs w:val="24"/>
        </w:rPr>
        <w:t>their</w:t>
      </w:r>
      <w:r w:rsidRPr="00F65B10">
        <w:rPr>
          <w:rFonts w:ascii="Aptos" w:hAnsi="Aptos"/>
          <w:spacing w:val="-9"/>
          <w:sz w:val="24"/>
          <w:szCs w:val="24"/>
        </w:rPr>
        <w:t xml:space="preserve"> </w:t>
      </w:r>
      <w:r w:rsidRPr="00F65B10">
        <w:rPr>
          <w:rFonts w:ascii="Aptos" w:hAnsi="Aptos"/>
          <w:sz w:val="24"/>
          <w:szCs w:val="24"/>
        </w:rPr>
        <w:t>state</w:t>
      </w:r>
      <w:r w:rsidRPr="00F65B10">
        <w:rPr>
          <w:rFonts w:ascii="Aptos" w:hAnsi="Aptos"/>
          <w:spacing w:val="-9"/>
          <w:sz w:val="24"/>
          <w:szCs w:val="24"/>
        </w:rPr>
        <w:t xml:space="preserve"> </w:t>
      </w:r>
      <w:r w:rsidRPr="00F65B10">
        <w:rPr>
          <w:rFonts w:ascii="Aptos" w:hAnsi="Aptos"/>
          <w:sz w:val="24"/>
          <w:szCs w:val="24"/>
        </w:rPr>
        <w:t>retirement</w:t>
      </w:r>
      <w:r w:rsidRPr="00F65B10">
        <w:rPr>
          <w:rFonts w:ascii="Aptos" w:hAnsi="Aptos"/>
          <w:spacing w:val="-8"/>
          <w:sz w:val="24"/>
          <w:szCs w:val="24"/>
        </w:rPr>
        <w:t xml:space="preserve"> </w:t>
      </w:r>
      <w:r w:rsidRPr="00F65B10">
        <w:rPr>
          <w:rFonts w:ascii="Aptos" w:hAnsi="Aptos"/>
          <w:spacing w:val="-2"/>
          <w:sz w:val="24"/>
          <w:szCs w:val="24"/>
        </w:rPr>
        <w:t>plans.</w:t>
      </w:r>
    </w:p>
    <w:p w14:paraId="030715FA" w14:textId="77777777" w:rsidR="00B3016A" w:rsidRPr="00F65B10" w:rsidRDefault="00B3016A" w:rsidP="00B3016A">
      <w:pPr>
        <w:pStyle w:val="BodyText"/>
        <w:spacing w:before="182" w:line="259" w:lineRule="auto"/>
        <w:ind w:right="360"/>
        <w:rPr>
          <w:rFonts w:ascii="Aptos" w:hAnsi="Aptos"/>
          <w:sz w:val="24"/>
          <w:szCs w:val="24"/>
        </w:rPr>
      </w:pP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Commission</w:t>
      </w:r>
      <w:r w:rsidRPr="00F65B10">
        <w:rPr>
          <w:rFonts w:ascii="Aptos" w:hAnsi="Aptos"/>
          <w:spacing w:val="-5"/>
          <w:sz w:val="24"/>
          <w:szCs w:val="24"/>
        </w:rPr>
        <w:t xml:space="preserve"> </w:t>
      </w:r>
      <w:r w:rsidRPr="00F65B10">
        <w:rPr>
          <w:rFonts w:ascii="Aptos" w:hAnsi="Aptos"/>
          <w:sz w:val="24"/>
          <w:szCs w:val="24"/>
        </w:rPr>
        <w:t>assumes</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goal</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deduction</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reduce</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burden</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employees</w:t>
      </w:r>
      <w:r w:rsidRPr="00F65B10">
        <w:rPr>
          <w:rFonts w:ascii="Aptos" w:hAnsi="Aptos"/>
          <w:spacing w:val="-2"/>
          <w:sz w:val="24"/>
          <w:szCs w:val="24"/>
        </w:rPr>
        <w:t xml:space="preserve"> </w:t>
      </w:r>
      <w:r w:rsidRPr="00F65B10">
        <w:rPr>
          <w:rFonts w:ascii="Aptos" w:hAnsi="Aptos"/>
          <w:sz w:val="24"/>
          <w:szCs w:val="24"/>
        </w:rPr>
        <w:t>that contribute to Social Security, Railroad Retirement or federal or Massachusetts retirement plans.</w:t>
      </w:r>
    </w:p>
    <w:p w14:paraId="41E2B8DD" w14:textId="77777777" w:rsidR="00B3016A" w:rsidRPr="00F65B10" w:rsidRDefault="00B3016A" w:rsidP="00B3016A">
      <w:pPr>
        <w:pStyle w:val="BodyText"/>
        <w:spacing w:before="159" w:line="259" w:lineRule="auto"/>
        <w:ind w:right="567"/>
        <w:rPr>
          <w:rFonts w:ascii="Aptos" w:hAnsi="Aptos"/>
          <w:sz w:val="24"/>
          <w:szCs w:val="24"/>
        </w:rPr>
      </w:pP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administration</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deduction</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1"/>
          <w:sz w:val="24"/>
          <w:szCs w:val="24"/>
        </w:rPr>
        <w:t xml:space="preserve"> </w:t>
      </w:r>
      <w:r w:rsidRPr="00F65B10">
        <w:rPr>
          <w:rFonts w:ascii="Aptos" w:hAnsi="Aptos"/>
          <w:sz w:val="24"/>
          <w:szCs w:val="24"/>
        </w:rPr>
        <w:t>employee</w:t>
      </w:r>
      <w:r w:rsidRPr="00F65B10">
        <w:rPr>
          <w:rFonts w:ascii="Aptos" w:hAnsi="Aptos"/>
          <w:spacing w:val="-3"/>
          <w:sz w:val="24"/>
          <w:szCs w:val="24"/>
        </w:rPr>
        <w:t xml:space="preserve"> </w:t>
      </w:r>
      <w:r w:rsidRPr="00F65B10">
        <w:rPr>
          <w:rFonts w:ascii="Aptos" w:hAnsi="Aptos"/>
          <w:sz w:val="24"/>
          <w:szCs w:val="24"/>
        </w:rPr>
        <w:t>contributions</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Social</w:t>
      </w:r>
      <w:r w:rsidRPr="00F65B10">
        <w:rPr>
          <w:rFonts w:ascii="Aptos" w:hAnsi="Aptos"/>
          <w:spacing w:val="-3"/>
          <w:sz w:val="24"/>
          <w:szCs w:val="24"/>
        </w:rPr>
        <w:t xml:space="preserve"> </w:t>
      </w:r>
      <w:r w:rsidRPr="00F65B10">
        <w:rPr>
          <w:rFonts w:ascii="Aptos" w:hAnsi="Aptos"/>
          <w:sz w:val="24"/>
          <w:szCs w:val="24"/>
        </w:rPr>
        <w:t>Security,</w:t>
      </w:r>
      <w:r w:rsidRPr="00F65B10">
        <w:rPr>
          <w:rFonts w:ascii="Aptos" w:hAnsi="Aptos"/>
          <w:spacing w:val="-3"/>
          <w:sz w:val="24"/>
          <w:szCs w:val="24"/>
        </w:rPr>
        <w:t xml:space="preserve"> </w:t>
      </w:r>
      <w:r w:rsidRPr="00F65B10">
        <w:rPr>
          <w:rFonts w:ascii="Aptos" w:hAnsi="Aptos"/>
          <w:sz w:val="24"/>
          <w:szCs w:val="24"/>
        </w:rPr>
        <w:t>Railroad</w:t>
      </w:r>
      <w:r w:rsidRPr="00F65B10">
        <w:rPr>
          <w:rFonts w:ascii="Aptos" w:hAnsi="Aptos"/>
          <w:spacing w:val="-1"/>
          <w:sz w:val="24"/>
          <w:szCs w:val="24"/>
        </w:rPr>
        <w:t xml:space="preserve"> </w:t>
      </w:r>
      <w:r w:rsidRPr="00F65B10">
        <w:rPr>
          <w:rFonts w:ascii="Aptos" w:hAnsi="Aptos"/>
          <w:sz w:val="24"/>
          <w:szCs w:val="24"/>
        </w:rPr>
        <w:t>Retirement, and federal and Massachusetts public pension plans does not present any special challenges for the Department</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Revenue</w:t>
      </w:r>
      <w:r w:rsidRPr="00F65B10">
        <w:rPr>
          <w:rFonts w:ascii="Aptos" w:hAnsi="Aptos"/>
          <w:spacing w:val="-6"/>
          <w:sz w:val="24"/>
          <w:szCs w:val="24"/>
        </w:rPr>
        <w:t xml:space="preserve"> </w:t>
      </w:r>
      <w:r w:rsidRPr="00F65B10">
        <w:rPr>
          <w:rFonts w:ascii="Aptos" w:hAnsi="Aptos"/>
          <w:sz w:val="24"/>
          <w:szCs w:val="24"/>
        </w:rPr>
        <w:t>(DOR).</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amount</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proofErr w:type="gramStart"/>
      <w:r w:rsidRPr="00F65B10">
        <w:rPr>
          <w:rFonts w:ascii="Aptos" w:hAnsi="Aptos"/>
          <w:sz w:val="24"/>
          <w:szCs w:val="24"/>
        </w:rPr>
        <w:t>such</w:t>
      </w:r>
      <w:r w:rsidRPr="00F65B10">
        <w:rPr>
          <w:rFonts w:ascii="Aptos" w:hAnsi="Aptos"/>
          <w:spacing w:val="-5"/>
          <w:sz w:val="24"/>
          <w:szCs w:val="24"/>
        </w:rPr>
        <w:t xml:space="preserve"> </w:t>
      </w:r>
      <w:r w:rsidRPr="00F65B10">
        <w:rPr>
          <w:rFonts w:ascii="Aptos" w:hAnsi="Aptos"/>
          <w:sz w:val="24"/>
          <w:szCs w:val="24"/>
        </w:rPr>
        <w:t>contributions</w:t>
      </w:r>
      <w:proofErr w:type="gramEnd"/>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6"/>
          <w:sz w:val="24"/>
          <w:szCs w:val="24"/>
        </w:rPr>
        <w:t xml:space="preserve"> </w:t>
      </w:r>
      <w:r w:rsidRPr="00F65B10">
        <w:rPr>
          <w:rFonts w:ascii="Aptos" w:hAnsi="Aptos"/>
          <w:sz w:val="24"/>
          <w:szCs w:val="24"/>
        </w:rPr>
        <w:t>reported</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7"/>
          <w:sz w:val="24"/>
          <w:szCs w:val="24"/>
        </w:rPr>
        <w:t xml:space="preserve"> </w:t>
      </w:r>
      <w:r w:rsidRPr="00F65B10">
        <w:rPr>
          <w:rFonts w:ascii="Aptos" w:hAnsi="Aptos"/>
          <w:sz w:val="24"/>
          <w:szCs w:val="24"/>
        </w:rPr>
        <w:t>each</w:t>
      </w:r>
      <w:r w:rsidRPr="00F65B10">
        <w:rPr>
          <w:rFonts w:ascii="Aptos" w:hAnsi="Aptos"/>
          <w:spacing w:val="-5"/>
          <w:sz w:val="24"/>
          <w:szCs w:val="24"/>
        </w:rPr>
        <w:t xml:space="preserve"> </w:t>
      </w:r>
      <w:r w:rsidRPr="00F65B10">
        <w:rPr>
          <w:rFonts w:ascii="Aptos" w:hAnsi="Aptos"/>
          <w:sz w:val="24"/>
          <w:szCs w:val="24"/>
        </w:rPr>
        <w:t>employee’s</w:t>
      </w:r>
      <w:r w:rsidRPr="00F65B10">
        <w:rPr>
          <w:rFonts w:ascii="Aptos" w:hAnsi="Aptos"/>
          <w:spacing w:val="-6"/>
          <w:sz w:val="24"/>
          <w:szCs w:val="24"/>
        </w:rPr>
        <w:t xml:space="preserve"> </w:t>
      </w:r>
      <w:r w:rsidRPr="00F65B10">
        <w:rPr>
          <w:rFonts w:ascii="Aptos" w:hAnsi="Aptos"/>
          <w:sz w:val="24"/>
          <w:szCs w:val="24"/>
        </w:rPr>
        <w:t>Form W-</w:t>
      </w:r>
      <w:proofErr w:type="gramStart"/>
      <w:r w:rsidRPr="00F65B10">
        <w:rPr>
          <w:rFonts w:ascii="Aptos" w:hAnsi="Aptos"/>
          <w:sz w:val="24"/>
          <w:szCs w:val="24"/>
        </w:rPr>
        <w:t>2</w:t>
      </w:r>
      <w:proofErr w:type="gramEnd"/>
      <w:r w:rsidRPr="00F65B10">
        <w:rPr>
          <w:rFonts w:ascii="Aptos" w:hAnsi="Aptos"/>
          <w:sz w:val="24"/>
          <w:szCs w:val="24"/>
        </w:rPr>
        <w:t xml:space="preserve"> and the DOR can use this information to monitor </w:t>
      </w:r>
      <w:r w:rsidRPr="00F65B10">
        <w:rPr>
          <w:rFonts w:ascii="Aptos" w:hAnsi="Aptos"/>
          <w:sz w:val="24"/>
          <w:szCs w:val="24"/>
        </w:rPr>
        <w:lastRenderedPageBreak/>
        <w:t>compliance with the deduction.</w:t>
      </w:r>
    </w:p>
    <w:p w14:paraId="33079D72" w14:textId="436DA09E" w:rsidR="00B3016A" w:rsidRPr="00F65B10" w:rsidRDefault="00B3016A" w:rsidP="00B407CA">
      <w:pPr>
        <w:pStyle w:val="BodyText"/>
        <w:spacing w:before="160" w:line="259" w:lineRule="auto"/>
        <w:ind w:right="360"/>
        <w:rPr>
          <w:rFonts w:ascii="Aptos" w:hAnsi="Aptos"/>
          <w:sz w:val="24"/>
          <w:szCs w:val="24"/>
        </w:rPr>
      </w:pP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noted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deduction</w:t>
      </w:r>
      <w:r w:rsidRPr="00F65B10">
        <w:rPr>
          <w:rFonts w:ascii="Aptos" w:hAnsi="Aptos"/>
          <w:spacing w:val="-5"/>
          <w:sz w:val="24"/>
          <w:szCs w:val="24"/>
        </w:rPr>
        <w:t xml:space="preserve"> </w:t>
      </w:r>
      <w:r w:rsidRPr="00F65B10">
        <w:rPr>
          <w:rFonts w:ascii="Aptos" w:hAnsi="Aptos"/>
          <w:sz w:val="24"/>
          <w:szCs w:val="24"/>
        </w:rPr>
        <w:t>provides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double</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beneﬁt</w:t>
      </w:r>
      <w:r w:rsidRPr="00F65B10">
        <w:rPr>
          <w:rFonts w:ascii="Aptos" w:hAnsi="Aptos"/>
          <w:spacing w:val="-5"/>
          <w:sz w:val="24"/>
          <w:szCs w:val="24"/>
        </w:rPr>
        <w:t xml:space="preserve"> </w:t>
      </w:r>
      <w:r w:rsidRPr="00F65B10">
        <w:rPr>
          <w:rFonts w:ascii="Aptos" w:hAnsi="Aptos"/>
          <w:sz w:val="24"/>
          <w:szCs w:val="24"/>
        </w:rPr>
        <w:t>with</w:t>
      </w:r>
      <w:r w:rsidRPr="00F65B10">
        <w:rPr>
          <w:rFonts w:ascii="Aptos" w:hAnsi="Aptos"/>
          <w:spacing w:val="-5"/>
          <w:sz w:val="24"/>
          <w:szCs w:val="24"/>
        </w:rPr>
        <w:t xml:space="preserve"> </w:t>
      </w:r>
      <w:r w:rsidRPr="00F65B10">
        <w:rPr>
          <w:rFonts w:ascii="Aptos" w:hAnsi="Aptos"/>
          <w:sz w:val="24"/>
          <w:szCs w:val="24"/>
        </w:rPr>
        <w:t>respect</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employee</w:t>
      </w:r>
      <w:r w:rsidRPr="00F65B10">
        <w:rPr>
          <w:rFonts w:ascii="Aptos" w:hAnsi="Aptos"/>
          <w:spacing w:val="-6"/>
          <w:sz w:val="24"/>
          <w:szCs w:val="24"/>
        </w:rPr>
        <w:t xml:space="preserve"> </w:t>
      </w:r>
      <w:r w:rsidRPr="00F65B10">
        <w:rPr>
          <w:rFonts w:ascii="Aptos" w:hAnsi="Aptos"/>
          <w:sz w:val="24"/>
          <w:szCs w:val="24"/>
        </w:rPr>
        <w:t>contributions to federal retirement plans, which are already excluded from federal gross income and there is no provision of the personal income tax that requires contributions to be added back to Massachusetts income as there is for contributions to a Massachusetts retirement program.</w:t>
      </w:r>
      <w:r w:rsidRPr="00F65B10">
        <w:rPr>
          <w:rFonts w:ascii="Aptos" w:hAnsi="Aptos"/>
          <w:spacing w:val="40"/>
          <w:sz w:val="24"/>
          <w:szCs w:val="24"/>
        </w:rPr>
        <w:t xml:space="preserve"> </w:t>
      </w:r>
      <w:r w:rsidRPr="00F65B10">
        <w:rPr>
          <w:rFonts w:ascii="Aptos" w:hAnsi="Aptos"/>
          <w:sz w:val="24"/>
          <w:szCs w:val="24"/>
        </w:rPr>
        <w:t>The Commission is not aware of any other state that allows an income tax deduction for contributions to Social Security or Railroad</w:t>
      </w:r>
      <w:r w:rsidRPr="00F65B10">
        <w:rPr>
          <w:rFonts w:ascii="Aptos" w:hAnsi="Aptos"/>
          <w:spacing w:val="-7"/>
          <w:sz w:val="24"/>
          <w:szCs w:val="24"/>
        </w:rPr>
        <w:t xml:space="preserve"> </w:t>
      </w:r>
      <w:r w:rsidRPr="00F65B10">
        <w:rPr>
          <w:rFonts w:ascii="Aptos" w:hAnsi="Aptos"/>
          <w:sz w:val="24"/>
          <w:szCs w:val="24"/>
        </w:rPr>
        <w:t>Retirement.</w:t>
      </w:r>
      <w:r w:rsidRPr="00F65B10">
        <w:rPr>
          <w:rFonts w:ascii="Aptos" w:hAnsi="Aptos"/>
          <w:spacing w:val="35"/>
          <w:sz w:val="24"/>
          <w:szCs w:val="24"/>
        </w:rPr>
        <w:t xml:space="preserve"> </w:t>
      </w: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also</w:t>
      </w:r>
      <w:r w:rsidRPr="00F65B10">
        <w:rPr>
          <w:rFonts w:ascii="Aptos" w:hAnsi="Aptos"/>
          <w:spacing w:val="-9"/>
          <w:sz w:val="24"/>
          <w:szCs w:val="24"/>
        </w:rPr>
        <w:t xml:space="preserve"> </w:t>
      </w:r>
      <w:r w:rsidRPr="00F65B10">
        <w:rPr>
          <w:rFonts w:ascii="Aptos" w:hAnsi="Aptos"/>
          <w:sz w:val="24"/>
          <w:szCs w:val="24"/>
        </w:rPr>
        <w:t>noted</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signiﬁcant</w:t>
      </w:r>
      <w:r w:rsidRPr="00F65B10">
        <w:rPr>
          <w:rFonts w:ascii="Aptos" w:hAnsi="Aptos"/>
          <w:spacing w:val="-7"/>
          <w:sz w:val="24"/>
          <w:szCs w:val="24"/>
        </w:rPr>
        <w:t xml:space="preserve"> </w:t>
      </w:r>
      <w:r w:rsidRPr="00F65B10">
        <w:rPr>
          <w:rFonts w:ascii="Aptos" w:hAnsi="Aptos"/>
          <w:sz w:val="24"/>
          <w:szCs w:val="24"/>
        </w:rPr>
        <w:t>cost</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9"/>
          <w:sz w:val="24"/>
          <w:szCs w:val="24"/>
        </w:rPr>
        <w:t xml:space="preserve"> </w:t>
      </w:r>
      <w:r w:rsidRPr="00F65B10">
        <w:rPr>
          <w:rFonts w:ascii="Aptos" w:hAnsi="Aptos"/>
          <w:sz w:val="24"/>
          <w:szCs w:val="24"/>
        </w:rPr>
        <w:t>expenditure</w:t>
      </w:r>
      <w:r w:rsidRPr="00F65B10">
        <w:rPr>
          <w:rFonts w:ascii="Aptos" w:hAnsi="Aptos"/>
          <w:spacing w:val="-8"/>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agreed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pacing w:val="-4"/>
          <w:sz w:val="24"/>
          <w:szCs w:val="24"/>
        </w:rPr>
        <w:t>this</w:t>
      </w:r>
      <w:r w:rsidR="00B407CA" w:rsidRPr="00F65B10">
        <w:rPr>
          <w:rFonts w:ascii="Aptos" w:hAnsi="Aptos"/>
          <w:sz w:val="24"/>
          <w:szCs w:val="24"/>
        </w:rPr>
        <w:t xml:space="preserve"> </w:t>
      </w:r>
      <w:r w:rsidRPr="00F65B10">
        <w:rPr>
          <w:rFonts w:ascii="Aptos" w:hAnsi="Aptos"/>
          <w:sz w:val="24"/>
          <w:szCs w:val="24"/>
        </w:rPr>
        <w:t>tax</w:t>
      </w:r>
      <w:r w:rsidRPr="00F65B10">
        <w:rPr>
          <w:rFonts w:ascii="Aptos" w:hAnsi="Aptos"/>
          <w:spacing w:val="-9"/>
          <w:sz w:val="24"/>
          <w:szCs w:val="24"/>
        </w:rPr>
        <w:t xml:space="preserve"> </w:t>
      </w:r>
      <w:r w:rsidRPr="00F65B10">
        <w:rPr>
          <w:rFonts w:ascii="Aptos" w:hAnsi="Aptos"/>
          <w:sz w:val="24"/>
          <w:szCs w:val="24"/>
        </w:rPr>
        <w:t>expenditure</w:t>
      </w:r>
      <w:r w:rsidRPr="00F65B10">
        <w:rPr>
          <w:rFonts w:ascii="Aptos" w:hAnsi="Aptos"/>
          <w:spacing w:val="-8"/>
          <w:sz w:val="24"/>
          <w:szCs w:val="24"/>
        </w:rPr>
        <w:t xml:space="preserve"> </w:t>
      </w:r>
      <w:r w:rsidRPr="00F65B10">
        <w:rPr>
          <w:rFonts w:ascii="Aptos" w:hAnsi="Aptos"/>
          <w:sz w:val="24"/>
          <w:szCs w:val="24"/>
        </w:rPr>
        <w:t>should</w:t>
      </w:r>
      <w:r w:rsidRPr="00F65B10">
        <w:rPr>
          <w:rFonts w:ascii="Aptos" w:hAnsi="Aptos"/>
          <w:spacing w:val="-7"/>
          <w:sz w:val="24"/>
          <w:szCs w:val="24"/>
        </w:rPr>
        <w:t xml:space="preserve"> </w:t>
      </w:r>
      <w:r w:rsidRPr="00F65B10">
        <w:rPr>
          <w:rFonts w:ascii="Aptos" w:hAnsi="Aptos"/>
          <w:sz w:val="24"/>
          <w:szCs w:val="24"/>
        </w:rPr>
        <w:t>be</w:t>
      </w:r>
      <w:r w:rsidRPr="00F65B10">
        <w:rPr>
          <w:rFonts w:ascii="Aptos" w:hAnsi="Aptos"/>
          <w:spacing w:val="-8"/>
          <w:sz w:val="24"/>
          <w:szCs w:val="24"/>
        </w:rPr>
        <w:t xml:space="preserve"> </w:t>
      </w:r>
      <w:r w:rsidRPr="00F65B10">
        <w:rPr>
          <w:rFonts w:ascii="Aptos" w:hAnsi="Aptos"/>
          <w:sz w:val="24"/>
          <w:szCs w:val="24"/>
        </w:rPr>
        <w:t>ﬂagged</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legislative</w:t>
      </w:r>
      <w:r w:rsidRPr="00F65B10">
        <w:rPr>
          <w:rFonts w:ascii="Aptos" w:hAnsi="Aptos"/>
          <w:spacing w:val="-8"/>
          <w:sz w:val="24"/>
          <w:szCs w:val="24"/>
        </w:rPr>
        <w:t xml:space="preserve"> </w:t>
      </w:r>
      <w:r w:rsidRPr="00F65B10">
        <w:rPr>
          <w:rFonts w:ascii="Aptos" w:hAnsi="Aptos"/>
          <w:spacing w:val="-2"/>
          <w:sz w:val="24"/>
          <w:szCs w:val="24"/>
        </w:rPr>
        <w:t>review.</w:t>
      </w:r>
    </w:p>
    <w:p w14:paraId="462FFA80" w14:textId="77777777" w:rsidR="00B3016A" w:rsidRPr="00F65B10" w:rsidRDefault="00B3016A" w:rsidP="00B407CA">
      <w:pPr>
        <w:pStyle w:val="BodyText"/>
        <w:spacing w:before="180" w:line="259" w:lineRule="auto"/>
        <w:ind w:right="360"/>
        <w:rPr>
          <w:rFonts w:ascii="Aptos" w:hAnsi="Aptos"/>
          <w:sz w:val="24"/>
          <w:szCs w:val="24"/>
        </w:rPr>
      </w:pP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voted</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approve</w:t>
      </w:r>
      <w:r w:rsidRPr="00F65B10">
        <w:rPr>
          <w:rFonts w:ascii="Aptos" w:hAnsi="Aptos"/>
          <w:spacing w:val="-9"/>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evaluation</w:t>
      </w:r>
      <w:r w:rsidRPr="00F65B10">
        <w:rPr>
          <w:rFonts w:ascii="Aptos" w:hAnsi="Aptos"/>
          <w:spacing w:val="-5"/>
          <w:sz w:val="24"/>
          <w:szCs w:val="24"/>
        </w:rPr>
        <w:t xml:space="preserve"> </w:t>
      </w:r>
      <w:r w:rsidRPr="00F65B10">
        <w:rPr>
          <w:rFonts w:ascii="Aptos" w:hAnsi="Aptos"/>
          <w:sz w:val="24"/>
          <w:szCs w:val="24"/>
        </w:rPr>
        <w:t>template</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Employee</w:t>
      </w:r>
      <w:r w:rsidRPr="00F65B10">
        <w:rPr>
          <w:rFonts w:ascii="Aptos" w:hAnsi="Aptos"/>
          <w:spacing w:val="-7"/>
          <w:sz w:val="24"/>
          <w:szCs w:val="24"/>
        </w:rPr>
        <w:t xml:space="preserve"> </w:t>
      </w:r>
      <w:r w:rsidRPr="00F65B10">
        <w:rPr>
          <w:rFonts w:ascii="Aptos" w:hAnsi="Aptos"/>
          <w:sz w:val="24"/>
          <w:szCs w:val="24"/>
        </w:rPr>
        <w:t>Social</w:t>
      </w:r>
      <w:r w:rsidRPr="00F65B10">
        <w:rPr>
          <w:rFonts w:ascii="Aptos" w:hAnsi="Aptos"/>
          <w:spacing w:val="-7"/>
          <w:sz w:val="24"/>
          <w:szCs w:val="24"/>
        </w:rPr>
        <w:t xml:space="preserve"> </w:t>
      </w:r>
      <w:r w:rsidRPr="00F65B10">
        <w:rPr>
          <w:rFonts w:ascii="Aptos" w:hAnsi="Aptos"/>
          <w:sz w:val="24"/>
          <w:szCs w:val="24"/>
        </w:rPr>
        <w:t>Security</w:t>
      </w:r>
      <w:r w:rsidRPr="00F65B10">
        <w:rPr>
          <w:rFonts w:ascii="Aptos" w:hAnsi="Aptos"/>
          <w:spacing w:val="-5"/>
          <w:sz w:val="24"/>
          <w:szCs w:val="24"/>
        </w:rPr>
        <w:t xml:space="preserve"> </w:t>
      </w:r>
      <w:r w:rsidRPr="00F65B10">
        <w:rPr>
          <w:rFonts w:ascii="Aptos" w:hAnsi="Aptos"/>
          <w:sz w:val="24"/>
          <w:szCs w:val="24"/>
        </w:rPr>
        <w:t xml:space="preserve">and Railroad Retirement Payments/Deduction for Employee Contributions to Public Pension Plans as </w:t>
      </w:r>
      <w:r w:rsidRPr="00F65B10">
        <w:rPr>
          <w:rFonts w:ascii="Aptos" w:hAnsi="Aptos"/>
          <w:spacing w:val="-2"/>
          <w:sz w:val="24"/>
          <w:szCs w:val="24"/>
        </w:rPr>
        <w:t>presented.</w:t>
      </w:r>
    </w:p>
    <w:p w14:paraId="39A9E368" w14:textId="77777777" w:rsidR="00B3016A" w:rsidRPr="00F65B10" w:rsidRDefault="00B3016A" w:rsidP="00B3016A">
      <w:pPr>
        <w:pStyle w:val="BodyText"/>
        <w:spacing w:before="160" w:line="259" w:lineRule="auto"/>
        <w:ind w:right="360" w:firstLine="1178"/>
        <w:rPr>
          <w:rFonts w:ascii="Aptos" w:hAnsi="Aptos"/>
          <w:sz w:val="24"/>
          <w:szCs w:val="24"/>
        </w:rPr>
      </w:pPr>
      <w:r w:rsidRPr="00F65B10">
        <w:rPr>
          <w:rFonts w:ascii="Aptos" w:hAnsi="Aptos"/>
          <w:sz w:val="24"/>
          <w:szCs w:val="24"/>
        </w:rPr>
        <w:t>Lindsay Janeczek led a discussion on the Additional Exemption for the Elderly.</w:t>
      </w:r>
      <w:r w:rsidRPr="00F65B10">
        <w:rPr>
          <w:rFonts w:ascii="Aptos" w:hAnsi="Aptos"/>
          <w:spacing w:val="40"/>
          <w:sz w:val="24"/>
          <w:szCs w:val="24"/>
        </w:rPr>
        <w:t xml:space="preserve"> </w:t>
      </w:r>
      <w:r w:rsidRPr="00F65B10">
        <w:rPr>
          <w:rFonts w:ascii="Aptos" w:hAnsi="Aptos"/>
          <w:sz w:val="24"/>
          <w:szCs w:val="24"/>
        </w:rPr>
        <w:t>This tax expenditure</w:t>
      </w:r>
      <w:r w:rsidRPr="00F65B10">
        <w:rPr>
          <w:rFonts w:ascii="Aptos" w:hAnsi="Aptos"/>
          <w:spacing w:val="-4"/>
          <w:sz w:val="24"/>
          <w:szCs w:val="24"/>
        </w:rPr>
        <w:t xml:space="preserve"> </w:t>
      </w:r>
      <w:r w:rsidRPr="00F65B10">
        <w:rPr>
          <w:rFonts w:ascii="Aptos" w:hAnsi="Aptos"/>
          <w:sz w:val="24"/>
          <w:szCs w:val="24"/>
        </w:rPr>
        <w:t>was</w:t>
      </w:r>
      <w:r w:rsidRPr="00F65B10">
        <w:rPr>
          <w:rFonts w:ascii="Aptos" w:hAnsi="Aptos"/>
          <w:spacing w:val="-2"/>
          <w:sz w:val="24"/>
          <w:szCs w:val="24"/>
        </w:rPr>
        <w:t xml:space="preserve"> </w:t>
      </w:r>
      <w:r w:rsidRPr="00F65B10">
        <w:rPr>
          <w:rFonts w:ascii="Aptos" w:hAnsi="Aptos"/>
          <w:sz w:val="24"/>
          <w:szCs w:val="24"/>
        </w:rPr>
        <w:t>adopted</w:t>
      </w:r>
      <w:r w:rsidRPr="00F65B10">
        <w:rPr>
          <w:rFonts w:ascii="Aptos" w:hAnsi="Aptos"/>
          <w:spacing w:val="-2"/>
          <w:sz w:val="24"/>
          <w:szCs w:val="24"/>
        </w:rPr>
        <w:t xml:space="preserve"> </w:t>
      </w:r>
      <w:r w:rsidRPr="00F65B10">
        <w:rPr>
          <w:rFonts w:ascii="Aptos" w:hAnsi="Aptos"/>
          <w:sz w:val="24"/>
          <w:szCs w:val="24"/>
        </w:rPr>
        <w:t>in</w:t>
      </w:r>
      <w:r w:rsidRPr="00F65B10">
        <w:rPr>
          <w:rFonts w:ascii="Aptos" w:hAnsi="Aptos"/>
          <w:spacing w:val="-2"/>
          <w:sz w:val="24"/>
          <w:szCs w:val="24"/>
        </w:rPr>
        <w:t xml:space="preserve"> </w:t>
      </w:r>
      <w:r w:rsidRPr="00F65B10">
        <w:rPr>
          <w:rFonts w:ascii="Aptos" w:hAnsi="Aptos"/>
          <w:sz w:val="24"/>
          <w:szCs w:val="24"/>
        </w:rPr>
        <w:t>1973</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has</w:t>
      </w:r>
      <w:r w:rsidRPr="00F65B10">
        <w:rPr>
          <w:rFonts w:ascii="Aptos" w:hAnsi="Aptos"/>
          <w:spacing w:val="-2"/>
          <w:sz w:val="24"/>
          <w:szCs w:val="24"/>
        </w:rPr>
        <w:t xml:space="preserve"> </w:t>
      </w:r>
      <w:r w:rsidRPr="00F65B10">
        <w:rPr>
          <w:rFonts w:ascii="Aptos" w:hAnsi="Aptos"/>
          <w:sz w:val="24"/>
          <w:szCs w:val="24"/>
        </w:rPr>
        <w:t>an</w:t>
      </w:r>
      <w:r w:rsidRPr="00F65B10">
        <w:rPr>
          <w:rFonts w:ascii="Aptos" w:hAnsi="Aptos"/>
          <w:spacing w:val="-2"/>
          <w:sz w:val="24"/>
          <w:szCs w:val="24"/>
        </w:rPr>
        <w:t xml:space="preserve"> </w:t>
      </w:r>
      <w:r w:rsidRPr="00F65B10">
        <w:rPr>
          <w:rFonts w:ascii="Aptos" w:hAnsi="Aptos"/>
          <w:sz w:val="24"/>
          <w:szCs w:val="24"/>
        </w:rPr>
        <w:t>annual</w:t>
      </w:r>
      <w:r w:rsidRPr="00F65B10">
        <w:rPr>
          <w:rFonts w:ascii="Aptos" w:hAnsi="Aptos"/>
          <w:spacing w:val="-4"/>
          <w:sz w:val="24"/>
          <w:szCs w:val="24"/>
        </w:rPr>
        <w:t xml:space="preserve"> </w:t>
      </w:r>
      <w:r w:rsidRPr="00F65B10">
        <w:rPr>
          <w:rFonts w:ascii="Aptos" w:hAnsi="Aptos"/>
          <w:sz w:val="24"/>
          <w:szCs w:val="24"/>
        </w:rPr>
        <w:t>revenue</w:t>
      </w:r>
      <w:r w:rsidRPr="00F65B10">
        <w:rPr>
          <w:rFonts w:ascii="Aptos" w:hAnsi="Aptos"/>
          <w:spacing w:val="-4"/>
          <w:sz w:val="24"/>
          <w:szCs w:val="24"/>
        </w:rPr>
        <w:t xml:space="preserve"> </w:t>
      </w:r>
      <w:r w:rsidRPr="00F65B10">
        <w:rPr>
          <w:rFonts w:ascii="Aptos" w:hAnsi="Aptos"/>
          <w:sz w:val="24"/>
          <w:szCs w:val="24"/>
        </w:rPr>
        <w:t>impact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$25.7to</w:t>
      </w:r>
      <w:r w:rsidRPr="00F65B10">
        <w:rPr>
          <w:rFonts w:ascii="Aptos" w:hAnsi="Aptos"/>
          <w:spacing w:val="-3"/>
          <w:sz w:val="24"/>
          <w:szCs w:val="24"/>
        </w:rPr>
        <w:t xml:space="preserve"> </w:t>
      </w:r>
      <w:r w:rsidRPr="00F65B10">
        <w:rPr>
          <w:rFonts w:ascii="Aptos" w:hAnsi="Aptos"/>
          <w:sz w:val="24"/>
          <w:szCs w:val="24"/>
        </w:rPr>
        <w:t>$29.1</w:t>
      </w:r>
      <w:r w:rsidRPr="00F65B10">
        <w:rPr>
          <w:rFonts w:ascii="Aptos" w:hAnsi="Aptos"/>
          <w:spacing w:val="-2"/>
          <w:sz w:val="24"/>
          <w:szCs w:val="24"/>
        </w:rPr>
        <w:t xml:space="preserve"> </w:t>
      </w:r>
      <w:r w:rsidRPr="00F65B10">
        <w:rPr>
          <w:rFonts w:ascii="Aptos" w:hAnsi="Aptos"/>
          <w:sz w:val="24"/>
          <w:szCs w:val="24"/>
        </w:rPr>
        <w:t>million</w:t>
      </w:r>
      <w:r w:rsidRPr="00F65B10">
        <w:rPr>
          <w:rFonts w:ascii="Aptos" w:hAnsi="Aptos"/>
          <w:spacing w:val="-5"/>
          <w:sz w:val="24"/>
          <w:szCs w:val="24"/>
        </w:rPr>
        <w:t xml:space="preserve"> </w:t>
      </w:r>
      <w:r w:rsidRPr="00F65B10">
        <w:rPr>
          <w:rFonts w:ascii="Aptos" w:hAnsi="Aptos"/>
          <w:sz w:val="24"/>
          <w:szCs w:val="24"/>
        </w:rPr>
        <w:t>during</w:t>
      </w:r>
      <w:r w:rsidRPr="00F65B10">
        <w:rPr>
          <w:rFonts w:ascii="Aptos" w:hAnsi="Aptos"/>
          <w:spacing w:val="-3"/>
          <w:sz w:val="24"/>
          <w:szCs w:val="24"/>
        </w:rPr>
        <w:t xml:space="preserve"> </w:t>
      </w:r>
      <w:r w:rsidRPr="00F65B10">
        <w:rPr>
          <w:rFonts w:ascii="Aptos" w:hAnsi="Aptos"/>
          <w:sz w:val="24"/>
          <w:szCs w:val="24"/>
        </w:rPr>
        <w:t>FY22</w:t>
      </w:r>
      <w:r w:rsidRPr="00F65B10">
        <w:rPr>
          <w:rFonts w:ascii="Aptos" w:hAnsi="Aptos"/>
          <w:spacing w:val="-2"/>
          <w:sz w:val="24"/>
          <w:szCs w:val="24"/>
        </w:rPr>
        <w:t xml:space="preserve"> </w:t>
      </w:r>
      <w:r w:rsidRPr="00F65B10">
        <w:rPr>
          <w:rFonts w:ascii="Aptos" w:hAnsi="Aptos"/>
          <w:sz w:val="24"/>
          <w:szCs w:val="24"/>
        </w:rPr>
        <w:t>through FY26 with no sunset date.</w:t>
      </w:r>
    </w:p>
    <w:p w14:paraId="4585DDA1" w14:textId="77777777" w:rsidR="00B3016A" w:rsidRPr="00F65B10" w:rsidRDefault="00B3016A" w:rsidP="00B3016A">
      <w:pPr>
        <w:pStyle w:val="BodyText"/>
        <w:spacing w:before="159" w:line="259" w:lineRule="auto"/>
        <w:ind w:right="360"/>
        <w:rPr>
          <w:rFonts w:ascii="Aptos" w:hAnsi="Aptos"/>
          <w:sz w:val="24"/>
          <w:szCs w:val="24"/>
        </w:rPr>
      </w:pPr>
      <w:r w:rsidRPr="00F65B10">
        <w:rPr>
          <w:rFonts w:ascii="Aptos" w:hAnsi="Aptos"/>
          <w:sz w:val="24"/>
          <w:szCs w:val="24"/>
        </w:rPr>
        <w:t>Massachusetts allows a</w:t>
      </w:r>
      <w:r w:rsidRPr="00F65B10">
        <w:rPr>
          <w:rFonts w:ascii="Aptos" w:hAnsi="Aptos"/>
          <w:spacing w:val="-2"/>
          <w:sz w:val="24"/>
          <w:szCs w:val="24"/>
        </w:rPr>
        <w:t xml:space="preserve"> </w:t>
      </w:r>
      <w:r w:rsidRPr="00F65B10">
        <w:rPr>
          <w:rFonts w:ascii="Aptos" w:hAnsi="Aptos"/>
          <w:sz w:val="24"/>
          <w:szCs w:val="24"/>
        </w:rPr>
        <w:t>personal income tax exemption of $700 for taxpayers aged 65 or older.</w:t>
      </w:r>
      <w:r w:rsidRPr="00F65B10">
        <w:rPr>
          <w:rFonts w:ascii="Aptos" w:hAnsi="Aptos"/>
          <w:spacing w:val="40"/>
          <w:sz w:val="24"/>
          <w:szCs w:val="24"/>
        </w:rPr>
        <w:t xml:space="preserve"> </w:t>
      </w:r>
      <w:r w:rsidRPr="00F65B10">
        <w:rPr>
          <w:rFonts w:ascii="Aptos" w:hAnsi="Aptos"/>
          <w:sz w:val="24"/>
          <w:szCs w:val="24"/>
        </w:rPr>
        <w:t>M.G.L. c. 62, § 3B(b)(1)(C), § 3B(b)(1</w:t>
      </w:r>
      <w:proofErr w:type="gramStart"/>
      <w:r w:rsidRPr="00F65B10">
        <w:rPr>
          <w:rFonts w:ascii="Aptos" w:hAnsi="Aptos"/>
          <w:sz w:val="24"/>
          <w:szCs w:val="24"/>
        </w:rPr>
        <w:t>A)(</w:t>
      </w:r>
      <w:proofErr w:type="gramEnd"/>
      <w:r w:rsidRPr="00F65B10">
        <w:rPr>
          <w:rFonts w:ascii="Aptos" w:hAnsi="Aptos"/>
          <w:sz w:val="24"/>
          <w:szCs w:val="24"/>
        </w:rPr>
        <w:t>C), § 3B(b)(2)(C).</w:t>
      </w:r>
      <w:r w:rsidRPr="00F65B10">
        <w:rPr>
          <w:rFonts w:ascii="Aptos" w:hAnsi="Aptos"/>
          <w:spacing w:val="40"/>
          <w:sz w:val="24"/>
          <w:szCs w:val="24"/>
        </w:rPr>
        <w:t xml:space="preserve"> </w:t>
      </w:r>
      <w:r w:rsidRPr="00F65B10">
        <w:rPr>
          <w:rFonts w:ascii="Aptos" w:hAnsi="Aptos"/>
          <w:sz w:val="24"/>
          <w:szCs w:val="24"/>
        </w:rPr>
        <w:t>If married taxpayers ﬁle a joint return, each spouse may claim a $700 exemption if they reach age 65 as of the last day of the taxable year.</w:t>
      </w:r>
      <w:r w:rsidRPr="00F65B10">
        <w:rPr>
          <w:rFonts w:ascii="Aptos" w:hAnsi="Aptos"/>
          <w:spacing w:val="40"/>
          <w:sz w:val="24"/>
          <w:szCs w:val="24"/>
        </w:rPr>
        <w:t xml:space="preserve"> </w:t>
      </w:r>
      <w:r w:rsidRPr="00F65B10">
        <w:rPr>
          <w:rFonts w:ascii="Aptos" w:hAnsi="Aptos"/>
          <w:sz w:val="24"/>
          <w:szCs w:val="24"/>
        </w:rPr>
        <w:t>The exemption is in addition to the $4,400 personal exemption ($8,800 for married taxpayers ﬁling jointly) to which all taxpayers are</w:t>
      </w:r>
      <w:r w:rsidRPr="00F65B10">
        <w:rPr>
          <w:rFonts w:ascii="Aptos" w:hAnsi="Aptos"/>
          <w:spacing w:val="-1"/>
          <w:sz w:val="24"/>
          <w:szCs w:val="24"/>
        </w:rPr>
        <w:t xml:space="preserve"> </w:t>
      </w:r>
      <w:r w:rsidRPr="00F65B10">
        <w:rPr>
          <w:rFonts w:ascii="Aptos" w:hAnsi="Aptos"/>
          <w:sz w:val="24"/>
          <w:szCs w:val="24"/>
        </w:rPr>
        <w:t>generally entitled.</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Massachusetts additional</w:t>
      </w:r>
      <w:r w:rsidRPr="00F65B10">
        <w:rPr>
          <w:rFonts w:ascii="Aptos" w:hAnsi="Aptos"/>
          <w:spacing w:val="-1"/>
          <w:sz w:val="24"/>
          <w:szCs w:val="24"/>
        </w:rPr>
        <w:t xml:space="preserve"> </w:t>
      </w:r>
      <w:r w:rsidRPr="00F65B10">
        <w:rPr>
          <w:rFonts w:ascii="Aptos" w:hAnsi="Aptos"/>
          <w:sz w:val="24"/>
          <w:szCs w:val="24"/>
        </w:rPr>
        <w:t>exemption</w:t>
      </w:r>
      <w:r w:rsidRPr="00F65B10">
        <w:rPr>
          <w:rFonts w:ascii="Aptos" w:hAnsi="Aptos"/>
          <w:spacing w:val="-2"/>
          <w:sz w:val="24"/>
          <w:szCs w:val="24"/>
        </w:rPr>
        <w:t xml:space="preserve"> </w:t>
      </w:r>
      <w:r w:rsidRPr="00F65B10">
        <w:rPr>
          <w:rFonts w:ascii="Aptos" w:hAnsi="Aptos"/>
          <w:sz w:val="24"/>
          <w:szCs w:val="24"/>
        </w:rPr>
        <w:t>parallels federal</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1"/>
          <w:sz w:val="24"/>
          <w:szCs w:val="24"/>
        </w:rPr>
        <w:t xml:space="preserve"> </w:t>
      </w:r>
      <w:r w:rsidRPr="00F65B10">
        <w:rPr>
          <w:rFonts w:ascii="Aptos" w:hAnsi="Aptos"/>
          <w:sz w:val="24"/>
          <w:szCs w:val="24"/>
        </w:rPr>
        <w:t>provisions allowing a higher standard deduction for taxpayers aged 65 or older.</w:t>
      </w:r>
      <w:r w:rsidRPr="00F65B10">
        <w:rPr>
          <w:rFonts w:ascii="Aptos" w:hAnsi="Aptos"/>
          <w:spacing w:val="40"/>
          <w:sz w:val="24"/>
          <w:szCs w:val="24"/>
        </w:rPr>
        <w:t xml:space="preserve"> </w:t>
      </w:r>
      <w:r w:rsidRPr="00F65B10">
        <w:rPr>
          <w:rFonts w:ascii="Aptos" w:hAnsi="Aptos"/>
          <w:sz w:val="24"/>
          <w:szCs w:val="24"/>
        </w:rPr>
        <w:t xml:space="preserve">In the absence of </w:t>
      </w:r>
      <w:proofErr w:type="gramStart"/>
      <w:r w:rsidRPr="00F65B10">
        <w:rPr>
          <w:rFonts w:ascii="Aptos" w:hAnsi="Aptos"/>
          <w:sz w:val="24"/>
          <w:szCs w:val="24"/>
        </w:rPr>
        <w:t>the additional</w:t>
      </w:r>
      <w:proofErr w:type="gramEnd"/>
      <w:r w:rsidRPr="00F65B10">
        <w:rPr>
          <w:rFonts w:ascii="Aptos" w:hAnsi="Aptos"/>
          <w:sz w:val="24"/>
          <w:szCs w:val="24"/>
        </w:rPr>
        <w:t xml:space="preserve"> exemption, taxpayers aged</w:t>
      </w:r>
      <w:r w:rsidRPr="00F65B10">
        <w:rPr>
          <w:rFonts w:ascii="Aptos" w:hAnsi="Aptos"/>
          <w:spacing w:val="-1"/>
          <w:sz w:val="24"/>
          <w:szCs w:val="24"/>
        </w:rPr>
        <w:t xml:space="preserve"> </w:t>
      </w:r>
      <w:r w:rsidRPr="00F65B10">
        <w:rPr>
          <w:rFonts w:ascii="Aptos" w:hAnsi="Aptos"/>
          <w:sz w:val="24"/>
          <w:szCs w:val="24"/>
        </w:rPr>
        <w:t>65 or older would</w:t>
      </w:r>
      <w:r w:rsidRPr="00F65B10">
        <w:rPr>
          <w:rFonts w:ascii="Aptos" w:hAnsi="Aptos"/>
          <w:spacing w:val="-1"/>
          <w:sz w:val="24"/>
          <w:szCs w:val="24"/>
        </w:rPr>
        <w:t xml:space="preserve"> </w:t>
      </w:r>
      <w:r w:rsidRPr="00F65B10">
        <w:rPr>
          <w:rFonts w:ascii="Aptos" w:hAnsi="Aptos"/>
          <w:sz w:val="24"/>
          <w:szCs w:val="24"/>
        </w:rPr>
        <w:t>be entitled only to the personal income tax exemption</w:t>
      </w:r>
      <w:r w:rsidRPr="00F65B10">
        <w:rPr>
          <w:rFonts w:ascii="Aptos" w:hAnsi="Aptos"/>
          <w:spacing w:val="-1"/>
          <w:sz w:val="24"/>
          <w:szCs w:val="24"/>
        </w:rPr>
        <w:t xml:space="preserve"> </w:t>
      </w:r>
      <w:r w:rsidRPr="00F65B10">
        <w:rPr>
          <w:rFonts w:ascii="Aptos" w:hAnsi="Aptos"/>
          <w:sz w:val="24"/>
          <w:szCs w:val="24"/>
        </w:rPr>
        <w:t>that is</w:t>
      </w:r>
      <w:r w:rsidRPr="00F65B10">
        <w:rPr>
          <w:rFonts w:ascii="Aptos" w:hAnsi="Aptos"/>
          <w:spacing w:val="-6"/>
          <w:sz w:val="24"/>
          <w:szCs w:val="24"/>
        </w:rPr>
        <w:t xml:space="preserve"> </w:t>
      </w:r>
      <w:r w:rsidRPr="00F65B10">
        <w:rPr>
          <w:rFonts w:ascii="Aptos" w:hAnsi="Aptos"/>
          <w:sz w:val="24"/>
          <w:szCs w:val="24"/>
        </w:rPr>
        <w:t>allowed</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younger</w:t>
      </w:r>
      <w:r w:rsidRPr="00F65B10">
        <w:rPr>
          <w:rFonts w:ascii="Aptos" w:hAnsi="Aptos"/>
          <w:spacing w:val="-6"/>
          <w:sz w:val="24"/>
          <w:szCs w:val="24"/>
        </w:rPr>
        <w:t xml:space="preserve"> </w:t>
      </w:r>
      <w:r w:rsidRPr="00F65B10">
        <w:rPr>
          <w:rFonts w:ascii="Aptos" w:hAnsi="Aptos"/>
          <w:sz w:val="24"/>
          <w:szCs w:val="24"/>
        </w:rPr>
        <w:t>taxpayers.</w:t>
      </w:r>
      <w:r w:rsidRPr="00F65B10">
        <w:rPr>
          <w:rFonts w:ascii="Aptos" w:hAnsi="Aptos"/>
          <w:spacing w:val="37"/>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revenue</w:t>
      </w:r>
      <w:r w:rsidRPr="00F65B10">
        <w:rPr>
          <w:rFonts w:ascii="Aptos" w:hAnsi="Aptos"/>
          <w:spacing w:val="-8"/>
          <w:sz w:val="24"/>
          <w:szCs w:val="24"/>
        </w:rPr>
        <w:t xml:space="preserve"> </w:t>
      </w:r>
      <w:r w:rsidRPr="00F65B10">
        <w:rPr>
          <w:rFonts w:ascii="Aptos" w:hAnsi="Aptos"/>
          <w:sz w:val="24"/>
          <w:szCs w:val="24"/>
        </w:rPr>
        <w:t>foregone</w:t>
      </w:r>
      <w:r w:rsidRPr="00F65B10">
        <w:rPr>
          <w:rFonts w:ascii="Aptos" w:hAnsi="Aptos"/>
          <w:spacing w:val="-8"/>
          <w:sz w:val="24"/>
          <w:szCs w:val="24"/>
        </w:rPr>
        <w:t xml:space="preserve"> </w:t>
      </w:r>
      <w:proofErr w:type="gramStart"/>
      <w:r w:rsidRPr="00F65B10">
        <w:rPr>
          <w:rFonts w:ascii="Aptos" w:hAnsi="Aptos"/>
          <w:sz w:val="24"/>
          <w:szCs w:val="24"/>
        </w:rPr>
        <w:t>as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result</w:t>
      </w:r>
      <w:r w:rsidRPr="00F65B10">
        <w:rPr>
          <w:rFonts w:ascii="Aptos" w:hAnsi="Aptos"/>
          <w:spacing w:val="-7"/>
          <w:sz w:val="24"/>
          <w:szCs w:val="24"/>
        </w:rPr>
        <w:t xml:space="preserve"> </w:t>
      </w:r>
      <w:r w:rsidRPr="00F65B10">
        <w:rPr>
          <w:rFonts w:ascii="Aptos" w:hAnsi="Aptos"/>
          <w:sz w:val="24"/>
          <w:szCs w:val="24"/>
        </w:rPr>
        <w:t>of</w:t>
      </w:r>
      <w:proofErr w:type="gramEnd"/>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additional</w:t>
      </w:r>
      <w:r w:rsidRPr="00F65B10">
        <w:rPr>
          <w:rFonts w:ascii="Aptos" w:hAnsi="Aptos"/>
          <w:spacing w:val="-8"/>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 xml:space="preserve">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3B9442F4" w14:textId="77777777" w:rsidR="00B3016A" w:rsidRPr="00F65B10" w:rsidRDefault="00B3016A" w:rsidP="00B3016A">
      <w:pPr>
        <w:pStyle w:val="BodyText"/>
        <w:spacing w:before="159" w:line="259" w:lineRule="auto"/>
        <w:ind w:right="360"/>
        <w:rPr>
          <w:rFonts w:ascii="Aptos" w:hAnsi="Aptos"/>
          <w:sz w:val="24"/>
          <w:szCs w:val="24"/>
        </w:rPr>
      </w:pPr>
      <w:r w:rsidRPr="00F65B10">
        <w:rPr>
          <w:rFonts w:ascii="Aptos" w:hAnsi="Aptos"/>
          <w:sz w:val="24"/>
          <w:szCs w:val="24"/>
        </w:rPr>
        <w:t>Most states that impose a personal income tax allow some form of income tax exemption or credit for taxpayers</w:t>
      </w:r>
      <w:r w:rsidRPr="00F65B10">
        <w:rPr>
          <w:rFonts w:ascii="Aptos" w:hAnsi="Aptos"/>
          <w:spacing w:val="-2"/>
          <w:sz w:val="24"/>
          <w:szCs w:val="24"/>
        </w:rPr>
        <w:t xml:space="preserve"> </w:t>
      </w:r>
      <w:r w:rsidRPr="00F65B10">
        <w:rPr>
          <w:rFonts w:ascii="Aptos" w:hAnsi="Aptos"/>
          <w:sz w:val="24"/>
          <w:szCs w:val="24"/>
        </w:rPr>
        <w:t>aged</w:t>
      </w:r>
      <w:r w:rsidRPr="00F65B10">
        <w:rPr>
          <w:rFonts w:ascii="Aptos" w:hAnsi="Aptos"/>
          <w:spacing w:val="-2"/>
          <w:sz w:val="24"/>
          <w:szCs w:val="24"/>
        </w:rPr>
        <w:t xml:space="preserve"> </w:t>
      </w:r>
      <w:r w:rsidRPr="00F65B10">
        <w:rPr>
          <w:rFonts w:ascii="Aptos" w:hAnsi="Aptos"/>
          <w:sz w:val="24"/>
          <w:szCs w:val="24"/>
        </w:rPr>
        <w:t>65</w:t>
      </w:r>
      <w:r w:rsidRPr="00F65B10">
        <w:rPr>
          <w:rFonts w:ascii="Aptos" w:hAnsi="Aptos"/>
          <w:spacing w:val="-2"/>
          <w:sz w:val="24"/>
          <w:szCs w:val="24"/>
        </w:rPr>
        <w:t xml:space="preserve"> </w:t>
      </w:r>
      <w:r w:rsidRPr="00F65B10">
        <w:rPr>
          <w:rFonts w:ascii="Aptos" w:hAnsi="Aptos"/>
          <w:sz w:val="24"/>
          <w:szCs w:val="24"/>
        </w:rPr>
        <w:t>or</w:t>
      </w:r>
      <w:r w:rsidRPr="00F65B10">
        <w:rPr>
          <w:rFonts w:ascii="Aptos" w:hAnsi="Aptos"/>
          <w:spacing w:val="-2"/>
          <w:sz w:val="24"/>
          <w:szCs w:val="24"/>
        </w:rPr>
        <w:t xml:space="preserve"> </w:t>
      </w:r>
      <w:r w:rsidRPr="00F65B10">
        <w:rPr>
          <w:rFonts w:ascii="Aptos" w:hAnsi="Aptos"/>
          <w:sz w:val="24"/>
          <w:szCs w:val="24"/>
        </w:rPr>
        <w:t>older.</w:t>
      </w:r>
      <w:r w:rsidRPr="00F65B10">
        <w:rPr>
          <w:rFonts w:ascii="Aptos" w:hAnsi="Aptos"/>
          <w:spacing w:val="40"/>
          <w:sz w:val="24"/>
          <w:szCs w:val="24"/>
        </w:rPr>
        <w:t xml:space="preserve"> </w:t>
      </w:r>
      <w:r w:rsidRPr="00F65B10">
        <w:rPr>
          <w:rFonts w:ascii="Aptos" w:hAnsi="Aptos"/>
          <w:sz w:val="24"/>
          <w:szCs w:val="24"/>
        </w:rPr>
        <w:t>California,</w:t>
      </w:r>
      <w:r w:rsidRPr="00F65B10">
        <w:rPr>
          <w:rFonts w:ascii="Aptos" w:hAnsi="Aptos"/>
          <w:spacing w:val="-2"/>
          <w:sz w:val="24"/>
          <w:szCs w:val="24"/>
        </w:rPr>
        <w:t xml:space="preserve"> </w:t>
      </w:r>
      <w:r w:rsidRPr="00F65B10">
        <w:rPr>
          <w:rFonts w:ascii="Aptos" w:hAnsi="Aptos"/>
          <w:sz w:val="24"/>
          <w:szCs w:val="24"/>
        </w:rPr>
        <w:t>New</w:t>
      </w:r>
      <w:r w:rsidRPr="00F65B10">
        <w:rPr>
          <w:rFonts w:ascii="Aptos" w:hAnsi="Aptos"/>
          <w:spacing w:val="-4"/>
          <w:sz w:val="24"/>
          <w:szCs w:val="24"/>
        </w:rPr>
        <w:t xml:space="preserve"> </w:t>
      </w:r>
      <w:r w:rsidRPr="00F65B10">
        <w:rPr>
          <w:rFonts w:ascii="Aptos" w:hAnsi="Aptos"/>
          <w:sz w:val="24"/>
          <w:szCs w:val="24"/>
        </w:rPr>
        <w:t>York,</w:t>
      </w:r>
      <w:r w:rsidRPr="00F65B10">
        <w:rPr>
          <w:rFonts w:ascii="Aptos" w:hAnsi="Aptos"/>
          <w:spacing w:val="-2"/>
          <w:sz w:val="24"/>
          <w:szCs w:val="24"/>
        </w:rPr>
        <w:t xml:space="preserve"> </w:t>
      </w:r>
      <w:r w:rsidRPr="00F65B10">
        <w:rPr>
          <w:rFonts w:ascii="Aptos" w:hAnsi="Aptos"/>
          <w:sz w:val="24"/>
          <w:szCs w:val="24"/>
        </w:rPr>
        <w:t>Rhode</w:t>
      </w:r>
      <w:r w:rsidRPr="00F65B10">
        <w:rPr>
          <w:rFonts w:ascii="Aptos" w:hAnsi="Aptos"/>
          <w:spacing w:val="-4"/>
          <w:sz w:val="24"/>
          <w:szCs w:val="24"/>
        </w:rPr>
        <w:t xml:space="preserve"> </w:t>
      </w:r>
      <w:r w:rsidRPr="00F65B10">
        <w:rPr>
          <w:rFonts w:ascii="Aptos" w:hAnsi="Aptos"/>
          <w:sz w:val="24"/>
          <w:szCs w:val="24"/>
        </w:rPr>
        <w:t>Island</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Vermont</w:t>
      </w:r>
      <w:r w:rsidRPr="00F65B10">
        <w:rPr>
          <w:rFonts w:ascii="Aptos" w:hAnsi="Aptos"/>
          <w:spacing w:val="-6"/>
          <w:sz w:val="24"/>
          <w:szCs w:val="24"/>
        </w:rPr>
        <w:t xml:space="preserve"> </w:t>
      </w:r>
      <w:r w:rsidRPr="00F65B10">
        <w:rPr>
          <w:rFonts w:ascii="Aptos" w:hAnsi="Aptos"/>
          <w:sz w:val="24"/>
          <w:szCs w:val="24"/>
        </w:rPr>
        <w:t>do</w:t>
      </w:r>
      <w:r w:rsidRPr="00F65B10">
        <w:rPr>
          <w:rFonts w:ascii="Aptos" w:hAnsi="Aptos"/>
          <w:spacing w:val="-5"/>
          <w:sz w:val="24"/>
          <w:szCs w:val="24"/>
        </w:rPr>
        <w:t xml:space="preserve"> </w:t>
      </w:r>
      <w:r w:rsidRPr="00F65B10">
        <w:rPr>
          <w:rFonts w:ascii="Aptos" w:hAnsi="Aptos"/>
          <w:sz w:val="24"/>
          <w:szCs w:val="24"/>
        </w:rPr>
        <w:t>so.</w:t>
      </w:r>
      <w:r w:rsidRPr="00F65B10">
        <w:rPr>
          <w:rFonts w:ascii="Aptos" w:hAnsi="Aptos"/>
          <w:spacing w:val="40"/>
          <w:sz w:val="24"/>
          <w:szCs w:val="24"/>
        </w:rPr>
        <w:t xml:space="preserve"> </w:t>
      </w:r>
      <w:r w:rsidRPr="00F65B10">
        <w:rPr>
          <w:rFonts w:ascii="Aptos" w:hAnsi="Aptos"/>
          <w:sz w:val="24"/>
          <w:szCs w:val="24"/>
        </w:rPr>
        <w:t>Maine</w:t>
      </w:r>
      <w:r w:rsidRPr="00F65B10">
        <w:rPr>
          <w:rFonts w:ascii="Aptos" w:hAnsi="Aptos"/>
          <w:spacing w:val="-4"/>
          <w:sz w:val="24"/>
          <w:szCs w:val="24"/>
        </w:rPr>
        <w:t xml:space="preserve"> </w:t>
      </w:r>
      <w:r w:rsidRPr="00F65B10">
        <w:rPr>
          <w:rFonts w:ascii="Aptos" w:hAnsi="Aptos"/>
          <w:sz w:val="24"/>
          <w:szCs w:val="24"/>
        </w:rPr>
        <w:t>does</w:t>
      </w:r>
      <w:r w:rsidRPr="00F65B10">
        <w:rPr>
          <w:rFonts w:ascii="Aptos" w:hAnsi="Aptos"/>
          <w:spacing w:val="-4"/>
          <w:sz w:val="24"/>
          <w:szCs w:val="24"/>
        </w:rPr>
        <w:t xml:space="preserve"> </w:t>
      </w:r>
      <w:r w:rsidRPr="00F65B10">
        <w:rPr>
          <w:rFonts w:ascii="Aptos" w:hAnsi="Aptos"/>
          <w:sz w:val="24"/>
          <w:szCs w:val="24"/>
        </w:rPr>
        <w:t>not</w:t>
      </w:r>
      <w:r w:rsidRPr="00F65B10">
        <w:rPr>
          <w:rFonts w:ascii="Aptos" w:hAnsi="Aptos"/>
          <w:spacing w:val="-3"/>
          <w:sz w:val="24"/>
          <w:szCs w:val="24"/>
        </w:rPr>
        <w:t xml:space="preserve"> </w:t>
      </w:r>
      <w:r w:rsidRPr="00F65B10">
        <w:rPr>
          <w:rFonts w:ascii="Aptos" w:hAnsi="Aptos"/>
          <w:sz w:val="24"/>
          <w:szCs w:val="24"/>
        </w:rPr>
        <w:t>allow an</w:t>
      </w:r>
      <w:r w:rsidRPr="00F65B10">
        <w:rPr>
          <w:rFonts w:ascii="Aptos" w:hAnsi="Aptos"/>
          <w:spacing w:val="-7"/>
          <w:sz w:val="24"/>
          <w:szCs w:val="24"/>
        </w:rPr>
        <w:t xml:space="preserve"> </w:t>
      </w:r>
      <w:r w:rsidRPr="00F65B10">
        <w:rPr>
          <w:rFonts w:ascii="Aptos" w:hAnsi="Aptos"/>
          <w:sz w:val="24"/>
          <w:szCs w:val="24"/>
        </w:rPr>
        <w:t>income</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9"/>
          <w:sz w:val="24"/>
          <w:szCs w:val="24"/>
        </w:rPr>
        <w:t xml:space="preserve"> </w:t>
      </w:r>
      <w:r w:rsidRPr="00F65B10">
        <w:rPr>
          <w:rFonts w:ascii="Aptos" w:hAnsi="Aptos"/>
          <w:sz w:val="24"/>
          <w:szCs w:val="24"/>
        </w:rPr>
        <w:t>exemption</w:t>
      </w:r>
      <w:r w:rsidRPr="00F65B10">
        <w:rPr>
          <w:rFonts w:ascii="Aptos" w:hAnsi="Aptos"/>
          <w:spacing w:val="-10"/>
          <w:sz w:val="24"/>
          <w:szCs w:val="24"/>
        </w:rPr>
        <w:t xml:space="preserve"> </w:t>
      </w:r>
      <w:r w:rsidRPr="00F65B10">
        <w:rPr>
          <w:rFonts w:ascii="Aptos" w:hAnsi="Aptos"/>
          <w:sz w:val="24"/>
          <w:szCs w:val="24"/>
        </w:rPr>
        <w:t>or</w:t>
      </w:r>
      <w:r w:rsidRPr="00F65B10">
        <w:rPr>
          <w:rFonts w:ascii="Aptos" w:hAnsi="Aptos"/>
          <w:spacing w:val="-7"/>
          <w:sz w:val="24"/>
          <w:szCs w:val="24"/>
        </w:rPr>
        <w:t xml:space="preserve"> </w:t>
      </w:r>
      <w:r w:rsidRPr="00F65B10">
        <w:rPr>
          <w:rFonts w:ascii="Aptos" w:hAnsi="Aptos"/>
          <w:sz w:val="24"/>
          <w:szCs w:val="24"/>
        </w:rPr>
        <w:t>credit</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elderly</w:t>
      </w:r>
      <w:r w:rsidRPr="00F65B10">
        <w:rPr>
          <w:rFonts w:ascii="Aptos" w:hAnsi="Aptos"/>
          <w:spacing w:val="-9"/>
          <w:sz w:val="24"/>
          <w:szCs w:val="24"/>
        </w:rPr>
        <w:t xml:space="preserve"> </w:t>
      </w:r>
      <w:r w:rsidRPr="00F65B10">
        <w:rPr>
          <w:rFonts w:ascii="Aptos" w:hAnsi="Aptos"/>
          <w:sz w:val="24"/>
          <w:szCs w:val="24"/>
        </w:rPr>
        <w:t>taxpayers.</w:t>
      </w:r>
      <w:r w:rsidRPr="00F65B10">
        <w:rPr>
          <w:rFonts w:ascii="Aptos" w:hAnsi="Aptos"/>
          <w:spacing w:val="34"/>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New</w:t>
      </w:r>
      <w:r w:rsidRPr="00F65B10">
        <w:rPr>
          <w:rFonts w:ascii="Aptos" w:hAnsi="Aptos"/>
          <w:spacing w:val="-11"/>
          <w:sz w:val="24"/>
          <w:szCs w:val="24"/>
        </w:rPr>
        <w:t xml:space="preserve"> </w:t>
      </w:r>
      <w:r w:rsidRPr="00F65B10">
        <w:rPr>
          <w:rFonts w:ascii="Aptos" w:hAnsi="Aptos"/>
          <w:sz w:val="24"/>
          <w:szCs w:val="24"/>
        </w:rPr>
        <w:t>York</w:t>
      </w:r>
      <w:r w:rsidRPr="00F65B10">
        <w:rPr>
          <w:rFonts w:ascii="Aptos" w:hAnsi="Aptos"/>
          <w:spacing w:val="-9"/>
          <w:sz w:val="24"/>
          <w:szCs w:val="24"/>
        </w:rPr>
        <w:t xml:space="preserve"> </w:t>
      </w:r>
      <w:r w:rsidRPr="00F65B10">
        <w:rPr>
          <w:rFonts w:ascii="Aptos" w:hAnsi="Aptos"/>
          <w:sz w:val="24"/>
          <w:szCs w:val="24"/>
        </w:rPr>
        <w:t>exemption</w:t>
      </w:r>
      <w:r w:rsidRPr="00F65B10">
        <w:rPr>
          <w:rFonts w:ascii="Aptos" w:hAnsi="Aptos"/>
          <w:spacing w:val="-10"/>
          <w:sz w:val="24"/>
          <w:szCs w:val="24"/>
        </w:rPr>
        <w:t xml:space="preserve"> </w:t>
      </w:r>
      <w:r w:rsidRPr="00F65B10">
        <w:rPr>
          <w:rFonts w:ascii="Aptos" w:hAnsi="Aptos"/>
          <w:sz w:val="24"/>
          <w:szCs w:val="24"/>
        </w:rPr>
        <w:t>is</w:t>
      </w:r>
      <w:r w:rsidRPr="00F65B10">
        <w:rPr>
          <w:rFonts w:ascii="Aptos" w:hAnsi="Aptos"/>
          <w:spacing w:val="-7"/>
          <w:sz w:val="24"/>
          <w:szCs w:val="24"/>
        </w:rPr>
        <w:t xml:space="preserve"> </w:t>
      </w:r>
      <w:r w:rsidRPr="00F65B10">
        <w:rPr>
          <w:rFonts w:ascii="Aptos" w:hAnsi="Aptos"/>
          <w:sz w:val="24"/>
          <w:szCs w:val="24"/>
        </w:rPr>
        <w:t>available</w:t>
      </w:r>
      <w:r w:rsidRPr="00F65B10">
        <w:rPr>
          <w:rFonts w:ascii="Aptos" w:hAnsi="Aptos"/>
          <w:spacing w:val="-9"/>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taxpayers of</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age</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2"/>
          <w:sz w:val="24"/>
          <w:szCs w:val="24"/>
        </w:rPr>
        <w:t xml:space="preserve"> </w:t>
      </w:r>
      <w:r w:rsidRPr="00F65B10">
        <w:rPr>
          <w:rFonts w:ascii="Aptos" w:hAnsi="Aptos"/>
          <w:sz w:val="24"/>
          <w:szCs w:val="24"/>
        </w:rPr>
        <w:t>59</w:t>
      </w:r>
      <w:r w:rsidRPr="00F65B10">
        <w:rPr>
          <w:rFonts w:ascii="Aptos" w:hAnsi="Aptos"/>
          <w:spacing w:val="-2"/>
          <w:sz w:val="24"/>
          <w:szCs w:val="24"/>
        </w:rPr>
        <w:t xml:space="preserve"> </w:t>
      </w:r>
      <w:r w:rsidRPr="00F65B10">
        <w:rPr>
          <w:rFonts w:ascii="Aptos" w:hAnsi="Aptos"/>
          <w:sz w:val="24"/>
          <w:szCs w:val="24"/>
        </w:rPr>
        <w:t>½ at</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close</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taxable</w:t>
      </w:r>
      <w:r w:rsidRPr="00F65B10">
        <w:rPr>
          <w:rFonts w:ascii="Aptos" w:hAnsi="Aptos"/>
          <w:spacing w:val="-2"/>
          <w:sz w:val="24"/>
          <w:szCs w:val="24"/>
        </w:rPr>
        <w:t xml:space="preserve"> </w:t>
      </w:r>
      <w:r w:rsidRPr="00F65B10">
        <w:rPr>
          <w:rFonts w:ascii="Aptos" w:hAnsi="Aptos"/>
          <w:sz w:val="24"/>
          <w:szCs w:val="24"/>
        </w:rPr>
        <w:t>year.</w:t>
      </w:r>
      <w:r w:rsidRPr="00F65B10">
        <w:rPr>
          <w:rFonts w:ascii="Aptos" w:hAnsi="Aptos"/>
          <w:spacing w:val="40"/>
          <w:sz w:val="24"/>
          <w:szCs w:val="24"/>
        </w:rPr>
        <w:t xml:space="preserve"> </w:t>
      </w:r>
      <w:r w:rsidRPr="00F65B10">
        <w:rPr>
          <w:rFonts w:ascii="Aptos" w:hAnsi="Aptos"/>
          <w:sz w:val="24"/>
          <w:szCs w:val="24"/>
        </w:rPr>
        <w:t>Note</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1"/>
          <w:sz w:val="24"/>
          <w:szCs w:val="24"/>
        </w:rPr>
        <w:t xml:space="preserve"> </w:t>
      </w:r>
      <w:r w:rsidRPr="00F65B10">
        <w:rPr>
          <w:rFonts w:ascii="Aptos" w:hAnsi="Aptos"/>
          <w:sz w:val="24"/>
          <w:szCs w:val="24"/>
        </w:rPr>
        <w:t>states may provide</w:t>
      </w:r>
      <w:r w:rsidRPr="00F65B10">
        <w:rPr>
          <w:rFonts w:ascii="Aptos" w:hAnsi="Aptos"/>
          <w:spacing w:val="-2"/>
          <w:sz w:val="24"/>
          <w:szCs w:val="24"/>
        </w:rPr>
        <w:t xml:space="preserve"> </w:t>
      </w:r>
      <w:r w:rsidRPr="00F65B10">
        <w:rPr>
          <w:rFonts w:ascii="Aptos" w:hAnsi="Aptos"/>
          <w:sz w:val="24"/>
          <w:szCs w:val="24"/>
        </w:rPr>
        <w:t>property</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2"/>
          <w:sz w:val="24"/>
          <w:szCs w:val="24"/>
        </w:rPr>
        <w:t xml:space="preserve"> </w:t>
      </w:r>
      <w:r w:rsidRPr="00F65B10">
        <w:rPr>
          <w:rFonts w:ascii="Aptos" w:hAnsi="Aptos"/>
          <w:sz w:val="24"/>
          <w:szCs w:val="24"/>
        </w:rPr>
        <w:t>exemptions for older taxpayers instead of or in addition to these income tax exemptions.</w:t>
      </w:r>
    </w:p>
    <w:p w14:paraId="41D95FD6" w14:textId="77777777" w:rsidR="00B3016A" w:rsidRPr="00F65B10" w:rsidRDefault="00B3016A" w:rsidP="00B3016A">
      <w:pPr>
        <w:pStyle w:val="BodyText"/>
        <w:spacing w:before="157" w:line="259" w:lineRule="auto"/>
        <w:ind w:right="360"/>
        <w:rPr>
          <w:rFonts w:ascii="Aptos" w:hAnsi="Aptos"/>
          <w:sz w:val="24"/>
          <w:szCs w:val="24"/>
        </w:rPr>
      </w:pPr>
      <w:r w:rsidRPr="00F65B10">
        <w:rPr>
          <w:rFonts w:ascii="Aptos" w:hAnsi="Aptos"/>
          <w:sz w:val="24"/>
          <w:szCs w:val="24"/>
        </w:rPr>
        <w:t>The administration of the additional exemption for taxpayers aged 65 or older does not present special challenges for the Department of Revenue (DOR).</w:t>
      </w:r>
      <w:r w:rsidRPr="00F65B10">
        <w:rPr>
          <w:rFonts w:ascii="Aptos" w:hAnsi="Aptos"/>
          <w:spacing w:val="40"/>
          <w:sz w:val="24"/>
          <w:szCs w:val="24"/>
        </w:rPr>
        <w:t xml:space="preserve"> </w:t>
      </w:r>
      <w:r w:rsidRPr="00F65B10">
        <w:rPr>
          <w:rFonts w:ascii="Aptos" w:hAnsi="Aptos"/>
          <w:sz w:val="24"/>
          <w:szCs w:val="24"/>
        </w:rPr>
        <w:t>Eligibility for the exemption is based on the same parameters as the increased standard deduction available to taxpayers aged 65 or older for federal tax purposes.</w:t>
      </w:r>
      <w:r w:rsidRPr="00F65B10">
        <w:rPr>
          <w:rFonts w:ascii="Aptos" w:hAnsi="Aptos"/>
          <w:spacing w:val="40"/>
          <w:sz w:val="24"/>
          <w:szCs w:val="24"/>
        </w:rPr>
        <w:t xml:space="preserve"> </w:t>
      </w:r>
      <w:r w:rsidRPr="00F65B10">
        <w:rPr>
          <w:rFonts w:ascii="Aptos" w:hAnsi="Aptos"/>
          <w:sz w:val="24"/>
          <w:szCs w:val="24"/>
        </w:rPr>
        <w:t>DOR can use information</w:t>
      </w:r>
      <w:r w:rsidRPr="00F65B10">
        <w:rPr>
          <w:rFonts w:ascii="Aptos" w:hAnsi="Aptos"/>
          <w:spacing w:val="-1"/>
          <w:sz w:val="24"/>
          <w:szCs w:val="24"/>
        </w:rPr>
        <w:t xml:space="preserve"> </w:t>
      </w:r>
      <w:r w:rsidRPr="00F65B10">
        <w:rPr>
          <w:rFonts w:ascii="Aptos" w:hAnsi="Aptos"/>
          <w:sz w:val="24"/>
          <w:szCs w:val="24"/>
        </w:rPr>
        <w:t>shared by the Internal Revenue Service (IRS)</w:t>
      </w:r>
      <w:r w:rsidRPr="00F65B10">
        <w:rPr>
          <w:rFonts w:ascii="Aptos" w:hAnsi="Aptos"/>
          <w:spacing w:val="-2"/>
          <w:sz w:val="24"/>
          <w:szCs w:val="24"/>
        </w:rPr>
        <w:t xml:space="preserve"> </w:t>
      </w:r>
      <w:r w:rsidRPr="00F65B10">
        <w:rPr>
          <w:rFonts w:ascii="Aptos" w:hAnsi="Aptos"/>
          <w:sz w:val="24"/>
          <w:szCs w:val="24"/>
        </w:rPr>
        <w:t>to assist in</w:t>
      </w:r>
      <w:r w:rsidRPr="00F65B10">
        <w:rPr>
          <w:rFonts w:ascii="Aptos" w:hAnsi="Aptos"/>
          <w:spacing w:val="-1"/>
          <w:sz w:val="24"/>
          <w:szCs w:val="24"/>
        </w:rPr>
        <w:t xml:space="preserve"> </w:t>
      </w:r>
      <w:r w:rsidRPr="00F65B10">
        <w:rPr>
          <w:rFonts w:ascii="Aptos" w:hAnsi="Aptos"/>
          <w:sz w:val="24"/>
          <w:szCs w:val="24"/>
        </w:rPr>
        <w:t>monitoring eligibility</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additional</w:t>
      </w:r>
      <w:r w:rsidRPr="00F65B10">
        <w:rPr>
          <w:rFonts w:ascii="Aptos" w:hAnsi="Aptos"/>
          <w:spacing w:val="-8"/>
          <w:sz w:val="24"/>
          <w:szCs w:val="24"/>
        </w:rPr>
        <w:t xml:space="preserve"> </w:t>
      </w:r>
      <w:r w:rsidRPr="00F65B10">
        <w:rPr>
          <w:rFonts w:ascii="Aptos" w:hAnsi="Aptos"/>
          <w:sz w:val="24"/>
          <w:szCs w:val="24"/>
        </w:rPr>
        <w:t>exemption.</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5"/>
          <w:sz w:val="24"/>
          <w:szCs w:val="24"/>
        </w:rPr>
        <w:t xml:space="preserve"> </w:t>
      </w:r>
      <w:r w:rsidRPr="00F65B10">
        <w:rPr>
          <w:rFonts w:ascii="Aptos" w:hAnsi="Aptos"/>
          <w:sz w:val="24"/>
          <w:szCs w:val="24"/>
        </w:rPr>
        <w:t>assumes</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consistency</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treatment</w:t>
      </w:r>
      <w:r w:rsidRPr="00F65B10">
        <w:rPr>
          <w:rFonts w:ascii="Aptos" w:hAnsi="Aptos"/>
          <w:spacing w:val="-6"/>
          <w:sz w:val="24"/>
          <w:szCs w:val="24"/>
        </w:rPr>
        <w:t xml:space="preserve"> </w:t>
      </w:r>
      <w:r w:rsidRPr="00F65B10">
        <w:rPr>
          <w:rFonts w:ascii="Aptos" w:hAnsi="Aptos"/>
          <w:sz w:val="24"/>
          <w:szCs w:val="24"/>
        </w:rPr>
        <w:t>also eases the compliance burden for taxpayers and employers.</w:t>
      </w:r>
    </w:p>
    <w:p w14:paraId="4B3E5C60" w14:textId="77777777" w:rsidR="00B3016A" w:rsidRPr="00F65B10" w:rsidRDefault="00B3016A" w:rsidP="00B3016A">
      <w:pPr>
        <w:pStyle w:val="BodyText"/>
        <w:spacing w:before="158" w:line="259" w:lineRule="auto"/>
        <w:ind w:right="360"/>
        <w:rPr>
          <w:rFonts w:ascii="Aptos" w:hAnsi="Aptos"/>
          <w:sz w:val="24"/>
          <w:szCs w:val="24"/>
        </w:rPr>
      </w:pPr>
      <w:r w:rsidRPr="00F65B10">
        <w:rPr>
          <w:rFonts w:ascii="Aptos" w:hAnsi="Aptos"/>
          <w:sz w:val="24"/>
          <w:szCs w:val="24"/>
        </w:rPr>
        <w:t>Members noted that changing demographics and aging population may increase the cost of this tax expenditure to the Commonwealth.</w:t>
      </w:r>
      <w:r w:rsidRPr="00F65B10">
        <w:rPr>
          <w:rFonts w:ascii="Aptos" w:hAnsi="Aptos"/>
          <w:spacing w:val="40"/>
          <w:sz w:val="24"/>
          <w:szCs w:val="24"/>
        </w:rPr>
        <w:t xml:space="preserve"> </w:t>
      </w:r>
      <w:r w:rsidRPr="00F65B10">
        <w:rPr>
          <w:rFonts w:ascii="Aptos" w:hAnsi="Aptos"/>
          <w:sz w:val="24"/>
          <w:szCs w:val="24"/>
        </w:rPr>
        <w:t>Members further noted that taxpayers with net adjusted gross income</w:t>
      </w:r>
      <w:r w:rsidRPr="00F65B10">
        <w:rPr>
          <w:rFonts w:ascii="Aptos" w:hAnsi="Aptos"/>
          <w:spacing w:val="-5"/>
          <w:sz w:val="24"/>
          <w:szCs w:val="24"/>
        </w:rPr>
        <w:t xml:space="preserve"> </w:t>
      </w:r>
      <w:r w:rsidRPr="00F65B10">
        <w:rPr>
          <w:rFonts w:ascii="Aptos" w:hAnsi="Aptos"/>
          <w:sz w:val="24"/>
          <w:szCs w:val="24"/>
        </w:rPr>
        <w:t>(AGI)</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$100,000</w:t>
      </w:r>
      <w:r w:rsidRPr="00F65B10">
        <w:rPr>
          <w:rFonts w:ascii="Aptos" w:hAnsi="Aptos"/>
          <w:spacing w:val="-5"/>
          <w:sz w:val="24"/>
          <w:szCs w:val="24"/>
        </w:rPr>
        <w:t xml:space="preserve"> </w:t>
      </w:r>
      <w:r w:rsidRPr="00F65B10">
        <w:rPr>
          <w:rFonts w:ascii="Aptos" w:hAnsi="Aptos"/>
          <w:sz w:val="24"/>
          <w:szCs w:val="24"/>
        </w:rPr>
        <w:t>or</w:t>
      </w:r>
      <w:r w:rsidRPr="00F65B10">
        <w:rPr>
          <w:rFonts w:ascii="Aptos" w:hAnsi="Aptos"/>
          <w:spacing w:val="-3"/>
          <w:sz w:val="24"/>
          <w:szCs w:val="24"/>
        </w:rPr>
        <w:t xml:space="preserve"> </w:t>
      </w:r>
      <w:r w:rsidRPr="00F65B10">
        <w:rPr>
          <w:rFonts w:ascii="Aptos" w:hAnsi="Aptos"/>
          <w:sz w:val="24"/>
          <w:szCs w:val="24"/>
        </w:rPr>
        <w:t>more</w:t>
      </w:r>
      <w:r w:rsidRPr="00F65B10">
        <w:rPr>
          <w:rFonts w:ascii="Aptos" w:hAnsi="Aptos"/>
          <w:spacing w:val="-5"/>
          <w:sz w:val="24"/>
          <w:szCs w:val="24"/>
        </w:rPr>
        <w:t xml:space="preserve"> </w:t>
      </w:r>
      <w:r w:rsidRPr="00F65B10">
        <w:rPr>
          <w:rFonts w:ascii="Aptos" w:hAnsi="Aptos"/>
          <w:sz w:val="24"/>
          <w:szCs w:val="24"/>
        </w:rPr>
        <w:t>claim</w:t>
      </w:r>
      <w:r w:rsidRPr="00F65B10">
        <w:rPr>
          <w:rFonts w:ascii="Aptos" w:hAnsi="Aptos"/>
          <w:spacing w:val="-6"/>
          <w:sz w:val="24"/>
          <w:szCs w:val="24"/>
        </w:rPr>
        <w:t xml:space="preserve"> </w:t>
      </w:r>
      <w:r w:rsidRPr="00F65B10">
        <w:rPr>
          <w:rFonts w:ascii="Aptos" w:hAnsi="Aptos"/>
          <w:sz w:val="24"/>
          <w:szCs w:val="24"/>
        </w:rPr>
        <w:t>over</w:t>
      </w:r>
      <w:r w:rsidRPr="00F65B10">
        <w:rPr>
          <w:rFonts w:ascii="Aptos" w:hAnsi="Aptos"/>
          <w:spacing w:val="-3"/>
          <w:sz w:val="24"/>
          <w:szCs w:val="24"/>
        </w:rPr>
        <w:t xml:space="preserve"> </w:t>
      </w:r>
      <w:r w:rsidRPr="00F65B10">
        <w:rPr>
          <w:rFonts w:ascii="Aptos" w:hAnsi="Aptos"/>
          <w:sz w:val="24"/>
          <w:szCs w:val="24"/>
        </w:rPr>
        <w:t>30%</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total</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savings</w:t>
      </w:r>
      <w:r w:rsidRPr="00F65B10">
        <w:rPr>
          <w:rFonts w:ascii="Aptos" w:hAnsi="Aptos"/>
          <w:spacing w:val="-5"/>
          <w:sz w:val="24"/>
          <w:szCs w:val="24"/>
        </w:rPr>
        <w:t xml:space="preserve"> </w:t>
      </w:r>
      <w:r w:rsidRPr="00F65B10">
        <w:rPr>
          <w:rFonts w:ascii="Aptos" w:hAnsi="Aptos"/>
          <w:sz w:val="24"/>
          <w:szCs w:val="24"/>
        </w:rPr>
        <w:lastRenderedPageBreak/>
        <w:t>resulting</w:t>
      </w:r>
      <w:r w:rsidRPr="00F65B10">
        <w:rPr>
          <w:rFonts w:ascii="Aptos" w:hAnsi="Aptos"/>
          <w:spacing w:val="-9"/>
          <w:sz w:val="24"/>
          <w:szCs w:val="24"/>
        </w:rPr>
        <w:t xml:space="preserve"> </w:t>
      </w:r>
      <w:r w:rsidRPr="00F65B10">
        <w:rPr>
          <w:rFonts w:ascii="Aptos" w:hAnsi="Aptos"/>
          <w:sz w:val="24"/>
          <w:szCs w:val="24"/>
        </w:rPr>
        <w:t>from</w:t>
      </w:r>
      <w:r w:rsidRPr="00F65B10">
        <w:rPr>
          <w:rFonts w:ascii="Aptos" w:hAnsi="Aptos"/>
          <w:spacing w:val="-3"/>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expenditure and that the average tax savings per beneﬁciary is $45.</w:t>
      </w:r>
    </w:p>
    <w:p w14:paraId="326A9B3A" w14:textId="77777777" w:rsidR="00B3016A" w:rsidRPr="00F65B10" w:rsidRDefault="00B3016A" w:rsidP="00B3016A">
      <w:pPr>
        <w:pStyle w:val="BodyText"/>
        <w:spacing w:before="160" w:line="259" w:lineRule="auto"/>
        <w:ind w:right="360"/>
        <w:rPr>
          <w:rFonts w:ascii="Aptos" w:hAnsi="Aptos"/>
          <w:sz w:val="24"/>
          <w:szCs w:val="24"/>
        </w:rPr>
      </w:pP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7"/>
          <w:sz w:val="24"/>
          <w:szCs w:val="24"/>
        </w:rPr>
        <w:t xml:space="preserve"> </w:t>
      </w:r>
      <w:r w:rsidRPr="00F65B10">
        <w:rPr>
          <w:rFonts w:ascii="Aptos" w:hAnsi="Aptos"/>
          <w:sz w:val="24"/>
          <w:szCs w:val="24"/>
        </w:rPr>
        <w:t>assumes</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goal</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progressivity/assistance</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low</w:t>
      </w:r>
      <w:r w:rsidRPr="00F65B10">
        <w:rPr>
          <w:rFonts w:ascii="Aptos" w:hAnsi="Aptos"/>
          <w:spacing w:val="-5"/>
          <w:sz w:val="24"/>
          <w:szCs w:val="24"/>
        </w:rPr>
        <w:t xml:space="preserve"> </w:t>
      </w:r>
      <w:r w:rsidRPr="00F65B10">
        <w:rPr>
          <w:rFonts w:ascii="Aptos" w:hAnsi="Aptos"/>
          <w:sz w:val="24"/>
          <w:szCs w:val="24"/>
        </w:rPr>
        <w:t>earners</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noted that there may be ways to</w:t>
      </w:r>
      <w:r w:rsidRPr="00F65B10">
        <w:rPr>
          <w:rFonts w:ascii="Aptos" w:hAnsi="Aptos"/>
          <w:spacing w:val="-2"/>
          <w:sz w:val="24"/>
          <w:szCs w:val="24"/>
        </w:rPr>
        <w:t xml:space="preserve"> </w:t>
      </w:r>
      <w:r w:rsidRPr="00F65B10">
        <w:rPr>
          <w:rFonts w:ascii="Aptos" w:hAnsi="Aptos"/>
          <w:sz w:val="24"/>
          <w:szCs w:val="24"/>
        </w:rPr>
        <w:t>make it more so.</w:t>
      </w:r>
      <w:r w:rsidRPr="00F65B10">
        <w:rPr>
          <w:rFonts w:ascii="Aptos" w:hAnsi="Aptos"/>
          <w:spacing w:val="40"/>
          <w:sz w:val="24"/>
          <w:szCs w:val="24"/>
        </w:rPr>
        <w:t xml:space="preserve"> </w:t>
      </w:r>
      <w:r w:rsidRPr="00F65B10">
        <w:rPr>
          <w:rFonts w:ascii="Aptos" w:hAnsi="Aptos"/>
          <w:sz w:val="24"/>
          <w:szCs w:val="24"/>
        </w:rPr>
        <w:t xml:space="preserve">Members agreed that this tax expenditure should not be ﬂagged for legislative </w:t>
      </w:r>
      <w:proofErr w:type="gramStart"/>
      <w:r w:rsidRPr="00F65B10">
        <w:rPr>
          <w:rFonts w:ascii="Aptos" w:hAnsi="Aptos"/>
          <w:sz w:val="24"/>
          <w:szCs w:val="24"/>
        </w:rPr>
        <w:t>review, but</w:t>
      </w:r>
      <w:proofErr w:type="gramEnd"/>
      <w:r w:rsidRPr="00F65B10">
        <w:rPr>
          <w:rFonts w:ascii="Aptos" w:hAnsi="Aptos"/>
          <w:sz w:val="24"/>
          <w:szCs w:val="24"/>
        </w:rPr>
        <w:t xml:space="preserve"> should still be mentioned in the year-end report.</w:t>
      </w:r>
      <w:r w:rsidRPr="00F65B10">
        <w:rPr>
          <w:rFonts w:ascii="Aptos" w:hAnsi="Aptos"/>
          <w:spacing w:val="40"/>
          <w:sz w:val="24"/>
          <w:szCs w:val="24"/>
        </w:rPr>
        <w:t xml:space="preserve"> </w:t>
      </w:r>
      <w:r w:rsidRPr="00F65B10">
        <w:rPr>
          <w:rFonts w:ascii="Aptos" w:hAnsi="Aptos"/>
          <w:sz w:val="24"/>
          <w:szCs w:val="24"/>
        </w:rPr>
        <w:t>Members voted to approve the evaluation template for the Additional Exemption for the Elderly with additional comments.</w:t>
      </w:r>
    </w:p>
    <w:p w14:paraId="3ED1DD6E" w14:textId="77777777" w:rsidR="00B3016A" w:rsidRPr="00F65B10" w:rsidRDefault="00B3016A" w:rsidP="00B3016A">
      <w:pPr>
        <w:pStyle w:val="BodyText"/>
        <w:spacing w:before="160" w:line="259" w:lineRule="auto"/>
        <w:ind w:right="507" w:firstLine="1178"/>
        <w:jc w:val="both"/>
        <w:rPr>
          <w:rFonts w:ascii="Aptos" w:hAnsi="Aptos"/>
          <w:sz w:val="24"/>
          <w:szCs w:val="24"/>
        </w:rPr>
      </w:pPr>
      <w:r w:rsidRPr="00F65B10">
        <w:rPr>
          <w:rFonts w:ascii="Aptos" w:hAnsi="Aptos"/>
          <w:sz w:val="24"/>
          <w:szCs w:val="24"/>
        </w:rPr>
        <w:t>Katie</w:t>
      </w:r>
      <w:r w:rsidRPr="00F65B10">
        <w:rPr>
          <w:rFonts w:ascii="Aptos" w:hAnsi="Aptos"/>
          <w:spacing w:val="-6"/>
          <w:sz w:val="24"/>
          <w:szCs w:val="24"/>
        </w:rPr>
        <w:t xml:space="preserve"> </w:t>
      </w:r>
      <w:r w:rsidRPr="00F65B10">
        <w:rPr>
          <w:rFonts w:ascii="Aptos" w:hAnsi="Aptos"/>
          <w:sz w:val="24"/>
          <w:szCs w:val="24"/>
        </w:rPr>
        <w:t>Verra</w:t>
      </w:r>
      <w:r w:rsidRPr="00F65B10">
        <w:rPr>
          <w:rFonts w:ascii="Aptos" w:hAnsi="Aptos"/>
          <w:spacing w:val="-6"/>
          <w:sz w:val="24"/>
          <w:szCs w:val="24"/>
        </w:rPr>
        <w:t xml:space="preserve"> </w:t>
      </w:r>
      <w:r w:rsidRPr="00F65B10">
        <w:rPr>
          <w:rFonts w:ascii="Aptos" w:hAnsi="Aptos"/>
          <w:sz w:val="24"/>
          <w:szCs w:val="24"/>
        </w:rPr>
        <w:t>led</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discussion</w:t>
      </w:r>
      <w:r w:rsidRPr="00F65B10">
        <w:rPr>
          <w:rFonts w:ascii="Aptos" w:hAnsi="Aptos"/>
          <w:spacing w:val="-9"/>
          <w:sz w:val="24"/>
          <w:szCs w:val="24"/>
        </w:rPr>
        <w:t xml:space="preserve"> </w:t>
      </w:r>
      <w:r w:rsidRPr="00F65B10">
        <w:rPr>
          <w:rFonts w:ascii="Aptos" w:hAnsi="Aptos"/>
          <w:sz w:val="24"/>
          <w:szCs w:val="24"/>
        </w:rPr>
        <w:t>on</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Additional</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Blind.</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 was</w:t>
      </w:r>
      <w:r w:rsidRPr="00F65B10">
        <w:rPr>
          <w:rFonts w:ascii="Aptos" w:hAnsi="Aptos"/>
          <w:spacing w:val="-1"/>
          <w:sz w:val="24"/>
          <w:szCs w:val="24"/>
        </w:rPr>
        <w:t xml:space="preserve"> </w:t>
      </w:r>
      <w:r w:rsidRPr="00F65B10">
        <w:rPr>
          <w:rFonts w:ascii="Aptos" w:hAnsi="Aptos"/>
          <w:sz w:val="24"/>
          <w:szCs w:val="24"/>
        </w:rPr>
        <w:t>adopted</w:t>
      </w:r>
      <w:r w:rsidRPr="00F65B10">
        <w:rPr>
          <w:rFonts w:ascii="Aptos" w:hAnsi="Aptos"/>
          <w:spacing w:val="-1"/>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1973</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1"/>
          <w:sz w:val="24"/>
          <w:szCs w:val="24"/>
        </w:rPr>
        <w:t xml:space="preserve"> </w:t>
      </w:r>
      <w:r w:rsidRPr="00F65B10">
        <w:rPr>
          <w:rFonts w:ascii="Aptos" w:hAnsi="Aptos"/>
          <w:sz w:val="24"/>
          <w:szCs w:val="24"/>
        </w:rPr>
        <w:t>has</w:t>
      </w:r>
      <w:r w:rsidRPr="00F65B10">
        <w:rPr>
          <w:rFonts w:ascii="Aptos" w:hAnsi="Aptos"/>
          <w:spacing w:val="-1"/>
          <w:sz w:val="24"/>
          <w:szCs w:val="24"/>
        </w:rPr>
        <w:t xml:space="preserve"> </w:t>
      </w:r>
      <w:r w:rsidRPr="00F65B10">
        <w:rPr>
          <w:rFonts w:ascii="Aptos" w:hAnsi="Aptos"/>
          <w:sz w:val="24"/>
          <w:szCs w:val="24"/>
        </w:rPr>
        <w:t>an</w:t>
      </w:r>
      <w:r w:rsidRPr="00F65B10">
        <w:rPr>
          <w:rFonts w:ascii="Aptos" w:hAnsi="Aptos"/>
          <w:spacing w:val="-1"/>
          <w:sz w:val="24"/>
          <w:szCs w:val="24"/>
        </w:rPr>
        <w:t xml:space="preserve"> </w:t>
      </w:r>
      <w:r w:rsidRPr="00F65B10">
        <w:rPr>
          <w:rFonts w:ascii="Aptos" w:hAnsi="Aptos"/>
          <w:sz w:val="24"/>
          <w:szCs w:val="24"/>
        </w:rPr>
        <w:t>annual</w:t>
      </w:r>
      <w:r w:rsidRPr="00F65B10">
        <w:rPr>
          <w:rFonts w:ascii="Aptos" w:hAnsi="Aptos"/>
          <w:spacing w:val="-3"/>
          <w:sz w:val="24"/>
          <w:szCs w:val="24"/>
        </w:rPr>
        <w:t xml:space="preserve"> </w:t>
      </w:r>
      <w:r w:rsidRPr="00F65B10">
        <w:rPr>
          <w:rFonts w:ascii="Aptos" w:hAnsi="Aptos"/>
          <w:sz w:val="24"/>
          <w:szCs w:val="24"/>
        </w:rPr>
        <w:t>revenue</w:t>
      </w:r>
      <w:r w:rsidRPr="00F65B10">
        <w:rPr>
          <w:rFonts w:ascii="Aptos" w:hAnsi="Aptos"/>
          <w:spacing w:val="-3"/>
          <w:sz w:val="24"/>
          <w:szCs w:val="24"/>
        </w:rPr>
        <w:t xml:space="preserve"> </w:t>
      </w:r>
      <w:r w:rsidRPr="00F65B10">
        <w:rPr>
          <w:rFonts w:ascii="Aptos" w:hAnsi="Aptos"/>
          <w:sz w:val="24"/>
          <w:szCs w:val="24"/>
        </w:rPr>
        <w:t>impact</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$0.59 to $0.6</w:t>
      </w:r>
      <w:r w:rsidRPr="00F65B10">
        <w:rPr>
          <w:rFonts w:ascii="Aptos" w:hAnsi="Aptos"/>
          <w:spacing w:val="-3"/>
          <w:sz w:val="24"/>
          <w:szCs w:val="24"/>
        </w:rPr>
        <w:t xml:space="preserve"> </w:t>
      </w:r>
      <w:r w:rsidRPr="00F65B10">
        <w:rPr>
          <w:rFonts w:ascii="Aptos" w:hAnsi="Aptos"/>
          <w:sz w:val="24"/>
          <w:szCs w:val="24"/>
        </w:rPr>
        <w:t>million</w:t>
      </w:r>
      <w:r w:rsidRPr="00F65B10">
        <w:rPr>
          <w:rFonts w:ascii="Aptos" w:hAnsi="Aptos"/>
          <w:spacing w:val="-1"/>
          <w:sz w:val="24"/>
          <w:szCs w:val="24"/>
        </w:rPr>
        <w:t xml:space="preserve"> </w:t>
      </w:r>
      <w:r w:rsidRPr="00F65B10">
        <w:rPr>
          <w:rFonts w:ascii="Aptos" w:hAnsi="Aptos"/>
          <w:sz w:val="24"/>
          <w:szCs w:val="24"/>
        </w:rPr>
        <w:t>during</w:t>
      </w:r>
      <w:r w:rsidRPr="00F65B10">
        <w:rPr>
          <w:rFonts w:ascii="Aptos" w:hAnsi="Aptos"/>
          <w:spacing w:val="-2"/>
          <w:sz w:val="24"/>
          <w:szCs w:val="24"/>
        </w:rPr>
        <w:t xml:space="preserve"> </w:t>
      </w:r>
      <w:r w:rsidRPr="00F65B10">
        <w:rPr>
          <w:rFonts w:ascii="Aptos" w:hAnsi="Aptos"/>
          <w:sz w:val="24"/>
          <w:szCs w:val="24"/>
        </w:rPr>
        <w:t>FY22 through FY26</w:t>
      </w:r>
      <w:r w:rsidRPr="00F65B10">
        <w:rPr>
          <w:rFonts w:ascii="Aptos" w:hAnsi="Aptos"/>
          <w:spacing w:val="-1"/>
          <w:sz w:val="24"/>
          <w:szCs w:val="24"/>
        </w:rPr>
        <w:t xml:space="preserve"> </w:t>
      </w:r>
      <w:r w:rsidRPr="00F65B10">
        <w:rPr>
          <w:rFonts w:ascii="Aptos" w:hAnsi="Aptos"/>
          <w:sz w:val="24"/>
          <w:szCs w:val="24"/>
        </w:rPr>
        <w:t>with</w:t>
      </w:r>
      <w:r w:rsidRPr="00F65B10">
        <w:rPr>
          <w:rFonts w:ascii="Aptos" w:hAnsi="Aptos"/>
          <w:spacing w:val="-4"/>
          <w:sz w:val="24"/>
          <w:szCs w:val="24"/>
        </w:rPr>
        <w:t xml:space="preserve"> </w:t>
      </w:r>
      <w:r w:rsidRPr="00F65B10">
        <w:rPr>
          <w:rFonts w:ascii="Aptos" w:hAnsi="Aptos"/>
          <w:sz w:val="24"/>
          <w:szCs w:val="24"/>
        </w:rPr>
        <w:t>no sunset date.</w:t>
      </w:r>
    </w:p>
    <w:p w14:paraId="1428AB3E" w14:textId="77777777" w:rsidR="00B3016A" w:rsidRPr="00F65B10" w:rsidRDefault="00B3016A" w:rsidP="00B3016A">
      <w:pPr>
        <w:pStyle w:val="BodyText"/>
        <w:spacing w:before="39" w:line="259" w:lineRule="auto"/>
        <w:ind w:left="360" w:right="360"/>
        <w:rPr>
          <w:rFonts w:ascii="Aptos" w:hAnsi="Aptos"/>
          <w:sz w:val="24"/>
          <w:szCs w:val="24"/>
        </w:rPr>
      </w:pPr>
    </w:p>
    <w:p w14:paraId="773E1AAC" w14:textId="77777777" w:rsidR="00B3016A" w:rsidRPr="00F65B10" w:rsidRDefault="00B3016A" w:rsidP="00B407CA">
      <w:pPr>
        <w:pStyle w:val="BodyText"/>
        <w:spacing w:before="39" w:line="259" w:lineRule="auto"/>
        <w:ind w:right="360"/>
        <w:rPr>
          <w:rFonts w:ascii="Aptos" w:hAnsi="Aptos"/>
          <w:sz w:val="24"/>
          <w:szCs w:val="24"/>
        </w:rPr>
      </w:pPr>
      <w:r w:rsidRPr="00F65B10">
        <w:rPr>
          <w:rFonts w:ascii="Aptos" w:hAnsi="Aptos"/>
          <w:sz w:val="24"/>
          <w:szCs w:val="24"/>
        </w:rPr>
        <w:t>Massachusetts allows a personal income tax exemption, up to a maximum of $2,200, for taxpayers that are</w:t>
      </w:r>
      <w:r w:rsidRPr="00F65B10">
        <w:rPr>
          <w:rFonts w:ascii="Aptos" w:hAnsi="Aptos"/>
          <w:spacing w:val="-4"/>
          <w:sz w:val="24"/>
          <w:szCs w:val="24"/>
        </w:rPr>
        <w:t xml:space="preserve"> </w:t>
      </w:r>
      <w:r w:rsidRPr="00F65B10">
        <w:rPr>
          <w:rFonts w:ascii="Aptos" w:hAnsi="Aptos"/>
          <w:sz w:val="24"/>
          <w:szCs w:val="24"/>
        </w:rPr>
        <w:t>blind.</w:t>
      </w:r>
      <w:r w:rsidRPr="00F65B10">
        <w:rPr>
          <w:rFonts w:ascii="Aptos" w:hAnsi="Aptos"/>
          <w:spacing w:val="40"/>
          <w:sz w:val="24"/>
          <w:szCs w:val="24"/>
        </w:rPr>
        <w:t xml:space="preserve"> </w:t>
      </w:r>
      <w:r w:rsidRPr="00F65B10">
        <w:rPr>
          <w:rFonts w:ascii="Aptos" w:hAnsi="Aptos"/>
          <w:sz w:val="24"/>
          <w:szCs w:val="24"/>
        </w:rPr>
        <w:t>M.G.L.</w:t>
      </w:r>
      <w:r w:rsidRPr="00F65B10">
        <w:rPr>
          <w:rFonts w:ascii="Aptos" w:hAnsi="Aptos"/>
          <w:spacing w:val="-4"/>
          <w:sz w:val="24"/>
          <w:szCs w:val="24"/>
        </w:rPr>
        <w:t xml:space="preserve"> </w:t>
      </w:r>
      <w:r w:rsidRPr="00F65B10">
        <w:rPr>
          <w:rFonts w:ascii="Aptos" w:hAnsi="Aptos"/>
          <w:sz w:val="24"/>
          <w:szCs w:val="24"/>
        </w:rPr>
        <w:t>c.</w:t>
      </w:r>
      <w:r w:rsidRPr="00F65B10">
        <w:rPr>
          <w:rFonts w:ascii="Aptos" w:hAnsi="Aptos"/>
          <w:spacing w:val="-4"/>
          <w:sz w:val="24"/>
          <w:szCs w:val="24"/>
        </w:rPr>
        <w:t xml:space="preserve"> </w:t>
      </w:r>
      <w:r w:rsidRPr="00F65B10">
        <w:rPr>
          <w:rFonts w:ascii="Aptos" w:hAnsi="Aptos"/>
          <w:sz w:val="24"/>
          <w:szCs w:val="24"/>
        </w:rPr>
        <w:t>62,</w:t>
      </w:r>
      <w:r w:rsidRPr="00F65B10">
        <w:rPr>
          <w:rFonts w:ascii="Aptos" w:hAnsi="Aptos"/>
          <w:spacing w:val="-4"/>
          <w:sz w:val="24"/>
          <w:szCs w:val="24"/>
        </w:rPr>
        <w:t xml:space="preserve"> </w:t>
      </w:r>
      <w:r w:rsidRPr="00F65B10">
        <w:rPr>
          <w:rFonts w:ascii="Aptos" w:hAnsi="Aptos"/>
          <w:sz w:val="24"/>
          <w:szCs w:val="24"/>
        </w:rPr>
        <w:t>§</w:t>
      </w:r>
      <w:r w:rsidRPr="00F65B10">
        <w:rPr>
          <w:rFonts w:ascii="Aptos" w:hAnsi="Aptos"/>
          <w:spacing w:val="-5"/>
          <w:sz w:val="24"/>
          <w:szCs w:val="24"/>
        </w:rPr>
        <w:t xml:space="preserve"> </w:t>
      </w:r>
      <w:r w:rsidRPr="00F65B10">
        <w:rPr>
          <w:rFonts w:ascii="Aptos" w:hAnsi="Aptos"/>
          <w:sz w:val="24"/>
          <w:szCs w:val="24"/>
        </w:rPr>
        <w:t>3B(b)(1)(B),</w:t>
      </w:r>
      <w:r w:rsidRPr="00F65B10">
        <w:rPr>
          <w:rFonts w:ascii="Aptos" w:hAnsi="Aptos"/>
          <w:spacing w:val="-2"/>
          <w:sz w:val="24"/>
          <w:szCs w:val="24"/>
        </w:rPr>
        <w:t xml:space="preserve"> </w:t>
      </w:r>
      <w:r w:rsidRPr="00F65B10">
        <w:rPr>
          <w:rFonts w:ascii="Aptos" w:hAnsi="Aptos"/>
          <w:sz w:val="24"/>
          <w:szCs w:val="24"/>
        </w:rPr>
        <w:t>(1</w:t>
      </w:r>
      <w:proofErr w:type="gramStart"/>
      <w:r w:rsidRPr="00F65B10">
        <w:rPr>
          <w:rFonts w:ascii="Aptos" w:hAnsi="Aptos"/>
          <w:sz w:val="24"/>
          <w:szCs w:val="24"/>
        </w:rPr>
        <w:t>A)(</w:t>
      </w:r>
      <w:proofErr w:type="gramEnd"/>
      <w:r w:rsidRPr="00F65B10">
        <w:rPr>
          <w:rFonts w:ascii="Aptos" w:hAnsi="Aptos"/>
          <w:sz w:val="24"/>
          <w:szCs w:val="24"/>
        </w:rPr>
        <w:t>B),</w:t>
      </w:r>
      <w:r w:rsidRPr="00F65B10">
        <w:rPr>
          <w:rFonts w:ascii="Aptos" w:hAnsi="Aptos"/>
          <w:spacing w:val="-2"/>
          <w:sz w:val="24"/>
          <w:szCs w:val="24"/>
        </w:rPr>
        <w:t xml:space="preserve"> </w:t>
      </w:r>
      <w:r w:rsidRPr="00F65B10">
        <w:rPr>
          <w:rFonts w:ascii="Aptos" w:hAnsi="Aptos"/>
          <w:sz w:val="24"/>
          <w:szCs w:val="24"/>
        </w:rPr>
        <w:t>(2)(B).</w:t>
      </w:r>
      <w:r w:rsidRPr="00F65B10">
        <w:rPr>
          <w:rFonts w:ascii="Aptos" w:hAnsi="Aptos"/>
          <w:spacing w:val="40"/>
          <w:sz w:val="24"/>
          <w:szCs w:val="24"/>
        </w:rPr>
        <w:t xml:space="preserve"> </w:t>
      </w:r>
      <w:r w:rsidRPr="00F65B10">
        <w:rPr>
          <w:rFonts w:ascii="Aptos" w:hAnsi="Aptos"/>
          <w:sz w:val="24"/>
          <w:szCs w:val="24"/>
        </w:rPr>
        <w:t>Taxpayers</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are</w:t>
      </w:r>
      <w:r w:rsidRPr="00F65B10">
        <w:rPr>
          <w:rFonts w:ascii="Aptos" w:hAnsi="Aptos"/>
          <w:spacing w:val="-4"/>
          <w:sz w:val="24"/>
          <w:szCs w:val="24"/>
        </w:rPr>
        <w:t xml:space="preserve"> </w:t>
      </w:r>
      <w:r w:rsidRPr="00F65B10">
        <w:rPr>
          <w:rFonts w:ascii="Aptos" w:hAnsi="Aptos"/>
          <w:sz w:val="24"/>
          <w:szCs w:val="24"/>
        </w:rPr>
        <w:t>married</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ﬁle</w:t>
      </w:r>
      <w:r w:rsidRPr="00F65B10">
        <w:rPr>
          <w:rFonts w:ascii="Aptos" w:hAnsi="Aptos"/>
          <w:spacing w:val="-4"/>
          <w:sz w:val="24"/>
          <w:szCs w:val="24"/>
        </w:rPr>
        <w:t xml:space="preserve"> </w:t>
      </w:r>
      <w:r w:rsidRPr="00F65B10">
        <w:rPr>
          <w:rFonts w:ascii="Aptos" w:hAnsi="Aptos"/>
          <w:sz w:val="24"/>
          <w:szCs w:val="24"/>
        </w:rPr>
        <w:t>joint</w:t>
      </w:r>
      <w:r w:rsidRPr="00F65B10">
        <w:rPr>
          <w:rFonts w:ascii="Aptos" w:hAnsi="Aptos"/>
          <w:spacing w:val="-3"/>
          <w:sz w:val="24"/>
          <w:szCs w:val="24"/>
        </w:rPr>
        <w:t xml:space="preserve"> </w:t>
      </w:r>
      <w:r w:rsidRPr="00F65B10">
        <w:rPr>
          <w:rFonts w:ascii="Aptos" w:hAnsi="Aptos"/>
          <w:sz w:val="24"/>
          <w:szCs w:val="24"/>
        </w:rPr>
        <w:t>returns</w:t>
      </w:r>
      <w:r w:rsidRPr="00F65B10">
        <w:rPr>
          <w:rFonts w:ascii="Aptos" w:hAnsi="Aptos"/>
          <w:spacing w:val="-4"/>
          <w:sz w:val="24"/>
          <w:szCs w:val="24"/>
        </w:rPr>
        <w:t xml:space="preserve"> </w:t>
      </w:r>
      <w:r w:rsidRPr="00F65B10">
        <w:rPr>
          <w:rFonts w:ascii="Aptos" w:hAnsi="Aptos"/>
          <w:sz w:val="24"/>
          <w:szCs w:val="24"/>
        </w:rPr>
        <w:t>may deduct</w:t>
      </w:r>
      <w:r w:rsidRPr="00F65B10">
        <w:rPr>
          <w:rFonts w:ascii="Aptos" w:hAnsi="Aptos"/>
          <w:spacing w:val="-4"/>
          <w:sz w:val="24"/>
          <w:szCs w:val="24"/>
        </w:rPr>
        <w:t xml:space="preserve"> </w:t>
      </w:r>
      <w:r w:rsidRPr="00F65B10">
        <w:rPr>
          <w:rFonts w:ascii="Aptos" w:hAnsi="Aptos"/>
          <w:sz w:val="24"/>
          <w:szCs w:val="24"/>
        </w:rPr>
        <w:t>up</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$2,200</w:t>
      </w:r>
      <w:r w:rsidRPr="00F65B10">
        <w:rPr>
          <w:rFonts w:ascii="Aptos" w:hAnsi="Aptos"/>
          <w:spacing w:val="-5"/>
          <w:sz w:val="24"/>
          <w:szCs w:val="24"/>
        </w:rPr>
        <w:t xml:space="preserve"> </w:t>
      </w:r>
      <w:r w:rsidRPr="00F65B10">
        <w:rPr>
          <w:rFonts w:ascii="Aptos" w:hAnsi="Aptos"/>
          <w:sz w:val="24"/>
          <w:szCs w:val="24"/>
        </w:rPr>
        <w:t>each</w:t>
      </w:r>
      <w:r w:rsidRPr="00F65B10">
        <w:rPr>
          <w:rFonts w:ascii="Aptos" w:hAnsi="Aptos"/>
          <w:spacing w:val="-3"/>
          <w:sz w:val="24"/>
          <w:szCs w:val="24"/>
        </w:rPr>
        <w:t xml:space="preserve"> </w:t>
      </w:r>
      <w:r w:rsidRPr="00F65B10">
        <w:rPr>
          <w:rFonts w:ascii="Aptos" w:hAnsi="Aptos"/>
          <w:sz w:val="24"/>
          <w:szCs w:val="24"/>
        </w:rPr>
        <w:t>if</w:t>
      </w:r>
      <w:r w:rsidRPr="00F65B10">
        <w:rPr>
          <w:rFonts w:ascii="Aptos" w:hAnsi="Aptos"/>
          <w:spacing w:val="-5"/>
          <w:sz w:val="24"/>
          <w:szCs w:val="24"/>
        </w:rPr>
        <w:t xml:space="preserve"> </w:t>
      </w:r>
      <w:r w:rsidRPr="00F65B10">
        <w:rPr>
          <w:rFonts w:ascii="Aptos" w:hAnsi="Aptos"/>
          <w:sz w:val="24"/>
          <w:szCs w:val="24"/>
        </w:rPr>
        <w:t>both</w:t>
      </w:r>
      <w:r w:rsidRPr="00F65B10">
        <w:rPr>
          <w:rFonts w:ascii="Aptos" w:hAnsi="Aptos"/>
          <w:spacing w:val="-3"/>
          <w:sz w:val="24"/>
          <w:szCs w:val="24"/>
        </w:rPr>
        <w:t xml:space="preserve"> </w:t>
      </w:r>
      <w:r w:rsidRPr="00F65B10">
        <w:rPr>
          <w:rFonts w:ascii="Aptos" w:hAnsi="Aptos"/>
          <w:sz w:val="24"/>
          <w:szCs w:val="24"/>
        </w:rPr>
        <w:t>are</w:t>
      </w:r>
      <w:r w:rsidRPr="00F65B10">
        <w:rPr>
          <w:rFonts w:ascii="Aptos" w:hAnsi="Aptos"/>
          <w:spacing w:val="-5"/>
          <w:sz w:val="24"/>
          <w:szCs w:val="24"/>
        </w:rPr>
        <w:t xml:space="preserve"> </w:t>
      </w:r>
      <w:r w:rsidRPr="00F65B10">
        <w:rPr>
          <w:rFonts w:ascii="Aptos" w:hAnsi="Aptos"/>
          <w:sz w:val="24"/>
          <w:szCs w:val="24"/>
        </w:rPr>
        <w:t>blind.</w:t>
      </w:r>
      <w:r w:rsidRPr="00F65B10">
        <w:rPr>
          <w:rFonts w:ascii="Aptos" w:hAnsi="Aptos"/>
          <w:spacing w:val="40"/>
          <w:sz w:val="24"/>
          <w:szCs w:val="24"/>
        </w:rPr>
        <w:t xml:space="preserve"> </w:t>
      </w:r>
      <w:r w:rsidRPr="00F65B10">
        <w:rPr>
          <w:rFonts w:ascii="Aptos" w:hAnsi="Aptos"/>
          <w:sz w:val="24"/>
          <w:szCs w:val="24"/>
        </w:rPr>
        <w:t>These</w:t>
      </w:r>
      <w:r w:rsidRPr="00F65B10">
        <w:rPr>
          <w:rFonts w:ascii="Aptos" w:hAnsi="Aptos"/>
          <w:spacing w:val="-5"/>
          <w:sz w:val="24"/>
          <w:szCs w:val="24"/>
        </w:rPr>
        <w:t xml:space="preserve"> </w:t>
      </w:r>
      <w:r w:rsidRPr="00F65B10">
        <w:rPr>
          <w:rFonts w:ascii="Aptos" w:hAnsi="Aptos"/>
          <w:sz w:val="24"/>
          <w:szCs w:val="24"/>
        </w:rPr>
        <w:t>exemptions</w:t>
      </w:r>
      <w:r w:rsidRPr="00F65B10">
        <w:rPr>
          <w:rFonts w:ascii="Aptos" w:hAnsi="Aptos"/>
          <w:spacing w:val="-3"/>
          <w:sz w:val="24"/>
          <w:szCs w:val="24"/>
        </w:rPr>
        <w:t xml:space="preserve"> </w:t>
      </w:r>
      <w:r w:rsidRPr="00F65B10">
        <w:rPr>
          <w:rFonts w:ascii="Aptos" w:hAnsi="Aptos"/>
          <w:sz w:val="24"/>
          <w:szCs w:val="24"/>
        </w:rPr>
        <w:t>are</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3"/>
          <w:sz w:val="24"/>
          <w:szCs w:val="24"/>
        </w:rPr>
        <w:t xml:space="preserve"> </w:t>
      </w:r>
      <w:r w:rsidRPr="00F65B10">
        <w:rPr>
          <w:rFonts w:ascii="Aptos" w:hAnsi="Aptos"/>
          <w:sz w:val="24"/>
          <w:szCs w:val="24"/>
        </w:rPr>
        <w:t>addition</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$4,400</w:t>
      </w:r>
      <w:r w:rsidRPr="00F65B10">
        <w:rPr>
          <w:rFonts w:ascii="Aptos" w:hAnsi="Aptos"/>
          <w:spacing w:val="-3"/>
          <w:sz w:val="24"/>
          <w:szCs w:val="24"/>
        </w:rPr>
        <w:t xml:space="preserve"> </w:t>
      </w:r>
      <w:r w:rsidRPr="00F65B10">
        <w:rPr>
          <w:rFonts w:ascii="Aptos" w:hAnsi="Aptos"/>
          <w:sz w:val="24"/>
          <w:szCs w:val="24"/>
        </w:rPr>
        <w:t>credit</w:t>
      </w:r>
      <w:r w:rsidRPr="00F65B10">
        <w:rPr>
          <w:rFonts w:ascii="Aptos" w:hAnsi="Aptos"/>
          <w:spacing w:val="-4"/>
          <w:sz w:val="24"/>
          <w:szCs w:val="24"/>
        </w:rPr>
        <w:t xml:space="preserve"> </w:t>
      </w:r>
      <w:r w:rsidRPr="00F65B10">
        <w:rPr>
          <w:rFonts w:ascii="Aptos" w:hAnsi="Aptos"/>
          <w:sz w:val="24"/>
          <w:szCs w:val="24"/>
        </w:rPr>
        <w:t>($8,800 for married taxpayers ﬁling</w:t>
      </w:r>
      <w:r w:rsidRPr="00F65B10">
        <w:rPr>
          <w:rFonts w:ascii="Aptos" w:hAnsi="Aptos"/>
          <w:spacing w:val="-1"/>
          <w:sz w:val="24"/>
          <w:szCs w:val="24"/>
        </w:rPr>
        <w:t xml:space="preserve"> </w:t>
      </w:r>
      <w:r w:rsidRPr="00F65B10">
        <w:rPr>
          <w:rFonts w:ascii="Aptos" w:hAnsi="Aptos"/>
          <w:sz w:val="24"/>
          <w:szCs w:val="24"/>
        </w:rPr>
        <w:t>jointly) that is generally available to all personal income taxpayers.</w:t>
      </w:r>
      <w:r w:rsidRPr="00F65B10">
        <w:rPr>
          <w:rFonts w:ascii="Aptos" w:hAnsi="Aptos"/>
          <w:spacing w:val="40"/>
          <w:sz w:val="24"/>
          <w:szCs w:val="24"/>
        </w:rPr>
        <w:t xml:space="preserve"> </w:t>
      </w:r>
      <w:r w:rsidRPr="00F65B10">
        <w:rPr>
          <w:rFonts w:ascii="Aptos" w:hAnsi="Aptos"/>
          <w:sz w:val="24"/>
          <w:szCs w:val="24"/>
        </w:rPr>
        <w:t>To claim the additional exemption a taxpayer must be blind at the end of the tax year.</w:t>
      </w:r>
      <w:r w:rsidRPr="00F65B10">
        <w:rPr>
          <w:rFonts w:ascii="Aptos" w:hAnsi="Aptos"/>
          <w:spacing w:val="40"/>
          <w:sz w:val="24"/>
          <w:szCs w:val="24"/>
        </w:rPr>
        <w:t xml:space="preserve"> </w:t>
      </w:r>
      <w:r w:rsidRPr="00F65B10">
        <w:rPr>
          <w:rFonts w:ascii="Aptos" w:hAnsi="Aptos"/>
          <w:sz w:val="24"/>
          <w:szCs w:val="24"/>
        </w:rPr>
        <w:t>Department of Revenue (DOR) guidance explains that a taxpayer is blind for purposes of this exemption if visual acuity with correction is 20/200 or less in the taxpayer’s better eye, or if peripheral vision has been reduced to a 10-degree</w:t>
      </w:r>
      <w:r w:rsidRPr="00F65B10">
        <w:rPr>
          <w:rFonts w:ascii="Aptos" w:hAnsi="Aptos"/>
          <w:spacing w:val="-3"/>
          <w:sz w:val="24"/>
          <w:szCs w:val="24"/>
        </w:rPr>
        <w:t xml:space="preserve"> </w:t>
      </w:r>
      <w:r w:rsidRPr="00F65B10">
        <w:rPr>
          <w:rFonts w:ascii="Aptos" w:hAnsi="Aptos"/>
          <w:sz w:val="24"/>
          <w:szCs w:val="24"/>
        </w:rPr>
        <w:t>radius</w:t>
      </w:r>
      <w:r w:rsidRPr="00F65B10">
        <w:rPr>
          <w:rFonts w:ascii="Aptos" w:hAnsi="Aptos"/>
          <w:spacing w:val="-1"/>
          <w:sz w:val="24"/>
          <w:szCs w:val="24"/>
        </w:rPr>
        <w:t xml:space="preserve"> </w:t>
      </w:r>
      <w:r w:rsidRPr="00F65B10">
        <w:rPr>
          <w:rFonts w:ascii="Aptos" w:hAnsi="Aptos"/>
          <w:sz w:val="24"/>
          <w:szCs w:val="24"/>
        </w:rPr>
        <w:t>or</w:t>
      </w:r>
      <w:r w:rsidRPr="00F65B10">
        <w:rPr>
          <w:rFonts w:ascii="Aptos" w:hAnsi="Aptos"/>
          <w:spacing w:val="-4"/>
          <w:sz w:val="24"/>
          <w:szCs w:val="24"/>
        </w:rPr>
        <w:t xml:space="preserve"> </w:t>
      </w:r>
      <w:r w:rsidRPr="00F65B10">
        <w:rPr>
          <w:rFonts w:ascii="Aptos" w:hAnsi="Aptos"/>
          <w:sz w:val="24"/>
          <w:szCs w:val="24"/>
        </w:rPr>
        <w:t>less.</w:t>
      </w:r>
      <w:r w:rsidRPr="00F65B10">
        <w:rPr>
          <w:rFonts w:ascii="Aptos" w:hAnsi="Aptos"/>
          <w:spacing w:val="40"/>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absence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exemption,</w:t>
      </w:r>
      <w:r w:rsidRPr="00F65B10">
        <w:rPr>
          <w:rFonts w:ascii="Aptos" w:hAnsi="Aptos"/>
          <w:spacing w:val="-1"/>
          <w:sz w:val="24"/>
          <w:szCs w:val="24"/>
        </w:rPr>
        <w:t xml:space="preserve"> </w:t>
      </w:r>
      <w:r w:rsidRPr="00F65B10">
        <w:rPr>
          <w:rFonts w:ascii="Aptos" w:hAnsi="Aptos"/>
          <w:sz w:val="24"/>
          <w:szCs w:val="24"/>
        </w:rPr>
        <w:t>taxpayers</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are</w:t>
      </w:r>
      <w:r w:rsidRPr="00F65B10">
        <w:rPr>
          <w:rFonts w:ascii="Aptos" w:hAnsi="Aptos"/>
          <w:spacing w:val="-3"/>
          <w:sz w:val="24"/>
          <w:szCs w:val="24"/>
        </w:rPr>
        <w:t xml:space="preserve"> </w:t>
      </w:r>
      <w:r w:rsidRPr="00F65B10">
        <w:rPr>
          <w:rFonts w:ascii="Aptos" w:hAnsi="Aptos"/>
          <w:sz w:val="24"/>
          <w:szCs w:val="24"/>
        </w:rPr>
        <w:t>blind</w:t>
      </w:r>
      <w:r w:rsidRPr="00F65B10">
        <w:rPr>
          <w:rFonts w:ascii="Aptos" w:hAnsi="Aptos"/>
          <w:spacing w:val="-4"/>
          <w:sz w:val="24"/>
          <w:szCs w:val="24"/>
        </w:rPr>
        <w:t xml:space="preserve"> </w:t>
      </w:r>
      <w:r w:rsidRPr="00F65B10">
        <w:rPr>
          <w:rFonts w:ascii="Aptos" w:hAnsi="Aptos"/>
          <w:sz w:val="24"/>
          <w:szCs w:val="24"/>
        </w:rPr>
        <w:t>would</w:t>
      </w:r>
      <w:r w:rsidRPr="00F65B10">
        <w:rPr>
          <w:rFonts w:ascii="Aptos" w:hAnsi="Aptos"/>
          <w:spacing w:val="-1"/>
          <w:sz w:val="24"/>
          <w:szCs w:val="24"/>
        </w:rPr>
        <w:t xml:space="preserve"> </w:t>
      </w:r>
      <w:r w:rsidRPr="00F65B10">
        <w:rPr>
          <w:rFonts w:ascii="Aptos" w:hAnsi="Aptos"/>
          <w:sz w:val="24"/>
          <w:szCs w:val="24"/>
        </w:rPr>
        <w:t>be</w:t>
      </w:r>
      <w:r w:rsidRPr="00F65B10">
        <w:rPr>
          <w:rFonts w:ascii="Aptos" w:hAnsi="Aptos"/>
          <w:spacing w:val="-3"/>
          <w:sz w:val="24"/>
          <w:szCs w:val="24"/>
        </w:rPr>
        <w:t xml:space="preserve"> </w:t>
      </w:r>
      <w:r w:rsidRPr="00F65B10">
        <w:rPr>
          <w:rFonts w:ascii="Aptos" w:hAnsi="Aptos"/>
          <w:sz w:val="24"/>
          <w:szCs w:val="24"/>
        </w:rPr>
        <w:t>entitled</w:t>
      </w:r>
      <w:r w:rsidRPr="00F65B10">
        <w:rPr>
          <w:rFonts w:ascii="Aptos" w:hAnsi="Aptos"/>
          <w:spacing w:val="-1"/>
          <w:sz w:val="24"/>
          <w:szCs w:val="24"/>
        </w:rPr>
        <w:t xml:space="preserve"> </w:t>
      </w:r>
      <w:r w:rsidRPr="00F65B10">
        <w:rPr>
          <w:rFonts w:ascii="Aptos" w:hAnsi="Aptos"/>
          <w:sz w:val="24"/>
          <w:szCs w:val="24"/>
        </w:rPr>
        <w:t>only</w:t>
      </w:r>
      <w:r w:rsidRPr="00F65B10">
        <w:rPr>
          <w:rFonts w:ascii="Aptos" w:hAnsi="Aptos"/>
          <w:spacing w:val="-1"/>
          <w:sz w:val="24"/>
          <w:szCs w:val="24"/>
        </w:rPr>
        <w:t xml:space="preserve"> </w:t>
      </w:r>
      <w:r w:rsidRPr="00F65B10">
        <w:rPr>
          <w:rFonts w:ascii="Aptos" w:hAnsi="Aptos"/>
          <w:sz w:val="24"/>
          <w:szCs w:val="24"/>
        </w:rPr>
        <w:t>to the personal income tax exemption available to all taxpayers.</w:t>
      </w:r>
      <w:r w:rsidRPr="00F65B10">
        <w:rPr>
          <w:rFonts w:ascii="Aptos" w:hAnsi="Aptos"/>
          <w:spacing w:val="40"/>
          <w:sz w:val="24"/>
          <w:szCs w:val="24"/>
        </w:rPr>
        <w:t xml:space="preserve"> </w:t>
      </w:r>
      <w:r w:rsidRPr="00F65B10">
        <w:rPr>
          <w:rFonts w:ascii="Aptos" w:hAnsi="Aptos"/>
          <w:sz w:val="24"/>
          <w:szCs w:val="24"/>
        </w:rPr>
        <w:t xml:space="preserve">The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additional exemption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24923EAF" w14:textId="77777777" w:rsidR="00B3016A" w:rsidRPr="00F65B10" w:rsidRDefault="00B3016A" w:rsidP="00B407CA">
      <w:pPr>
        <w:pStyle w:val="BodyText"/>
        <w:spacing w:before="157" w:line="259" w:lineRule="auto"/>
        <w:ind w:right="567"/>
        <w:rPr>
          <w:rFonts w:ascii="Aptos" w:hAnsi="Aptos"/>
          <w:sz w:val="24"/>
          <w:szCs w:val="24"/>
        </w:rPr>
      </w:pPr>
      <w:r w:rsidRPr="00F65B10">
        <w:rPr>
          <w:rFonts w:ascii="Aptos" w:hAnsi="Aptos"/>
          <w:sz w:val="24"/>
          <w:szCs w:val="24"/>
        </w:rPr>
        <w:t>Several</w:t>
      </w:r>
      <w:r w:rsidRPr="00F65B10">
        <w:rPr>
          <w:rFonts w:ascii="Aptos" w:hAnsi="Aptos"/>
          <w:spacing w:val="-9"/>
          <w:sz w:val="24"/>
          <w:szCs w:val="24"/>
        </w:rPr>
        <w:t xml:space="preserve"> </w:t>
      </w:r>
      <w:r w:rsidRPr="00F65B10">
        <w:rPr>
          <w:rFonts w:ascii="Aptos" w:hAnsi="Aptos"/>
          <w:sz w:val="24"/>
          <w:szCs w:val="24"/>
        </w:rPr>
        <w:t>states</w:t>
      </w:r>
      <w:r w:rsidRPr="00F65B10">
        <w:rPr>
          <w:rFonts w:ascii="Aptos" w:hAnsi="Aptos"/>
          <w:spacing w:val="-7"/>
          <w:sz w:val="24"/>
          <w:szCs w:val="24"/>
        </w:rPr>
        <w:t xml:space="preserve"> </w:t>
      </w:r>
      <w:r w:rsidRPr="00F65B10">
        <w:rPr>
          <w:rFonts w:ascii="Aptos" w:hAnsi="Aptos"/>
          <w:sz w:val="24"/>
          <w:szCs w:val="24"/>
        </w:rPr>
        <w:t>provide</w:t>
      </w:r>
      <w:r w:rsidRPr="00F65B10">
        <w:rPr>
          <w:rFonts w:ascii="Aptos" w:hAnsi="Aptos"/>
          <w:spacing w:val="-9"/>
          <w:sz w:val="24"/>
          <w:szCs w:val="24"/>
        </w:rPr>
        <w:t xml:space="preserve"> </w:t>
      </w:r>
      <w:r w:rsidRPr="00F65B10">
        <w:rPr>
          <w:rFonts w:ascii="Aptos" w:hAnsi="Aptos"/>
          <w:sz w:val="24"/>
          <w:szCs w:val="24"/>
        </w:rPr>
        <w:t>income</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9"/>
          <w:sz w:val="24"/>
          <w:szCs w:val="24"/>
        </w:rPr>
        <w:t xml:space="preserve"> </w:t>
      </w:r>
      <w:r w:rsidRPr="00F65B10">
        <w:rPr>
          <w:rFonts w:ascii="Aptos" w:hAnsi="Aptos"/>
          <w:sz w:val="24"/>
          <w:szCs w:val="24"/>
        </w:rPr>
        <w:t>beneﬁts</w:t>
      </w:r>
      <w:r w:rsidRPr="00F65B10">
        <w:rPr>
          <w:rFonts w:ascii="Aptos" w:hAnsi="Aptos"/>
          <w:spacing w:val="-9"/>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blind</w:t>
      </w:r>
      <w:r w:rsidRPr="00F65B10">
        <w:rPr>
          <w:rFonts w:ascii="Aptos" w:hAnsi="Aptos"/>
          <w:spacing w:val="-7"/>
          <w:sz w:val="24"/>
          <w:szCs w:val="24"/>
        </w:rPr>
        <w:t xml:space="preserve"> </w:t>
      </w:r>
      <w:r w:rsidRPr="00F65B10">
        <w:rPr>
          <w:rFonts w:ascii="Aptos" w:hAnsi="Aptos"/>
          <w:sz w:val="24"/>
          <w:szCs w:val="24"/>
        </w:rPr>
        <w:t>taxpayers.</w:t>
      </w:r>
      <w:r w:rsidRPr="00F65B10">
        <w:rPr>
          <w:rFonts w:ascii="Aptos" w:hAnsi="Aptos"/>
          <w:spacing w:val="36"/>
          <w:sz w:val="24"/>
          <w:szCs w:val="24"/>
        </w:rPr>
        <w:t xml:space="preserve"> </w:t>
      </w:r>
      <w:r w:rsidRPr="00F65B10">
        <w:rPr>
          <w:rFonts w:ascii="Aptos" w:hAnsi="Aptos"/>
          <w:sz w:val="24"/>
          <w:szCs w:val="24"/>
        </w:rPr>
        <w:t>These</w:t>
      </w:r>
      <w:r w:rsidRPr="00F65B10">
        <w:rPr>
          <w:rFonts w:ascii="Aptos" w:hAnsi="Aptos"/>
          <w:spacing w:val="-9"/>
          <w:sz w:val="24"/>
          <w:szCs w:val="24"/>
        </w:rPr>
        <w:t xml:space="preserve"> </w:t>
      </w:r>
      <w:r w:rsidRPr="00F65B10">
        <w:rPr>
          <w:rFonts w:ascii="Aptos" w:hAnsi="Aptos"/>
          <w:sz w:val="24"/>
          <w:szCs w:val="24"/>
        </w:rPr>
        <w:t>states</w:t>
      </w:r>
      <w:r w:rsidRPr="00F65B10">
        <w:rPr>
          <w:rFonts w:ascii="Aptos" w:hAnsi="Aptos"/>
          <w:spacing w:val="-7"/>
          <w:sz w:val="24"/>
          <w:szCs w:val="24"/>
        </w:rPr>
        <w:t xml:space="preserve"> </w:t>
      </w:r>
      <w:r w:rsidRPr="00F65B10">
        <w:rPr>
          <w:rFonts w:ascii="Aptos" w:hAnsi="Aptos"/>
          <w:sz w:val="24"/>
          <w:szCs w:val="24"/>
        </w:rPr>
        <w:t>include</w:t>
      </w:r>
      <w:r w:rsidRPr="00F65B10">
        <w:rPr>
          <w:rFonts w:ascii="Aptos" w:hAnsi="Aptos"/>
          <w:spacing w:val="-9"/>
          <w:sz w:val="24"/>
          <w:szCs w:val="24"/>
        </w:rPr>
        <w:t xml:space="preserve"> </w:t>
      </w:r>
      <w:r w:rsidRPr="00F65B10">
        <w:rPr>
          <w:rFonts w:ascii="Aptos" w:hAnsi="Aptos"/>
          <w:sz w:val="24"/>
          <w:szCs w:val="24"/>
        </w:rPr>
        <w:t>California,</w:t>
      </w:r>
      <w:r w:rsidRPr="00F65B10">
        <w:rPr>
          <w:rFonts w:ascii="Aptos" w:hAnsi="Aptos"/>
          <w:spacing w:val="-7"/>
          <w:sz w:val="24"/>
          <w:szCs w:val="24"/>
        </w:rPr>
        <w:t xml:space="preserve"> </w:t>
      </w:r>
      <w:r w:rsidRPr="00F65B10">
        <w:rPr>
          <w:rFonts w:ascii="Aptos" w:hAnsi="Aptos"/>
          <w:sz w:val="24"/>
          <w:szCs w:val="24"/>
        </w:rPr>
        <w:t>Maine, Rhode Island, and Vermont.</w:t>
      </w:r>
      <w:r w:rsidRPr="00F65B10">
        <w:rPr>
          <w:rFonts w:ascii="Aptos" w:hAnsi="Aptos"/>
          <w:spacing w:val="40"/>
          <w:sz w:val="24"/>
          <w:szCs w:val="24"/>
        </w:rPr>
        <w:t xml:space="preserve"> </w:t>
      </w:r>
      <w:r w:rsidRPr="00F65B10">
        <w:rPr>
          <w:rFonts w:ascii="Aptos" w:hAnsi="Aptos"/>
          <w:sz w:val="24"/>
          <w:szCs w:val="24"/>
        </w:rPr>
        <w:t>Connecticut and New York do not do</w:t>
      </w:r>
      <w:r w:rsidRPr="00F65B10">
        <w:rPr>
          <w:rFonts w:ascii="Aptos" w:hAnsi="Aptos"/>
          <w:spacing w:val="-1"/>
          <w:sz w:val="24"/>
          <w:szCs w:val="24"/>
        </w:rPr>
        <w:t xml:space="preserve"> </w:t>
      </w:r>
      <w:r w:rsidRPr="00F65B10">
        <w:rPr>
          <w:rFonts w:ascii="Aptos" w:hAnsi="Aptos"/>
          <w:sz w:val="24"/>
          <w:szCs w:val="24"/>
        </w:rPr>
        <w:t>so.</w:t>
      </w:r>
      <w:r w:rsidRPr="00F65B10">
        <w:rPr>
          <w:rFonts w:ascii="Aptos" w:hAnsi="Aptos"/>
          <w:spacing w:val="40"/>
          <w:sz w:val="24"/>
          <w:szCs w:val="24"/>
        </w:rPr>
        <w:t xml:space="preserve"> </w:t>
      </w:r>
      <w:r w:rsidRPr="00F65B10">
        <w:rPr>
          <w:rFonts w:ascii="Aptos" w:hAnsi="Aptos"/>
          <w:sz w:val="24"/>
          <w:szCs w:val="24"/>
        </w:rPr>
        <w:t>Note that states may provide property tax exemptions instead of or in addition to these income tax beneﬁts.</w:t>
      </w:r>
    </w:p>
    <w:p w14:paraId="197B7F57" w14:textId="77777777" w:rsidR="00B3016A" w:rsidRPr="00F65B10" w:rsidRDefault="00B3016A" w:rsidP="00B407CA">
      <w:pPr>
        <w:pStyle w:val="BodyText"/>
        <w:spacing w:before="159" w:line="259" w:lineRule="auto"/>
        <w:ind w:right="567"/>
        <w:rPr>
          <w:rFonts w:ascii="Aptos" w:hAnsi="Aptos"/>
          <w:sz w:val="24"/>
          <w:szCs w:val="24"/>
        </w:rPr>
      </w:pP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6"/>
          <w:sz w:val="24"/>
          <w:szCs w:val="24"/>
        </w:rPr>
        <w:t xml:space="preserve"> </w:t>
      </w:r>
      <w:r w:rsidRPr="00F65B10">
        <w:rPr>
          <w:rFonts w:ascii="Aptos" w:hAnsi="Aptos"/>
          <w:sz w:val="24"/>
          <w:szCs w:val="24"/>
        </w:rPr>
        <w:t>assumes</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goal</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ease</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ﬁnancial</w:t>
      </w:r>
      <w:r w:rsidRPr="00F65B10">
        <w:rPr>
          <w:rFonts w:ascii="Aptos" w:hAnsi="Aptos"/>
          <w:spacing w:val="-5"/>
          <w:sz w:val="24"/>
          <w:szCs w:val="24"/>
        </w:rPr>
        <w:t xml:space="preserve"> </w:t>
      </w:r>
      <w:r w:rsidRPr="00F65B10">
        <w:rPr>
          <w:rFonts w:ascii="Aptos" w:hAnsi="Aptos"/>
          <w:sz w:val="24"/>
          <w:szCs w:val="24"/>
        </w:rPr>
        <w:t>burden</w:t>
      </w:r>
      <w:r w:rsidRPr="00F65B10">
        <w:rPr>
          <w:rFonts w:ascii="Aptos" w:hAnsi="Aptos"/>
          <w:spacing w:val="-3"/>
          <w:sz w:val="24"/>
          <w:szCs w:val="24"/>
        </w:rPr>
        <w:t xml:space="preserve"> </w:t>
      </w:r>
      <w:r w:rsidRPr="00F65B10">
        <w:rPr>
          <w:rFonts w:ascii="Aptos" w:hAnsi="Aptos"/>
          <w:sz w:val="24"/>
          <w:szCs w:val="24"/>
        </w:rPr>
        <w:t>on</w:t>
      </w:r>
      <w:r w:rsidRPr="00F65B10">
        <w:rPr>
          <w:rFonts w:ascii="Aptos" w:hAnsi="Aptos"/>
          <w:spacing w:val="-3"/>
          <w:sz w:val="24"/>
          <w:szCs w:val="24"/>
        </w:rPr>
        <w:t xml:space="preserve"> </w:t>
      </w:r>
      <w:r w:rsidRPr="00F65B10">
        <w:rPr>
          <w:rFonts w:ascii="Aptos" w:hAnsi="Aptos"/>
          <w:sz w:val="24"/>
          <w:szCs w:val="24"/>
        </w:rPr>
        <w:t>taxpayers that are blind by providing an additional exemption that is not available to other taxpayers.</w:t>
      </w:r>
    </w:p>
    <w:p w14:paraId="31D0F630" w14:textId="77777777" w:rsidR="00B3016A" w:rsidRPr="00F65B10" w:rsidRDefault="00B3016A" w:rsidP="00B407CA">
      <w:pPr>
        <w:pStyle w:val="BodyText"/>
        <w:spacing w:before="159" w:line="259" w:lineRule="auto"/>
        <w:ind w:right="360"/>
        <w:rPr>
          <w:rFonts w:ascii="Aptos" w:hAnsi="Aptos"/>
          <w:sz w:val="24"/>
          <w:szCs w:val="24"/>
        </w:rPr>
      </w:pP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administration</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additional</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blind</w:t>
      </w:r>
      <w:r w:rsidRPr="00F65B10">
        <w:rPr>
          <w:rFonts w:ascii="Aptos" w:hAnsi="Aptos"/>
          <w:spacing w:val="-5"/>
          <w:sz w:val="24"/>
          <w:szCs w:val="24"/>
        </w:rPr>
        <w:t xml:space="preserve"> </w:t>
      </w:r>
      <w:r w:rsidRPr="00F65B10">
        <w:rPr>
          <w:rFonts w:ascii="Aptos" w:hAnsi="Aptos"/>
          <w:sz w:val="24"/>
          <w:szCs w:val="24"/>
        </w:rPr>
        <w:t>taxpayers</w:t>
      </w:r>
      <w:r w:rsidRPr="00F65B10">
        <w:rPr>
          <w:rFonts w:ascii="Aptos" w:hAnsi="Aptos"/>
          <w:spacing w:val="-6"/>
          <w:sz w:val="24"/>
          <w:szCs w:val="24"/>
        </w:rPr>
        <w:t xml:space="preserve"> </w:t>
      </w:r>
      <w:r w:rsidRPr="00F65B10">
        <w:rPr>
          <w:rFonts w:ascii="Aptos" w:hAnsi="Aptos"/>
          <w:sz w:val="24"/>
          <w:szCs w:val="24"/>
        </w:rPr>
        <w:t>does</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8"/>
          <w:sz w:val="24"/>
          <w:szCs w:val="24"/>
        </w:rPr>
        <w:t xml:space="preserve"> </w:t>
      </w:r>
      <w:r w:rsidRPr="00F65B10">
        <w:rPr>
          <w:rFonts w:ascii="Aptos" w:hAnsi="Aptos"/>
          <w:sz w:val="24"/>
          <w:szCs w:val="24"/>
        </w:rPr>
        <w:t>present</w:t>
      </w:r>
      <w:r w:rsidRPr="00F65B10">
        <w:rPr>
          <w:rFonts w:ascii="Aptos" w:hAnsi="Aptos"/>
          <w:spacing w:val="-6"/>
          <w:sz w:val="24"/>
          <w:szCs w:val="24"/>
        </w:rPr>
        <w:t xml:space="preserve"> </w:t>
      </w:r>
      <w:r w:rsidRPr="00F65B10">
        <w:rPr>
          <w:rFonts w:ascii="Aptos" w:hAnsi="Aptos"/>
          <w:sz w:val="24"/>
          <w:szCs w:val="24"/>
        </w:rPr>
        <w:t>special</w:t>
      </w:r>
      <w:r w:rsidRPr="00F65B10">
        <w:rPr>
          <w:rFonts w:ascii="Aptos" w:hAnsi="Aptos"/>
          <w:spacing w:val="-6"/>
          <w:sz w:val="24"/>
          <w:szCs w:val="24"/>
        </w:rPr>
        <w:t xml:space="preserve"> </w:t>
      </w:r>
      <w:r w:rsidRPr="00F65B10">
        <w:rPr>
          <w:rFonts w:ascii="Aptos" w:hAnsi="Aptos"/>
          <w:sz w:val="24"/>
          <w:szCs w:val="24"/>
        </w:rPr>
        <w:t>challenges</w:t>
      </w:r>
      <w:r w:rsidRPr="00F65B10">
        <w:rPr>
          <w:rFonts w:ascii="Aptos" w:hAnsi="Aptos"/>
          <w:spacing w:val="-5"/>
          <w:sz w:val="24"/>
          <w:szCs w:val="24"/>
        </w:rPr>
        <w:t xml:space="preserve"> </w:t>
      </w:r>
      <w:r w:rsidRPr="00F65B10">
        <w:rPr>
          <w:rFonts w:ascii="Aptos" w:hAnsi="Aptos"/>
          <w:sz w:val="24"/>
          <w:szCs w:val="24"/>
        </w:rPr>
        <w:t>for the Department of Revenue (DOR).</w:t>
      </w:r>
      <w:r w:rsidRPr="00F65B10">
        <w:rPr>
          <w:rFonts w:ascii="Aptos" w:hAnsi="Aptos"/>
          <w:spacing w:val="40"/>
          <w:sz w:val="24"/>
          <w:szCs w:val="24"/>
        </w:rPr>
        <w:t xml:space="preserve"> </w:t>
      </w:r>
      <w:r w:rsidRPr="00F65B10">
        <w:rPr>
          <w:rFonts w:ascii="Aptos" w:hAnsi="Aptos"/>
          <w:sz w:val="24"/>
          <w:szCs w:val="24"/>
        </w:rPr>
        <w:t>There is a similar federal tax beneﬁt in the form of an increased standard deduction</w:t>
      </w:r>
      <w:r w:rsidRPr="00F65B10">
        <w:rPr>
          <w:rFonts w:ascii="Aptos" w:hAnsi="Aptos"/>
          <w:spacing w:val="-3"/>
          <w:sz w:val="24"/>
          <w:szCs w:val="24"/>
        </w:rPr>
        <w:t xml:space="preserve"> </w:t>
      </w:r>
      <w:r w:rsidRPr="00F65B10">
        <w:rPr>
          <w:rFonts w:ascii="Aptos" w:hAnsi="Aptos"/>
          <w:sz w:val="24"/>
          <w:szCs w:val="24"/>
        </w:rPr>
        <w:t>for</w:t>
      </w:r>
      <w:r w:rsidRPr="00F65B10">
        <w:rPr>
          <w:rFonts w:ascii="Aptos" w:hAnsi="Aptos"/>
          <w:spacing w:val="-3"/>
          <w:sz w:val="24"/>
          <w:szCs w:val="24"/>
        </w:rPr>
        <w:t xml:space="preserve"> </w:t>
      </w:r>
      <w:r w:rsidRPr="00F65B10">
        <w:rPr>
          <w:rFonts w:ascii="Aptos" w:hAnsi="Aptos"/>
          <w:sz w:val="24"/>
          <w:szCs w:val="24"/>
        </w:rPr>
        <w:t>blind taxpayers.</w:t>
      </w:r>
      <w:r w:rsidRPr="00F65B10">
        <w:rPr>
          <w:rFonts w:ascii="Aptos" w:hAnsi="Aptos"/>
          <w:spacing w:val="40"/>
          <w:sz w:val="24"/>
          <w:szCs w:val="24"/>
        </w:rPr>
        <w:t xml:space="preserve"> </w:t>
      </w:r>
      <w:r w:rsidRPr="00F65B10">
        <w:rPr>
          <w:rFonts w:ascii="Aptos" w:hAnsi="Aptos"/>
          <w:sz w:val="24"/>
          <w:szCs w:val="24"/>
        </w:rPr>
        <w:t>DOR</w:t>
      </w:r>
      <w:r w:rsidRPr="00F65B10">
        <w:rPr>
          <w:rFonts w:ascii="Aptos" w:hAnsi="Aptos"/>
          <w:spacing w:val="-1"/>
          <w:sz w:val="24"/>
          <w:szCs w:val="24"/>
        </w:rPr>
        <w:t xml:space="preserve"> </w:t>
      </w:r>
      <w:r w:rsidRPr="00F65B10">
        <w:rPr>
          <w:rFonts w:ascii="Aptos" w:hAnsi="Aptos"/>
          <w:sz w:val="24"/>
          <w:szCs w:val="24"/>
        </w:rPr>
        <w:t>can use</w:t>
      </w:r>
      <w:r w:rsidRPr="00F65B10">
        <w:rPr>
          <w:rFonts w:ascii="Aptos" w:hAnsi="Aptos"/>
          <w:spacing w:val="-2"/>
          <w:sz w:val="24"/>
          <w:szCs w:val="24"/>
        </w:rPr>
        <w:t xml:space="preserve"> </w:t>
      </w:r>
      <w:r w:rsidRPr="00F65B10">
        <w:rPr>
          <w:rFonts w:ascii="Aptos" w:hAnsi="Aptos"/>
          <w:sz w:val="24"/>
          <w:szCs w:val="24"/>
        </w:rPr>
        <w:t>information</w:t>
      </w:r>
      <w:r w:rsidRPr="00F65B10">
        <w:rPr>
          <w:rFonts w:ascii="Aptos" w:hAnsi="Aptos"/>
          <w:spacing w:val="-3"/>
          <w:sz w:val="24"/>
          <w:szCs w:val="24"/>
        </w:rPr>
        <w:t xml:space="preserve"> </w:t>
      </w:r>
      <w:r w:rsidRPr="00F65B10">
        <w:rPr>
          <w:rFonts w:ascii="Aptos" w:hAnsi="Aptos"/>
          <w:sz w:val="24"/>
          <w:szCs w:val="24"/>
        </w:rPr>
        <w:t>shared by the</w:t>
      </w:r>
      <w:r w:rsidRPr="00F65B10">
        <w:rPr>
          <w:rFonts w:ascii="Aptos" w:hAnsi="Aptos"/>
          <w:spacing w:val="-2"/>
          <w:sz w:val="24"/>
          <w:szCs w:val="24"/>
        </w:rPr>
        <w:t xml:space="preserve"> </w:t>
      </w:r>
      <w:r w:rsidRPr="00F65B10">
        <w:rPr>
          <w:rFonts w:ascii="Aptos" w:hAnsi="Aptos"/>
          <w:sz w:val="24"/>
          <w:szCs w:val="24"/>
        </w:rPr>
        <w:t>Internal</w:t>
      </w:r>
      <w:r w:rsidRPr="00F65B10">
        <w:rPr>
          <w:rFonts w:ascii="Aptos" w:hAnsi="Aptos"/>
          <w:spacing w:val="-2"/>
          <w:sz w:val="24"/>
          <w:szCs w:val="24"/>
        </w:rPr>
        <w:t xml:space="preserve"> </w:t>
      </w:r>
      <w:r w:rsidRPr="00F65B10">
        <w:rPr>
          <w:rFonts w:ascii="Aptos" w:hAnsi="Aptos"/>
          <w:sz w:val="24"/>
          <w:szCs w:val="24"/>
        </w:rPr>
        <w:t>Revenue</w:t>
      </w:r>
      <w:r w:rsidRPr="00F65B10">
        <w:rPr>
          <w:rFonts w:ascii="Aptos" w:hAnsi="Aptos"/>
          <w:spacing w:val="-2"/>
          <w:sz w:val="24"/>
          <w:szCs w:val="24"/>
        </w:rPr>
        <w:t xml:space="preserve"> </w:t>
      </w:r>
      <w:r w:rsidRPr="00F65B10">
        <w:rPr>
          <w:rFonts w:ascii="Aptos" w:hAnsi="Aptos"/>
          <w:sz w:val="24"/>
          <w:szCs w:val="24"/>
        </w:rPr>
        <w:t>Service (IRS)</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assist</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7"/>
          <w:sz w:val="24"/>
          <w:szCs w:val="24"/>
        </w:rPr>
        <w:t xml:space="preserve"> </w:t>
      </w:r>
      <w:r w:rsidRPr="00F65B10">
        <w:rPr>
          <w:rFonts w:ascii="Aptos" w:hAnsi="Aptos"/>
          <w:sz w:val="24"/>
          <w:szCs w:val="24"/>
        </w:rPr>
        <w:t>monitoring</w:t>
      </w:r>
      <w:r w:rsidRPr="00F65B10">
        <w:rPr>
          <w:rFonts w:ascii="Aptos" w:hAnsi="Aptos"/>
          <w:spacing w:val="-8"/>
          <w:sz w:val="24"/>
          <w:szCs w:val="24"/>
        </w:rPr>
        <w:t xml:space="preserve"> </w:t>
      </w:r>
      <w:r w:rsidRPr="00F65B10">
        <w:rPr>
          <w:rFonts w:ascii="Aptos" w:hAnsi="Aptos"/>
          <w:sz w:val="24"/>
          <w:szCs w:val="24"/>
        </w:rPr>
        <w:t>eligibility</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additional</w:t>
      </w:r>
      <w:r w:rsidRPr="00F65B10">
        <w:rPr>
          <w:rFonts w:ascii="Aptos" w:hAnsi="Aptos"/>
          <w:spacing w:val="-8"/>
          <w:sz w:val="24"/>
          <w:szCs w:val="24"/>
        </w:rPr>
        <w:t xml:space="preserve"> </w:t>
      </w:r>
      <w:r w:rsidRPr="00F65B10">
        <w:rPr>
          <w:rFonts w:ascii="Aptos" w:hAnsi="Aptos"/>
          <w:sz w:val="24"/>
          <w:szCs w:val="24"/>
        </w:rPr>
        <w:t>exemption.</w:t>
      </w:r>
      <w:r w:rsidRPr="00F65B10">
        <w:rPr>
          <w:rFonts w:ascii="Aptos" w:hAnsi="Aptos"/>
          <w:spacing w:val="40"/>
          <w:sz w:val="24"/>
          <w:szCs w:val="24"/>
        </w:rPr>
        <w:t xml:space="preserve"> </w:t>
      </w:r>
      <w:r w:rsidRPr="00F65B10">
        <w:rPr>
          <w:rFonts w:ascii="Aptos" w:hAnsi="Aptos"/>
          <w:sz w:val="24"/>
          <w:szCs w:val="24"/>
        </w:rPr>
        <w:t>DOR</w:t>
      </w:r>
      <w:r w:rsidRPr="00F65B10">
        <w:rPr>
          <w:rFonts w:ascii="Aptos" w:hAnsi="Aptos"/>
          <w:spacing w:val="-7"/>
          <w:sz w:val="24"/>
          <w:szCs w:val="24"/>
        </w:rPr>
        <w:t xml:space="preserve"> </w:t>
      </w:r>
      <w:r w:rsidRPr="00F65B10">
        <w:rPr>
          <w:rFonts w:ascii="Aptos" w:hAnsi="Aptos"/>
          <w:sz w:val="24"/>
          <w:szCs w:val="24"/>
        </w:rPr>
        <w:t>may</w:t>
      </w:r>
      <w:r w:rsidRPr="00F65B10">
        <w:rPr>
          <w:rFonts w:ascii="Aptos" w:hAnsi="Aptos"/>
          <w:spacing w:val="-4"/>
          <w:sz w:val="24"/>
          <w:szCs w:val="24"/>
        </w:rPr>
        <w:t xml:space="preserve"> </w:t>
      </w:r>
      <w:r w:rsidRPr="00F65B10">
        <w:rPr>
          <w:rFonts w:ascii="Aptos" w:hAnsi="Aptos"/>
          <w:sz w:val="24"/>
          <w:szCs w:val="24"/>
        </w:rPr>
        <w:t>also</w:t>
      </w:r>
      <w:r w:rsidRPr="00F65B10">
        <w:rPr>
          <w:rFonts w:ascii="Aptos" w:hAnsi="Aptos"/>
          <w:spacing w:val="-10"/>
          <w:sz w:val="24"/>
          <w:szCs w:val="24"/>
        </w:rPr>
        <w:t xml:space="preserve"> </w:t>
      </w:r>
      <w:r w:rsidRPr="00F65B10">
        <w:rPr>
          <w:rFonts w:ascii="Aptos" w:hAnsi="Aptos"/>
          <w:sz w:val="24"/>
          <w:szCs w:val="24"/>
        </w:rPr>
        <w:t>ask</w:t>
      </w:r>
      <w:r w:rsidRPr="00F65B10">
        <w:rPr>
          <w:rFonts w:ascii="Aptos" w:hAnsi="Aptos"/>
          <w:spacing w:val="-4"/>
          <w:sz w:val="24"/>
          <w:szCs w:val="24"/>
        </w:rPr>
        <w:t xml:space="preserve"> </w:t>
      </w:r>
      <w:r w:rsidRPr="00F65B10">
        <w:rPr>
          <w:rFonts w:ascii="Aptos" w:hAnsi="Aptos"/>
          <w:sz w:val="24"/>
          <w:szCs w:val="24"/>
        </w:rPr>
        <w:t>taxpayers</w:t>
      </w:r>
      <w:r w:rsidRPr="00F65B10">
        <w:rPr>
          <w:rFonts w:ascii="Aptos" w:hAnsi="Aptos"/>
          <w:spacing w:val="-4"/>
          <w:sz w:val="24"/>
          <w:szCs w:val="24"/>
        </w:rPr>
        <w:t xml:space="preserve"> </w:t>
      </w:r>
      <w:proofErr w:type="gramStart"/>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claim</w:t>
      </w:r>
      <w:proofErr w:type="gramEnd"/>
      <w:r w:rsidRPr="00F65B10">
        <w:rPr>
          <w:rFonts w:ascii="Aptos" w:hAnsi="Aptos"/>
          <w:sz w:val="24"/>
          <w:szCs w:val="24"/>
        </w:rPr>
        <w:t xml:space="preserve"> </w:t>
      </w:r>
      <w:proofErr w:type="gramStart"/>
      <w:r w:rsidRPr="00F65B10">
        <w:rPr>
          <w:rFonts w:ascii="Aptos" w:hAnsi="Aptos"/>
          <w:sz w:val="24"/>
          <w:szCs w:val="24"/>
        </w:rPr>
        <w:t>the additional</w:t>
      </w:r>
      <w:proofErr w:type="gramEnd"/>
      <w:r w:rsidRPr="00F65B10">
        <w:rPr>
          <w:rFonts w:ascii="Aptos" w:hAnsi="Aptos"/>
          <w:sz w:val="24"/>
          <w:szCs w:val="24"/>
        </w:rPr>
        <w:t xml:space="preserve"> exemption to provide a doctor's statement verifying legal blindness.</w:t>
      </w:r>
    </w:p>
    <w:p w14:paraId="38815127" w14:textId="77777777" w:rsidR="00B3016A" w:rsidRPr="00F65B10" w:rsidRDefault="00B3016A" w:rsidP="00B3016A">
      <w:pPr>
        <w:pStyle w:val="BodyText"/>
        <w:spacing w:before="160" w:line="259" w:lineRule="auto"/>
        <w:ind w:right="360"/>
        <w:rPr>
          <w:rFonts w:ascii="Aptos" w:hAnsi="Aptos"/>
          <w:sz w:val="24"/>
          <w:szCs w:val="24"/>
        </w:rPr>
      </w:pPr>
      <w:r w:rsidRPr="00F65B10">
        <w:rPr>
          <w:rFonts w:ascii="Aptos" w:hAnsi="Aptos"/>
          <w:sz w:val="24"/>
          <w:szCs w:val="24"/>
        </w:rPr>
        <w:t xml:space="preserve">Members noted that while taxpayers in all income brackets claim </w:t>
      </w:r>
      <w:proofErr w:type="gramStart"/>
      <w:r w:rsidRPr="00F65B10">
        <w:rPr>
          <w:rFonts w:ascii="Aptos" w:hAnsi="Aptos"/>
          <w:sz w:val="24"/>
          <w:szCs w:val="24"/>
        </w:rPr>
        <w:t>the exemption</w:t>
      </w:r>
      <w:proofErr w:type="gramEnd"/>
      <w:r w:rsidRPr="00F65B10">
        <w:rPr>
          <w:rFonts w:ascii="Aptos" w:hAnsi="Aptos"/>
          <w:sz w:val="24"/>
          <w:szCs w:val="24"/>
        </w:rPr>
        <w:t xml:space="preserve">, most of the claimants </w:t>
      </w:r>
      <w:proofErr w:type="gramStart"/>
      <w:r w:rsidRPr="00F65B10">
        <w:rPr>
          <w:rFonts w:ascii="Aptos" w:hAnsi="Aptos"/>
          <w:sz w:val="24"/>
          <w:szCs w:val="24"/>
        </w:rPr>
        <w:t>are</w:t>
      </w:r>
      <w:proofErr w:type="gramEnd"/>
      <w:r w:rsidRPr="00F65B10">
        <w:rPr>
          <w:rFonts w:ascii="Aptos" w:hAnsi="Aptos"/>
          <w:spacing w:val="-7"/>
          <w:sz w:val="24"/>
          <w:szCs w:val="24"/>
        </w:rPr>
        <w:t xml:space="preserve"> </w:t>
      </w:r>
      <w:r w:rsidRPr="00F65B10">
        <w:rPr>
          <w:rFonts w:ascii="Aptos" w:hAnsi="Aptos"/>
          <w:sz w:val="24"/>
          <w:szCs w:val="24"/>
        </w:rPr>
        <w:t>lower</w:t>
      </w:r>
      <w:r w:rsidRPr="00F65B10">
        <w:rPr>
          <w:rFonts w:ascii="Aptos" w:hAnsi="Aptos"/>
          <w:spacing w:val="-6"/>
          <w:sz w:val="24"/>
          <w:szCs w:val="24"/>
        </w:rPr>
        <w:t xml:space="preserve"> </w:t>
      </w:r>
      <w:r w:rsidRPr="00F65B10">
        <w:rPr>
          <w:rFonts w:ascii="Aptos" w:hAnsi="Aptos"/>
          <w:sz w:val="24"/>
          <w:szCs w:val="24"/>
        </w:rPr>
        <w:t>income.</w:t>
      </w:r>
      <w:r w:rsidRPr="00F65B10">
        <w:rPr>
          <w:rFonts w:ascii="Aptos" w:hAnsi="Aptos"/>
          <w:spacing w:val="37"/>
          <w:sz w:val="24"/>
          <w:szCs w:val="24"/>
        </w:rPr>
        <w:t xml:space="preserve"> </w:t>
      </w: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agreed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7"/>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 xml:space="preserve">review. Members voted to approve the evaluation template for the Additional Exemption for the Blind as </w:t>
      </w:r>
      <w:r w:rsidRPr="00F65B10">
        <w:rPr>
          <w:rFonts w:ascii="Aptos" w:hAnsi="Aptos"/>
          <w:spacing w:val="-2"/>
          <w:sz w:val="24"/>
          <w:szCs w:val="24"/>
        </w:rPr>
        <w:t>presented.</w:t>
      </w:r>
    </w:p>
    <w:p w14:paraId="5413041B" w14:textId="77777777" w:rsidR="00B3016A" w:rsidRPr="00F65B10" w:rsidRDefault="00B3016A" w:rsidP="00B3016A">
      <w:pPr>
        <w:pStyle w:val="BodyText"/>
        <w:spacing w:before="158" w:line="259" w:lineRule="auto"/>
        <w:ind w:right="360" w:firstLine="1178"/>
        <w:rPr>
          <w:rFonts w:ascii="Aptos" w:hAnsi="Aptos"/>
          <w:sz w:val="24"/>
          <w:szCs w:val="24"/>
        </w:rPr>
      </w:pPr>
      <w:r w:rsidRPr="00F65B10">
        <w:rPr>
          <w:rFonts w:ascii="Aptos" w:hAnsi="Aptos"/>
          <w:sz w:val="24"/>
          <w:szCs w:val="24"/>
        </w:rPr>
        <w:t>Chric</w:t>
      </w:r>
      <w:r w:rsidRPr="00F65B10">
        <w:rPr>
          <w:rFonts w:ascii="Aptos" w:hAnsi="Aptos"/>
          <w:spacing w:val="-5"/>
          <w:sz w:val="24"/>
          <w:szCs w:val="24"/>
        </w:rPr>
        <w:t xml:space="preserve"> </w:t>
      </w:r>
      <w:r w:rsidRPr="00F65B10">
        <w:rPr>
          <w:rFonts w:ascii="Aptos" w:hAnsi="Aptos"/>
          <w:sz w:val="24"/>
          <w:szCs w:val="24"/>
        </w:rPr>
        <w:t>Carlozzi</w:t>
      </w:r>
      <w:r w:rsidRPr="00F65B10">
        <w:rPr>
          <w:rFonts w:ascii="Aptos" w:hAnsi="Aptos"/>
          <w:spacing w:val="-5"/>
          <w:sz w:val="24"/>
          <w:szCs w:val="24"/>
        </w:rPr>
        <w:t xml:space="preserve"> </w:t>
      </w:r>
      <w:r w:rsidRPr="00F65B10">
        <w:rPr>
          <w:rFonts w:ascii="Aptos" w:hAnsi="Aptos"/>
          <w:sz w:val="24"/>
          <w:szCs w:val="24"/>
        </w:rPr>
        <w:t>led</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discussion</w:t>
      </w:r>
      <w:r w:rsidRPr="00F65B10">
        <w:rPr>
          <w:rFonts w:ascii="Aptos" w:hAnsi="Aptos"/>
          <w:spacing w:val="-4"/>
          <w:sz w:val="24"/>
          <w:szCs w:val="24"/>
        </w:rPr>
        <w:t xml:space="preserve"> </w:t>
      </w:r>
      <w:r w:rsidRPr="00F65B10">
        <w:rPr>
          <w:rFonts w:ascii="Aptos" w:hAnsi="Aptos"/>
          <w:sz w:val="24"/>
          <w:szCs w:val="24"/>
        </w:rPr>
        <w:t>on</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Dependents</w:t>
      </w:r>
      <w:r w:rsidRPr="00F65B10">
        <w:rPr>
          <w:rFonts w:ascii="Aptos" w:hAnsi="Aptos"/>
          <w:spacing w:val="-5"/>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where</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Dependent</w:t>
      </w:r>
      <w:r w:rsidRPr="00F65B10">
        <w:rPr>
          <w:rFonts w:ascii="Aptos" w:hAnsi="Aptos"/>
          <w:spacing w:val="-5"/>
          <w:sz w:val="24"/>
          <w:szCs w:val="24"/>
        </w:rPr>
        <w:t xml:space="preserve"> </w:t>
      </w:r>
      <w:r w:rsidRPr="00F65B10">
        <w:rPr>
          <w:rFonts w:ascii="Aptos" w:hAnsi="Aptos"/>
          <w:sz w:val="24"/>
          <w:szCs w:val="24"/>
        </w:rPr>
        <w:t>Earns Income.</w:t>
      </w:r>
      <w:r w:rsidRPr="00F65B10">
        <w:rPr>
          <w:rFonts w:ascii="Aptos" w:hAnsi="Aptos"/>
          <w:spacing w:val="40"/>
          <w:sz w:val="24"/>
          <w:szCs w:val="24"/>
        </w:rPr>
        <w:t xml:space="preserve"> </w:t>
      </w:r>
      <w:r w:rsidRPr="00F65B10">
        <w:rPr>
          <w:rFonts w:ascii="Aptos" w:hAnsi="Aptos"/>
          <w:sz w:val="24"/>
          <w:szCs w:val="24"/>
        </w:rPr>
        <w:t>This tax expenditure was adopted in</w:t>
      </w:r>
      <w:r w:rsidRPr="00F65B10">
        <w:rPr>
          <w:rFonts w:ascii="Aptos" w:hAnsi="Aptos"/>
          <w:spacing w:val="-1"/>
          <w:sz w:val="24"/>
          <w:szCs w:val="24"/>
        </w:rPr>
        <w:t xml:space="preserve"> </w:t>
      </w:r>
      <w:r w:rsidRPr="00F65B10">
        <w:rPr>
          <w:rFonts w:ascii="Aptos" w:hAnsi="Aptos"/>
          <w:sz w:val="24"/>
          <w:szCs w:val="24"/>
        </w:rPr>
        <w:t>1973 and</w:t>
      </w:r>
      <w:r w:rsidRPr="00F65B10">
        <w:rPr>
          <w:rFonts w:ascii="Aptos" w:hAnsi="Aptos"/>
          <w:spacing w:val="-1"/>
          <w:sz w:val="24"/>
          <w:szCs w:val="24"/>
        </w:rPr>
        <w:t xml:space="preserve"> </w:t>
      </w:r>
      <w:r w:rsidRPr="00F65B10">
        <w:rPr>
          <w:rFonts w:ascii="Aptos" w:hAnsi="Aptos"/>
          <w:sz w:val="24"/>
          <w:szCs w:val="24"/>
        </w:rPr>
        <w:t>has an annual revenue impact of $10.5 to $11.0 million during FY</w:t>
      </w:r>
      <w:proofErr w:type="gramStart"/>
      <w:r w:rsidRPr="00F65B10">
        <w:rPr>
          <w:rFonts w:ascii="Aptos" w:hAnsi="Aptos"/>
          <w:sz w:val="24"/>
          <w:szCs w:val="24"/>
        </w:rPr>
        <w:t>22  throughFY</w:t>
      </w:r>
      <w:proofErr w:type="gramEnd"/>
      <w:r w:rsidRPr="00F65B10">
        <w:rPr>
          <w:rFonts w:ascii="Aptos" w:hAnsi="Aptos"/>
          <w:sz w:val="24"/>
          <w:szCs w:val="24"/>
        </w:rPr>
        <w:t>26 with no sunset date.</w:t>
      </w:r>
    </w:p>
    <w:p w14:paraId="7E7BE0B1" w14:textId="239A9D46" w:rsidR="00B3016A" w:rsidRPr="00F65B10" w:rsidRDefault="00B3016A" w:rsidP="00B407CA">
      <w:pPr>
        <w:pStyle w:val="BodyText"/>
        <w:spacing w:before="159" w:line="259" w:lineRule="auto"/>
        <w:ind w:right="360"/>
        <w:rPr>
          <w:rFonts w:ascii="Aptos" w:hAnsi="Aptos"/>
          <w:sz w:val="24"/>
          <w:szCs w:val="24"/>
        </w:rPr>
      </w:pPr>
      <w:r w:rsidRPr="00F65B10">
        <w:rPr>
          <w:rFonts w:ascii="Aptos" w:hAnsi="Aptos"/>
          <w:sz w:val="24"/>
          <w:szCs w:val="24"/>
        </w:rPr>
        <w:lastRenderedPageBreak/>
        <w:t>This tax expenditure results from the interaction between the Massachusetts personal income tax exemption</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allows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9"/>
          <w:sz w:val="24"/>
          <w:szCs w:val="24"/>
        </w:rPr>
        <w:t xml:space="preserve"> </w:t>
      </w:r>
      <w:r w:rsidRPr="00F65B10">
        <w:rPr>
          <w:rFonts w:ascii="Aptos" w:hAnsi="Aptos"/>
          <w:sz w:val="24"/>
          <w:szCs w:val="24"/>
        </w:rPr>
        <w:t>$1,000</w:t>
      </w:r>
      <w:r w:rsidRPr="00F65B10">
        <w:rPr>
          <w:rFonts w:ascii="Aptos" w:hAnsi="Aptos"/>
          <w:spacing w:val="-6"/>
          <w:sz w:val="24"/>
          <w:szCs w:val="24"/>
        </w:rPr>
        <w:t xml:space="preserve"> </w:t>
      </w:r>
      <w:r w:rsidRPr="00F65B10">
        <w:rPr>
          <w:rFonts w:ascii="Aptos" w:hAnsi="Aptos"/>
          <w:sz w:val="24"/>
          <w:szCs w:val="24"/>
        </w:rPr>
        <w:t>reduction</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taxable</w:t>
      </w:r>
      <w:r w:rsidRPr="00F65B10">
        <w:rPr>
          <w:rFonts w:ascii="Aptos" w:hAnsi="Aptos"/>
          <w:spacing w:val="-7"/>
          <w:sz w:val="24"/>
          <w:szCs w:val="24"/>
        </w:rPr>
        <w:t xml:space="preserve"> </w:t>
      </w:r>
      <w:r w:rsidRPr="00F65B10">
        <w:rPr>
          <w:rFonts w:ascii="Aptos" w:hAnsi="Aptos"/>
          <w:sz w:val="24"/>
          <w:szCs w:val="24"/>
        </w:rPr>
        <w:t>income</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each</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taxpayer’s</w:t>
      </w:r>
      <w:r w:rsidRPr="00F65B10">
        <w:rPr>
          <w:rFonts w:ascii="Aptos" w:hAnsi="Aptos"/>
          <w:spacing w:val="-6"/>
          <w:sz w:val="24"/>
          <w:szCs w:val="24"/>
        </w:rPr>
        <w:t xml:space="preserve"> </w:t>
      </w:r>
      <w:r w:rsidRPr="00F65B10">
        <w:rPr>
          <w:rFonts w:ascii="Aptos" w:hAnsi="Aptos"/>
          <w:sz w:val="24"/>
          <w:szCs w:val="24"/>
        </w:rPr>
        <w:t>dependents</w:t>
      </w:r>
      <w:r w:rsidRPr="00F65B10">
        <w:rPr>
          <w:rFonts w:ascii="Aptos" w:hAnsi="Aptos"/>
          <w:spacing w:val="-6"/>
          <w:sz w:val="24"/>
          <w:szCs w:val="24"/>
        </w:rPr>
        <w:t xml:space="preserve"> </w:t>
      </w:r>
      <w:r w:rsidRPr="00F65B10">
        <w:rPr>
          <w:rFonts w:ascii="Aptos" w:hAnsi="Aptos"/>
          <w:sz w:val="24"/>
          <w:szCs w:val="24"/>
        </w:rPr>
        <w:t>(see M.G.L.</w:t>
      </w:r>
      <w:r w:rsidRPr="00F65B10">
        <w:rPr>
          <w:rFonts w:ascii="Aptos" w:hAnsi="Aptos"/>
          <w:spacing w:val="-4"/>
          <w:sz w:val="24"/>
          <w:szCs w:val="24"/>
        </w:rPr>
        <w:t xml:space="preserve"> </w:t>
      </w:r>
      <w:r w:rsidRPr="00F65B10">
        <w:rPr>
          <w:rFonts w:ascii="Aptos" w:hAnsi="Aptos"/>
          <w:sz w:val="24"/>
          <w:szCs w:val="24"/>
        </w:rPr>
        <w:t>c.</w:t>
      </w:r>
      <w:r w:rsidRPr="00F65B10">
        <w:rPr>
          <w:rFonts w:ascii="Aptos" w:hAnsi="Aptos"/>
          <w:spacing w:val="-6"/>
          <w:sz w:val="24"/>
          <w:szCs w:val="24"/>
        </w:rPr>
        <w:t xml:space="preserve"> </w:t>
      </w:r>
      <w:r w:rsidRPr="00F65B10">
        <w:rPr>
          <w:rFonts w:ascii="Aptos" w:hAnsi="Aptos"/>
          <w:sz w:val="24"/>
          <w:szCs w:val="24"/>
        </w:rPr>
        <w:t>62,</w:t>
      </w:r>
      <w:r w:rsidRPr="00F65B10">
        <w:rPr>
          <w:rFonts w:ascii="Aptos" w:hAnsi="Aptos"/>
          <w:spacing w:val="-6"/>
          <w:sz w:val="24"/>
          <w:szCs w:val="24"/>
        </w:rPr>
        <w:t xml:space="preserve"> </w:t>
      </w:r>
      <w:r w:rsidRPr="00F65B10">
        <w:rPr>
          <w:rFonts w:ascii="Aptos" w:hAnsi="Aptos"/>
          <w:sz w:val="24"/>
          <w:szCs w:val="24"/>
        </w:rPr>
        <w:t>§</w:t>
      </w:r>
      <w:r w:rsidRPr="00F65B10">
        <w:rPr>
          <w:rFonts w:ascii="Aptos" w:hAnsi="Aptos"/>
          <w:spacing w:val="-4"/>
          <w:sz w:val="24"/>
          <w:szCs w:val="24"/>
        </w:rPr>
        <w:t xml:space="preserve"> </w:t>
      </w:r>
      <w:r w:rsidRPr="00F65B10">
        <w:rPr>
          <w:rFonts w:ascii="Aptos" w:hAnsi="Aptos"/>
          <w:sz w:val="24"/>
          <w:szCs w:val="24"/>
        </w:rPr>
        <w:t>3B(b)(3))</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$4,400</w:t>
      </w:r>
      <w:r w:rsidRPr="00F65B10">
        <w:rPr>
          <w:rFonts w:ascii="Aptos" w:hAnsi="Aptos"/>
          <w:spacing w:val="-6"/>
          <w:sz w:val="24"/>
          <w:szCs w:val="24"/>
        </w:rPr>
        <w:t xml:space="preserve"> </w:t>
      </w:r>
      <w:r w:rsidRPr="00F65B10">
        <w:rPr>
          <w:rFonts w:ascii="Aptos" w:hAnsi="Aptos"/>
          <w:sz w:val="24"/>
          <w:szCs w:val="24"/>
        </w:rPr>
        <w:t>personal</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every</w:t>
      </w:r>
      <w:r w:rsidRPr="00F65B10">
        <w:rPr>
          <w:rFonts w:ascii="Aptos" w:hAnsi="Aptos"/>
          <w:spacing w:val="-6"/>
          <w:sz w:val="24"/>
          <w:szCs w:val="24"/>
        </w:rPr>
        <w:t xml:space="preserve"> </w:t>
      </w:r>
      <w:r w:rsidRPr="00F65B10">
        <w:rPr>
          <w:rFonts w:ascii="Aptos" w:hAnsi="Aptos"/>
          <w:sz w:val="24"/>
          <w:szCs w:val="24"/>
        </w:rPr>
        <w:t>taxpayer</w:t>
      </w:r>
      <w:r w:rsidRPr="00F65B10">
        <w:rPr>
          <w:rFonts w:ascii="Aptos" w:hAnsi="Aptos"/>
          <w:spacing w:val="-7"/>
          <w:sz w:val="24"/>
          <w:szCs w:val="24"/>
        </w:rPr>
        <w:t xml:space="preserve"> </w:t>
      </w:r>
      <w:r w:rsidRPr="00F65B10">
        <w:rPr>
          <w:rFonts w:ascii="Aptos" w:hAnsi="Aptos"/>
          <w:sz w:val="24"/>
          <w:szCs w:val="24"/>
        </w:rPr>
        <w:t>may</w:t>
      </w:r>
      <w:r w:rsidRPr="00F65B10">
        <w:rPr>
          <w:rFonts w:ascii="Aptos" w:hAnsi="Aptos"/>
          <w:spacing w:val="-6"/>
          <w:sz w:val="24"/>
          <w:szCs w:val="24"/>
        </w:rPr>
        <w:t xml:space="preserve"> </w:t>
      </w:r>
      <w:r w:rsidRPr="00F65B10">
        <w:rPr>
          <w:rFonts w:ascii="Aptos" w:hAnsi="Aptos"/>
          <w:sz w:val="24"/>
          <w:szCs w:val="24"/>
        </w:rPr>
        <w:t>claim</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reduce</w:t>
      </w:r>
      <w:r w:rsidRPr="00F65B10">
        <w:rPr>
          <w:rFonts w:ascii="Aptos" w:hAnsi="Aptos"/>
          <w:spacing w:val="-6"/>
          <w:sz w:val="24"/>
          <w:szCs w:val="24"/>
        </w:rPr>
        <w:t xml:space="preserve"> </w:t>
      </w:r>
      <w:r w:rsidRPr="00F65B10">
        <w:rPr>
          <w:rFonts w:ascii="Aptos" w:hAnsi="Aptos"/>
          <w:sz w:val="24"/>
          <w:szCs w:val="24"/>
        </w:rPr>
        <w:t>their own taxable income (see M.G.L. c. 62, § 3B(1)(a)).</w:t>
      </w:r>
      <w:r w:rsidRPr="00F65B10">
        <w:rPr>
          <w:rFonts w:ascii="Aptos" w:hAnsi="Aptos"/>
          <w:spacing w:val="40"/>
          <w:sz w:val="24"/>
          <w:szCs w:val="24"/>
        </w:rPr>
        <w:t xml:space="preserve"> </w:t>
      </w:r>
      <w:r w:rsidRPr="00F65B10">
        <w:rPr>
          <w:rFonts w:ascii="Aptos" w:hAnsi="Aptos"/>
          <w:sz w:val="24"/>
          <w:szCs w:val="24"/>
        </w:rPr>
        <w:t>No provision prevents taxpayers from claiming the $1,000 exemption for dependents even if the dependent claims the $4,400 personal exemption against their own income on their own returns.</w:t>
      </w:r>
      <w:r w:rsidRPr="00F65B10">
        <w:rPr>
          <w:rFonts w:ascii="Aptos" w:hAnsi="Aptos"/>
          <w:spacing w:val="40"/>
          <w:sz w:val="24"/>
          <w:szCs w:val="24"/>
        </w:rPr>
        <w:t xml:space="preserve"> </w:t>
      </w:r>
      <w:r w:rsidRPr="00F65B10">
        <w:rPr>
          <w:rFonts w:ascii="Aptos" w:hAnsi="Aptos"/>
          <w:sz w:val="24"/>
          <w:szCs w:val="24"/>
        </w:rPr>
        <w:t xml:space="preserve">Massachusetts provides a personal income tax exemption for each of </w:t>
      </w:r>
      <w:proofErr w:type="gramStart"/>
      <w:r w:rsidRPr="00F65B10">
        <w:rPr>
          <w:rFonts w:ascii="Aptos" w:hAnsi="Aptos"/>
          <w:sz w:val="24"/>
          <w:szCs w:val="24"/>
        </w:rPr>
        <w:t>a taxpayer’s</w:t>
      </w:r>
      <w:proofErr w:type="gramEnd"/>
      <w:r w:rsidRPr="00F65B10">
        <w:rPr>
          <w:rFonts w:ascii="Aptos" w:hAnsi="Aptos"/>
          <w:sz w:val="24"/>
          <w:szCs w:val="24"/>
        </w:rPr>
        <w:t xml:space="preserve"> dependents.</w:t>
      </w:r>
      <w:r w:rsidRPr="00F65B10">
        <w:rPr>
          <w:rFonts w:ascii="Aptos" w:hAnsi="Aptos"/>
          <w:spacing w:val="40"/>
          <w:sz w:val="24"/>
          <w:szCs w:val="24"/>
        </w:rPr>
        <w:t xml:space="preserve"> </w:t>
      </w:r>
      <w:r w:rsidRPr="00F65B10">
        <w:rPr>
          <w:rFonts w:ascii="Aptos" w:hAnsi="Aptos"/>
          <w:sz w:val="24"/>
          <w:szCs w:val="24"/>
        </w:rPr>
        <w:t>See M.G.L. c. 62, § 3B(b)(3).</w:t>
      </w:r>
      <w:r w:rsidRPr="00F65B10">
        <w:rPr>
          <w:rFonts w:ascii="Aptos" w:hAnsi="Aptos"/>
          <w:spacing w:val="40"/>
          <w:sz w:val="24"/>
          <w:szCs w:val="24"/>
        </w:rPr>
        <w:t xml:space="preserve"> </w:t>
      </w:r>
      <w:r w:rsidRPr="00F65B10">
        <w:rPr>
          <w:rFonts w:ascii="Aptos" w:hAnsi="Aptos"/>
          <w:sz w:val="24"/>
          <w:szCs w:val="24"/>
        </w:rPr>
        <w:t>Dependents are deﬁned in the same manner as they are for federal tax purposes under Internal Revenue Code (Code) § 151(c).  The</w:t>
      </w:r>
      <w:r w:rsidRPr="00F65B10">
        <w:rPr>
          <w:rFonts w:ascii="Aptos" w:hAnsi="Aptos"/>
          <w:spacing w:val="-13"/>
          <w:sz w:val="24"/>
          <w:szCs w:val="24"/>
        </w:rPr>
        <w:t xml:space="preserve"> </w:t>
      </w:r>
      <w:r w:rsidRPr="00F65B10">
        <w:rPr>
          <w:rFonts w:ascii="Aptos" w:hAnsi="Aptos"/>
          <w:sz w:val="24"/>
          <w:szCs w:val="24"/>
        </w:rPr>
        <w:t>Code’s deﬁnition of a dependent includes qualifying children and other qualifying relatives.</w:t>
      </w:r>
      <w:r w:rsidRPr="00F65B10">
        <w:rPr>
          <w:rFonts w:ascii="Aptos" w:hAnsi="Aptos"/>
          <w:spacing w:val="40"/>
          <w:sz w:val="24"/>
          <w:szCs w:val="24"/>
        </w:rPr>
        <w:t xml:space="preserve"> </w:t>
      </w:r>
      <w:r w:rsidRPr="00F65B10">
        <w:rPr>
          <w:rFonts w:ascii="Aptos" w:hAnsi="Aptos"/>
          <w:sz w:val="24"/>
          <w:szCs w:val="24"/>
        </w:rPr>
        <w:t>See Code § 152(a). The Massachusetts exemption allows taxpayers to reduce their taxable income by $1,000 for each dependent,</w:t>
      </w:r>
      <w:r w:rsidRPr="00F65B10">
        <w:rPr>
          <w:rFonts w:ascii="Aptos" w:hAnsi="Aptos"/>
          <w:spacing w:val="-6"/>
          <w:sz w:val="24"/>
          <w:szCs w:val="24"/>
        </w:rPr>
        <w:t xml:space="preserve"> </w:t>
      </w:r>
      <w:r w:rsidRPr="00F65B10">
        <w:rPr>
          <w:rFonts w:ascii="Aptos" w:hAnsi="Aptos"/>
          <w:sz w:val="24"/>
          <w:szCs w:val="24"/>
        </w:rPr>
        <w:t>even</w:t>
      </w:r>
      <w:r w:rsidRPr="00F65B10">
        <w:rPr>
          <w:rFonts w:ascii="Aptos" w:hAnsi="Aptos"/>
          <w:spacing w:val="-7"/>
          <w:sz w:val="24"/>
          <w:szCs w:val="24"/>
        </w:rPr>
        <w:t xml:space="preserve"> </w:t>
      </w:r>
      <w:r w:rsidRPr="00F65B10">
        <w:rPr>
          <w:rFonts w:ascii="Aptos" w:hAnsi="Aptos"/>
          <w:sz w:val="24"/>
          <w:szCs w:val="24"/>
        </w:rPr>
        <w:t>when</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dependent</w:t>
      </w:r>
      <w:r w:rsidRPr="00F65B10">
        <w:rPr>
          <w:rFonts w:ascii="Aptos" w:hAnsi="Aptos"/>
          <w:spacing w:val="-5"/>
          <w:sz w:val="24"/>
          <w:szCs w:val="24"/>
        </w:rPr>
        <w:t xml:space="preserve"> </w:t>
      </w:r>
      <w:r w:rsidRPr="00F65B10">
        <w:rPr>
          <w:rFonts w:ascii="Aptos" w:hAnsi="Aptos"/>
          <w:sz w:val="24"/>
          <w:szCs w:val="24"/>
        </w:rPr>
        <w:t>earns</w:t>
      </w:r>
      <w:r w:rsidRPr="00F65B10">
        <w:rPr>
          <w:rFonts w:ascii="Aptos" w:hAnsi="Aptos"/>
          <w:spacing w:val="-4"/>
          <w:sz w:val="24"/>
          <w:szCs w:val="24"/>
        </w:rPr>
        <w:t xml:space="preserve"> </w:t>
      </w:r>
      <w:r w:rsidRPr="00F65B10">
        <w:rPr>
          <w:rFonts w:ascii="Aptos" w:hAnsi="Aptos"/>
          <w:sz w:val="24"/>
          <w:szCs w:val="24"/>
        </w:rPr>
        <w:t>income</w:t>
      </w:r>
      <w:r w:rsidRPr="00F65B10">
        <w:rPr>
          <w:rFonts w:ascii="Aptos" w:hAnsi="Aptos"/>
          <w:spacing w:val="-6"/>
          <w:sz w:val="24"/>
          <w:szCs w:val="24"/>
        </w:rPr>
        <w:t xml:space="preserve"> </w:t>
      </w:r>
      <w:r w:rsidRPr="00F65B10">
        <w:rPr>
          <w:rFonts w:ascii="Aptos" w:hAnsi="Aptos"/>
          <w:sz w:val="24"/>
          <w:szCs w:val="24"/>
        </w:rPr>
        <w:t>against</w:t>
      </w:r>
      <w:r w:rsidRPr="00F65B10">
        <w:rPr>
          <w:rFonts w:ascii="Aptos" w:hAnsi="Aptos"/>
          <w:spacing w:val="-5"/>
          <w:sz w:val="24"/>
          <w:szCs w:val="24"/>
        </w:rPr>
        <w:t xml:space="preserve"> </w:t>
      </w:r>
      <w:r w:rsidRPr="00F65B10">
        <w:rPr>
          <w:rFonts w:ascii="Aptos" w:hAnsi="Aptos"/>
          <w:sz w:val="24"/>
          <w:szCs w:val="24"/>
        </w:rPr>
        <w:t>which</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dependent’s</w:t>
      </w:r>
      <w:r w:rsidRPr="00F65B10">
        <w:rPr>
          <w:rFonts w:ascii="Aptos" w:hAnsi="Aptos"/>
          <w:spacing w:val="-6"/>
          <w:sz w:val="24"/>
          <w:szCs w:val="24"/>
        </w:rPr>
        <w:t xml:space="preserve"> </w:t>
      </w:r>
      <w:r w:rsidRPr="00F65B10">
        <w:rPr>
          <w:rFonts w:ascii="Aptos" w:hAnsi="Aptos"/>
          <w:sz w:val="24"/>
          <w:szCs w:val="24"/>
        </w:rPr>
        <w:t>own</w:t>
      </w:r>
      <w:r w:rsidRPr="00F65B10">
        <w:rPr>
          <w:rFonts w:ascii="Aptos" w:hAnsi="Aptos"/>
          <w:spacing w:val="-7"/>
          <w:sz w:val="24"/>
          <w:szCs w:val="24"/>
        </w:rPr>
        <w:t xml:space="preserve"> </w:t>
      </w:r>
      <w:r w:rsidRPr="00F65B10">
        <w:rPr>
          <w:rFonts w:ascii="Aptos" w:hAnsi="Aptos"/>
          <w:sz w:val="24"/>
          <w:szCs w:val="24"/>
        </w:rPr>
        <w:t>$4,400</w:t>
      </w:r>
      <w:r w:rsidRPr="00F65B10">
        <w:rPr>
          <w:rFonts w:ascii="Aptos" w:hAnsi="Aptos"/>
          <w:spacing w:val="-6"/>
          <w:sz w:val="24"/>
          <w:szCs w:val="24"/>
        </w:rPr>
        <w:t xml:space="preserve"> </w:t>
      </w:r>
      <w:r w:rsidRPr="00F65B10">
        <w:rPr>
          <w:rFonts w:ascii="Aptos" w:hAnsi="Aptos"/>
          <w:sz w:val="24"/>
          <w:szCs w:val="24"/>
        </w:rPr>
        <w:t>personal exemption is taken.</w:t>
      </w:r>
      <w:r w:rsidRPr="00F65B10">
        <w:rPr>
          <w:rFonts w:ascii="Aptos" w:hAnsi="Aptos"/>
          <w:spacing w:val="40"/>
          <w:sz w:val="24"/>
          <w:szCs w:val="24"/>
        </w:rPr>
        <w:t xml:space="preserve"> </w:t>
      </w:r>
      <w:r w:rsidRPr="00F65B10">
        <w:rPr>
          <w:rFonts w:ascii="Aptos" w:hAnsi="Aptos"/>
          <w:sz w:val="24"/>
          <w:szCs w:val="24"/>
        </w:rPr>
        <w:t>Note that the federal deduction for personal exemptions is suspended (reduced to</w:t>
      </w:r>
      <w:r w:rsidR="00B407CA" w:rsidRPr="00F65B10">
        <w:rPr>
          <w:rFonts w:ascii="Aptos" w:hAnsi="Aptos"/>
          <w:sz w:val="24"/>
          <w:szCs w:val="24"/>
        </w:rPr>
        <w:t xml:space="preserve"> </w:t>
      </w:r>
      <w:r w:rsidRPr="00F65B10">
        <w:rPr>
          <w:rFonts w:ascii="Aptos" w:hAnsi="Aptos"/>
          <w:sz w:val="24"/>
          <w:szCs w:val="24"/>
        </w:rPr>
        <w:t>$0)</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years</w:t>
      </w:r>
      <w:r w:rsidRPr="00F65B10">
        <w:rPr>
          <w:rFonts w:ascii="Aptos" w:hAnsi="Aptos"/>
          <w:spacing w:val="-6"/>
          <w:sz w:val="24"/>
          <w:szCs w:val="24"/>
        </w:rPr>
        <w:t xml:space="preserve"> </w:t>
      </w:r>
      <w:r w:rsidRPr="00F65B10">
        <w:rPr>
          <w:rFonts w:ascii="Aptos" w:hAnsi="Aptos"/>
          <w:sz w:val="24"/>
          <w:szCs w:val="24"/>
        </w:rPr>
        <w:t>2018</w:t>
      </w:r>
      <w:r w:rsidRPr="00F65B10">
        <w:rPr>
          <w:rFonts w:ascii="Aptos" w:hAnsi="Aptos"/>
          <w:spacing w:val="-6"/>
          <w:sz w:val="24"/>
          <w:szCs w:val="24"/>
        </w:rPr>
        <w:t xml:space="preserve"> </w:t>
      </w:r>
      <w:r w:rsidRPr="00F65B10">
        <w:rPr>
          <w:rFonts w:ascii="Aptos" w:hAnsi="Aptos"/>
          <w:sz w:val="24"/>
          <w:szCs w:val="24"/>
        </w:rPr>
        <w:t>through</w:t>
      </w:r>
      <w:r w:rsidRPr="00F65B10">
        <w:rPr>
          <w:rFonts w:ascii="Aptos" w:hAnsi="Aptos"/>
          <w:spacing w:val="-6"/>
          <w:sz w:val="24"/>
          <w:szCs w:val="24"/>
        </w:rPr>
        <w:t xml:space="preserve"> </w:t>
      </w:r>
      <w:r w:rsidRPr="00F65B10">
        <w:rPr>
          <w:rFonts w:ascii="Aptos" w:hAnsi="Aptos"/>
          <w:sz w:val="24"/>
          <w:szCs w:val="24"/>
        </w:rPr>
        <w:t>2025.</w:t>
      </w:r>
      <w:r w:rsidRPr="00F65B10">
        <w:rPr>
          <w:rFonts w:ascii="Aptos" w:hAnsi="Aptos"/>
          <w:spacing w:val="36"/>
          <w:sz w:val="24"/>
          <w:szCs w:val="24"/>
        </w:rPr>
        <w:t xml:space="preserve"> </w:t>
      </w:r>
      <w:r w:rsidRPr="00F65B10">
        <w:rPr>
          <w:rFonts w:ascii="Aptos" w:hAnsi="Aptos"/>
          <w:sz w:val="24"/>
          <w:szCs w:val="24"/>
        </w:rPr>
        <w:t>When</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federal</w:t>
      </w:r>
      <w:r w:rsidRPr="00F65B10">
        <w:rPr>
          <w:rFonts w:ascii="Aptos" w:hAnsi="Aptos"/>
          <w:spacing w:val="-10"/>
          <w:sz w:val="24"/>
          <w:szCs w:val="24"/>
        </w:rPr>
        <w:t xml:space="preserve"> </w:t>
      </w:r>
      <w:r w:rsidRPr="00F65B10">
        <w:rPr>
          <w:rFonts w:ascii="Aptos" w:hAnsi="Aptos"/>
          <w:sz w:val="24"/>
          <w:szCs w:val="24"/>
        </w:rPr>
        <w:t>exemption</w:t>
      </w:r>
      <w:r w:rsidRPr="00F65B10">
        <w:rPr>
          <w:rFonts w:ascii="Aptos" w:hAnsi="Aptos"/>
          <w:spacing w:val="-9"/>
          <w:sz w:val="24"/>
          <w:szCs w:val="24"/>
        </w:rPr>
        <w:t xml:space="preserve"> </w:t>
      </w:r>
      <w:r w:rsidRPr="00F65B10">
        <w:rPr>
          <w:rFonts w:ascii="Aptos" w:hAnsi="Aptos"/>
          <w:sz w:val="24"/>
          <w:szCs w:val="24"/>
        </w:rPr>
        <w:t>was</w:t>
      </w:r>
      <w:r w:rsidRPr="00F65B10">
        <w:rPr>
          <w:rFonts w:ascii="Aptos" w:hAnsi="Aptos"/>
          <w:spacing w:val="-6"/>
          <w:sz w:val="24"/>
          <w:szCs w:val="24"/>
        </w:rPr>
        <w:t xml:space="preserve"> </w:t>
      </w:r>
      <w:r w:rsidRPr="00F65B10">
        <w:rPr>
          <w:rFonts w:ascii="Aptos" w:hAnsi="Aptos"/>
          <w:sz w:val="24"/>
          <w:szCs w:val="24"/>
        </w:rPr>
        <w:t>in</w:t>
      </w:r>
      <w:r w:rsidRPr="00F65B10">
        <w:rPr>
          <w:rFonts w:ascii="Aptos" w:hAnsi="Aptos"/>
          <w:spacing w:val="-9"/>
          <w:sz w:val="24"/>
          <w:szCs w:val="24"/>
        </w:rPr>
        <w:t xml:space="preserve"> </w:t>
      </w:r>
      <w:r w:rsidRPr="00F65B10">
        <w:rPr>
          <w:rFonts w:ascii="Aptos" w:hAnsi="Aptos"/>
          <w:sz w:val="24"/>
          <w:szCs w:val="24"/>
        </w:rPr>
        <w:t>e</w:t>
      </w:r>
      <w:r w:rsidRPr="00F65B10">
        <w:rPr>
          <w:rFonts w:ascii="Arial" w:hAnsi="Arial" w:cs="Arial"/>
          <w:sz w:val="24"/>
          <w:szCs w:val="24"/>
        </w:rPr>
        <w:t>ﬀ</w:t>
      </w:r>
      <w:r w:rsidRPr="00F65B10">
        <w:rPr>
          <w:rFonts w:ascii="Aptos" w:hAnsi="Aptos"/>
          <w:sz w:val="24"/>
          <w:szCs w:val="24"/>
        </w:rPr>
        <w:t>ect,</w:t>
      </w:r>
      <w:r w:rsidRPr="00F65B10">
        <w:rPr>
          <w:rFonts w:ascii="Aptos" w:hAnsi="Aptos"/>
          <w:spacing w:val="-6"/>
          <w:sz w:val="24"/>
          <w:szCs w:val="24"/>
        </w:rPr>
        <w:t xml:space="preserve"> </w:t>
      </w:r>
      <w:r w:rsidRPr="00F65B10">
        <w:rPr>
          <w:rFonts w:ascii="Aptos" w:hAnsi="Aptos"/>
          <w:sz w:val="24"/>
          <w:szCs w:val="24"/>
        </w:rPr>
        <w:t>taxpayers</w:t>
      </w:r>
      <w:r w:rsidRPr="00F65B10">
        <w:rPr>
          <w:rFonts w:ascii="Aptos" w:hAnsi="Aptos"/>
          <w:spacing w:val="-6"/>
          <w:sz w:val="24"/>
          <w:szCs w:val="24"/>
        </w:rPr>
        <w:t xml:space="preserve"> </w:t>
      </w:r>
      <w:r w:rsidRPr="00F65B10">
        <w:rPr>
          <w:rFonts w:ascii="Aptos" w:hAnsi="Aptos"/>
          <w:sz w:val="24"/>
          <w:szCs w:val="24"/>
        </w:rPr>
        <w:t>were</w:t>
      </w:r>
      <w:r w:rsidRPr="00F65B10">
        <w:rPr>
          <w:rFonts w:ascii="Aptos" w:hAnsi="Aptos"/>
          <w:spacing w:val="-8"/>
          <w:sz w:val="24"/>
          <w:szCs w:val="24"/>
        </w:rPr>
        <w:t xml:space="preserve"> </w:t>
      </w:r>
      <w:r w:rsidRPr="00F65B10">
        <w:rPr>
          <w:rFonts w:ascii="Aptos" w:hAnsi="Aptos"/>
          <w:sz w:val="24"/>
          <w:szCs w:val="24"/>
        </w:rPr>
        <w:t>generally not</w:t>
      </w:r>
      <w:r w:rsidRPr="00F65B10">
        <w:rPr>
          <w:rFonts w:ascii="Aptos" w:hAnsi="Aptos"/>
          <w:spacing w:val="-6"/>
          <w:sz w:val="24"/>
          <w:szCs w:val="24"/>
        </w:rPr>
        <w:t xml:space="preserve"> </w:t>
      </w:r>
      <w:r w:rsidRPr="00F65B10">
        <w:rPr>
          <w:rFonts w:ascii="Aptos" w:hAnsi="Aptos"/>
          <w:sz w:val="24"/>
          <w:szCs w:val="24"/>
        </w:rPr>
        <w:t>permitted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claim</w:t>
      </w:r>
      <w:r w:rsidRPr="00F65B10">
        <w:rPr>
          <w:rFonts w:ascii="Aptos" w:hAnsi="Aptos"/>
          <w:spacing w:val="-5"/>
          <w:sz w:val="24"/>
          <w:szCs w:val="24"/>
        </w:rPr>
        <w:t xml:space="preserve"> </w:t>
      </w:r>
      <w:r w:rsidRPr="00F65B10">
        <w:rPr>
          <w:rFonts w:ascii="Aptos" w:hAnsi="Aptos"/>
          <w:sz w:val="24"/>
          <w:szCs w:val="24"/>
        </w:rPr>
        <w:t>their</w:t>
      </w:r>
      <w:r w:rsidRPr="00F65B10">
        <w:rPr>
          <w:rFonts w:ascii="Aptos" w:hAnsi="Aptos"/>
          <w:spacing w:val="-7"/>
          <w:sz w:val="24"/>
          <w:szCs w:val="24"/>
        </w:rPr>
        <w:t xml:space="preserve"> </w:t>
      </w:r>
      <w:r w:rsidRPr="00F65B10">
        <w:rPr>
          <w:rFonts w:ascii="Aptos" w:hAnsi="Aptos"/>
          <w:sz w:val="24"/>
          <w:szCs w:val="24"/>
        </w:rPr>
        <w:t>own</w:t>
      </w:r>
      <w:r w:rsidRPr="00F65B10">
        <w:rPr>
          <w:rFonts w:ascii="Aptos" w:hAnsi="Aptos"/>
          <w:spacing w:val="-7"/>
          <w:sz w:val="24"/>
          <w:szCs w:val="24"/>
        </w:rPr>
        <w:t xml:space="preserve"> </w:t>
      </w:r>
      <w:r w:rsidRPr="00F65B10">
        <w:rPr>
          <w:rFonts w:ascii="Aptos" w:hAnsi="Aptos"/>
          <w:sz w:val="24"/>
          <w:szCs w:val="24"/>
        </w:rPr>
        <w:t>personal</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5"/>
          <w:sz w:val="24"/>
          <w:szCs w:val="24"/>
        </w:rPr>
        <w:t xml:space="preserve"> </w:t>
      </w:r>
      <w:r w:rsidRPr="00F65B10">
        <w:rPr>
          <w:rFonts w:ascii="Aptos" w:hAnsi="Aptos"/>
          <w:sz w:val="24"/>
          <w:szCs w:val="24"/>
        </w:rPr>
        <w:t>if</w:t>
      </w:r>
      <w:r w:rsidRPr="00F65B10">
        <w:rPr>
          <w:rFonts w:ascii="Aptos" w:hAnsi="Aptos"/>
          <w:spacing w:val="-8"/>
          <w:sz w:val="24"/>
          <w:szCs w:val="24"/>
        </w:rPr>
        <w:t xml:space="preserve"> </w:t>
      </w:r>
      <w:r w:rsidRPr="00F65B10">
        <w:rPr>
          <w:rFonts w:ascii="Aptos" w:hAnsi="Aptos"/>
          <w:sz w:val="24"/>
          <w:szCs w:val="24"/>
        </w:rPr>
        <w:t>they</w:t>
      </w:r>
      <w:r w:rsidRPr="00F65B10">
        <w:rPr>
          <w:rFonts w:ascii="Aptos" w:hAnsi="Aptos"/>
          <w:spacing w:val="-4"/>
          <w:sz w:val="24"/>
          <w:szCs w:val="24"/>
        </w:rPr>
        <w:t xml:space="preserve"> </w:t>
      </w:r>
      <w:r w:rsidRPr="00F65B10">
        <w:rPr>
          <w:rFonts w:ascii="Aptos" w:hAnsi="Aptos"/>
          <w:sz w:val="24"/>
          <w:szCs w:val="24"/>
        </w:rPr>
        <w:t>could</w:t>
      </w:r>
      <w:r w:rsidRPr="00F65B10">
        <w:rPr>
          <w:rFonts w:ascii="Aptos" w:hAnsi="Aptos"/>
          <w:spacing w:val="-7"/>
          <w:sz w:val="24"/>
          <w:szCs w:val="24"/>
        </w:rPr>
        <w:t xml:space="preserve"> </w:t>
      </w:r>
      <w:r w:rsidRPr="00F65B10">
        <w:rPr>
          <w:rFonts w:ascii="Aptos" w:hAnsi="Aptos"/>
          <w:sz w:val="24"/>
          <w:szCs w:val="24"/>
        </w:rPr>
        <w:t>be</w:t>
      </w:r>
      <w:r w:rsidRPr="00F65B10">
        <w:rPr>
          <w:rFonts w:ascii="Aptos" w:hAnsi="Aptos"/>
          <w:spacing w:val="-6"/>
          <w:sz w:val="24"/>
          <w:szCs w:val="24"/>
        </w:rPr>
        <w:t xml:space="preserve"> </w:t>
      </w:r>
      <w:r w:rsidRPr="00F65B10">
        <w:rPr>
          <w:rFonts w:ascii="Aptos" w:hAnsi="Aptos"/>
          <w:sz w:val="24"/>
          <w:szCs w:val="24"/>
        </w:rPr>
        <w:t>claimed</w:t>
      </w:r>
      <w:r w:rsidRPr="00F65B10">
        <w:rPr>
          <w:rFonts w:ascii="Aptos" w:hAnsi="Aptos"/>
          <w:spacing w:val="-5"/>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10"/>
          <w:sz w:val="24"/>
          <w:szCs w:val="24"/>
        </w:rPr>
        <w:t xml:space="preserve"> </w:t>
      </w:r>
      <w:r w:rsidRPr="00F65B10">
        <w:rPr>
          <w:rFonts w:ascii="Aptos" w:hAnsi="Aptos"/>
          <w:sz w:val="24"/>
          <w:szCs w:val="24"/>
        </w:rPr>
        <w:t>dependent</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pacing w:val="-2"/>
          <w:sz w:val="24"/>
          <w:szCs w:val="24"/>
        </w:rPr>
        <w:t xml:space="preserve">another </w:t>
      </w:r>
      <w:r w:rsidRPr="00F65B10">
        <w:rPr>
          <w:rFonts w:ascii="Aptos" w:hAnsi="Aptos"/>
          <w:sz w:val="24"/>
          <w:szCs w:val="24"/>
        </w:rPr>
        <w:t>taxpayer’s return.</w:t>
      </w:r>
      <w:r w:rsidRPr="00F65B10">
        <w:rPr>
          <w:rFonts w:ascii="Aptos" w:hAnsi="Aptos"/>
          <w:spacing w:val="40"/>
          <w:sz w:val="24"/>
          <w:szCs w:val="24"/>
        </w:rPr>
        <w:t xml:space="preserve"> </w:t>
      </w:r>
      <w:r w:rsidRPr="00F65B10">
        <w:rPr>
          <w:rFonts w:ascii="Aptos" w:hAnsi="Aptos"/>
          <w:sz w:val="24"/>
          <w:szCs w:val="24"/>
        </w:rPr>
        <w:t>See Code § 151(d)(2).</w:t>
      </w:r>
      <w:r w:rsidRPr="00F65B10">
        <w:rPr>
          <w:rFonts w:ascii="Aptos" w:hAnsi="Aptos"/>
          <w:spacing w:val="40"/>
          <w:sz w:val="24"/>
          <w:szCs w:val="24"/>
        </w:rPr>
        <w:t xml:space="preserve"> </w:t>
      </w:r>
      <w:r w:rsidRPr="00F65B10">
        <w:rPr>
          <w:rFonts w:ascii="Aptos" w:hAnsi="Aptos"/>
          <w:sz w:val="24"/>
          <w:szCs w:val="24"/>
        </w:rPr>
        <w:t>Further, the federal standard deduction</w:t>
      </w:r>
      <w:r w:rsidRPr="00F65B10">
        <w:rPr>
          <w:rFonts w:ascii="Aptos" w:hAnsi="Aptos"/>
          <w:spacing w:val="-2"/>
          <w:sz w:val="24"/>
          <w:szCs w:val="24"/>
        </w:rPr>
        <w:t xml:space="preserve"> </w:t>
      </w:r>
      <w:r w:rsidRPr="00F65B10">
        <w:rPr>
          <w:rFonts w:ascii="Aptos" w:hAnsi="Aptos"/>
          <w:sz w:val="24"/>
          <w:szCs w:val="24"/>
        </w:rPr>
        <w:t>was and still is reduced for taxpayers that can be claimed as dependents on another taxpayer’s return.</w:t>
      </w:r>
      <w:r w:rsidRPr="00F65B10">
        <w:rPr>
          <w:rFonts w:ascii="Aptos" w:hAnsi="Aptos"/>
          <w:spacing w:val="40"/>
          <w:sz w:val="24"/>
          <w:szCs w:val="24"/>
        </w:rPr>
        <w:t xml:space="preserve"> </w:t>
      </w:r>
      <w:r w:rsidRPr="00F65B10">
        <w:rPr>
          <w:rFonts w:ascii="Aptos" w:hAnsi="Aptos"/>
          <w:sz w:val="24"/>
          <w:szCs w:val="24"/>
        </w:rPr>
        <w:t>See Code § 63(c)(5).</w:t>
      </w:r>
      <w:r w:rsidRPr="00F65B10">
        <w:rPr>
          <w:rFonts w:ascii="Aptos" w:hAnsi="Aptos"/>
          <w:spacing w:val="40"/>
          <w:sz w:val="24"/>
          <w:szCs w:val="24"/>
        </w:rPr>
        <w:t xml:space="preserve"> </w:t>
      </w:r>
      <w:r w:rsidRPr="00F65B10">
        <w:rPr>
          <w:rFonts w:ascii="Aptos" w:hAnsi="Aptos"/>
          <w:sz w:val="24"/>
          <w:szCs w:val="24"/>
        </w:rPr>
        <w:t>The federal disallowance sought to remove the duplicative beneﬁt that would otherwise occur if taxpayers claimed</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dependent</w:t>
      </w:r>
      <w:r w:rsidRPr="00F65B10">
        <w:rPr>
          <w:rFonts w:ascii="Aptos" w:hAnsi="Aptos"/>
          <w:spacing w:val="-5"/>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someone</w:t>
      </w:r>
      <w:r w:rsidRPr="00F65B10">
        <w:rPr>
          <w:rFonts w:ascii="Aptos" w:hAnsi="Aptos"/>
          <w:spacing w:val="-6"/>
          <w:sz w:val="24"/>
          <w:szCs w:val="24"/>
        </w:rPr>
        <w:t xml:space="preserve"> </w:t>
      </w:r>
      <w:r w:rsidRPr="00F65B10">
        <w:rPr>
          <w:rFonts w:ascii="Aptos" w:hAnsi="Aptos"/>
          <w:sz w:val="24"/>
          <w:szCs w:val="24"/>
        </w:rPr>
        <w:t>who</w:t>
      </w:r>
      <w:r w:rsidRPr="00F65B10">
        <w:rPr>
          <w:rFonts w:ascii="Aptos" w:hAnsi="Aptos"/>
          <w:spacing w:val="-5"/>
          <w:sz w:val="24"/>
          <w:szCs w:val="24"/>
        </w:rPr>
        <w:t xml:space="preserve"> </w:t>
      </w:r>
      <w:r w:rsidRPr="00F65B10">
        <w:rPr>
          <w:rFonts w:ascii="Aptos" w:hAnsi="Aptos"/>
          <w:sz w:val="24"/>
          <w:szCs w:val="24"/>
        </w:rPr>
        <w:t>claimed</w:t>
      </w:r>
      <w:r w:rsidRPr="00F65B10">
        <w:rPr>
          <w:rFonts w:ascii="Aptos" w:hAnsi="Aptos"/>
          <w:spacing w:val="-4"/>
          <w:sz w:val="24"/>
          <w:szCs w:val="24"/>
        </w:rPr>
        <w:t xml:space="preserve"> </w:t>
      </w:r>
      <w:r w:rsidRPr="00F65B10">
        <w:rPr>
          <w:rFonts w:ascii="Aptos" w:hAnsi="Aptos"/>
          <w:sz w:val="24"/>
          <w:szCs w:val="24"/>
        </w:rPr>
        <w:t>their</w:t>
      </w:r>
      <w:r w:rsidRPr="00F65B10">
        <w:rPr>
          <w:rFonts w:ascii="Aptos" w:hAnsi="Aptos"/>
          <w:spacing w:val="-7"/>
          <w:sz w:val="24"/>
          <w:szCs w:val="24"/>
        </w:rPr>
        <w:t xml:space="preserve"> </w:t>
      </w:r>
      <w:r w:rsidRPr="00F65B10">
        <w:rPr>
          <w:rFonts w:ascii="Aptos" w:hAnsi="Aptos"/>
          <w:sz w:val="24"/>
          <w:szCs w:val="24"/>
        </w:rPr>
        <w:t>own</w:t>
      </w:r>
      <w:r w:rsidRPr="00F65B10">
        <w:rPr>
          <w:rFonts w:ascii="Aptos" w:hAnsi="Aptos"/>
          <w:spacing w:val="-7"/>
          <w:sz w:val="24"/>
          <w:szCs w:val="24"/>
        </w:rPr>
        <w:t xml:space="preserve"> </w:t>
      </w:r>
      <w:r w:rsidRPr="00F65B10">
        <w:rPr>
          <w:rFonts w:ascii="Aptos" w:hAnsi="Aptos"/>
          <w:sz w:val="24"/>
          <w:szCs w:val="24"/>
        </w:rPr>
        <w:t>personal</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concept</w:t>
      </w:r>
      <w:r w:rsidRPr="00F65B10">
        <w:rPr>
          <w:rFonts w:ascii="Aptos" w:hAnsi="Aptos"/>
          <w:spacing w:val="-5"/>
          <w:sz w:val="24"/>
          <w:szCs w:val="24"/>
        </w:rPr>
        <w:t xml:space="preserve"> </w:t>
      </w:r>
      <w:r w:rsidRPr="00F65B10">
        <w:rPr>
          <w:rFonts w:ascii="Aptos" w:hAnsi="Aptos"/>
          <w:sz w:val="24"/>
          <w:szCs w:val="24"/>
        </w:rPr>
        <w:t>of allowing</w:t>
      </w:r>
      <w:r w:rsidRPr="00F65B10">
        <w:rPr>
          <w:rFonts w:ascii="Aptos" w:hAnsi="Aptos"/>
          <w:spacing w:val="-2"/>
          <w:sz w:val="24"/>
          <w:szCs w:val="24"/>
        </w:rPr>
        <w:t xml:space="preserve"> </w:t>
      </w:r>
      <w:r w:rsidRPr="00F65B10">
        <w:rPr>
          <w:rFonts w:ascii="Aptos" w:hAnsi="Aptos"/>
          <w:sz w:val="24"/>
          <w:szCs w:val="24"/>
        </w:rPr>
        <w:t>one</w:t>
      </w:r>
      <w:r w:rsidRPr="00F65B10">
        <w:rPr>
          <w:rFonts w:ascii="Aptos" w:hAnsi="Aptos"/>
          <w:spacing w:val="-3"/>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per</w:t>
      </w:r>
      <w:r w:rsidRPr="00F65B10">
        <w:rPr>
          <w:rFonts w:ascii="Aptos" w:hAnsi="Aptos"/>
          <w:spacing w:val="-4"/>
          <w:sz w:val="24"/>
          <w:szCs w:val="24"/>
        </w:rPr>
        <w:t xml:space="preserve"> </w:t>
      </w:r>
      <w:r w:rsidRPr="00F65B10">
        <w:rPr>
          <w:rFonts w:ascii="Aptos" w:hAnsi="Aptos"/>
          <w:sz w:val="24"/>
          <w:szCs w:val="24"/>
        </w:rPr>
        <w:t>person</w:t>
      </w:r>
      <w:r w:rsidRPr="00F65B10">
        <w:rPr>
          <w:rFonts w:ascii="Aptos" w:hAnsi="Aptos"/>
          <w:spacing w:val="-1"/>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viewed</w:t>
      </w:r>
      <w:r w:rsidRPr="00F65B10">
        <w:rPr>
          <w:rFonts w:ascii="Aptos" w:hAnsi="Aptos"/>
          <w:spacing w:val="-1"/>
          <w:sz w:val="24"/>
          <w:szCs w:val="24"/>
        </w:rPr>
        <w:t xml:space="preserve"> </w:t>
      </w:r>
      <w:r w:rsidRPr="00F65B10">
        <w:rPr>
          <w:rFonts w:ascii="Aptos" w:hAnsi="Aptos"/>
          <w:sz w:val="24"/>
          <w:szCs w:val="24"/>
        </w:rPr>
        <w:t>as</w:t>
      </w:r>
      <w:r w:rsidRPr="00F65B10">
        <w:rPr>
          <w:rFonts w:ascii="Aptos" w:hAnsi="Aptos"/>
          <w:spacing w:val="-1"/>
          <w:sz w:val="24"/>
          <w:szCs w:val="24"/>
        </w:rPr>
        <w:t xml:space="preserve"> </w:t>
      </w:r>
      <w:r w:rsidRPr="00F65B10">
        <w:rPr>
          <w:rFonts w:ascii="Aptos" w:hAnsi="Aptos"/>
          <w:sz w:val="24"/>
          <w:szCs w:val="24"/>
        </w:rPr>
        <w:t>a</w:t>
      </w:r>
      <w:r w:rsidRPr="00F65B10">
        <w:rPr>
          <w:rFonts w:ascii="Aptos" w:hAnsi="Aptos"/>
          <w:spacing w:val="-3"/>
          <w:sz w:val="24"/>
          <w:szCs w:val="24"/>
        </w:rPr>
        <w:t xml:space="preserve"> </w:t>
      </w:r>
      <w:r w:rsidRPr="00F65B10">
        <w:rPr>
          <w:rFonts w:ascii="Aptos" w:hAnsi="Aptos"/>
          <w:sz w:val="24"/>
          <w:szCs w:val="24"/>
        </w:rPr>
        <w:t>normative</w:t>
      </w:r>
      <w:r w:rsidRPr="00F65B10">
        <w:rPr>
          <w:rFonts w:ascii="Aptos" w:hAnsi="Aptos"/>
          <w:spacing w:val="-3"/>
          <w:sz w:val="24"/>
          <w:szCs w:val="24"/>
        </w:rPr>
        <w:t xml:space="preserve"> </w:t>
      </w:r>
      <w:r w:rsidRPr="00F65B10">
        <w:rPr>
          <w:rFonts w:ascii="Aptos" w:hAnsi="Aptos"/>
          <w:sz w:val="24"/>
          <w:szCs w:val="24"/>
        </w:rPr>
        <w:t>feature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a</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system</w:t>
      </w:r>
      <w:r w:rsidRPr="00F65B10">
        <w:rPr>
          <w:rFonts w:ascii="Aptos" w:hAnsi="Aptos"/>
          <w:spacing w:val="-1"/>
          <w:sz w:val="24"/>
          <w:szCs w:val="24"/>
        </w:rPr>
        <w:t xml:space="preserve"> </w:t>
      </w:r>
      <w:r w:rsidRPr="00F65B10">
        <w:rPr>
          <w:rFonts w:ascii="Aptos" w:hAnsi="Aptos"/>
          <w:sz w:val="24"/>
          <w:szCs w:val="24"/>
        </w:rPr>
        <w:t>because</w:t>
      </w:r>
      <w:r w:rsidRPr="00F65B10">
        <w:rPr>
          <w:rFonts w:ascii="Aptos" w:hAnsi="Aptos"/>
          <w:spacing w:val="-3"/>
          <w:sz w:val="24"/>
          <w:szCs w:val="24"/>
        </w:rPr>
        <w:t xml:space="preserve"> </w:t>
      </w:r>
      <w:r w:rsidRPr="00F65B10">
        <w:rPr>
          <w:rFonts w:ascii="Aptos" w:hAnsi="Aptos"/>
          <w:sz w:val="24"/>
          <w:szCs w:val="24"/>
        </w:rPr>
        <w:t xml:space="preserve">it </w:t>
      </w:r>
      <w:proofErr w:type="gramStart"/>
      <w:r w:rsidRPr="00F65B10">
        <w:rPr>
          <w:rFonts w:ascii="Aptos" w:hAnsi="Aptos"/>
          <w:sz w:val="24"/>
          <w:szCs w:val="24"/>
        </w:rPr>
        <w:t>allows for</w:t>
      </w:r>
      <w:proofErr w:type="gramEnd"/>
      <w:r w:rsidRPr="00F65B10">
        <w:rPr>
          <w:rFonts w:ascii="Aptos" w:hAnsi="Aptos"/>
          <w:sz w:val="24"/>
          <w:szCs w:val="24"/>
        </w:rPr>
        <w:t xml:space="preserve"> each person to be counted once in the aggregate distribution of exemptions.</w:t>
      </w:r>
      <w:r w:rsidRPr="00F65B10">
        <w:rPr>
          <w:rFonts w:ascii="Aptos" w:hAnsi="Aptos"/>
          <w:spacing w:val="40"/>
          <w:sz w:val="24"/>
          <w:szCs w:val="24"/>
        </w:rPr>
        <w:t xml:space="preserve"> </w:t>
      </w:r>
      <w:r w:rsidRPr="00F65B10">
        <w:rPr>
          <w:rFonts w:ascii="Aptos" w:hAnsi="Aptos"/>
          <w:sz w:val="24"/>
          <w:szCs w:val="24"/>
        </w:rPr>
        <w:t>The Massachusetts exemption system departs from the normative rule by allowing some taxpayers to claim a $1,000</w:t>
      </w:r>
      <w:r w:rsidRPr="00F65B10">
        <w:rPr>
          <w:rFonts w:ascii="Aptos" w:hAnsi="Aptos"/>
          <w:spacing w:val="-8"/>
          <w:sz w:val="24"/>
          <w:szCs w:val="24"/>
        </w:rPr>
        <w:t xml:space="preserve"> </w:t>
      </w:r>
      <w:r w:rsidRPr="00F65B10">
        <w:rPr>
          <w:rFonts w:ascii="Aptos" w:hAnsi="Aptos"/>
          <w:sz w:val="24"/>
          <w:szCs w:val="24"/>
        </w:rPr>
        <w:t>dependency</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dependent</w:t>
      </w:r>
      <w:r w:rsidRPr="00F65B10">
        <w:rPr>
          <w:rFonts w:ascii="Aptos" w:hAnsi="Aptos"/>
          <w:spacing w:val="-7"/>
          <w:sz w:val="24"/>
          <w:szCs w:val="24"/>
        </w:rPr>
        <w:t xml:space="preserve"> </w:t>
      </w:r>
      <w:r w:rsidRPr="00F65B10">
        <w:rPr>
          <w:rFonts w:ascii="Aptos" w:hAnsi="Aptos"/>
          <w:sz w:val="24"/>
          <w:szCs w:val="24"/>
        </w:rPr>
        <w:t>taxpayers</w:t>
      </w:r>
      <w:r w:rsidRPr="00F65B10">
        <w:rPr>
          <w:rFonts w:ascii="Aptos" w:hAnsi="Aptos"/>
          <w:spacing w:val="-6"/>
          <w:sz w:val="24"/>
          <w:szCs w:val="24"/>
        </w:rPr>
        <w:t xml:space="preserve"> </w:t>
      </w:r>
      <w:r w:rsidRPr="00F65B10">
        <w:rPr>
          <w:rFonts w:ascii="Aptos" w:hAnsi="Aptos"/>
          <w:sz w:val="24"/>
          <w:szCs w:val="24"/>
        </w:rPr>
        <w:t>who</w:t>
      </w:r>
      <w:r w:rsidRPr="00F65B10">
        <w:rPr>
          <w:rFonts w:ascii="Aptos" w:hAnsi="Aptos"/>
          <w:spacing w:val="-7"/>
          <w:sz w:val="24"/>
          <w:szCs w:val="24"/>
        </w:rPr>
        <w:t xml:space="preserve"> </w:t>
      </w:r>
      <w:r w:rsidRPr="00F65B10">
        <w:rPr>
          <w:rFonts w:ascii="Aptos" w:hAnsi="Aptos"/>
          <w:sz w:val="24"/>
          <w:szCs w:val="24"/>
        </w:rPr>
        <w:t>are</w:t>
      </w:r>
      <w:r w:rsidRPr="00F65B10">
        <w:rPr>
          <w:rFonts w:ascii="Aptos" w:hAnsi="Aptos"/>
          <w:spacing w:val="-8"/>
          <w:sz w:val="24"/>
          <w:szCs w:val="24"/>
        </w:rPr>
        <w:t xml:space="preserve"> </w:t>
      </w:r>
      <w:r w:rsidRPr="00F65B10">
        <w:rPr>
          <w:rFonts w:ascii="Aptos" w:hAnsi="Aptos"/>
          <w:sz w:val="24"/>
          <w:szCs w:val="24"/>
        </w:rPr>
        <w:t>themselves</w:t>
      </w:r>
      <w:r w:rsidRPr="00F65B10">
        <w:rPr>
          <w:rFonts w:ascii="Aptos" w:hAnsi="Aptos"/>
          <w:spacing w:val="-6"/>
          <w:sz w:val="24"/>
          <w:szCs w:val="24"/>
        </w:rPr>
        <w:t xml:space="preserve"> </w:t>
      </w:r>
      <w:r w:rsidRPr="00F65B10">
        <w:rPr>
          <w:rFonts w:ascii="Aptos" w:hAnsi="Aptos"/>
          <w:sz w:val="24"/>
          <w:szCs w:val="24"/>
        </w:rPr>
        <w:t>claiming</w:t>
      </w:r>
      <w:r w:rsidRPr="00F65B10">
        <w:rPr>
          <w:rFonts w:ascii="Aptos" w:hAnsi="Aptos"/>
          <w:spacing w:val="-7"/>
          <w:sz w:val="24"/>
          <w:szCs w:val="24"/>
        </w:rPr>
        <w:t xml:space="preserve"> </w:t>
      </w:r>
      <w:r w:rsidRPr="00F65B10">
        <w:rPr>
          <w:rFonts w:ascii="Aptos" w:hAnsi="Aptos"/>
          <w:sz w:val="24"/>
          <w:szCs w:val="24"/>
        </w:rPr>
        <w:t>a</w:t>
      </w:r>
      <w:r w:rsidRPr="00F65B10">
        <w:rPr>
          <w:rFonts w:ascii="Aptos" w:hAnsi="Aptos"/>
          <w:spacing w:val="-10"/>
          <w:sz w:val="24"/>
          <w:szCs w:val="24"/>
        </w:rPr>
        <w:t xml:space="preserve"> </w:t>
      </w:r>
      <w:r w:rsidRPr="00F65B10">
        <w:rPr>
          <w:rFonts w:ascii="Aptos" w:hAnsi="Aptos"/>
          <w:sz w:val="24"/>
          <w:szCs w:val="24"/>
        </w:rPr>
        <w:t>$4,400</w:t>
      </w:r>
      <w:r w:rsidRPr="00F65B10">
        <w:rPr>
          <w:rFonts w:ascii="Aptos" w:hAnsi="Aptos"/>
          <w:spacing w:val="-8"/>
          <w:sz w:val="24"/>
          <w:szCs w:val="24"/>
        </w:rPr>
        <w:t xml:space="preserve"> </w:t>
      </w:r>
      <w:r w:rsidRPr="00F65B10">
        <w:rPr>
          <w:rFonts w:ascii="Aptos" w:hAnsi="Aptos"/>
          <w:sz w:val="24"/>
          <w:szCs w:val="24"/>
        </w:rPr>
        <w:t>personal exemption against their own income on their own returns.</w:t>
      </w:r>
      <w:r w:rsidRPr="00F65B10">
        <w:rPr>
          <w:rFonts w:ascii="Aptos" w:hAnsi="Aptos"/>
          <w:spacing w:val="40"/>
          <w:sz w:val="24"/>
          <w:szCs w:val="24"/>
        </w:rPr>
        <w:t xml:space="preserve"> </w:t>
      </w:r>
      <w:r w:rsidRPr="00F65B10">
        <w:rPr>
          <w:rFonts w:ascii="Aptos" w:hAnsi="Aptos"/>
          <w:sz w:val="24"/>
          <w:szCs w:val="24"/>
        </w:rPr>
        <w:t>Thus, in e</w:t>
      </w:r>
      <w:r w:rsidRPr="00F65B10">
        <w:rPr>
          <w:rFonts w:ascii="Arial" w:hAnsi="Arial" w:cs="Arial"/>
          <w:sz w:val="24"/>
          <w:szCs w:val="24"/>
        </w:rPr>
        <w:t>ﬀ</w:t>
      </w:r>
      <w:r w:rsidRPr="00F65B10">
        <w:rPr>
          <w:rFonts w:ascii="Aptos" w:hAnsi="Aptos"/>
          <w:sz w:val="24"/>
          <w:szCs w:val="24"/>
        </w:rPr>
        <w:t>ect, Massachusetts allows more exemption amounts than a normative tax system would.</w:t>
      </w:r>
      <w:r w:rsidRPr="00F65B10">
        <w:rPr>
          <w:rFonts w:ascii="Aptos" w:hAnsi="Aptos"/>
          <w:spacing w:val="40"/>
          <w:sz w:val="24"/>
          <w:szCs w:val="24"/>
        </w:rPr>
        <w:t xml:space="preserve"> </w:t>
      </w:r>
      <w:r w:rsidRPr="00F65B10">
        <w:rPr>
          <w:rFonts w:ascii="Aptos" w:hAnsi="Aptos"/>
          <w:sz w:val="24"/>
          <w:szCs w:val="24"/>
        </w:rPr>
        <w:t xml:space="preserve">The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allowing some taxpayers a $1,000 dependency exemption for dependents who claim their own $4,400 personal exemption constitutes a tax expenditure.</w:t>
      </w:r>
      <w:r w:rsidRPr="00F65B10">
        <w:rPr>
          <w:rFonts w:ascii="Aptos" w:hAnsi="Aptos"/>
          <w:spacing w:val="40"/>
          <w:sz w:val="24"/>
          <w:szCs w:val="24"/>
        </w:rPr>
        <w:t xml:space="preserve"> </w:t>
      </w:r>
      <w:r w:rsidRPr="00F65B10">
        <w:rPr>
          <w:rFonts w:ascii="Aptos" w:hAnsi="Aptos"/>
          <w:sz w:val="24"/>
          <w:szCs w:val="24"/>
        </w:rPr>
        <w:t xml:space="preserve">Note that </w:t>
      </w:r>
      <w:proofErr w:type="gramStart"/>
      <w:r w:rsidRPr="00F65B10">
        <w:rPr>
          <w:rFonts w:ascii="Aptos" w:hAnsi="Aptos"/>
          <w:sz w:val="24"/>
          <w:szCs w:val="24"/>
        </w:rPr>
        <w:t>the personal</w:t>
      </w:r>
      <w:proofErr w:type="gramEnd"/>
      <w:r w:rsidRPr="00F65B10">
        <w:rPr>
          <w:rFonts w:ascii="Aptos" w:hAnsi="Aptos"/>
          <w:sz w:val="24"/>
          <w:szCs w:val="24"/>
        </w:rPr>
        <w:t xml:space="preserve"> exemption is generally </w:t>
      </w:r>
      <w:proofErr w:type="gramStart"/>
      <w:r w:rsidRPr="00F65B10">
        <w:rPr>
          <w:rFonts w:ascii="Aptos" w:hAnsi="Aptos"/>
          <w:sz w:val="24"/>
          <w:szCs w:val="24"/>
        </w:rPr>
        <w:t>not otherwise</w:t>
      </w:r>
      <w:proofErr w:type="gramEnd"/>
      <w:r w:rsidRPr="00F65B10">
        <w:rPr>
          <w:rFonts w:ascii="Aptos" w:hAnsi="Aptos"/>
          <w:sz w:val="24"/>
          <w:szCs w:val="24"/>
        </w:rPr>
        <w:t xml:space="preserve"> considered </w:t>
      </w:r>
      <w:proofErr w:type="gramStart"/>
      <w:r w:rsidRPr="00F65B10">
        <w:rPr>
          <w:rFonts w:ascii="Aptos" w:hAnsi="Aptos"/>
          <w:sz w:val="24"/>
          <w:szCs w:val="24"/>
        </w:rPr>
        <w:t>a tax</w:t>
      </w:r>
      <w:proofErr w:type="gramEnd"/>
      <w:r w:rsidRPr="00F65B10">
        <w:rPr>
          <w:rFonts w:ascii="Aptos" w:hAnsi="Aptos"/>
          <w:sz w:val="24"/>
          <w:szCs w:val="24"/>
        </w:rPr>
        <w:t xml:space="preserve"> expenditure. </w:t>
      </w:r>
    </w:p>
    <w:p w14:paraId="7167EDFE" w14:textId="77777777" w:rsidR="00B3016A" w:rsidRPr="00F65B10" w:rsidRDefault="00B3016A" w:rsidP="00B3016A">
      <w:pPr>
        <w:pStyle w:val="BodyText"/>
        <w:spacing w:line="259" w:lineRule="auto"/>
        <w:ind w:right="360"/>
        <w:rPr>
          <w:rFonts w:ascii="Aptos" w:hAnsi="Aptos"/>
          <w:sz w:val="24"/>
          <w:szCs w:val="24"/>
        </w:rPr>
      </w:pPr>
    </w:p>
    <w:p w14:paraId="3B2227AE" w14:textId="77777777" w:rsidR="00B3016A" w:rsidRPr="00F65B10" w:rsidRDefault="00B3016A" w:rsidP="00B3016A">
      <w:pPr>
        <w:pStyle w:val="BodyText"/>
        <w:spacing w:line="259" w:lineRule="auto"/>
        <w:ind w:right="360"/>
        <w:rPr>
          <w:rFonts w:ascii="Aptos" w:hAnsi="Aptos"/>
          <w:sz w:val="24"/>
          <w:szCs w:val="24"/>
        </w:rPr>
      </w:pPr>
      <w:r w:rsidRPr="00F65B10">
        <w:rPr>
          <w:rFonts w:ascii="Aptos" w:hAnsi="Aptos"/>
          <w:sz w:val="24"/>
          <w:szCs w:val="24"/>
        </w:rPr>
        <w:t xml:space="preserve">The states of California, Maine, Rhode Island, and Vermont do not allow taxpayers to claim </w:t>
      </w:r>
      <w:proofErr w:type="gramStart"/>
      <w:r w:rsidRPr="00F65B10">
        <w:rPr>
          <w:rFonts w:ascii="Aptos" w:hAnsi="Aptos"/>
          <w:sz w:val="24"/>
          <w:szCs w:val="24"/>
        </w:rPr>
        <w:t>a personal</w:t>
      </w:r>
      <w:proofErr w:type="gramEnd"/>
      <w:r w:rsidRPr="00F65B10">
        <w:rPr>
          <w:rFonts w:ascii="Aptos" w:hAnsi="Aptos"/>
          <w:sz w:val="24"/>
          <w:szCs w:val="24"/>
        </w:rPr>
        <w:t xml:space="preserve"> exemption</w:t>
      </w:r>
      <w:r w:rsidRPr="00F65B10">
        <w:rPr>
          <w:rFonts w:ascii="Aptos" w:hAnsi="Aptos"/>
          <w:spacing w:val="-4"/>
          <w:sz w:val="24"/>
          <w:szCs w:val="24"/>
        </w:rPr>
        <w:t xml:space="preserve"> </w:t>
      </w:r>
      <w:r w:rsidRPr="00F65B10">
        <w:rPr>
          <w:rFonts w:ascii="Aptos" w:hAnsi="Aptos"/>
          <w:sz w:val="24"/>
          <w:szCs w:val="24"/>
        </w:rPr>
        <w:t>if</w:t>
      </w:r>
      <w:r w:rsidRPr="00F65B10">
        <w:rPr>
          <w:rFonts w:ascii="Aptos" w:hAnsi="Aptos"/>
          <w:spacing w:val="-8"/>
          <w:sz w:val="24"/>
          <w:szCs w:val="24"/>
        </w:rPr>
        <w:t xml:space="preserve"> </w:t>
      </w:r>
      <w:r w:rsidRPr="00F65B10">
        <w:rPr>
          <w:rFonts w:ascii="Aptos" w:hAnsi="Aptos"/>
          <w:sz w:val="24"/>
          <w:szCs w:val="24"/>
        </w:rPr>
        <w:t>someone</w:t>
      </w:r>
      <w:r w:rsidRPr="00F65B10">
        <w:rPr>
          <w:rFonts w:ascii="Aptos" w:hAnsi="Aptos"/>
          <w:spacing w:val="-6"/>
          <w:sz w:val="24"/>
          <w:szCs w:val="24"/>
        </w:rPr>
        <w:t xml:space="preserve"> </w:t>
      </w:r>
      <w:r w:rsidRPr="00F65B10">
        <w:rPr>
          <w:rFonts w:ascii="Aptos" w:hAnsi="Aptos"/>
          <w:sz w:val="24"/>
          <w:szCs w:val="24"/>
        </w:rPr>
        <w:t>else</w:t>
      </w:r>
      <w:r w:rsidRPr="00F65B10">
        <w:rPr>
          <w:rFonts w:ascii="Aptos" w:hAnsi="Aptos"/>
          <w:spacing w:val="-8"/>
          <w:sz w:val="24"/>
          <w:szCs w:val="24"/>
        </w:rPr>
        <w:t xml:space="preserve"> </w:t>
      </w:r>
      <w:r w:rsidRPr="00F65B10">
        <w:rPr>
          <w:rFonts w:ascii="Aptos" w:hAnsi="Aptos"/>
          <w:sz w:val="24"/>
          <w:szCs w:val="24"/>
        </w:rPr>
        <w:t>can</w:t>
      </w:r>
      <w:r w:rsidRPr="00F65B10">
        <w:rPr>
          <w:rFonts w:ascii="Aptos" w:hAnsi="Aptos"/>
          <w:spacing w:val="-4"/>
          <w:sz w:val="24"/>
          <w:szCs w:val="24"/>
        </w:rPr>
        <w:t xml:space="preserve"> </w:t>
      </w:r>
      <w:r w:rsidRPr="00F65B10">
        <w:rPr>
          <w:rFonts w:ascii="Aptos" w:hAnsi="Aptos"/>
          <w:sz w:val="24"/>
          <w:szCs w:val="24"/>
        </w:rPr>
        <w:t>claim</w:t>
      </w:r>
      <w:r w:rsidRPr="00F65B10">
        <w:rPr>
          <w:rFonts w:ascii="Aptos" w:hAnsi="Aptos"/>
          <w:spacing w:val="-4"/>
          <w:sz w:val="24"/>
          <w:szCs w:val="24"/>
        </w:rPr>
        <w:t xml:space="preserve"> </w:t>
      </w:r>
      <w:r w:rsidRPr="00F65B10">
        <w:rPr>
          <w:rFonts w:ascii="Aptos" w:hAnsi="Aptos"/>
          <w:sz w:val="24"/>
          <w:szCs w:val="24"/>
        </w:rPr>
        <w:t>them</w:t>
      </w:r>
      <w:r w:rsidRPr="00F65B10">
        <w:rPr>
          <w:rFonts w:ascii="Aptos" w:hAnsi="Aptos"/>
          <w:spacing w:val="-4"/>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dependent.</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state</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New</w:t>
      </w:r>
      <w:r w:rsidRPr="00F65B10">
        <w:rPr>
          <w:rFonts w:ascii="Aptos" w:hAnsi="Aptos"/>
          <w:spacing w:val="-8"/>
          <w:sz w:val="24"/>
          <w:szCs w:val="24"/>
        </w:rPr>
        <w:t xml:space="preserve"> </w:t>
      </w:r>
      <w:r w:rsidRPr="00F65B10">
        <w:rPr>
          <w:rFonts w:ascii="Aptos" w:hAnsi="Aptos"/>
          <w:sz w:val="24"/>
          <w:szCs w:val="24"/>
        </w:rPr>
        <w:t>York</w:t>
      </w:r>
      <w:r w:rsidRPr="00F65B10">
        <w:rPr>
          <w:rFonts w:ascii="Aptos" w:hAnsi="Aptos"/>
          <w:spacing w:val="-4"/>
          <w:sz w:val="24"/>
          <w:szCs w:val="24"/>
        </w:rPr>
        <w:t xml:space="preserve"> </w:t>
      </w:r>
      <w:r w:rsidRPr="00F65B10">
        <w:rPr>
          <w:rFonts w:ascii="Aptos" w:hAnsi="Aptos"/>
          <w:sz w:val="24"/>
          <w:szCs w:val="24"/>
        </w:rPr>
        <w:t>reduces</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standard deduction and eliminates the household credit of a taxpayer that can be claimed as a dependent on another taxpayer’s federal return.</w:t>
      </w:r>
    </w:p>
    <w:p w14:paraId="2859022C" w14:textId="31D9ACA9" w:rsidR="00B3016A" w:rsidRPr="00F65B10" w:rsidRDefault="00B3016A" w:rsidP="00B407CA">
      <w:pPr>
        <w:pStyle w:val="BodyText"/>
        <w:spacing w:before="160"/>
        <w:rPr>
          <w:rFonts w:ascii="Aptos" w:hAnsi="Aptos"/>
          <w:sz w:val="24"/>
          <w:szCs w:val="24"/>
        </w:rPr>
      </w:pP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Commission</w:t>
      </w:r>
      <w:r w:rsidRPr="00F65B10">
        <w:rPr>
          <w:rFonts w:ascii="Aptos" w:hAnsi="Aptos"/>
          <w:spacing w:val="-6"/>
          <w:sz w:val="24"/>
          <w:szCs w:val="24"/>
        </w:rPr>
        <w:t xml:space="preserve"> </w:t>
      </w:r>
      <w:r w:rsidRPr="00F65B10">
        <w:rPr>
          <w:rFonts w:ascii="Aptos" w:hAnsi="Aptos"/>
          <w:sz w:val="24"/>
          <w:szCs w:val="24"/>
        </w:rPr>
        <w:t>assumes</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goal</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enhance</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economic</w:t>
      </w:r>
      <w:r w:rsidRPr="00F65B10">
        <w:rPr>
          <w:rFonts w:ascii="Aptos" w:hAnsi="Aptos"/>
          <w:spacing w:val="-7"/>
          <w:sz w:val="24"/>
          <w:szCs w:val="24"/>
        </w:rPr>
        <w:t xml:space="preserve"> </w:t>
      </w:r>
      <w:r w:rsidRPr="00F65B10">
        <w:rPr>
          <w:rFonts w:ascii="Aptos" w:hAnsi="Aptos"/>
          <w:sz w:val="24"/>
          <w:szCs w:val="24"/>
        </w:rPr>
        <w:t>security</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families</w:t>
      </w:r>
      <w:r w:rsidRPr="00F65B10">
        <w:rPr>
          <w:rFonts w:ascii="Aptos" w:hAnsi="Aptos"/>
          <w:spacing w:val="-3"/>
          <w:sz w:val="24"/>
          <w:szCs w:val="24"/>
        </w:rPr>
        <w:t xml:space="preserve"> </w:t>
      </w:r>
      <w:r w:rsidRPr="00F65B10">
        <w:rPr>
          <w:rFonts w:ascii="Aptos" w:hAnsi="Aptos"/>
          <w:spacing w:val="-5"/>
          <w:sz w:val="24"/>
          <w:szCs w:val="24"/>
        </w:rPr>
        <w:t>by</w:t>
      </w:r>
      <w:r w:rsidRPr="00F65B10">
        <w:rPr>
          <w:rFonts w:ascii="Aptos" w:hAnsi="Aptos"/>
          <w:sz w:val="24"/>
          <w:szCs w:val="24"/>
        </w:rPr>
        <w:t xml:space="preserve"> allowing</w:t>
      </w:r>
      <w:r w:rsidRPr="00F65B10">
        <w:rPr>
          <w:rFonts w:ascii="Aptos" w:hAnsi="Aptos"/>
          <w:spacing w:val="-7"/>
          <w:sz w:val="24"/>
          <w:szCs w:val="24"/>
        </w:rPr>
        <w:t xml:space="preserve"> </w:t>
      </w:r>
      <w:r w:rsidRPr="00F65B10">
        <w:rPr>
          <w:rFonts w:ascii="Aptos" w:hAnsi="Aptos"/>
          <w:sz w:val="24"/>
          <w:szCs w:val="24"/>
        </w:rPr>
        <w:t>dependents</w:t>
      </w:r>
      <w:r w:rsidRPr="00F65B10">
        <w:rPr>
          <w:rFonts w:ascii="Aptos" w:hAnsi="Aptos"/>
          <w:spacing w:val="-4"/>
          <w:sz w:val="24"/>
          <w:szCs w:val="24"/>
        </w:rPr>
        <w:t xml:space="preserve"> </w:t>
      </w:r>
      <w:r w:rsidRPr="00F65B10">
        <w:rPr>
          <w:rFonts w:ascii="Aptos" w:hAnsi="Aptos"/>
          <w:sz w:val="24"/>
          <w:szCs w:val="24"/>
        </w:rPr>
        <w:t>who</w:t>
      </w:r>
      <w:r w:rsidRPr="00F65B10">
        <w:rPr>
          <w:rFonts w:ascii="Aptos" w:hAnsi="Aptos"/>
          <w:spacing w:val="-9"/>
          <w:sz w:val="24"/>
          <w:szCs w:val="24"/>
        </w:rPr>
        <w:t xml:space="preserve"> </w:t>
      </w:r>
      <w:r w:rsidRPr="00F65B10">
        <w:rPr>
          <w:rFonts w:ascii="Aptos" w:hAnsi="Aptos"/>
          <w:sz w:val="24"/>
          <w:szCs w:val="24"/>
        </w:rPr>
        <w:t>work</w:t>
      </w:r>
      <w:r w:rsidRPr="00F65B10">
        <w:rPr>
          <w:rFonts w:ascii="Aptos" w:hAnsi="Aptos"/>
          <w:spacing w:val="-4"/>
          <w:sz w:val="24"/>
          <w:szCs w:val="24"/>
        </w:rPr>
        <w:t xml:space="preserve"> </w:t>
      </w:r>
      <w:r w:rsidRPr="00F65B10">
        <w:rPr>
          <w:rFonts w:ascii="Aptos" w:hAnsi="Aptos"/>
          <w:sz w:val="24"/>
          <w:szCs w:val="24"/>
        </w:rPr>
        <w:t>claim</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full</w:t>
      </w:r>
      <w:r w:rsidRPr="00F65B10">
        <w:rPr>
          <w:rFonts w:ascii="Aptos" w:hAnsi="Aptos"/>
          <w:spacing w:val="-5"/>
          <w:sz w:val="24"/>
          <w:szCs w:val="24"/>
        </w:rPr>
        <w:t xml:space="preserve"> </w:t>
      </w:r>
      <w:r w:rsidRPr="00F65B10">
        <w:rPr>
          <w:rFonts w:ascii="Aptos" w:hAnsi="Aptos"/>
          <w:sz w:val="24"/>
          <w:szCs w:val="24"/>
        </w:rPr>
        <w:t>amount</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their</w:t>
      </w:r>
      <w:r w:rsidRPr="00F65B10">
        <w:rPr>
          <w:rFonts w:ascii="Aptos" w:hAnsi="Aptos"/>
          <w:spacing w:val="-4"/>
          <w:sz w:val="24"/>
          <w:szCs w:val="24"/>
        </w:rPr>
        <w:t xml:space="preserve"> </w:t>
      </w:r>
      <w:r w:rsidRPr="00F65B10">
        <w:rPr>
          <w:rFonts w:ascii="Aptos" w:hAnsi="Aptos"/>
          <w:sz w:val="24"/>
          <w:szCs w:val="24"/>
        </w:rPr>
        <w:t>personal</w:t>
      </w:r>
      <w:r w:rsidRPr="00F65B10">
        <w:rPr>
          <w:rFonts w:ascii="Aptos" w:hAnsi="Aptos"/>
          <w:spacing w:val="-5"/>
          <w:sz w:val="24"/>
          <w:szCs w:val="24"/>
        </w:rPr>
        <w:t xml:space="preserve"> </w:t>
      </w:r>
      <w:r w:rsidRPr="00F65B10">
        <w:rPr>
          <w:rFonts w:ascii="Aptos" w:hAnsi="Aptos"/>
          <w:spacing w:val="-2"/>
          <w:sz w:val="24"/>
          <w:szCs w:val="24"/>
        </w:rPr>
        <w:t>exemptions.</w:t>
      </w:r>
    </w:p>
    <w:p w14:paraId="79B52228" w14:textId="77777777" w:rsidR="00B3016A" w:rsidRPr="00F65B10" w:rsidRDefault="00B3016A" w:rsidP="00B407CA">
      <w:pPr>
        <w:pStyle w:val="BodyText"/>
        <w:spacing w:before="180" w:line="259" w:lineRule="auto"/>
        <w:ind w:right="360"/>
        <w:rPr>
          <w:rFonts w:ascii="Aptos" w:hAnsi="Aptos"/>
          <w:sz w:val="24"/>
          <w:szCs w:val="24"/>
        </w:rPr>
      </w:pPr>
      <w:r w:rsidRPr="00F65B10">
        <w:rPr>
          <w:rFonts w:ascii="Aptos" w:hAnsi="Aptos"/>
          <w:sz w:val="24"/>
          <w:szCs w:val="24"/>
        </w:rPr>
        <w:t>The administration of personal income tax dependency exemptions does not present any special challenges</w:t>
      </w:r>
      <w:r w:rsidRPr="00F65B10">
        <w:rPr>
          <w:rFonts w:ascii="Aptos" w:hAnsi="Aptos"/>
          <w:spacing w:val="-1"/>
          <w:sz w:val="24"/>
          <w:szCs w:val="24"/>
        </w:rPr>
        <w:t xml:space="preserve"> </w:t>
      </w:r>
      <w:r w:rsidRPr="00F65B10">
        <w:rPr>
          <w:rFonts w:ascii="Aptos" w:hAnsi="Aptos"/>
          <w:sz w:val="24"/>
          <w:szCs w:val="24"/>
        </w:rPr>
        <w:t>for</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Department</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Revenue</w:t>
      </w:r>
      <w:r w:rsidRPr="00F65B10">
        <w:rPr>
          <w:rFonts w:ascii="Aptos" w:hAnsi="Aptos"/>
          <w:spacing w:val="-3"/>
          <w:sz w:val="24"/>
          <w:szCs w:val="24"/>
        </w:rPr>
        <w:t xml:space="preserve"> </w:t>
      </w:r>
      <w:r w:rsidRPr="00F65B10">
        <w:rPr>
          <w:rFonts w:ascii="Aptos" w:hAnsi="Aptos"/>
          <w:sz w:val="24"/>
          <w:szCs w:val="24"/>
        </w:rPr>
        <w:t>(DOR).</w:t>
      </w:r>
      <w:r w:rsidRPr="00F65B10">
        <w:rPr>
          <w:rFonts w:ascii="Aptos" w:hAnsi="Aptos"/>
          <w:spacing w:val="40"/>
          <w:sz w:val="24"/>
          <w:szCs w:val="24"/>
        </w:rPr>
        <w:t xml:space="preserve"> </w:t>
      </w:r>
      <w:r w:rsidRPr="00F65B10">
        <w:rPr>
          <w:rFonts w:ascii="Aptos" w:hAnsi="Aptos"/>
          <w:sz w:val="24"/>
          <w:szCs w:val="24"/>
        </w:rPr>
        <w:t>Dependents</w:t>
      </w:r>
      <w:r w:rsidRPr="00F65B10">
        <w:rPr>
          <w:rFonts w:ascii="Aptos" w:hAnsi="Aptos"/>
          <w:spacing w:val="-3"/>
          <w:sz w:val="24"/>
          <w:szCs w:val="24"/>
        </w:rPr>
        <w:t xml:space="preserve"> </w:t>
      </w:r>
      <w:r w:rsidRPr="00F65B10">
        <w:rPr>
          <w:rFonts w:ascii="Aptos" w:hAnsi="Aptos"/>
          <w:sz w:val="24"/>
          <w:szCs w:val="24"/>
        </w:rPr>
        <w:t>may</w:t>
      </w:r>
      <w:r w:rsidRPr="00F65B10">
        <w:rPr>
          <w:rFonts w:ascii="Aptos" w:hAnsi="Aptos"/>
          <w:spacing w:val="-1"/>
          <w:sz w:val="24"/>
          <w:szCs w:val="24"/>
        </w:rPr>
        <w:t xml:space="preserve"> </w:t>
      </w:r>
      <w:r w:rsidRPr="00F65B10">
        <w:rPr>
          <w:rFonts w:ascii="Aptos" w:hAnsi="Aptos"/>
          <w:sz w:val="24"/>
          <w:szCs w:val="24"/>
        </w:rPr>
        <w:t>claim</w:t>
      </w:r>
      <w:r w:rsidRPr="00F65B10">
        <w:rPr>
          <w:rFonts w:ascii="Aptos" w:hAnsi="Aptos"/>
          <w:spacing w:val="-1"/>
          <w:sz w:val="24"/>
          <w:szCs w:val="24"/>
        </w:rPr>
        <w:t xml:space="preserve"> </w:t>
      </w:r>
      <w:proofErr w:type="gramStart"/>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personal</w:t>
      </w:r>
      <w:proofErr w:type="gramEnd"/>
      <w:r w:rsidRPr="00F65B10">
        <w:rPr>
          <w:rFonts w:ascii="Aptos" w:hAnsi="Aptos"/>
          <w:spacing w:val="-3"/>
          <w:sz w:val="24"/>
          <w:szCs w:val="24"/>
        </w:rPr>
        <w:t xml:space="preserve"> </w:t>
      </w:r>
      <w:r w:rsidRPr="00F65B10">
        <w:rPr>
          <w:rFonts w:ascii="Aptos" w:hAnsi="Aptos"/>
          <w:sz w:val="24"/>
          <w:szCs w:val="24"/>
        </w:rPr>
        <w:t>exemption</w:t>
      </w:r>
      <w:r w:rsidRPr="00F65B10">
        <w:rPr>
          <w:rFonts w:ascii="Aptos" w:hAnsi="Aptos"/>
          <w:spacing w:val="-1"/>
          <w:sz w:val="24"/>
          <w:szCs w:val="24"/>
        </w:rPr>
        <w:t xml:space="preserve"> </w:t>
      </w:r>
      <w:r w:rsidRPr="00F65B10">
        <w:rPr>
          <w:rFonts w:ascii="Aptos" w:hAnsi="Aptos"/>
          <w:sz w:val="24"/>
          <w:szCs w:val="24"/>
        </w:rPr>
        <w:t>even</w:t>
      </w:r>
      <w:r w:rsidRPr="00F65B10">
        <w:rPr>
          <w:rFonts w:ascii="Aptos" w:hAnsi="Aptos"/>
          <w:spacing w:val="-1"/>
          <w:sz w:val="24"/>
          <w:szCs w:val="24"/>
        </w:rPr>
        <w:t xml:space="preserve"> </w:t>
      </w:r>
      <w:r w:rsidRPr="00F65B10">
        <w:rPr>
          <w:rFonts w:ascii="Aptos" w:hAnsi="Aptos"/>
          <w:sz w:val="24"/>
          <w:szCs w:val="24"/>
        </w:rPr>
        <w:t>if claimed</w:t>
      </w:r>
      <w:r w:rsidRPr="00F65B10">
        <w:rPr>
          <w:rFonts w:ascii="Aptos" w:hAnsi="Aptos"/>
          <w:spacing w:val="-5"/>
          <w:sz w:val="24"/>
          <w:szCs w:val="24"/>
        </w:rPr>
        <w:t xml:space="preserve"> </w:t>
      </w:r>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dependent</w:t>
      </w:r>
      <w:r w:rsidRPr="00F65B10">
        <w:rPr>
          <w:rFonts w:ascii="Aptos" w:hAnsi="Aptos"/>
          <w:spacing w:val="-6"/>
          <w:sz w:val="24"/>
          <w:szCs w:val="24"/>
        </w:rPr>
        <w:t xml:space="preserve"> </w:t>
      </w:r>
      <w:r w:rsidRPr="00F65B10">
        <w:rPr>
          <w:rFonts w:ascii="Aptos" w:hAnsi="Aptos"/>
          <w:sz w:val="24"/>
          <w:szCs w:val="24"/>
        </w:rPr>
        <w:t>by</w:t>
      </w:r>
      <w:r w:rsidRPr="00F65B10">
        <w:rPr>
          <w:rFonts w:ascii="Aptos" w:hAnsi="Aptos"/>
          <w:spacing w:val="-10"/>
          <w:sz w:val="24"/>
          <w:szCs w:val="24"/>
        </w:rPr>
        <w:t xml:space="preserve"> </w:t>
      </w:r>
      <w:r w:rsidRPr="00F65B10">
        <w:rPr>
          <w:rFonts w:ascii="Aptos" w:hAnsi="Aptos"/>
          <w:sz w:val="24"/>
          <w:szCs w:val="24"/>
        </w:rPr>
        <w:t>another</w:t>
      </w:r>
      <w:r w:rsidRPr="00F65B10">
        <w:rPr>
          <w:rFonts w:ascii="Aptos" w:hAnsi="Aptos"/>
          <w:spacing w:val="-5"/>
          <w:sz w:val="24"/>
          <w:szCs w:val="24"/>
        </w:rPr>
        <w:t xml:space="preserve"> </w:t>
      </w:r>
      <w:r w:rsidRPr="00F65B10">
        <w:rPr>
          <w:rFonts w:ascii="Aptos" w:hAnsi="Aptos"/>
          <w:sz w:val="24"/>
          <w:szCs w:val="24"/>
        </w:rPr>
        <w:t>taxpayer.</w:t>
      </w:r>
      <w:r w:rsidRPr="00F65B10">
        <w:rPr>
          <w:rFonts w:ascii="Aptos" w:hAnsi="Aptos"/>
          <w:spacing w:val="39"/>
          <w:sz w:val="24"/>
          <w:szCs w:val="24"/>
        </w:rPr>
        <w:t xml:space="preserve"> </w:t>
      </w:r>
      <w:r w:rsidRPr="00F65B10">
        <w:rPr>
          <w:rFonts w:ascii="Aptos" w:hAnsi="Aptos"/>
          <w:sz w:val="24"/>
          <w:szCs w:val="24"/>
        </w:rPr>
        <w:t>There</w:t>
      </w:r>
      <w:r w:rsidRPr="00F65B10">
        <w:rPr>
          <w:rFonts w:ascii="Aptos" w:hAnsi="Aptos"/>
          <w:spacing w:val="-7"/>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therefore</w:t>
      </w:r>
      <w:r w:rsidRPr="00F65B10">
        <w:rPr>
          <w:rFonts w:ascii="Aptos" w:hAnsi="Aptos"/>
          <w:spacing w:val="-7"/>
          <w:sz w:val="24"/>
          <w:szCs w:val="24"/>
        </w:rPr>
        <w:t xml:space="preserve"> </w:t>
      </w:r>
      <w:r w:rsidRPr="00F65B10">
        <w:rPr>
          <w:rFonts w:ascii="Aptos" w:hAnsi="Aptos"/>
          <w:sz w:val="24"/>
          <w:szCs w:val="24"/>
        </w:rPr>
        <w:t>no</w:t>
      </w:r>
      <w:r w:rsidRPr="00F65B10">
        <w:rPr>
          <w:rFonts w:ascii="Aptos" w:hAnsi="Aptos"/>
          <w:spacing w:val="-6"/>
          <w:sz w:val="24"/>
          <w:szCs w:val="24"/>
        </w:rPr>
        <w:t xml:space="preserve"> </w:t>
      </w:r>
      <w:r w:rsidRPr="00F65B10">
        <w:rPr>
          <w:rFonts w:ascii="Aptos" w:hAnsi="Aptos"/>
          <w:sz w:val="24"/>
          <w:szCs w:val="24"/>
        </w:rPr>
        <w:t>reason</w:t>
      </w:r>
      <w:r w:rsidRPr="00F65B10">
        <w:rPr>
          <w:rFonts w:ascii="Aptos" w:hAnsi="Aptos"/>
          <w:spacing w:val="-8"/>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review</w:t>
      </w:r>
      <w:r w:rsidRPr="00F65B10">
        <w:rPr>
          <w:rFonts w:ascii="Aptos" w:hAnsi="Aptos"/>
          <w:spacing w:val="-6"/>
          <w:sz w:val="24"/>
          <w:szCs w:val="24"/>
        </w:rPr>
        <w:t xml:space="preserve"> </w:t>
      </w:r>
      <w:r w:rsidRPr="00F65B10">
        <w:rPr>
          <w:rFonts w:ascii="Aptos" w:hAnsi="Aptos"/>
          <w:sz w:val="24"/>
          <w:szCs w:val="24"/>
        </w:rPr>
        <w:t>such</w:t>
      </w:r>
      <w:r w:rsidRPr="00F65B10">
        <w:rPr>
          <w:rFonts w:ascii="Aptos" w:hAnsi="Aptos"/>
          <w:spacing w:val="-5"/>
          <w:sz w:val="24"/>
          <w:szCs w:val="24"/>
        </w:rPr>
        <w:t xml:space="preserve"> </w:t>
      </w:r>
      <w:r w:rsidRPr="00F65B10">
        <w:rPr>
          <w:rFonts w:ascii="Aptos" w:hAnsi="Aptos"/>
          <w:sz w:val="24"/>
          <w:szCs w:val="24"/>
        </w:rPr>
        <w:t>claims</w:t>
      </w:r>
      <w:r w:rsidRPr="00F65B10">
        <w:rPr>
          <w:rFonts w:ascii="Aptos" w:hAnsi="Aptos"/>
          <w:spacing w:val="-7"/>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audit. As a general matter the DOR veriﬁes exemptions as part of its personal income tax audit process.  Conformity</w:t>
      </w:r>
      <w:r w:rsidRPr="00F65B10">
        <w:rPr>
          <w:rFonts w:ascii="Aptos" w:hAnsi="Aptos"/>
          <w:spacing w:val="-6"/>
          <w:sz w:val="24"/>
          <w:szCs w:val="24"/>
        </w:rPr>
        <w:t xml:space="preserve"> </w:t>
      </w:r>
      <w:r w:rsidRPr="00F65B10">
        <w:rPr>
          <w:rFonts w:ascii="Aptos" w:hAnsi="Aptos"/>
          <w:sz w:val="24"/>
          <w:szCs w:val="24"/>
        </w:rPr>
        <w:t>with</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9"/>
          <w:sz w:val="24"/>
          <w:szCs w:val="24"/>
        </w:rPr>
        <w:t xml:space="preserve"> </w:t>
      </w:r>
      <w:r w:rsidRPr="00F65B10">
        <w:rPr>
          <w:rFonts w:ascii="Aptos" w:hAnsi="Aptos"/>
          <w:sz w:val="24"/>
          <w:szCs w:val="24"/>
        </w:rPr>
        <w:t>deﬁnitions</w:t>
      </w:r>
      <w:r w:rsidRPr="00F65B10">
        <w:rPr>
          <w:rFonts w:ascii="Aptos" w:hAnsi="Aptos"/>
          <w:spacing w:val="-6"/>
          <w:sz w:val="24"/>
          <w:szCs w:val="24"/>
        </w:rPr>
        <w:t xml:space="preserve"> </w:t>
      </w:r>
      <w:r w:rsidRPr="00F65B10">
        <w:rPr>
          <w:rFonts w:ascii="Aptos" w:hAnsi="Aptos"/>
          <w:sz w:val="24"/>
          <w:szCs w:val="24"/>
        </w:rPr>
        <w:t>applicable</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dependency</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8"/>
          <w:sz w:val="24"/>
          <w:szCs w:val="24"/>
        </w:rPr>
        <w:t xml:space="preserve"> </w:t>
      </w:r>
      <w:r w:rsidRPr="00F65B10">
        <w:rPr>
          <w:rFonts w:ascii="Aptos" w:hAnsi="Aptos"/>
          <w:sz w:val="24"/>
          <w:szCs w:val="24"/>
        </w:rPr>
        <w:t>simpliﬁes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 xml:space="preserve">compliance and administration by allowing the same </w:t>
      </w:r>
      <w:r w:rsidRPr="00F65B10">
        <w:rPr>
          <w:rFonts w:ascii="Aptos" w:hAnsi="Aptos"/>
          <w:sz w:val="24"/>
          <w:szCs w:val="24"/>
        </w:rPr>
        <w:lastRenderedPageBreak/>
        <w:t>general rules and deﬁnitions to be used for Massachusetts and federal</w:t>
      </w:r>
      <w:r w:rsidRPr="00F65B10">
        <w:rPr>
          <w:rFonts w:ascii="Aptos" w:hAnsi="Aptos"/>
          <w:spacing w:val="-3"/>
          <w:sz w:val="24"/>
          <w:szCs w:val="24"/>
        </w:rPr>
        <w:t xml:space="preserve"> </w:t>
      </w:r>
      <w:r w:rsidRPr="00F65B10">
        <w:rPr>
          <w:rFonts w:ascii="Aptos" w:hAnsi="Aptos"/>
          <w:sz w:val="24"/>
          <w:szCs w:val="24"/>
        </w:rPr>
        <w:t>purposes.</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Commission</w:t>
      </w:r>
      <w:r w:rsidRPr="00F65B10">
        <w:rPr>
          <w:rFonts w:ascii="Aptos" w:hAnsi="Aptos"/>
          <w:spacing w:val="-1"/>
          <w:sz w:val="24"/>
          <w:szCs w:val="24"/>
        </w:rPr>
        <w:t xml:space="preserve"> </w:t>
      </w:r>
      <w:r w:rsidRPr="00F65B10">
        <w:rPr>
          <w:rFonts w:ascii="Aptos" w:hAnsi="Aptos"/>
          <w:sz w:val="24"/>
          <w:szCs w:val="24"/>
        </w:rPr>
        <w:t>assumes</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1"/>
          <w:sz w:val="24"/>
          <w:szCs w:val="24"/>
        </w:rPr>
        <w:t xml:space="preserve"> </w:t>
      </w:r>
      <w:r w:rsidRPr="00F65B10">
        <w:rPr>
          <w:rFonts w:ascii="Aptos" w:hAnsi="Aptos"/>
          <w:sz w:val="24"/>
          <w:szCs w:val="24"/>
        </w:rPr>
        <w:t>consistency</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treatment</w:t>
      </w:r>
      <w:r w:rsidRPr="00F65B10">
        <w:rPr>
          <w:rFonts w:ascii="Aptos" w:hAnsi="Aptos"/>
          <w:spacing w:val="-2"/>
          <w:sz w:val="24"/>
          <w:szCs w:val="24"/>
        </w:rPr>
        <w:t xml:space="preserve"> </w:t>
      </w:r>
      <w:r w:rsidRPr="00F65B10">
        <w:rPr>
          <w:rFonts w:ascii="Aptos" w:hAnsi="Aptos"/>
          <w:sz w:val="24"/>
          <w:szCs w:val="24"/>
        </w:rPr>
        <w:t>also</w:t>
      </w:r>
      <w:r w:rsidRPr="00F65B10">
        <w:rPr>
          <w:rFonts w:ascii="Aptos" w:hAnsi="Aptos"/>
          <w:spacing w:val="-2"/>
          <w:sz w:val="24"/>
          <w:szCs w:val="24"/>
        </w:rPr>
        <w:t xml:space="preserve"> </w:t>
      </w:r>
      <w:r w:rsidRPr="00F65B10">
        <w:rPr>
          <w:rFonts w:ascii="Aptos" w:hAnsi="Aptos"/>
          <w:sz w:val="24"/>
          <w:szCs w:val="24"/>
        </w:rPr>
        <w:t>eases</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compliance burden for employers and employees.</w:t>
      </w:r>
    </w:p>
    <w:p w14:paraId="34EC4002" w14:textId="77777777" w:rsidR="00B3016A" w:rsidRPr="00F65B10" w:rsidRDefault="00B3016A" w:rsidP="00B407CA">
      <w:pPr>
        <w:pStyle w:val="BodyText"/>
        <w:spacing w:before="159" w:line="259" w:lineRule="auto"/>
        <w:ind w:right="397"/>
        <w:rPr>
          <w:rFonts w:ascii="Aptos" w:hAnsi="Aptos"/>
          <w:sz w:val="24"/>
          <w:szCs w:val="24"/>
        </w:rPr>
      </w:pPr>
      <w:r w:rsidRPr="00F65B10">
        <w:rPr>
          <w:rFonts w:ascii="Aptos" w:hAnsi="Aptos"/>
          <w:sz w:val="24"/>
          <w:szCs w:val="24"/>
        </w:rPr>
        <w:t>Members noted</w:t>
      </w:r>
      <w:r w:rsidRPr="00F65B10">
        <w:rPr>
          <w:rFonts w:ascii="Aptos" w:hAnsi="Aptos"/>
          <w:spacing w:val="-1"/>
          <w:sz w:val="24"/>
          <w:szCs w:val="24"/>
        </w:rPr>
        <w:t xml:space="preserve"> </w:t>
      </w:r>
      <w:r w:rsidRPr="00F65B10">
        <w:rPr>
          <w:rFonts w:ascii="Aptos" w:hAnsi="Aptos"/>
          <w:sz w:val="24"/>
          <w:szCs w:val="24"/>
        </w:rPr>
        <w:t>that the federal deduction for personal exemptions is suspended (reduced to $0) for</w:t>
      </w:r>
      <w:r w:rsidRPr="00F65B10">
        <w:rPr>
          <w:rFonts w:ascii="Aptos" w:hAnsi="Aptos"/>
          <w:spacing w:val="-1"/>
          <w:sz w:val="24"/>
          <w:szCs w:val="24"/>
        </w:rPr>
        <w:t xml:space="preserve"> </w:t>
      </w:r>
      <w:r w:rsidRPr="00F65B10">
        <w:rPr>
          <w:rFonts w:ascii="Aptos" w:hAnsi="Aptos"/>
          <w:sz w:val="24"/>
          <w:szCs w:val="24"/>
        </w:rPr>
        <w:t>tax years</w:t>
      </w:r>
      <w:r w:rsidRPr="00F65B10">
        <w:rPr>
          <w:rFonts w:ascii="Aptos" w:hAnsi="Aptos"/>
          <w:spacing w:val="-5"/>
          <w:sz w:val="24"/>
          <w:szCs w:val="24"/>
        </w:rPr>
        <w:t xml:space="preserve"> </w:t>
      </w:r>
      <w:r w:rsidRPr="00F65B10">
        <w:rPr>
          <w:rFonts w:ascii="Aptos" w:hAnsi="Aptos"/>
          <w:sz w:val="24"/>
          <w:szCs w:val="24"/>
        </w:rPr>
        <w:t>2018</w:t>
      </w:r>
      <w:r w:rsidRPr="00F65B10">
        <w:rPr>
          <w:rFonts w:ascii="Aptos" w:hAnsi="Aptos"/>
          <w:spacing w:val="-7"/>
          <w:sz w:val="24"/>
          <w:szCs w:val="24"/>
        </w:rPr>
        <w:t xml:space="preserve"> </w:t>
      </w:r>
      <w:r w:rsidRPr="00F65B10">
        <w:rPr>
          <w:rFonts w:ascii="Aptos" w:hAnsi="Aptos"/>
          <w:sz w:val="24"/>
          <w:szCs w:val="24"/>
        </w:rPr>
        <w:t>through</w:t>
      </w:r>
      <w:r w:rsidRPr="00F65B10">
        <w:rPr>
          <w:rFonts w:ascii="Aptos" w:hAnsi="Aptos"/>
          <w:spacing w:val="-8"/>
          <w:sz w:val="24"/>
          <w:szCs w:val="24"/>
        </w:rPr>
        <w:t xml:space="preserve"> </w:t>
      </w:r>
      <w:r w:rsidRPr="00F65B10">
        <w:rPr>
          <w:rFonts w:ascii="Aptos" w:hAnsi="Aptos"/>
          <w:sz w:val="24"/>
          <w:szCs w:val="24"/>
        </w:rPr>
        <w:t>2025,</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Massachusetts</w:t>
      </w:r>
      <w:r w:rsidRPr="00F65B10">
        <w:rPr>
          <w:rFonts w:ascii="Aptos" w:hAnsi="Aptos"/>
          <w:spacing w:val="-7"/>
          <w:sz w:val="24"/>
          <w:szCs w:val="24"/>
        </w:rPr>
        <w:t xml:space="preserve"> </w:t>
      </w:r>
      <w:r w:rsidRPr="00F65B10">
        <w:rPr>
          <w:rFonts w:ascii="Aptos" w:hAnsi="Aptos"/>
          <w:sz w:val="24"/>
          <w:szCs w:val="24"/>
        </w:rPr>
        <w:t>exemption</w:t>
      </w:r>
      <w:r w:rsidRPr="00F65B10">
        <w:rPr>
          <w:rFonts w:ascii="Aptos" w:hAnsi="Aptos"/>
          <w:spacing w:val="-8"/>
          <w:sz w:val="24"/>
          <w:szCs w:val="24"/>
        </w:rPr>
        <w:t xml:space="preserve"> </w:t>
      </w:r>
      <w:r w:rsidRPr="00F65B10">
        <w:rPr>
          <w:rFonts w:ascii="Aptos" w:hAnsi="Aptos"/>
          <w:sz w:val="24"/>
          <w:szCs w:val="24"/>
        </w:rPr>
        <w:t>system</w:t>
      </w:r>
      <w:r w:rsidRPr="00F65B10">
        <w:rPr>
          <w:rFonts w:ascii="Aptos" w:hAnsi="Aptos"/>
          <w:spacing w:val="-5"/>
          <w:sz w:val="24"/>
          <w:szCs w:val="24"/>
        </w:rPr>
        <w:t xml:space="preserve"> </w:t>
      </w:r>
      <w:r w:rsidRPr="00F65B10">
        <w:rPr>
          <w:rFonts w:ascii="Aptos" w:hAnsi="Aptos"/>
          <w:sz w:val="24"/>
          <w:szCs w:val="24"/>
        </w:rPr>
        <w:t>departs</w:t>
      </w:r>
      <w:r w:rsidRPr="00F65B10">
        <w:rPr>
          <w:rFonts w:ascii="Aptos" w:hAnsi="Aptos"/>
          <w:spacing w:val="-7"/>
          <w:sz w:val="24"/>
          <w:szCs w:val="24"/>
        </w:rPr>
        <w:t xml:space="preserve"> </w:t>
      </w:r>
      <w:r w:rsidRPr="00F65B10">
        <w:rPr>
          <w:rFonts w:ascii="Aptos" w:hAnsi="Aptos"/>
          <w:sz w:val="24"/>
          <w:szCs w:val="24"/>
        </w:rPr>
        <w:t>from</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normative</w:t>
      </w:r>
      <w:r w:rsidRPr="00F65B10">
        <w:rPr>
          <w:rFonts w:ascii="Aptos" w:hAnsi="Aptos"/>
          <w:spacing w:val="-9"/>
          <w:sz w:val="24"/>
          <w:szCs w:val="24"/>
        </w:rPr>
        <w:t xml:space="preserve"> </w:t>
      </w:r>
      <w:r w:rsidRPr="00F65B10">
        <w:rPr>
          <w:rFonts w:ascii="Aptos" w:hAnsi="Aptos"/>
          <w:sz w:val="24"/>
          <w:szCs w:val="24"/>
        </w:rPr>
        <w:t>rule by allowing some taxpayers to claim a $1,000 dependency exemption for dependent taxpayers who are themselves claiming a $4,400 personal exemption against their own income on their own returns.</w:t>
      </w:r>
    </w:p>
    <w:p w14:paraId="666060B8" w14:textId="77777777" w:rsidR="00B3016A" w:rsidRPr="00F65B10" w:rsidRDefault="00B3016A" w:rsidP="00B407CA">
      <w:pPr>
        <w:pStyle w:val="BodyText"/>
        <w:spacing w:before="159" w:line="259" w:lineRule="auto"/>
        <w:ind w:right="397"/>
        <w:rPr>
          <w:rFonts w:ascii="Aptos" w:hAnsi="Aptos"/>
          <w:sz w:val="24"/>
          <w:szCs w:val="24"/>
        </w:rPr>
      </w:pP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agreed</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should</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11"/>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proofErr w:type="gramStart"/>
      <w:r w:rsidRPr="00F65B10">
        <w:rPr>
          <w:rFonts w:ascii="Aptos" w:hAnsi="Aptos"/>
          <w:sz w:val="24"/>
          <w:szCs w:val="24"/>
        </w:rPr>
        <w:t>review,</w:t>
      </w:r>
      <w:r w:rsidRPr="00F65B10">
        <w:rPr>
          <w:rFonts w:ascii="Aptos" w:hAnsi="Aptos"/>
          <w:spacing w:val="-5"/>
          <w:sz w:val="24"/>
          <w:szCs w:val="24"/>
        </w:rPr>
        <w:t xml:space="preserve"> </w:t>
      </w:r>
      <w:r w:rsidRPr="00F65B10">
        <w:rPr>
          <w:rFonts w:ascii="Aptos" w:hAnsi="Aptos"/>
          <w:sz w:val="24"/>
          <w:szCs w:val="24"/>
        </w:rPr>
        <w:t>but</w:t>
      </w:r>
      <w:proofErr w:type="gramEnd"/>
      <w:r w:rsidRPr="00F65B10">
        <w:rPr>
          <w:rFonts w:ascii="Aptos" w:hAnsi="Aptos"/>
          <w:spacing w:val="-6"/>
          <w:sz w:val="24"/>
          <w:szCs w:val="24"/>
        </w:rPr>
        <w:t xml:space="preserve"> </w:t>
      </w:r>
      <w:r w:rsidRPr="00F65B10">
        <w:rPr>
          <w:rFonts w:ascii="Aptos" w:hAnsi="Aptos"/>
          <w:sz w:val="24"/>
          <w:szCs w:val="24"/>
        </w:rPr>
        <w:t>should</w:t>
      </w:r>
      <w:r w:rsidRPr="00F65B10">
        <w:rPr>
          <w:rFonts w:ascii="Aptos" w:hAnsi="Aptos"/>
          <w:spacing w:val="-8"/>
          <w:sz w:val="24"/>
          <w:szCs w:val="24"/>
        </w:rPr>
        <w:t xml:space="preserve"> </w:t>
      </w:r>
      <w:r w:rsidRPr="00F65B10">
        <w:rPr>
          <w:rFonts w:ascii="Aptos" w:hAnsi="Aptos"/>
          <w:sz w:val="24"/>
          <w:szCs w:val="24"/>
        </w:rPr>
        <w:t>still</w:t>
      </w:r>
      <w:r w:rsidRPr="00F65B10">
        <w:rPr>
          <w:rFonts w:ascii="Aptos" w:hAnsi="Aptos"/>
          <w:spacing w:val="-7"/>
          <w:sz w:val="24"/>
          <w:szCs w:val="24"/>
        </w:rPr>
        <w:t xml:space="preserve"> </w:t>
      </w:r>
      <w:r w:rsidRPr="00F65B10">
        <w:rPr>
          <w:rFonts w:ascii="Aptos" w:hAnsi="Aptos"/>
          <w:sz w:val="24"/>
          <w:szCs w:val="24"/>
        </w:rPr>
        <w:t>be mentioned in the year-end report.</w:t>
      </w:r>
      <w:r w:rsidRPr="00F65B10">
        <w:rPr>
          <w:rFonts w:ascii="Aptos" w:hAnsi="Aptos"/>
          <w:spacing w:val="40"/>
          <w:sz w:val="24"/>
          <w:szCs w:val="24"/>
        </w:rPr>
        <w:t xml:space="preserve"> </w:t>
      </w:r>
      <w:r w:rsidRPr="00F65B10">
        <w:rPr>
          <w:rFonts w:ascii="Aptos" w:hAnsi="Aptos"/>
          <w:sz w:val="24"/>
          <w:szCs w:val="24"/>
        </w:rPr>
        <w:t>Members voted to approve the evaluation template Dependents Exemption where the Dependent Earns Income with additional comments.</w:t>
      </w:r>
    </w:p>
    <w:p w14:paraId="1A6B6470" w14:textId="77777777" w:rsidR="00B3016A" w:rsidRPr="00F65B10" w:rsidRDefault="00B3016A" w:rsidP="00B3016A">
      <w:pPr>
        <w:pStyle w:val="BodyText"/>
        <w:spacing w:before="160" w:line="259" w:lineRule="auto"/>
        <w:ind w:right="397" w:firstLine="1178"/>
        <w:rPr>
          <w:rFonts w:ascii="Aptos" w:hAnsi="Aptos"/>
          <w:sz w:val="24"/>
          <w:szCs w:val="24"/>
        </w:rPr>
      </w:pPr>
      <w:r w:rsidRPr="00F65B10">
        <w:rPr>
          <w:rFonts w:ascii="Aptos" w:hAnsi="Aptos"/>
          <w:sz w:val="24"/>
          <w:szCs w:val="24"/>
        </w:rPr>
        <w:t>Lindsay</w:t>
      </w:r>
      <w:r w:rsidRPr="00F65B10">
        <w:rPr>
          <w:rFonts w:ascii="Aptos" w:hAnsi="Aptos"/>
          <w:spacing w:val="-5"/>
          <w:sz w:val="24"/>
          <w:szCs w:val="24"/>
        </w:rPr>
        <w:t xml:space="preserve"> </w:t>
      </w:r>
      <w:r w:rsidRPr="00F65B10">
        <w:rPr>
          <w:rFonts w:ascii="Aptos" w:hAnsi="Aptos"/>
          <w:sz w:val="24"/>
          <w:szCs w:val="24"/>
        </w:rPr>
        <w:t>Janeczek</w:t>
      </w:r>
      <w:r w:rsidRPr="00F65B10">
        <w:rPr>
          <w:rFonts w:ascii="Aptos" w:hAnsi="Aptos"/>
          <w:spacing w:val="-5"/>
          <w:sz w:val="24"/>
          <w:szCs w:val="24"/>
        </w:rPr>
        <w:t xml:space="preserve"> </w:t>
      </w:r>
      <w:r w:rsidRPr="00F65B10">
        <w:rPr>
          <w:rFonts w:ascii="Aptos" w:hAnsi="Aptos"/>
          <w:sz w:val="24"/>
          <w:szCs w:val="24"/>
        </w:rPr>
        <w:t>led</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discussion</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Deduction</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Adoption</w:t>
      </w:r>
      <w:r w:rsidRPr="00F65B10">
        <w:rPr>
          <w:rFonts w:ascii="Aptos" w:hAnsi="Aptos"/>
          <w:spacing w:val="-5"/>
          <w:sz w:val="24"/>
          <w:szCs w:val="24"/>
        </w:rPr>
        <w:t xml:space="preserve"> </w:t>
      </w:r>
      <w:r w:rsidRPr="00F65B10">
        <w:rPr>
          <w:rFonts w:ascii="Aptos" w:hAnsi="Aptos"/>
          <w:sz w:val="24"/>
          <w:szCs w:val="24"/>
        </w:rPr>
        <w:t>Fees.</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 was adopted in 1958 and has an annual revenue impact of $0.27to $0.34 million per year during FY22 through FY26 with no sunset date.</w:t>
      </w:r>
    </w:p>
    <w:p w14:paraId="2BEAC34C" w14:textId="4B3EDA3B" w:rsidR="00B3016A" w:rsidRPr="00F65B10" w:rsidRDefault="00B3016A" w:rsidP="00B407CA">
      <w:pPr>
        <w:pStyle w:val="BodyText"/>
        <w:spacing w:before="159" w:line="259" w:lineRule="auto"/>
        <w:ind w:right="649"/>
        <w:jc w:val="both"/>
        <w:rPr>
          <w:rFonts w:ascii="Aptos" w:hAnsi="Aptos"/>
          <w:sz w:val="24"/>
          <w:szCs w:val="24"/>
        </w:rPr>
      </w:pPr>
      <w:r w:rsidRPr="00F65B10">
        <w:rPr>
          <w:rFonts w:ascii="Aptos" w:hAnsi="Aptos"/>
          <w:sz w:val="24"/>
          <w:szCs w:val="24"/>
        </w:rPr>
        <w:t>Massachusetts</w:t>
      </w:r>
      <w:r w:rsidRPr="00F65B10">
        <w:rPr>
          <w:rFonts w:ascii="Aptos" w:hAnsi="Aptos"/>
          <w:spacing w:val="-8"/>
          <w:sz w:val="24"/>
          <w:szCs w:val="24"/>
        </w:rPr>
        <w:t xml:space="preserve"> </w:t>
      </w:r>
      <w:r w:rsidRPr="00F65B10">
        <w:rPr>
          <w:rFonts w:ascii="Aptos" w:hAnsi="Aptos"/>
          <w:sz w:val="24"/>
          <w:szCs w:val="24"/>
        </w:rPr>
        <w:t>provides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10"/>
          <w:sz w:val="24"/>
          <w:szCs w:val="24"/>
        </w:rPr>
        <w:t xml:space="preserve"> </w:t>
      </w:r>
      <w:r w:rsidRPr="00F65B10">
        <w:rPr>
          <w:rFonts w:ascii="Aptos" w:hAnsi="Aptos"/>
          <w:sz w:val="24"/>
          <w:szCs w:val="24"/>
        </w:rPr>
        <w:t>personal</w:t>
      </w:r>
      <w:r w:rsidRPr="00F65B10">
        <w:rPr>
          <w:rFonts w:ascii="Aptos" w:hAnsi="Aptos"/>
          <w:spacing w:val="-8"/>
          <w:sz w:val="24"/>
          <w:szCs w:val="24"/>
        </w:rPr>
        <w:t xml:space="preserve"> </w:t>
      </w:r>
      <w:r w:rsidRPr="00F65B10">
        <w:rPr>
          <w:rFonts w:ascii="Aptos" w:hAnsi="Aptos"/>
          <w:sz w:val="24"/>
          <w:szCs w:val="24"/>
        </w:rPr>
        <w:t>income</w:t>
      </w:r>
      <w:r w:rsidRPr="00F65B10">
        <w:rPr>
          <w:rFonts w:ascii="Aptos" w:hAnsi="Aptos"/>
          <w:spacing w:val="-8"/>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deduction</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9"/>
          <w:sz w:val="24"/>
          <w:szCs w:val="24"/>
        </w:rPr>
        <w:t xml:space="preserve"> </w:t>
      </w:r>
      <w:r w:rsidRPr="00F65B10">
        <w:rPr>
          <w:rFonts w:ascii="Aptos" w:hAnsi="Aptos"/>
          <w:sz w:val="24"/>
          <w:szCs w:val="24"/>
        </w:rPr>
        <w:t>eligible</w:t>
      </w:r>
      <w:r w:rsidRPr="00F65B10">
        <w:rPr>
          <w:rFonts w:ascii="Aptos" w:hAnsi="Aptos"/>
          <w:spacing w:val="-8"/>
          <w:sz w:val="24"/>
          <w:szCs w:val="24"/>
        </w:rPr>
        <w:t xml:space="preserve"> </w:t>
      </w:r>
      <w:r w:rsidRPr="00F65B10">
        <w:rPr>
          <w:rFonts w:ascii="Aptos" w:hAnsi="Aptos"/>
          <w:sz w:val="24"/>
          <w:szCs w:val="24"/>
        </w:rPr>
        <w:t>adoption</w:t>
      </w:r>
      <w:r w:rsidRPr="00F65B10">
        <w:rPr>
          <w:rFonts w:ascii="Aptos" w:hAnsi="Aptos"/>
          <w:spacing w:val="-6"/>
          <w:sz w:val="24"/>
          <w:szCs w:val="24"/>
        </w:rPr>
        <w:t xml:space="preserve"> </w:t>
      </w:r>
      <w:r w:rsidRPr="00F65B10">
        <w:rPr>
          <w:rFonts w:ascii="Aptos" w:hAnsi="Aptos"/>
          <w:sz w:val="24"/>
          <w:szCs w:val="24"/>
        </w:rPr>
        <w:t>fees</w:t>
      </w:r>
      <w:r w:rsidRPr="00F65B10">
        <w:rPr>
          <w:rFonts w:ascii="Aptos" w:hAnsi="Aptos"/>
          <w:spacing w:val="-7"/>
          <w:sz w:val="24"/>
          <w:szCs w:val="24"/>
        </w:rPr>
        <w:t xml:space="preserve"> </w:t>
      </w:r>
      <w:r w:rsidRPr="00F65B10">
        <w:rPr>
          <w:rFonts w:ascii="Aptos" w:hAnsi="Aptos"/>
          <w:sz w:val="24"/>
          <w:szCs w:val="24"/>
        </w:rPr>
        <w:t>paid</w:t>
      </w:r>
      <w:r w:rsidRPr="00F65B10">
        <w:rPr>
          <w:rFonts w:ascii="Aptos" w:hAnsi="Aptos"/>
          <w:spacing w:val="-6"/>
          <w:sz w:val="24"/>
          <w:szCs w:val="24"/>
        </w:rPr>
        <w:t xml:space="preserve"> </w:t>
      </w:r>
      <w:r w:rsidRPr="00F65B10">
        <w:rPr>
          <w:rFonts w:ascii="Aptos" w:hAnsi="Aptos"/>
          <w:sz w:val="24"/>
          <w:szCs w:val="24"/>
        </w:rPr>
        <w:t>by</w:t>
      </w:r>
      <w:r w:rsidRPr="00F65B10">
        <w:rPr>
          <w:rFonts w:ascii="Aptos" w:hAnsi="Aptos"/>
          <w:spacing w:val="-7"/>
          <w:sz w:val="24"/>
          <w:szCs w:val="24"/>
        </w:rPr>
        <w:t xml:space="preserve"> </w:t>
      </w:r>
      <w:r w:rsidRPr="00F65B10">
        <w:rPr>
          <w:rFonts w:ascii="Aptos" w:hAnsi="Aptos"/>
          <w:sz w:val="24"/>
          <w:szCs w:val="24"/>
        </w:rPr>
        <w:t>taxpayers</w:t>
      </w:r>
      <w:r w:rsidRPr="00F65B10">
        <w:rPr>
          <w:rFonts w:ascii="Aptos" w:hAnsi="Aptos"/>
          <w:spacing w:val="-6"/>
          <w:sz w:val="24"/>
          <w:szCs w:val="24"/>
        </w:rPr>
        <w:t xml:space="preserve"> </w:t>
      </w:r>
      <w:r w:rsidRPr="00F65B10">
        <w:rPr>
          <w:rFonts w:ascii="Aptos" w:hAnsi="Aptos"/>
          <w:sz w:val="24"/>
          <w:szCs w:val="24"/>
        </w:rPr>
        <w:t>to licensed</w:t>
      </w:r>
      <w:r w:rsidRPr="00F65B10">
        <w:rPr>
          <w:rFonts w:ascii="Aptos" w:hAnsi="Aptos"/>
          <w:spacing w:val="-1"/>
          <w:sz w:val="24"/>
          <w:szCs w:val="24"/>
        </w:rPr>
        <w:t xml:space="preserve"> </w:t>
      </w:r>
      <w:r w:rsidRPr="00F65B10">
        <w:rPr>
          <w:rFonts w:ascii="Aptos" w:hAnsi="Aptos"/>
          <w:sz w:val="24"/>
          <w:szCs w:val="24"/>
        </w:rPr>
        <w:t>adoption</w:t>
      </w:r>
      <w:r w:rsidRPr="00F65B10">
        <w:rPr>
          <w:rFonts w:ascii="Aptos" w:hAnsi="Aptos"/>
          <w:spacing w:val="-1"/>
          <w:sz w:val="24"/>
          <w:szCs w:val="24"/>
        </w:rPr>
        <w:t xml:space="preserve"> </w:t>
      </w:r>
      <w:r w:rsidRPr="00F65B10">
        <w:rPr>
          <w:rFonts w:ascii="Aptos" w:hAnsi="Aptos"/>
          <w:sz w:val="24"/>
          <w:szCs w:val="24"/>
        </w:rPr>
        <w:t>agencies</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process</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adopting</w:t>
      </w:r>
      <w:r w:rsidRPr="00F65B10">
        <w:rPr>
          <w:rFonts w:ascii="Aptos" w:hAnsi="Aptos"/>
          <w:spacing w:val="-2"/>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minor</w:t>
      </w:r>
      <w:r w:rsidRPr="00F65B10">
        <w:rPr>
          <w:rFonts w:ascii="Aptos" w:hAnsi="Aptos"/>
          <w:spacing w:val="-4"/>
          <w:sz w:val="24"/>
          <w:szCs w:val="24"/>
        </w:rPr>
        <w:t xml:space="preserve"> </w:t>
      </w:r>
      <w:r w:rsidRPr="00F65B10">
        <w:rPr>
          <w:rFonts w:ascii="Aptos" w:hAnsi="Aptos"/>
          <w:sz w:val="24"/>
          <w:szCs w:val="24"/>
        </w:rPr>
        <w:t>child.</w:t>
      </w:r>
      <w:r w:rsidRPr="00F65B10">
        <w:rPr>
          <w:rFonts w:ascii="Aptos" w:hAnsi="Aptos"/>
          <w:spacing w:val="40"/>
          <w:sz w:val="24"/>
          <w:szCs w:val="24"/>
        </w:rPr>
        <w:t xml:space="preserve"> </w:t>
      </w:r>
      <w:r w:rsidRPr="00F65B10">
        <w:rPr>
          <w:rFonts w:ascii="Aptos" w:hAnsi="Aptos"/>
          <w:sz w:val="24"/>
          <w:szCs w:val="24"/>
        </w:rPr>
        <w:t>M.G.L.</w:t>
      </w:r>
      <w:r w:rsidRPr="00F65B10">
        <w:rPr>
          <w:rFonts w:ascii="Aptos" w:hAnsi="Aptos"/>
          <w:spacing w:val="-3"/>
          <w:sz w:val="24"/>
          <w:szCs w:val="24"/>
        </w:rPr>
        <w:t xml:space="preserve"> </w:t>
      </w:r>
      <w:r w:rsidRPr="00F65B10">
        <w:rPr>
          <w:rFonts w:ascii="Aptos" w:hAnsi="Aptos"/>
          <w:sz w:val="24"/>
          <w:szCs w:val="24"/>
        </w:rPr>
        <w:t>c.</w:t>
      </w:r>
      <w:r w:rsidRPr="00F65B10">
        <w:rPr>
          <w:rFonts w:ascii="Aptos" w:hAnsi="Aptos"/>
          <w:spacing w:val="-3"/>
          <w:sz w:val="24"/>
          <w:szCs w:val="24"/>
        </w:rPr>
        <w:t xml:space="preserve"> </w:t>
      </w:r>
      <w:r w:rsidRPr="00F65B10">
        <w:rPr>
          <w:rFonts w:ascii="Aptos" w:hAnsi="Aptos"/>
          <w:sz w:val="24"/>
          <w:szCs w:val="24"/>
        </w:rPr>
        <w:t>62,</w:t>
      </w:r>
      <w:r w:rsidRPr="00F65B10">
        <w:rPr>
          <w:rFonts w:ascii="Aptos" w:hAnsi="Aptos"/>
          <w:spacing w:val="-3"/>
          <w:sz w:val="24"/>
          <w:szCs w:val="24"/>
        </w:rPr>
        <w:t xml:space="preserve"> </w:t>
      </w:r>
      <w:r w:rsidRPr="00F65B10">
        <w:rPr>
          <w:rFonts w:ascii="Aptos" w:hAnsi="Aptos"/>
          <w:sz w:val="24"/>
          <w:szCs w:val="24"/>
        </w:rPr>
        <w:t>§</w:t>
      </w:r>
      <w:r w:rsidRPr="00F65B10">
        <w:rPr>
          <w:rFonts w:ascii="Aptos" w:hAnsi="Aptos"/>
          <w:spacing w:val="-4"/>
          <w:sz w:val="24"/>
          <w:szCs w:val="24"/>
        </w:rPr>
        <w:t xml:space="preserve"> </w:t>
      </w:r>
      <w:r w:rsidRPr="00F65B10">
        <w:rPr>
          <w:rFonts w:ascii="Aptos" w:hAnsi="Aptos"/>
          <w:sz w:val="24"/>
          <w:szCs w:val="24"/>
        </w:rPr>
        <w:t>3B(b)(5).</w:t>
      </w:r>
      <w:r w:rsidRPr="00F65B10">
        <w:rPr>
          <w:rFonts w:ascii="Aptos" w:hAnsi="Aptos"/>
          <w:spacing w:val="40"/>
          <w:sz w:val="24"/>
          <w:szCs w:val="24"/>
        </w:rPr>
        <w:t xml:space="preserve"> </w:t>
      </w:r>
      <w:r w:rsidRPr="00F65B10">
        <w:rPr>
          <w:rFonts w:ascii="Aptos" w:hAnsi="Aptos"/>
          <w:sz w:val="24"/>
          <w:szCs w:val="24"/>
        </w:rPr>
        <w:t>Amounts paid to any person other than a licensed adoption agency are not</w:t>
      </w:r>
      <w:r w:rsidRPr="00F65B10">
        <w:rPr>
          <w:rFonts w:ascii="Aptos" w:hAnsi="Aptos"/>
          <w:spacing w:val="-1"/>
          <w:sz w:val="24"/>
          <w:szCs w:val="24"/>
        </w:rPr>
        <w:t xml:space="preserve"> </w:t>
      </w:r>
      <w:r w:rsidRPr="00F65B10">
        <w:rPr>
          <w:rFonts w:ascii="Aptos" w:hAnsi="Aptos"/>
          <w:sz w:val="24"/>
          <w:szCs w:val="24"/>
        </w:rPr>
        <w:t>eligible for the</w:t>
      </w:r>
      <w:r w:rsidRPr="00F65B10">
        <w:rPr>
          <w:rFonts w:ascii="Aptos" w:hAnsi="Aptos"/>
          <w:spacing w:val="-1"/>
          <w:sz w:val="24"/>
          <w:szCs w:val="24"/>
        </w:rPr>
        <w:t xml:space="preserve"> </w:t>
      </w:r>
      <w:r w:rsidRPr="00F65B10">
        <w:rPr>
          <w:rFonts w:ascii="Aptos" w:hAnsi="Aptos"/>
          <w:sz w:val="24"/>
          <w:szCs w:val="24"/>
        </w:rPr>
        <w:t>deduction.</w:t>
      </w:r>
      <w:r w:rsidRPr="00F65B10">
        <w:rPr>
          <w:rFonts w:ascii="Aptos" w:hAnsi="Aptos"/>
          <w:spacing w:val="40"/>
          <w:sz w:val="24"/>
          <w:szCs w:val="24"/>
        </w:rPr>
        <w:t xml:space="preserve"> </w:t>
      </w:r>
      <w:r w:rsidRPr="00F65B10">
        <w:rPr>
          <w:rFonts w:ascii="Aptos" w:hAnsi="Aptos"/>
          <w:sz w:val="24"/>
          <w:szCs w:val="24"/>
        </w:rPr>
        <w:t>Amounts</w:t>
      </w:r>
      <w:r w:rsidR="00B407CA" w:rsidRPr="00F65B10">
        <w:rPr>
          <w:rFonts w:ascii="Aptos" w:hAnsi="Aptos"/>
          <w:sz w:val="24"/>
          <w:szCs w:val="24"/>
        </w:rPr>
        <w:t xml:space="preserve"> </w:t>
      </w:r>
      <w:r w:rsidRPr="00F65B10">
        <w:rPr>
          <w:rFonts w:ascii="Aptos" w:hAnsi="Aptos"/>
          <w:sz w:val="24"/>
          <w:szCs w:val="24"/>
        </w:rPr>
        <w:t>paid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third</w:t>
      </w:r>
      <w:r w:rsidRPr="00F65B10">
        <w:rPr>
          <w:rFonts w:ascii="Aptos" w:hAnsi="Aptos"/>
          <w:spacing w:val="-7"/>
          <w:sz w:val="24"/>
          <w:szCs w:val="24"/>
        </w:rPr>
        <w:t xml:space="preserve"> </w:t>
      </w:r>
      <w:r w:rsidRPr="00F65B10">
        <w:rPr>
          <w:rFonts w:ascii="Aptos" w:hAnsi="Aptos"/>
          <w:sz w:val="24"/>
          <w:szCs w:val="24"/>
        </w:rPr>
        <w:t>parties</w:t>
      </w:r>
      <w:r w:rsidRPr="00F65B10">
        <w:rPr>
          <w:rFonts w:ascii="Aptos" w:hAnsi="Aptos"/>
          <w:spacing w:val="-4"/>
          <w:sz w:val="24"/>
          <w:szCs w:val="24"/>
        </w:rPr>
        <w:t xml:space="preserve"> </w:t>
      </w:r>
      <w:r w:rsidRPr="00F65B10">
        <w:rPr>
          <w:rFonts w:ascii="Aptos" w:hAnsi="Aptos"/>
          <w:sz w:val="24"/>
          <w:szCs w:val="24"/>
        </w:rPr>
        <w:t>through</w:t>
      </w:r>
      <w:r w:rsidRPr="00F65B10">
        <w:rPr>
          <w:rFonts w:ascii="Aptos" w:hAnsi="Aptos"/>
          <w:spacing w:val="-4"/>
          <w:sz w:val="24"/>
          <w:szCs w:val="24"/>
        </w:rPr>
        <w:t xml:space="preserve"> </w:t>
      </w:r>
      <w:r w:rsidRPr="00F65B10">
        <w:rPr>
          <w:rFonts w:ascii="Aptos" w:hAnsi="Aptos"/>
          <w:sz w:val="24"/>
          <w:szCs w:val="24"/>
        </w:rPr>
        <w:t>an</w:t>
      </w:r>
      <w:r w:rsidRPr="00F65B10">
        <w:rPr>
          <w:rFonts w:ascii="Aptos" w:hAnsi="Aptos"/>
          <w:spacing w:val="-4"/>
          <w:sz w:val="24"/>
          <w:szCs w:val="24"/>
        </w:rPr>
        <w:t xml:space="preserve"> </w:t>
      </w:r>
      <w:r w:rsidRPr="00F65B10">
        <w:rPr>
          <w:rFonts w:ascii="Aptos" w:hAnsi="Aptos"/>
          <w:sz w:val="24"/>
          <w:szCs w:val="24"/>
        </w:rPr>
        <w:t>adoption</w:t>
      </w:r>
      <w:r w:rsidRPr="00F65B10">
        <w:rPr>
          <w:rFonts w:ascii="Aptos" w:hAnsi="Aptos"/>
          <w:spacing w:val="-7"/>
          <w:sz w:val="24"/>
          <w:szCs w:val="24"/>
        </w:rPr>
        <w:t xml:space="preserve"> </w:t>
      </w:r>
      <w:r w:rsidRPr="00F65B10">
        <w:rPr>
          <w:rFonts w:ascii="Aptos" w:hAnsi="Aptos"/>
          <w:sz w:val="24"/>
          <w:szCs w:val="24"/>
        </w:rPr>
        <w:t>agency</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services</w:t>
      </w:r>
      <w:r w:rsidRPr="00F65B10">
        <w:rPr>
          <w:rFonts w:ascii="Aptos" w:hAnsi="Aptos"/>
          <w:spacing w:val="-4"/>
          <w:sz w:val="24"/>
          <w:szCs w:val="24"/>
        </w:rPr>
        <w:t xml:space="preserve"> </w:t>
      </w:r>
      <w:r w:rsidRPr="00F65B10">
        <w:rPr>
          <w:rFonts w:ascii="Aptos" w:hAnsi="Aptos"/>
          <w:sz w:val="24"/>
          <w:szCs w:val="24"/>
        </w:rPr>
        <w:t>not</w:t>
      </w:r>
      <w:r w:rsidRPr="00F65B10">
        <w:rPr>
          <w:rFonts w:ascii="Aptos" w:hAnsi="Aptos"/>
          <w:spacing w:val="-7"/>
          <w:sz w:val="24"/>
          <w:szCs w:val="24"/>
        </w:rPr>
        <w:t xml:space="preserve"> </w:t>
      </w:r>
      <w:r w:rsidRPr="00F65B10">
        <w:rPr>
          <w:rFonts w:ascii="Aptos" w:hAnsi="Aptos"/>
          <w:sz w:val="24"/>
          <w:szCs w:val="24"/>
        </w:rPr>
        <w:t>performed</w:t>
      </w:r>
      <w:r w:rsidRPr="00F65B10">
        <w:rPr>
          <w:rFonts w:ascii="Aptos" w:hAnsi="Aptos"/>
          <w:spacing w:val="-4"/>
          <w:sz w:val="24"/>
          <w:szCs w:val="24"/>
        </w:rPr>
        <w:t xml:space="preserve"> </w:t>
      </w:r>
      <w:r w:rsidRPr="00F65B10">
        <w:rPr>
          <w:rFonts w:ascii="Aptos" w:hAnsi="Aptos"/>
          <w:sz w:val="24"/>
          <w:szCs w:val="24"/>
        </w:rPr>
        <w:t>by</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adoption</w:t>
      </w:r>
      <w:r w:rsidRPr="00F65B10">
        <w:rPr>
          <w:rFonts w:ascii="Aptos" w:hAnsi="Aptos"/>
          <w:spacing w:val="-4"/>
          <w:sz w:val="24"/>
          <w:szCs w:val="24"/>
        </w:rPr>
        <w:t xml:space="preserve"> </w:t>
      </w:r>
      <w:r w:rsidRPr="00F65B10">
        <w:rPr>
          <w:rFonts w:ascii="Aptos" w:hAnsi="Aptos"/>
          <w:sz w:val="24"/>
          <w:szCs w:val="24"/>
        </w:rPr>
        <w:t>agency</w:t>
      </w:r>
      <w:r w:rsidRPr="00F65B10">
        <w:rPr>
          <w:rFonts w:ascii="Aptos" w:hAnsi="Aptos"/>
          <w:spacing w:val="-4"/>
          <w:sz w:val="24"/>
          <w:szCs w:val="24"/>
        </w:rPr>
        <w:t xml:space="preserve"> </w:t>
      </w:r>
      <w:r w:rsidRPr="00F65B10">
        <w:rPr>
          <w:rFonts w:ascii="Aptos" w:hAnsi="Aptos"/>
          <w:sz w:val="24"/>
          <w:szCs w:val="24"/>
        </w:rPr>
        <w:t>are likewise not eligible for the deduction.</w:t>
      </w:r>
      <w:r w:rsidRPr="00F65B10">
        <w:rPr>
          <w:rFonts w:ascii="Aptos" w:hAnsi="Aptos"/>
          <w:spacing w:val="40"/>
          <w:sz w:val="24"/>
          <w:szCs w:val="24"/>
        </w:rPr>
        <w:t xml:space="preserve"> </w:t>
      </w:r>
      <w:r w:rsidRPr="00F65B10">
        <w:rPr>
          <w:rFonts w:ascii="Aptos" w:hAnsi="Aptos"/>
          <w:sz w:val="24"/>
          <w:szCs w:val="24"/>
        </w:rPr>
        <w:t>See Letter Ruling 88-12.</w:t>
      </w:r>
      <w:r w:rsidRPr="00F65B10">
        <w:rPr>
          <w:rFonts w:ascii="Aptos" w:hAnsi="Aptos"/>
          <w:spacing w:val="40"/>
          <w:sz w:val="24"/>
          <w:szCs w:val="24"/>
        </w:rPr>
        <w:t xml:space="preserve"> </w:t>
      </w:r>
      <w:r w:rsidRPr="00F65B10">
        <w:rPr>
          <w:rFonts w:ascii="Aptos" w:hAnsi="Aptos"/>
          <w:sz w:val="24"/>
          <w:szCs w:val="24"/>
        </w:rPr>
        <w:t>There is no limit on the amount of adoption expenses that may be claimed as a deduction.</w:t>
      </w:r>
      <w:r w:rsidRPr="00F65B10">
        <w:rPr>
          <w:rFonts w:ascii="Aptos" w:hAnsi="Aptos"/>
          <w:spacing w:val="40"/>
          <w:sz w:val="24"/>
          <w:szCs w:val="24"/>
        </w:rPr>
        <w:t xml:space="preserve"> </w:t>
      </w:r>
      <w:r w:rsidRPr="00F65B10">
        <w:rPr>
          <w:rFonts w:ascii="Aptos" w:hAnsi="Aptos"/>
          <w:sz w:val="24"/>
          <w:szCs w:val="24"/>
        </w:rPr>
        <w:t xml:space="preserve">The amount of personal income tax revenue foregone </w:t>
      </w:r>
      <w:proofErr w:type="gramStart"/>
      <w:r w:rsidRPr="00F65B10">
        <w:rPr>
          <w:rFonts w:ascii="Aptos" w:hAnsi="Aptos"/>
          <w:sz w:val="24"/>
          <w:szCs w:val="24"/>
        </w:rPr>
        <w:t>as a result of</w:t>
      </w:r>
      <w:proofErr w:type="gramEnd"/>
      <w:r w:rsidRPr="00F65B10">
        <w:rPr>
          <w:rFonts w:ascii="Aptos" w:hAnsi="Aptos"/>
          <w:sz w:val="24"/>
          <w:szCs w:val="24"/>
        </w:rPr>
        <w:t xml:space="preserve"> the expenditure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6853029D" w14:textId="77777777" w:rsidR="00B3016A" w:rsidRPr="00F65B10" w:rsidRDefault="00B3016A" w:rsidP="00B3016A">
      <w:pPr>
        <w:pStyle w:val="BodyText"/>
        <w:spacing w:before="160" w:line="259" w:lineRule="auto"/>
        <w:ind w:right="373"/>
        <w:rPr>
          <w:rFonts w:ascii="Aptos" w:hAnsi="Aptos"/>
          <w:sz w:val="24"/>
          <w:szCs w:val="24"/>
        </w:rPr>
      </w:pPr>
      <w:r w:rsidRPr="00F65B10">
        <w:rPr>
          <w:rFonts w:ascii="Aptos" w:hAnsi="Aptos"/>
          <w:sz w:val="24"/>
          <w:szCs w:val="24"/>
        </w:rPr>
        <w:t>Most states provide subsidies to encourage adoptions.</w:t>
      </w:r>
      <w:r w:rsidRPr="00F65B10">
        <w:rPr>
          <w:rFonts w:ascii="Aptos" w:hAnsi="Aptos"/>
          <w:spacing w:val="40"/>
          <w:sz w:val="24"/>
          <w:szCs w:val="24"/>
        </w:rPr>
        <w:t xml:space="preserve"> </w:t>
      </w:r>
      <w:r w:rsidRPr="00F65B10">
        <w:rPr>
          <w:rFonts w:ascii="Aptos" w:hAnsi="Aptos"/>
          <w:sz w:val="24"/>
          <w:szCs w:val="24"/>
        </w:rPr>
        <w:t>Slightly under half the states do so through their tax</w:t>
      </w:r>
      <w:r w:rsidRPr="00F65B10">
        <w:rPr>
          <w:rFonts w:ascii="Aptos" w:hAnsi="Aptos"/>
          <w:spacing w:val="-6"/>
          <w:sz w:val="24"/>
          <w:szCs w:val="24"/>
        </w:rPr>
        <w:t xml:space="preserve"> </w:t>
      </w:r>
      <w:r w:rsidRPr="00F65B10">
        <w:rPr>
          <w:rFonts w:ascii="Aptos" w:hAnsi="Aptos"/>
          <w:sz w:val="24"/>
          <w:szCs w:val="24"/>
        </w:rPr>
        <w:t>systems</w:t>
      </w:r>
      <w:r w:rsidRPr="00F65B10">
        <w:rPr>
          <w:rFonts w:ascii="Aptos" w:hAnsi="Aptos"/>
          <w:spacing w:val="-5"/>
          <w:sz w:val="24"/>
          <w:szCs w:val="24"/>
        </w:rPr>
        <w:t xml:space="preserve"> </w:t>
      </w:r>
      <w:r w:rsidRPr="00F65B10">
        <w:rPr>
          <w:rFonts w:ascii="Aptos" w:hAnsi="Aptos"/>
          <w:sz w:val="24"/>
          <w:szCs w:val="24"/>
        </w:rPr>
        <w:t>by</w:t>
      </w:r>
      <w:r w:rsidRPr="00F65B10">
        <w:rPr>
          <w:rFonts w:ascii="Aptos" w:hAnsi="Aptos"/>
          <w:spacing w:val="-5"/>
          <w:sz w:val="24"/>
          <w:szCs w:val="24"/>
        </w:rPr>
        <w:t xml:space="preserve"> </w:t>
      </w:r>
      <w:r w:rsidRPr="00F65B10">
        <w:rPr>
          <w:rFonts w:ascii="Aptos" w:hAnsi="Aptos"/>
          <w:sz w:val="24"/>
          <w:szCs w:val="24"/>
        </w:rPr>
        <w:t>providing</w:t>
      </w:r>
      <w:r w:rsidRPr="00F65B10">
        <w:rPr>
          <w:rFonts w:ascii="Aptos" w:hAnsi="Aptos"/>
          <w:spacing w:val="-8"/>
          <w:sz w:val="24"/>
          <w:szCs w:val="24"/>
        </w:rPr>
        <w:t xml:space="preserve"> </w:t>
      </w:r>
      <w:r w:rsidRPr="00F65B10">
        <w:rPr>
          <w:rFonts w:ascii="Aptos" w:hAnsi="Aptos"/>
          <w:sz w:val="24"/>
          <w:szCs w:val="24"/>
        </w:rPr>
        <w:t>deductions</w:t>
      </w:r>
      <w:r w:rsidRPr="00F65B10">
        <w:rPr>
          <w:rFonts w:ascii="Aptos" w:hAnsi="Aptos"/>
          <w:spacing w:val="-6"/>
          <w:sz w:val="24"/>
          <w:szCs w:val="24"/>
        </w:rPr>
        <w:t xml:space="preserve"> </w:t>
      </w:r>
      <w:r w:rsidRPr="00F65B10">
        <w:rPr>
          <w:rFonts w:ascii="Aptos" w:hAnsi="Aptos"/>
          <w:sz w:val="24"/>
          <w:szCs w:val="24"/>
        </w:rPr>
        <w:t>or</w:t>
      </w:r>
      <w:r w:rsidRPr="00F65B10">
        <w:rPr>
          <w:rFonts w:ascii="Aptos" w:hAnsi="Aptos"/>
          <w:spacing w:val="-5"/>
          <w:sz w:val="24"/>
          <w:szCs w:val="24"/>
        </w:rPr>
        <w:t xml:space="preserve"> </w:t>
      </w:r>
      <w:r w:rsidRPr="00F65B10">
        <w:rPr>
          <w:rFonts w:ascii="Aptos" w:hAnsi="Aptos"/>
          <w:sz w:val="24"/>
          <w:szCs w:val="24"/>
        </w:rPr>
        <w:t>credits.</w:t>
      </w:r>
      <w:r w:rsidRPr="00F65B10">
        <w:rPr>
          <w:rFonts w:ascii="Aptos" w:hAnsi="Aptos"/>
          <w:spacing w:val="39"/>
          <w:sz w:val="24"/>
          <w:szCs w:val="24"/>
        </w:rPr>
        <w:t xml:space="preserve"> </w:t>
      </w:r>
      <w:r w:rsidRPr="00F65B10">
        <w:rPr>
          <w:rFonts w:ascii="Aptos" w:hAnsi="Aptos"/>
          <w:sz w:val="24"/>
          <w:szCs w:val="24"/>
        </w:rPr>
        <w:t>California</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Rhode</w:t>
      </w:r>
      <w:r w:rsidRPr="00F65B10">
        <w:rPr>
          <w:rFonts w:ascii="Aptos" w:hAnsi="Aptos"/>
          <w:spacing w:val="-6"/>
          <w:sz w:val="24"/>
          <w:szCs w:val="24"/>
        </w:rPr>
        <w:t xml:space="preserve"> </w:t>
      </w:r>
      <w:r w:rsidRPr="00F65B10">
        <w:rPr>
          <w:rFonts w:ascii="Aptos" w:hAnsi="Aptos"/>
          <w:sz w:val="24"/>
          <w:szCs w:val="24"/>
        </w:rPr>
        <w:t>Island</w:t>
      </w:r>
      <w:r w:rsidRPr="00F65B10">
        <w:rPr>
          <w:rFonts w:ascii="Aptos" w:hAnsi="Aptos"/>
          <w:spacing w:val="-5"/>
          <w:sz w:val="24"/>
          <w:szCs w:val="24"/>
        </w:rPr>
        <w:t xml:space="preserve"> </w:t>
      </w:r>
      <w:r w:rsidRPr="00F65B10">
        <w:rPr>
          <w:rFonts w:ascii="Aptos" w:hAnsi="Aptos"/>
          <w:sz w:val="24"/>
          <w:szCs w:val="24"/>
        </w:rPr>
        <w:t>provide</w:t>
      </w:r>
      <w:r w:rsidRPr="00F65B10">
        <w:rPr>
          <w:rFonts w:ascii="Aptos" w:hAnsi="Aptos"/>
          <w:spacing w:val="-6"/>
          <w:sz w:val="24"/>
          <w:szCs w:val="24"/>
        </w:rPr>
        <w:t xml:space="preserve"> </w:t>
      </w:r>
      <w:r w:rsidRPr="00F65B10">
        <w:rPr>
          <w:rFonts w:ascii="Aptos" w:hAnsi="Aptos"/>
          <w:sz w:val="24"/>
          <w:szCs w:val="24"/>
        </w:rPr>
        <w:t>credits.</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California credit is equal to 50</w:t>
      </w:r>
      <w:proofErr w:type="gramStart"/>
      <w:r w:rsidRPr="00F65B10">
        <w:rPr>
          <w:rFonts w:ascii="Aptos" w:hAnsi="Aptos"/>
          <w:sz w:val="24"/>
          <w:szCs w:val="24"/>
        </w:rPr>
        <w:t>% of</w:t>
      </w:r>
      <w:proofErr w:type="gramEnd"/>
      <w:r w:rsidRPr="00F65B10">
        <w:rPr>
          <w:rFonts w:ascii="Aptos" w:hAnsi="Aptos"/>
          <w:sz w:val="24"/>
          <w:szCs w:val="24"/>
        </w:rPr>
        <w:t xml:space="preserve"> adoption fees with a maximum of $2,500.</w:t>
      </w:r>
      <w:r w:rsidRPr="00F65B10">
        <w:rPr>
          <w:rFonts w:ascii="Aptos" w:hAnsi="Aptos"/>
          <w:spacing w:val="40"/>
          <w:sz w:val="24"/>
          <w:szCs w:val="24"/>
        </w:rPr>
        <w:t xml:space="preserve"> </w:t>
      </w:r>
      <w:r w:rsidRPr="00F65B10">
        <w:rPr>
          <w:rFonts w:ascii="Aptos" w:hAnsi="Aptos"/>
          <w:sz w:val="24"/>
          <w:szCs w:val="24"/>
        </w:rPr>
        <w:t>The Rhode Island credit is equal to 25%</w:t>
      </w:r>
      <w:r w:rsidRPr="00F65B10">
        <w:rPr>
          <w:rFonts w:ascii="Aptos" w:hAnsi="Aptos"/>
          <w:spacing w:val="-1"/>
          <w:sz w:val="24"/>
          <w:szCs w:val="24"/>
        </w:rPr>
        <w:t xml:space="preserve"> </w:t>
      </w:r>
      <w:r w:rsidRPr="00F65B10">
        <w:rPr>
          <w:rFonts w:ascii="Aptos" w:hAnsi="Aptos"/>
          <w:sz w:val="24"/>
          <w:szCs w:val="24"/>
        </w:rPr>
        <w:t>of the federal credit for adoption fees.</w:t>
      </w:r>
      <w:r w:rsidRPr="00F65B10">
        <w:rPr>
          <w:rFonts w:ascii="Aptos" w:hAnsi="Aptos"/>
          <w:spacing w:val="40"/>
          <w:sz w:val="24"/>
          <w:szCs w:val="24"/>
        </w:rPr>
        <w:t xml:space="preserve"> </w:t>
      </w:r>
      <w:r w:rsidRPr="00F65B10">
        <w:rPr>
          <w:rFonts w:ascii="Aptos" w:hAnsi="Aptos"/>
          <w:sz w:val="24"/>
          <w:szCs w:val="24"/>
        </w:rPr>
        <w:t>Connecticut, Maine, and Vermont do</w:t>
      </w:r>
      <w:r w:rsidRPr="00F65B10">
        <w:rPr>
          <w:rFonts w:ascii="Aptos" w:hAnsi="Aptos"/>
          <w:spacing w:val="-4"/>
          <w:sz w:val="24"/>
          <w:szCs w:val="24"/>
        </w:rPr>
        <w:t xml:space="preserve"> </w:t>
      </w:r>
      <w:r w:rsidRPr="00F65B10">
        <w:rPr>
          <w:rFonts w:ascii="Aptos" w:hAnsi="Aptos"/>
          <w:sz w:val="24"/>
          <w:szCs w:val="24"/>
        </w:rPr>
        <w:t>not provide deductions or credits.</w:t>
      </w:r>
    </w:p>
    <w:p w14:paraId="5398303A" w14:textId="77777777" w:rsidR="00B3016A" w:rsidRPr="00F65B10" w:rsidRDefault="00B3016A" w:rsidP="00B3016A">
      <w:pPr>
        <w:pStyle w:val="BodyText"/>
        <w:spacing w:before="157" w:line="259" w:lineRule="auto"/>
        <w:rPr>
          <w:rFonts w:ascii="Aptos" w:hAnsi="Aptos"/>
          <w:sz w:val="24"/>
          <w:szCs w:val="24"/>
        </w:rPr>
      </w:pP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Commission</w:t>
      </w:r>
      <w:r w:rsidRPr="00F65B10">
        <w:rPr>
          <w:rFonts w:ascii="Aptos" w:hAnsi="Aptos"/>
          <w:spacing w:val="-5"/>
          <w:sz w:val="24"/>
          <w:szCs w:val="24"/>
        </w:rPr>
        <w:t xml:space="preserve"> </w:t>
      </w:r>
      <w:r w:rsidRPr="00F65B10">
        <w:rPr>
          <w:rFonts w:ascii="Aptos" w:hAnsi="Aptos"/>
          <w:sz w:val="24"/>
          <w:szCs w:val="24"/>
        </w:rPr>
        <w:t>assumes</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goal</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promote</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adoption</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minor</w:t>
      </w:r>
      <w:r w:rsidRPr="00F65B10">
        <w:rPr>
          <w:rFonts w:ascii="Aptos" w:hAnsi="Aptos"/>
          <w:spacing w:val="-5"/>
          <w:sz w:val="24"/>
          <w:szCs w:val="24"/>
        </w:rPr>
        <w:t xml:space="preserve"> </w:t>
      </w:r>
      <w:r w:rsidRPr="00F65B10">
        <w:rPr>
          <w:rFonts w:ascii="Aptos" w:hAnsi="Aptos"/>
          <w:sz w:val="24"/>
          <w:szCs w:val="24"/>
        </w:rPr>
        <w:t>children</w:t>
      </w:r>
      <w:r w:rsidRPr="00F65B10">
        <w:rPr>
          <w:rFonts w:ascii="Aptos" w:hAnsi="Aptos"/>
          <w:spacing w:val="-3"/>
          <w:sz w:val="24"/>
          <w:szCs w:val="24"/>
        </w:rPr>
        <w:t xml:space="preserve"> </w:t>
      </w:r>
      <w:r w:rsidRPr="00F65B10">
        <w:rPr>
          <w:rFonts w:ascii="Aptos" w:hAnsi="Aptos"/>
          <w:sz w:val="24"/>
          <w:szCs w:val="24"/>
        </w:rPr>
        <w:t>by decreasing the ﬁnancial barriers to adoption.</w:t>
      </w:r>
    </w:p>
    <w:p w14:paraId="107F1031" w14:textId="77777777" w:rsidR="00B3016A" w:rsidRPr="00F65B10" w:rsidRDefault="00B3016A" w:rsidP="00B3016A">
      <w:pPr>
        <w:pStyle w:val="BodyText"/>
        <w:spacing w:before="159" w:line="259" w:lineRule="auto"/>
        <w:rPr>
          <w:rFonts w:ascii="Aptos" w:hAnsi="Aptos"/>
          <w:sz w:val="24"/>
          <w:szCs w:val="24"/>
        </w:rPr>
      </w:pP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agreed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11"/>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38"/>
          <w:sz w:val="24"/>
          <w:szCs w:val="24"/>
        </w:rPr>
        <w:t xml:space="preserve"> </w:t>
      </w:r>
      <w:r w:rsidRPr="00F65B10">
        <w:rPr>
          <w:rFonts w:ascii="Aptos" w:hAnsi="Aptos"/>
          <w:sz w:val="24"/>
          <w:szCs w:val="24"/>
        </w:rPr>
        <w:t>Members</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6"/>
          <w:sz w:val="24"/>
          <w:szCs w:val="24"/>
        </w:rPr>
        <w:t xml:space="preserve"> </w:t>
      </w:r>
      <w:r w:rsidRPr="00F65B10">
        <w:rPr>
          <w:rFonts w:ascii="Aptos" w:hAnsi="Aptos"/>
          <w:sz w:val="24"/>
          <w:szCs w:val="24"/>
        </w:rPr>
        <w:t>to approve the evaluation template for the Deduction for Adoption Fees as presented.</w:t>
      </w:r>
    </w:p>
    <w:p w14:paraId="759CE996" w14:textId="77777777" w:rsidR="00B3016A" w:rsidRPr="00F65B10" w:rsidRDefault="00B3016A" w:rsidP="00B3016A">
      <w:pPr>
        <w:pStyle w:val="BodyText"/>
        <w:spacing w:before="160" w:line="278" w:lineRule="auto"/>
        <w:ind w:right="360" w:firstLine="720"/>
        <w:rPr>
          <w:rFonts w:ascii="Aptos" w:hAnsi="Aptos"/>
          <w:sz w:val="24"/>
          <w:szCs w:val="24"/>
        </w:rPr>
      </w:pPr>
      <w:r w:rsidRPr="00F65B10">
        <w:rPr>
          <w:rFonts w:ascii="Aptos" w:hAnsi="Aptos"/>
          <w:sz w:val="24"/>
          <w:szCs w:val="24"/>
        </w:rPr>
        <w:t>Members</w:t>
      </w:r>
      <w:r w:rsidRPr="00F65B10">
        <w:rPr>
          <w:rFonts w:ascii="Aptos" w:hAnsi="Aptos"/>
          <w:spacing w:val="-1"/>
          <w:sz w:val="24"/>
          <w:szCs w:val="24"/>
        </w:rPr>
        <w:t xml:space="preserve"> </w:t>
      </w:r>
      <w:r w:rsidRPr="00F65B10">
        <w:rPr>
          <w:rFonts w:ascii="Aptos" w:hAnsi="Aptos"/>
          <w:sz w:val="24"/>
          <w:szCs w:val="24"/>
        </w:rPr>
        <w:t>agreed</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reconvene</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late</w:t>
      </w:r>
      <w:r w:rsidRPr="00F65B10">
        <w:rPr>
          <w:rFonts w:ascii="Aptos" w:hAnsi="Aptos"/>
          <w:spacing w:val="-3"/>
          <w:sz w:val="24"/>
          <w:szCs w:val="24"/>
        </w:rPr>
        <w:t xml:space="preserve"> </w:t>
      </w:r>
      <w:r w:rsidRPr="00F65B10">
        <w:rPr>
          <w:rFonts w:ascii="Aptos" w:hAnsi="Aptos"/>
          <w:sz w:val="24"/>
          <w:szCs w:val="24"/>
        </w:rPr>
        <w:t>April.</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purpose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next</w:t>
      </w:r>
      <w:r w:rsidRPr="00F65B10">
        <w:rPr>
          <w:rFonts w:ascii="Aptos" w:hAnsi="Aptos"/>
          <w:spacing w:val="-2"/>
          <w:sz w:val="24"/>
          <w:szCs w:val="24"/>
        </w:rPr>
        <w:t xml:space="preserve"> </w:t>
      </w:r>
      <w:r w:rsidRPr="00F65B10">
        <w:rPr>
          <w:rFonts w:ascii="Aptos" w:hAnsi="Aptos"/>
          <w:sz w:val="24"/>
          <w:szCs w:val="24"/>
        </w:rPr>
        <w:t>meeting</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discuss</w:t>
      </w:r>
      <w:r w:rsidRPr="00F65B10">
        <w:rPr>
          <w:rFonts w:ascii="Aptos" w:hAnsi="Aptos"/>
          <w:spacing w:val="-1"/>
          <w:sz w:val="24"/>
          <w:szCs w:val="24"/>
        </w:rPr>
        <w:t xml:space="preserve"> </w:t>
      </w:r>
      <w:r w:rsidRPr="00F65B10">
        <w:rPr>
          <w:rFonts w:ascii="Aptos" w:hAnsi="Aptos"/>
          <w:sz w:val="24"/>
          <w:szCs w:val="24"/>
        </w:rPr>
        <w:t>and vote on the next batch of tax expenditures.</w:t>
      </w:r>
      <w:r w:rsidRPr="00F65B10">
        <w:rPr>
          <w:rFonts w:ascii="Aptos" w:hAnsi="Aptos"/>
          <w:spacing w:val="40"/>
          <w:sz w:val="24"/>
          <w:szCs w:val="24"/>
        </w:rPr>
        <w:t xml:space="preserve"> </w:t>
      </w:r>
      <w:r w:rsidRPr="00F65B10">
        <w:rPr>
          <w:rFonts w:ascii="Aptos" w:hAnsi="Aptos"/>
          <w:sz w:val="24"/>
          <w:szCs w:val="24"/>
        </w:rPr>
        <w:t>The meeting concluded at 3:13 PM.</w:t>
      </w:r>
    </w:p>
    <w:p w14:paraId="1FBA0BC4" w14:textId="77777777" w:rsidR="00B3016A" w:rsidRPr="00F65B10" w:rsidRDefault="00B3016A" w:rsidP="00B3016A">
      <w:pPr>
        <w:pStyle w:val="BodyText"/>
        <w:spacing w:line="278" w:lineRule="auto"/>
        <w:rPr>
          <w:rFonts w:ascii="Aptos" w:hAnsi="Aptos"/>
          <w:sz w:val="24"/>
          <w:szCs w:val="24"/>
        </w:rPr>
        <w:sectPr w:rsidR="00B3016A" w:rsidRPr="00F65B10" w:rsidSect="00B3016A">
          <w:pgSz w:w="12240" w:h="15840"/>
          <w:pgMar w:top="1400" w:right="1080" w:bottom="280" w:left="1080" w:header="720" w:footer="720" w:gutter="0"/>
          <w:cols w:space="720"/>
        </w:sectPr>
      </w:pPr>
    </w:p>
    <w:p w14:paraId="3F6223D0" w14:textId="77777777" w:rsidR="00B3016A" w:rsidRPr="00F65B10" w:rsidRDefault="00B3016A" w:rsidP="00CB2656">
      <w:pPr>
        <w:pStyle w:val="Heading2"/>
        <w:rPr>
          <w:rFonts w:ascii="Aptos" w:hAnsi="Aptos"/>
          <w:b/>
          <w:bCs/>
          <w:color w:val="auto"/>
          <w:sz w:val="28"/>
          <w:szCs w:val="28"/>
        </w:rPr>
      </w:pPr>
      <w:bookmarkStart w:id="43" w:name="Meeting_Minutes_-_May_16_2025"/>
      <w:bookmarkEnd w:id="43"/>
      <w:r w:rsidRPr="00F65B10">
        <w:rPr>
          <w:rFonts w:ascii="Aptos" w:hAnsi="Aptos"/>
          <w:b/>
          <w:bCs/>
          <w:color w:val="auto"/>
          <w:sz w:val="28"/>
          <w:szCs w:val="28"/>
        </w:rPr>
        <w:lastRenderedPageBreak/>
        <w:t>Tax</w:t>
      </w:r>
      <w:r w:rsidRPr="00F65B10">
        <w:rPr>
          <w:rFonts w:ascii="Aptos" w:hAnsi="Aptos"/>
          <w:b/>
          <w:bCs/>
          <w:color w:val="auto"/>
          <w:spacing w:val="-13"/>
          <w:sz w:val="28"/>
          <w:szCs w:val="28"/>
        </w:rPr>
        <w:t xml:space="preserve"> </w:t>
      </w:r>
      <w:r w:rsidRPr="00F65B10">
        <w:rPr>
          <w:rFonts w:ascii="Aptos" w:hAnsi="Aptos"/>
          <w:b/>
          <w:bCs/>
          <w:color w:val="auto"/>
          <w:sz w:val="28"/>
          <w:szCs w:val="28"/>
        </w:rPr>
        <w:t>Expenditure</w:t>
      </w:r>
      <w:r w:rsidRPr="00F65B10">
        <w:rPr>
          <w:rFonts w:ascii="Aptos" w:hAnsi="Aptos"/>
          <w:b/>
          <w:bCs/>
          <w:color w:val="auto"/>
          <w:spacing w:val="-12"/>
          <w:sz w:val="28"/>
          <w:szCs w:val="28"/>
        </w:rPr>
        <w:t xml:space="preserve"> </w:t>
      </w:r>
      <w:r w:rsidRPr="00F65B10">
        <w:rPr>
          <w:rFonts w:ascii="Aptos" w:hAnsi="Aptos"/>
          <w:b/>
          <w:bCs/>
          <w:color w:val="auto"/>
          <w:sz w:val="28"/>
          <w:szCs w:val="28"/>
        </w:rPr>
        <w:t>Review</w:t>
      </w:r>
      <w:r w:rsidRPr="00F65B10">
        <w:rPr>
          <w:rFonts w:ascii="Aptos" w:hAnsi="Aptos"/>
          <w:b/>
          <w:bCs/>
          <w:color w:val="auto"/>
          <w:spacing w:val="-13"/>
          <w:sz w:val="28"/>
          <w:szCs w:val="28"/>
        </w:rPr>
        <w:t xml:space="preserve"> </w:t>
      </w:r>
      <w:r w:rsidRPr="00F65B10">
        <w:rPr>
          <w:rFonts w:ascii="Aptos" w:hAnsi="Aptos"/>
          <w:b/>
          <w:bCs/>
          <w:color w:val="auto"/>
          <w:sz w:val="28"/>
          <w:szCs w:val="28"/>
        </w:rPr>
        <w:t>Commission</w:t>
      </w:r>
      <w:r w:rsidRPr="00F65B10">
        <w:rPr>
          <w:rFonts w:ascii="Aptos" w:hAnsi="Aptos"/>
          <w:b/>
          <w:bCs/>
          <w:color w:val="auto"/>
          <w:spacing w:val="-12"/>
          <w:sz w:val="28"/>
          <w:szCs w:val="28"/>
        </w:rPr>
        <w:t xml:space="preserve"> </w:t>
      </w:r>
      <w:r w:rsidRPr="00F65B10">
        <w:rPr>
          <w:rFonts w:ascii="Aptos" w:hAnsi="Aptos"/>
          <w:b/>
          <w:bCs/>
          <w:color w:val="auto"/>
          <w:sz w:val="28"/>
          <w:szCs w:val="28"/>
        </w:rPr>
        <w:t>Meeting Friday, May 16, 2025</w:t>
      </w:r>
    </w:p>
    <w:p w14:paraId="5643FE08" w14:textId="035EA2AB" w:rsidR="00B3016A" w:rsidRPr="00F65B10" w:rsidRDefault="00B3016A" w:rsidP="000B1B25">
      <w:pPr>
        <w:pStyle w:val="BodyText"/>
        <w:spacing w:line="268" w:lineRule="exact"/>
        <w:ind w:right="2744"/>
        <w:rPr>
          <w:rFonts w:ascii="Aptos" w:hAnsi="Aptos"/>
          <w:sz w:val="24"/>
          <w:szCs w:val="24"/>
        </w:rPr>
      </w:pPr>
      <w:r w:rsidRPr="00F65B10">
        <w:rPr>
          <w:rFonts w:ascii="Aptos" w:hAnsi="Aptos"/>
          <w:sz w:val="24"/>
          <w:szCs w:val="24"/>
        </w:rPr>
        <w:t>1:00</w:t>
      </w:r>
      <w:r w:rsidRPr="00F65B10">
        <w:rPr>
          <w:rFonts w:ascii="Aptos" w:hAnsi="Aptos"/>
          <w:spacing w:val="-2"/>
          <w:sz w:val="24"/>
          <w:szCs w:val="24"/>
        </w:rPr>
        <w:t xml:space="preserve"> </w:t>
      </w:r>
      <w:r w:rsidRPr="00F65B10">
        <w:rPr>
          <w:rFonts w:ascii="Aptos" w:hAnsi="Aptos"/>
          <w:spacing w:val="-5"/>
          <w:sz w:val="24"/>
          <w:szCs w:val="24"/>
        </w:rPr>
        <w:t>PM</w:t>
      </w:r>
      <w:r w:rsidR="000B1B25" w:rsidRPr="00F65B10">
        <w:rPr>
          <w:rFonts w:ascii="Aptos" w:hAnsi="Aptos"/>
          <w:spacing w:val="-5"/>
          <w:sz w:val="24"/>
          <w:szCs w:val="24"/>
        </w:rPr>
        <w:t xml:space="preserve"> </w:t>
      </w:r>
      <w:r w:rsidRPr="00F65B10">
        <w:rPr>
          <w:rFonts w:ascii="Aptos" w:hAnsi="Aptos"/>
          <w:sz w:val="24"/>
          <w:szCs w:val="24"/>
        </w:rPr>
        <w:t>Via</w:t>
      </w:r>
      <w:r w:rsidRPr="00F65B10">
        <w:rPr>
          <w:rFonts w:ascii="Aptos" w:hAnsi="Aptos"/>
          <w:spacing w:val="-2"/>
          <w:sz w:val="24"/>
          <w:szCs w:val="24"/>
        </w:rPr>
        <w:t xml:space="preserve"> </w:t>
      </w:r>
      <w:r w:rsidRPr="00F65B10">
        <w:rPr>
          <w:rFonts w:ascii="Aptos" w:hAnsi="Aptos"/>
          <w:spacing w:val="-4"/>
          <w:sz w:val="24"/>
          <w:szCs w:val="24"/>
        </w:rPr>
        <w:t>Zoom</w:t>
      </w:r>
    </w:p>
    <w:p w14:paraId="09755512" w14:textId="77777777" w:rsidR="00B3016A" w:rsidRPr="00F65B10" w:rsidRDefault="00B3016A" w:rsidP="00B3016A">
      <w:pPr>
        <w:pStyle w:val="BodyText"/>
        <w:spacing w:before="221"/>
        <w:rPr>
          <w:rFonts w:ascii="Aptos" w:hAnsi="Aptos"/>
          <w:sz w:val="24"/>
          <w:szCs w:val="24"/>
        </w:rPr>
      </w:pPr>
    </w:p>
    <w:p w14:paraId="754D570C" w14:textId="77777777" w:rsidR="00B3016A" w:rsidRPr="00F65B10" w:rsidRDefault="00B3016A" w:rsidP="00B3016A">
      <w:pPr>
        <w:pStyle w:val="BodyText"/>
        <w:ind w:left="360"/>
        <w:rPr>
          <w:rFonts w:ascii="Aptos" w:hAnsi="Aptos"/>
          <w:sz w:val="24"/>
          <w:szCs w:val="24"/>
        </w:rPr>
      </w:pPr>
      <w:r w:rsidRPr="00F65B10">
        <w:rPr>
          <w:rFonts w:ascii="Aptos" w:hAnsi="Aptos"/>
          <w:sz w:val="24"/>
          <w:szCs w:val="24"/>
        </w:rPr>
        <w:t>Commission</w:t>
      </w:r>
      <w:r w:rsidRPr="00F65B10">
        <w:rPr>
          <w:rFonts w:ascii="Aptos" w:hAnsi="Aptos"/>
          <w:spacing w:val="-9"/>
          <w:sz w:val="24"/>
          <w:szCs w:val="24"/>
        </w:rPr>
        <w:t xml:space="preserve"> </w:t>
      </w: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pacing w:val="-2"/>
          <w:sz w:val="24"/>
          <w:szCs w:val="24"/>
        </w:rPr>
        <w:t>Attendance:</w:t>
      </w:r>
    </w:p>
    <w:p w14:paraId="33115A73" w14:textId="77777777" w:rsidR="00B3016A" w:rsidRPr="00F65B10" w:rsidRDefault="00B3016A" w:rsidP="00B3016A">
      <w:pPr>
        <w:pStyle w:val="ListParagraph"/>
        <w:widowControl w:val="0"/>
        <w:numPr>
          <w:ilvl w:val="0"/>
          <w:numId w:val="10"/>
        </w:numPr>
        <w:tabs>
          <w:tab w:val="left" w:pos="1080"/>
        </w:tabs>
        <w:autoSpaceDE w:val="0"/>
        <w:autoSpaceDN w:val="0"/>
        <w:spacing w:before="159" w:after="0" w:line="240" w:lineRule="auto"/>
        <w:ind w:left="1080" w:hanging="360"/>
        <w:contextualSpacing w:val="0"/>
        <w:rPr>
          <w:rFonts w:ascii="Aptos" w:hAnsi="Aptos"/>
          <w:sz w:val="24"/>
          <w:szCs w:val="24"/>
        </w:rPr>
      </w:pPr>
      <w:r w:rsidRPr="00F65B10">
        <w:rPr>
          <w:rFonts w:ascii="Aptos" w:hAnsi="Aptos"/>
          <w:sz w:val="24"/>
          <w:szCs w:val="24"/>
        </w:rPr>
        <w:t>Chairperson</w:t>
      </w:r>
      <w:r w:rsidRPr="00F65B10">
        <w:rPr>
          <w:rFonts w:ascii="Aptos" w:hAnsi="Aptos"/>
          <w:spacing w:val="-12"/>
          <w:sz w:val="24"/>
          <w:szCs w:val="24"/>
        </w:rPr>
        <w:t xml:space="preserve"> </w:t>
      </w:r>
      <w:r w:rsidRPr="00F65B10">
        <w:rPr>
          <w:rFonts w:ascii="Aptos" w:hAnsi="Aptos"/>
          <w:sz w:val="24"/>
          <w:szCs w:val="24"/>
        </w:rPr>
        <w:t>Rebecca</w:t>
      </w:r>
      <w:r w:rsidRPr="00F65B10">
        <w:rPr>
          <w:rFonts w:ascii="Aptos" w:hAnsi="Aptos"/>
          <w:spacing w:val="-12"/>
          <w:sz w:val="24"/>
          <w:szCs w:val="24"/>
        </w:rPr>
        <w:t xml:space="preserve"> </w:t>
      </w:r>
      <w:r w:rsidRPr="00F65B10">
        <w:rPr>
          <w:rFonts w:ascii="Aptos" w:hAnsi="Aptos"/>
          <w:sz w:val="24"/>
          <w:szCs w:val="24"/>
        </w:rPr>
        <w:t>Forter,</w:t>
      </w:r>
      <w:r w:rsidRPr="00F65B10">
        <w:rPr>
          <w:rFonts w:ascii="Aptos" w:hAnsi="Aptos"/>
          <w:spacing w:val="-11"/>
          <w:sz w:val="24"/>
          <w:szCs w:val="24"/>
        </w:rPr>
        <w:t xml:space="preserve"> </w:t>
      </w:r>
      <w:r w:rsidRPr="00F65B10">
        <w:rPr>
          <w:rFonts w:ascii="Aptos" w:hAnsi="Aptos"/>
          <w:sz w:val="24"/>
          <w:szCs w:val="24"/>
        </w:rPr>
        <w:t>MA</w:t>
      </w:r>
      <w:r w:rsidRPr="00F65B10">
        <w:rPr>
          <w:rFonts w:ascii="Aptos" w:hAnsi="Aptos"/>
          <w:spacing w:val="-12"/>
          <w:sz w:val="24"/>
          <w:szCs w:val="24"/>
        </w:rPr>
        <w:t xml:space="preserve"> </w:t>
      </w:r>
      <w:r w:rsidRPr="00F65B10">
        <w:rPr>
          <w:rFonts w:ascii="Aptos" w:hAnsi="Aptos"/>
          <w:sz w:val="24"/>
          <w:szCs w:val="24"/>
        </w:rPr>
        <w:t>Department</w:t>
      </w:r>
      <w:r w:rsidRPr="00F65B10">
        <w:rPr>
          <w:rFonts w:ascii="Aptos" w:hAnsi="Aptos"/>
          <w:spacing w:val="-12"/>
          <w:sz w:val="24"/>
          <w:szCs w:val="24"/>
        </w:rPr>
        <w:t xml:space="preserve"> </w:t>
      </w:r>
      <w:r w:rsidRPr="00F65B10">
        <w:rPr>
          <w:rFonts w:ascii="Aptos" w:hAnsi="Aptos"/>
          <w:sz w:val="24"/>
          <w:szCs w:val="24"/>
        </w:rPr>
        <w:t>of</w:t>
      </w:r>
      <w:r w:rsidRPr="00F65B10">
        <w:rPr>
          <w:rFonts w:ascii="Aptos" w:hAnsi="Aptos"/>
          <w:spacing w:val="-12"/>
          <w:sz w:val="24"/>
          <w:szCs w:val="24"/>
        </w:rPr>
        <w:t xml:space="preserve"> </w:t>
      </w:r>
      <w:r w:rsidRPr="00F65B10">
        <w:rPr>
          <w:rFonts w:ascii="Aptos" w:hAnsi="Aptos"/>
          <w:spacing w:val="-2"/>
          <w:sz w:val="24"/>
          <w:szCs w:val="24"/>
        </w:rPr>
        <w:t>Revenue</w:t>
      </w:r>
    </w:p>
    <w:p w14:paraId="3BC7C79E" w14:textId="77777777" w:rsidR="00B3016A" w:rsidRPr="00F65B10" w:rsidRDefault="00B3016A" w:rsidP="00B3016A">
      <w:pPr>
        <w:pStyle w:val="ListParagraph"/>
        <w:widowControl w:val="0"/>
        <w:numPr>
          <w:ilvl w:val="0"/>
          <w:numId w:val="10"/>
        </w:numPr>
        <w:tabs>
          <w:tab w:val="left" w:pos="1080"/>
        </w:tabs>
        <w:autoSpaceDE w:val="0"/>
        <w:autoSpaceDN w:val="0"/>
        <w:spacing w:before="1" w:after="0" w:line="240" w:lineRule="auto"/>
        <w:ind w:left="1080" w:hanging="360"/>
        <w:contextualSpacing w:val="0"/>
        <w:rPr>
          <w:rFonts w:ascii="Aptos" w:hAnsi="Aptos"/>
          <w:sz w:val="24"/>
          <w:szCs w:val="24"/>
        </w:rPr>
      </w:pPr>
      <w:r w:rsidRPr="00F65B10">
        <w:rPr>
          <w:rFonts w:ascii="Aptos" w:hAnsi="Aptos"/>
          <w:sz w:val="24"/>
          <w:szCs w:val="24"/>
        </w:rPr>
        <w:t>Lindsay</w:t>
      </w:r>
      <w:r w:rsidRPr="00F65B10">
        <w:rPr>
          <w:rFonts w:ascii="Aptos" w:hAnsi="Aptos"/>
          <w:spacing w:val="-7"/>
          <w:sz w:val="24"/>
          <w:szCs w:val="24"/>
        </w:rPr>
        <w:t xml:space="preserve"> </w:t>
      </w:r>
      <w:r w:rsidRPr="00F65B10">
        <w:rPr>
          <w:rFonts w:ascii="Aptos" w:hAnsi="Aptos"/>
          <w:sz w:val="24"/>
          <w:szCs w:val="24"/>
        </w:rPr>
        <w:t>Janeczek,</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MA</w:t>
      </w:r>
      <w:r w:rsidRPr="00F65B10">
        <w:rPr>
          <w:rFonts w:ascii="Aptos" w:hAnsi="Aptos"/>
          <w:spacing w:val="-8"/>
          <w:sz w:val="24"/>
          <w:szCs w:val="24"/>
        </w:rPr>
        <w:t xml:space="preserve"> </w:t>
      </w:r>
      <w:r w:rsidRPr="00F65B10">
        <w:rPr>
          <w:rFonts w:ascii="Aptos" w:hAnsi="Aptos"/>
          <w:spacing w:val="-2"/>
          <w:sz w:val="24"/>
          <w:szCs w:val="24"/>
        </w:rPr>
        <w:t>Auditor</w:t>
      </w:r>
    </w:p>
    <w:p w14:paraId="7A41CA11" w14:textId="77777777" w:rsidR="00B3016A" w:rsidRPr="00F65B10" w:rsidRDefault="00B3016A" w:rsidP="00B3016A">
      <w:pPr>
        <w:pStyle w:val="ListParagraph"/>
        <w:widowControl w:val="0"/>
        <w:numPr>
          <w:ilvl w:val="0"/>
          <w:numId w:val="10"/>
        </w:numPr>
        <w:tabs>
          <w:tab w:val="left" w:pos="1080"/>
        </w:tabs>
        <w:autoSpaceDE w:val="0"/>
        <w:autoSpaceDN w:val="0"/>
        <w:spacing w:after="0" w:line="240" w:lineRule="auto"/>
        <w:ind w:left="1080" w:hanging="360"/>
        <w:contextualSpacing w:val="0"/>
        <w:rPr>
          <w:rFonts w:ascii="Aptos" w:hAnsi="Aptos"/>
          <w:sz w:val="24"/>
          <w:szCs w:val="24"/>
        </w:rPr>
      </w:pPr>
      <w:r w:rsidRPr="00F65B10">
        <w:rPr>
          <w:rFonts w:ascii="Aptos" w:hAnsi="Aptos"/>
          <w:sz w:val="24"/>
          <w:szCs w:val="24"/>
        </w:rPr>
        <w:t>Sue</w:t>
      </w:r>
      <w:r w:rsidRPr="00F65B10">
        <w:rPr>
          <w:rFonts w:ascii="Aptos" w:hAnsi="Aptos"/>
          <w:spacing w:val="-8"/>
          <w:sz w:val="24"/>
          <w:szCs w:val="24"/>
        </w:rPr>
        <w:t xml:space="preserve"> </w:t>
      </w:r>
      <w:r w:rsidRPr="00F65B10">
        <w:rPr>
          <w:rFonts w:ascii="Aptos" w:hAnsi="Aptos"/>
          <w:sz w:val="24"/>
          <w:szCs w:val="24"/>
        </w:rPr>
        <w:t>Perez,</w:t>
      </w:r>
      <w:r w:rsidRPr="00F65B10">
        <w:rPr>
          <w:rFonts w:ascii="Aptos" w:hAnsi="Aptos"/>
          <w:spacing w:val="-6"/>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MA</w:t>
      </w:r>
      <w:r w:rsidRPr="00F65B10">
        <w:rPr>
          <w:rFonts w:ascii="Aptos" w:hAnsi="Aptos"/>
          <w:spacing w:val="-6"/>
          <w:sz w:val="24"/>
          <w:szCs w:val="24"/>
        </w:rPr>
        <w:t xml:space="preserve"> </w:t>
      </w:r>
      <w:r w:rsidRPr="00F65B10">
        <w:rPr>
          <w:rFonts w:ascii="Aptos" w:hAnsi="Aptos"/>
          <w:spacing w:val="-2"/>
          <w:sz w:val="24"/>
          <w:szCs w:val="24"/>
        </w:rPr>
        <w:t>Treasurer</w:t>
      </w:r>
    </w:p>
    <w:p w14:paraId="48F1EDEE" w14:textId="77777777" w:rsidR="00B3016A" w:rsidRPr="00F65B10" w:rsidRDefault="00B3016A" w:rsidP="00B3016A">
      <w:pPr>
        <w:pStyle w:val="ListParagraph"/>
        <w:widowControl w:val="0"/>
        <w:numPr>
          <w:ilvl w:val="0"/>
          <w:numId w:val="10"/>
        </w:numPr>
        <w:tabs>
          <w:tab w:val="left" w:pos="1080"/>
        </w:tabs>
        <w:autoSpaceDE w:val="0"/>
        <w:autoSpaceDN w:val="0"/>
        <w:spacing w:before="1" w:after="0" w:line="240" w:lineRule="auto"/>
        <w:ind w:left="1080" w:hanging="360"/>
        <w:contextualSpacing w:val="0"/>
        <w:rPr>
          <w:rFonts w:ascii="Aptos" w:hAnsi="Aptos"/>
          <w:sz w:val="24"/>
          <w:szCs w:val="24"/>
        </w:rPr>
      </w:pPr>
      <w:r w:rsidRPr="00F65B10">
        <w:rPr>
          <w:rFonts w:ascii="Aptos" w:hAnsi="Aptos"/>
          <w:sz w:val="24"/>
          <w:szCs w:val="24"/>
        </w:rPr>
        <w:t>Lucas</w:t>
      </w:r>
      <w:r w:rsidRPr="00F65B10">
        <w:rPr>
          <w:rFonts w:ascii="Aptos" w:hAnsi="Aptos"/>
          <w:spacing w:val="-9"/>
          <w:sz w:val="24"/>
          <w:szCs w:val="24"/>
        </w:rPr>
        <w:t xml:space="preserve"> </w:t>
      </w:r>
      <w:r w:rsidRPr="00F65B10">
        <w:rPr>
          <w:rFonts w:ascii="Aptos" w:hAnsi="Aptos"/>
          <w:sz w:val="24"/>
          <w:szCs w:val="24"/>
        </w:rPr>
        <w:t>Spagnuolo,</w:t>
      </w:r>
      <w:r w:rsidRPr="00F65B10">
        <w:rPr>
          <w:rFonts w:ascii="Aptos" w:hAnsi="Aptos"/>
          <w:spacing w:val="-6"/>
          <w:sz w:val="24"/>
          <w:szCs w:val="24"/>
        </w:rPr>
        <w:t xml:space="preserve"> </w:t>
      </w:r>
      <w:r w:rsidRPr="00F65B10">
        <w:rPr>
          <w:rFonts w:ascii="Aptos" w:hAnsi="Aptos"/>
          <w:sz w:val="24"/>
          <w:szCs w:val="24"/>
        </w:rPr>
        <w:t>Stand-in</w:t>
      </w:r>
      <w:r w:rsidRPr="00F65B10">
        <w:rPr>
          <w:rFonts w:ascii="Aptos" w:hAnsi="Aptos"/>
          <w:spacing w:val="-10"/>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Senate</w:t>
      </w:r>
      <w:r w:rsidRPr="00F65B10">
        <w:rPr>
          <w:rFonts w:ascii="Aptos" w:hAnsi="Aptos"/>
          <w:spacing w:val="-8"/>
          <w:sz w:val="24"/>
          <w:szCs w:val="24"/>
        </w:rPr>
        <w:t xml:space="preserve"> </w:t>
      </w:r>
      <w:r w:rsidRPr="00F65B10">
        <w:rPr>
          <w:rFonts w:ascii="Aptos" w:hAnsi="Aptos"/>
          <w:sz w:val="24"/>
          <w:szCs w:val="24"/>
        </w:rPr>
        <w:t>Chair</w:t>
      </w:r>
      <w:r w:rsidRPr="00F65B10">
        <w:rPr>
          <w:rFonts w:ascii="Aptos" w:hAnsi="Aptos"/>
          <w:spacing w:val="-7"/>
          <w:sz w:val="24"/>
          <w:szCs w:val="24"/>
        </w:rPr>
        <w:t xml:space="preserve"> </w:t>
      </w:r>
      <w:r w:rsidRPr="00F65B10">
        <w:rPr>
          <w:rFonts w:ascii="Aptos" w:hAnsi="Aptos"/>
          <w:sz w:val="24"/>
          <w:szCs w:val="24"/>
        </w:rPr>
        <w:t>Joint</w:t>
      </w:r>
      <w:r w:rsidRPr="00F65B10">
        <w:rPr>
          <w:rFonts w:ascii="Aptos" w:hAnsi="Aptos"/>
          <w:spacing w:val="-7"/>
          <w:sz w:val="24"/>
          <w:szCs w:val="24"/>
        </w:rPr>
        <w:t xml:space="preserve"> </w:t>
      </w:r>
      <w:r w:rsidRPr="00F65B10">
        <w:rPr>
          <w:rFonts w:ascii="Aptos" w:hAnsi="Aptos"/>
          <w:sz w:val="24"/>
          <w:szCs w:val="24"/>
        </w:rPr>
        <w:t>Committee</w:t>
      </w:r>
      <w:r w:rsidRPr="00F65B10">
        <w:rPr>
          <w:rFonts w:ascii="Aptos" w:hAnsi="Aptos"/>
          <w:spacing w:val="-8"/>
          <w:sz w:val="24"/>
          <w:szCs w:val="24"/>
        </w:rPr>
        <w:t xml:space="preserve"> </w:t>
      </w:r>
      <w:r w:rsidRPr="00F65B10">
        <w:rPr>
          <w:rFonts w:ascii="Aptos" w:hAnsi="Aptos"/>
          <w:sz w:val="24"/>
          <w:szCs w:val="24"/>
        </w:rPr>
        <w:t>on</w:t>
      </w:r>
      <w:r w:rsidRPr="00F65B10">
        <w:rPr>
          <w:rFonts w:ascii="Aptos" w:hAnsi="Aptos"/>
          <w:spacing w:val="-6"/>
          <w:sz w:val="24"/>
          <w:szCs w:val="24"/>
        </w:rPr>
        <w:t xml:space="preserve"> </w:t>
      </w:r>
      <w:r w:rsidRPr="00F65B10">
        <w:rPr>
          <w:rFonts w:ascii="Aptos" w:hAnsi="Aptos"/>
          <w:spacing w:val="-2"/>
          <w:sz w:val="24"/>
          <w:szCs w:val="24"/>
        </w:rPr>
        <w:t>Revenue</w:t>
      </w:r>
    </w:p>
    <w:p w14:paraId="044191C4" w14:textId="77777777" w:rsidR="00B3016A" w:rsidRPr="00F65B10" w:rsidRDefault="00B3016A" w:rsidP="00B3016A">
      <w:pPr>
        <w:pStyle w:val="ListParagraph"/>
        <w:widowControl w:val="0"/>
        <w:numPr>
          <w:ilvl w:val="0"/>
          <w:numId w:val="10"/>
        </w:numPr>
        <w:tabs>
          <w:tab w:val="left" w:pos="1080"/>
        </w:tabs>
        <w:autoSpaceDE w:val="0"/>
        <w:autoSpaceDN w:val="0"/>
        <w:spacing w:before="1" w:after="0" w:line="279" w:lineRule="exact"/>
        <w:ind w:left="1080" w:hanging="360"/>
        <w:contextualSpacing w:val="0"/>
        <w:rPr>
          <w:rFonts w:ascii="Aptos" w:hAnsi="Aptos"/>
          <w:sz w:val="24"/>
          <w:szCs w:val="24"/>
        </w:rPr>
      </w:pPr>
      <w:r w:rsidRPr="00F65B10">
        <w:rPr>
          <w:rFonts w:ascii="Aptos" w:hAnsi="Aptos"/>
          <w:sz w:val="24"/>
          <w:szCs w:val="24"/>
        </w:rPr>
        <w:t>Amar</w:t>
      </w:r>
      <w:r w:rsidRPr="00F65B10">
        <w:rPr>
          <w:rFonts w:ascii="Aptos" w:hAnsi="Aptos"/>
          <w:spacing w:val="-11"/>
          <w:sz w:val="24"/>
          <w:szCs w:val="24"/>
        </w:rPr>
        <w:t xml:space="preserve"> </w:t>
      </w:r>
      <w:r w:rsidRPr="00F65B10">
        <w:rPr>
          <w:rFonts w:ascii="Aptos" w:hAnsi="Aptos"/>
          <w:sz w:val="24"/>
          <w:szCs w:val="24"/>
        </w:rPr>
        <w:t>Patel,</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9"/>
          <w:sz w:val="24"/>
          <w:szCs w:val="24"/>
        </w:rPr>
        <w:t xml:space="preserve"> </w:t>
      </w:r>
      <w:r w:rsidRPr="00F65B10">
        <w:rPr>
          <w:rFonts w:ascii="Aptos" w:hAnsi="Aptos"/>
          <w:sz w:val="24"/>
          <w:szCs w:val="24"/>
        </w:rPr>
        <w:t>Senate</w:t>
      </w:r>
      <w:r w:rsidRPr="00F65B10">
        <w:rPr>
          <w:rFonts w:ascii="Aptos" w:hAnsi="Aptos"/>
          <w:spacing w:val="-10"/>
          <w:sz w:val="24"/>
          <w:szCs w:val="24"/>
        </w:rPr>
        <w:t xml:space="preserve"> </w:t>
      </w:r>
      <w:r w:rsidRPr="00F65B10">
        <w:rPr>
          <w:rFonts w:ascii="Aptos" w:hAnsi="Aptos"/>
          <w:sz w:val="24"/>
          <w:szCs w:val="24"/>
        </w:rPr>
        <w:t>Committee</w:t>
      </w:r>
      <w:r w:rsidRPr="00F65B10">
        <w:rPr>
          <w:rFonts w:ascii="Aptos" w:hAnsi="Aptos"/>
          <w:spacing w:val="-9"/>
          <w:sz w:val="24"/>
          <w:szCs w:val="24"/>
        </w:rPr>
        <w:t xml:space="preserve"> </w:t>
      </w:r>
      <w:r w:rsidRPr="00F65B10">
        <w:rPr>
          <w:rFonts w:ascii="Aptos" w:hAnsi="Aptos"/>
          <w:sz w:val="24"/>
          <w:szCs w:val="24"/>
        </w:rPr>
        <w:t>on</w:t>
      </w:r>
      <w:r w:rsidRPr="00F65B10">
        <w:rPr>
          <w:rFonts w:ascii="Aptos" w:hAnsi="Aptos"/>
          <w:spacing w:val="-8"/>
          <w:sz w:val="24"/>
          <w:szCs w:val="24"/>
        </w:rPr>
        <w:t xml:space="preserve"> </w:t>
      </w:r>
      <w:r w:rsidRPr="00F65B10">
        <w:rPr>
          <w:rFonts w:ascii="Aptos" w:hAnsi="Aptos"/>
          <w:sz w:val="24"/>
          <w:szCs w:val="24"/>
        </w:rPr>
        <w:t>Ways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pacing w:val="-2"/>
          <w:sz w:val="24"/>
          <w:szCs w:val="24"/>
        </w:rPr>
        <w:t>Means</w:t>
      </w:r>
    </w:p>
    <w:p w14:paraId="6281B88F" w14:textId="77777777" w:rsidR="00B3016A" w:rsidRPr="00F65B10" w:rsidRDefault="00B3016A" w:rsidP="00B3016A">
      <w:pPr>
        <w:pStyle w:val="ListParagraph"/>
        <w:widowControl w:val="0"/>
        <w:numPr>
          <w:ilvl w:val="0"/>
          <w:numId w:val="10"/>
        </w:numPr>
        <w:tabs>
          <w:tab w:val="left" w:pos="1080"/>
        </w:tabs>
        <w:autoSpaceDE w:val="0"/>
        <w:autoSpaceDN w:val="0"/>
        <w:spacing w:after="0" w:line="279" w:lineRule="exact"/>
        <w:ind w:left="1080" w:hanging="360"/>
        <w:contextualSpacing w:val="0"/>
        <w:rPr>
          <w:rFonts w:ascii="Aptos" w:hAnsi="Aptos"/>
          <w:sz w:val="24"/>
          <w:szCs w:val="24"/>
        </w:rPr>
      </w:pPr>
      <w:r w:rsidRPr="00F65B10">
        <w:rPr>
          <w:rFonts w:ascii="Aptos" w:hAnsi="Aptos"/>
          <w:sz w:val="24"/>
          <w:szCs w:val="24"/>
        </w:rPr>
        <w:t>Chris</w:t>
      </w:r>
      <w:r w:rsidRPr="00F65B10">
        <w:rPr>
          <w:rFonts w:ascii="Aptos" w:hAnsi="Aptos"/>
          <w:spacing w:val="-6"/>
          <w:sz w:val="24"/>
          <w:szCs w:val="24"/>
        </w:rPr>
        <w:t xml:space="preserve"> </w:t>
      </w:r>
      <w:r w:rsidRPr="00F65B10">
        <w:rPr>
          <w:rFonts w:ascii="Aptos" w:hAnsi="Aptos"/>
          <w:sz w:val="24"/>
          <w:szCs w:val="24"/>
        </w:rPr>
        <w:t>Carlozzi,</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Senate</w:t>
      </w:r>
      <w:r w:rsidRPr="00F65B10">
        <w:rPr>
          <w:rFonts w:ascii="Aptos" w:hAnsi="Aptos"/>
          <w:spacing w:val="-8"/>
          <w:sz w:val="24"/>
          <w:szCs w:val="24"/>
        </w:rPr>
        <w:t xml:space="preserve"> </w:t>
      </w:r>
      <w:r w:rsidRPr="00F65B10">
        <w:rPr>
          <w:rFonts w:ascii="Aptos" w:hAnsi="Aptos"/>
          <w:sz w:val="24"/>
          <w:szCs w:val="24"/>
        </w:rPr>
        <w:t>Minority</w:t>
      </w:r>
      <w:r w:rsidRPr="00F65B10">
        <w:rPr>
          <w:rFonts w:ascii="Aptos" w:hAnsi="Aptos"/>
          <w:spacing w:val="-7"/>
          <w:sz w:val="24"/>
          <w:szCs w:val="24"/>
        </w:rPr>
        <w:t xml:space="preserve"> </w:t>
      </w:r>
      <w:r w:rsidRPr="00F65B10">
        <w:rPr>
          <w:rFonts w:ascii="Aptos" w:hAnsi="Aptos"/>
          <w:spacing w:val="-2"/>
          <w:sz w:val="24"/>
          <w:szCs w:val="24"/>
        </w:rPr>
        <w:t>Leader</w:t>
      </w:r>
    </w:p>
    <w:p w14:paraId="2592342C" w14:textId="77777777" w:rsidR="00B3016A" w:rsidRPr="00F65B10" w:rsidRDefault="00B3016A" w:rsidP="00B3016A">
      <w:pPr>
        <w:pStyle w:val="ListParagraph"/>
        <w:widowControl w:val="0"/>
        <w:numPr>
          <w:ilvl w:val="0"/>
          <w:numId w:val="10"/>
        </w:numPr>
        <w:tabs>
          <w:tab w:val="left" w:pos="1080"/>
        </w:tabs>
        <w:autoSpaceDE w:val="0"/>
        <w:autoSpaceDN w:val="0"/>
        <w:spacing w:after="0" w:line="240" w:lineRule="auto"/>
        <w:ind w:left="1080" w:hanging="360"/>
        <w:contextualSpacing w:val="0"/>
        <w:rPr>
          <w:rFonts w:ascii="Aptos" w:hAnsi="Aptos"/>
          <w:sz w:val="24"/>
          <w:szCs w:val="24"/>
        </w:rPr>
      </w:pPr>
      <w:r w:rsidRPr="00F65B10">
        <w:rPr>
          <w:rFonts w:ascii="Aptos" w:hAnsi="Aptos"/>
          <w:spacing w:val="-2"/>
          <w:sz w:val="24"/>
          <w:szCs w:val="24"/>
        </w:rPr>
        <w:t>Professor</w:t>
      </w:r>
      <w:r w:rsidRPr="00F65B10">
        <w:rPr>
          <w:rFonts w:ascii="Aptos" w:hAnsi="Aptos"/>
          <w:spacing w:val="-1"/>
          <w:sz w:val="24"/>
          <w:szCs w:val="24"/>
        </w:rPr>
        <w:t xml:space="preserve"> </w:t>
      </w:r>
      <w:r w:rsidRPr="00F65B10">
        <w:rPr>
          <w:rFonts w:ascii="Aptos" w:hAnsi="Aptos"/>
          <w:spacing w:val="-2"/>
          <w:sz w:val="24"/>
          <w:szCs w:val="24"/>
        </w:rPr>
        <w:t>Natasha</w:t>
      </w:r>
      <w:r w:rsidRPr="00F65B10">
        <w:rPr>
          <w:rFonts w:ascii="Aptos" w:hAnsi="Aptos"/>
          <w:sz w:val="24"/>
          <w:szCs w:val="24"/>
        </w:rPr>
        <w:t xml:space="preserve"> </w:t>
      </w:r>
      <w:r w:rsidRPr="00F65B10">
        <w:rPr>
          <w:rFonts w:ascii="Aptos" w:hAnsi="Aptos"/>
          <w:spacing w:val="-2"/>
          <w:sz w:val="24"/>
          <w:szCs w:val="24"/>
        </w:rPr>
        <w:t>Varyani,</w:t>
      </w:r>
      <w:r w:rsidRPr="00F65B10">
        <w:rPr>
          <w:rFonts w:ascii="Aptos" w:hAnsi="Aptos"/>
          <w:spacing w:val="1"/>
          <w:sz w:val="24"/>
          <w:szCs w:val="24"/>
        </w:rPr>
        <w:t xml:space="preserve"> </w:t>
      </w:r>
      <w:r w:rsidRPr="00F65B10">
        <w:rPr>
          <w:rFonts w:ascii="Aptos" w:hAnsi="Aptos"/>
          <w:spacing w:val="-2"/>
          <w:sz w:val="24"/>
          <w:szCs w:val="24"/>
        </w:rPr>
        <w:t>Governor’s</w:t>
      </w:r>
      <w:r w:rsidRPr="00F65B10">
        <w:rPr>
          <w:rFonts w:ascii="Aptos" w:hAnsi="Aptos"/>
          <w:spacing w:val="1"/>
          <w:sz w:val="24"/>
          <w:szCs w:val="24"/>
        </w:rPr>
        <w:t xml:space="preserve"> </w:t>
      </w:r>
      <w:r w:rsidRPr="00F65B10">
        <w:rPr>
          <w:rFonts w:ascii="Aptos" w:hAnsi="Aptos"/>
          <w:spacing w:val="-2"/>
          <w:sz w:val="24"/>
          <w:szCs w:val="24"/>
        </w:rPr>
        <w:t>Appointee</w:t>
      </w:r>
    </w:p>
    <w:p w14:paraId="74E836E0" w14:textId="77777777" w:rsidR="00B3016A" w:rsidRPr="00F65B10" w:rsidRDefault="00B3016A" w:rsidP="00B3016A">
      <w:pPr>
        <w:pStyle w:val="ListParagraph"/>
        <w:widowControl w:val="0"/>
        <w:numPr>
          <w:ilvl w:val="0"/>
          <w:numId w:val="10"/>
        </w:numPr>
        <w:tabs>
          <w:tab w:val="left" w:pos="1080"/>
        </w:tabs>
        <w:autoSpaceDE w:val="0"/>
        <w:autoSpaceDN w:val="0"/>
        <w:spacing w:before="1" w:after="0" w:line="240" w:lineRule="auto"/>
        <w:ind w:left="1080" w:hanging="360"/>
        <w:contextualSpacing w:val="0"/>
        <w:rPr>
          <w:rFonts w:ascii="Aptos" w:hAnsi="Aptos"/>
          <w:sz w:val="24"/>
          <w:szCs w:val="24"/>
        </w:rPr>
      </w:pPr>
      <w:r w:rsidRPr="00F65B10">
        <w:rPr>
          <w:rFonts w:ascii="Aptos" w:hAnsi="Aptos"/>
          <w:sz w:val="24"/>
          <w:szCs w:val="24"/>
        </w:rPr>
        <w:t>Professor</w:t>
      </w:r>
      <w:r w:rsidRPr="00F65B10">
        <w:rPr>
          <w:rFonts w:ascii="Aptos" w:hAnsi="Aptos"/>
          <w:spacing w:val="-13"/>
          <w:sz w:val="24"/>
          <w:szCs w:val="24"/>
        </w:rPr>
        <w:t xml:space="preserve"> </w:t>
      </w:r>
      <w:r w:rsidRPr="00F65B10">
        <w:rPr>
          <w:rFonts w:ascii="Aptos" w:hAnsi="Aptos"/>
          <w:sz w:val="24"/>
          <w:szCs w:val="24"/>
        </w:rPr>
        <w:t>Thomas</w:t>
      </w:r>
      <w:r w:rsidRPr="00F65B10">
        <w:rPr>
          <w:rFonts w:ascii="Aptos" w:hAnsi="Aptos"/>
          <w:spacing w:val="-12"/>
          <w:sz w:val="24"/>
          <w:szCs w:val="24"/>
        </w:rPr>
        <w:t xml:space="preserve"> </w:t>
      </w:r>
      <w:r w:rsidRPr="00F65B10">
        <w:rPr>
          <w:rFonts w:ascii="Aptos" w:hAnsi="Aptos"/>
          <w:sz w:val="24"/>
          <w:szCs w:val="24"/>
        </w:rPr>
        <w:t>Downes,</w:t>
      </w:r>
      <w:r w:rsidRPr="00F65B10">
        <w:rPr>
          <w:rFonts w:ascii="Aptos" w:hAnsi="Aptos"/>
          <w:spacing w:val="-13"/>
          <w:sz w:val="24"/>
          <w:szCs w:val="24"/>
        </w:rPr>
        <w:t xml:space="preserve"> </w:t>
      </w:r>
      <w:r w:rsidRPr="00F65B10">
        <w:rPr>
          <w:rFonts w:ascii="Aptos" w:hAnsi="Aptos"/>
          <w:sz w:val="24"/>
          <w:szCs w:val="24"/>
        </w:rPr>
        <w:t>Governor’s</w:t>
      </w:r>
      <w:r w:rsidRPr="00F65B10">
        <w:rPr>
          <w:rFonts w:ascii="Aptos" w:hAnsi="Aptos"/>
          <w:spacing w:val="-11"/>
          <w:sz w:val="24"/>
          <w:szCs w:val="24"/>
        </w:rPr>
        <w:t xml:space="preserve"> </w:t>
      </w:r>
      <w:r w:rsidRPr="00F65B10">
        <w:rPr>
          <w:rFonts w:ascii="Aptos" w:hAnsi="Aptos"/>
          <w:spacing w:val="-2"/>
          <w:sz w:val="24"/>
          <w:szCs w:val="24"/>
        </w:rPr>
        <w:t>Appointee</w:t>
      </w:r>
    </w:p>
    <w:p w14:paraId="0B8E26BD" w14:textId="77777777" w:rsidR="00B3016A" w:rsidRPr="00F65B10" w:rsidRDefault="00B3016A" w:rsidP="00B3016A">
      <w:pPr>
        <w:pStyle w:val="ListParagraph"/>
        <w:widowControl w:val="0"/>
        <w:numPr>
          <w:ilvl w:val="0"/>
          <w:numId w:val="10"/>
        </w:numPr>
        <w:tabs>
          <w:tab w:val="left" w:pos="1080"/>
        </w:tabs>
        <w:autoSpaceDE w:val="0"/>
        <w:autoSpaceDN w:val="0"/>
        <w:spacing w:after="0" w:line="470" w:lineRule="auto"/>
        <w:ind w:right="4235" w:firstLine="359"/>
        <w:contextualSpacing w:val="0"/>
        <w:rPr>
          <w:rFonts w:ascii="Aptos" w:hAnsi="Aptos"/>
          <w:sz w:val="24"/>
          <w:szCs w:val="24"/>
        </w:rPr>
      </w:pPr>
      <w:r w:rsidRPr="00F65B10">
        <w:rPr>
          <w:rFonts w:ascii="Aptos" w:hAnsi="Aptos"/>
          <w:sz w:val="24"/>
          <w:szCs w:val="24"/>
        </w:rPr>
        <w:t>Jamie</w:t>
      </w:r>
      <w:r w:rsidRPr="00F65B10">
        <w:rPr>
          <w:rFonts w:ascii="Aptos" w:hAnsi="Aptos"/>
          <w:spacing w:val="-9"/>
          <w:sz w:val="24"/>
          <w:szCs w:val="24"/>
        </w:rPr>
        <w:t xml:space="preserve"> </w:t>
      </w:r>
      <w:r w:rsidRPr="00F65B10">
        <w:rPr>
          <w:rFonts w:ascii="Aptos" w:hAnsi="Aptos"/>
          <w:sz w:val="24"/>
          <w:szCs w:val="24"/>
        </w:rPr>
        <w:t>Oppendisano,</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House</w:t>
      </w:r>
      <w:r w:rsidRPr="00F65B10">
        <w:rPr>
          <w:rFonts w:ascii="Aptos" w:hAnsi="Aptos"/>
          <w:spacing w:val="-9"/>
          <w:sz w:val="24"/>
          <w:szCs w:val="24"/>
        </w:rPr>
        <w:t xml:space="preserve"> </w:t>
      </w:r>
      <w:r w:rsidRPr="00F65B10">
        <w:rPr>
          <w:rFonts w:ascii="Aptos" w:hAnsi="Aptos"/>
          <w:sz w:val="24"/>
          <w:szCs w:val="24"/>
        </w:rPr>
        <w:t>Minority</w:t>
      </w:r>
      <w:r w:rsidRPr="00F65B10">
        <w:rPr>
          <w:rFonts w:ascii="Aptos" w:hAnsi="Aptos"/>
          <w:spacing w:val="-9"/>
          <w:sz w:val="24"/>
          <w:szCs w:val="24"/>
        </w:rPr>
        <w:t xml:space="preserve"> </w:t>
      </w:r>
      <w:r w:rsidRPr="00F65B10">
        <w:rPr>
          <w:rFonts w:ascii="Aptos" w:hAnsi="Aptos"/>
          <w:sz w:val="24"/>
          <w:szCs w:val="24"/>
        </w:rPr>
        <w:t>Leader Commission Members Absent:</w:t>
      </w:r>
    </w:p>
    <w:p w14:paraId="6770E1C5" w14:textId="77777777" w:rsidR="00B3016A" w:rsidRPr="00F65B10" w:rsidRDefault="00B3016A" w:rsidP="00B3016A">
      <w:pPr>
        <w:pStyle w:val="ListParagraph"/>
        <w:widowControl w:val="0"/>
        <w:numPr>
          <w:ilvl w:val="0"/>
          <w:numId w:val="10"/>
        </w:numPr>
        <w:tabs>
          <w:tab w:val="left" w:pos="1080"/>
        </w:tabs>
        <w:autoSpaceDE w:val="0"/>
        <w:autoSpaceDN w:val="0"/>
        <w:spacing w:before="20" w:after="0" w:line="240" w:lineRule="auto"/>
        <w:ind w:left="1080" w:hanging="360"/>
        <w:contextualSpacing w:val="0"/>
        <w:rPr>
          <w:rFonts w:ascii="Aptos" w:hAnsi="Aptos"/>
          <w:sz w:val="24"/>
          <w:szCs w:val="24"/>
        </w:rPr>
      </w:pPr>
      <w:r w:rsidRPr="00F65B10">
        <w:rPr>
          <w:rFonts w:ascii="Aptos" w:hAnsi="Aptos"/>
          <w:sz w:val="24"/>
          <w:szCs w:val="24"/>
        </w:rPr>
        <w:t>Representative</w:t>
      </w:r>
      <w:r w:rsidRPr="00F65B10">
        <w:rPr>
          <w:rFonts w:ascii="Aptos" w:hAnsi="Aptos"/>
          <w:spacing w:val="-12"/>
          <w:sz w:val="24"/>
          <w:szCs w:val="24"/>
        </w:rPr>
        <w:t xml:space="preserve"> </w:t>
      </w:r>
      <w:r w:rsidRPr="00F65B10">
        <w:rPr>
          <w:rFonts w:ascii="Aptos" w:hAnsi="Aptos"/>
          <w:sz w:val="24"/>
          <w:szCs w:val="24"/>
        </w:rPr>
        <w:t>Aaron</w:t>
      </w:r>
      <w:r w:rsidRPr="00F65B10">
        <w:rPr>
          <w:rFonts w:ascii="Aptos" w:hAnsi="Aptos"/>
          <w:spacing w:val="-13"/>
          <w:sz w:val="24"/>
          <w:szCs w:val="24"/>
        </w:rPr>
        <w:t xml:space="preserve"> </w:t>
      </w:r>
      <w:r w:rsidRPr="00F65B10">
        <w:rPr>
          <w:rFonts w:ascii="Aptos" w:hAnsi="Aptos"/>
          <w:sz w:val="24"/>
          <w:szCs w:val="24"/>
        </w:rPr>
        <w:t>Michlewitz,</w:t>
      </w:r>
      <w:r w:rsidRPr="00F65B10">
        <w:rPr>
          <w:rFonts w:ascii="Aptos" w:hAnsi="Aptos"/>
          <w:spacing w:val="-10"/>
          <w:sz w:val="24"/>
          <w:szCs w:val="24"/>
        </w:rPr>
        <w:t xml:space="preserve"> </w:t>
      </w:r>
      <w:r w:rsidRPr="00F65B10">
        <w:rPr>
          <w:rFonts w:ascii="Aptos" w:hAnsi="Aptos"/>
          <w:sz w:val="24"/>
          <w:szCs w:val="24"/>
        </w:rPr>
        <w:t>House</w:t>
      </w:r>
      <w:r w:rsidRPr="00F65B10">
        <w:rPr>
          <w:rFonts w:ascii="Aptos" w:hAnsi="Aptos"/>
          <w:spacing w:val="-11"/>
          <w:sz w:val="24"/>
          <w:szCs w:val="24"/>
        </w:rPr>
        <w:t xml:space="preserve"> </w:t>
      </w:r>
      <w:r w:rsidRPr="00F65B10">
        <w:rPr>
          <w:rFonts w:ascii="Aptos" w:hAnsi="Aptos"/>
          <w:sz w:val="24"/>
          <w:szCs w:val="24"/>
        </w:rPr>
        <w:t>Ways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3"/>
          <w:sz w:val="24"/>
          <w:szCs w:val="24"/>
        </w:rPr>
        <w:t xml:space="preserve"> </w:t>
      </w:r>
      <w:r w:rsidRPr="00F65B10">
        <w:rPr>
          <w:rFonts w:ascii="Aptos" w:hAnsi="Aptos"/>
          <w:sz w:val="24"/>
          <w:szCs w:val="24"/>
        </w:rPr>
        <w:t>Means</w:t>
      </w:r>
      <w:r w:rsidRPr="00F65B10">
        <w:rPr>
          <w:rFonts w:ascii="Aptos" w:hAnsi="Aptos"/>
          <w:spacing w:val="-10"/>
          <w:sz w:val="24"/>
          <w:szCs w:val="24"/>
        </w:rPr>
        <w:t xml:space="preserve"> </w:t>
      </w:r>
      <w:r w:rsidRPr="00F65B10">
        <w:rPr>
          <w:rFonts w:ascii="Aptos" w:hAnsi="Aptos"/>
          <w:spacing w:val="-2"/>
          <w:sz w:val="24"/>
          <w:szCs w:val="24"/>
        </w:rPr>
        <w:t>Committee</w:t>
      </w:r>
    </w:p>
    <w:p w14:paraId="70923CD9" w14:textId="77777777" w:rsidR="00B3016A" w:rsidRPr="00F65B10" w:rsidRDefault="00B3016A" w:rsidP="00B3016A">
      <w:pPr>
        <w:pStyle w:val="ListParagraph"/>
        <w:widowControl w:val="0"/>
        <w:numPr>
          <w:ilvl w:val="0"/>
          <w:numId w:val="10"/>
        </w:numPr>
        <w:tabs>
          <w:tab w:val="left" w:pos="1080"/>
        </w:tabs>
        <w:autoSpaceDE w:val="0"/>
        <w:autoSpaceDN w:val="0"/>
        <w:spacing w:after="0" w:line="240" w:lineRule="auto"/>
        <w:ind w:left="1080" w:hanging="360"/>
        <w:contextualSpacing w:val="0"/>
        <w:rPr>
          <w:rFonts w:ascii="Aptos" w:hAnsi="Aptos"/>
          <w:sz w:val="24"/>
          <w:szCs w:val="24"/>
        </w:rPr>
      </w:pPr>
      <w:r w:rsidRPr="00F65B10">
        <w:rPr>
          <w:rFonts w:ascii="Aptos" w:hAnsi="Aptos"/>
          <w:sz w:val="24"/>
          <w:szCs w:val="24"/>
        </w:rPr>
        <w:t>Representative</w:t>
      </w:r>
      <w:r w:rsidRPr="00F65B10">
        <w:rPr>
          <w:rFonts w:ascii="Aptos" w:hAnsi="Aptos"/>
          <w:spacing w:val="-10"/>
          <w:sz w:val="24"/>
          <w:szCs w:val="24"/>
        </w:rPr>
        <w:t xml:space="preserve"> </w:t>
      </w:r>
      <w:r w:rsidRPr="00F65B10">
        <w:rPr>
          <w:rFonts w:ascii="Aptos" w:hAnsi="Aptos"/>
          <w:sz w:val="24"/>
          <w:szCs w:val="24"/>
        </w:rPr>
        <w:t>Adrian</w:t>
      </w:r>
      <w:r w:rsidRPr="00F65B10">
        <w:rPr>
          <w:rFonts w:ascii="Aptos" w:hAnsi="Aptos"/>
          <w:spacing w:val="-9"/>
          <w:sz w:val="24"/>
          <w:szCs w:val="24"/>
        </w:rPr>
        <w:t xml:space="preserve"> </w:t>
      </w:r>
      <w:r w:rsidRPr="00F65B10">
        <w:rPr>
          <w:rFonts w:ascii="Aptos" w:hAnsi="Aptos"/>
          <w:sz w:val="24"/>
          <w:szCs w:val="24"/>
        </w:rPr>
        <w:t>C.</w:t>
      </w:r>
      <w:r w:rsidRPr="00F65B10">
        <w:rPr>
          <w:rFonts w:ascii="Aptos" w:hAnsi="Aptos"/>
          <w:spacing w:val="-9"/>
          <w:sz w:val="24"/>
          <w:szCs w:val="24"/>
        </w:rPr>
        <w:t xml:space="preserve"> </w:t>
      </w:r>
      <w:r w:rsidRPr="00F65B10">
        <w:rPr>
          <w:rFonts w:ascii="Aptos" w:hAnsi="Aptos"/>
          <w:sz w:val="24"/>
          <w:szCs w:val="24"/>
        </w:rPr>
        <w:t>Madaro,</w:t>
      </w:r>
      <w:r w:rsidRPr="00F65B10">
        <w:rPr>
          <w:rFonts w:ascii="Aptos" w:hAnsi="Aptos"/>
          <w:spacing w:val="-9"/>
          <w:sz w:val="24"/>
          <w:szCs w:val="24"/>
        </w:rPr>
        <w:t xml:space="preserve"> </w:t>
      </w:r>
      <w:r w:rsidRPr="00F65B10">
        <w:rPr>
          <w:rFonts w:ascii="Aptos" w:hAnsi="Aptos"/>
          <w:sz w:val="24"/>
          <w:szCs w:val="24"/>
        </w:rPr>
        <w:t>House</w:t>
      </w:r>
      <w:r w:rsidRPr="00F65B10">
        <w:rPr>
          <w:rFonts w:ascii="Aptos" w:hAnsi="Aptos"/>
          <w:spacing w:val="-9"/>
          <w:sz w:val="24"/>
          <w:szCs w:val="24"/>
        </w:rPr>
        <w:t xml:space="preserve"> </w:t>
      </w:r>
      <w:r w:rsidRPr="00F65B10">
        <w:rPr>
          <w:rFonts w:ascii="Aptos" w:hAnsi="Aptos"/>
          <w:sz w:val="24"/>
          <w:szCs w:val="24"/>
        </w:rPr>
        <w:t>Chair</w:t>
      </w:r>
      <w:r w:rsidRPr="00F65B10">
        <w:rPr>
          <w:rFonts w:ascii="Aptos" w:hAnsi="Aptos"/>
          <w:spacing w:val="-9"/>
          <w:sz w:val="24"/>
          <w:szCs w:val="24"/>
        </w:rPr>
        <w:t xml:space="preserve"> </w:t>
      </w:r>
      <w:r w:rsidRPr="00F65B10">
        <w:rPr>
          <w:rFonts w:ascii="Aptos" w:hAnsi="Aptos"/>
          <w:sz w:val="24"/>
          <w:szCs w:val="24"/>
        </w:rPr>
        <w:t>Joint</w:t>
      </w:r>
      <w:r w:rsidRPr="00F65B10">
        <w:rPr>
          <w:rFonts w:ascii="Aptos" w:hAnsi="Aptos"/>
          <w:spacing w:val="-9"/>
          <w:sz w:val="24"/>
          <w:szCs w:val="24"/>
        </w:rPr>
        <w:t xml:space="preserve"> </w:t>
      </w:r>
      <w:r w:rsidRPr="00F65B10">
        <w:rPr>
          <w:rFonts w:ascii="Aptos" w:hAnsi="Aptos"/>
          <w:sz w:val="24"/>
          <w:szCs w:val="24"/>
        </w:rPr>
        <w:t>Committee</w:t>
      </w:r>
      <w:r w:rsidRPr="00F65B10">
        <w:rPr>
          <w:rFonts w:ascii="Aptos" w:hAnsi="Aptos"/>
          <w:spacing w:val="-9"/>
          <w:sz w:val="24"/>
          <w:szCs w:val="24"/>
        </w:rPr>
        <w:t xml:space="preserve"> </w:t>
      </w:r>
      <w:r w:rsidRPr="00F65B10">
        <w:rPr>
          <w:rFonts w:ascii="Aptos" w:hAnsi="Aptos"/>
          <w:sz w:val="24"/>
          <w:szCs w:val="24"/>
        </w:rPr>
        <w:t>on</w:t>
      </w:r>
      <w:r w:rsidRPr="00F65B10">
        <w:rPr>
          <w:rFonts w:ascii="Aptos" w:hAnsi="Aptos"/>
          <w:spacing w:val="-9"/>
          <w:sz w:val="24"/>
          <w:szCs w:val="24"/>
        </w:rPr>
        <w:t xml:space="preserve"> </w:t>
      </w:r>
      <w:r w:rsidRPr="00F65B10">
        <w:rPr>
          <w:rFonts w:ascii="Aptos" w:hAnsi="Aptos"/>
          <w:spacing w:val="-2"/>
          <w:sz w:val="24"/>
          <w:szCs w:val="24"/>
        </w:rPr>
        <w:t>Revenue</w:t>
      </w:r>
    </w:p>
    <w:p w14:paraId="35353B75" w14:textId="77777777" w:rsidR="00B3016A" w:rsidRPr="00F65B10" w:rsidRDefault="00B3016A" w:rsidP="00B3016A">
      <w:pPr>
        <w:pStyle w:val="BodyText"/>
        <w:rPr>
          <w:rFonts w:ascii="Aptos" w:hAnsi="Aptos"/>
          <w:sz w:val="24"/>
          <w:szCs w:val="24"/>
        </w:rPr>
      </w:pPr>
    </w:p>
    <w:p w14:paraId="5636BD43" w14:textId="77777777" w:rsidR="00B3016A" w:rsidRPr="00F65B10" w:rsidRDefault="00B3016A" w:rsidP="00B3016A">
      <w:pPr>
        <w:pStyle w:val="BodyText"/>
        <w:spacing w:before="1"/>
        <w:rPr>
          <w:rFonts w:ascii="Aptos" w:hAnsi="Aptos"/>
          <w:sz w:val="24"/>
          <w:szCs w:val="24"/>
        </w:rPr>
      </w:pPr>
    </w:p>
    <w:p w14:paraId="0D07914E" w14:textId="77777777" w:rsidR="00B3016A" w:rsidRPr="00F65B10" w:rsidRDefault="00B3016A" w:rsidP="00B3016A">
      <w:pPr>
        <w:pStyle w:val="BodyText"/>
        <w:ind w:left="360"/>
        <w:rPr>
          <w:rFonts w:ascii="Aptos" w:hAnsi="Aptos"/>
          <w:sz w:val="24"/>
          <w:szCs w:val="24"/>
        </w:rPr>
      </w:pPr>
      <w:r w:rsidRPr="00F65B10">
        <w:rPr>
          <w:rFonts w:ascii="Aptos" w:hAnsi="Aptos"/>
          <w:sz w:val="24"/>
          <w:szCs w:val="24"/>
        </w:rPr>
        <w:t>List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2"/>
          <w:sz w:val="24"/>
          <w:szCs w:val="24"/>
        </w:rPr>
        <w:t xml:space="preserve"> Documents:</w:t>
      </w:r>
    </w:p>
    <w:p w14:paraId="765E0844" w14:textId="77777777" w:rsidR="00B3016A" w:rsidRPr="00F65B10" w:rsidRDefault="00B3016A" w:rsidP="00B3016A">
      <w:pPr>
        <w:pStyle w:val="ListParagraph"/>
        <w:widowControl w:val="0"/>
        <w:numPr>
          <w:ilvl w:val="0"/>
          <w:numId w:val="10"/>
        </w:numPr>
        <w:tabs>
          <w:tab w:val="left" w:pos="1080"/>
        </w:tabs>
        <w:autoSpaceDE w:val="0"/>
        <w:autoSpaceDN w:val="0"/>
        <w:spacing w:before="159" w:after="0" w:line="240" w:lineRule="auto"/>
        <w:ind w:left="1080" w:hanging="360"/>
        <w:contextualSpacing w:val="0"/>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Agenda</w:t>
      </w:r>
    </w:p>
    <w:p w14:paraId="10701BFB" w14:textId="77777777" w:rsidR="00B3016A" w:rsidRPr="00F65B10" w:rsidRDefault="00B3016A" w:rsidP="00B3016A">
      <w:pPr>
        <w:pStyle w:val="ListParagraph"/>
        <w:widowControl w:val="0"/>
        <w:numPr>
          <w:ilvl w:val="0"/>
          <w:numId w:val="10"/>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pacing w:val="-2"/>
          <w:sz w:val="24"/>
          <w:szCs w:val="24"/>
        </w:rPr>
        <w:t>Draft</w:t>
      </w:r>
      <w:r w:rsidRPr="00F65B10">
        <w:rPr>
          <w:rFonts w:ascii="Aptos" w:hAnsi="Aptos"/>
          <w:spacing w:val="-3"/>
          <w:sz w:val="24"/>
          <w:szCs w:val="24"/>
        </w:rPr>
        <w:t xml:space="preserve"> </w:t>
      </w:r>
      <w:r w:rsidRPr="00F65B10">
        <w:rPr>
          <w:rFonts w:ascii="Aptos" w:hAnsi="Aptos"/>
          <w:spacing w:val="-2"/>
          <w:sz w:val="24"/>
          <w:szCs w:val="24"/>
        </w:rPr>
        <w:t>Minutes</w:t>
      </w:r>
    </w:p>
    <w:p w14:paraId="37EE28A7" w14:textId="77777777" w:rsidR="00B3016A" w:rsidRPr="00F65B10" w:rsidRDefault="00B3016A" w:rsidP="00B3016A">
      <w:pPr>
        <w:pStyle w:val="ListParagraph"/>
        <w:widowControl w:val="0"/>
        <w:numPr>
          <w:ilvl w:val="1"/>
          <w:numId w:val="10"/>
        </w:numPr>
        <w:tabs>
          <w:tab w:val="left" w:pos="1801"/>
        </w:tabs>
        <w:autoSpaceDE w:val="0"/>
        <w:autoSpaceDN w:val="0"/>
        <w:spacing w:before="1" w:after="0" w:line="279" w:lineRule="exact"/>
        <w:ind w:hanging="360"/>
        <w:contextualSpacing w:val="0"/>
        <w:rPr>
          <w:rFonts w:ascii="Aptos" w:hAnsi="Aptos"/>
          <w:sz w:val="24"/>
          <w:szCs w:val="24"/>
        </w:rPr>
      </w:pPr>
      <w:r w:rsidRPr="00F65B10">
        <w:rPr>
          <w:rFonts w:ascii="Aptos" w:hAnsi="Aptos"/>
          <w:sz w:val="24"/>
          <w:szCs w:val="24"/>
        </w:rPr>
        <w:t>March</w:t>
      </w:r>
      <w:r w:rsidRPr="00F65B10">
        <w:rPr>
          <w:rFonts w:ascii="Aptos" w:hAnsi="Aptos"/>
          <w:spacing w:val="-4"/>
          <w:sz w:val="24"/>
          <w:szCs w:val="24"/>
        </w:rPr>
        <w:t xml:space="preserve"> </w:t>
      </w:r>
      <w:r w:rsidRPr="00F65B10">
        <w:rPr>
          <w:rFonts w:ascii="Aptos" w:hAnsi="Aptos"/>
          <w:sz w:val="24"/>
          <w:szCs w:val="24"/>
        </w:rPr>
        <w:t>28,</w:t>
      </w:r>
      <w:r w:rsidRPr="00F65B10">
        <w:rPr>
          <w:rFonts w:ascii="Aptos" w:hAnsi="Aptos"/>
          <w:spacing w:val="-5"/>
          <w:sz w:val="24"/>
          <w:szCs w:val="24"/>
        </w:rPr>
        <w:t xml:space="preserve"> </w:t>
      </w:r>
      <w:proofErr w:type="gramStart"/>
      <w:r w:rsidRPr="00F65B10">
        <w:rPr>
          <w:rFonts w:ascii="Aptos" w:hAnsi="Aptos"/>
          <w:sz w:val="24"/>
          <w:szCs w:val="24"/>
        </w:rPr>
        <w:t>2025</w:t>
      </w:r>
      <w:proofErr w:type="gramEnd"/>
      <w:r w:rsidRPr="00F65B10">
        <w:rPr>
          <w:rFonts w:ascii="Aptos" w:hAnsi="Aptos"/>
          <w:spacing w:val="-5"/>
          <w:sz w:val="24"/>
          <w:szCs w:val="24"/>
        </w:rPr>
        <w:t xml:space="preserve"> </w:t>
      </w:r>
      <w:r w:rsidRPr="00F65B10">
        <w:rPr>
          <w:rFonts w:ascii="Aptos" w:hAnsi="Aptos"/>
          <w:spacing w:val="-2"/>
          <w:sz w:val="24"/>
          <w:szCs w:val="24"/>
        </w:rPr>
        <w:t>Meeting</w:t>
      </w:r>
    </w:p>
    <w:p w14:paraId="469A588C" w14:textId="77777777" w:rsidR="00B3016A" w:rsidRPr="00F65B10" w:rsidRDefault="00B3016A" w:rsidP="00B3016A">
      <w:pPr>
        <w:pStyle w:val="ListParagraph"/>
        <w:widowControl w:val="0"/>
        <w:numPr>
          <w:ilvl w:val="0"/>
          <w:numId w:val="10"/>
        </w:numPr>
        <w:tabs>
          <w:tab w:val="left" w:pos="1081"/>
        </w:tabs>
        <w:autoSpaceDE w:val="0"/>
        <w:autoSpaceDN w:val="0"/>
        <w:spacing w:after="0" w:line="279" w:lineRule="exact"/>
        <w:ind w:left="1081" w:hanging="360"/>
        <w:contextualSpacing w:val="0"/>
        <w:rPr>
          <w:rFonts w:ascii="Aptos" w:hAnsi="Aptos"/>
          <w:sz w:val="24"/>
          <w:szCs w:val="24"/>
        </w:rPr>
      </w:pPr>
      <w:r w:rsidRPr="00F65B10">
        <w:rPr>
          <w:rFonts w:ascii="Aptos" w:hAnsi="Aptos"/>
          <w:sz w:val="24"/>
          <w:szCs w:val="24"/>
        </w:rPr>
        <w:t>Presentation</w:t>
      </w:r>
      <w:r w:rsidRPr="00F65B10">
        <w:rPr>
          <w:rFonts w:ascii="Aptos" w:hAnsi="Aptos"/>
          <w:spacing w:val="-11"/>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May</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9"/>
          <w:sz w:val="24"/>
          <w:szCs w:val="24"/>
        </w:rPr>
        <w:t xml:space="preserve"> </w:t>
      </w:r>
      <w:r w:rsidRPr="00F65B10">
        <w:rPr>
          <w:rFonts w:ascii="Aptos" w:hAnsi="Aptos"/>
          <w:sz w:val="24"/>
          <w:szCs w:val="24"/>
        </w:rPr>
        <w:t>expenditure</w:t>
      </w:r>
      <w:r w:rsidRPr="00F65B10">
        <w:rPr>
          <w:rFonts w:ascii="Aptos" w:hAnsi="Aptos"/>
          <w:spacing w:val="-10"/>
          <w:sz w:val="24"/>
          <w:szCs w:val="24"/>
        </w:rPr>
        <w:t xml:space="preserve"> </w:t>
      </w:r>
      <w:r w:rsidRPr="00F65B10">
        <w:rPr>
          <w:rFonts w:ascii="Aptos" w:hAnsi="Aptos"/>
          <w:sz w:val="24"/>
          <w:szCs w:val="24"/>
        </w:rPr>
        <w:t>evaluation</w:t>
      </w:r>
      <w:r w:rsidRPr="00F65B10">
        <w:rPr>
          <w:rFonts w:ascii="Aptos" w:hAnsi="Aptos"/>
          <w:spacing w:val="-7"/>
          <w:sz w:val="24"/>
          <w:szCs w:val="24"/>
        </w:rPr>
        <w:t xml:space="preserve"> </w:t>
      </w:r>
      <w:r w:rsidRPr="00F65B10">
        <w:rPr>
          <w:rFonts w:ascii="Aptos" w:hAnsi="Aptos"/>
          <w:sz w:val="24"/>
          <w:szCs w:val="24"/>
        </w:rPr>
        <w:t>ratings,</w:t>
      </w:r>
      <w:r w:rsidRPr="00F65B10">
        <w:rPr>
          <w:rFonts w:ascii="Aptos" w:hAnsi="Aptos"/>
          <w:spacing w:val="-10"/>
          <w:sz w:val="24"/>
          <w:szCs w:val="24"/>
        </w:rPr>
        <w:t xml:space="preserve"> </w:t>
      </w:r>
      <w:r w:rsidRPr="00F65B10">
        <w:rPr>
          <w:rFonts w:ascii="Aptos" w:hAnsi="Aptos"/>
          <w:sz w:val="24"/>
          <w:szCs w:val="24"/>
        </w:rPr>
        <w:t>discuss</w:t>
      </w:r>
      <w:r w:rsidRPr="00F65B10">
        <w:rPr>
          <w:rFonts w:ascii="Aptos" w:hAnsi="Aptos"/>
          <w:spacing w:val="-9"/>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z w:val="24"/>
          <w:szCs w:val="24"/>
        </w:rPr>
        <w:t>vote</w:t>
      </w:r>
      <w:r w:rsidRPr="00F65B10">
        <w:rPr>
          <w:rFonts w:ascii="Aptos" w:hAnsi="Aptos"/>
          <w:spacing w:val="-9"/>
          <w:sz w:val="24"/>
          <w:szCs w:val="24"/>
        </w:rPr>
        <w:t xml:space="preserve"> </w:t>
      </w:r>
      <w:r w:rsidRPr="00F65B10">
        <w:rPr>
          <w:rFonts w:ascii="Aptos" w:hAnsi="Aptos"/>
          <w:sz w:val="24"/>
          <w:szCs w:val="24"/>
        </w:rPr>
        <w:t>on</w:t>
      </w:r>
      <w:r w:rsidRPr="00F65B10">
        <w:rPr>
          <w:rFonts w:ascii="Aptos" w:hAnsi="Aptos"/>
          <w:spacing w:val="-8"/>
          <w:sz w:val="24"/>
          <w:szCs w:val="24"/>
        </w:rPr>
        <w:t xml:space="preserve"> </w:t>
      </w:r>
      <w:r w:rsidRPr="00F65B10">
        <w:rPr>
          <w:rFonts w:ascii="Aptos" w:hAnsi="Aptos"/>
          <w:spacing w:val="-2"/>
          <w:sz w:val="24"/>
          <w:szCs w:val="24"/>
        </w:rPr>
        <w:t>ratings</w:t>
      </w:r>
    </w:p>
    <w:p w14:paraId="2A43D072" w14:textId="77777777" w:rsidR="00B3016A" w:rsidRPr="00F65B10" w:rsidRDefault="00B3016A" w:rsidP="00B3016A">
      <w:pPr>
        <w:pStyle w:val="ListParagraph"/>
        <w:widowControl w:val="0"/>
        <w:numPr>
          <w:ilvl w:val="1"/>
          <w:numId w:val="10"/>
        </w:numPr>
        <w:tabs>
          <w:tab w:val="left" w:pos="1801"/>
          <w:tab w:val="left" w:pos="2521"/>
        </w:tabs>
        <w:autoSpaceDE w:val="0"/>
        <w:autoSpaceDN w:val="0"/>
        <w:spacing w:before="1" w:after="0" w:line="240" w:lineRule="auto"/>
        <w:ind w:hanging="360"/>
        <w:contextualSpacing w:val="0"/>
        <w:rPr>
          <w:rFonts w:ascii="Aptos" w:hAnsi="Aptos"/>
          <w:sz w:val="24"/>
          <w:szCs w:val="24"/>
        </w:rPr>
      </w:pPr>
      <w:r w:rsidRPr="00F65B10">
        <w:rPr>
          <w:rFonts w:ascii="Aptos" w:hAnsi="Aptos"/>
          <w:spacing w:val="-2"/>
          <w:sz w:val="24"/>
          <w:szCs w:val="24"/>
        </w:rPr>
        <w:t>1.410</w:t>
      </w:r>
      <w:r w:rsidRPr="00F65B10">
        <w:rPr>
          <w:rFonts w:ascii="Aptos" w:hAnsi="Aptos"/>
          <w:sz w:val="24"/>
          <w:szCs w:val="24"/>
        </w:rPr>
        <w:tab/>
        <w:t>Exemption</w:t>
      </w:r>
      <w:r w:rsidRPr="00F65B10">
        <w:rPr>
          <w:rFonts w:ascii="Aptos" w:hAnsi="Aptos"/>
          <w:spacing w:val="-9"/>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Medical</w:t>
      </w:r>
      <w:r w:rsidRPr="00F65B10">
        <w:rPr>
          <w:rFonts w:ascii="Aptos" w:hAnsi="Aptos"/>
          <w:spacing w:val="-8"/>
          <w:sz w:val="24"/>
          <w:szCs w:val="24"/>
        </w:rPr>
        <w:t xml:space="preserve"> </w:t>
      </w:r>
      <w:r w:rsidRPr="00F65B10">
        <w:rPr>
          <w:rFonts w:ascii="Aptos" w:hAnsi="Aptos"/>
          <w:spacing w:val="-2"/>
          <w:sz w:val="24"/>
          <w:szCs w:val="24"/>
        </w:rPr>
        <w:t>Expenses</w:t>
      </w:r>
    </w:p>
    <w:p w14:paraId="06A07A3D" w14:textId="77777777" w:rsidR="00B3016A" w:rsidRPr="00F65B10" w:rsidRDefault="00B3016A" w:rsidP="00B3016A">
      <w:pPr>
        <w:pStyle w:val="ListParagraph"/>
        <w:widowControl w:val="0"/>
        <w:numPr>
          <w:ilvl w:val="1"/>
          <w:numId w:val="10"/>
        </w:numPr>
        <w:tabs>
          <w:tab w:val="left" w:pos="1801"/>
          <w:tab w:val="left" w:pos="2521"/>
        </w:tabs>
        <w:autoSpaceDE w:val="0"/>
        <w:autoSpaceDN w:val="0"/>
        <w:spacing w:after="0" w:line="240" w:lineRule="auto"/>
        <w:ind w:hanging="360"/>
        <w:contextualSpacing w:val="0"/>
        <w:rPr>
          <w:rFonts w:ascii="Aptos" w:hAnsi="Aptos"/>
          <w:sz w:val="24"/>
          <w:szCs w:val="24"/>
        </w:rPr>
      </w:pPr>
      <w:r w:rsidRPr="00F65B10">
        <w:rPr>
          <w:rFonts w:ascii="Aptos" w:hAnsi="Aptos"/>
          <w:spacing w:val="-2"/>
          <w:sz w:val="24"/>
          <w:szCs w:val="24"/>
        </w:rPr>
        <w:t>1.418</w:t>
      </w:r>
      <w:r w:rsidRPr="00F65B10">
        <w:rPr>
          <w:rFonts w:ascii="Aptos" w:hAnsi="Aptos"/>
          <w:sz w:val="24"/>
          <w:szCs w:val="24"/>
        </w:rPr>
        <w:tab/>
        <w:t>Deduction</w:t>
      </w:r>
      <w:r w:rsidRPr="00F65B10">
        <w:rPr>
          <w:rFonts w:ascii="Aptos" w:hAnsi="Aptos"/>
          <w:spacing w:val="-9"/>
          <w:sz w:val="24"/>
          <w:szCs w:val="24"/>
        </w:rPr>
        <w:t xml:space="preserve"> </w:t>
      </w:r>
      <w:r w:rsidRPr="00F65B10">
        <w:rPr>
          <w:rFonts w:ascii="Aptos" w:hAnsi="Aptos"/>
          <w:sz w:val="24"/>
          <w:szCs w:val="24"/>
        </w:rPr>
        <w:t>for</w:t>
      </w:r>
      <w:r w:rsidRPr="00F65B10">
        <w:rPr>
          <w:rFonts w:ascii="Aptos" w:hAnsi="Aptos"/>
          <w:spacing w:val="-11"/>
          <w:sz w:val="24"/>
          <w:szCs w:val="24"/>
        </w:rPr>
        <w:t xml:space="preserve"> </w:t>
      </w:r>
      <w:r w:rsidRPr="00F65B10">
        <w:rPr>
          <w:rFonts w:ascii="Aptos" w:hAnsi="Aptos"/>
          <w:sz w:val="24"/>
          <w:szCs w:val="24"/>
        </w:rPr>
        <w:t>Costs</w:t>
      </w:r>
      <w:r w:rsidRPr="00F65B10">
        <w:rPr>
          <w:rFonts w:ascii="Aptos" w:hAnsi="Aptos"/>
          <w:spacing w:val="-8"/>
          <w:sz w:val="24"/>
          <w:szCs w:val="24"/>
        </w:rPr>
        <w:t xml:space="preserve"> </w:t>
      </w:r>
      <w:r w:rsidRPr="00F65B10">
        <w:rPr>
          <w:rFonts w:ascii="Aptos" w:hAnsi="Aptos"/>
          <w:sz w:val="24"/>
          <w:szCs w:val="24"/>
        </w:rPr>
        <w:t>Involved</w:t>
      </w:r>
      <w:r w:rsidRPr="00F65B10">
        <w:rPr>
          <w:rFonts w:ascii="Aptos" w:hAnsi="Aptos"/>
          <w:spacing w:val="-9"/>
          <w:sz w:val="24"/>
          <w:szCs w:val="24"/>
        </w:rPr>
        <w:t xml:space="preserve"> </w:t>
      </w:r>
      <w:r w:rsidRPr="00F65B10">
        <w:rPr>
          <w:rFonts w:ascii="Aptos" w:hAnsi="Aptos"/>
          <w:sz w:val="24"/>
          <w:szCs w:val="24"/>
        </w:rPr>
        <w:t>in</w:t>
      </w:r>
      <w:r w:rsidRPr="00F65B10">
        <w:rPr>
          <w:rFonts w:ascii="Aptos" w:hAnsi="Aptos"/>
          <w:spacing w:val="-8"/>
          <w:sz w:val="24"/>
          <w:szCs w:val="24"/>
        </w:rPr>
        <w:t xml:space="preserve"> </w:t>
      </w:r>
      <w:r w:rsidRPr="00F65B10">
        <w:rPr>
          <w:rFonts w:ascii="Aptos" w:hAnsi="Aptos"/>
          <w:sz w:val="24"/>
          <w:szCs w:val="24"/>
        </w:rPr>
        <w:t>Unlawful</w:t>
      </w:r>
      <w:r w:rsidRPr="00F65B10">
        <w:rPr>
          <w:rFonts w:ascii="Aptos" w:hAnsi="Aptos"/>
          <w:spacing w:val="-10"/>
          <w:sz w:val="24"/>
          <w:szCs w:val="24"/>
        </w:rPr>
        <w:t xml:space="preserve"> </w:t>
      </w:r>
      <w:r w:rsidRPr="00F65B10">
        <w:rPr>
          <w:rFonts w:ascii="Aptos" w:hAnsi="Aptos"/>
          <w:sz w:val="24"/>
          <w:szCs w:val="24"/>
        </w:rPr>
        <w:t>Discrimination</w:t>
      </w:r>
      <w:r w:rsidRPr="00F65B10">
        <w:rPr>
          <w:rFonts w:ascii="Aptos" w:hAnsi="Aptos"/>
          <w:spacing w:val="-8"/>
          <w:sz w:val="24"/>
          <w:szCs w:val="24"/>
        </w:rPr>
        <w:t xml:space="preserve"> </w:t>
      </w:r>
      <w:r w:rsidRPr="00F65B10">
        <w:rPr>
          <w:rFonts w:ascii="Aptos" w:hAnsi="Aptos"/>
          <w:spacing w:val="-2"/>
          <w:sz w:val="24"/>
          <w:szCs w:val="24"/>
        </w:rPr>
        <w:t>Suits</w:t>
      </w:r>
    </w:p>
    <w:p w14:paraId="557E1AF3" w14:textId="77777777" w:rsidR="00B3016A" w:rsidRPr="00F65B10" w:rsidRDefault="00B3016A" w:rsidP="00B3016A">
      <w:pPr>
        <w:pStyle w:val="ListParagraph"/>
        <w:widowControl w:val="0"/>
        <w:numPr>
          <w:ilvl w:val="1"/>
          <w:numId w:val="10"/>
        </w:numPr>
        <w:tabs>
          <w:tab w:val="left" w:pos="1801"/>
          <w:tab w:val="left" w:pos="2521"/>
        </w:tabs>
        <w:autoSpaceDE w:val="0"/>
        <w:autoSpaceDN w:val="0"/>
        <w:spacing w:before="1" w:after="0" w:line="240" w:lineRule="auto"/>
        <w:ind w:hanging="360"/>
        <w:contextualSpacing w:val="0"/>
        <w:rPr>
          <w:rFonts w:ascii="Aptos" w:hAnsi="Aptos"/>
          <w:sz w:val="24"/>
          <w:szCs w:val="24"/>
        </w:rPr>
      </w:pPr>
      <w:r w:rsidRPr="00F65B10">
        <w:rPr>
          <w:rFonts w:ascii="Aptos" w:hAnsi="Aptos"/>
          <w:spacing w:val="-2"/>
          <w:sz w:val="24"/>
          <w:szCs w:val="24"/>
        </w:rPr>
        <w:t>1.428</w:t>
      </w:r>
      <w:r w:rsidRPr="00F65B10">
        <w:rPr>
          <w:rFonts w:ascii="Aptos" w:hAnsi="Aptos"/>
          <w:sz w:val="24"/>
          <w:szCs w:val="24"/>
        </w:rPr>
        <w:tab/>
        <w:t>Gambling</w:t>
      </w:r>
      <w:r w:rsidRPr="00F65B10">
        <w:rPr>
          <w:rFonts w:ascii="Aptos" w:hAnsi="Aptos"/>
          <w:spacing w:val="-7"/>
          <w:sz w:val="24"/>
          <w:szCs w:val="24"/>
        </w:rPr>
        <w:t xml:space="preserve"> </w:t>
      </w:r>
      <w:r w:rsidRPr="00F65B10">
        <w:rPr>
          <w:rFonts w:ascii="Aptos" w:hAnsi="Aptos"/>
          <w:sz w:val="24"/>
          <w:szCs w:val="24"/>
        </w:rPr>
        <w:t>Loss</w:t>
      </w:r>
      <w:r w:rsidRPr="00F65B10">
        <w:rPr>
          <w:rFonts w:ascii="Aptos" w:hAnsi="Aptos"/>
          <w:spacing w:val="-5"/>
          <w:sz w:val="24"/>
          <w:szCs w:val="24"/>
        </w:rPr>
        <w:t xml:space="preserve"> </w:t>
      </w:r>
      <w:r w:rsidRPr="00F65B10">
        <w:rPr>
          <w:rFonts w:ascii="Aptos" w:hAnsi="Aptos"/>
          <w:sz w:val="24"/>
          <w:szCs w:val="24"/>
        </w:rPr>
        <w:t>Deduction</w:t>
      </w:r>
      <w:r w:rsidRPr="00F65B10">
        <w:rPr>
          <w:rFonts w:ascii="Aptos" w:hAnsi="Aptos"/>
          <w:spacing w:val="-5"/>
          <w:sz w:val="24"/>
          <w:szCs w:val="24"/>
        </w:rPr>
        <w:t xml:space="preserve"> </w:t>
      </w:r>
      <w:r w:rsidRPr="00F65B10">
        <w:rPr>
          <w:rFonts w:ascii="Aptos" w:hAnsi="Aptos"/>
          <w:sz w:val="24"/>
          <w:szCs w:val="24"/>
        </w:rPr>
        <w:t>(only</w:t>
      </w:r>
      <w:r w:rsidRPr="00F65B10">
        <w:rPr>
          <w:rFonts w:ascii="Aptos" w:hAnsi="Aptos"/>
          <w:spacing w:val="-3"/>
          <w:sz w:val="24"/>
          <w:szCs w:val="24"/>
        </w:rPr>
        <w:t xml:space="preserve"> </w:t>
      </w:r>
      <w:r w:rsidRPr="00F65B10">
        <w:rPr>
          <w:rFonts w:ascii="Aptos" w:hAnsi="Aptos"/>
          <w:sz w:val="24"/>
          <w:szCs w:val="24"/>
        </w:rPr>
        <w:t>if</w:t>
      </w:r>
      <w:r w:rsidRPr="00F65B10">
        <w:rPr>
          <w:rFonts w:ascii="Aptos" w:hAnsi="Aptos"/>
          <w:spacing w:val="-4"/>
          <w:sz w:val="24"/>
          <w:szCs w:val="24"/>
        </w:rPr>
        <w:t xml:space="preserve"> </w:t>
      </w:r>
      <w:r w:rsidRPr="00F65B10">
        <w:rPr>
          <w:rFonts w:ascii="Aptos" w:hAnsi="Aptos"/>
          <w:sz w:val="24"/>
          <w:szCs w:val="24"/>
        </w:rPr>
        <w:t>from</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trade</w:t>
      </w:r>
      <w:r w:rsidRPr="00F65B10">
        <w:rPr>
          <w:rFonts w:ascii="Aptos" w:hAnsi="Aptos"/>
          <w:spacing w:val="-4"/>
          <w:sz w:val="24"/>
          <w:szCs w:val="24"/>
        </w:rPr>
        <w:t xml:space="preserve"> </w:t>
      </w:r>
      <w:r w:rsidRPr="00F65B10">
        <w:rPr>
          <w:rFonts w:ascii="Aptos" w:hAnsi="Aptos"/>
          <w:sz w:val="24"/>
          <w:szCs w:val="24"/>
        </w:rPr>
        <w:t>or</w:t>
      </w:r>
      <w:r w:rsidRPr="00F65B10">
        <w:rPr>
          <w:rFonts w:ascii="Aptos" w:hAnsi="Aptos"/>
          <w:spacing w:val="-3"/>
          <w:sz w:val="24"/>
          <w:szCs w:val="24"/>
        </w:rPr>
        <w:t xml:space="preserve"> </w:t>
      </w:r>
      <w:r w:rsidRPr="00F65B10">
        <w:rPr>
          <w:rFonts w:ascii="Aptos" w:hAnsi="Aptos"/>
          <w:spacing w:val="-2"/>
          <w:sz w:val="24"/>
          <w:szCs w:val="24"/>
        </w:rPr>
        <w:t>business)</w:t>
      </w:r>
    </w:p>
    <w:p w14:paraId="61DCBD3C" w14:textId="77777777" w:rsidR="00B3016A" w:rsidRPr="00F65B10" w:rsidRDefault="00B3016A" w:rsidP="00B3016A">
      <w:pPr>
        <w:pStyle w:val="ListParagraph"/>
        <w:widowControl w:val="0"/>
        <w:numPr>
          <w:ilvl w:val="1"/>
          <w:numId w:val="10"/>
        </w:numPr>
        <w:tabs>
          <w:tab w:val="left" w:pos="1802"/>
          <w:tab w:val="left" w:pos="2522"/>
        </w:tabs>
        <w:autoSpaceDE w:val="0"/>
        <w:autoSpaceDN w:val="0"/>
        <w:spacing w:after="0" w:line="279" w:lineRule="exact"/>
        <w:ind w:left="1802"/>
        <w:contextualSpacing w:val="0"/>
        <w:rPr>
          <w:rFonts w:ascii="Aptos" w:hAnsi="Aptos"/>
          <w:sz w:val="24"/>
          <w:szCs w:val="24"/>
        </w:rPr>
      </w:pPr>
      <w:r w:rsidRPr="00F65B10">
        <w:rPr>
          <w:rFonts w:ascii="Aptos" w:hAnsi="Aptos"/>
          <w:spacing w:val="-2"/>
          <w:sz w:val="24"/>
          <w:szCs w:val="24"/>
        </w:rPr>
        <w:t>1.605</w:t>
      </w:r>
      <w:r w:rsidRPr="00F65B10">
        <w:rPr>
          <w:rFonts w:ascii="Aptos" w:hAnsi="Aptos"/>
          <w:sz w:val="24"/>
          <w:szCs w:val="24"/>
        </w:rPr>
        <w:tab/>
        <w:t>Earned</w:t>
      </w:r>
      <w:r w:rsidRPr="00F65B10">
        <w:rPr>
          <w:rFonts w:ascii="Aptos" w:hAnsi="Aptos"/>
          <w:spacing w:val="-8"/>
          <w:sz w:val="24"/>
          <w:szCs w:val="24"/>
        </w:rPr>
        <w:t xml:space="preserve"> </w:t>
      </w:r>
      <w:r w:rsidRPr="00F65B10">
        <w:rPr>
          <w:rFonts w:ascii="Aptos" w:hAnsi="Aptos"/>
          <w:sz w:val="24"/>
          <w:szCs w:val="24"/>
        </w:rPr>
        <w:t>Income</w:t>
      </w:r>
      <w:r w:rsidRPr="00F65B10">
        <w:rPr>
          <w:rFonts w:ascii="Aptos" w:hAnsi="Aptos"/>
          <w:spacing w:val="-8"/>
          <w:sz w:val="24"/>
          <w:szCs w:val="24"/>
        </w:rPr>
        <w:t xml:space="preserve"> </w:t>
      </w:r>
      <w:r w:rsidRPr="00F65B10">
        <w:rPr>
          <w:rFonts w:ascii="Aptos" w:hAnsi="Aptos"/>
          <w:spacing w:val="-2"/>
          <w:sz w:val="24"/>
          <w:szCs w:val="24"/>
        </w:rPr>
        <w:t>Credit</w:t>
      </w:r>
    </w:p>
    <w:p w14:paraId="6C548248" w14:textId="25E9D2D4" w:rsidR="00B3016A" w:rsidRPr="00F65B10" w:rsidRDefault="00B3016A" w:rsidP="00B3016A">
      <w:pPr>
        <w:pStyle w:val="ListParagraph"/>
        <w:widowControl w:val="0"/>
        <w:numPr>
          <w:ilvl w:val="1"/>
          <w:numId w:val="10"/>
        </w:numPr>
        <w:tabs>
          <w:tab w:val="left" w:pos="1802"/>
          <w:tab w:val="left" w:pos="2522"/>
        </w:tabs>
        <w:autoSpaceDE w:val="0"/>
        <w:autoSpaceDN w:val="0"/>
        <w:spacing w:after="0" w:line="279" w:lineRule="exact"/>
        <w:ind w:left="1802" w:hanging="360"/>
        <w:contextualSpacing w:val="0"/>
        <w:rPr>
          <w:rFonts w:ascii="Aptos" w:hAnsi="Aptos"/>
          <w:sz w:val="24"/>
          <w:szCs w:val="24"/>
        </w:rPr>
      </w:pPr>
      <w:r w:rsidRPr="00F65B10">
        <w:rPr>
          <w:rFonts w:ascii="Aptos" w:hAnsi="Aptos"/>
          <w:spacing w:val="-2"/>
          <w:sz w:val="24"/>
          <w:szCs w:val="24"/>
        </w:rPr>
        <w:t>1.609</w:t>
      </w:r>
      <w:r w:rsidRPr="00F65B10">
        <w:rPr>
          <w:rFonts w:ascii="Aptos" w:hAnsi="Aptos"/>
          <w:sz w:val="24"/>
          <w:szCs w:val="24"/>
        </w:rPr>
        <w:tab/>
        <w:t>Refundable</w:t>
      </w:r>
      <w:r w:rsidRPr="00F65B10">
        <w:rPr>
          <w:rFonts w:ascii="Aptos" w:hAnsi="Aptos"/>
          <w:spacing w:val="-15"/>
          <w:sz w:val="24"/>
          <w:szCs w:val="24"/>
        </w:rPr>
        <w:t xml:space="preserve"> </w:t>
      </w:r>
      <w:r w:rsidRPr="00F65B10">
        <w:rPr>
          <w:rFonts w:ascii="Aptos" w:hAnsi="Aptos"/>
          <w:sz w:val="24"/>
          <w:szCs w:val="24"/>
        </w:rPr>
        <w:t>Credit</w:t>
      </w:r>
      <w:r w:rsidRPr="00F65B10">
        <w:rPr>
          <w:rFonts w:ascii="Aptos" w:hAnsi="Aptos"/>
          <w:spacing w:val="-12"/>
          <w:sz w:val="24"/>
          <w:szCs w:val="24"/>
        </w:rPr>
        <w:t xml:space="preserve"> </w:t>
      </w:r>
      <w:r w:rsidRPr="00F65B10">
        <w:rPr>
          <w:rFonts w:ascii="Aptos" w:hAnsi="Aptos"/>
          <w:sz w:val="24"/>
          <w:szCs w:val="24"/>
        </w:rPr>
        <w:t>Against</w:t>
      </w:r>
      <w:r w:rsidRPr="00F65B10">
        <w:rPr>
          <w:rFonts w:ascii="Aptos" w:hAnsi="Aptos"/>
          <w:spacing w:val="-13"/>
          <w:sz w:val="24"/>
          <w:szCs w:val="24"/>
        </w:rPr>
        <w:t xml:space="preserve"> </w:t>
      </w:r>
      <w:r w:rsidRPr="00F65B10">
        <w:rPr>
          <w:rFonts w:ascii="Aptos" w:hAnsi="Aptos"/>
          <w:sz w:val="24"/>
          <w:szCs w:val="24"/>
        </w:rPr>
        <w:t>Property</w:t>
      </w:r>
      <w:r w:rsidRPr="00F65B10">
        <w:rPr>
          <w:rFonts w:ascii="Aptos" w:hAnsi="Aptos"/>
          <w:spacing w:val="-12"/>
          <w:sz w:val="24"/>
          <w:szCs w:val="24"/>
        </w:rPr>
        <w:t xml:space="preserve"> </w:t>
      </w:r>
      <w:r w:rsidRPr="00F65B10">
        <w:rPr>
          <w:rFonts w:ascii="Aptos" w:hAnsi="Aptos"/>
          <w:sz w:val="24"/>
          <w:szCs w:val="24"/>
        </w:rPr>
        <w:t>Tax</w:t>
      </w:r>
      <w:r w:rsidRPr="00F65B10">
        <w:rPr>
          <w:rFonts w:ascii="Aptos" w:hAnsi="Aptos"/>
          <w:spacing w:val="-13"/>
          <w:sz w:val="24"/>
          <w:szCs w:val="24"/>
        </w:rPr>
        <w:t xml:space="preserve"> </w:t>
      </w:r>
      <w:r w:rsidRPr="00F65B10">
        <w:rPr>
          <w:rFonts w:ascii="Aptos" w:hAnsi="Aptos"/>
          <w:sz w:val="24"/>
          <w:szCs w:val="24"/>
        </w:rPr>
        <w:t>for</w:t>
      </w:r>
      <w:r w:rsidRPr="00F65B10">
        <w:rPr>
          <w:rFonts w:ascii="Aptos" w:hAnsi="Aptos"/>
          <w:spacing w:val="-12"/>
          <w:sz w:val="24"/>
          <w:szCs w:val="24"/>
        </w:rPr>
        <w:t xml:space="preserve"> </w:t>
      </w:r>
      <w:r w:rsidRPr="00F65B10">
        <w:rPr>
          <w:rFonts w:ascii="Aptos" w:hAnsi="Aptos"/>
          <w:sz w:val="24"/>
          <w:szCs w:val="24"/>
        </w:rPr>
        <w:t>Seniors</w:t>
      </w:r>
      <w:r w:rsidRPr="00F65B10">
        <w:rPr>
          <w:rFonts w:ascii="Aptos" w:hAnsi="Aptos"/>
          <w:spacing w:val="-11"/>
          <w:sz w:val="24"/>
          <w:szCs w:val="24"/>
        </w:rPr>
        <w:t xml:space="preserve"> </w:t>
      </w:r>
      <w:r w:rsidRPr="00F65B10">
        <w:rPr>
          <w:rFonts w:ascii="Aptos" w:hAnsi="Aptos"/>
          <w:sz w:val="24"/>
          <w:szCs w:val="24"/>
        </w:rPr>
        <w:t>(Circuit</w:t>
      </w:r>
      <w:r w:rsidRPr="00F65B10">
        <w:rPr>
          <w:rFonts w:ascii="Aptos" w:hAnsi="Aptos"/>
          <w:spacing w:val="-12"/>
          <w:sz w:val="24"/>
          <w:szCs w:val="24"/>
        </w:rPr>
        <w:t xml:space="preserve"> </w:t>
      </w:r>
      <w:r w:rsidRPr="00F65B10">
        <w:rPr>
          <w:rFonts w:ascii="Aptos" w:hAnsi="Aptos"/>
          <w:spacing w:val="-2"/>
          <w:sz w:val="24"/>
          <w:szCs w:val="24"/>
        </w:rPr>
        <w:t>Breaker)</w:t>
      </w:r>
    </w:p>
    <w:p w14:paraId="0116FC0C" w14:textId="77777777" w:rsidR="00B3016A" w:rsidRPr="00F65B10" w:rsidRDefault="00B3016A" w:rsidP="00B3016A">
      <w:pPr>
        <w:pStyle w:val="ListParagraph"/>
        <w:widowControl w:val="0"/>
        <w:numPr>
          <w:ilvl w:val="1"/>
          <w:numId w:val="10"/>
        </w:numPr>
        <w:tabs>
          <w:tab w:val="left" w:pos="1802"/>
          <w:tab w:val="left" w:pos="2522"/>
        </w:tabs>
        <w:autoSpaceDE w:val="0"/>
        <w:autoSpaceDN w:val="0"/>
        <w:spacing w:before="1" w:after="0" w:line="240" w:lineRule="auto"/>
        <w:ind w:left="1802" w:hanging="360"/>
        <w:contextualSpacing w:val="0"/>
        <w:rPr>
          <w:rFonts w:ascii="Aptos" w:hAnsi="Aptos"/>
          <w:sz w:val="24"/>
          <w:szCs w:val="24"/>
        </w:rPr>
      </w:pPr>
      <w:r w:rsidRPr="00F65B10">
        <w:rPr>
          <w:rFonts w:ascii="Aptos" w:hAnsi="Aptos"/>
          <w:spacing w:val="-2"/>
          <w:sz w:val="24"/>
          <w:szCs w:val="24"/>
        </w:rPr>
        <w:t>3.101</w:t>
      </w:r>
      <w:r w:rsidRPr="00F65B10">
        <w:rPr>
          <w:rFonts w:ascii="Aptos" w:hAnsi="Aptos"/>
          <w:sz w:val="24"/>
          <w:szCs w:val="24"/>
        </w:rPr>
        <w:tab/>
        <w:t>Exemption</w:t>
      </w:r>
      <w:r w:rsidRPr="00F65B10">
        <w:rPr>
          <w:rFonts w:ascii="Aptos" w:hAnsi="Aptos"/>
          <w:spacing w:val="-11"/>
          <w:sz w:val="24"/>
          <w:szCs w:val="24"/>
        </w:rPr>
        <w:t xml:space="preserve"> </w:t>
      </w:r>
      <w:r w:rsidRPr="00F65B10">
        <w:rPr>
          <w:rFonts w:ascii="Aptos" w:hAnsi="Aptos"/>
          <w:sz w:val="24"/>
          <w:szCs w:val="24"/>
        </w:rPr>
        <w:t>for</w:t>
      </w:r>
      <w:r w:rsidRPr="00F65B10">
        <w:rPr>
          <w:rFonts w:ascii="Aptos" w:hAnsi="Aptos"/>
          <w:spacing w:val="-10"/>
          <w:sz w:val="24"/>
          <w:szCs w:val="24"/>
        </w:rPr>
        <w:t xml:space="preserve"> </w:t>
      </w:r>
      <w:r w:rsidRPr="00F65B10">
        <w:rPr>
          <w:rFonts w:ascii="Aptos" w:hAnsi="Aptos"/>
          <w:spacing w:val="-4"/>
          <w:sz w:val="24"/>
          <w:szCs w:val="24"/>
        </w:rPr>
        <w:t>Food</w:t>
      </w:r>
    </w:p>
    <w:p w14:paraId="69CFFD72" w14:textId="77777777" w:rsidR="00B3016A" w:rsidRPr="00F65B10" w:rsidRDefault="00B3016A" w:rsidP="00B3016A">
      <w:pPr>
        <w:pStyle w:val="ListParagraph"/>
        <w:widowControl w:val="0"/>
        <w:numPr>
          <w:ilvl w:val="1"/>
          <w:numId w:val="10"/>
        </w:numPr>
        <w:tabs>
          <w:tab w:val="left" w:pos="1802"/>
          <w:tab w:val="left" w:pos="2522"/>
        </w:tabs>
        <w:autoSpaceDE w:val="0"/>
        <w:autoSpaceDN w:val="0"/>
        <w:spacing w:before="1" w:after="0" w:line="240" w:lineRule="auto"/>
        <w:ind w:left="1802" w:hanging="360"/>
        <w:contextualSpacing w:val="0"/>
        <w:rPr>
          <w:rFonts w:ascii="Aptos" w:hAnsi="Aptos"/>
          <w:sz w:val="24"/>
          <w:szCs w:val="24"/>
        </w:rPr>
      </w:pPr>
      <w:r w:rsidRPr="00F65B10">
        <w:rPr>
          <w:rFonts w:ascii="Aptos" w:hAnsi="Aptos"/>
          <w:spacing w:val="-2"/>
          <w:sz w:val="24"/>
          <w:szCs w:val="24"/>
        </w:rPr>
        <w:t>3.102</w:t>
      </w:r>
      <w:r w:rsidRPr="00F65B10">
        <w:rPr>
          <w:rFonts w:ascii="Aptos" w:hAnsi="Aptos"/>
          <w:sz w:val="24"/>
          <w:szCs w:val="24"/>
        </w:rPr>
        <w:tab/>
        <w:t>Exemption</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Certain</w:t>
      </w:r>
      <w:r w:rsidRPr="00F65B10">
        <w:rPr>
          <w:rFonts w:ascii="Aptos" w:hAnsi="Aptos"/>
          <w:spacing w:val="-10"/>
          <w:sz w:val="24"/>
          <w:szCs w:val="24"/>
        </w:rPr>
        <w:t xml:space="preserve"> </w:t>
      </w:r>
      <w:r w:rsidRPr="00F65B10">
        <w:rPr>
          <w:rFonts w:ascii="Aptos" w:hAnsi="Aptos"/>
          <w:sz w:val="24"/>
          <w:szCs w:val="24"/>
        </w:rPr>
        <w:t>Food</w:t>
      </w:r>
      <w:r w:rsidRPr="00F65B10">
        <w:rPr>
          <w:rFonts w:ascii="Aptos" w:hAnsi="Aptos"/>
          <w:spacing w:val="-9"/>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Beverages</w:t>
      </w:r>
      <w:r w:rsidRPr="00F65B10">
        <w:rPr>
          <w:rFonts w:ascii="Aptos" w:hAnsi="Aptos"/>
          <w:spacing w:val="-7"/>
          <w:sz w:val="24"/>
          <w:szCs w:val="24"/>
        </w:rPr>
        <w:t xml:space="preserve"> </w:t>
      </w:r>
      <w:r w:rsidRPr="00F65B10">
        <w:rPr>
          <w:rFonts w:ascii="Aptos" w:hAnsi="Aptos"/>
          <w:sz w:val="24"/>
          <w:szCs w:val="24"/>
        </w:rPr>
        <w:t>Sold</w:t>
      </w:r>
      <w:r w:rsidRPr="00F65B10">
        <w:rPr>
          <w:rFonts w:ascii="Aptos" w:hAnsi="Aptos"/>
          <w:spacing w:val="-7"/>
          <w:sz w:val="24"/>
          <w:szCs w:val="24"/>
        </w:rPr>
        <w:t xml:space="preserve"> </w:t>
      </w:r>
      <w:r w:rsidRPr="00F65B10">
        <w:rPr>
          <w:rFonts w:ascii="Aptos" w:hAnsi="Aptos"/>
          <w:sz w:val="24"/>
          <w:szCs w:val="24"/>
        </w:rPr>
        <w:t>in</w:t>
      </w:r>
      <w:r w:rsidRPr="00F65B10">
        <w:rPr>
          <w:rFonts w:ascii="Aptos" w:hAnsi="Aptos"/>
          <w:spacing w:val="-7"/>
          <w:sz w:val="24"/>
          <w:szCs w:val="24"/>
        </w:rPr>
        <w:t xml:space="preserve"> </w:t>
      </w:r>
      <w:r w:rsidRPr="00F65B10">
        <w:rPr>
          <w:rFonts w:ascii="Aptos" w:hAnsi="Aptos"/>
          <w:spacing w:val="-2"/>
          <w:sz w:val="24"/>
          <w:szCs w:val="24"/>
        </w:rPr>
        <w:t>Restaurants</w:t>
      </w:r>
    </w:p>
    <w:p w14:paraId="6B3AFB3E" w14:textId="77777777" w:rsidR="00B3016A" w:rsidRPr="00F65B10" w:rsidRDefault="00B3016A" w:rsidP="00B3016A">
      <w:pPr>
        <w:pStyle w:val="BodyText"/>
        <w:spacing w:before="180"/>
        <w:rPr>
          <w:rFonts w:ascii="Aptos" w:hAnsi="Aptos"/>
          <w:sz w:val="24"/>
          <w:szCs w:val="24"/>
        </w:rPr>
      </w:pPr>
    </w:p>
    <w:p w14:paraId="50C5765A" w14:textId="77777777" w:rsidR="00B3016A" w:rsidRPr="00F65B10" w:rsidRDefault="00B3016A" w:rsidP="00B407CA">
      <w:pPr>
        <w:pStyle w:val="BodyText"/>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Minutes:</w:t>
      </w:r>
    </w:p>
    <w:p w14:paraId="425A4C36" w14:textId="77777777" w:rsidR="00B3016A" w:rsidRPr="00F65B10" w:rsidRDefault="00B3016A" w:rsidP="00B407CA">
      <w:pPr>
        <w:pStyle w:val="BodyText"/>
        <w:spacing w:before="183" w:line="259" w:lineRule="auto"/>
        <w:ind w:right="397" w:firstLine="360"/>
        <w:rPr>
          <w:rFonts w:ascii="Aptos" w:hAnsi="Aptos"/>
          <w:sz w:val="24"/>
          <w:szCs w:val="24"/>
        </w:rPr>
      </w:pPr>
      <w:r w:rsidRPr="00F65B10">
        <w:rPr>
          <w:rFonts w:ascii="Aptos" w:hAnsi="Aptos"/>
          <w:sz w:val="24"/>
          <w:szCs w:val="24"/>
        </w:rPr>
        <w:t>Chairperson Forter welcomed Commission members, and a quorum was recognized.</w:t>
      </w:r>
      <w:r w:rsidRPr="00F65B10">
        <w:rPr>
          <w:rFonts w:ascii="Aptos" w:hAnsi="Aptos"/>
          <w:spacing w:val="40"/>
          <w:sz w:val="24"/>
          <w:szCs w:val="24"/>
        </w:rPr>
        <w:t xml:space="preserve"> </w:t>
      </w:r>
      <w:r w:rsidRPr="00F65B10">
        <w:rPr>
          <w:rFonts w:ascii="Aptos" w:hAnsi="Aptos"/>
          <w:sz w:val="24"/>
          <w:szCs w:val="24"/>
        </w:rPr>
        <w:t>The meeting</w:t>
      </w:r>
      <w:r w:rsidRPr="00F65B10">
        <w:rPr>
          <w:rFonts w:ascii="Aptos" w:hAnsi="Aptos"/>
          <w:spacing w:val="-5"/>
          <w:sz w:val="24"/>
          <w:szCs w:val="24"/>
        </w:rPr>
        <w:t xml:space="preserve"> </w:t>
      </w:r>
      <w:r w:rsidRPr="00F65B10">
        <w:rPr>
          <w:rFonts w:ascii="Aptos" w:hAnsi="Aptos"/>
          <w:sz w:val="24"/>
          <w:szCs w:val="24"/>
        </w:rPr>
        <w:t>via</w:t>
      </w:r>
      <w:r w:rsidRPr="00F65B10">
        <w:rPr>
          <w:rFonts w:ascii="Aptos" w:hAnsi="Aptos"/>
          <w:spacing w:val="-6"/>
          <w:sz w:val="24"/>
          <w:szCs w:val="24"/>
        </w:rPr>
        <w:t xml:space="preserve"> </w:t>
      </w:r>
      <w:r w:rsidRPr="00F65B10">
        <w:rPr>
          <w:rFonts w:ascii="Aptos" w:hAnsi="Aptos"/>
          <w:sz w:val="24"/>
          <w:szCs w:val="24"/>
        </w:rPr>
        <w:t>teleconference</w:t>
      </w:r>
      <w:r w:rsidRPr="00F65B10">
        <w:rPr>
          <w:rFonts w:ascii="Aptos" w:hAnsi="Aptos"/>
          <w:spacing w:val="-6"/>
          <w:sz w:val="24"/>
          <w:szCs w:val="24"/>
        </w:rPr>
        <w:t xml:space="preserve"> </w:t>
      </w:r>
      <w:r w:rsidRPr="00F65B10">
        <w:rPr>
          <w:rFonts w:ascii="Aptos" w:hAnsi="Aptos"/>
          <w:sz w:val="24"/>
          <w:szCs w:val="24"/>
        </w:rPr>
        <w:t>was</w:t>
      </w:r>
      <w:r w:rsidRPr="00F65B10">
        <w:rPr>
          <w:rFonts w:ascii="Aptos" w:hAnsi="Aptos"/>
          <w:spacing w:val="-5"/>
          <w:sz w:val="24"/>
          <w:szCs w:val="24"/>
        </w:rPr>
        <w:t xml:space="preserve"> </w:t>
      </w:r>
      <w:r w:rsidRPr="00F65B10">
        <w:rPr>
          <w:rFonts w:ascii="Aptos" w:hAnsi="Aptos"/>
          <w:sz w:val="24"/>
          <w:szCs w:val="24"/>
        </w:rPr>
        <w:t>called</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order</w:t>
      </w:r>
      <w:r w:rsidRPr="00F65B10">
        <w:rPr>
          <w:rFonts w:ascii="Aptos" w:hAnsi="Aptos"/>
          <w:spacing w:val="-5"/>
          <w:sz w:val="24"/>
          <w:szCs w:val="24"/>
        </w:rPr>
        <w:t xml:space="preserve"> </w:t>
      </w:r>
      <w:r w:rsidRPr="00F65B10">
        <w:rPr>
          <w:rFonts w:ascii="Aptos" w:hAnsi="Aptos"/>
          <w:sz w:val="24"/>
          <w:szCs w:val="24"/>
        </w:rPr>
        <w:t>at</w:t>
      </w:r>
      <w:r w:rsidRPr="00F65B10">
        <w:rPr>
          <w:rFonts w:ascii="Aptos" w:hAnsi="Aptos"/>
          <w:spacing w:val="-8"/>
          <w:sz w:val="24"/>
          <w:szCs w:val="24"/>
        </w:rPr>
        <w:t xml:space="preserve"> </w:t>
      </w:r>
      <w:r w:rsidRPr="00F65B10">
        <w:rPr>
          <w:rFonts w:ascii="Aptos" w:hAnsi="Aptos"/>
          <w:sz w:val="24"/>
          <w:szCs w:val="24"/>
        </w:rPr>
        <w:t>1:03</w:t>
      </w:r>
      <w:r w:rsidRPr="00F65B10">
        <w:rPr>
          <w:rFonts w:ascii="Aptos" w:hAnsi="Aptos"/>
          <w:spacing w:val="-6"/>
          <w:sz w:val="24"/>
          <w:szCs w:val="24"/>
        </w:rPr>
        <w:t xml:space="preserve"> </w:t>
      </w:r>
      <w:r w:rsidRPr="00F65B10">
        <w:rPr>
          <w:rFonts w:ascii="Aptos" w:hAnsi="Aptos"/>
          <w:sz w:val="24"/>
          <w:szCs w:val="24"/>
        </w:rPr>
        <w:t>PM.</w:t>
      </w:r>
      <w:r w:rsidRPr="00F65B10">
        <w:rPr>
          <w:rFonts w:ascii="Aptos" w:hAnsi="Aptos"/>
          <w:spacing w:val="40"/>
          <w:sz w:val="24"/>
          <w:szCs w:val="24"/>
        </w:rPr>
        <w:t xml:space="preserve"> </w:t>
      </w:r>
      <w:r w:rsidRPr="00F65B10">
        <w:rPr>
          <w:rFonts w:ascii="Aptos" w:hAnsi="Aptos"/>
          <w:sz w:val="24"/>
          <w:szCs w:val="24"/>
        </w:rPr>
        <w:t>Chairperson</w:t>
      </w:r>
      <w:r w:rsidRPr="00F65B10">
        <w:rPr>
          <w:rFonts w:ascii="Aptos" w:hAnsi="Aptos"/>
          <w:spacing w:val="-5"/>
          <w:sz w:val="24"/>
          <w:szCs w:val="24"/>
        </w:rPr>
        <w:t xml:space="preserve"> </w:t>
      </w:r>
      <w:r w:rsidRPr="00F65B10">
        <w:rPr>
          <w:rFonts w:ascii="Aptos" w:hAnsi="Aptos"/>
          <w:sz w:val="24"/>
          <w:szCs w:val="24"/>
        </w:rPr>
        <w:t>Forter</w:t>
      </w:r>
      <w:r w:rsidRPr="00F65B10">
        <w:rPr>
          <w:rFonts w:ascii="Aptos" w:hAnsi="Aptos"/>
          <w:spacing w:val="-5"/>
          <w:sz w:val="24"/>
          <w:szCs w:val="24"/>
        </w:rPr>
        <w:t xml:space="preserve"> </w:t>
      </w:r>
      <w:r w:rsidRPr="00F65B10">
        <w:rPr>
          <w:rFonts w:ascii="Aptos" w:hAnsi="Aptos"/>
          <w:sz w:val="24"/>
          <w:szCs w:val="24"/>
        </w:rPr>
        <w:t>put</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5"/>
          <w:sz w:val="24"/>
          <w:szCs w:val="24"/>
        </w:rPr>
        <w:t xml:space="preserve"> </w:t>
      </w:r>
      <w:r w:rsidRPr="00F65B10">
        <w:rPr>
          <w:rFonts w:ascii="Aptos" w:hAnsi="Aptos"/>
          <w:sz w:val="24"/>
          <w:szCs w:val="24"/>
        </w:rPr>
        <w:t>and public</w:t>
      </w:r>
      <w:r w:rsidRPr="00F65B10">
        <w:rPr>
          <w:rFonts w:ascii="Aptos" w:hAnsi="Aptos"/>
          <w:spacing w:val="-2"/>
          <w:sz w:val="24"/>
          <w:szCs w:val="24"/>
        </w:rPr>
        <w:t xml:space="preserve"> </w:t>
      </w:r>
      <w:r w:rsidRPr="00F65B10">
        <w:rPr>
          <w:rFonts w:ascii="Aptos" w:hAnsi="Aptos"/>
          <w:sz w:val="24"/>
          <w:szCs w:val="24"/>
        </w:rPr>
        <w:t>on</w:t>
      </w:r>
      <w:r w:rsidRPr="00F65B10">
        <w:rPr>
          <w:rFonts w:ascii="Aptos" w:hAnsi="Aptos"/>
          <w:spacing w:val="-1"/>
          <w:sz w:val="24"/>
          <w:szCs w:val="24"/>
        </w:rPr>
        <w:t xml:space="preserve"> </w:t>
      </w:r>
      <w:r w:rsidRPr="00F65B10">
        <w:rPr>
          <w:rFonts w:ascii="Aptos" w:hAnsi="Aptos"/>
          <w:sz w:val="24"/>
          <w:szCs w:val="24"/>
        </w:rPr>
        <w:t>notice</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meeting</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recorded</w:t>
      </w:r>
      <w:r w:rsidRPr="00F65B10">
        <w:rPr>
          <w:rFonts w:ascii="Aptos" w:hAnsi="Aptos"/>
          <w:spacing w:val="-1"/>
          <w:sz w:val="24"/>
          <w:szCs w:val="24"/>
        </w:rPr>
        <w:t xml:space="preserve"> </w:t>
      </w:r>
      <w:r w:rsidRPr="00F65B10">
        <w:rPr>
          <w:rFonts w:ascii="Aptos" w:hAnsi="Aptos"/>
          <w:sz w:val="24"/>
          <w:szCs w:val="24"/>
        </w:rPr>
        <w:t>for</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purpose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minutes.</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recording</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meeting will be kept for public record.</w:t>
      </w:r>
    </w:p>
    <w:p w14:paraId="73462A25" w14:textId="60DE5B25" w:rsidR="00B3016A" w:rsidRPr="00F65B10" w:rsidRDefault="00B3016A" w:rsidP="00B407CA">
      <w:pPr>
        <w:pStyle w:val="BodyText"/>
        <w:spacing w:before="157" w:line="259" w:lineRule="auto"/>
        <w:ind w:firstLine="360"/>
        <w:rPr>
          <w:rFonts w:ascii="Aptos" w:hAnsi="Aptos"/>
          <w:sz w:val="24"/>
          <w:szCs w:val="24"/>
        </w:rPr>
      </w:pPr>
      <w:r w:rsidRPr="00F65B10">
        <w:rPr>
          <w:rFonts w:ascii="Aptos" w:hAnsi="Aptos"/>
          <w:sz w:val="24"/>
          <w:szCs w:val="24"/>
        </w:rPr>
        <w:t>Chairperson Forter noted the following changes in membership (i) Representative Bradley Jones, House Minority</w:t>
      </w:r>
      <w:r w:rsidRPr="00F65B10">
        <w:rPr>
          <w:rFonts w:ascii="Aptos" w:hAnsi="Aptos"/>
          <w:spacing w:val="-5"/>
          <w:sz w:val="24"/>
          <w:szCs w:val="24"/>
        </w:rPr>
        <w:t xml:space="preserve"> </w:t>
      </w:r>
      <w:r w:rsidRPr="00F65B10">
        <w:rPr>
          <w:rFonts w:ascii="Aptos" w:hAnsi="Aptos"/>
          <w:sz w:val="24"/>
          <w:szCs w:val="24"/>
        </w:rPr>
        <w:t>Leader,</w:t>
      </w:r>
      <w:r w:rsidRPr="00F65B10">
        <w:rPr>
          <w:rFonts w:ascii="Aptos" w:hAnsi="Aptos"/>
          <w:spacing w:val="-7"/>
          <w:sz w:val="24"/>
          <w:szCs w:val="24"/>
        </w:rPr>
        <w:t xml:space="preserve"> </w:t>
      </w:r>
      <w:r w:rsidRPr="00F65B10">
        <w:rPr>
          <w:rFonts w:ascii="Aptos" w:hAnsi="Aptos"/>
          <w:sz w:val="24"/>
          <w:szCs w:val="24"/>
        </w:rPr>
        <w:t>has</w:t>
      </w:r>
      <w:r w:rsidRPr="00F65B10">
        <w:rPr>
          <w:rFonts w:ascii="Aptos" w:hAnsi="Aptos"/>
          <w:spacing w:val="-5"/>
          <w:sz w:val="24"/>
          <w:szCs w:val="24"/>
        </w:rPr>
        <w:t xml:space="preserve"> </w:t>
      </w:r>
      <w:r w:rsidRPr="00F65B10">
        <w:rPr>
          <w:rFonts w:ascii="Aptos" w:hAnsi="Aptos"/>
          <w:sz w:val="24"/>
          <w:szCs w:val="24"/>
        </w:rPr>
        <w:t>appointed</w:t>
      </w:r>
      <w:r w:rsidRPr="00F65B10">
        <w:rPr>
          <w:rFonts w:ascii="Aptos" w:hAnsi="Aptos"/>
          <w:spacing w:val="-5"/>
          <w:sz w:val="24"/>
          <w:szCs w:val="24"/>
        </w:rPr>
        <w:t xml:space="preserve"> </w:t>
      </w:r>
      <w:r w:rsidRPr="00F65B10">
        <w:rPr>
          <w:rFonts w:ascii="Aptos" w:hAnsi="Aptos"/>
          <w:sz w:val="24"/>
          <w:szCs w:val="24"/>
        </w:rPr>
        <w:t>Jamie</w:t>
      </w:r>
      <w:r w:rsidRPr="00F65B10">
        <w:rPr>
          <w:rFonts w:ascii="Aptos" w:hAnsi="Aptos"/>
          <w:spacing w:val="-7"/>
          <w:sz w:val="24"/>
          <w:szCs w:val="24"/>
        </w:rPr>
        <w:t xml:space="preserve"> </w:t>
      </w:r>
      <w:r w:rsidRPr="00F65B10">
        <w:rPr>
          <w:rFonts w:ascii="Aptos" w:hAnsi="Aptos"/>
          <w:sz w:val="24"/>
          <w:szCs w:val="24"/>
        </w:rPr>
        <w:t>Oppedisano</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his</w:t>
      </w:r>
      <w:r w:rsidRPr="00F65B10">
        <w:rPr>
          <w:rFonts w:ascii="Aptos" w:hAnsi="Aptos"/>
          <w:spacing w:val="-5"/>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(ii)</w:t>
      </w:r>
      <w:r w:rsidRPr="00F65B10">
        <w:rPr>
          <w:rFonts w:ascii="Aptos" w:hAnsi="Aptos"/>
          <w:spacing w:val="-7"/>
          <w:sz w:val="24"/>
          <w:szCs w:val="24"/>
        </w:rPr>
        <w:t xml:space="preserve"> </w:t>
      </w:r>
      <w:r w:rsidRPr="00F65B10">
        <w:rPr>
          <w:rFonts w:ascii="Aptos" w:hAnsi="Aptos"/>
          <w:sz w:val="24"/>
          <w:szCs w:val="24"/>
        </w:rPr>
        <w:t>Bridgette</w:t>
      </w:r>
      <w:r w:rsidRPr="00F65B10">
        <w:rPr>
          <w:rFonts w:ascii="Aptos" w:hAnsi="Aptos"/>
          <w:spacing w:val="-7"/>
          <w:sz w:val="24"/>
          <w:szCs w:val="24"/>
        </w:rPr>
        <w:t xml:space="preserve"> </w:t>
      </w:r>
      <w:r w:rsidRPr="00F65B10">
        <w:rPr>
          <w:rFonts w:ascii="Aptos" w:hAnsi="Aptos"/>
          <w:sz w:val="24"/>
          <w:szCs w:val="24"/>
        </w:rPr>
        <w:t>Maynard</w:t>
      </w:r>
      <w:r w:rsidRPr="00F65B10">
        <w:rPr>
          <w:rFonts w:ascii="Aptos" w:hAnsi="Aptos"/>
          <w:spacing w:val="-8"/>
          <w:sz w:val="24"/>
          <w:szCs w:val="24"/>
        </w:rPr>
        <w:t xml:space="preserve"> </w:t>
      </w:r>
      <w:r w:rsidRPr="00F65B10">
        <w:rPr>
          <w:rFonts w:ascii="Aptos" w:hAnsi="Aptos"/>
          <w:sz w:val="24"/>
          <w:szCs w:val="24"/>
        </w:rPr>
        <w:t>is</w:t>
      </w:r>
      <w:r w:rsidRPr="00F65B10">
        <w:rPr>
          <w:rFonts w:ascii="Aptos" w:hAnsi="Aptos"/>
          <w:spacing w:val="-7"/>
          <w:sz w:val="24"/>
          <w:szCs w:val="24"/>
        </w:rPr>
        <w:t xml:space="preserve"> </w:t>
      </w:r>
      <w:r w:rsidRPr="00F65B10">
        <w:rPr>
          <w:rFonts w:ascii="Aptos" w:hAnsi="Aptos"/>
          <w:sz w:val="24"/>
          <w:szCs w:val="24"/>
        </w:rPr>
        <w:t>no</w:t>
      </w:r>
      <w:r w:rsidRPr="00F65B10">
        <w:rPr>
          <w:rFonts w:ascii="Aptos" w:hAnsi="Aptos"/>
          <w:spacing w:val="-6"/>
          <w:sz w:val="24"/>
          <w:szCs w:val="24"/>
        </w:rPr>
        <w:t xml:space="preserve"> </w:t>
      </w:r>
      <w:r w:rsidRPr="00F65B10">
        <w:rPr>
          <w:rFonts w:ascii="Aptos" w:hAnsi="Aptos"/>
          <w:sz w:val="24"/>
          <w:szCs w:val="24"/>
        </w:rPr>
        <w:t>longer</w:t>
      </w:r>
      <w:r w:rsidR="00B407CA" w:rsidRPr="00F65B10">
        <w:rPr>
          <w:rFonts w:ascii="Aptos" w:hAnsi="Aptos"/>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Representative</w:t>
      </w:r>
      <w:r w:rsidRPr="00F65B10">
        <w:rPr>
          <w:rFonts w:ascii="Aptos" w:hAnsi="Aptos"/>
          <w:spacing w:val="-9"/>
          <w:sz w:val="24"/>
          <w:szCs w:val="24"/>
        </w:rPr>
        <w:t xml:space="preserve"> </w:t>
      </w:r>
      <w:r w:rsidRPr="00F65B10">
        <w:rPr>
          <w:rFonts w:ascii="Aptos" w:hAnsi="Aptos"/>
          <w:sz w:val="24"/>
          <w:szCs w:val="24"/>
        </w:rPr>
        <w:t>Adrian</w:t>
      </w:r>
      <w:r w:rsidRPr="00F65B10">
        <w:rPr>
          <w:rFonts w:ascii="Aptos" w:hAnsi="Aptos"/>
          <w:spacing w:val="-7"/>
          <w:sz w:val="24"/>
          <w:szCs w:val="24"/>
        </w:rPr>
        <w:t xml:space="preserve"> </w:t>
      </w:r>
      <w:r w:rsidRPr="00F65B10">
        <w:rPr>
          <w:rFonts w:ascii="Aptos" w:hAnsi="Aptos"/>
          <w:sz w:val="24"/>
          <w:szCs w:val="24"/>
        </w:rPr>
        <w:t>C.</w:t>
      </w:r>
      <w:r w:rsidRPr="00F65B10">
        <w:rPr>
          <w:rFonts w:ascii="Aptos" w:hAnsi="Aptos"/>
          <w:spacing w:val="-6"/>
          <w:sz w:val="24"/>
          <w:szCs w:val="24"/>
        </w:rPr>
        <w:t xml:space="preserve"> </w:t>
      </w:r>
      <w:r w:rsidRPr="00F65B10">
        <w:rPr>
          <w:rFonts w:ascii="Aptos" w:hAnsi="Aptos"/>
          <w:sz w:val="24"/>
          <w:szCs w:val="24"/>
        </w:rPr>
        <w:t>Madaro,</w:t>
      </w:r>
      <w:r w:rsidRPr="00F65B10">
        <w:rPr>
          <w:rFonts w:ascii="Aptos" w:hAnsi="Aptos"/>
          <w:spacing w:val="-9"/>
          <w:sz w:val="24"/>
          <w:szCs w:val="24"/>
        </w:rPr>
        <w:t xml:space="preserve"> </w:t>
      </w:r>
      <w:r w:rsidRPr="00F65B10">
        <w:rPr>
          <w:rFonts w:ascii="Aptos" w:hAnsi="Aptos"/>
          <w:sz w:val="24"/>
          <w:szCs w:val="24"/>
        </w:rPr>
        <w:t>Joint</w:t>
      </w:r>
      <w:r w:rsidRPr="00F65B10">
        <w:rPr>
          <w:rFonts w:ascii="Aptos" w:hAnsi="Aptos"/>
          <w:spacing w:val="-8"/>
          <w:sz w:val="24"/>
          <w:szCs w:val="24"/>
        </w:rPr>
        <w:t xml:space="preserve"> </w:t>
      </w:r>
      <w:r w:rsidRPr="00F65B10">
        <w:rPr>
          <w:rFonts w:ascii="Aptos" w:hAnsi="Aptos"/>
          <w:sz w:val="24"/>
          <w:szCs w:val="24"/>
        </w:rPr>
        <w:t>Committee</w:t>
      </w:r>
      <w:r w:rsidRPr="00F65B10">
        <w:rPr>
          <w:rFonts w:ascii="Aptos" w:hAnsi="Aptos"/>
          <w:spacing w:val="-8"/>
          <w:sz w:val="24"/>
          <w:szCs w:val="24"/>
        </w:rPr>
        <w:t xml:space="preserve"> </w:t>
      </w:r>
      <w:r w:rsidRPr="00F65B10">
        <w:rPr>
          <w:rFonts w:ascii="Aptos" w:hAnsi="Aptos"/>
          <w:sz w:val="24"/>
          <w:szCs w:val="24"/>
        </w:rPr>
        <w:t>on</w:t>
      </w:r>
      <w:r w:rsidRPr="00F65B10">
        <w:rPr>
          <w:rFonts w:ascii="Aptos" w:hAnsi="Aptos"/>
          <w:spacing w:val="-7"/>
          <w:sz w:val="24"/>
          <w:szCs w:val="24"/>
        </w:rPr>
        <w:t xml:space="preserve"> </w:t>
      </w:r>
      <w:r w:rsidRPr="00F65B10">
        <w:rPr>
          <w:rFonts w:ascii="Aptos" w:hAnsi="Aptos"/>
          <w:sz w:val="24"/>
          <w:szCs w:val="24"/>
        </w:rPr>
        <w:t>Revenue.</w:t>
      </w:r>
      <w:r w:rsidRPr="00F65B10">
        <w:rPr>
          <w:rFonts w:ascii="Aptos" w:hAnsi="Aptos"/>
          <w:spacing w:val="35"/>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new</w:t>
      </w:r>
      <w:r w:rsidRPr="00F65B10">
        <w:rPr>
          <w:rFonts w:ascii="Aptos" w:hAnsi="Aptos"/>
          <w:spacing w:val="-10"/>
          <w:sz w:val="24"/>
          <w:szCs w:val="24"/>
        </w:rPr>
        <w:t xml:space="preserve"> </w:t>
      </w:r>
      <w:r w:rsidRPr="00F65B10">
        <w:rPr>
          <w:rFonts w:ascii="Aptos" w:hAnsi="Aptos"/>
          <w:sz w:val="24"/>
          <w:szCs w:val="24"/>
        </w:rPr>
        <w:t>designee</w:t>
      </w:r>
      <w:r w:rsidRPr="00F65B10">
        <w:rPr>
          <w:rFonts w:ascii="Aptos" w:hAnsi="Aptos"/>
          <w:spacing w:val="-9"/>
          <w:sz w:val="24"/>
          <w:szCs w:val="24"/>
        </w:rPr>
        <w:t xml:space="preserve"> </w:t>
      </w:r>
      <w:r w:rsidRPr="00F65B10">
        <w:rPr>
          <w:rFonts w:ascii="Aptos" w:hAnsi="Aptos"/>
          <w:spacing w:val="-5"/>
          <w:sz w:val="24"/>
          <w:szCs w:val="24"/>
        </w:rPr>
        <w:t>is</w:t>
      </w:r>
      <w:r w:rsidR="00B407CA" w:rsidRPr="00F65B10">
        <w:rPr>
          <w:rFonts w:ascii="Aptos" w:hAnsi="Aptos"/>
          <w:sz w:val="24"/>
          <w:szCs w:val="24"/>
        </w:rPr>
        <w:t xml:space="preserve"> </w:t>
      </w:r>
      <w:r w:rsidRPr="00F65B10">
        <w:rPr>
          <w:rFonts w:ascii="Aptos" w:hAnsi="Aptos"/>
          <w:sz w:val="24"/>
          <w:szCs w:val="24"/>
        </w:rPr>
        <w:t>expected</w:t>
      </w:r>
      <w:r w:rsidRPr="00F65B10">
        <w:rPr>
          <w:rFonts w:ascii="Aptos" w:hAnsi="Aptos"/>
          <w:spacing w:val="-13"/>
          <w:sz w:val="24"/>
          <w:szCs w:val="24"/>
        </w:rPr>
        <w:t xml:space="preserve"> </w:t>
      </w:r>
      <w:r w:rsidRPr="00F65B10">
        <w:rPr>
          <w:rFonts w:ascii="Aptos" w:hAnsi="Aptos"/>
          <w:spacing w:val="-2"/>
          <w:sz w:val="24"/>
          <w:szCs w:val="24"/>
        </w:rPr>
        <w:t>soon.</w:t>
      </w:r>
    </w:p>
    <w:p w14:paraId="65CBCA45" w14:textId="77777777" w:rsidR="00B3016A" w:rsidRPr="00F65B10" w:rsidRDefault="00B3016A" w:rsidP="00B407CA">
      <w:pPr>
        <w:pStyle w:val="BodyText"/>
        <w:spacing w:before="180" w:line="259" w:lineRule="auto"/>
        <w:ind w:right="360" w:firstLine="360"/>
        <w:rPr>
          <w:rFonts w:ascii="Aptos" w:hAnsi="Aptos"/>
          <w:sz w:val="24"/>
          <w:szCs w:val="24"/>
        </w:rPr>
      </w:pPr>
      <w:r w:rsidRPr="00F65B10">
        <w:rPr>
          <w:rFonts w:ascii="Aptos" w:hAnsi="Aptos"/>
          <w:sz w:val="24"/>
          <w:szCs w:val="24"/>
        </w:rPr>
        <w:lastRenderedPageBreak/>
        <w:t>Chairperson Forter asked for any comments or changes on the</w:t>
      </w:r>
      <w:r w:rsidRPr="00F65B10">
        <w:rPr>
          <w:rFonts w:ascii="Aptos" w:hAnsi="Aptos"/>
          <w:spacing w:val="-1"/>
          <w:sz w:val="24"/>
          <w:szCs w:val="24"/>
        </w:rPr>
        <w:t xml:space="preserve"> </w:t>
      </w:r>
      <w:r w:rsidRPr="00F65B10">
        <w:rPr>
          <w:rFonts w:ascii="Aptos" w:hAnsi="Aptos"/>
          <w:sz w:val="24"/>
          <w:szCs w:val="24"/>
        </w:rPr>
        <w:t xml:space="preserve">March 28, </w:t>
      </w:r>
      <w:proofErr w:type="gramStart"/>
      <w:r w:rsidRPr="00F65B10">
        <w:rPr>
          <w:rFonts w:ascii="Aptos" w:hAnsi="Aptos"/>
          <w:sz w:val="24"/>
          <w:szCs w:val="24"/>
        </w:rPr>
        <w:t>2025</w:t>
      </w:r>
      <w:proofErr w:type="gramEnd"/>
      <w:r w:rsidRPr="00F65B10">
        <w:rPr>
          <w:rFonts w:ascii="Aptos" w:hAnsi="Aptos"/>
          <w:sz w:val="24"/>
          <w:szCs w:val="24"/>
        </w:rPr>
        <w:t xml:space="preserve"> meeting minutes.</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4"/>
          <w:sz w:val="24"/>
          <w:szCs w:val="24"/>
        </w:rPr>
        <w:t xml:space="preserve"> </w:t>
      </w:r>
      <w:r w:rsidRPr="00F65B10">
        <w:rPr>
          <w:rFonts w:ascii="Aptos" w:hAnsi="Aptos"/>
          <w:sz w:val="24"/>
          <w:szCs w:val="24"/>
        </w:rPr>
        <w:t>did</w:t>
      </w:r>
      <w:r w:rsidRPr="00F65B10">
        <w:rPr>
          <w:rFonts w:ascii="Aptos" w:hAnsi="Aptos"/>
          <w:spacing w:val="-7"/>
          <w:sz w:val="24"/>
          <w:szCs w:val="24"/>
        </w:rPr>
        <w:t xml:space="preserve"> </w:t>
      </w:r>
      <w:r w:rsidRPr="00F65B10">
        <w:rPr>
          <w:rFonts w:ascii="Aptos" w:hAnsi="Aptos"/>
          <w:sz w:val="24"/>
          <w:szCs w:val="24"/>
        </w:rPr>
        <w:t>not</w:t>
      </w:r>
      <w:r w:rsidRPr="00F65B10">
        <w:rPr>
          <w:rFonts w:ascii="Aptos" w:hAnsi="Aptos"/>
          <w:spacing w:val="-8"/>
          <w:sz w:val="24"/>
          <w:szCs w:val="24"/>
        </w:rPr>
        <w:t xml:space="preserve"> </w:t>
      </w:r>
      <w:r w:rsidRPr="00F65B10">
        <w:rPr>
          <w:rFonts w:ascii="Aptos" w:hAnsi="Aptos"/>
          <w:sz w:val="24"/>
          <w:szCs w:val="24"/>
        </w:rPr>
        <w:t>provide</w:t>
      </w:r>
      <w:r w:rsidRPr="00F65B10">
        <w:rPr>
          <w:rFonts w:ascii="Aptos" w:hAnsi="Aptos"/>
          <w:spacing w:val="-6"/>
          <w:sz w:val="24"/>
          <w:szCs w:val="24"/>
        </w:rPr>
        <w:t xml:space="preserve"> </w:t>
      </w:r>
      <w:r w:rsidRPr="00F65B10">
        <w:rPr>
          <w:rFonts w:ascii="Aptos" w:hAnsi="Aptos"/>
          <w:sz w:val="24"/>
          <w:szCs w:val="24"/>
        </w:rPr>
        <w:t>any</w:t>
      </w:r>
      <w:r w:rsidRPr="00F65B10">
        <w:rPr>
          <w:rFonts w:ascii="Aptos" w:hAnsi="Aptos"/>
          <w:spacing w:val="-4"/>
          <w:sz w:val="24"/>
          <w:szCs w:val="24"/>
        </w:rPr>
        <w:t xml:space="preserve"> </w:t>
      </w:r>
      <w:r w:rsidRPr="00F65B10">
        <w:rPr>
          <w:rFonts w:ascii="Aptos" w:hAnsi="Aptos"/>
          <w:sz w:val="24"/>
          <w:szCs w:val="24"/>
        </w:rPr>
        <w:t>comment.</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voted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approve</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March</w:t>
      </w:r>
      <w:r w:rsidRPr="00F65B10">
        <w:rPr>
          <w:rFonts w:ascii="Aptos" w:hAnsi="Aptos"/>
          <w:spacing w:val="-6"/>
          <w:sz w:val="24"/>
          <w:szCs w:val="24"/>
        </w:rPr>
        <w:t xml:space="preserve"> </w:t>
      </w:r>
      <w:r w:rsidRPr="00F65B10">
        <w:rPr>
          <w:rFonts w:ascii="Aptos" w:hAnsi="Aptos"/>
          <w:sz w:val="24"/>
          <w:szCs w:val="24"/>
        </w:rPr>
        <w:t>‘25</w:t>
      </w:r>
      <w:r w:rsidRPr="00F65B10">
        <w:rPr>
          <w:rFonts w:ascii="Aptos" w:hAnsi="Aptos"/>
          <w:spacing w:val="-4"/>
          <w:sz w:val="24"/>
          <w:szCs w:val="24"/>
        </w:rPr>
        <w:t xml:space="preserve"> </w:t>
      </w:r>
      <w:r w:rsidRPr="00F65B10">
        <w:rPr>
          <w:rFonts w:ascii="Aptos" w:hAnsi="Aptos"/>
          <w:sz w:val="24"/>
          <w:szCs w:val="24"/>
        </w:rPr>
        <w:t>meeting minutes as drafted.</w:t>
      </w:r>
      <w:r w:rsidRPr="00F65B10">
        <w:rPr>
          <w:rFonts w:ascii="Aptos" w:hAnsi="Aptos"/>
          <w:spacing w:val="40"/>
          <w:sz w:val="24"/>
          <w:szCs w:val="24"/>
        </w:rPr>
        <w:t xml:space="preserve"> </w:t>
      </w:r>
      <w:r w:rsidRPr="00F65B10">
        <w:rPr>
          <w:rFonts w:ascii="Aptos" w:hAnsi="Aptos"/>
          <w:sz w:val="24"/>
          <w:szCs w:val="24"/>
        </w:rPr>
        <w:t>The meeting minutes will be posted to the TERC website.</w:t>
      </w:r>
    </w:p>
    <w:p w14:paraId="561BAA95" w14:textId="77777777" w:rsidR="00B3016A" w:rsidRPr="00F65B10" w:rsidRDefault="00B3016A" w:rsidP="00B407CA">
      <w:pPr>
        <w:pStyle w:val="BodyText"/>
        <w:spacing w:before="160" w:line="259" w:lineRule="auto"/>
        <w:ind w:right="360" w:firstLine="360"/>
        <w:rPr>
          <w:rFonts w:ascii="Aptos" w:hAnsi="Aptos"/>
          <w:sz w:val="24"/>
          <w:szCs w:val="24"/>
        </w:rPr>
      </w:pPr>
      <w:r w:rsidRPr="00F65B10">
        <w:rPr>
          <w:rFonts w:ascii="Aptos" w:hAnsi="Aptos"/>
          <w:sz w:val="24"/>
          <w:szCs w:val="24"/>
        </w:rPr>
        <w:t>Lindsay Janeczek led a discussion on 1.410 Exemption of Medical Expenses.</w:t>
      </w:r>
      <w:r w:rsidRPr="00F65B10">
        <w:rPr>
          <w:rFonts w:ascii="Aptos" w:hAnsi="Aptos"/>
          <w:spacing w:val="40"/>
          <w:sz w:val="24"/>
          <w:szCs w:val="24"/>
        </w:rPr>
        <w:t xml:space="preserve"> </w:t>
      </w:r>
      <w:r w:rsidRPr="00F65B10">
        <w:rPr>
          <w:rFonts w:ascii="Aptos" w:hAnsi="Aptos"/>
          <w:sz w:val="24"/>
          <w:szCs w:val="24"/>
        </w:rPr>
        <w:t>This tax expenditure</w:t>
      </w:r>
      <w:r w:rsidRPr="00F65B10">
        <w:rPr>
          <w:rFonts w:ascii="Aptos" w:hAnsi="Aptos"/>
          <w:spacing w:val="-4"/>
          <w:sz w:val="24"/>
          <w:szCs w:val="24"/>
        </w:rPr>
        <w:t xml:space="preserve"> </w:t>
      </w:r>
      <w:r w:rsidRPr="00F65B10">
        <w:rPr>
          <w:rFonts w:ascii="Aptos" w:hAnsi="Aptos"/>
          <w:sz w:val="24"/>
          <w:szCs w:val="24"/>
        </w:rPr>
        <w:t>was</w:t>
      </w:r>
      <w:r w:rsidRPr="00F65B10">
        <w:rPr>
          <w:rFonts w:ascii="Aptos" w:hAnsi="Aptos"/>
          <w:spacing w:val="-2"/>
          <w:sz w:val="24"/>
          <w:szCs w:val="24"/>
        </w:rPr>
        <w:t xml:space="preserve"> </w:t>
      </w:r>
      <w:r w:rsidRPr="00F65B10">
        <w:rPr>
          <w:rFonts w:ascii="Aptos" w:hAnsi="Aptos"/>
          <w:sz w:val="24"/>
          <w:szCs w:val="24"/>
        </w:rPr>
        <w:t>adopted</w:t>
      </w:r>
      <w:r w:rsidRPr="00F65B10">
        <w:rPr>
          <w:rFonts w:ascii="Aptos" w:hAnsi="Aptos"/>
          <w:spacing w:val="-2"/>
          <w:sz w:val="24"/>
          <w:szCs w:val="24"/>
        </w:rPr>
        <w:t xml:space="preserve"> </w:t>
      </w:r>
      <w:r w:rsidRPr="00F65B10">
        <w:rPr>
          <w:rFonts w:ascii="Aptos" w:hAnsi="Aptos"/>
          <w:sz w:val="24"/>
          <w:szCs w:val="24"/>
        </w:rPr>
        <w:t>in</w:t>
      </w:r>
      <w:r w:rsidRPr="00F65B10">
        <w:rPr>
          <w:rFonts w:ascii="Aptos" w:hAnsi="Aptos"/>
          <w:spacing w:val="-2"/>
          <w:sz w:val="24"/>
          <w:szCs w:val="24"/>
        </w:rPr>
        <w:t xml:space="preserve"> </w:t>
      </w:r>
      <w:r w:rsidRPr="00F65B10">
        <w:rPr>
          <w:rFonts w:ascii="Aptos" w:hAnsi="Aptos"/>
          <w:sz w:val="24"/>
          <w:szCs w:val="24"/>
        </w:rPr>
        <w:t>1973</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has</w:t>
      </w:r>
      <w:r w:rsidRPr="00F65B10">
        <w:rPr>
          <w:rFonts w:ascii="Aptos" w:hAnsi="Aptos"/>
          <w:spacing w:val="-2"/>
          <w:sz w:val="24"/>
          <w:szCs w:val="24"/>
        </w:rPr>
        <w:t xml:space="preserve"> </w:t>
      </w:r>
      <w:r w:rsidRPr="00F65B10">
        <w:rPr>
          <w:rFonts w:ascii="Aptos" w:hAnsi="Aptos"/>
          <w:sz w:val="24"/>
          <w:szCs w:val="24"/>
        </w:rPr>
        <w:t>an</w:t>
      </w:r>
      <w:r w:rsidRPr="00F65B10">
        <w:rPr>
          <w:rFonts w:ascii="Aptos" w:hAnsi="Aptos"/>
          <w:spacing w:val="-2"/>
          <w:sz w:val="24"/>
          <w:szCs w:val="24"/>
        </w:rPr>
        <w:t xml:space="preserve"> </w:t>
      </w:r>
      <w:r w:rsidRPr="00F65B10">
        <w:rPr>
          <w:rFonts w:ascii="Aptos" w:hAnsi="Aptos"/>
          <w:sz w:val="24"/>
          <w:szCs w:val="24"/>
        </w:rPr>
        <w:t>annual</w:t>
      </w:r>
      <w:r w:rsidRPr="00F65B10">
        <w:rPr>
          <w:rFonts w:ascii="Aptos" w:hAnsi="Aptos"/>
          <w:spacing w:val="-4"/>
          <w:sz w:val="24"/>
          <w:szCs w:val="24"/>
        </w:rPr>
        <w:t xml:space="preserve"> </w:t>
      </w:r>
      <w:r w:rsidRPr="00F65B10">
        <w:rPr>
          <w:rFonts w:ascii="Aptos" w:hAnsi="Aptos"/>
          <w:sz w:val="24"/>
          <w:szCs w:val="24"/>
        </w:rPr>
        <w:t>revenue</w:t>
      </w:r>
      <w:r w:rsidRPr="00F65B10">
        <w:rPr>
          <w:rFonts w:ascii="Aptos" w:hAnsi="Aptos"/>
          <w:spacing w:val="-4"/>
          <w:sz w:val="24"/>
          <w:szCs w:val="24"/>
        </w:rPr>
        <w:t xml:space="preserve"> </w:t>
      </w:r>
      <w:r w:rsidRPr="00F65B10">
        <w:rPr>
          <w:rFonts w:ascii="Aptos" w:hAnsi="Aptos"/>
          <w:sz w:val="24"/>
          <w:szCs w:val="24"/>
        </w:rPr>
        <w:t>impact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$54.1to</w:t>
      </w:r>
      <w:r w:rsidRPr="00F65B10">
        <w:rPr>
          <w:rFonts w:ascii="Aptos" w:hAnsi="Aptos"/>
          <w:spacing w:val="-3"/>
          <w:sz w:val="24"/>
          <w:szCs w:val="24"/>
        </w:rPr>
        <w:t xml:space="preserve"> </w:t>
      </w:r>
      <w:r w:rsidRPr="00F65B10">
        <w:rPr>
          <w:rFonts w:ascii="Aptos" w:hAnsi="Aptos"/>
          <w:sz w:val="24"/>
          <w:szCs w:val="24"/>
        </w:rPr>
        <w:t>$67.4</w:t>
      </w:r>
      <w:r w:rsidRPr="00F65B10">
        <w:rPr>
          <w:rFonts w:ascii="Aptos" w:hAnsi="Aptos"/>
          <w:spacing w:val="-2"/>
          <w:sz w:val="24"/>
          <w:szCs w:val="24"/>
        </w:rPr>
        <w:t xml:space="preserve"> </w:t>
      </w:r>
      <w:r w:rsidRPr="00F65B10">
        <w:rPr>
          <w:rFonts w:ascii="Aptos" w:hAnsi="Aptos"/>
          <w:sz w:val="24"/>
          <w:szCs w:val="24"/>
        </w:rPr>
        <w:t>million</w:t>
      </w:r>
      <w:r w:rsidRPr="00F65B10">
        <w:rPr>
          <w:rFonts w:ascii="Aptos" w:hAnsi="Aptos"/>
          <w:spacing w:val="-5"/>
          <w:sz w:val="24"/>
          <w:szCs w:val="24"/>
        </w:rPr>
        <w:t xml:space="preserve"> </w:t>
      </w:r>
      <w:r w:rsidRPr="00F65B10">
        <w:rPr>
          <w:rFonts w:ascii="Aptos" w:hAnsi="Aptos"/>
          <w:sz w:val="24"/>
          <w:szCs w:val="24"/>
        </w:rPr>
        <w:t>during</w:t>
      </w:r>
      <w:r w:rsidRPr="00F65B10">
        <w:rPr>
          <w:rFonts w:ascii="Aptos" w:hAnsi="Aptos"/>
          <w:spacing w:val="-3"/>
          <w:sz w:val="24"/>
          <w:szCs w:val="24"/>
        </w:rPr>
        <w:t xml:space="preserve"> </w:t>
      </w:r>
      <w:r w:rsidRPr="00F65B10">
        <w:rPr>
          <w:rFonts w:ascii="Aptos" w:hAnsi="Aptos"/>
          <w:sz w:val="24"/>
          <w:szCs w:val="24"/>
        </w:rPr>
        <w:t>FY22 through FY26 with no sunset date.</w:t>
      </w:r>
    </w:p>
    <w:p w14:paraId="0EF2E27C" w14:textId="472B55C8" w:rsidR="00B3016A" w:rsidRPr="00F65B10" w:rsidRDefault="00B3016A" w:rsidP="00B407CA">
      <w:pPr>
        <w:pStyle w:val="BodyText"/>
        <w:spacing w:before="159" w:line="259" w:lineRule="auto"/>
        <w:ind w:right="397"/>
        <w:rPr>
          <w:rFonts w:ascii="Aptos" w:hAnsi="Aptos"/>
          <w:sz w:val="24"/>
          <w:szCs w:val="24"/>
        </w:rPr>
      </w:pPr>
      <w:r w:rsidRPr="00F65B10">
        <w:rPr>
          <w:rFonts w:ascii="Aptos" w:hAnsi="Aptos"/>
          <w:sz w:val="24"/>
          <w:szCs w:val="24"/>
        </w:rPr>
        <w:t>Massachusetts allows a personal income tax exemption equal to the federal deduction allowed for medical,</w:t>
      </w:r>
      <w:r w:rsidRPr="00F65B10">
        <w:rPr>
          <w:rFonts w:ascii="Aptos" w:hAnsi="Aptos"/>
          <w:spacing w:val="-3"/>
          <w:sz w:val="24"/>
          <w:szCs w:val="24"/>
        </w:rPr>
        <w:t xml:space="preserve"> </w:t>
      </w:r>
      <w:r w:rsidRPr="00F65B10">
        <w:rPr>
          <w:rFonts w:ascii="Aptos" w:hAnsi="Aptos"/>
          <w:sz w:val="24"/>
          <w:szCs w:val="24"/>
        </w:rPr>
        <w:t>dental,</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other</w:t>
      </w:r>
      <w:r w:rsidRPr="00F65B10">
        <w:rPr>
          <w:rFonts w:ascii="Aptos" w:hAnsi="Aptos"/>
          <w:spacing w:val="-6"/>
          <w:sz w:val="24"/>
          <w:szCs w:val="24"/>
        </w:rPr>
        <w:t xml:space="preserve"> </w:t>
      </w:r>
      <w:r w:rsidRPr="00F65B10">
        <w:rPr>
          <w:rFonts w:ascii="Aptos" w:hAnsi="Aptos"/>
          <w:sz w:val="24"/>
          <w:szCs w:val="24"/>
        </w:rPr>
        <w:t>expenses</w:t>
      </w:r>
      <w:r w:rsidRPr="00F65B10">
        <w:rPr>
          <w:rFonts w:ascii="Aptos" w:hAnsi="Aptos"/>
          <w:spacing w:val="-3"/>
          <w:sz w:val="24"/>
          <w:szCs w:val="24"/>
        </w:rPr>
        <w:t xml:space="preserve"> </w:t>
      </w:r>
      <w:r w:rsidRPr="00F65B10">
        <w:rPr>
          <w:rFonts w:ascii="Aptos" w:hAnsi="Aptos"/>
          <w:sz w:val="24"/>
          <w:szCs w:val="24"/>
        </w:rPr>
        <w:t>allowed</w:t>
      </w:r>
      <w:r w:rsidRPr="00F65B10">
        <w:rPr>
          <w:rFonts w:ascii="Aptos" w:hAnsi="Aptos"/>
          <w:spacing w:val="-5"/>
          <w:sz w:val="24"/>
          <w:szCs w:val="24"/>
        </w:rPr>
        <w:t xml:space="preserve"> </w:t>
      </w:r>
      <w:r w:rsidRPr="00F65B10">
        <w:rPr>
          <w:rFonts w:ascii="Aptos" w:hAnsi="Aptos"/>
          <w:sz w:val="24"/>
          <w:szCs w:val="24"/>
        </w:rPr>
        <w:t>under</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Internal</w:t>
      </w:r>
      <w:r w:rsidRPr="00F65B10">
        <w:rPr>
          <w:rFonts w:ascii="Aptos" w:hAnsi="Aptos"/>
          <w:spacing w:val="-5"/>
          <w:sz w:val="24"/>
          <w:szCs w:val="24"/>
        </w:rPr>
        <w:t xml:space="preserve"> </w:t>
      </w:r>
      <w:r w:rsidRPr="00F65B10">
        <w:rPr>
          <w:rFonts w:ascii="Aptos" w:hAnsi="Aptos"/>
          <w:sz w:val="24"/>
          <w:szCs w:val="24"/>
        </w:rPr>
        <w:t>Revenue</w:t>
      </w:r>
      <w:r w:rsidRPr="00F65B10">
        <w:rPr>
          <w:rFonts w:ascii="Aptos" w:hAnsi="Aptos"/>
          <w:spacing w:val="-5"/>
          <w:sz w:val="24"/>
          <w:szCs w:val="24"/>
        </w:rPr>
        <w:t xml:space="preserve"> </w:t>
      </w:r>
      <w:r w:rsidRPr="00F65B10">
        <w:rPr>
          <w:rFonts w:ascii="Aptos" w:hAnsi="Aptos"/>
          <w:sz w:val="24"/>
          <w:szCs w:val="24"/>
        </w:rPr>
        <w:t>Code</w:t>
      </w:r>
      <w:r w:rsidRPr="00F65B10">
        <w:rPr>
          <w:rFonts w:ascii="Aptos" w:hAnsi="Aptos"/>
          <w:spacing w:val="-5"/>
          <w:sz w:val="24"/>
          <w:szCs w:val="24"/>
        </w:rPr>
        <w:t xml:space="preserve"> </w:t>
      </w:r>
      <w:r w:rsidRPr="00F65B10">
        <w:rPr>
          <w:rFonts w:ascii="Aptos" w:hAnsi="Aptos"/>
          <w:sz w:val="24"/>
          <w:szCs w:val="24"/>
        </w:rPr>
        <w:t>(Code).</w:t>
      </w:r>
      <w:r w:rsidRPr="00F65B10">
        <w:rPr>
          <w:rFonts w:ascii="Aptos" w:hAnsi="Aptos"/>
          <w:spacing w:val="40"/>
          <w:sz w:val="24"/>
          <w:szCs w:val="24"/>
        </w:rPr>
        <w:t xml:space="preserve"> </w:t>
      </w:r>
      <w:r w:rsidRPr="00F65B10">
        <w:rPr>
          <w:rFonts w:ascii="Aptos" w:hAnsi="Aptos"/>
          <w:sz w:val="24"/>
          <w:szCs w:val="24"/>
        </w:rPr>
        <w:t>See</w:t>
      </w:r>
      <w:r w:rsidRPr="00F65B10">
        <w:rPr>
          <w:rFonts w:ascii="Aptos" w:hAnsi="Aptos"/>
          <w:spacing w:val="-5"/>
          <w:sz w:val="24"/>
          <w:szCs w:val="24"/>
        </w:rPr>
        <w:t xml:space="preserve"> </w:t>
      </w:r>
      <w:r w:rsidRPr="00F65B10">
        <w:rPr>
          <w:rFonts w:ascii="Aptos" w:hAnsi="Aptos"/>
          <w:sz w:val="24"/>
          <w:szCs w:val="24"/>
        </w:rPr>
        <w:t>M.G.L.</w:t>
      </w:r>
      <w:r w:rsidRPr="00F65B10">
        <w:rPr>
          <w:rFonts w:ascii="Aptos" w:hAnsi="Aptos"/>
          <w:spacing w:val="-5"/>
          <w:sz w:val="24"/>
          <w:szCs w:val="24"/>
        </w:rPr>
        <w:t xml:space="preserve"> </w:t>
      </w:r>
      <w:r w:rsidRPr="00F65B10">
        <w:rPr>
          <w:rFonts w:ascii="Aptos" w:hAnsi="Aptos"/>
          <w:sz w:val="24"/>
          <w:szCs w:val="24"/>
        </w:rPr>
        <w:t>c.</w:t>
      </w:r>
      <w:r w:rsidRPr="00F65B10">
        <w:rPr>
          <w:rFonts w:ascii="Aptos" w:hAnsi="Aptos"/>
          <w:spacing w:val="-5"/>
          <w:sz w:val="24"/>
          <w:szCs w:val="24"/>
        </w:rPr>
        <w:t xml:space="preserve"> </w:t>
      </w:r>
      <w:r w:rsidRPr="00F65B10">
        <w:rPr>
          <w:rFonts w:ascii="Aptos" w:hAnsi="Aptos"/>
          <w:sz w:val="24"/>
          <w:szCs w:val="24"/>
        </w:rPr>
        <w:t>62,</w:t>
      </w:r>
      <w:r w:rsidRPr="00F65B10">
        <w:rPr>
          <w:rFonts w:ascii="Aptos" w:hAnsi="Aptos"/>
          <w:spacing w:val="-5"/>
          <w:sz w:val="24"/>
          <w:szCs w:val="24"/>
        </w:rPr>
        <w:t xml:space="preserve"> </w:t>
      </w:r>
      <w:r w:rsidRPr="00F65B10">
        <w:rPr>
          <w:rFonts w:ascii="Aptos" w:hAnsi="Aptos"/>
          <w:sz w:val="24"/>
          <w:szCs w:val="24"/>
        </w:rPr>
        <w:t>§ 3B(b)(4).</w:t>
      </w:r>
      <w:r w:rsidRPr="00F65B10">
        <w:rPr>
          <w:rFonts w:ascii="Aptos" w:hAnsi="Aptos"/>
          <w:spacing w:val="40"/>
          <w:sz w:val="24"/>
          <w:szCs w:val="24"/>
        </w:rPr>
        <w:t xml:space="preserve"> </w:t>
      </w:r>
      <w:r w:rsidRPr="00F65B10">
        <w:rPr>
          <w:rFonts w:ascii="Aptos" w:hAnsi="Aptos"/>
          <w:sz w:val="24"/>
          <w:szCs w:val="24"/>
        </w:rPr>
        <w:t>The federal deduction is allowed for medical and dental expenses described in Code § 213.</w:t>
      </w:r>
      <w:r w:rsidR="00B407CA" w:rsidRPr="00F65B10">
        <w:rPr>
          <w:rFonts w:ascii="Aptos" w:hAnsi="Aptos"/>
          <w:sz w:val="24"/>
          <w:szCs w:val="24"/>
        </w:rPr>
        <w:t xml:space="preserve">  </w:t>
      </w:r>
      <w:r w:rsidRPr="00F65B10">
        <w:rPr>
          <w:rFonts w:ascii="Aptos" w:hAnsi="Aptos"/>
          <w:sz w:val="24"/>
          <w:szCs w:val="24"/>
        </w:rPr>
        <w:t>Deductible</w:t>
      </w:r>
      <w:r w:rsidRPr="00F65B10">
        <w:rPr>
          <w:rFonts w:ascii="Aptos" w:hAnsi="Aptos"/>
          <w:spacing w:val="-8"/>
          <w:sz w:val="24"/>
          <w:szCs w:val="24"/>
        </w:rPr>
        <w:t xml:space="preserve"> </w:t>
      </w:r>
      <w:r w:rsidRPr="00F65B10">
        <w:rPr>
          <w:rFonts w:ascii="Aptos" w:hAnsi="Aptos"/>
          <w:sz w:val="24"/>
          <w:szCs w:val="24"/>
        </w:rPr>
        <w:t>medical</w:t>
      </w:r>
      <w:r w:rsidRPr="00F65B10">
        <w:rPr>
          <w:rFonts w:ascii="Aptos" w:hAnsi="Aptos"/>
          <w:spacing w:val="-8"/>
          <w:sz w:val="24"/>
          <w:szCs w:val="24"/>
        </w:rPr>
        <w:t xml:space="preserve"> </w:t>
      </w:r>
      <w:r w:rsidRPr="00F65B10">
        <w:rPr>
          <w:rFonts w:ascii="Aptos" w:hAnsi="Aptos"/>
          <w:sz w:val="24"/>
          <w:szCs w:val="24"/>
        </w:rPr>
        <w:t>expenses</w:t>
      </w:r>
      <w:r w:rsidRPr="00F65B10">
        <w:rPr>
          <w:rFonts w:ascii="Aptos" w:hAnsi="Aptos"/>
          <w:spacing w:val="-6"/>
          <w:sz w:val="24"/>
          <w:szCs w:val="24"/>
        </w:rPr>
        <w:t xml:space="preserve"> </w:t>
      </w:r>
      <w:r w:rsidRPr="00F65B10">
        <w:rPr>
          <w:rFonts w:ascii="Aptos" w:hAnsi="Aptos"/>
          <w:sz w:val="24"/>
          <w:szCs w:val="24"/>
        </w:rPr>
        <w:t>include</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costs</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diagnosis,</w:t>
      </w:r>
      <w:r w:rsidRPr="00F65B10">
        <w:rPr>
          <w:rFonts w:ascii="Aptos" w:hAnsi="Aptos"/>
          <w:spacing w:val="-6"/>
          <w:sz w:val="24"/>
          <w:szCs w:val="24"/>
        </w:rPr>
        <w:t xml:space="preserve"> </w:t>
      </w:r>
      <w:r w:rsidRPr="00F65B10">
        <w:rPr>
          <w:rFonts w:ascii="Aptos" w:hAnsi="Aptos"/>
          <w:sz w:val="24"/>
          <w:szCs w:val="24"/>
        </w:rPr>
        <w:t>cure,</w:t>
      </w:r>
      <w:r w:rsidRPr="00F65B10">
        <w:rPr>
          <w:rFonts w:ascii="Aptos" w:hAnsi="Aptos"/>
          <w:spacing w:val="-6"/>
          <w:sz w:val="24"/>
          <w:szCs w:val="24"/>
        </w:rPr>
        <w:t xml:space="preserve"> </w:t>
      </w:r>
      <w:r w:rsidRPr="00F65B10">
        <w:rPr>
          <w:rFonts w:ascii="Aptos" w:hAnsi="Aptos"/>
          <w:sz w:val="24"/>
          <w:szCs w:val="24"/>
        </w:rPr>
        <w:t>mitigation,</w:t>
      </w:r>
      <w:r w:rsidRPr="00F65B10">
        <w:rPr>
          <w:rFonts w:ascii="Aptos" w:hAnsi="Aptos"/>
          <w:spacing w:val="-6"/>
          <w:sz w:val="24"/>
          <w:szCs w:val="24"/>
        </w:rPr>
        <w:t xml:space="preserve"> </w:t>
      </w:r>
      <w:r w:rsidRPr="00F65B10">
        <w:rPr>
          <w:rFonts w:ascii="Aptos" w:hAnsi="Aptos"/>
          <w:sz w:val="24"/>
          <w:szCs w:val="24"/>
        </w:rPr>
        <w:t>treatment,</w:t>
      </w:r>
      <w:r w:rsidRPr="00F65B10">
        <w:rPr>
          <w:rFonts w:ascii="Aptos" w:hAnsi="Aptos"/>
          <w:spacing w:val="-6"/>
          <w:sz w:val="24"/>
          <w:szCs w:val="24"/>
        </w:rPr>
        <w:t xml:space="preserve"> </w:t>
      </w:r>
      <w:r w:rsidRPr="00F65B10">
        <w:rPr>
          <w:rFonts w:ascii="Aptos" w:hAnsi="Aptos"/>
          <w:sz w:val="24"/>
          <w:szCs w:val="24"/>
        </w:rPr>
        <w:t>or</w:t>
      </w:r>
      <w:r w:rsidRPr="00F65B10">
        <w:rPr>
          <w:rFonts w:ascii="Aptos" w:hAnsi="Aptos"/>
          <w:spacing w:val="-6"/>
          <w:sz w:val="24"/>
          <w:szCs w:val="24"/>
        </w:rPr>
        <w:t xml:space="preserve"> </w:t>
      </w:r>
      <w:r w:rsidRPr="00F65B10">
        <w:rPr>
          <w:rFonts w:ascii="Aptos" w:hAnsi="Aptos"/>
          <w:sz w:val="24"/>
          <w:szCs w:val="24"/>
        </w:rPr>
        <w:t>prevention</w:t>
      </w:r>
      <w:r w:rsidRPr="00F65B10">
        <w:rPr>
          <w:rFonts w:ascii="Aptos" w:hAnsi="Aptos"/>
          <w:spacing w:val="-6"/>
          <w:sz w:val="24"/>
          <w:szCs w:val="24"/>
        </w:rPr>
        <w:t xml:space="preserve"> </w:t>
      </w:r>
      <w:r w:rsidRPr="00F65B10">
        <w:rPr>
          <w:rFonts w:ascii="Aptos" w:hAnsi="Aptos"/>
          <w:sz w:val="24"/>
          <w:szCs w:val="24"/>
        </w:rPr>
        <w:t>of disease.</w:t>
      </w:r>
      <w:r w:rsidRPr="00F65B10">
        <w:rPr>
          <w:rFonts w:ascii="Aptos" w:hAnsi="Aptos"/>
          <w:spacing w:val="40"/>
          <w:sz w:val="24"/>
          <w:szCs w:val="24"/>
        </w:rPr>
        <w:t xml:space="preserve"> </w:t>
      </w:r>
      <w:r w:rsidRPr="00F65B10">
        <w:rPr>
          <w:rFonts w:ascii="Aptos" w:hAnsi="Aptos"/>
          <w:sz w:val="24"/>
          <w:szCs w:val="24"/>
        </w:rPr>
        <w:t>These expenses include payments for legal medical services rendered by physicians, surgeons, dentists,</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other</w:t>
      </w:r>
      <w:r w:rsidRPr="00F65B10">
        <w:rPr>
          <w:rFonts w:ascii="Aptos" w:hAnsi="Aptos"/>
          <w:spacing w:val="-2"/>
          <w:sz w:val="24"/>
          <w:szCs w:val="24"/>
        </w:rPr>
        <w:t xml:space="preserve"> </w:t>
      </w:r>
      <w:r w:rsidRPr="00F65B10">
        <w:rPr>
          <w:rFonts w:ascii="Aptos" w:hAnsi="Aptos"/>
          <w:sz w:val="24"/>
          <w:szCs w:val="24"/>
        </w:rPr>
        <w:t>medical</w:t>
      </w:r>
      <w:r w:rsidRPr="00F65B10">
        <w:rPr>
          <w:rFonts w:ascii="Aptos" w:hAnsi="Aptos"/>
          <w:spacing w:val="-1"/>
          <w:sz w:val="24"/>
          <w:szCs w:val="24"/>
        </w:rPr>
        <w:t xml:space="preserve"> </w:t>
      </w:r>
      <w:r w:rsidRPr="00F65B10">
        <w:rPr>
          <w:rFonts w:ascii="Aptos" w:hAnsi="Aptos"/>
          <w:sz w:val="24"/>
          <w:szCs w:val="24"/>
        </w:rPr>
        <w:t>practitioners.</w:t>
      </w:r>
      <w:r w:rsidRPr="00F65B10">
        <w:rPr>
          <w:rFonts w:ascii="Aptos" w:hAnsi="Aptos"/>
          <w:spacing w:val="40"/>
          <w:sz w:val="24"/>
          <w:szCs w:val="24"/>
        </w:rPr>
        <w:t xml:space="preserve"> </w:t>
      </w:r>
      <w:r w:rsidRPr="00F65B10">
        <w:rPr>
          <w:rFonts w:ascii="Aptos" w:hAnsi="Aptos"/>
          <w:sz w:val="24"/>
          <w:szCs w:val="24"/>
        </w:rPr>
        <w:t>They include</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costs of</w:t>
      </w:r>
      <w:r w:rsidRPr="00F65B10">
        <w:rPr>
          <w:rFonts w:ascii="Aptos" w:hAnsi="Aptos"/>
          <w:spacing w:val="-1"/>
          <w:sz w:val="24"/>
          <w:szCs w:val="24"/>
        </w:rPr>
        <w:t xml:space="preserve"> </w:t>
      </w:r>
      <w:r w:rsidRPr="00F65B10">
        <w:rPr>
          <w:rFonts w:ascii="Aptos" w:hAnsi="Aptos"/>
          <w:sz w:val="24"/>
          <w:szCs w:val="24"/>
        </w:rPr>
        <w:t>equipment,</w:t>
      </w:r>
      <w:r w:rsidRPr="00F65B10">
        <w:rPr>
          <w:rFonts w:ascii="Aptos" w:hAnsi="Aptos"/>
          <w:spacing w:val="-1"/>
          <w:sz w:val="24"/>
          <w:szCs w:val="24"/>
        </w:rPr>
        <w:t xml:space="preserve"> </w:t>
      </w:r>
      <w:r w:rsidRPr="00F65B10">
        <w:rPr>
          <w:rFonts w:ascii="Aptos" w:hAnsi="Aptos"/>
          <w:sz w:val="24"/>
          <w:szCs w:val="24"/>
        </w:rPr>
        <w:t>supplies, and diagnostic devices needed for these purposes.</w:t>
      </w:r>
      <w:r w:rsidRPr="00F65B10">
        <w:rPr>
          <w:rFonts w:ascii="Aptos" w:hAnsi="Aptos"/>
          <w:spacing w:val="40"/>
          <w:sz w:val="24"/>
          <w:szCs w:val="24"/>
        </w:rPr>
        <w:t xml:space="preserve"> </w:t>
      </w:r>
      <w:r w:rsidRPr="00F65B10">
        <w:rPr>
          <w:rFonts w:ascii="Aptos" w:hAnsi="Aptos"/>
          <w:sz w:val="24"/>
          <w:szCs w:val="24"/>
        </w:rPr>
        <w:t>See Internal Revenue Service (IRS) Publication 502 for a detailed explanation of deductible expenses.</w:t>
      </w:r>
      <w:r w:rsidRPr="00F65B10">
        <w:rPr>
          <w:rFonts w:ascii="Aptos" w:hAnsi="Aptos"/>
          <w:spacing w:val="40"/>
          <w:sz w:val="24"/>
          <w:szCs w:val="24"/>
        </w:rPr>
        <w:t xml:space="preserve"> </w:t>
      </w:r>
      <w:r w:rsidRPr="00F65B10">
        <w:rPr>
          <w:rFonts w:ascii="Aptos" w:hAnsi="Aptos"/>
          <w:sz w:val="24"/>
          <w:szCs w:val="24"/>
        </w:rPr>
        <w:t>The federal deduction is allowed to the extent eligible expenses exceed 7.5% of the taxpayer’s federal adjusted gross income.</w:t>
      </w:r>
    </w:p>
    <w:p w14:paraId="447F4E94" w14:textId="6590F4EF" w:rsidR="00B3016A" w:rsidRPr="00F65B10" w:rsidRDefault="00B3016A" w:rsidP="00B407CA">
      <w:pPr>
        <w:pStyle w:val="BodyText"/>
        <w:spacing w:before="159" w:line="256" w:lineRule="auto"/>
        <w:ind w:right="360"/>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Massachusetts</w:t>
      </w:r>
      <w:r w:rsidRPr="00F65B10">
        <w:rPr>
          <w:rFonts w:ascii="Aptos" w:hAnsi="Aptos"/>
          <w:spacing w:val="-7"/>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medical</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8"/>
          <w:sz w:val="24"/>
          <w:szCs w:val="24"/>
        </w:rPr>
        <w:t xml:space="preserve"> </w:t>
      </w:r>
      <w:r w:rsidRPr="00F65B10">
        <w:rPr>
          <w:rFonts w:ascii="Aptos" w:hAnsi="Aptos"/>
          <w:sz w:val="24"/>
          <w:szCs w:val="24"/>
        </w:rPr>
        <w:t>dental</w:t>
      </w:r>
      <w:r w:rsidRPr="00F65B10">
        <w:rPr>
          <w:rFonts w:ascii="Aptos" w:hAnsi="Aptos"/>
          <w:spacing w:val="-7"/>
          <w:sz w:val="24"/>
          <w:szCs w:val="24"/>
        </w:rPr>
        <w:t xml:space="preserve"> </w:t>
      </w:r>
      <w:r w:rsidRPr="00F65B10">
        <w:rPr>
          <w:rFonts w:ascii="Aptos" w:hAnsi="Aptos"/>
          <w:sz w:val="24"/>
          <w:szCs w:val="24"/>
        </w:rPr>
        <w:t>expenses</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7"/>
          <w:sz w:val="24"/>
          <w:szCs w:val="24"/>
        </w:rPr>
        <w:t xml:space="preserve"> </w:t>
      </w:r>
      <w:r w:rsidRPr="00F65B10">
        <w:rPr>
          <w:rFonts w:ascii="Aptos" w:hAnsi="Aptos"/>
          <w:sz w:val="24"/>
          <w:szCs w:val="24"/>
        </w:rPr>
        <w:t>equal</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6"/>
          <w:sz w:val="24"/>
          <w:szCs w:val="24"/>
        </w:rPr>
        <w:t xml:space="preserve"> </w:t>
      </w:r>
      <w:r w:rsidRPr="00F65B10">
        <w:rPr>
          <w:rFonts w:ascii="Aptos" w:hAnsi="Aptos"/>
          <w:sz w:val="24"/>
          <w:szCs w:val="24"/>
        </w:rPr>
        <w:t>allowed under the Code as amended and in e</w:t>
      </w:r>
      <w:r w:rsidRPr="00F65B10">
        <w:rPr>
          <w:rFonts w:ascii="Arial" w:hAnsi="Arial" w:cs="Arial"/>
          <w:sz w:val="24"/>
          <w:szCs w:val="24"/>
        </w:rPr>
        <w:t>ﬀ</w:t>
      </w:r>
      <w:r w:rsidRPr="00F65B10">
        <w:rPr>
          <w:rFonts w:ascii="Aptos" w:hAnsi="Aptos"/>
          <w:sz w:val="24"/>
          <w:szCs w:val="24"/>
        </w:rPr>
        <w:t>ect on January 1, 2024.</w:t>
      </w:r>
      <w:r w:rsidRPr="00F65B10">
        <w:rPr>
          <w:rFonts w:ascii="Aptos" w:hAnsi="Aptos"/>
          <w:spacing w:val="40"/>
          <w:sz w:val="24"/>
          <w:szCs w:val="24"/>
        </w:rPr>
        <w:t xml:space="preserve"> </w:t>
      </w:r>
      <w:r w:rsidRPr="00F65B10">
        <w:rPr>
          <w:rFonts w:ascii="Aptos" w:hAnsi="Aptos"/>
          <w:sz w:val="24"/>
          <w:szCs w:val="24"/>
        </w:rPr>
        <w:t>See M.G.L. c. 62, §§ 1(c), 3B(b)(4).</w:t>
      </w:r>
      <w:r w:rsidR="00B407CA" w:rsidRPr="00F65B10">
        <w:rPr>
          <w:rFonts w:ascii="Aptos" w:hAnsi="Aptos"/>
          <w:sz w:val="24"/>
          <w:szCs w:val="24"/>
        </w:rPr>
        <w:t xml:space="preserve">  </w:t>
      </w:r>
      <w:r w:rsidRPr="00F65B10">
        <w:rPr>
          <w:rFonts w:ascii="Aptos" w:hAnsi="Aptos"/>
          <w:sz w:val="24"/>
          <w:szCs w:val="24"/>
        </w:rPr>
        <w:t>Taxpayers must itemize their deductions for federal purposes to be eligible for the Massachusetts exemption.</w:t>
      </w:r>
      <w:r w:rsidRPr="00F65B10">
        <w:rPr>
          <w:rFonts w:ascii="Aptos" w:hAnsi="Aptos"/>
          <w:spacing w:val="36"/>
          <w:sz w:val="24"/>
          <w:szCs w:val="24"/>
        </w:rPr>
        <w:t xml:space="preserve"> </w:t>
      </w:r>
      <w:r w:rsidRPr="00F65B10">
        <w:rPr>
          <w:rFonts w:ascii="Aptos" w:hAnsi="Aptos"/>
          <w:sz w:val="24"/>
          <w:szCs w:val="24"/>
        </w:rPr>
        <w:t>M.G.L.</w:t>
      </w:r>
      <w:r w:rsidRPr="00F65B10">
        <w:rPr>
          <w:rFonts w:ascii="Aptos" w:hAnsi="Aptos"/>
          <w:spacing w:val="-8"/>
          <w:sz w:val="24"/>
          <w:szCs w:val="24"/>
        </w:rPr>
        <w:t xml:space="preserve"> </w:t>
      </w:r>
      <w:r w:rsidRPr="00F65B10">
        <w:rPr>
          <w:rFonts w:ascii="Aptos" w:hAnsi="Aptos"/>
          <w:sz w:val="24"/>
          <w:szCs w:val="24"/>
        </w:rPr>
        <w:t>c.</w:t>
      </w:r>
      <w:r w:rsidRPr="00F65B10">
        <w:rPr>
          <w:rFonts w:ascii="Aptos" w:hAnsi="Aptos"/>
          <w:spacing w:val="-8"/>
          <w:sz w:val="24"/>
          <w:szCs w:val="24"/>
        </w:rPr>
        <w:t xml:space="preserve"> </w:t>
      </w:r>
      <w:r w:rsidRPr="00F65B10">
        <w:rPr>
          <w:rFonts w:ascii="Aptos" w:hAnsi="Aptos"/>
          <w:sz w:val="24"/>
          <w:szCs w:val="24"/>
        </w:rPr>
        <w:t>62,</w:t>
      </w:r>
      <w:r w:rsidRPr="00F65B10">
        <w:rPr>
          <w:rFonts w:ascii="Aptos" w:hAnsi="Aptos"/>
          <w:spacing w:val="-8"/>
          <w:sz w:val="24"/>
          <w:szCs w:val="24"/>
        </w:rPr>
        <w:t xml:space="preserve"> </w:t>
      </w:r>
      <w:r w:rsidRPr="00F65B10">
        <w:rPr>
          <w:rFonts w:ascii="Aptos" w:hAnsi="Aptos"/>
          <w:sz w:val="24"/>
          <w:szCs w:val="24"/>
        </w:rPr>
        <w:t>§</w:t>
      </w:r>
      <w:r w:rsidRPr="00F65B10">
        <w:rPr>
          <w:rFonts w:ascii="Aptos" w:hAnsi="Aptos"/>
          <w:spacing w:val="-9"/>
          <w:sz w:val="24"/>
          <w:szCs w:val="24"/>
        </w:rPr>
        <w:t xml:space="preserve"> </w:t>
      </w:r>
      <w:r w:rsidRPr="00F65B10">
        <w:rPr>
          <w:rFonts w:ascii="Aptos" w:hAnsi="Aptos"/>
          <w:sz w:val="24"/>
          <w:szCs w:val="24"/>
        </w:rPr>
        <w:t>3B(b)(4).</w:t>
      </w:r>
      <w:r w:rsidRPr="00F65B10">
        <w:rPr>
          <w:rFonts w:ascii="Aptos" w:hAnsi="Aptos"/>
          <w:spacing w:val="37"/>
          <w:sz w:val="24"/>
          <w:szCs w:val="24"/>
        </w:rPr>
        <w:t xml:space="preserve"> </w:t>
      </w:r>
      <w:r w:rsidRPr="00F65B10">
        <w:rPr>
          <w:rFonts w:ascii="Aptos" w:hAnsi="Aptos"/>
          <w:sz w:val="24"/>
          <w:szCs w:val="24"/>
        </w:rPr>
        <w:t>Further,</w:t>
      </w:r>
      <w:r w:rsidRPr="00F65B10">
        <w:rPr>
          <w:rFonts w:ascii="Aptos" w:hAnsi="Aptos"/>
          <w:spacing w:val="-6"/>
          <w:sz w:val="24"/>
          <w:szCs w:val="24"/>
        </w:rPr>
        <w:t xml:space="preserve"> </w:t>
      </w:r>
      <w:r w:rsidRPr="00F65B10">
        <w:rPr>
          <w:rFonts w:ascii="Aptos" w:hAnsi="Aptos"/>
          <w:sz w:val="24"/>
          <w:szCs w:val="24"/>
        </w:rPr>
        <w:t>taxpayers</w:t>
      </w:r>
      <w:r w:rsidRPr="00F65B10">
        <w:rPr>
          <w:rFonts w:ascii="Aptos" w:hAnsi="Aptos"/>
          <w:spacing w:val="-8"/>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ﬁle</w:t>
      </w:r>
      <w:r w:rsidRPr="00F65B10">
        <w:rPr>
          <w:rFonts w:ascii="Aptos" w:hAnsi="Aptos"/>
          <w:spacing w:val="-8"/>
          <w:sz w:val="24"/>
          <w:szCs w:val="24"/>
        </w:rPr>
        <w:t xml:space="preserve"> </w:t>
      </w:r>
      <w:r w:rsidRPr="00F65B10">
        <w:rPr>
          <w:rFonts w:ascii="Aptos" w:hAnsi="Aptos"/>
          <w:sz w:val="24"/>
          <w:szCs w:val="24"/>
        </w:rPr>
        <w:t>joint</w:t>
      </w:r>
      <w:r w:rsidRPr="00F65B10">
        <w:rPr>
          <w:rFonts w:ascii="Aptos" w:hAnsi="Aptos"/>
          <w:spacing w:val="-7"/>
          <w:sz w:val="24"/>
          <w:szCs w:val="24"/>
        </w:rPr>
        <w:t xml:space="preserve"> </w:t>
      </w:r>
      <w:r w:rsidRPr="00F65B10">
        <w:rPr>
          <w:rFonts w:ascii="Aptos" w:hAnsi="Aptos"/>
          <w:sz w:val="24"/>
          <w:szCs w:val="24"/>
        </w:rPr>
        <w:t>returns</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9"/>
          <w:sz w:val="24"/>
          <w:szCs w:val="24"/>
        </w:rPr>
        <w:t xml:space="preserve"> </w:t>
      </w:r>
      <w:r w:rsidRPr="00F65B10">
        <w:rPr>
          <w:rFonts w:ascii="Aptos" w:hAnsi="Aptos"/>
          <w:sz w:val="24"/>
          <w:szCs w:val="24"/>
        </w:rPr>
        <w:t>federal</w:t>
      </w:r>
      <w:r w:rsidRPr="00F65B10">
        <w:rPr>
          <w:rFonts w:ascii="Aptos" w:hAnsi="Aptos"/>
          <w:spacing w:val="-8"/>
          <w:sz w:val="24"/>
          <w:szCs w:val="24"/>
        </w:rPr>
        <w:t xml:space="preserve"> </w:t>
      </w:r>
      <w:r w:rsidRPr="00F65B10">
        <w:rPr>
          <w:rFonts w:ascii="Aptos" w:hAnsi="Aptos"/>
          <w:sz w:val="24"/>
          <w:szCs w:val="24"/>
        </w:rPr>
        <w:t>purposes</w:t>
      </w:r>
      <w:r w:rsidRPr="00F65B10">
        <w:rPr>
          <w:rFonts w:ascii="Aptos" w:hAnsi="Aptos"/>
          <w:spacing w:val="-6"/>
          <w:sz w:val="24"/>
          <w:szCs w:val="24"/>
        </w:rPr>
        <w:t xml:space="preserve"> </w:t>
      </w:r>
      <w:r w:rsidRPr="00F65B10">
        <w:rPr>
          <w:rFonts w:ascii="Aptos" w:hAnsi="Aptos"/>
          <w:sz w:val="24"/>
          <w:szCs w:val="24"/>
        </w:rPr>
        <w:t xml:space="preserve">must also do so for Massachusetts purposes </w:t>
      </w:r>
      <w:proofErr w:type="gramStart"/>
      <w:r w:rsidRPr="00F65B10">
        <w:rPr>
          <w:rFonts w:ascii="Aptos" w:hAnsi="Aptos"/>
          <w:sz w:val="24"/>
          <w:szCs w:val="24"/>
        </w:rPr>
        <w:t>in order to</w:t>
      </w:r>
      <w:proofErr w:type="gramEnd"/>
      <w:r w:rsidRPr="00F65B10">
        <w:rPr>
          <w:rFonts w:ascii="Aptos" w:hAnsi="Aptos"/>
          <w:sz w:val="24"/>
          <w:szCs w:val="24"/>
        </w:rPr>
        <w:t xml:space="preserve"> claim </w:t>
      </w:r>
      <w:proofErr w:type="gramStart"/>
      <w:r w:rsidRPr="00F65B10">
        <w:rPr>
          <w:rFonts w:ascii="Aptos" w:hAnsi="Aptos"/>
          <w:sz w:val="24"/>
          <w:szCs w:val="24"/>
        </w:rPr>
        <w:t>the Massachusetts</w:t>
      </w:r>
      <w:proofErr w:type="gramEnd"/>
      <w:r w:rsidRPr="00F65B10">
        <w:rPr>
          <w:rFonts w:ascii="Aptos" w:hAnsi="Aptos"/>
          <w:sz w:val="24"/>
          <w:szCs w:val="24"/>
        </w:rPr>
        <w:t xml:space="preserve"> exemption.</w:t>
      </w:r>
    </w:p>
    <w:p w14:paraId="62F6561C" w14:textId="77777777" w:rsidR="00B3016A" w:rsidRPr="00F65B10" w:rsidRDefault="00B3016A" w:rsidP="00B407CA">
      <w:pPr>
        <w:pStyle w:val="BodyText"/>
        <w:spacing w:before="160" w:line="259" w:lineRule="auto"/>
        <w:ind w:right="397"/>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personal</w:t>
      </w:r>
      <w:r w:rsidRPr="00F65B10">
        <w:rPr>
          <w:rFonts w:ascii="Aptos" w:hAnsi="Aptos"/>
          <w:spacing w:val="-7"/>
          <w:sz w:val="24"/>
          <w:szCs w:val="24"/>
        </w:rPr>
        <w:t xml:space="preserve"> </w:t>
      </w:r>
      <w:r w:rsidRPr="00F65B10">
        <w:rPr>
          <w:rFonts w:ascii="Aptos" w:hAnsi="Aptos"/>
          <w:sz w:val="24"/>
          <w:szCs w:val="24"/>
        </w:rPr>
        <w:t>income</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revenue</w:t>
      </w:r>
      <w:r w:rsidRPr="00F65B10">
        <w:rPr>
          <w:rFonts w:ascii="Aptos" w:hAnsi="Aptos"/>
          <w:spacing w:val="-7"/>
          <w:sz w:val="24"/>
          <w:szCs w:val="24"/>
        </w:rPr>
        <w:t xml:space="preserve"> </w:t>
      </w:r>
      <w:r w:rsidRPr="00F65B10">
        <w:rPr>
          <w:rFonts w:ascii="Aptos" w:hAnsi="Aptos"/>
          <w:sz w:val="24"/>
          <w:szCs w:val="24"/>
        </w:rPr>
        <w:t>foregone</w:t>
      </w:r>
      <w:r w:rsidRPr="00F65B10">
        <w:rPr>
          <w:rFonts w:ascii="Aptos" w:hAnsi="Aptos"/>
          <w:spacing w:val="-7"/>
          <w:sz w:val="24"/>
          <w:szCs w:val="24"/>
        </w:rPr>
        <w:t xml:space="preserve"> </w:t>
      </w:r>
      <w:proofErr w:type="gramStart"/>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result</w:t>
      </w:r>
      <w:r w:rsidRPr="00F65B10">
        <w:rPr>
          <w:rFonts w:ascii="Aptos" w:hAnsi="Aptos"/>
          <w:spacing w:val="-8"/>
          <w:sz w:val="24"/>
          <w:szCs w:val="24"/>
        </w:rPr>
        <w:t xml:space="preserve"> </w:t>
      </w:r>
      <w:r w:rsidRPr="00F65B10">
        <w:rPr>
          <w:rFonts w:ascii="Aptos" w:hAnsi="Aptos"/>
          <w:sz w:val="24"/>
          <w:szCs w:val="24"/>
        </w:rPr>
        <w:t>of</w:t>
      </w:r>
      <w:proofErr w:type="gramEnd"/>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exemption</w:t>
      </w:r>
      <w:r w:rsidRPr="00F65B10">
        <w:rPr>
          <w:rFonts w:ascii="Aptos" w:hAnsi="Aptos"/>
          <w:spacing w:val="-8"/>
          <w:sz w:val="24"/>
          <w:szCs w:val="24"/>
        </w:rPr>
        <w:t xml:space="preserve"> </w:t>
      </w:r>
      <w:proofErr w:type="gramStart"/>
      <w:r w:rsidRPr="00F65B10">
        <w:rPr>
          <w:rFonts w:ascii="Aptos" w:hAnsi="Aptos"/>
          <w:sz w:val="24"/>
          <w:szCs w:val="24"/>
        </w:rPr>
        <w:t>for</w:t>
      </w:r>
      <w:proofErr w:type="gramEnd"/>
      <w:r w:rsidRPr="00F65B10">
        <w:rPr>
          <w:rFonts w:ascii="Aptos" w:hAnsi="Aptos"/>
          <w:spacing w:val="-8"/>
          <w:sz w:val="24"/>
          <w:szCs w:val="24"/>
        </w:rPr>
        <w:t xml:space="preserve"> </w:t>
      </w:r>
      <w:r w:rsidRPr="00F65B10">
        <w:rPr>
          <w:rFonts w:ascii="Aptos" w:hAnsi="Aptos"/>
          <w:sz w:val="24"/>
          <w:szCs w:val="24"/>
        </w:rPr>
        <w:t>medical</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dental</w:t>
      </w:r>
      <w:r w:rsidRPr="00F65B10">
        <w:rPr>
          <w:rFonts w:ascii="Aptos" w:hAnsi="Aptos"/>
          <w:spacing w:val="-7"/>
          <w:sz w:val="24"/>
          <w:szCs w:val="24"/>
        </w:rPr>
        <w:t xml:space="preserve"> </w:t>
      </w:r>
      <w:r w:rsidRPr="00F65B10">
        <w:rPr>
          <w:rFonts w:ascii="Aptos" w:hAnsi="Aptos"/>
          <w:sz w:val="24"/>
          <w:szCs w:val="24"/>
        </w:rPr>
        <w:t xml:space="preserve">expenses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1F5261EA" w14:textId="77777777" w:rsidR="00B3016A" w:rsidRPr="00F65B10" w:rsidRDefault="00B3016A" w:rsidP="00B407CA">
      <w:pPr>
        <w:pStyle w:val="BodyText"/>
        <w:spacing w:before="159" w:line="259" w:lineRule="auto"/>
        <w:ind w:right="567"/>
        <w:rPr>
          <w:rFonts w:ascii="Aptos" w:hAnsi="Aptos"/>
          <w:sz w:val="24"/>
          <w:szCs w:val="24"/>
        </w:rPr>
      </w:pP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Commission</w:t>
      </w:r>
      <w:r w:rsidRPr="00F65B10">
        <w:rPr>
          <w:rFonts w:ascii="Aptos" w:hAnsi="Aptos"/>
          <w:spacing w:val="-5"/>
          <w:sz w:val="24"/>
          <w:szCs w:val="24"/>
        </w:rPr>
        <w:t xml:space="preserve"> </w:t>
      </w:r>
      <w:r w:rsidRPr="00F65B10">
        <w:rPr>
          <w:rFonts w:ascii="Aptos" w:hAnsi="Aptos"/>
          <w:sz w:val="24"/>
          <w:szCs w:val="24"/>
        </w:rPr>
        <w:t>assumes</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goal</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exemption</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reduce</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ﬁnancial</w:t>
      </w:r>
      <w:r w:rsidRPr="00F65B10">
        <w:rPr>
          <w:rFonts w:ascii="Aptos" w:hAnsi="Aptos"/>
          <w:spacing w:val="-4"/>
          <w:sz w:val="24"/>
          <w:szCs w:val="24"/>
        </w:rPr>
        <w:t xml:space="preserve"> </w:t>
      </w:r>
      <w:r w:rsidRPr="00F65B10">
        <w:rPr>
          <w:rFonts w:ascii="Aptos" w:hAnsi="Aptos"/>
          <w:sz w:val="24"/>
          <w:szCs w:val="24"/>
        </w:rPr>
        <w:t>burden</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medical</w:t>
      </w:r>
      <w:r w:rsidRPr="00F65B10">
        <w:rPr>
          <w:rFonts w:ascii="Aptos" w:hAnsi="Aptos"/>
          <w:spacing w:val="-4"/>
          <w:sz w:val="24"/>
          <w:szCs w:val="24"/>
        </w:rPr>
        <w:t xml:space="preserve"> </w:t>
      </w:r>
      <w:r w:rsidRPr="00F65B10">
        <w:rPr>
          <w:rFonts w:ascii="Aptos" w:hAnsi="Aptos"/>
          <w:sz w:val="24"/>
          <w:szCs w:val="24"/>
        </w:rPr>
        <w:t>and dental costs by allowing a tax exemption for a portion of such costs.</w:t>
      </w:r>
    </w:p>
    <w:p w14:paraId="36831D82" w14:textId="77777777" w:rsidR="00B3016A" w:rsidRPr="00F65B10" w:rsidRDefault="00B3016A" w:rsidP="00B407CA">
      <w:pPr>
        <w:pStyle w:val="BodyText"/>
        <w:spacing w:before="159" w:line="259" w:lineRule="auto"/>
        <w:ind w:right="393"/>
        <w:rPr>
          <w:rFonts w:ascii="Aptos" w:hAnsi="Aptos"/>
          <w:sz w:val="24"/>
          <w:szCs w:val="24"/>
        </w:rPr>
      </w:pP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administration</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medical</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expenses</w:t>
      </w:r>
      <w:r w:rsidRPr="00F65B10">
        <w:rPr>
          <w:rFonts w:ascii="Aptos" w:hAnsi="Aptos"/>
          <w:spacing w:val="-6"/>
          <w:sz w:val="24"/>
          <w:szCs w:val="24"/>
        </w:rPr>
        <w:t xml:space="preserve"> </w:t>
      </w:r>
      <w:r w:rsidRPr="00F65B10">
        <w:rPr>
          <w:rFonts w:ascii="Aptos" w:hAnsi="Aptos"/>
          <w:sz w:val="24"/>
          <w:szCs w:val="24"/>
        </w:rPr>
        <w:t>does</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8"/>
          <w:sz w:val="24"/>
          <w:szCs w:val="24"/>
        </w:rPr>
        <w:t xml:space="preserve"> </w:t>
      </w:r>
      <w:r w:rsidRPr="00F65B10">
        <w:rPr>
          <w:rFonts w:ascii="Aptos" w:hAnsi="Aptos"/>
          <w:sz w:val="24"/>
          <w:szCs w:val="24"/>
        </w:rPr>
        <w:t>present</w:t>
      </w:r>
      <w:r w:rsidRPr="00F65B10">
        <w:rPr>
          <w:rFonts w:ascii="Aptos" w:hAnsi="Aptos"/>
          <w:spacing w:val="-5"/>
          <w:sz w:val="24"/>
          <w:szCs w:val="24"/>
        </w:rPr>
        <w:t xml:space="preserve"> </w:t>
      </w:r>
      <w:r w:rsidRPr="00F65B10">
        <w:rPr>
          <w:rFonts w:ascii="Aptos" w:hAnsi="Aptos"/>
          <w:sz w:val="24"/>
          <w:szCs w:val="24"/>
        </w:rPr>
        <w:t>any</w:t>
      </w:r>
      <w:r w:rsidRPr="00F65B10">
        <w:rPr>
          <w:rFonts w:ascii="Aptos" w:hAnsi="Aptos"/>
          <w:spacing w:val="-4"/>
          <w:sz w:val="24"/>
          <w:szCs w:val="24"/>
        </w:rPr>
        <w:t xml:space="preserve"> </w:t>
      </w:r>
      <w:r w:rsidRPr="00F65B10">
        <w:rPr>
          <w:rFonts w:ascii="Aptos" w:hAnsi="Aptos"/>
          <w:sz w:val="24"/>
          <w:szCs w:val="24"/>
        </w:rPr>
        <w:t>special</w:t>
      </w:r>
      <w:r w:rsidRPr="00F65B10">
        <w:rPr>
          <w:rFonts w:ascii="Aptos" w:hAnsi="Aptos"/>
          <w:spacing w:val="-6"/>
          <w:sz w:val="24"/>
          <w:szCs w:val="24"/>
        </w:rPr>
        <w:t xml:space="preserve"> </w:t>
      </w:r>
      <w:r w:rsidRPr="00F65B10">
        <w:rPr>
          <w:rFonts w:ascii="Aptos" w:hAnsi="Aptos"/>
          <w:sz w:val="24"/>
          <w:szCs w:val="24"/>
        </w:rPr>
        <w:t>challenges</w:t>
      </w:r>
      <w:r w:rsidRPr="00F65B10">
        <w:rPr>
          <w:rFonts w:ascii="Aptos" w:hAnsi="Aptos"/>
          <w:spacing w:val="-4"/>
          <w:sz w:val="24"/>
          <w:szCs w:val="24"/>
        </w:rPr>
        <w:t xml:space="preserve"> </w:t>
      </w:r>
      <w:r w:rsidRPr="00F65B10">
        <w:rPr>
          <w:rFonts w:ascii="Aptos" w:hAnsi="Aptos"/>
          <w:sz w:val="24"/>
          <w:szCs w:val="24"/>
        </w:rPr>
        <w:t>for DOR.</w:t>
      </w:r>
      <w:r w:rsidRPr="00F65B10">
        <w:rPr>
          <w:rFonts w:ascii="Aptos" w:hAnsi="Aptos"/>
          <w:spacing w:val="40"/>
          <w:sz w:val="24"/>
          <w:szCs w:val="24"/>
        </w:rPr>
        <w:t xml:space="preserve"> </w:t>
      </w:r>
      <w:r w:rsidRPr="00F65B10">
        <w:rPr>
          <w:rFonts w:ascii="Aptos" w:hAnsi="Aptos"/>
          <w:sz w:val="24"/>
          <w:szCs w:val="24"/>
        </w:rPr>
        <w:t>Conformity with the federal deduction for such expenses simpliﬁes tax compliance and administration by allowing the same general rules and deﬁnitions to be used for Massachusetts and federal purposes.</w:t>
      </w:r>
      <w:r w:rsidRPr="00F65B10">
        <w:rPr>
          <w:rFonts w:ascii="Aptos" w:hAnsi="Aptos"/>
          <w:spacing w:val="40"/>
          <w:sz w:val="24"/>
          <w:szCs w:val="24"/>
        </w:rPr>
        <w:t xml:space="preserve"> </w:t>
      </w:r>
      <w:r w:rsidRPr="00F65B10">
        <w:rPr>
          <w:rFonts w:ascii="Aptos" w:hAnsi="Aptos"/>
          <w:sz w:val="24"/>
          <w:szCs w:val="24"/>
        </w:rPr>
        <w:t>Such conformity also allows the DOR to monitor the exemption based on data shared by the IRS.</w:t>
      </w:r>
      <w:r w:rsidRPr="00F65B10">
        <w:rPr>
          <w:rFonts w:ascii="Aptos" w:hAnsi="Aptos"/>
          <w:spacing w:val="40"/>
          <w:sz w:val="24"/>
          <w:szCs w:val="24"/>
        </w:rPr>
        <w:t xml:space="preserve"> </w:t>
      </w:r>
      <w:r w:rsidRPr="00F65B10">
        <w:rPr>
          <w:rFonts w:ascii="Aptos" w:hAnsi="Aptos"/>
          <w:sz w:val="24"/>
          <w:szCs w:val="24"/>
        </w:rPr>
        <w:t>The Commission assumes that conformity also eases the compliance burden for taxpayers claiming the exemption.</w:t>
      </w:r>
    </w:p>
    <w:p w14:paraId="5F0FD359" w14:textId="77777777" w:rsidR="00B3016A" w:rsidRPr="00F65B10" w:rsidRDefault="00B3016A" w:rsidP="00B407CA">
      <w:pPr>
        <w:pStyle w:val="BodyText"/>
        <w:spacing w:before="160" w:line="256" w:lineRule="auto"/>
        <w:rPr>
          <w:rFonts w:ascii="Aptos" w:hAnsi="Aptos"/>
          <w:sz w:val="24"/>
          <w:szCs w:val="24"/>
        </w:rPr>
      </w:pPr>
      <w:r w:rsidRPr="00F65B10">
        <w:rPr>
          <w:rFonts w:ascii="Aptos" w:hAnsi="Aptos"/>
          <w:sz w:val="24"/>
          <w:szCs w:val="24"/>
        </w:rPr>
        <w:t>Most</w:t>
      </w:r>
      <w:r w:rsidRPr="00F65B10">
        <w:rPr>
          <w:rFonts w:ascii="Aptos" w:hAnsi="Aptos"/>
          <w:spacing w:val="-5"/>
          <w:sz w:val="24"/>
          <w:szCs w:val="24"/>
        </w:rPr>
        <w:t xml:space="preserve"> </w:t>
      </w:r>
      <w:r w:rsidRPr="00F65B10">
        <w:rPr>
          <w:rFonts w:ascii="Aptos" w:hAnsi="Aptos"/>
          <w:sz w:val="24"/>
          <w:szCs w:val="24"/>
        </w:rPr>
        <w:t>states</w:t>
      </w:r>
      <w:r w:rsidRPr="00F65B10">
        <w:rPr>
          <w:rFonts w:ascii="Aptos" w:hAnsi="Aptos"/>
          <w:spacing w:val="-4"/>
          <w:sz w:val="24"/>
          <w:szCs w:val="24"/>
        </w:rPr>
        <w:t xml:space="preserve"> </w:t>
      </w:r>
      <w:r w:rsidRPr="00F65B10">
        <w:rPr>
          <w:rFonts w:ascii="Aptos" w:hAnsi="Aptos"/>
          <w:sz w:val="24"/>
          <w:szCs w:val="24"/>
        </w:rPr>
        <w:t>allow</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deduction</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medical</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dental</w:t>
      </w:r>
      <w:r w:rsidRPr="00F65B10">
        <w:rPr>
          <w:rFonts w:ascii="Aptos" w:hAnsi="Aptos"/>
          <w:spacing w:val="-6"/>
          <w:sz w:val="24"/>
          <w:szCs w:val="24"/>
        </w:rPr>
        <w:t xml:space="preserve"> </w:t>
      </w:r>
      <w:r w:rsidRPr="00F65B10">
        <w:rPr>
          <w:rFonts w:ascii="Aptos" w:hAnsi="Aptos"/>
          <w:sz w:val="24"/>
          <w:szCs w:val="24"/>
        </w:rPr>
        <w:t>expenses.</w:t>
      </w:r>
      <w:r w:rsidRPr="00F65B10">
        <w:rPr>
          <w:rFonts w:ascii="Aptos" w:hAnsi="Aptos"/>
          <w:spacing w:val="37"/>
          <w:sz w:val="24"/>
          <w:szCs w:val="24"/>
        </w:rPr>
        <w:t xml:space="preserve"> </w:t>
      </w:r>
      <w:r w:rsidRPr="00F65B10">
        <w:rPr>
          <w:rFonts w:ascii="Aptos" w:hAnsi="Aptos"/>
          <w:sz w:val="24"/>
          <w:szCs w:val="24"/>
        </w:rPr>
        <w:t>States</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do</w:t>
      </w:r>
      <w:r w:rsidRPr="00F65B10">
        <w:rPr>
          <w:rFonts w:ascii="Aptos" w:hAnsi="Aptos"/>
          <w:spacing w:val="-7"/>
          <w:sz w:val="24"/>
          <w:szCs w:val="24"/>
        </w:rPr>
        <w:t xml:space="preserve"> </w:t>
      </w:r>
      <w:r w:rsidRPr="00F65B10">
        <w:rPr>
          <w:rFonts w:ascii="Aptos" w:hAnsi="Aptos"/>
          <w:sz w:val="24"/>
          <w:szCs w:val="24"/>
        </w:rPr>
        <w:t>so</w:t>
      </w:r>
      <w:r w:rsidRPr="00F65B10">
        <w:rPr>
          <w:rFonts w:ascii="Aptos" w:hAnsi="Aptos"/>
          <w:spacing w:val="-7"/>
          <w:sz w:val="24"/>
          <w:szCs w:val="24"/>
        </w:rPr>
        <w:t xml:space="preserve"> </w:t>
      </w:r>
      <w:r w:rsidRPr="00F65B10">
        <w:rPr>
          <w:rFonts w:ascii="Aptos" w:hAnsi="Aptos"/>
          <w:sz w:val="24"/>
          <w:szCs w:val="24"/>
        </w:rPr>
        <w:t>include</w:t>
      </w:r>
      <w:r w:rsidRPr="00F65B10">
        <w:rPr>
          <w:rFonts w:ascii="Aptos" w:hAnsi="Aptos"/>
          <w:spacing w:val="-6"/>
          <w:sz w:val="24"/>
          <w:szCs w:val="24"/>
        </w:rPr>
        <w:t xml:space="preserve"> </w:t>
      </w:r>
      <w:r w:rsidRPr="00F65B10">
        <w:rPr>
          <w:rFonts w:ascii="Aptos" w:hAnsi="Aptos"/>
          <w:sz w:val="24"/>
          <w:szCs w:val="24"/>
        </w:rPr>
        <w:t>California, Connecticut, Maine, New York, Rhode Island, and Vermont.</w:t>
      </w:r>
    </w:p>
    <w:p w14:paraId="7D2BF656" w14:textId="77777777" w:rsidR="00B3016A" w:rsidRPr="00F65B10" w:rsidRDefault="00B3016A" w:rsidP="00B407CA">
      <w:pPr>
        <w:pStyle w:val="BodyText"/>
        <w:spacing w:before="165" w:line="256" w:lineRule="auto"/>
        <w:rPr>
          <w:rFonts w:ascii="Aptos" w:hAnsi="Aptos"/>
          <w:sz w:val="24"/>
          <w:szCs w:val="24"/>
        </w:rPr>
      </w:pPr>
      <w:r w:rsidRPr="00F65B10">
        <w:rPr>
          <w:rFonts w:ascii="Aptos" w:hAnsi="Aptos"/>
          <w:sz w:val="24"/>
          <w:szCs w:val="24"/>
        </w:rPr>
        <w:t>Members</w:t>
      </w:r>
      <w:r w:rsidRPr="00F65B10">
        <w:rPr>
          <w:rFonts w:ascii="Aptos" w:hAnsi="Aptos"/>
          <w:spacing w:val="-4"/>
          <w:sz w:val="24"/>
          <w:szCs w:val="24"/>
        </w:rPr>
        <w:t xml:space="preserve"> </w:t>
      </w:r>
      <w:r w:rsidRPr="00F65B10">
        <w:rPr>
          <w:rFonts w:ascii="Aptos" w:hAnsi="Aptos"/>
          <w:sz w:val="24"/>
          <w:szCs w:val="24"/>
        </w:rPr>
        <w:t>noted</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signiﬁcant</w:t>
      </w:r>
      <w:r w:rsidRPr="00F65B10">
        <w:rPr>
          <w:rFonts w:ascii="Aptos" w:hAnsi="Aptos"/>
          <w:spacing w:val="-5"/>
          <w:sz w:val="24"/>
          <w:szCs w:val="24"/>
        </w:rPr>
        <w:t xml:space="preserve"> </w:t>
      </w:r>
      <w:r w:rsidRPr="00F65B10">
        <w:rPr>
          <w:rFonts w:ascii="Aptos" w:hAnsi="Aptos"/>
          <w:sz w:val="24"/>
          <w:szCs w:val="24"/>
        </w:rPr>
        <w:t>cost</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it</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5"/>
          <w:sz w:val="24"/>
          <w:szCs w:val="24"/>
        </w:rPr>
        <w:t xml:space="preserve"> </w:t>
      </w:r>
      <w:r w:rsidRPr="00F65B10">
        <w:rPr>
          <w:rFonts w:ascii="Aptos" w:hAnsi="Aptos"/>
          <w:sz w:val="24"/>
          <w:szCs w:val="24"/>
        </w:rPr>
        <w:t>likely</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Legislature</w:t>
      </w:r>
      <w:r w:rsidRPr="00F65B10">
        <w:rPr>
          <w:rFonts w:ascii="Aptos" w:hAnsi="Aptos"/>
          <w:spacing w:val="-5"/>
          <w:sz w:val="24"/>
          <w:szCs w:val="24"/>
        </w:rPr>
        <w:t xml:space="preserve"> </w:t>
      </w:r>
      <w:r w:rsidRPr="00F65B10">
        <w:rPr>
          <w:rFonts w:ascii="Aptos" w:hAnsi="Aptos"/>
          <w:sz w:val="24"/>
          <w:szCs w:val="24"/>
        </w:rPr>
        <w:t>would decouple from this federal code section.</w:t>
      </w:r>
    </w:p>
    <w:p w14:paraId="1A964EDC" w14:textId="77777777" w:rsidR="00B3016A" w:rsidRPr="00F65B10" w:rsidRDefault="00B3016A" w:rsidP="00B407CA">
      <w:pPr>
        <w:pStyle w:val="BodyText"/>
        <w:spacing w:before="164" w:line="259" w:lineRule="auto"/>
        <w:rPr>
          <w:rFonts w:ascii="Aptos" w:hAnsi="Aptos"/>
          <w:sz w:val="24"/>
          <w:szCs w:val="24"/>
        </w:rPr>
      </w:pP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agreed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11"/>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38"/>
          <w:sz w:val="24"/>
          <w:szCs w:val="24"/>
        </w:rPr>
        <w:t xml:space="preserve"> </w:t>
      </w:r>
      <w:r w:rsidRPr="00F65B10">
        <w:rPr>
          <w:rFonts w:ascii="Aptos" w:hAnsi="Aptos"/>
          <w:sz w:val="24"/>
          <w:szCs w:val="24"/>
        </w:rPr>
        <w:t>Members</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6"/>
          <w:sz w:val="24"/>
          <w:szCs w:val="24"/>
        </w:rPr>
        <w:t xml:space="preserve"> </w:t>
      </w:r>
      <w:r w:rsidRPr="00F65B10">
        <w:rPr>
          <w:rFonts w:ascii="Aptos" w:hAnsi="Aptos"/>
          <w:sz w:val="24"/>
          <w:szCs w:val="24"/>
        </w:rPr>
        <w:t>to approve the evaluation template as presented.</w:t>
      </w:r>
    </w:p>
    <w:p w14:paraId="135C0D17" w14:textId="77777777" w:rsidR="00B3016A" w:rsidRPr="00F65B10" w:rsidRDefault="00B3016A" w:rsidP="00B407CA">
      <w:pPr>
        <w:pStyle w:val="BodyText"/>
        <w:spacing w:before="164" w:line="259" w:lineRule="auto"/>
        <w:ind w:firstLine="360"/>
        <w:rPr>
          <w:rFonts w:ascii="Aptos" w:hAnsi="Aptos"/>
          <w:sz w:val="24"/>
          <w:szCs w:val="24"/>
        </w:rPr>
      </w:pPr>
      <w:r w:rsidRPr="00F65B10">
        <w:rPr>
          <w:rFonts w:ascii="Aptos" w:hAnsi="Aptos"/>
          <w:sz w:val="24"/>
          <w:szCs w:val="24"/>
        </w:rPr>
        <w:t xml:space="preserve">Lindsay Janeczek led a discussion on 1.418 Deduction for Costs Involved in Unlawful </w:t>
      </w:r>
      <w:r w:rsidRPr="00F65B10">
        <w:rPr>
          <w:rFonts w:ascii="Aptos" w:hAnsi="Aptos"/>
          <w:sz w:val="24"/>
          <w:szCs w:val="24"/>
        </w:rPr>
        <w:lastRenderedPageBreak/>
        <w:t>Discrimination Suits.</w:t>
      </w:r>
      <w:r w:rsidRPr="00F65B10">
        <w:rPr>
          <w:rFonts w:ascii="Aptos" w:hAnsi="Aptos"/>
          <w:spacing w:val="40"/>
          <w:sz w:val="24"/>
          <w:szCs w:val="24"/>
        </w:rPr>
        <w:t xml:space="preserve"> </w:t>
      </w:r>
      <w:r w:rsidRPr="00F65B10">
        <w:rPr>
          <w:rFonts w:ascii="Aptos" w:hAnsi="Aptos"/>
          <w:sz w:val="24"/>
          <w:szCs w:val="24"/>
        </w:rPr>
        <w:t>This is a federal tax expenditure that was enacted in 2004; Massachusetts conformed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federal</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2022.</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an</w:t>
      </w:r>
      <w:r w:rsidRPr="00F65B10">
        <w:rPr>
          <w:rFonts w:ascii="Aptos" w:hAnsi="Aptos"/>
          <w:spacing w:val="-4"/>
          <w:sz w:val="24"/>
          <w:szCs w:val="24"/>
        </w:rPr>
        <w:t xml:space="preserve"> </w:t>
      </w:r>
      <w:r w:rsidRPr="00F65B10">
        <w:rPr>
          <w:rFonts w:ascii="Aptos" w:hAnsi="Aptos"/>
          <w:sz w:val="24"/>
          <w:szCs w:val="24"/>
        </w:rPr>
        <w:t>annual</w:t>
      </w:r>
      <w:r w:rsidRPr="00F65B10">
        <w:rPr>
          <w:rFonts w:ascii="Aptos" w:hAnsi="Aptos"/>
          <w:spacing w:val="-6"/>
          <w:sz w:val="24"/>
          <w:szCs w:val="24"/>
        </w:rPr>
        <w:t xml:space="preserve"> </w:t>
      </w:r>
      <w:r w:rsidRPr="00F65B10">
        <w:rPr>
          <w:rFonts w:ascii="Aptos" w:hAnsi="Aptos"/>
          <w:sz w:val="24"/>
          <w:szCs w:val="24"/>
        </w:rPr>
        <w:t>revenue</w:t>
      </w:r>
      <w:r w:rsidRPr="00F65B10">
        <w:rPr>
          <w:rFonts w:ascii="Aptos" w:hAnsi="Aptos"/>
          <w:spacing w:val="-6"/>
          <w:sz w:val="24"/>
          <w:szCs w:val="24"/>
        </w:rPr>
        <w:t xml:space="preserve"> </w:t>
      </w:r>
      <w:r w:rsidRPr="00F65B10">
        <w:rPr>
          <w:rFonts w:ascii="Aptos" w:hAnsi="Aptos"/>
          <w:sz w:val="24"/>
          <w:szCs w:val="24"/>
        </w:rPr>
        <w:t>impact</w:t>
      </w:r>
      <w:r w:rsidRPr="00F65B10">
        <w:rPr>
          <w:rFonts w:ascii="Aptos" w:hAnsi="Aptos"/>
          <w:spacing w:val="-5"/>
          <w:sz w:val="24"/>
          <w:szCs w:val="24"/>
        </w:rPr>
        <w:t xml:space="preserve"> </w:t>
      </w:r>
      <w:r w:rsidRPr="00F65B10">
        <w:rPr>
          <w:rFonts w:ascii="Aptos" w:hAnsi="Aptos"/>
          <w:sz w:val="24"/>
          <w:szCs w:val="24"/>
        </w:rPr>
        <w:t>of $0.2 to</w:t>
      </w:r>
      <w:r w:rsidRPr="00F65B10">
        <w:rPr>
          <w:rFonts w:ascii="Aptos" w:hAnsi="Aptos"/>
          <w:spacing w:val="-5"/>
          <w:sz w:val="24"/>
          <w:szCs w:val="24"/>
        </w:rPr>
        <w:t xml:space="preserve"> </w:t>
      </w:r>
      <w:r w:rsidRPr="00F65B10">
        <w:rPr>
          <w:rFonts w:ascii="Aptos" w:hAnsi="Aptos"/>
          <w:sz w:val="24"/>
          <w:szCs w:val="24"/>
        </w:rPr>
        <w:t>$0.3</w:t>
      </w:r>
      <w:r w:rsidRPr="00F65B10">
        <w:rPr>
          <w:rFonts w:ascii="Aptos" w:hAnsi="Aptos"/>
          <w:spacing w:val="-2"/>
          <w:sz w:val="24"/>
          <w:szCs w:val="24"/>
        </w:rPr>
        <w:t xml:space="preserve"> </w:t>
      </w:r>
      <w:r w:rsidRPr="00F65B10">
        <w:rPr>
          <w:rFonts w:ascii="Aptos" w:hAnsi="Aptos"/>
          <w:sz w:val="24"/>
          <w:szCs w:val="24"/>
        </w:rPr>
        <w:t>million</w:t>
      </w:r>
      <w:r w:rsidRPr="00F65B10">
        <w:rPr>
          <w:rFonts w:ascii="Aptos" w:hAnsi="Aptos"/>
          <w:spacing w:val="-1"/>
          <w:sz w:val="24"/>
          <w:szCs w:val="24"/>
        </w:rPr>
        <w:t xml:space="preserve"> </w:t>
      </w:r>
      <w:r w:rsidRPr="00F65B10">
        <w:rPr>
          <w:rFonts w:ascii="Aptos" w:hAnsi="Aptos"/>
          <w:sz w:val="24"/>
          <w:szCs w:val="24"/>
        </w:rPr>
        <w:t>during</w:t>
      </w:r>
      <w:r w:rsidRPr="00F65B10">
        <w:rPr>
          <w:rFonts w:ascii="Aptos" w:hAnsi="Aptos"/>
          <w:spacing w:val="-4"/>
          <w:sz w:val="24"/>
          <w:szCs w:val="24"/>
        </w:rPr>
        <w:t xml:space="preserve"> </w:t>
      </w:r>
      <w:r w:rsidRPr="00F65B10">
        <w:rPr>
          <w:rFonts w:ascii="Aptos" w:hAnsi="Aptos"/>
          <w:sz w:val="24"/>
          <w:szCs w:val="24"/>
        </w:rPr>
        <w:t>FY22 through FY26 with</w:t>
      </w:r>
      <w:r w:rsidRPr="00F65B10">
        <w:rPr>
          <w:rFonts w:ascii="Aptos" w:hAnsi="Aptos"/>
          <w:spacing w:val="-4"/>
          <w:sz w:val="24"/>
          <w:szCs w:val="24"/>
        </w:rPr>
        <w:t xml:space="preserve"> </w:t>
      </w:r>
      <w:r w:rsidRPr="00F65B10">
        <w:rPr>
          <w:rFonts w:ascii="Aptos" w:hAnsi="Aptos"/>
          <w:sz w:val="24"/>
          <w:szCs w:val="24"/>
        </w:rPr>
        <w:t>no</w:t>
      </w:r>
      <w:r w:rsidRPr="00F65B10">
        <w:rPr>
          <w:rFonts w:ascii="Aptos" w:hAnsi="Aptos"/>
          <w:spacing w:val="-3"/>
          <w:sz w:val="24"/>
          <w:szCs w:val="24"/>
        </w:rPr>
        <w:t xml:space="preserve"> </w:t>
      </w:r>
      <w:r w:rsidRPr="00F65B10">
        <w:rPr>
          <w:rFonts w:ascii="Aptos" w:hAnsi="Aptos"/>
          <w:sz w:val="24"/>
          <w:szCs w:val="24"/>
        </w:rPr>
        <w:t>sunset</w:t>
      </w:r>
      <w:r w:rsidRPr="00F65B10">
        <w:rPr>
          <w:rFonts w:ascii="Aptos" w:hAnsi="Aptos"/>
          <w:spacing w:val="-4"/>
          <w:sz w:val="24"/>
          <w:szCs w:val="24"/>
        </w:rPr>
        <w:t xml:space="preserve"> date.</w:t>
      </w:r>
    </w:p>
    <w:p w14:paraId="4D6EE38D" w14:textId="77777777" w:rsidR="00B3016A" w:rsidRPr="00F65B10" w:rsidRDefault="00B3016A" w:rsidP="00B3016A">
      <w:pPr>
        <w:pStyle w:val="BodyText"/>
        <w:spacing w:before="183" w:line="259" w:lineRule="auto"/>
        <w:ind w:right="393"/>
        <w:rPr>
          <w:rFonts w:ascii="Aptos" w:hAnsi="Aptos"/>
          <w:sz w:val="24"/>
          <w:szCs w:val="24"/>
        </w:rPr>
      </w:pPr>
      <w:r w:rsidRPr="00F65B10">
        <w:rPr>
          <w:rFonts w:ascii="Aptos" w:hAnsi="Aptos"/>
          <w:sz w:val="24"/>
          <w:szCs w:val="24"/>
        </w:rPr>
        <w:t>In general, litigation expenses are deductible only if the lawsuit pertains to the taxpayer’s trade or business.</w:t>
      </w:r>
      <w:r w:rsidRPr="00F65B10">
        <w:rPr>
          <w:rFonts w:ascii="Aptos" w:hAnsi="Aptos"/>
          <w:spacing w:val="40"/>
          <w:sz w:val="24"/>
          <w:szCs w:val="24"/>
        </w:rPr>
        <w:t xml:space="preserve"> </w:t>
      </w:r>
      <w:r w:rsidRPr="00F65B10">
        <w:rPr>
          <w:rFonts w:ascii="Aptos" w:hAnsi="Aptos"/>
          <w:sz w:val="24"/>
          <w:szCs w:val="24"/>
        </w:rPr>
        <w:t xml:space="preserve">However, </w:t>
      </w:r>
      <w:proofErr w:type="gramStart"/>
      <w:r w:rsidRPr="00F65B10">
        <w:rPr>
          <w:rFonts w:ascii="Aptos" w:hAnsi="Aptos"/>
          <w:sz w:val="24"/>
          <w:szCs w:val="24"/>
        </w:rPr>
        <w:t>Code</w:t>
      </w:r>
      <w:proofErr w:type="gramEnd"/>
      <w:r w:rsidRPr="00F65B10">
        <w:rPr>
          <w:rFonts w:ascii="Aptos" w:hAnsi="Aptos"/>
          <w:sz w:val="24"/>
          <w:szCs w:val="24"/>
        </w:rPr>
        <w:t xml:space="preserve"> § 62(a)(20) provides a deduction for attorney fees and court costs paid by taxpayers to recover a judgment or settlement for a claim of unlawful discrimination even if the claim does</w:t>
      </w:r>
      <w:r w:rsidRPr="00F65B10">
        <w:rPr>
          <w:rFonts w:ascii="Aptos" w:hAnsi="Aptos"/>
          <w:spacing w:val="-4"/>
          <w:sz w:val="24"/>
          <w:szCs w:val="24"/>
        </w:rPr>
        <w:t xml:space="preserve"> </w:t>
      </w:r>
      <w:r w:rsidRPr="00F65B10">
        <w:rPr>
          <w:rFonts w:ascii="Aptos" w:hAnsi="Aptos"/>
          <w:sz w:val="24"/>
          <w:szCs w:val="24"/>
        </w:rPr>
        <w:t>not</w:t>
      </w:r>
      <w:r w:rsidRPr="00F65B10">
        <w:rPr>
          <w:rFonts w:ascii="Aptos" w:hAnsi="Aptos"/>
          <w:spacing w:val="-5"/>
          <w:sz w:val="24"/>
          <w:szCs w:val="24"/>
        </w:rPr>
        <w:t xml:space="preserve"> </w:t>
      </w:r>
      <w:r w:rsidRPr="00F65B10">
        <w:rPr>
          <w:rFonts w:ascii="Aptos" w:hAnsi="Aptos"/>
          <w:sz w:val="24"/>
          <w:szCs w:val="24"/>
        </w:rPr>
        <w:t>stem</w:t>
      </w:r>
      <w:r w:rsidRPr="00F65B10">
        <w:rPr>
          <w:rFonts w:ascii="Aptos" w:hAnsi="Aptos"/>
          <w:spacing w:val="-4"/>
          <w:sz w:val="24"/>
          <w:szCs w:val="24"/>
        </w:rPr>
        <w:t xml:space="preserve"> </w:t>
      </w:r>
      <w:r w:rsidRPr="00F65B10">
        <w:rPr>
          <w:rFonts w:ascii="Aptos" w:hAnsi="Aptos"/>
          <w:sz w:val="24"/>
          <w:szCs w:val="24"/>
        </w:rPr>
        <w:t>from</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trade</w:t>
      </w:r>
      <w:r w:rsidRPr="00F65B10">
        <w:rPr>
          <w:rFonts w:ascii="Aptos" w:hAnsi="Aptos"/>
          <w:spacing w:val="-7"/>
          <w:sz w:val="24"/>
          <w:szCs w:val="24"/>
        </w:rPr>
        <w:t xml:space="preserve"> </w:t>
      </w:r>
      <w:r w:rsidRPr="00F65B10">
        <w:rPr>
          <w:rFonts w:ascii="Aptos" w:hAnsi="Aptos"/>
          <w:sz w:val="24"/>
          <w:szCs w:val="24"/>
        </w:rPr>
        <w:t>or</w:t>
      </w:r>
      <w:r w:rsidRPr="00F65B10">
        <w:rPr>
          <w:rFonts w:ascii="Aptos" w:hAnsi="Aptos"/>
          <w:spacing w:val="-6"/>
          <w:sz w:val="24"/>
          <w:szCs w:val="24"/>
        </w:rPr>
        <w:t xml:space="preserve"> </w:t>
      </w:r>
      <w:r w:rsidRPr="00F65B10">
        <w:rPr>
          <w:rFonts w:ascii="Aptos" w:hAnsi="Aptos"/>
          <w:sz w:val="24"/>
          <w:szCs w:val="24"/>
        </w:rPr>
        <w:t>business.</w:t>
      </w:r>
      <w:r w:rsidRPr="00F65B10">
        <w:rPr>
          <w:rFonts w:ascii="Aptos" w:hAnsi="Aptos"/>
          <w:spacing w:val="40"/>
          <w:sz w:val="24"/>
          <w:szCs w:val="24"/>
        </w:rPr>
        <w:t xml:space="preserve"> </w:t>
      </w:r>
      <w:r w:rsidRPr="00F65B10">
        <w:rPr>
          <w:rFonts w:ascii="Aptos" w:hAnsi="Aptos"/>
          <w:sz w:val="24"/>
          <w:szCs w:val="24"/>
        </w:rPr>
        <w:t>Such</w:t>
      </w:r>
      <w:r w:rsidRPr="00F65B10">
        <w:rPr>
          <w:rFonts w:ascii="Aptos" w:hAnsi="Aptos"/>
          <w:spacing w:val="-4"/>
          <w:sz w:val="24"/>
          <w:szCs w:val="24"/>
        </w:rPr>
        <w:t xml:space="preserve"> </w:t>
      </w:r>
      <w:r w:rsidRPr="00F65B10">
        <w:rPr>
          <w:rFonts w:ascii="Aptos" w:hAnsi="Aptos"/>
          <w:sz w:val="24"/>
          <w:szCs w:val="24"/>
        </w:rPr>
        <w:t>costs</w:t>
      </w:r>
      <w:r w:rsidRPr="00F65B10">
        <w:rPr>
          <w:rFonts w:ascii="Aptos" w:hAnsi="Aptos"/>
          <w:spacing w:val="-4"/>
          <w:sz w:val="24"/>
          <w:szCs w:val="24"/>
        </w:rPr>
        <w:t xml:space="preserve"> </w:t>
      </w:r>
      <w:r w:rsidRPr="00F65B10">
        <w:rPr>
          <w:rFonts w:ascii="Aptos" w:hAnsi="Aptos"/>
          <w:sz w:val="24"/>
          <w:szCs w:val="24"/>
        </w:rPr>
        <w:t>are</w:t>
      </w:r>
      <w:r w:rsidRPr="00F65B10">
        <w:rPr>
          <w:rFonts w:ascii="Aptos" w:hAnsi="Aptos"/>
          <w:spacing w:val="-7"/>
          <w:sz w:val="24"/>
          <w:szCs w:val="24"/>
        </w:rPr>
        <w:t xml:space="preserve"> </w:t>
      </w:r>
      <w:r w:rsidRPr="00F65B10">
        <w:rPr>
          <w:rFonts w:ascii="Aptos" w:hAnsi="Aptos"/>
          <w:sz w:val="24"/>
          <w:szCs w:val="24"/>
        </w:rPr>
        <w:t>allowed</w:t>
      </w:r>
      <w:r w:rsidRPr="00F65B10">
        <w:rPr>
          <w:rFonts w:ascii="Aptos" w:hAnsi="Aptos"/>
          <w:spacing w:val="-4"/>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4"/>
          <w:sz w:val="24"/>
          <w:szCs w:val="24"/>
        </w:rPr>
        <w:t xml:space="preserve"> </w:t>
      </w:r>
      <w:r w:rsidRPr="00F65B10">
        <w:rPr>
          <w:rFonts w:ascii="Aptos" w:hAnsi="Aptos"/>
          <w:sz w:val="24"/>
          <w:szCs w:val="24"/>
        </w:rPr>
        <w:t>from</w:t>
      </w:r>
      <w:r w:rsidRPr="00F65B10">
        <w:rPr>
          <w:rFonts w:ascii="Aptos" w:hAnsi="Aptos"/>
          <w:spacing w:val="-4"/>
          <w:sz w:val="24"/>
          <w:szCs w:val="24"/>
        </w:rPr>
        <w:t xml:space="preserve"> </w:t>
      </w:r>
      <w:r w:rsidRPr="00F65B10">
        <w:rPr>
          <w:rFonts w:ascii="Aptos" w:hAnsi="Aptos"/>
          <w:sz w:val="24"/>
          <w:szCs w:val="24"/>
        </w:rPr>
        <w:t>federal</w:t>
      </w:r>
      <w:r w:rsidRPr="00F65B10">
        <w:rPr>
          <w:rFonts w:ascii="Aptos" w:hAnsi="Aptos"/>
          <w:spacing w:val="-5"/>
          <w:sz w:val="24"/>
          <w:szCs w:val="24"/>
        </w:rPr>
        <w:t xml:space="preserve"> </w:t>
      </w:r>
      <w:r w:rsidRPr="00F65B10">
        <w:rPr>
          <w:rFonts w:ascii="Aptos" w:hAnsi="Aptos"/>
          <w:sz w:val="24"/>
          <w:szCs w:val="24"/>
        </w:rPr>
        <w:t>gross</w:t>
      </w:r>
      <w:r w:rsidRPr="00F65B10">
        <w:rPr>
          <w:rFonts w:ascii="Aptos" w:hAnsi="Aptos"/>
          <w:spacing w:val="-5"/>
          <w:sz w:val="24"/>
          <w:szCs w:val="24"/>
        </w:rPr>
        <w:t xml:space="preserve"> </w:t>
      </w:r>
      <w:r w:rsidRPr="00F65B10">
        <w:rPr>
          <w:rFonts w:ascii="Aptos" w:hAnsi="Aptos"/>
          <w:sz w:val="24"/>
          <w:szCs w:val="24"/>
        </w:rPr>
        <w:t xml:space="preserve">income </w:t>
      </w:r>
      <w:proofErr w:type="gramStart"/>
      <w:r w:rsidRPr="00F65B10">
        <w:rPr>
          <w:rFonts w:ascii="Aptos" w:hAnsi="Aptos"/>
          <w:sz w:val="24"/>
          <w:szCs w:val="24"/>
        </w:rPr>
        <w:t>whether or not</w:t>
      </w:r>
      <w:proofErr w:type="gramEnd"/>
      <w:r w:rsidRPr="00F65B10">
        <w:rPr>
          <w:rFonts w:ascii="Aptos" w:hAnsi="Aptos"/>
          <w:sz w:val="24"/>
          <w:szCs w:val="24"/>
        </w:rPr>
        <w:t xml:space="preserve"> the taxpayer wins his or her claim.</w:t>
      </w:r>
      <w:r w:rsidRPr="00F65B10">
        <w:rPr>
          <w:rFonts w:ascii="Aptos" w:hAnsi="Aptos"/>
          <w:spacing w:val="40"/>
          <w:sz w:val="24"/>
          <w:szCs w:val="24"/>
        </w:rPr>
        <w:t xml:space="preserve"> </w:t>
      </w:r>
      <w:r w:rsidRPr="00F65B10">
        <w:rPr>
          <w:rFonts w:ascii="Aptos" w:hAnsi="Aptos"/>
          <w:sz w:val="24"/>
          <w:szCs w:val="24"/>
        </w:rPr>
        <w:t>The deduction cannot exceed the amount of any judgment</w:t>
      </w:r>
      <w:r w:rsidRPr="00F65B10">
        <w:rPr>
          <w:rFonts w:ascii="Aptos" w:hAnsi="Aptos"/>
          <w:spacing w:val="-1"/>
          <w:sz w:val="24"/>
          <w:szCs w:val="24"/>
        </w:rPr>
        <w:t xml:space="preserve"> </w:t>
      </w:r>
      <w:r w:rsidRPr="00F65B10">
        <w:rPr>
          <w:rFonts w:ascii="Aptos" w:hAnsi="Aptos"/>
          <w:sz w:val="24"/>
          <w:szCs w:val="24"/>
        </w:rPr>
        <w:t>or</w:t>
      </w:r>
      <w:r w:rsidRPr="00F65B10">
        <w:rPr>
          <w:rFonts w:ascii="Aptos" w:hAnsi="Aptos"/>
          <w:spacing w:val="-3"/>
          <w:sz w:val="24"/>
          <w:szCs w:val="24"/>
        </w:rPr>
        <w:t xml:space="preserve"> </w:t>
      </w:r>
      <w:r w:rsidRPr="00F65B10">
        <w:rPr>
          <w:rFonts w:ascii="Aptos" w:hAnsi="Aptos"/>
          <w:sz w:val="24"/>
          <w:szCs w:val="24"/>
        </w:rPr>
        <w:t>settlement</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taxpayer receives.</w:t>
      </w:r>
      <w:r w:rsidRPr="00F65B10">
        <w:rPr>
          <w:rFonts w:ascii="Aptos" w:hAnsi="Aptos"/>
          <w:spacing w:val="40"/>
          <w:sz w:val="24"/>
          <w:szCs w:val="24"/>
        </w:rPr>
        <w:t xml:space="preserve"> </w:t>
      </w:r>
      <w:r w:rsidRPr="00F65B10">
        <w:rPr>
          <w:rFonts w:ascii="Aptos" w:hAnsi="Aptos"/>
          <w:sz w:val="24"/>
          <w:szCs w:val="24"/>
        </w:rPr>
        <w:t>Unlawful</w:t>
      </w:r>
      <w:r w:rsidRPr="00F65B10">
        <w:rPr>
          <w:rFonts w:ascii="Aptos" w:hAnsi="Aptos"/>
          <w:spacing w:val="-2"/>
          <w:sz w:val="24"/>
          <w:szCs w:val="24"/>
        </w:rPr>
        <w:t xml:space="preserve"> </w:t>
      </w:r>
      <w:r w:rsidRPr="00F65B10">
        <w:rPr>
          <w:rFonts w:ascii="Aptos" w:hAnsi="Aptos"/>
          <w:sz w:val="24"/>
          <w:szCs w:val="24"/>
        </w:rPr>
        <w:t>discrimination is broadly deﬁned to</w:t>
      </w:r>
      <w:r w:rsidRPr="00F65B10">
        <w:rPr>
          <w:rFonts w:ascii="Aptos" w:hAnsi="Aptos"/>
          <w:spacing w:val="-3"/>
          <w:sz w:val="24"/>
          <w:szCs w:val="24"/>
        </w:rPr>
        <w:t xml:space="preserve"> </w:t>
      </w:r>
      <w:r w:rsidRPr="00F65B10">
        <w:rPr>
          <w:rFonts w:ascii="Aptos" w:hAnsi="Aptos"/>
          <w:sz w:val="24"/>
          <w:szCs w:val="24"/>
        </w:rPr>
        <w:t>include any violation of</w:t>
      </w:r>
      <w:r w:rsidRPr="00F65B10">
        <w:rPr>
          <w:rFonts w:ascii="Aptos" w:hAnsi="Aptos"/>
          <w:spacing w:val="-1"/>
          <w:sz w:val="24"/>
          <w:szCs w:val="24"/>
        </w:rPr>
        <w:t xml:space="preserve"> </w:t>
      </w:r>
      <w:r w:rsidRPr="00F65B10">
        <w:rPr>
          <w:rFonts w:ascii="Aptos" w:hAnsi="Aptos"/>
          <w:sz w:val="24"/>
          <w:szCs w:val="24"/>
        </w:rPr>
        <w:t>federal, state, local law, or common law claims providing for the enforcement of civil rights.</w:t>
      </w:r>
      <w:r w:rsidRPr="00F65B10">
        <w:rPr>
          <w:rFonts w:ascii="Aptos" w:hAnsi="Aptos"/>
          <w:spacing w:val="40"/>
          <w:sz w:val="24"/>
          <w:szCs w:val="24"/>
        </w:rPr>
        <w:t xml:space="preserve"> </w:t>
      </w:r>
      <w:r w:rsidRPr="00F65B10">
        <w:rPr>
          <w:rFonts w:ascii="Aptos" w:hAnsi="Aptos"/>
          <w:sz w:val="24"/>
          <w:szCs w:val="24"/>
        </w:rPr>
        <w:t>See Code § 62(e).</w:t>
      </w:r>
    </w:p>
    <w:p w14:paraId="321C7AE8" w14:textId="77777777" w:rsidR="00B3016A" w:rsidRPr="00F65B10" w:rsidRDefault="00B3016A" w:rsidP="00B3016A">
      <w:pPr>
        <w:pStyle w:val="BodyText"/>
        <w:spacing w:before="156" w:line="259" w:lineRule="auto"/>
        <w:ind w:right="393"/>
        <w:rPr>
          <w:rFonts w:ascii="Aptos" w:hAnsi="Aptos"/>
          <w:sz w:val="24"/>
          <w:szCs w:val="24"/>
        </w:rPr>
      </w:pPr>
      <w:r w:rsidRPr="00F65B10">
        <w:rPr>
          <w:rFonts w:ascii="Aptos" w:hAnsi="Aptos"/>
          <w:sz w:val="24"/>
          <w:szCs w:val="24"/>
        </w:rPr>
        <w:t>Massachusetts</w:t>
      </w:r>
      <w:r w:rsidRPr="00F65B10">
        <w:rPr>
          <w:rFonts w:ascii="Aptos" w:hAnsi="Aptos"/>
          <w:spacing w:val="-5"/>
          <w:sz w:val="24"/>
          <w:szCs w:val="24"/>
        </w:rPr>
        <w:t xml:space="preserve"> </w:t>
      </w:r>
      <w:r w:rsidRPr="00F65B10">
        <w:rPr>
          <w:rFonts w:ascii="Aptos" w:hAnsi="Aptos"/>
          <w:sz w:val="24"/>
          <w:szCs w:val="24"/>
        </w:rPr>
        <w:t>adopts</w:t>
      </w:r>
      <w:r w:rsidRPr="00F65B10">
        <w:rPr>
          <w:rFonts w:ascii="Aptos" w:hAnsi="Aptos"/>
          <w:spacing w:val="-5"/>
          <w:sz w:val="24"/>
          <w:szCs w:val="24"/>
        </w:rPr>
        <w:t xml:space="preserve"> </w:t>
      </w:r>
      <w:r w:rsidRPr="00F65B10">
        <w:rPr>
          <w:rFonts w:ascii="Aptos" w:hAnsi="Aptos"/>
          <w:sz w:val="24"/>
          <w:szCs w:val="24"/>
        </w:rPr>
        <w:t>Code</w:t>
      </w:r>
      <w:r w:rsidRPr="00F65B10">
        <w:rPr>
          <w:rFonts w:ascii="Aptos" w:hAnsi="Aptos"/>
          <w:spacing w:val="-5"/>
          <w:sz w:val="24"/>
          <w:szCs w:val="24"/>
        </w:rPr>
        <w:t xml:space="preserve"> </w:t>
      </w:r>
      <w:r w:rsidRPr="00F65B10">
        <w:rPr>
          <w:rFonts w:ascii="Aptos" w:hAnsi="Aptos"/>
          <w:sz w:val="24"/>
          <w:szCs w:val="24"/>
        </w:rPr>
        <w:t>§</w:t>
      </w:r>
      <w:r w:rsidRPr="00F65B10">
        <w:rPr>
          <w:rFonts w:ascii="Aptos" w:hAnsi="Aptos"/>
          <w:spacing w:val="-4"/>
          <w:sz w:val="24"/>
          <w:szCs w:val="24"/>
        </w:rPr>
        <w:t xml:space="preserve"> </w:t>
      </w:r>
      <w:r w:rsidRPr="00F65B10">
        <w:rPr>
          <w:rFonts w:ascii="Aptos" w:hAnsi="Aptos"/>
          <w:sz w:val="24"/>
          <w:szCs w:val="24"/>
        </w:rPr>
        <w:t>62</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allows</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costs</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unlawful</w:t>
      </w:r>
      <w:r w:rsidRPr="00F65B10">
        <w:rPr>
          <w:rFonts w:ascii="Aptos" w:hAnsi="Aptos"/>
          <w:spacing w:val="-7"/>
          <w:sz w:val="24"/>
          <w:szCs w:val="24"/>
        </w:rPr>
        <w:t xml:space="preserve"> </w:t>
      </w:r>
      <w:r w:rsidRPr="00F65B10">
        <w:rPr>
          <w:rFonts w:ascii="Aptos" w:hAnsi="Aptos"/>
          <w:sz w:val="24"/>
          <w:szCs w:val="24"/>
        </w:rPr>
        <w:t>discrimination</w:t>
      </w:r>
      <w:r w:rsidRPr="00F65B10">
        <w:rPr>
          <w:rFonts w:ascii="Aptos" w:hAnsi="Aptos"/>
          <w:spacing w:val="-6"/>
          <w:sz w:val="24"/>
          <w:szCs w:val="24"/>
        </w:rPr>
        <w:t xml:space="preserve"> </w:t>
      </w:r>
      <w:r w:rsidRPr="00F65B10">
        <w:rPr>
          <w:rFonts w:ascii="Aptos" w:hAnsi="Aptos"/>
          <w:sz w:val="24"/>
          <w:szCs w:val="24"/>
        </w:rPr>
        <w:t>lawsuits. Speciﬁcally, Massachusetts</w:t>
      </w:r>
      <w:r w:rsidRPr="00F65B10">
        <w:rPr>
          <w:rFonts w:ascii="Aptos" w:hAnsi="Aptos"/>
          <w:spacing w:val="-2"/>
          <w:sz w:val="24"/>
          <w:szCs w:val="24"/>
        </w:rPr>
        <w:t xml:space="preserve"> </w:t>
      </w:r>
      <w:r w:rsidRPr="00F65B10">
        <w:rPr>
          <w:rFonts w:ascii="Aptos" w:hAnsi="Aptos"/>
          <w:sz w:val="24"/>
          <w:szCs w:val="24"/>
        </w:rPr>
        <w:t>allows the federal deductions determined under Code</w:t>
      </w:r>
      <w:r w:rsidRPr="00F65B10">
        <w:rPr>
          <w:rFonts w:ascii="Aptos" w:hAnsi="Aptos"/>
          <w:spacing w:val="-1"/>
          <w:sz w:val="24"/>
          <w:szCs w:val="24"/>
        </w:rPr>
        <w:t xml:space="preserve"> </w:t>
      </w:r>
      <w:r w:rsidRPr="00F65B10">
        <w:rPr>
          <w:rFonts w:ascii="Aptos" w:hAnsi="Aptos"/>
          <w:sz w:val="24"/>
          <w:szCs w:val="24"/>
        </w:rPr>
        <w:t>§ 62, as amended and in e</w:t>
      </w:r>
      <w:r w:rsidRPr="00F65B10">
        <w:rPr>
          <w:rFonts w:ascii="Arial" w:hAnsi="Arial" w:cs="Arial"/>
          <w:sz w:val="24"/>
          <w:szCs w:val="24"/>
        </w:rPr>
        <w:t>ﬀ</w:t>
      </w:r>
      <w:r w:rsidRPr="00F65B10">
        <w:rPr>
          <w:rFonts w:ascii="Aptos" w:hAnsi="Aptos"/>
          <w:sz w:val="24"/>
          <w:szCs w:val="24"/>
        </w:rPr>
        <w:t>ect on January 1, 2024.</w:t>
      </w:r>
      <w:r w:rsidRPr="00F65B10">
        <w:rPr>
          <w:rFonts w:ascii="Aptos" w:hAnsi="Aptos"/>
          <w:spacing w:val="40"/>
          <w:sz w:val="24"/>
          <w:szCs w:val="24"/>
        </w:rPr>
        <w:t xml:space="preserve"> </w:t>
      </w:r>
      <w:r w:rsidRPr="00F65B10">
        <w:rPr>
          <w:rFonts w:ascii="Aptos" w:hAnsi="Aptos"/>
          <w:sz w:val="24"/>
          <w:szCs w:val="24"/>
        </w:rPr>
        <w:t>See M.G.L. c. 62, §§ 1(c), 2(d)(1).</w:t>
      </w:r>
      <w:r w:rsidRPr="00F65B10">
        <w:rPr>
          <w:rFonts w:ascii="Aptos" w:hAnsi="Aptos"/>
          <w:spacing w:val="40"/>
          <w:sz w:val="24"/>
          <w:szCs w:val="24"/>
        </w:rPr>
        <w:t xml:space="preserve"> </w:t>
      </w:r>
      <w:r w:rsidRPr="00F65B10">
        <w:rPr>
          <w:rFonts w:ascii="Aptos" w:hAnsi="Aptos"/>
          <w:sz w:val="24"/>
          <w:szCs w:val="24"/>
        </w:rPr>
        <w:t>The Massachusetts deduction is equal to the federal deduction.</w:t>
      </w:r>
    </w:p>
    <w:p w14:paraId="09A3D23A" w14:textId="77777777" w:rsidR="00B3016A" w:rsidRPr="00F65B10" w:rsidRDefault="00B3016A" w:rsidP="00B3016A">
      <w:pPr>
        <w:pStyle w:val="BodyText"/>
        <w:spacing w:before="160"/>
        <w:rPr>
          <w:rFonts w:ascii="Aptos" w:hAnsi="Aptos"/>
          <w:sz w:val="24"/>
          <w:szCs w:val="24"/>
        </w:rPr>
      </w:pP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personal</w:t>
      </w:r>
      <w:r w:rsidRPr="00F65B10">
        <w:rPr>
          <w:rFonts w:ascii="Aptos" w:hAnsi="Aptos"/>
          <w:spacing w:val="-8"/>
          <w:sz w:val="24"/>
          <w:szCs w:val="24"/>
        </w:rPr>
        <w:t xml:space="preserve"> </w:t>
      </w:r>
      <w:r w:rsidRPr="00F65B10">
        <w:rPr>
          <w:rFonts w:ascii="Aptos" w:hAnsi="Aptos"/>
          <w:sz w:val="24"/>
          <w:szCs w:val="24"/>
        </w:rPr>
        <w:t>income</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revenue</w:t>
      </w:r>
      <w:r w:rsidRPr="00F65B10">
        <w:rPr>
          <w:rFonts w:ascii="Aptos" w:hAnsi="Aptos"/>
          <w:spacing w:val="-8"/>
          <w:sz w:val="24"/>
          <w:szCs w:val="24"/>
        </w:rPr>
        <w:t xml:space="preserve"> </w:t>
      </w:r>
      <w:r w:rsidRPr="00F65B10">
        <w:rPr>
          <w:rFonts w:ascii="Aptos" w:hAnsi="Aptos"/>
          <w:sz w:val="24"/>
          <w:szCs w:val="24"/>
        </w:rPr>
        <w:t>foregone</w:t>
      </w:r>
      <w:r w:rsidRPr="00F65B10">
        <w:rPr>
          <w:rFonts w:ascii="Aptos" w:hAnsi="Aptos"/>
          <w:spacing w:val="-7"/>
          <w:sz w:val="24"/>
          <w:szCs w:val="24"/>
        </w:rPr>
        <w:t xml:space="preserve"> </w:t>
      </w:r>
      <w:proofErr w:type="gramStart"/>
      <w:r w:rsidRPr="00F65B10">
        <w:rPr>
          <w:rFonts w:ascii="Aptos" w:hAnsi="Aptos"/>
          <w:sz w:val="24"/>
          <w:szCs w:val="24"/>
        </w:rPr>
        <w:t>as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result</w:t>
      </w:r>
      <w:r w:rsidRPr="00F65B10">
        <w:rPr>
          <w:rFonts w:ascii="Aptos" w:hAnsi="Aptos"/>
          <w:spacing w:val="-9"/>
          <w:sz w:val="24"/>
          <w:szCs w:val="24"/>
        </w:rPr>
        <w:t xml:space="preserve"> </w:t>
      </w:r>
      <w:r w:rsidRPr="00F65B10">
        <w:rPr>
          <w:rFonts w:ascii="Aptos" w:hAnsi="Aptos"/>
          <w:sz w:val="24"/>
          <w:szCs w:val="24"/>
        </w:rPr>
        <w:t>of</w:t>
      </w:r>
      <w:proofErr w:type="gramEnd"/>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6"/>
          <w:sz w:val="24"/>
          <w:szCs w:val="24"/>
        </w:rPr>
        <w:t xml:space="preserve"> </w:t>
      </w:r>
      <w:r w:rsidRPr="00F65B10">
        <w:rPr>
          <w:rFonts w:ascii="Aptos" w:hAnsi="Aptos"/>
          <w:sz w:val="24"/>
          <w:szCs w:val="24"/>
        </w:rPr>
        <w:t>constitutes</w:t>
      </w:r>
      <w:r w:rsidRPr="00F65B10">
        <w:rPr>
          <w:rFonts w:ascii="Aptos" w:hAnsi="Aptos"/>
          <w:spacing w:val="-6"/>
          <w:sz w:val="24"/>
          <w:szCs w:val="24"/>
        </w:rPr>
        <w:t xml:space="preserve"> </w:t>
      </w:r>
      <w:proofErr w:type="gramStart"/>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tax</w:t>
      </w:r>
      <w:proofErr w:type="gramEnd"/>
      <w:r w:rsidRPr="00F65B10">
        <w:rPr>
          <w:rFonts w:ascii="Aptos" w:hAnsi="Aptos"/>
          <w:spacing w:val="-7"/>
          <w:sz w:val="24"/>
          <w:szCs w:val="24"/>
        </w:rPr>
        <w:t xml:space="preserve"> </w:t>
      </w:r>
      <w:r w:rsidRPr="00F65B10">
        <w:rPr>
          <w:rFonts w:ascii="Aptos" w:hAnsi="Aptos"/>
          <w:spacing w:val="-2"/>
          <w:sz w:val="24"/>
          <w:szCs w:val="24"/>
        </w:rPr>
        <w:t>expenditure.</w:t>
      </w:r>
    </w:p>
    <w:p w14:paraId="6CC4BA88" w14:textId="77777777" w:rsidR="00B3016A" w:rsidRPr="00F65B10" w:rsidRDefault="00B3016A" w:rsidP="00B3016A">
      <w:pPr>
        <w:pStyle w:val="BodyText"/>
        <w:spacing w:before="182" w:line="256" w:lineRule="auto"/>
        <w:ind w:right="360"/>
        <w:rPr>
          <w:rFonts w:ascii="Aptos" w:hAnsi="Aptos"/>
          <w:sz w:val="24"/>
          <w:szCs w:val="24"/>
        </w:rPr>
      </w:pP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6"/>
          <w:sz w:val="24"/>
          <w:szCs w:val="24"/>
        </w:rPr>
        <w:t xml:space="preserve"> </w:t>
      </w:r>
      <w:r w:rsidRPr="00F65B10">
        <w:rPr>
          <w:rFonts w:ascii="Aptos" w:hAnsi="Aptos"/>
          <w:sz w:val="24"/>
          <w:szCs w:val="24"/>
        </w:rPr>
        <w:t>assumes</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goal</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reduce</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ﬁnancial</w:t>
      </w:r>
      <w:r w:rsidRPr="00F65B10">
        <w:rPr>
          <w:rFonts w:ascii="Aptos" w:hAnsi="Aptos"/>
          <w:spacing w:val="-5"/>
          <w:sz w:val="24"/>
          <w:szCs w:val="24"/>
        </w:rPr>
        <w:t xml:space="preserve"> </w:t>
      </w:r>
      <w:r w:rsidRPr="00F65B10">
        <w:rPr>
          <w:rFonts w:ascii="Aptos" w:hAnsi="Aptos"/>
          <w:sz w:val="24"/>
          <w:szCs w:val="24"/>
        </w:rPr>
        <w:t>burden</w:t>
      </w:r>
      <w:r w:rsidRPr="00F65B10">
        <w:rPr>
          <w:rFonts w:ascii="Aptos" w:hAnsi="Aptos"/>
          <w:spacing w:val="-4"/>
          <w:sz w:val="24"/>
          <w:szCs w:val="24"/>
        </w:rPr>
        <w:t xml:space="preserve"> </w:t>
      </w:r>
      <w:r w:rsidRPr="00F65B10">
        <w:rPr>
          <w:rFonts w:ascii="Aptos" w:hAnsi="Aptos"/>
          <w:sz w:val="24"/>
          <w:szCs w:val="24"/>
        </w:rPr>
        <w:t>on</w:t>
      </w:r>
      <w:r w:rsidRPr="00F65B10">
        <w:rPr>
          <w:rFonts w:ascii="Aptos" w:hAnsi="Aptos"/>
          <w:spacing w:val="-6"/>
          <w:sz w:val="24"/>
          <w:szCs w:val="24"/>
        </w:rPr>
        <w:t xml:space="preserve"> </w:t>
      </w:r>
      <w:r w:rsidRPr="00F65B10">
        <w:rPr>
          <w:rFonts w:ascii="Aptos" w:hAnsi="Aptos"/>
          <w:sz w:val="24"/>
          <w:szCs w:val="24"/>
        </w:rPr>
        <w:t>taxpayers</w:t>
      </w:r>
      <w:r w:rsidRPr="00F65B10">
        <w:rPr>
          <w:rFonts w:ascii="Aptos" w:hAnsi="Aptos"/>
          <w:spacing w:val="-4"/>
          <w:sz w:val="24"/>
          <w:szCs w:val="24"/>
        </w:rPr>
        <w:t xml:space="preserve"> </w:t>
      </w:r>
      <w:r w:rsidRPr="00F65B10">
        <w:rPr>
          <w:rFonts w:ascii="Aptos" w:hAnsi="Aptos"/>
          <w:sz w:val="24"/>
          <w:szCs w:val="24"/>
        </w:rPr>
        <w:t>that wish to ﬁle unlawful discrimination suits.</w:t>
      </w:r>
    </w:p>
    <w:p w14:paraId="5234EDD7" w14:textId="77777777" w:rsidR="00B3016A" w:rsidRPr="00F65B10" w:rsidRDefault="00B3016A" w:rsidP="00B3016A">
      <w:pPr>
        <w:pStyle w:val="BodyText"/>
        <w:spacing w:before="164" w:line="259" w:lineRule="auto"/>
        <w:ind w:right="360"/>
        <w:rPr>
          <w:rFonts w:ascii="Aptos" w:hAnsi="Aptos"/>
          <w:sz w:val="24"/>
          <w:szCs w:val="24"/>
        </w:rPr>
      </w:pPr>
      <w:r w:rsidRPr="00F65B10">
        <w:rPr>
          <w:rFonts w:ascii="Aptos" w:hAnsi="Aptos"/>
          <w:sz w:val="24"/>
          <w:szCs w:val="24"/>
        </w:rPr>
        <w:t>The administration of the deduction for costs involved in unlawful discrimination suits does not present special</w:t>
      </w:r>
      <w:r w:rsidRPr="00F65B10">
        <w:rPr>
          <w:rFonts w:ascii="Aptos" w:hAnsi="Aptos"/>
          <w:spacing w:val="-6"/>
          <w:sz w:val="24"/>
          <w:szCs w:val="24"/>
        </w:rPr>
        <w:t xml:space="preserve"> </w:t>
      </w:r>
      <w:r w:rsidRPr="00F65B10">
        <w:rPr>
          <w:rFonts w:ascii="Aptos" w:hAnsi="Aptos"/>
          <w:sz w:val="24"/>
          <w:szCs w:val="24"/>
        </w:rPr>
        <w:t>challenges</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Department</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Revenue</w:t>
      </w:r>
      <w:r w:rsidRPr="00F65B10">
        <w:rPr>
          <w:rFonts w:ascii="Aptos" w:hAnsi="Aptos"/>
          <w:spacing w:val="-6"/>
          <w:sz w:val="24"/>
          <w:szCs w:val="24"/>
        </w:rPr>
        <w:t xml:space="preserve"> </w:t>
      </w:r>
      <w:r w:rsidRPr="00F65B10">
        <w:rPr>
          <w:rFonts w:ascii="Aptos" w:hAnsi="Aptos"/>
          <w:sz w:val="24"/>
          <w:szCs w:val="24"/>
        </w:rPr>
        <w:t>(DOR).</w:t>
      </w:r>
      <w:r w:rsidRPr="00F65B10">
        <w:rPr>
          <w:rFonts w:ascii="Aptos" w:hAnsi="Aptos"/>
          <w:spacing w:val="40"/>
          <w:sz w:val="24"/>
          <w:szCs w:val="24"/>
        </w:rPr>
        <w:t xml:space="preserve"> </w:t>
      </w:r>
      <w:r w:rsidRPr="00F65B10">
        <w:rPr>
          <w:rFonts w:ascii="Aptos" w:hAnsi="Aptos"/>
          <w:sz w:val="24"/>
          <w:szCs w:val="24"/>
        </w:rPr>
        <w:t>Conformity</w:t>
      </w:r>
      <w:r w:rsidRPr="00F65B10">
        <w:rPr>
          <w:rFonts w:ascii="Aptos" w:hAnsi="Aptos"/>
          <w:spacing w:val="-4"/>
          <w:sz w:val="24"/>
          <w:szCs w:val="24"/>
        </w:rPr>
        <w:t xml:space="preserve"> </w:t>
      </w:r>
      <w:r w:rsidRPr="00F65B10">
        <w:rPr>
          <w:rFonts w:ascii="Aptos" w:hAnsi="Aptos"/>
          <w:sz w:val="24"/>
          <w:szCs w:val="24"/>
        </w:rPr>
        <w:t>with</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federal</w:t>
      </w:r>
      <w:r w:rsidRPr="00F65B10">
        <w:rPr>
          <w:rFonts w:ascii="Aptos" w:hAnsi="Aptos"/>
          <w:spacing w:val="-6"/>
          <w:sz w:val="24"/>
          <w:szCs w:val="24"/>
        </w:rPr>
        <w:t xml:space="preserve"> </w:t>
      </w:r>
      <w:r w:rsidRPr="00F65B10">
        <w:rPr>
          <w:rFonts w:ascii="Aptos" w:hAnsi="Aptos"/>
          <w:sz w:val="24"/>
          <w:szCs w:val="24"/>
        </w:rPr>
        <w:t>deduction</w:t>
      </w:r>
      <w:r w:rsidRPr="00F65B10">
        <w:rPr>
          <w:rFonts w:ascii="Aptos" w:hAnsi="Aptos"/>
          <w:spacing w:val="-4"/>
          <w:sz w:val="24"/>
          <w:szCs w:val="24"/>
        </w:rPr>
        <w:t xml:space="preserve"> </w:t>
      </w:r>
      <w:r w:rsidRPr="00F65B10">
        <w:rPr>
          <w:rFonts w:ascii="Aptos" w:hAnsi="Aptos"/>
          <w:sz w:val="24"/>
          <w:szCs w:val="24"/>
        </w:rPr>
        <w:t>based</w:t>
      </w:r>
      <w:r w:rsidRPr="00F65B10">
        <w:rPr>
          <w:rFonts w:ascii="Aptos" w:hAnsi="Aptos"/>
          <w:spacing w:val="-4"/>
          <w:sz w:val="24"/>
          <w:szCs w:val="24"/>
        </w:rPr>
        <w:t xml:space="preserve"> </w:t>
      </w:r>
      <w:r w:rsidRPr="00F65B10">
        <w:rPr>
          <w:rFonts w:ascii="Aptos" w:hAnsi="Aptos"/>
          <w:sz w:val="24"/>
          <w:szCs w:val="24"/>
        </w:rPr>
        <w:t>on the 2024 Code simpliﬁes tax compliance and administration by allowing the same general rules and deﬁnitions to be used for Massachusetts and federal purposes.</w:t>
      </w:r>
      <w:r w:rsidRPr="00F65B10">
        <w:rPr>
          <w:rFonts w:ascii="Aptos" w:hAnsi="Aptos"/>
          <w:spacing w:val="40"/>
          <w:sz w:val="24"/>
          <w:szCs w:val="24"/>
        </w:rPr>
        <w:t xml:space="preserve"> </w:t>
      </w:r>
      <w:r w:rsidRPr="00F65B10">
        <w:rPr>
          <w:rFonts w:ascii="Aptos" w:hAnsi="Aptos"/>
          <w:sz w:val="24"/>
          <w:szCs w:val="24"/>
        </w:rPr>
        <w:t>The Commission assumes that this consistency of treatment also eases the compliance burden for taxpayers.</w:t>
      </w:r>
    </w:p>
    <w:p w14:paraId="53952373" w14:textId="77777777" w:rsidR="00B3016A" w:rsidRPr="00F65B10" w:rsidRDefault="00B3016A" w:rsidP="00B3016A">
      <w:pPr>
        <w:pStyle w:val="BodyText"/>
        <w:spacing w:before="158" w:line="259" w:lineRule="auto"/>
        <w:ind w:right="360"/>
        <w:rPr>
          <w:rFonts w:ascii="Aptos" w:hAnsi="Aptos"/>
          <w:sz w:val="24"/>
          <w:szCs w:val="24"/>
        </w:rPr>
      </w:pPr>
      <w:r w:rsidRPr="00F65B10">
        <w:rPr>
          <w:rFonts w:ascii="Aptos" w:hAnsi="Aptos"/>
          <w:sz w:val="24"/>
          <w:szCs w:val="24"/>
        </w:rPr>
        <w:t>States that conform to the Code for individual income tax purposes adopt the deduction for costs of unlawful</w:t>
      </w:r>
      <w:r w:rsidRPr="00F65B10">
        <w:rPr>
          <w:rFonts w:ascii="Aptos" w:hAnsi="Aptos"/>
          <w:spacing w:val="-5"/>
          <w:sz w:val="24"/>
          <w:szCs w:val="24"/>
        </w:rPr>
        <w:t xml:space="preserve"> </w:t>
      </w:r>
      <w:r w:rsidRPr="00F65B10">
        <w:rPr>
          <w:rFonts w:ascii="Aptos" w:hAnsi="Aptos"/>
          <w:sz w:val="24"/>
          <w:szCs w:val="24"/>
        </w:rPr>
        <w:t>discrimination</w:t>
      </w:r>
      <w:r w:rsidRPr="00F65B10">
        <w:rPr>
          <w:rFonts w:ascii="Aptos" w:hAnsi="Aptos"/>
          <w:spacing w:val="-6"/>
          <w:sz w:val="24"/>
          <w:szCs w:val="24"/>
        </w:rPr>
        <w:t xml:space="preserve"> </w:t>
      </w:r>
      <w:r w:rsidRPr="00F65B10">
        <w:rPr>
          <w:rFonts w:ascii="Aptos" w:hAnsi="Aptos"/>
          <w:sz w:val="24"/>
          <w:szCs w:val="24"/>
        </w:rPr>
        <w:t>suits,</w:t>
      </w:r>
      <w:r w:rsidRPr="00F65B10">
        <w:rPr>
          <w:rFonts w:ascii="Aptos" w:hAnsi="Aptos"/>
          <w:spacing w:val="-5"/>
          <w:sz w:val="24"/>
          <w:szCs w:val="24"/>
        </w:rPr>
        <w:t xml:space="preserve"> </w:t>
      </w:r>
      <w:r w:rsidRPr="00F65B10">
        <w:rPr>
          <w:rFonts w:ascii="Aptos" w:hAnsi="Aptos"/>
          <w:sz w:val="24"/>
          <w:szCs w:val="24"/>
        </w:rPr>
        <w:t>unless</w:t>
      </w:r>
      <w:r w:rsidRPr="00F65B10">
        <w:rPr>
          <w:rFonts w:ascii="Aptos" w:hAnsi="Aptos"/>
          <w:spacing w:val="-4"/>
          <w:sz w:val="24"/>
          <w:szCs w:val="24"/>
        </w:rPr>
        <w:t xml:space="preserve"> </w:t>
      </w:r>
      <w:r w:rsidRPr="00F65B10">
        <w:rPr>
          <w:rFonts w:ascii="Aptos" w:hAnsi="Aptos"/>
          <w:sz w:val="24"/>
          <w:szCs w:val="24"/>
        </w:rPr>
        <w:t>they</w:t>
      </w:r>
      <w:r w:rsidRPr="00F65B10">
        <w:rPr>
          <w:rFonts w:ascii="Aptos" w:hAnsi="Aptos"/>
          <w:spacing w:val="-5"/>
          <w:sz w:val="24"/>
          <w:szCs w:val="24"/>
        </w:rPr>
        <w:t xml:space="preserve"> </w:t>
      </w:r>
      <w:r w:rsidRPr="00F65B10">
        <w:rPr>
          <w:rFonts w:ascii="Aptos" w:hAnsi="Aptos"/>
          <w:sz w:val="24"/>
          <w:szCs w:val="24"/>
        </w:rPr>
        <w:t>have</w:t>
      </w:r>
      <w:r w:rsidRPr="00F65B10">
        <w:rPr>
          <w:rFonts w:ascii="Aptos" w:hAnsi="Aptos"/>
          <w:spacing w:val="-5"/>
          <w:sz w:val="24"/>
          <w:szCs w:val="24"/>
        </w:rPr>
        <w:t xml:space="preserve"> </w:t>
      </w:r>
      <w:r w:rsidRPr="00F65B10">
        <w:rPr>
          <w:rFonts w:ascii="Aptos" w:hAnsi="Aptos"/>
          <w:sz w:val="24"/>
          <w:szCs w:val="24"/>
        </w:rPr>
        <w:t>speciﬁcally</w:t>
      </w:r>
      <w:r w:rsidRPr="00F65B10">
        <w:rPr>
          <w:rFonts w:ascii="Aptos" w:hAnsi="Aptos"/>
          <w:spacing w:val="-4"/>
          <w:sz w:val="24"/>
          <w:szCs w:val="24"/>
        </w:rPr>
        <w:t xml:space="preserve"> </w:t>
      </w:r>
      <w:r w:rsidRPr="00F65B10">
        <w:rPr>
          <w:rFonts w:ascii="Aptos" w:hAnsi="Aptos"/>
          <w:sz w:val="24"/>
          <w:szCs w:val="24"/>
        </w:rPr>
        <w:t>decoupled</w:t>
      </w:r>
      <w:r w:rsidRPr="00F65B10">
        <w:rPr>
          <w:rFonts w:ascii="Aptos" w:hAnsi="Aptos"/>
          <w:spacing w:val="-4"/>
          <w:sz w:val="24"/>
          <w:szCs w:val="24"/>
        </w:rPr>
        <w:t xml:space="preserve"> </w:t>
      </w:r>
      <w:r w:rsidRPr="00F65B10">
        <w:rPr>
          <w:rFonts w:ascii="Aptos" w:hAnsi="Aptos"/>
          <w:sz w:val="24"/>
          <w:szCs w:val="24"/>
        </w:rPr>
        <w:t>from</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Code.</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4"/>
          <w:sz w:val="24"/>
          <w:szCs w:val="24"/>
        </w:rPr>
        <w:t xml:space="preserve"> </w:t>
      </w:r>
      <w:r w:rsidRPr="00F65B10">
        <w:rPr>
          <w:rFonts w:ascii="Aptos" w:hAnsi="Aptos"/>
          <w:sz w:val="24"/>
          <w:szCs w:val="24"/>
        </w:rPr>
        <w:t>is not aware of any state that has decoupled.</w:t>
      </w:r>
      <w:r w:rsidRPr="00F65B10">
        <w:rPr>
          <w:rFonts w:ascii="Aptos" w:hAnsi="Aptos"/>
          <w:spacing w:val="40"/>
          <w:sz w:val="24"/>
          <w:szCs w:val="24"/>
        </w:rPr>
        <w:t xml:space="preserve"> </w:t>
      </w:r>
      <w:r w:rsidRPr="00F65B10">
        <w:rPr>
          <w:rFonts w:ascii="Aptos" w:hAnsi="Aptos"/>
          <w:sz w:val="24"/>
          <w:szCs w:val="24"/>
        </w:rPr>
        <w:t>States that adopt the federal deduction include California, Connecticut, Maine, New York, Rhode Island, and Vermont.</w:t>
      </w:r>
    </w:p>
    <w:p w14:paraId="1B7DE485" w14:textId="77777777" w:rsidR="00B3016A" w:rsidRPr="00F65B10" w:rsidRDefault="00B3016A" w:rsidP="00B3016A">
      <w:pPr>
        <w:pStyle w:val="BodyText"/>
        <w:spacing w:before="160" w:line="259" w:lineRule="auto"/>
        <w:ind w:right="567"/>
        <w:rPr>
          <w:rFonts w:ascii="Aptos" w:hAnsi="Aptos"/>
          <w:sz w:val="24"/>
          <w:szCs w:val="24"/>
        </w:rPr>
      </w:pP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agreed</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health/environmental/social</w:t>
      </w:r>
      <w:r w:rsidRPr="00F65B10">
        <w:rPr>
          <w:rFonts w:ascii="Aptos" w:hAnsi="Aptos"/>
          <w:spacing w:val="-7"/>
          <w:sz w:val="24"/>
          <w:szCs w:val="24"/>
        </w:rPr>
        <w:t xml:space="preserve"> </w:t>
      </w:r>
      <w:r w:rsidRPr="00F65B10">
        <w:rPr>
          <w:rFonts w:ascii="Aptos" w:hAnsi="Aptos"/>
          <w:sz w:val="24"/>
          <w:szCs w:val="24"/>
        </w:rPr>
        <w:t>justice</w:t>
      </w:r>
      <w:r w:rsidRPr="00F65B10">
        <w:rPr>
          <w:rFonts w:ascii="Aptos" w:hAnsi="Aptos"/>
          <w:spacing w:val="-7"/>
          <w:sz w:val="24"/>
          <w:szCs w:val="24"/>
        </w:rPr>
        <w:t xml:space="preserve"> </w:t>
      </w:r>
      <w:r w:rsidRPr="00F65B10">
        <w:rPr>
          <w:rFonts w:ascii="Aptos" w:hAnsi="Aptos"/>
          <w:sz w:val="24"/>
          <w:szCs w:val="24"/>
        </w:rPr>
        <w:t>should</w:t>
      </w:r>
      <w:r w:rsidRPr="00F65B10">
        <w:rPr>
          <w:rFonts w:ascii="Aptos" w:hAnsi="Aptos"/>
          <w:spacing w:val="-7"/>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added</w:t>
      </w:r>
      <w:r w:rsidRPr="00F65B10">
        <w:rPr>
          <w:rFonts w:ascii="Aptos" w:hAnsi="Aptos"/>
          <w:spacing w:val="-7"/>
          <w:sz w:val="24"/>
          <w:szCs w:val="24"/>
        </w:rPr>
        <w:t xml:space="preserve"> </w:t>
      </w:r>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goal</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tax expenditure due to the nature of the beneﬁt.</w:t>
      </w:r>
    </w:p>
    <w:p w14:paraId="47B491D1" w14:textId="77777777" w:rsidR="00B3016A" w:rsidRPr="00F65B10" w:rsidRDefault="00B3016A" w:rsidP="00B3016A">
      <w:pPr>
        <w:pStyle w:val="BodyText"/>
        <w:spacing w:before="159" w:line="259" w:lineRule="auto"/>
        <w:ind w:right="393"/>
        <w:rPr>
          <w:rFonts w:ascii="Aptos" w:hAnsi="Aptos"/>
          <w:sz w:val="24"/>
          <w:szCs w:val="24"/>
        </w:rPr>
      </w:pP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agreed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11"/>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38"/>
          <w:sz w:val="24"/>
          <w:szCs w:val="24"/>
        </w:rPr>
        <w:t xml:space="preserve"> </w:t>
      </w:r>
      <w:r w:rsidRPr="00F65B10">
        <w:rPr>
          <w:rFonts w:ascii="Aptos" w:hAnsi="Aptos"/>
          <w:sz w:val="24"/>
          <w:szCs w:val="24"/>
        </w:rPr>
        <w:t>Members</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6"/>
          <w:sz w:val="24"/>
          <w:szCs w:val="24"/>
        </w:rPr>
        <w:t xml:space="preserve"> </w:t>
      </w:r>
      <w:r w:rsidRPr="00F65B10">
        <w:rPr>
          <w:rFonts w:ascii="Aptos" w:hAnsi="Aptos"/>
          <w:sz w:val="24"/>
          <w:szCs w:val="24"/>
        </w:rPr>
        <w:t>to approve the evaluation template for the Deduction for Costs Involved in Unlawful Discrimination Suits with a change to the goal of the tax expenditure to include Health/Environment/Social Justice.</w:t>
      </w:r>
    </w:p>
    <w:p w14:paraId="754ACE0C" w14:textId="77777777" w:rsidR="00B3016A" w:rsidRPr="00F65B10" w:rsidRDefault="00B3016A" w:rsidP="00B3016A">
      <w:pPr>
        <w:pStyle w:val="BodyText"/>
        <w:spacing w:before="159" w:line="259" w:lineRule="auto"/>
        <w:ind w:right="360" w:firstLine="1178"/>
        <w:rPr>
          <w:rFonts w:ascii="Aptos" w:hAnsi="Aptos"/>
          <w:sz w:val="24"/>
          <w:szCs w:val="24"/>
        </w:rPr>
      </w:pPr>
      <w:r w:rsidRPr="00F65B10">
        <w:rPr>
          <w:rFonts w:ascii="Aptos" w:hAnsi="Aptos"/>
          <w:sz w:val="24"/>
          <w:szCs w:val="24"/>
        </w:rPr>
        <w:t>Chris Carlozzi led a discussion on 1.428 Gambling Loss Deduction (only if from a trade or business).</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was</w:t>
      </w:r>
      <w:r w:rsidRPr="00F65B10">
        <w:rPr>
          <w:rFonts w:ascii="Aptos" w:hAnsi="Aptos"/>
          <w:spacing w:val="-3"/>
          <w:sz w:val="24"/>
          <w:szCs w:val="24"/>
        </w:rPr>
        <w:t xml:space="preserve"> </w:t>
      </w:r>
      <w:r w:rsidRPr="00F65B10">
        <w:rPr>
          <w:rFonts w:ascii="Aptos" w:hAnsi="Aptos"/>
          <w:sz w:val="24"/>
          <w:szCs w:val="24"/>
        </w:rPr>
        <w:t>adopted</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6"/>
          <w:sz w:val="24"/>
          <w:szCs w:val="24"/>
        </w:rPr>
        <w:t xml:space="preserve"> </w:t>
      </w:r>
      <w:r w:rsidRPr="00F65B10">
        <w:rPr>
          <w:rFonts w:ascii="Aptos" w:hAnsi="Aptos"/>
          <w:sz w:val="24"/>
          <w:szCs w:val="24"/>
        </w:rPr>
        <w:t>2015</w:t>
      </w:r>
      <w:r w:rsidRPr="00F65B10">
        <w:rPr>
          <w:rFonts w:ascii="Aptos" w:hAnsi="Aptos"/>
          <w:spacing w:val="-3"/>
          <w:sz w:val="24"/>
          <w:szCs w:val="24"/>
        </w:rPr>
        <w:t xml:space="preserve"> </w:t>
      </w:r>
      <w:r w:rsidRPr="00F65B10">
        <w:rPr>
          <w:rFonts w:ascii="Aptos" w:hAnsi="Aptos"/>
          <w:sz w:val="24"/>
          <w:szCs w:val="24"/>
        </w:rPr>
        <w:t>(amended</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6"/>
          <w:sz w:val="24"/>
          <w:szCs w:val="24"/>
        </w:rPr>
        <w:t xml:space="preserve"> </w:t>
      </w:r>
      <w:r w:rsidRPr="00F65B10">
        <w:rPr>
          <w:rFonts w:ascii="Aptos" w:hAnsi="Aptos"/>
          <w:sz w:val="24"/>
          <w:szCs w:val="24"/>
        </w:rPr>
        <w:t>2023</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include</w:t>
      </w:r>
      <w:r w:rsidRPr="00F65B10">
        <w:rPr>
          <w:rFonts w:ascii="Aptos" w:hAnsi="Aptos"/>
          <w:spacing w:val="-5"/>
          <w:sz w:val="24"/>
          <w:szCs w:val="24"/>
        </w:rPr>
        <w:t xml:space="preserve"> </w:t>
      </w:r>
      <w:r w:rsidRPr="00F65B10">
        <w:rPr>
          <w:rFonts w:ascii="Aptos" w:hAnsi="Aptos"/>
          <w:sz w:val="24"/>
          <w:szCs w:val="24"/>
        </w:rPr>
        <w:t>sports</w:t>
      </w:r>
      <w:r w:rsidRPr="00F65B10">
        <w:rPr>
          <w:rFonts w:ascii="Aptos" w:hAnsi="Aptos"/>
          <w:spacing w:val="-3"/>
          <w:sz w:val="24"/>
          <w:szCs w:val="24"/>
        </w:rPr>
        <w:t xml:space="preserve"> </w:t>
      </w:r>
      <w:r w:rsidRPr="00F65B10">
        <w:rPr>
          <w:rFonts w:ascii="Aptos" w:hAnsi="Aptos"/>
          <w:sz w:val="24"/>
          <w:szCs w:val="24"/>
        </w:rPr>
        <w:t>wagering</w:t>
      </w:r>
      <w:r w:rsidRPr="00F65B10">
        <w:rPr>
          <w:rFonts w:ascii="Aptos" w:hAnsi="Aptos"/>
          <w:spacing w:val="-4"/>
          <w:sz w:val="24"/>
          <w:szCs w:val="24"/>
        </w:rPr>
        <w:t xml:space="preserve"> </w:t>
      </w:r>
      <w:r w:rsidRPr="00F65B10">
        <w:rPr>
          <w:rFonts w:ascii="Aptos" w:hAnsi="Aptos"/>
          <w:sz w:val="24"/>
          <w:szCs w:val="24"/>
        </w:rPr>
        <w:t>losses) and</w:t>
      </w:r>
      <w:r w:rsidRPr="00F65B10">
        <w:rPr>
          <w:rFonts w:ascii="Aptos" w:hAnsi="Aptos"/>
          <w:spacing w:val="-1"/>
          <w:sz w:val="24"/>
          <w:szCs w:val="24"/>
        </w:rPr>
        <w:t xml:space="preserve"> </w:t>
      </w:r>
      <w:r w:rsidRPr="00F65B10">
        <w:rPr>
          <w:rFonts w:ascii="Aptos" w:hAnsi="Aptos"/>
          <w:sz w:val="24"/>
          <w:szCs w:val="24"/>
        </w:rPr>
        <w:t>has</w:t>
      </w:r>
      <w:r w:rsidRPr="00F65B10">
        <w:rPr>
          <w:rFonts w:ascii="Aptos" w:hAnsi="Aptos"/>
          <w:spacing w:val="-1"/>
          <w:sz w:val="24"/>
          <w:szCs w:val="24"/>
        </w:rPr>
        <w:t xml:space="preserve"> </w:t>
      </w:r>
      <w:r w:rsidRPr="00F65B10">
        <w:rPr>
          <w:rFonts w:ascii="Aptos" w:hAnsi="Aptos"/>
          <w:sz w:val="24"/>
          <w:szCs w:val="24"/>
        </w:rPr>
        <w:t>an</w:t>
      </w:r>
      <w:r w:rsidRPr="00F65B10">
        <w:rPr>
          <w:rFonts w:ascii="Aptos" w:hAnsi="Aptos"/>
          <w:spacing w:val="-1"/>
          <w:sz w:val="24"/>
          <w:szCs w:val="24"/>
        </w:rPr>
        <w:t xml:space="preserve"> </w:t>
      </w:r>
      <w:r w:rsidRPr="00F65B10">
        <w:rPr>
          <w:rFonts w:ascii="Aptos" w:hAnsi="Aptos"/>
          <w:sz w:val="24"/>
          <w:szCs w:val="24"/>
        </w:rPr>
        <w:t>annual</w:t>
      </w:r>
      <w:r w:rsidRPr="00F65B10">
        <w:rPr>
          <w:rFonts w:ascii="Aptos" w:hAnsi="Aptos"/>
          <w:spacing w:val="-3"/>
          <w:sz w:val="24"/>
          <w:szCs w:val="24"/>
        </w:rPr>
        <w:t xml:space="preserve"> </w:t>
      </w:r>
      <w:r w:rsidRPr="00F65B10">
        <w:rPr>
          <w:rFonts w:ascii="Aptos" w:hAnsi="Aptos"/>
          <w:sz w:val="24"/>
          <w:szCs w:val="24"/>
        </w:rPr>
        <w:t>revenue</w:t>
      </w:r>
      <w:r w:rsidRPr="00F65B10">
        <w:rPr>
          <w:rFonts w:ascii="Aptos" w:hAnsi="Aptos"/>
          <w:spacing w:val="-5"/>
          <w:sz w:val="24"/>
          <w:szCs w:val="24"/>
        </w:rPr>
        <w:t xml:space="preserve"> </w:t>
      </w:r>
      <w:r w:rsidRPr="00F65B10">
        <w:rPr>
          <w:rFonts w:ascii="Aptos" w:hAnsi="Aptos"/>
          <w:sz w:val="24"/>
          <w:szCs w:val="24"/>
        </w:rPr>
        <w:t>impact</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$7.0</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1"/>
          <w:sz w:val="24"/>
          <w:szCs w:val="24"/>
        </w:rPr>
        <w:t xml:space="preserve"> </w:t>
      </w:r>
      <w:r w:rsidRPr="00F65B10">
        <w:rPr>
          <w:rFonts w:ascii="Aptos" w:hAnsi="Aptos"/>
          <w:sz w:val="24"/>
          <w:szCs w:val="24"/>
        </w:rPr>
        <w:t>$21.5</w:t>
      </w:r>
      <w:r w:rsidRPr="00F65B10">
        <w:rPr>
          <w:rFonts w:ascii="Aptos" w:hAnsi="Aptos"/>
          <w:spacing w:val="-1"/>
          <w:sz w:val="24"/>
          <w:szCs w:val="24"/>
        </w:rPr>
        <w:t xml:space="preserve"> </w:t>
      </w:r>
      <w:r w:rsidRPr="00F65B10">
        <w:rPr>
          <w:rFonts w:ascii="Aptos" w:hAnsi="Aptos"/>
          <w:sz w:val="24"/>
          <w:szCs w:val="24"/>
        </w:rPr>
        <w:t>million</w:t>
      </w:r>
      <w:r w:rsidRPr="00F65B10">
        <w:rPr>
          <w:rFonts w:ascii="Aptos" w:hAnsi="Aptos"/>
          <w:spacing w:val="-1"/>
          <w:sz w:val="24"/>
          <w:szCs w:val="24"/>
        </w:rPr>
        <w:t xml:space="preserve"> </w:t>
      </w:r>
      <w:r w:rsidRPr="00F65B10">
        <w:rPr>
          <w:rFonts w:ascii="Aptos" w:hAnsi="Aptos"/>
          <w:sz w:val="24"/>
          <w:szCs w:val="24"/>
        </w:rPr>
        <w:t>per</w:t>
      </w:r>
      <w:r w:rsidRPr="00F65B10">
        <w:rPr>
          <w:rFonts w:ascii="Aptos" w:hAnsi="Aptos"/>
          <w:spacing w:val="-4"/>
          <w:sz w:val="24"/>
          <w:szCs w:val="24"/>
        </w:rPr>
        <w:t xml:space="preserve"> </w:t>
      </w:r>
      <w:r w:rsidRPr="00F65B10">
        <w:rPr>
          <w:rFonts w:ascii="Aptos" w:hAnsi="Aptos"/>
          <w:sz w:val="24"/>
          <w:szCs w:val="24"/>
        </w:rPr>
        <w:t>year</w:t>
      </w:r>
      <w:r w:rsidRPr="00F65B10">
        <w:rPr>
          <w:rFonts w:ascii="Aptos" w:hAnsi="Aptos"/>
          <w:spacing w:val="-1"/>
          <w:sz w:val="24"/>
          <w:szCs w:val="24"/>
        </w:rPr>
        <w:t xml:space="preserve"> </w:t>
      </w:r>
      <w:r w:rsidRPr="00F65B10">
        <w:rPr>
          <w:rFonts w:ascii="Aptos" w:hAnsi="Aptos"/>
          <w:sz w:val="24"/>
          <w:szCs w:val="24"/>
        </w:rPr>
        <w:t>during</w:t>
      </w:r>
      <w:r w:rsidRPr="00F65B10">
        <w:rPr>
          <w:rFonts w:ascii="Aptos" w:hAnsi="Aptos"/>
          <w:spacing w:val="-2"/>
          <w:sz w:val="24"/>
          <w:szCs w:val="24"/>
        </w:rPr>
        <w:t xml:space="preserve"> </w:t>
      </w:r>
      <w:r w:rsidRPr="00F65B10">
        <w:rPr>
          <w:rFonts w:ascii="Aptos" w:hAnsi="Aptos"/>
          <w:sz w:val="24"/>
          <w:szCs w:val="24"/>
        </w:rPr>
        <w:t>FY22through</w:t>
      </w:r>
      <w:r w:rsidRPr="00F65B10">
        <w:rPr>
          <w:rFonts w:ascii="Aptos" w:hAnsi="Aptos"/>
          <w:spacing w:val="-2"/>
          <w:sz w:val="24"/>
          <w:szCs w:val="24"/>
        </w:rPr>
        <w:t xml:space="preserve"> </w:t>
      </w:r>
      <w:r w:rsidRPr="00F65B10">
        <w:rPr>
          <w:rFonts w:ascii="Aptos" w:hAnsi="Aptos"/>
          <w:sz w:val="24"/>
          <w:szCs w:val="24"/>
        </w:rPr>
        <w:t>FY26</w:t>
      </w:r>
      <w:r w:rsidRPr="00F65B10">
        <w:rPr>
          <w:rFonts w:ascii="Aptos" w:hAnsi="Aptos"/>
          <w:spacing w:val="-1"/>
          <w:sz w:val="24"/>
          <w:szCs w:val="24"/>
        </w:rPr>
        <w:t xml:space="preserve"> </w:t>
      </w:r>
      <w:r w:rsidRPr="00F65B10">
        <w:rPr>
          <w:rFonts w:ascii="Aptos" w:hAnsi="Aptos"/>
          <w:sz w:val="24"/>
          <w:szCs w:val="24"/>
        </w:rPr>
        <w:t>with</w:t>
      </w:r>
      <w:r w:rsidRPr="00F65B10">
        <w:rPr>
          <w:rFonts w:ascii="Aptos" w:hAnsi="Aptos"/>
          <w:spacing w:val="-4"/>
          <w:sz w:val="24"/>
          <w:szCs w:val="24"/>
        </w:rPr>
        <w:t xml:space="preserve"> </w:t>
      </w:r>
      <w:r w:rsidRPr="00F65B10">
        <w:rPr>
          <w:rFonts w:ascii="Aptos" w:hAnsi="Aptos"/>
          <w:sz w:val="24"/>
          <w:szCs w:val="24"/>
        </w:rPr>
        <w:t>no</w:t>
      </w:r>
      <w:r w:rsidRPr="00F65B10">
        <w:rPr>
          <w:rFonts w:ascii="Aptos" w:hAnsi="Aptos"/>
          <w:spacing w:val="-4"/>
          <w:sz w:val="24"/>
          <w:szCs w:val="24"/>
        </w:rPr>
        <w:t xml:space="preserve"> </w:t>
      </w:r>
      <w:r w:rsidRPr="00F65B10">
        <w:rPr>
          <w:rFonts w:ascii="Aptos" w:hAnsi="Aptos"/>
          <w:sz w:val="24"/>
          <w:szCs w:val="24"/>
        </w:rPr>
        <w:t>sunset</w:t>
      </w:r>
      <w:r w:rsidRPr="00F65B10">
        <w:rPr>
          <w:rFonts w:ascii="Aptos" w:hAnsi="Aptos"/>
          <w:spacing w:val="-5"/>
          <w:sz w:val="24"/>
          <w:szCs w:val="24"/>
        </w:rPr>
        <w:t xml:space="preserve"> </w:t>
      </w:r>
      <w:r w:rsidRPr="00F65B10">
        <w:rPr>
          <w:rFonts w:ascii="Aptos" w:hAnsi="Aptos"/>
          <w:sz w:val="24"/>
          <w:szCs w:val="24"/>
        </w:rPr>
        <w:t>date. The</w:t>
      </w:r>
      <w:r w:rsidRPr="00F65B10">
        <w:rPr>
          <w:rFonts w:ascii="Aptos" w:hAnsi="Aptos"/>
          <w:spacing w:val="-1"/>
          <w:sz w:val="24"/>
          <w:szCs w:val="24"/>
        </w:rPr>
        <w:t xml:space="preserve"> </w:t>
      </w:r>
      <w:r w:rsidRPr="00F65B10">
        <w:rPr>
          <w:rFonts w:ascii="Aptos" w:hAnsi="Aptos"/>
          <w:sz w:val="24"/>
          <w:szCs w:val="24"/>
        </w:rPr>
        <w:t>Commission</w:t>
      </w:r>
      <w:r w:rsidRPr="00F65B10">
        <w:rPr>
          <w:rFonts w:ascii="Aptos" w:hAnsi="Aptos"/>
          <w:spacing w:val="-2"/>
          <w:sz w:val="24"/>
          <w:szCs w:val="24"/>
        </w:rPr>
        <w:t xml:space="preserve"> </w:t>
      </w:r>
      <w:r w:rsidRPr="00F65B10">
        <w:rPr>
          <w:rFonts w:ascii="Aptos" w:hAnsi="Aptos"/>
          <w:sz w:val="24"/>
          <w:szCs w:val="24"/>
        </w:rPr>
        <w:t>agreed to</w:t>
      </w:r>
      <w:r w:rsidRPr="00F65B10">
        <w:rPr>
          <w:rFonts w:ascii="Aptos" w:hAnsi="Aptos"/>
          <w:spacing w:val="-2"/>
          <w:sz w:val="24"/>
          <w:szCs w:val="24"/>
        </w:rPr>
        <w:t xml:space="preserve"> </w:t>
      </w:r>
      <w:r w:rsidRPr="00F65B10">
        <w:rPr>
          <w:rFonts w:ascii="Aptos" w:hAnsi="Aptos"/>
          <w:sz w:val="24"/>
          <w:szCs w:val="24"/>
        </w:rPr>
        <w:t>discuss this tax</w:t>
      </w:r>
      <w:r w:rsidRPr="00F65B10">
        <w:rPr>
          <w:rFonts w:ascii="Aptos" w:hAnsi="Aptos"/>
          <w:spacing w:val="-1"/>
          <w:sz w:val="24"/>
          <w:szCs w:val="24"/>
        </w:rPr>
        <w:t xml:space="preserve"> </w:t>
      </w:r>
      <w:r w:rsidRPr="00F65B10">
        <w:rPr>
          <w:rFonts w:ascii="Aptos" w:hAnsi="Aptos"/>
          <w:sz w:val="24"/>
          <w:szCs w:val="24"/>
        </w:rPr>
        <w:lastRenderedPageBreak/>
        <w:t>expenditure</w:t>
      </w:r>
      <w:r w:rsidRPr="00F65B10">
        <w:rPr>
          <w:rFonts w:ascii="Aptos" w:hAnsi="Aptos"/>
          <w:spacing w:val="-1"/>
          <w:sz w:val="24"/>
          <w:szCs w:val="24"/>
        </w:rPr>
        <w:t xml:space="preserve"> </w:t>
      </w:r>
      <w:r w:rsidRPr="00F65B10">
        <w:rPr>
          <w:rFonts w:ascii="Aptos" w:hAnsi="Aptos"/>
          <w:sz w:val="24"/>
          <w:szCs w:val="24"/>
        </w:rPr>
        <w:t>during the</w:t>
      </w:r>
      <w:r w:rsidRPr="00F65B10">
        <w:rPr>
          <w:rFonts w:ascii="Aptos" w:hAnsi="Aptos"/>
          <w:spacing w:val="-1"/>
          <w:sz w:val="24"/>
          <w:szCs w:val="24"/>
        </w:rPr>
        <w:t xml:space="preserve"> </w:t>
      </w:r>
      <w:r w:rsidRPr="00F65B10">
        <w:rPr>
          <w:rFonts w:ascii="Aptos" w:hAnsi="Aptos"/>
          <w:sz w:val="24"/>
          <w:szCs w:val="24"/>
        </w:rPr>
        <w:t>next meeting</w:t>
      </w:r>
      <w:r w:rsidRPr="00F65B10">
        <w:rPr>
          <w:rFonts w:ascii="Aptos" w:hAnsi="Aptos"/>
          <w:spacing w:val="-3"/>
          <w:sz w:val="24"/>
          <w:szCs w:val="24"/>
        </w:rPr>
        <w:t xml:space="preserve"> </w:t>
      </w:r>
      <w:r w:rsidRPr="00F65B10">
        <w:rPr>
          <w:rFonts w:ascii="Aptos" w:hAnsi="Aptos"/>
          <w:sz w:val="24"/>
          <w:szCs w:val="24"/>
        </w:rPr>
        <w:t>since</w:t>
      </w:r>
      <w:r w:rsidRPr="00F65B10">
        <w:rPr>
          <w:rFonts w:ascii="Aptos" w:hAnsi="Aptos"/>
          <w:spacing w:val="-1"/>
          <w:sz w:val="24"/>
          <w:szCs w:val="24"/>
        </w:rPr>
        <w:t xml:space="preserve"> </w:t>
      </w:r>
      <w:r w:rsidRPr="00F65B10">
        <w:rPr>
          <w:rFonts w:ascii="Aptos" w:hAnsi="Aptos"/>
          <w:sz w:val="24"/>
          <w:szCs w:val="24"/>
        </w:rPr>
        <w:t>one</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assigned members was absent from today’s meeting.</w:t>
      </w:r>
    </w:p>
    <w:p w14:paraId="51CF9B5E" w14:textId="77777777" w:rsidR="00B3016A" w:rsidRPr="00F65B10" w:rsidRDefault="00B3016A" w:rsidP="00B3016A">
      <w:pPr>
        <w:pStyle w:val="BodyText"/>
        <w:spacing w:before="39" w:line="259" w:lineRule="auto"/>
        <w:ind w:right="481" w:firstLine="1178"/>
        <w:jc w:val="both"/>
        <w:rPr>
          <w:rFonts w:ascii="Aptos" w:hAnsi="Aptos"/>
          <w:sz w:val="24"/>
          <w:szCs w:val="24"/>
        </w:rPr>
      </w:pPr>
      <w:r w:rsidRPr="00F65B10">
        <w:rPr>
          <w:rFonts w:ascii="Aptos" w:hAnsi="Aptos"/>
          <w:sz w:val="24"/>
          <w:szCs w:val="24"/>
        </w:rPr>
        <w:t>Tom</w:t>
      </w:r>
      <w:r w:rsidRPr="00F65B10">
        <w:rPr>
          <w:rFonts w:ascii="Aptos" w:hAnsi="Aptos"/>
          <w:spacing w:val="-3"/>
          <w:sz w:val="24"/>
          <w:szCs w:val="24"/>
        </w:rPr>
        <w:t xml:space="preserve"> </w:t>
      </w:r>
      <w:r w:rsidRPr="00F65B10">
        <w:rPr>
          <w:rFonts w:ascii="Aptos" w:hAnsi="Aptos"/>
          <w:sz w:val="24"/>
          <w:szCs w:val="24"/>
        </w:rPr>
        <w:t>Downes</w:t>
      </w:r>
      <w:r w:rsidRPr="00F65B10">
        <w:rPr>
          <w:rFonts w:ascii="Aptos" w:hAnsi="Aptos"/>
          <w:spacing w:val="-5"/>
          <w:sz w:val="24"/>
          <w:szCs w:val="24"/>
        </w:rPr>
        <w:t xml:space="preserve"> </w:t>
      </w:r>
      <w:r w:rsidRPr="00F65B10">
        <w:rPr>
          <w:rFonts w:ascii="Aptos" w:hAnsi="Aptos"/>
          <w:sz w:val="24"/>
          <w:szCs w:val="24"/>
        </w:rPr>
        <w:t>led</w:t>
      </w:r>
      <w:r w:rsidRPr="00F65B10">
        <w:rPr>
          <w:rFonts w:ascii="Aptos" w:hAnsi="Aptos"/>
          <w:spacing w:val="-3"/>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discussion</w:t>
      </w:r>
      <w:r w:rsidRPr="00F65B10">
        <w:rPr>
          <w:rFonts w:ascii="Aptos" w:hAnsi="Aptos"/>
          <w:spacing w:val="-3"/>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1.605</w:t>
      </w:r>
      <w:r w:rsidRPr="00F65B10">
        <w:rPr>
          <w:rFonts w:ascii="Aptos" w:hAnsi="Aptos"/>
          <w:spacing w:val="-3"/>
          <w:sz w:val="24"/>
          <w:szCs w:val="24"/>
        </w:rPr>
        <w:t xml:space="preserve"> </w:t>
      </w:r>
      <w:r w:rsidRPr="00F65B10">
        <w:rPr>
          <w:rFonts w:ascii="Aptos" w:hAnsi="Aptos"/>
          <w:sz w:val="24"/>
          <w:szCs w:val="24"/>
        </w:rPr>
        <w:t>Earned</w:t>
      </w:r>
      <w:r w:rsidRPr="00F65B10">
        <w:rPr>
          <w:rFonts w:ascii="Aptos" w:hAnsi="Aptos"/>
          <w:spacing w:val="-3"/>
          <w:sz w:val="24"/>
          <w:szCs w:val="24"/>
        </w:rPr>
        <w:t xml:space="preserve"> </w:t>
      </w:r>
      <w:r w:rsidRPr="00F65B10">
        <w:rPr>
          <w:rFonts w:ascii="Aptos" w:hAnsi="Aptos"/>
          <w:sz w:val="24"/>
          <w:szCs w:val="24"/>
        </w:rPr>
        <w:t>Income</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Credit.</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was adopted in 1997 and has an</w:t>
      </w:r>
      <w:r w:rsidRPr="00F65B10">
        <w:rPr>
          <w:rFonts w:ascii="Aptos" w:hAnsi="Aptos"/>
          <w:spacing w:val="-3"/>
          <w:sz w:val="24"/>
          <w:szCs w:val="24"/>
        </w:rPr>
        <w:t xml:space="preserve"> </w:t>
      </w:r>
      <w:r w:rsidRPr="00F65B10">
        <w:rPr>
          <w:rFonts w:ascii="Aptos" w:hAnsi="Aptos"/>
          <w:sz w:val="24"/>
          <w:szCs w:val="24"/>
        </w:rPr>
        <w:t>annual</w:t>
      </w:r>
      <w:r w:rsidRPr="00F65B10">
        <w:rPr>
          <w:rFonts w:ascii="Aptos" w:hAnsi="Aptos"/>
          <w:spacing w:val="-2"/>
          <w:sz w:val="24"/>
          <w:szCs w:val="24"/>
        </w:rPr>
        <w:t xml:space="preserve"> </w:t>
      </w:r>
      <w:r w:rsidRPr="00F65B10">
        <w:rPr>
          <w:rFonts w:ascii="Aptos" w:hAnsi="Aptos"/>
          <w:sz w:val="24"/>
          <w:szCs w:val="24"/>
        </w:rPr>
        <w:t>revenue</w:t>
      </w:r>
      <w:r w:rsidRPr="00F65B10">
        <w:rPr>
          <w:rFonts w:ascii="Aptos" w:hAnsi="Aptos"/>
          <w:spacing w:val="-2"/>
          <w:sz w:val="24"/>
          <w:szCs w:val="24"/>
        </w:rPr>
        <w:t xml:space="preserve"> </w:t>
      </w:r>
      <w:r w:rsidRPr="00F65B10">
        <w:rPr>
          <w:rFonts w:ascii="Aptos" w:hAnsi="Aptos"/>
          <w:sz w:val="24"/>
          <w:szCs w:val="24"/>
        </w:rPr>
        <w:t>impact</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$210.5 to</w:t>
      </w:r>
      <w:r w:rsidRPr="00F65B10">
        <w:rPr>
          <w:rFonts w:ascii="Aptos" w:hAnsi="Aptos"/>
          <w:spacing w:val="-4"/>
          <w:sz w:val="24"/>
          <w:szCs w:val="24"/>
        </w:rPr>
        <w:t xml:space="preserve"> </w:t>
      </w:r>
      <w:r w:rsidRPr="00F65B10">
        <w:rPr>
          <w:rFonts w:ascii="Aptos" w:hAnsi="Aptos"/>
          <w:sz w:val="24"/>
          <w:szCs w:val="24"/>
        </w:rPr>
        <w:t>$394.8 million</w:t>
      </w:r>
      <w:r w:rsidRPr="00F65B10">
        <w:rPr>
          <w:rFonts w:ascii="Aptos" w:hAnsi="Aptos"/>
          <w:spacing w:val="-3"/>
          <w:sz w:val="24"/>
          <w:szCs w:val="24"/>
        </w:rPr>
        <w:t xml:space="preserve"> </w:t>
      </w:r>
      <w:r w:rsidRPr="00F65B10">
        <w:rPr>
          <w:rFonts w:ascii="Aptos" w:hAnsi="Aptos"/>
          <w:sz w:val="24"/>
          <w:szCs w:val="24"/>
        </w:rPr>
        <w:t>per</w:t>
      </w:r>
      <w:r w:rsidRPr="00F65B10">
        <w:rPr>
          <w:rFonts w:ascii="Aptos" w:hAnsi="Aptos"/>
          <w:spacing w:val="-3"/>
          <w:sz w:val="24"/>
          <w:szCs w:val="24"/>
        </w:rPr>
        <w:t xml:space="preserve"> </w:t>
      </w:r>
      <w:r w:rsidRPr="00F65B10">
        <w:rPr>
          <w:rFonts w:ascii="Aptos" w:hAnsi="Aptos"/>
          <w:sz w:val="24"/>
          <w:szCs w:val="24"/>
        </w:rPr>
        <w:t>year during</w:t>
      </w:r>
      <w:r w:rsidRPr="00F65B10">
        <w:rPr>
          <w:rFonts w:ascii="Aptos" w:hAnsi="Aptos"/>
          <w:spacing w:val="-4"/>
          <w:sz w:val="24"/>
          <w:szCs w:val="24"/>
        </w:rPr>
        <w:t xml:space="preserve"> </w:t>
      </w:r>
      <w:r w:rsidRPr="00F65B10">
        <w:rPr>
          <w:rFonts w:ascii="Aptos" w:hAnsi="Aptos"/>
          <w:sz w:val="24"/>
          <w:szCs w:val="24"/>
        </w:rPr>
        <w:t>FY22 through</w:t>
      </w:r>
      <w:r w:rsidRPr="00F65B10">
        <w:rPr>
          <w:rFonts w:ascii="Aptos" w:hAnsi="Aptos"/>
          <w:spacing w:val="-1"/>
          <w:sz w:val="24"/>
          <w:szCs w:val="24"/>
        </w:rPr>
        <w:t xml:space="preserve"> </w:t>
      </w:r>
      <w:r w:rsidRPr="00F65B10">
        <w:rPr>
          <w:rFonts w:ascii="Aptos" w:hAnsi="Aptos"/>
          <w:sz w:val="24"/>
          <w:szCs w:val="24"/>
        </w:rPr>
        <w:t>FY26 with no sunset date.</w:t>
      </w:r>
    </w:p>
    <w:p w14:paraId="24884C7A" w14:textId="77777777" w:rsidR="00B3016A" w:rsidRPr="00F65B10" w:rsidRDefault="00B3016A" w:rsidP="00B3016A">
      <w:pPr>
        <w:pStyle w:val="BodyText"/>
        <w:spacing w:before="160" w:line="259" w:lineRule="auto"/>
        <w:ind w:right="397"/>
        <w:rPr>
          <w:rFonts w:ascii="Aptos" w:hAnsi="Aptos"/>
          <w:sz w:val="24"/>
          <w:szCs w:val="24"/>
        </w:rPr>
      </w:pPr>
      <w:r w:rsidRPr="00F65B10">
        <w:rPr>
          <w:rFonts w:ascii="Aptos" w:hAnsi="Aptos"/>
          <w:sz w:val="24"/>
          <w:szCs w:val="24"/>
        </w:rPr>
        <w:t>The Massachusetts Earned Income Credit (EITC) is a refundable tax credit for personal income taxpayers with</w:t>
      </w:r>
      <w:r w:rsidRPr="00F65B10">
        <w:rPr>
          <w:rFonts w:ascii="Aptos" w:hAnsi="Aptos"/>
          <w:spacing w:val="-3"/>
          <w:sz w:val="24"/>
          <w:szCs w:val="24"/>
        </w:rPr>
        <w:t xml:space="preserve"> </w:t>
      </w:r>
      <w:r w:rsidRPr="00F65B10">
        <w:rPr>
          <w:rFonts w:ascii="Aptos" w:hAnsi="Aptos"/>
          <w:sz w:val="24"/>
          <w:szCs w:val="24"/>
        </w:rPr>
        <w:t>low</w:t>
      </w:r>
      <w:r w:rsidRPr="00F65B10">
        <w:rPr>
          <w:rFonts w:ascii="Aptos" w:hAnsi="Aptos"/>
          <w:spacing w:val="-5"/>
          <w:sz w:val="24"/>
          <w:szCs w:val="24"/>
        </w:rPr>
        <w:t xml:space="preserve"> </w:t>
      </w:r>
      <w:r w:rsidRPr="00F65B10">
        <w:rPr>
          <w:rFonts w:ascii="Aptos" w:hAnsi="Aptos"/>
          <w:sz w:val="24"/>
          <w:szCs w:val="24"/>
        </w:rPr>
        <w:t>or</w:t>
      </w:r>
      <w:r w:rsidRPr="00F65B10">
        <w:rPr>
          <w:rFonts w:ascii="Aptos" w:hAnsi="Aptos"/>
          <w:spacing w:val="-6"/>
          <w:sz w:val="24"/>
          <w:szCs w:val="24"/>
        </w:rPr>
        <w:t xml:space="preserve"> </w:t>
      </w:r>
      <w:r w:rsidRPr="00F65B10">
        <w:rPr>
          <w:rFonts w:ascii="Aptos" w:hAnsi="Aptos"/>
          <w:sz w:val="24"/>
          <w:szCs w:val="24"/>
        </w:rPr>
        <w:t>moderate</w:t>
      </w:r>
      <w:r w:rsidRPr="00F65B10">
        <w:rPr>
          <w:rFonts w:ascii="Aptos" w:hAnsi="Aptos"/>
          <w:spacing w:val="-5"/>
          <w:sz w:val="24"/>
          <w:szCs w:val="24"/>
        </w:rPr>
        <w:t xml:space="preserve"> </w:t>
      </w:r>
      <w:r w:rsidRPr="00F65B10">
        <w:rPr>
          <w:rFonts w:ascii="Aptos" w:hAnsi="Aptos"/>
          <w:sz w:val="24"/>
          <w:szCs w:val="24"/>
        </w:rPr>
        <w:t>earned</w:t>
      </w:r>
      <w:r w:rsidRPr="00F65B10">
        <w:rPr>
          <w:rFonts w:ascii="Aptos" w:hAnsi="Aptos"/>
          <w:spacing w:val="-3"/>
          <w:sz w:val="24"/>
          <w:szCs w:val="24"/>
        </w:rPr>
        <w:t xml:space="preserve"> </w:t>
      </w:r>
      <w:r w:rsidRPr="00F65B10">
        <w:rPr>
          <w:rFonts w:ascii="Aptos" w:hAnsi="Aptos"/>
          <w:sz w:val="24"/>
          <w:szCs w:val="24"/>
        </w:rPr>
        <w:t>income</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based</w:t>
      </w:r>
      <w:r w:rsidRPr="00F65B10">
        <w:rPr>
          <w:rFonts w:ascii="Aptos" w:hAnsi="Aptos"/>
          <w:spacing w:val="-6"/>
          <w:sz w:val="24"/>
          <w:szCs w:val="24"/>
        </w:rPr>
        <w:t xml:space="preserve"> </w:t>
      </w:r>
      <w:r w:rsidRPr="00F65B10">
        <w:rPr>
          <w:rFonts w:ascii="Aptos" w:hAnsi="Aptos"/>
          <w:sz w:val="24"/>
          <w:szCs w:val="24"/>
        </w:rPr>
        <w:t>on</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federal</w:t>
      </w:r>
      <w:r w:rsidRPr="00F65B10">
        <w:rPr>
          <w:rFonts w:ascii="Aptos" w:hAnsi="Aptos"/>
          <w:spacing w:val="-5"/>
          <w:sz w:val="24"/>
          <w:szCs w:val="24"/>
        </w:rPr>
        <w:t xml:space="preserve"> </w:t>
      </w:r>
      <w:r w:rsidRPr="00F65B10">
        <w:rPr>
          <w:rFonts w:ascii="Aptos" w:hAnsi="Aptos"/>
          <w:sz w:val="24"/>
          <w:szCs w:val="24"/>
        </w:rPr>
        <w:t>EITC.</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Massachusetts</w:t>
      </w:r>
      <w:r w:rsidRPr="00F65B10">
        <w:rPr>
          <w:rFonts w:ascii="Aptos" w:hAnsi="Aptos"/>
          <w:spacing w:val="-3"/>
          <w:sz w:val="24"/>
          <w:szCs w:val="24"/>
        </w:rPr>
        <w:t xml:space="preserve"> </w:t>
      </w:r>
      <w:r w:rsidRPr="00F65B10">
        <w:rPr>
          <w:rFonts w:ascii="Aptos" w:hAnsi="Aptos"/>
          <w:sz w:val="24"/>
          <w:szCs w:val="24"/>
        </w:rPr>
        <w:t>credit</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equal to 40% of the federal credit and is available to taxpayers who are eligible for the federal EITC.</w:t>
      </w:r>
    </w:p>
    <w:p w14:paraId="1BEAAA4E" w14:textId="77777777" w:rsidR="00B3016A" w:rsidRPr="00F65B10" w:rsidRDefault="00B3016A" w:rsidP="00B3016A">
      <w:pPr>
        <w:pStyle w:val="BodyText"/>
        <w:spacing w:before="159" w:line="259" w:lineRule="auto"/>
        <w:ind w:right="438"/>
        <w:rPr>
          <w:rFonts w:ascii="Aptos" w:hAnsi="Aptos"/>
          <w:sz w:val="24"/>
          <w:szCs w:val="24"/>
        </w:rPr>
      </w:pPr>
      <w:r w:rsidRPr="00F65B10">
        <w:rPr>
          <w:rFonts w:ascii="Aptos" w:hAnsi="Aptos"/>
          <w:sz w:val="24"/>
          <w:szCs w:val="24"/>
        </w:rPr>
        <w:t>Eligibility for the credit and the amount of the credit are based on a taxpayer’s ﬁling status, number of dependent</w:t>
      </w:r>
      <w:r w:rsidRPr="00F65B10">
        <w:rPr>
          <w:rFonts w:ascii="Aptos" w:hAnsi="Aptos"/>
          <w:spacing w:val="-4"/>
          <w:sz w:val="24"/>
          <w:szCs w:val="24"/>
        </w:rPr>
        <w:t xml:space="preserve"> </w:t>
      </w:r>
      <w:r w:rsidRPr="00F65B10">
        <w:rPr>
          <w:rFonts w:ascii="Aptos" w:hAnsi="Aptos"/>
          <w:sz w:val="24"/>
          <w:szCs w:val="24"/>
        </w:rPr>
        <w:t>children</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amount</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earned</w:t>
      </w:r>
      <w:r w:rsidRPr="00F65B10">
        <w:rPr>
          <w:rFonts w:ascii="Aptos" w:hAnsi="Aptos"/>
          <w:spacing w:val="-6"/>
          <w:sz w:val="24"/>
          <w:szCs w:val="24"/>
        </w:rPr>
        <w:t xml:space="preserve"> </w:t>
      </w:r>
      <w:r w:rsidRPr="00F65B10">
        <w:rPr>
          <w:rFonts w:ascii="Aptos" w:hAnsi="Aptos"/>
          <w:sz w:val="24"/>
          <w:szCs w:val="24"/>
        </w:rPr>
        <w:t>income.</w:t>
      </w:r>
      <w:r w:rsidRPr="00F65B10">
        <w:rPr>
          <w:rFonts w:ascii="Aptos" w:hAnsi="Aptos"/>
          <w:spacing w:val="40"/>
          <w:sz w:val="24"/>
          <w:szCs w:val="24"/>
        </w:rPr>
        <w:t xml:space="preserve"> </w:t>
      </w:r>
      <w:r w:rsidRPr="00F65B10">
        <w:rPr>
          <w:rFonts w:ascii="Aptos" w:hAnsi="Aptos"/>
          <w:sz w:val="24"/>
          <w:szCs w:val="24"/>
        </w:rPr>
        <w:t>For</w:t>
      </w:r>
      <w:r w:rsidRPr="00F65B10">
        <w:rPr>
          <w:rFonts w:ascii="Aptos" w:hAnsi="Aptos"/>
          <w:spacing w:val="-3"/>
          <w:sz w:val="24"/>
          <w:szCs w:val="24"/>
        </w:rPr>
        <w:t xml:space="preserve"> </w:t>
      </w:r>
      <w:r w:rsidRPr="00F65B10">
        <w:rPr>
          <w:rFonts w:ascii="Aptos" w:hAnsi="Aptos"/>
          <w:sz w:val="24"/>
          <w:szCs w:val="24"/>
        </w:rPr>
        <w:t>2024</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maximum</w:t>
      </w:r>
      <w:r w:rsidRPr="00F65B10">
        <w:rPr>
          <w:rFonts w:ascii="Aptos" w:hAnsi="Aptos"/>
          <w:spacing w:val="-6"/>
          <w:sz w:val="24"/>
          <w:szCs w:val="24"/>
        </w:rPr>
        <w:t xml:space="preserve"> </w:t>
      </w:r>
      <w:r w:rsidRPr="00F65B10">
        <w:rPr>
          <w:rFonts w:ascii="Aptos" w:hAnsi="Aptos"/>
          <w:sz w:val="24"/>
          <w:szCs w:val="24"/>
        </w:rPr>
        <w:t>amount</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proofErr w:type="gramStart"/>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federal</w:t>
      </w:r>
      <w:proofErr w:type="gramEnd"/>
      <w:r w:rsidRPr="00F65B10">
        <w:rPr>
          <w:rFonts w:ascii="Aptos" w:hAnsi="Aptos"/>
          <w:spacing w:val="-5"/>
          <w:sz w:val="24"/>
          <w:szCs w:val="24"/>
        </w:rPr>
        <w:t xml:space="preserve"> </w:t>
      </w:r>
      <w:r w:rsidRPr="00F65B10">
        <w:rPr>
          <w:rFonts w:ascii="Aptos" w:hAnsi="Aptos"/>
          <w:sz w:val="24"/>
          <w:szCs w:val="24"/>
        </w:rPr>
        <w:t>credit is $7,830.</w:t>
      </w:r>
      <w:r w:rsidRPr="00F65B10">
        <w:rPr>
          <w:rFonts w:ascii="Aptos" w:hAnsi="Aptos"/>
          <w:spacing w:val="40"/>
          <w:sz w:val="24"/>
          <w:szCs w:val="24"/>
        </w:rPr>
        <w:t xml:space="preserve"> </w:t>
      </w:r>
      <w:r w:rsidRPr="00F65B10">
        <w:rPr>
          <w:rFonts w:ascii="Aptos" w:hAnsi="Aptos"/>
          <w:sz w:val="24"/>
          <w:szCs w:val="24"/>
        </w:rPr>
        <w:t xml:space="preserve">Married taxpayers are generally required to ﬁle a joint tax return </w:t>
      </w:r>
      <w:proofErr w:type="gramStart"/>
      <w:r w:rsidRPr="00F65B10">
        <w:rPr>
          <w:rFonts w:ascii="Aptos" w:hAnsi="Aptos"/>
          <w:sz w:val="24"/>
          <w:szCs w:val="24"/>
        </w:rPr>
        <w:t>in order to</w:t>
      </w:r>
      <w:proofErr w:type="gramEnd"/>
      <w:r w:rsidRPr="00F65B10">
        <w:rPr>
          <w:rFonts w:ascii="Aptos" w:hAnsi="Aptos"/>
          <w:sz w:val="24"/>
          <w:szCs w:val="24"/>
        </w:rPr>
        <w:t xml:space="preserve"> claim the EITC. The credit is refundable, but it is not transferable.</w:t>
      </w:r>
    </w:p>
    <w:p w14:paraId="14943ED7" w14:textId="77777777" w:rsidR="00B3016A" w:rsidRPr="00F65B10" w:rsidRDefault="00B3016A" w:rsidP="00B3016A">
      <w:pPr>
        <w:pStyle w:val="BodyText"/>
        <w:spacing w:before="159" w:line="259" w:lineRule="auto"/>
        <w:ind w:right="572"/>
        <w:jc w:val="both"/>
        <w:rPr>
          <w:rFonts w:ascii="Aptos" w:hAnsi="Aptos"/>
          <w:sz w:val="24"/>
          <w:szCs w:val="24"/>
        </w:rPr>
      </w:pP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Massachusetts</w:t>
      </w:r>
      <w:r w:rsidRPr="00F65B10">
        <w:rPr>
          <w:rFonts w:ascii="Aptos" w:hAnsi="Aptos"/>
          <w:spacing w:val="-2"/>
          <w:sz w:val="24"/>
          <w:szCs w:val="24"/>
        </w:rPr>
        <w:t xml:space="preserve"> </w:t>
      </w:r>
      <w:r w:rsidRPr="00F65B10">
        <w:rPr>
          <w:rFonts w:ascii="Aptos" w:hAnsi="Aptos"/>
          <w:sz w:val="24"/>
          <w:szCs w:val="24"/>
        </w:rPr>
        <w:t>credit</w:t>
      </w:r>
      <w:r w:rsidRPr="00F65B10">
        <w:rPr>
          <w:rFonts w:ascii="Aptos" w:hAnsi="Aptos"/>
          <w:spacing w:val="-1"/>
          <w:sz w:val="24"/>
          <w:szCs w:val="24"/>
        </w:rPr>
        <w:t xml:space="preserve"> </w:t>
      </w:r>
      <w:r w:rsidRPr="00F65B10">
        <w:rPr>
          <w:rFonts w:ascii="Aptos" w:hAnsi="Aptos"/>
          <w:sz w:val="24"/>
          <w:szCs w:val="24"/>
        </w:rPr>
        <w:t>is</w:t>
      </w:r>
      <w:r w:rsidRPr="00F65B10">
        <w:rPr>
          <w:rFonts w:ascii="Aptos" w:hAnsi="Aptos"/>
          <w:spacing w:val="-2"/>
          <w:sz w:val="24"/>
          <w:szCs w:val="24"/>
        </w:rPr>
        <w:t xml:space="preserve"> </w:t>
      </w:r>
      <w:r w:rsidRPr="00F65B10">
        <w:rPr>
          <w:rFonts w:ascii="Aptos" w:hAnsi="Aptos"/>
          <w:sz w:val="24"/>
          <w:szCs w:val="24"/>
        </w:rPr>
        <w:t>authorized</w:t>
      </w:r>
      <w:r w:rsidRPr="00F65B10">
        <w:rPr>
          <w:rFonts w:ascii="Aptos" w:hAnsi="Aptos"/>
          <w:spacing w:val="-3"/>
          <w:sz w:val="24"/>
          <w:szCs w:val="24"/>
        </w:rPr>
        <w:t xml:space="preserve"> </w:t>
      </w:r>
      <w:r w:rsidRPr="00F65B10">
        <w:rPr>
          <w:rFonts w:ascii="Aptos" w:hAnsi="Aptos"/>
          <w:sz w:val="24"/>
          <w:szCs w:val="24"/>
        </w:rPr>
        <w:t>by</w:t>
      </w:r>
      <w:r w:rsidRPr="00F65B10">
        <w:rPr>
          <w:rFonts w:ascii="Aptos" w:hAnsi="Aptos"/>
          <w:spacing w:val="-2"/>
          <w:sz w:val="24"/>
          <w:szCs w:val="24"/>
        </w:rPr>
        <w:t xml:space="preserve"> </w:t>
      </w:r>
      <w:r w:rsidRPr="00F65B10">
        <w:rPr>
          <w:rFonts w:ascii="Aptos" w:hAnsi="Aptos"/>
          <w:sz w:val="24"/>
          <w:szCs w:val="24"/>
        </w:rPr>
        <w:t>M.G.L.</w:t>
      </w:r>
      <w:r w:rsidRPr="00F65B10">
        <w:rPr>
          <w:rFonts w:ascii="Aptos" w:hAnsi="Aptos"/>
          <w:spacing w:val="-2"/>
          <w:sz w:val="24"/>
          <w:szCs w:val="24"/>
        </w:rPr>
        <w:t xml:space="preserve"> </w:t>
      </w:r>
      <w:r w:rsidRPr="00F65B10">
        <w:rPr>
          <w:rFonts w:ascii="Aptos" w:hAnsi="Aptos"/>
          <w:sz w:val="24"/>
          <w:szCs w:val="24"/>
        </w:rPr>
        <w:t>c.</w:t>
      </w:r>
      <w:r w:rsidRPr="00F65B10">
        <w:rPr>
          <w:rFonts w:ascii="Aptos" w:hAnsi="Aptos"/>
          <w:spacing w:val="-2"/>
          <w:sz w:val="24"/>
          <w:szCs w:val="24"/>
        </w:rPr>
        <w:t xml:space="preserve"> </w:t>
      </w:r>
      <w:r w:rsidRPr="00F65B10">
        <w:rPr>
          <w:rFonts w:ascii="Aptos" w:hAnsi="Aptos"/>
          <w:sz w:val="24"/>
          <w:szCs w:val="24"/>
        </w:rPr>
        <w:t>62,</w:t>
      </w:r>
      <w:r w:rsidRPr="00F65B10">
        <w:rPr>
          <w:rFonts w:ascii="Aptos" w:hAnsi="Aptos"/>
          <w:spacing w:val="-2"/>
          <w:sz w:val="24"/>
          <w:szCs w:val="24"/>
        </w:rPr>
        <w:t xml:space="preserve"> </w:t>
      </w:r>
      <w:r w:rsidRPr="00F65B10">
        <w:rPr>
          <w:rFonts w:ascii="Aptos" w:hAnsi="Aptos"/>
          <w:sz w:val="24"/>
          <w:szCs w:val="24"/>
        </w:rPr>
        <w:t>§ 6(h).</w:t>
      </w:r>
      <w:r w:rsidRPr="00F65B10">
        <w:rPr>
          <w:rFonts w:ascii="Aptos" w:hAnsi="Aptos"/>
          <w:spacing w:val="40"/>
          <w:sz w:val="24"/>
          <w:szCs w:val="24"/>
        </w:rPr>
        <w:t xml:space="preserve"> </w:t>
      </w:r>
      <w:r w:rsidRPr="00F65B10">
        <w:rPr>
          <w:rFonts w:ascii="Aptos" w:hAnsi="Aptos"/>
          <w:sz w:val="24"/>
          <w:szCs w:val="24"/>
        </w:rPr>
        <w:t>Section</w:t>
      </w:r>
      <w:r w:rsidRPr="00F65B10">
        <w:rPr>
          <w:rFonts w:ascii="Aptos" w:hAnsi="Aptos"/>
          <w:spacing w:val="-3"/>
          <w:sz w:val="24"/>
          <w:szCs w:val="24"/>
        </w:rPr>
        <w:t xml:space="preserve"> </w:t>
      </w:r>
      <w:r w:rsidRPr="00F65B10">
        <w:rPr>
          <w:rFonts w:ascii="Aptos" w:hAnsi="Aptos"/>
          <w:sz w:val="24"/>
          <w:szCs w:val="24"/>
        </w:rPr>
        <w:t>6(h)</w:t>
      </w:r>
      <w:r w:rsidRPr="00F65B10">
        <w:rPr>
          <w:rFonts w:ascii="Aptos" w:hAnsi="Aptos"/>
          <w:spacing w:val="-2"/>
          <w:sz w:val="24"/>
          <w:szCs w:val="24"/>
        </w:rPr>
        <w:t xml:space="preserve"> </w:t>
      </w:r>
      <w:r w:rsidRPr="00F65B10">
        <w:rPr>
          <w:rFonts w:ascii="Aptos" w:hAnsi="Aptos"/>
          <w:sz w:val="24"/>
          <w:szCs w:val="24"/>
        </w:rPr>
        <w:t>adopts</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federal</w:t>
      </w:r>
      <w:r w:rsidRPr="00F65B10">
        <w:rPr>
          <w:rFonts w:ascii="Aptos" w:hAnsi="Aptos"/>
          <w:spacing w:val="-2"/>
          <w:sz w:val="24"/>
          <w:szCs w:val="24"/>
        </w:rPr>
        <w:t xml:space="preserve"> </w:t>
      </w:r>
      <w:r w:rsidRPr="00F65B10">
        <w:rPr>
          <w:rFonts w:ascii="Aptos" w:hAnsi="Aptos"/>
          <w:sz w:val="24"/>
          <w:szCs w:val="24"/>
        </w:rPr>
        <w:t>eligibility and</w:t>
      </w:r>
      <w:r w:rsidRPr="00F65B10">
        <w:rPr>
          <w:rFonts w:ascii="Aptos" w:hAnsi="Aptos"/>
          <w:spacing w:val="-5"/>
          <w:sz w:val="24"/>
          <w:szCs w:val="24"/>
        </w:rPr>
        <w:t xml:space="preserve"> </w:t>
      </w:r>
      <w:r w:rsidRPr="00F65B10">
        <w:rPr>
          <w:rFonts w:ascii="Aptos" w:hAnsi="Aptos"/>
          <w:sz w:val="24"/>
          <w:szCs w:val="24"/>
        </w:rPr>
        <w:t>computational</w:t>
      </w:r>
      <w:r w:rsidRPr="00F65B10">
        <w:rPr>
          <w:rFonts w:ascii="Aptos" w:hAnsi="Aptos"/>
          <w:spacing w:val="-7"/>
          <w:sz w:val="24"/>
          <w:szCs w:val="24"/>
        </w:rPr>
        <w:t xml:space="preserve"> </w:t>
      </w:r>
      <w:r w:rsidRPr="00F65B10">
        <w:rPr>
          <w:rFonts w:ascii="Aptos" w:hAnsi="Aptos"/>
          <w:sz w:val="24"/>
          <w:szCs w:val="24"/>
        </w:rPr>
        <w:t>rules</w:t>
      </w:r>
      <w:r w:rsidRPr="00F65B10">
        <w:rPr>
          <w:rFonts w:ascii="Aptos" w:hAnsi="Aptos"/>
          <w:spacing w:val="-5"/>
          <w:sz w:val="24"/>
          <w:szCs w:val="24"/>
        </w:rPr>
        <w:t xml:space="preserve"> </w:t>
      </w:r>
      <w:r w:rsidRPr="00F65B10">
        <w:rPr>
          <w:rFonts w:ascii="Aptos" w:hAnsi="Aptos"/>
          <w:sz w:val="24"/>
          <w:szCs w:val="24"/>
        </w:rPr>
        <w:t>except</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claim</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credit</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taxpayer</w:t>
      </w:r>
      <w:r w:rsidRPr="00F65B10">
        <w:rPr>
          <w:rFonts w:ascii="Aptos" w:hAnsi="Aptos"/>
          <w:spacing w:val="-8"/>
          <w:sz w:val="24"/>
          <w:szCs w:val="24"/>
        </w:rPr>
        <w:t xml:space="preserve"> </w:t>
      </w:r>
      <w:r w:rsidRPr="00F65B10">
        <w:rPr>
          <w:rFonts w:ascii="Aptos" w:hAnsi="Aptos"/>
          <w:sz w:val="24"/>
          <w:szCs w:val="24"/>
        </w:rPr>
        <w:t>must</w:t>
      </w:r>
      <w:r w:rsidRPr="00F65B10">
        <w:rPr>
          <w:rFonts w:ascii="Aptos" w:hAnsi="Aptos"/>
          <w:spacing w:val="-6"/>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a</w:t>
      </w:r>
      <w:r w:rsidRPr="00F65B10">
        <w:rPr>
          <w:rFonts w:ascii="Aptos" w:hAnsi="Aptos"/>
          <w:spacing w:val="-9"/>
          <w:sz w:val="24"/>
          <w:szCs w:val="24"/>
        </w:rPr>
        <w:t xml:space="preserve"> </w:t>
      </w:r>
      <w:r w:rsidRPr="00F65B10">
        <w:rPr>
          <w:rFonts w:ascii="Aptos" w:hAnsi="Aptos"/>
          <w:sz w:val="24"/>
          <w:szCs w:val="24"/>
        </w:rPr>
        <w:t>Massachusetts</w:t>
      </w:r>
      <w:r w:rsidRPr="00F65B10">
        <w:rPr>
          <w:rFonts w:ascii="Aptos" w:hAnsi="Aptos"/>
          <w:spacing w:val="-5"/>
          <w:sz w:val="24"/>
          <w:szCs w:val="24"/>
        </w:rPr>
        <w:t xml:space="preserve"> </w:t>
      </w:r>
      <w:r w:rsidRPr="00F65B10">
        <w:rPr>
          <w:rFonts w:ascii="Aptos" w:hAnsi="Aptos"/>
          <w:sz w:val="24"/>
          <w:szCs w:val="24"/>
        </w:rPr>
        <w:t>resident</w:t>
      </w:r>
      <w:r w:rsidRPr="00F65B10">
        <w:rPr>
          <w:rFonts w:ascii="Aptos" w:hAnsi="Aptos"/>
          <w:spacing w:val="-6"/>
          <w:sz w:val="24"/>
          <w:szCs w:val="24"/>
        </w:rPr>
        <w:t xml:space="preserve"> </w:t>
      </w:r>
      <w:r w:rsidRPr="00F65B10">
        <w:rPr>
          <w:rFonts w:ascii="Aptos" w:hAnsi="Aptos"/>
          <w:sz w:val="24"/>
          <w:szCs w:val="24"/>
        </w:rPr>
        <w:t>for at</w:t>
      </w:r>
      <w:r w:rsidRPr="00F65B10">
        <w:rPr>
          <w:rFonts w:ascii="Aptos" w:hAnsi="Aptos"/>
          <w:spacing w:val="-6"/>
          <w:sz w:val="24"/>
          <w:szCs w:val="24"/>
        </w:rPr>
        <w:t xml:space="preserve"> </w:t>
      </w:r>
      <w:r w:rsidRPr="00F65B10">
        <w:rPr>
          <w:rFonts w:ascii="Aptos" w:hAnsi="Aptos"/>
          <w:sz w:val="24"/>
          <w:szCs w:val="24"/>
        </w:rPr>
        <w:t>least</w:t>
      </w:r>
      <w:r w:rsidRPr="00F65B10">
        <w:rPr>
          <w:rFonts w:ascii="Aptos" w:hAnsi="Aptos"/>
          <w:spacing w:val="-6"/>
          <w:sz w:val="24"/>
          <w:szCs w:val="24"/>
        </w:rPr>
        <w:t xml:space="preserve"> </w:t>
      </w:r>
      <w:r w:rsidRPr="00F65B10">
        <w:rPr>
          <w:rFonts w:ascii="Aptos" w:hAnsi="Aptos"/>
          <w:sz w:val="24"/>
          <w:szCs w:val="24"/>
        </w:rPr>
        <w:t>part</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taxable</w:t>
      </w:r>
      <w:r w:rsidRPr="00F65B10">
        <w:rPr>
          <w:rFonts w:ascii="Aptos" w:hAnsi="Aptos"/>
          <w:spacing w:val="-7"/>
          <w:sz w:val="24"/>
          <w:szCs w:val="24"/>
        </w:rPr>
        <w:t xml:space="preserve"> </w:t>
      </w:r>
      <w:r w:rsidRPr="00F65B10">
        <w:rPr>
          <w:rFonts w:ascii="Aptos" w:hAnsi="Aptos"/>
          <w:sz w:val="24"/>
          <w:szCs w:val="24"/>
        </w:rPr>
        <w:t>year.</w:t>
      </w:r>
      <w:r w:rsidRPr="00F65B10">
        <w:rPr>
          <w:rFonts w:ascii="Aptos" w:hAnsi="Aptos"/>
          <w:spacing w:val="39"/>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part-year</w:t>
      </w:r>
      <w:r w:rsidRPr="00F65B10">
        <w:rPr>
          <w:rFonts w:ascii="Aptos" w:hAnsi="Aptos"/>
          <w:spacing w:val="-5"/>
          <w:sz w:val="24"/>
          <w:szCs w:val="24"/>
        </w:rPr>
        <w:t xml:space="preserve"> </w:t>
      </w:r>
      <w:r w:rsidRPr="00F65B10">
        <w:rPr>
          <w:rFonts w:ascii="Aptos" w:hAnsi="Aptos"/>
          <w:sz w:val="24"/>
          <w:szCs w:val="24"/>
        </w:rPr>
        <w:t>residents,</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credit</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limited</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40%</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7"/>
          <w:sz w:val="24"/>
          <w:szCs w:val="24"/>
        </w:rPr>
        <w:t xml:space="preserve"> </w:t>
      </w:r>
      <w:r w:rsidRPr="00F65B10">
        <w:rPr>
          <w:rFonts w:ascii="Aptos" w:hAnsi="Aptos"/>
          <w:sz w:val="24"/>
          <w:szCs w:val="24"/>
        </w:rPr>
        <w:t>credit multiplied</w:t>
      </w:r>
      <w:r w:rsidRPr="00F65B10">
        <w:rPr>
          <w:rFonts w:ascii="Aptos" w:hAnsi="Aptos"/>
          <w:spacing w:val="-2"/>
          <w:sz w:val="24"/>
          <w:szCs w:val="24"/>
        </w:rPr>
        <w:t xml:space="preserve"> </w:t>
      </w:r>
      <w:r w:rsidRPr="00F65B10">
        <w:rPr>
          <w:rFonts w:ascii="Aptos" w:hAnsi="Aptos"/>
          <w:sz w:val="24"/>
          <w:szCs w:val="24"/>
        </w:rPr>
        <w:t>by</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ratio</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number</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days</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individual</w:t>
      </w:r>
      <w:r w:rsidRPr="00F65B10">
        <w:rPr>
          <w:rFonts w:ascii="Aptos" w:hAnsi="Aptos"/>
          <w:spacing w:val="-4"/>
          <w:sz w:val="24"/>
          <w:szCs w:val="24"/>
        </w:rPr>
        <w:t xml:space="preserve"> </w:t>
      </w:r>
      <w:r w:rsidRPr="00F65B10">
        <w:rPr>
          <w:rFonts w:ascii="Aptos" w:hAnsi="Aptos"/>
          <w:sz w:val="24"/>
          <w:szCs w:val="24"/>
        </w:rPr>
        <w:t>resided</w:t>
      </w:r>
      <w:r w:rsidRPr="00F65B10">
        <w:rPr>
          <w:rFonts w:ascii="Aptos" w:hAnsi="Aptos"/>
          <w:spacing w:val="-2"/>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z w:val="24"/>
          <w:szCs w:val="24"/>
        </w:rPr>
        <w:t>Massachusetts</w:t>
      </w:r>
      <w:r w:rsidRPr="00F65B10">
        <w:rPr>
          <w:rFonts w:ascii="Aptos" w:hAnsi="Aptos"/>
          <w:spacing w:val="-2"/>
          <w:sz w:val="24"/>
          <w:szCs w:val="24"/>
        </w:rPr>
        <w:t xml:space="preserve"> </w:t>
      </w:r>
      <w:r w:rsidRPr="00F65B10">
        <w:rPr>
          <w:rFonts w:ascii="Aptos" w:hAnsi="Aptos"/>
          <w:sz w:val="24"/>
          <w:szCs w:val="24"/>
        </w:rPr>
        <w:t>during</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taxable year by the total number of days in the taxable year.</w:t>
      </w:r>
    </w:p>
    <w:p w14:paraId="163B830B" w14:textId="77777777" w:rsidR="00B3016A" w:rsidRPr="00F65B10" w:rsidRDefault="00B3016A" w:rsidP="00B3016A">
      <w:pPr>
        <w:pStyle w:val="BodyText"/>
        <w:spacing w:before="158" w:line="259" w:lineRule="auto"/>
        <w:ind w:right="361"/>
        <w:rPr>
          <w:rFonts w:ascii="Aptos" w:hAnsi="Aptos"/>
          <w:sz w:val="24"/>
          <w:szCs w:val="24"/>
        </w:rPr>
      </w:pPr>
      <w:r w:rsidRPr="00F65B10">
        <w:rPr>
          <w:rFonts w:ascii="Aptos" w:hAnsi="Aptos"/>
          <w:sz w:val="24"/>
          <w:szCs w:val="24"/>
        </w:rPr>
        <w:t>Massachusetts</w:t>
      </w:r>
      <w:r w:rsidRPr="00F65B10">
        <w:rPr>
          <w:rFonts w:ascii="Aptos" w:hAnsi="Aptos"/>
          <w:spacing w:val="-8"/>
          <w:sz w:val="24"/>
          <w:szCs w:val="24"/>
        </w:rPr>
        <w:t xml:space="preserve"> </w:t>
      </w:r>
      <w:r w:rsidRPr="00F65B10">
        <w:rPr>
          <w:rFonts w:ascii="Aptos" w:hAnsi="Aptos"/>
          <w:sz w:val="24"/>
          <w:szCs w:val="24"/>
        </w:rPr>
        <w:t>allows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9"/>
          <w:sz w:val="24"/>
          <w:szCs w:val="24"/>
        </w:rPr>
        <w:t xml:space="preserve"> </w:t>
      </w:r>
      <w:r w:rsidRPr="00F65B10">
        <w:rPr>
          <w:rFonts w:ascii="Aptos" w:hAnsi="Aptos"/>
          <w:sz w:val="24"/>
          <w:szCs w:val="24"/>
        </w:rPr>
        <w:t>taxpayer</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satisfy</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joint</w:t>
      </w:r>
      <w:r w:rsidRPr="00F65B10">
        <w:rPr>
          <w:rFonts w:ascii="Aptos" w:hAnsi="Aptos"/>
          <w:spacing w:val="-7"/>
          <w:sz w:val="24"/>
          <w:szCs w:val="24"/>
        </w:rPr>
        <w:t xml:space="preserve"> </w:t>
      </w:r>
      <w:r w:rsidRPr="00F65B10">
        <w:rPr>
          <w:rFonts w:ascii="Aptos" w:hAnsi="Aptos"/>
          <w:sz w:val="24"/>
          <w:szCs w:val="24"/>
        </w:rPr>
        <w:t>ﬁling</w:t>
      </w:r>
      <w:r w:rsidRPr="00F65B10">
        <w:rPr>
          <w:rFonts w:ascii="Aptos" w:hAnsi="Aptos"/>
          <w:spacing w:val="-7"/>
          <w:sz w:val="24"/>
          <w:szCs w:val="24"/>
        </w:rPr>
        <w:t xml:space="preserve"> </w:t>
      </w:r>
      <w:r w:rsidRPr="00F65B10">
        <w:rPr>
          <w:rFonts w:ascii="Aptos" w:hAnsi="Aptos"/>
          <w:sz w:val="24"/>
          <w:szCs w:val="24"/>
        </w:rPr>
        <w:t>requirement</w:t>
      </w:r>
      <w:r w:rsidRPr="00F65B10">
        <w:rPr>
          <w:rFonts w:ascii="Aptos" w:hAnsi="Aptos"/>
          <w:spacing w:val="-7"/>
          <w:sz w:val="24"/>
          <w:szCs w:val="24"/>
        </w:rPr>
        <w:t xml:space="preserve"> </w:t>
      </w:r>
      <w:r w:rsidRPr="00F65B10">
        <w:rPr>
          <w:rFonts w:ascii="Aptos" w:hAnsi="Aptos"/>
          <w:sz w:val="24"/>
          <w:szCs w:val="24"/>
        </w:rPr>
        <w:t>if</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taxpayer</w:t>
      </w:r>
      <w:r w:rsidRPr="00F65B10">
        <w:rPr>
          <w:rFonts w:ascii="Aptos" w:hAnsi="Aptos"/>
          <w:spacing w:val="-6"/>
          <w:sz w:val="24"/>
          <w:szCs w:val="24"/>
        </w:rPr>
        <w:t xml:space="preserve"> </w:t>
      </w:r>
      <w:r w:rsidRPr="00F65B10">
        <w:rPr>
          <w:rFonts w:ascii="Aptos" w:hAnsi="Aptos"/>
          <w:sz w:val="24"/>
          <w:szCs w:val="24"/>
        </w:rPr>
        <w:t>ﬁles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Massachusetts personal income tax return using a ﬁling status of married ﬁling separately and the taxpayer lives apart from the taxpayer's spouse at the time the taxpayer ﬁles the tax return and is unable to ﬁle a joint tax return because the taxpayer is a victim of domestic abuse.</w:t>
      </w:r>
      <w:r w:rsidRPr="00F65B10">
        <w:rPr>
          <w:rFonts w:ascii="Aptos" w:hAnsi="Aptos"/>
          <w:spacing w:val="40"/>
          <w:sz w:val="24"/>
          <w:szCs w:val="24"/>
        </w:rPr>
        <w:t xml:space="preserve"> </w:t>
      </w:r>
      <w:r w:rsidRPr="00F65B10">
        <w:rPr>
          <w:rFonts w:ascii="Aptos" w:hAnsi="Aptos"/>
          <w:sz w:val="24"/>
          <w:szCs w:val="24"/>
        </w:rPr>
        <w:t>There is no analogous exception to the joint ﬁling requirement for purposes of the federal EITC.</w:t>
      </w:r>
    </w:p>
    <w:p w14:paraId="041EF4AC" w14:textId="77777777" w:rsidR="00B3016A" w:rsidRPr="00F65B10" w:rsidRDefault="00B3016A" w:rsidP="00B3016A">
      <w:pPr>
        <w:pStyle w:val="BodyText"/>
        <w:spacing w:before="158" w:line="259" w:lineRule="auto"/>
        <w:ind w:right="360"/>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personal</w:t>
      </w:r>
      <w:r w:rsidRPr="00F65B10">
        <w:rPr>
          <w:rFonts w:ascii="Aptos" w:hAnsi="Aptos"/>
          <w:spacing w:val="-7"/>
          <w:sz w:val="24"/>
          <w:szCs w:val="24"/>
        </w:rPr>
        <w:t xml:space="preserve"> </w:t>
      </w:r>
      <w:r w:rsidRPr="00F65B10">
        <w:rPr>
          <w:rFonts w:ascii="Aptos" w:hAnsi="Aptos"/>
          <w:sz w:val="24"/>
          <w:szCs w:val="24"/>
        </w:rPr>
        <w:t>income</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revenue</w:t>
      </w:r>
      <w:r w:rsidRPr="00F65B10">
        <w:rPr>
          <w:rFonts w:ascii="Aptos" w:hAnsi="Aptos"/>
          <w:spacing w:val="-7"/>
          <w:sz w:val="24"/>
          <w:szCs w:val="24"/>
        </w:rPr>
        <w:t xml:space="preserve"> </w:t>
      </w:r>
      <w:r w:rsidRPr="00F65B10">
        <w:rPr>
          <w:rFonts w:ascii="Aptos" w:hAnsi="Aptos"/>
          <w:sz w:val="24"/>
          <w:szCs w:val="24"/>
        </w:rPr>
        <w:t>foregone</w:t>
      </w:r>
      <w:r w:rsidRPr="00F65B10">
        <w:rPr>
          <w:rFonts w:ascii="Aptos" w:hAnsi="Aptos"/>
          <w:spacing w:val="-7"/>
          <w:sz w:val="24"/>
          <w:szCs w:val="24"/>
        </w:rPr>
        <w:t xml:space="preserve"> </w:t>
      </w:r>
      <w:proofErr w:type="gramStart"/>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result</w:t>
      </w:r>
      <w:r w:rsidRPr="00F65B10">
        <w:rPr>
          <w:rFonts w:ascii="Aptos" w:hAnsi="Aptos"/>
          <w:spacing w:val="-9"/>
          <w:sz w:val="24"/>
          <w:szCs w:val="24"/>
        </w:rPr>
        <w:t xml:space="preserve"> </w:t>
      </w:r>
      <w:r w:rsidRPr="00F65B10">
        <w:rPr>
          <w:rFonts w:ascii="Aptos" w:hAnsi="Aptos"/>
          <w:sz w:val="24"/>
          <w:szCs w:val="24"/>
        </w:rPr>
        <w:t>of</w:t>
      </w:r>
      <w:proofErr w:type="gramEnd"/>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Massachusetts</w:t>
      </w:r>
      <w:r w:rsidRPr="00F65B10">
        <w:rPr>
          <w:rFonts w:ascii="Aptos" w:hAnsi="Aptos"/>
          <w:spacing w:val="-5"/>
          <w:sz w:val="24"/>
          <w:szCs w:val="24"/>
        </w:rPr>
        <w:t xml:space="preserve"> </w:t>
      </w:r>
      <w:r w:rsidRPr="00F65B10">
        <w:rPr>
          <w:rFonts w:ascii="Aptos" w:hAnsi="Aptos"/>
          <w:sz w:val="24"/>
          <w:szCs w:val="24"/>
        </w:rPr>
        <w:t>EITC</w:t>
      </w:r>
      <w:r w:rsidRPr="00F65B10">
        <w:rPr>
          <w:rFonts w:ascii="Aptos" w:hAnsi="Aptos"/>
          <w:spacing w:val="-6"/>
          <w:sz w:val="24"/>
          <w:szCs w:val="24"/>
        </w:rPr>
        <w:t xml:space="preserve"> </w:t>
      </w:r>
      <w:r w:rsidRPr="00F65B10">
        <w:rPr>
          <w:rFonts w:ascii="Aptos" w:hAnsi="Aptos"/>
          <w:sz w:val="24"/>
          <w:szCs w:val="24"/>
        </w:rPr>
        <w:t>constitutes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 xml:space="preserve">tax </w:t>
      </w:r>
      <w:r w:rsidRPr="00F65B10">
        <w:rPr>
          <w:rFonts w:ascii="Aptos" w:hAnsi="Aptos"/>
          <w:spacing w:val="-2"/>
          <w:sz w:val="24"/>
          <w:szCs w:val="24"/>
        </w:rPr>
        <w:t>expenditure.</w:t>
      </w:r>
    </w:p>
    <w:p w14:paraId="329D1C63" w14:textId="77777777" w:rsidR="00B3016A" w:rsidRPr="00F65B10" w:rsidRDefault="00B3016A" w:rsidP="00B3016A">
      <w:pPr>
        <w:pStyle w:val="BodyText"/>
        <w:spacing w:before="161" w:line="256" w:lineRule="auto"/>
        <w:ind w:right="360"/>
        <w:rPr>
          <w:rFonts w:ascii="Aptos" w:hAnsi="Aptos"/>
          <w:sz w:val="24"/>
          <w:szCs w:val="24"/>
        </w:rPr>
      </w:pP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6"/>
          <w:sz w:val="24"/>
          <w:szCs w:val="24"/>
        </w:rPr>
        <w:t xml:space="preserve"> </w:t>
      </w:r>
      <w:r w:rsidRPr="00F65B10">
        <w:rPr>
          <w:rFonts w:ascii="Aptos" w:hAnsi="Aptos"/>
          <w:sz w:val="24"/>
          <w:szCs w:val="24"/>
        </w:rPr>
        <w:t>assumes</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goal</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help</w:t>
      </w:r>
      <w:r w:rsidRPr="00F65B10">
        <w:rPr>
          <w:rFonts w:ascii="Aptos" w:hAnsi="Aptos"/>
          <w:spacing w:val="-6"/>
          <w:sz w:val="24"/>
          <w:szCs w:val="24"/>
        </w:rPr>
        <w:t xml:space="preserve"> </w:t>
      </w:r>
      <w:r w:rsidRPr="00F65B10">
        <w:rPr>
          <w:rFonts w:ascii="Aptos" w:hAnsi="Aptos"/>
          <w:sz w:val="24"/>
          <w:szCs w:val="24"/>
        </w:rPr>
        <w:t>support</w:t>
      </w:r>
      <w:r w:rsidRPr="00F65B10">
        <w:rPr>
          <w:rFonts w:ascii="Aptos" w:hAnsi="Aptos"/>
          <w:spacing w:val="-4"/>
          <w:sz w:val="24"/>
          <w:szCs w:val="24"/>
        </w:rPr>
        <w:t xml:space="preserve"> </w:t>
      </w:r>
      <w:r w:rsidRPr="00F65B10">
        <w:rPr>
          <w:rFonts w:ascii="Aptos" w:hAnsi="Aptos"/>
          <w:sz w:val="24"/>
          <w:szCs w:val="24"/>
        </w:rPr>
        <w:t>low-</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8"/>
          <w:sz w:val="24"/>
          <w:szCs w:val="24"/>
        </w:rPr>
        <w:t xml:space="preserve"> </w:t>
      </w:r>
      <w:r w:rsidRPr="00F65B10">
        <w:rPr>
          <w:rFonts w:ascii="Aptos" w:hAnsi="Aptos"/>
          <w:sz w:val="24"/>
          <w:szCs w:val="24"/>
        </w:rPr>
        <w:t>moderate-income individuals and working families by reducing their state tax burden.</w:t>
      </w:r>
    </w:p>
    <w:p w14:paraId="5056DAC1" w14:textId="77777777" w:rsidR="00B3016A" w:rsidRPr="00F65B10" w:rsidRDefault="00B3016A" w:rsidP="00B3016A">
      <w:pPr>
        <w:pStyle w:val="BodyText"/>
        <w:spacing w:before="164" w:line="259" w:lineRule="auto"/>
        <w:ind w:right="360"/>
        <w:rPr>
          <w:rFonts w:ascii="Aptos" w:hAnsi="Aptos"/>
          <w:sz w:val="24"/>
          <w:szCs w:val="24"/>
        </w:rPr>
      </w:pP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administration</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EITC</w:t>
      </w:r>
      <w:r w:rsidRPr="00F65B10">
        <w:rPr>
          <w:rFonts w:ascii="Aptos" w:hAnsi="Aptos"/>
          <w:spacing w:val="-5"/>
          <w:sz w:val="24"/>
          <w:szCs w:val="24"/>
        </w:rPr>
        <w:t xml:space="preserve"> </w:t>
      </w:r>
      <w:r w:rsidRPr="00F65B10">
        <w:rPr>
          <w:rFonts w:ascii="Aptos" w:hAnsi="Aptos"/>
          <w:sz w:val="24"/>
          <w:szCs w:val="24"/>
        </w:rPr>
        <w:t>does</w:t>
      </w:r>
      <w:r w:rsidRPr="00F65B10">
        <w:rPr>
          <w:rFonts w:ascii="Aptos" w:hAnsi="Aptos"/>
          <w:spacing w:val="-4"/>
          <w:sz w:val="24"/>
          <w:szCs w:val="24"/>
        </w:rPr>
        <w:t xml:space="preserve"> </w:t>
      </w:r>
      <w:r w:rsidRPr="00F65B10">
        <w:rPr>
          <w:rFonts w:ascii="Aptos" w:hAnsi="Aptos"/>
          <w:sz w:val="24"/>
          <w:szCs w:val="24"/>
        </w:rPr>
        <w:t>not</w:t>
      </w:r>
      <w:r w:rsidRPr="00F65B10">
        <w:rPr>
          <w:rFonts w:ascii="Aptos" w:hAnsi="Aptos"/>
          <w:spacing w:val="-8"/>
          <w:sz w:val="24"/>
          <w:szCs w:val="24"/>
        </w:rPr>
        <w:t xml:space="preserve"> </w:t>
      </w:r>
      <w:r w:rsidRPr="00F65B10">
        <w:rPr>
          <w:rFonts w:ascii="Aptos" w:hAnsi="Aptos"/>
          <w:sz w:val="24"/>
          <w:szCs w:val="24"/>
        </w:rPr>
        <w:t>present</w:t>
      </w:r>
      <w:r w:rsidRPr="00F65B10">
        <w:rPr>
          <w:rFonts w:ascii="Aptos" w:hAnsi="Aptos"/>
          <w:spacing w:val="-5"/>
          <w:sz w:val="24"/>
          <w:szCs w:val="24"/>
        </w:rPr>
        <w:t xml:space="preserve"> </w:t>
      </w:r>
      <w:r w:rsidRPr="00F65B10">
        <w:rPr>
          <w:rFonts w:ascii="Aptos" w:hAnsi="Aptos"/>
          <w:sz w:val="24"/>
          <w:szCs w:val="24"/>
        </w:rPr>
        <w:t>any</w:t>
      </w:r>
      <w:r w:rsidRPr="00F65B10">
        <w:rPr>
          <w:rFonts w:ascii="Aptos" w:hAnsi="Aptos"/>
          <w:spacing w:val="-4"/>
          <w:sz w:val="24"/>
          <w:szCs w:val="24"/>
        </w:rPr>
        <w:t xml:space="preserve"> </w:t>
      </w:r>
      <w:r w:rsidRPr="00F65B10">
        <w:rPr>
          <w:rFonts w:ascii="Aptos" w:hAnsi="Aptos"/>
          <w:sz w:val="24"/>
          <w:szCs w:val="24"/>
        </w:rPr>
        <w:t>special</w:t>
      </w:r>
      <w:r w:rsidRPr="00F65B10">
        <w:rPr>
          <w:rFonts w:ascii="Aptos" w:hAnsi="Aptos"/>
          <w:spacing w:val="-6"/>
          <w:sz w:val="24"/>
          <w:szCs w:val="24"/>
        </w:rPr>
        <w:t xml:space="preserve"> </w:t>
      </w:r>
      <w:r w:rsidRPr="00F65B10">
        <w:rPr>
          <w:rFonts w:ascii="Aptos" w:hAnsi="Aptos"/>
          <w:sz w:val="24"/>
          <w:szCs w:val="24"/>
        </w:rPr>
        <w:t>challenges</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DOR.</w:t>
      </w:r>
      <w:r w:rsidRPr="00F65B10">
        <w:rPr>
          <w:rFonts w:ascii="Aptos" w:hAnsi="Aptos"/>
          <w:spacing w:val="40"/>
          <w:sz w:val="24"/>
          <w:szCs w:val="24"/>
        </w:rPr>
        <w:t xml:space="preserve"> </w:t>
      </w:r>
      <w:r w:rsidRPr="00F65B10">
        <w:rPr>
          <w:rFonts w:ascii="Aptos" w:hAnsi="Aptos"/>
          <w:sz w:val="24"/>
          <w:szCs w:val="24"/>
        </w:rPr>
        <w:t>General</w:t>
      </w:r>
      <w:r w:rsidRPr="00F65B10">
        <w:rPr>
          <w:rFonts w:ascii="Aptos" w:hAnsi="Aptos"/>
          <w:spacing w:val="-6"/>
          <w:sz w:val="24"/>
          <w:szCs w:val="24"/>
        </w:rPr>
        <w:t xml:space="preserve"> </w:t>
      </w:r>
      <w:r w:rsidRPr="00F65B10">
        <w:rPr>
          <w:rFonts w:ascii="Aptos" w:hAnsi="Aptos"/>
          <w:sz w:val="24"/>
          <w:szCs w:val="24"/>
        </w:rPr>
        <w:t>conformity</w:t>
      </w:r>
      <w:r w:rsidRPr="00F65B10">
        <w:rPr>
          <w:rFonts w:ascii="Aptos" w:hAnsi="Aptos"/>
          <w:spacing w:val="-4"/>
          <w:sz w:val="24"/>
          <w:szCs w:val="24"/>
        </w:rPr>
        <w:t xml:space="preserve"> </w:t>
      </w:r>
      <w:r w:rsidRPr="00F65B10">
        <w:rPr>
          <w:rFonts w:ascii="Aptos" w:hAnsi="Aptos"/>
          <w:sz w:val="24"/>
          <w:szCs w:val="24"/>
        </w:rPr>
        <w:t>with the federal EITC simpliﬁes state tax compliance and administration by allowing the same eligibility and computational rules to be used for Massachusetts and federal purposes.</w:t>
      </w:r>
      <w:r w:rsidRPr="00F65B10">
        <w:rPr>
          <w:rFonts w:ascii="Aptos" w:hAnsi="Aptos"/>
          <w:spacing w:val="40"/>
          <w:sz w:val="24"/>
          <w:szCs w:val="24"/>
        </w:rPr>
        <w:t xml:space="preserve"> </w:t>
      </w:r>
      <w:r w:rsidRPr="00F65B10">
        <w:rPr>
          <w:rFonts w:ascii="Aptos" w:hAnsi="Aptos"/>
          <w:sz w:val="24"/>
          <w:szCs w:val="24"/>
        </w:rPr>
        <w:t>However, the Massachusetts exception to the federal EITC’s joint ﬁling requirement requires some additional work to determine a taxpayer’s eligibility for the exception.</w:t>
      </w:r>
      <w:r w:rsidRPr="00F65B10">
        <w:rPr>
          <w:rFonts w:ascii="Aptos" w:hAnsi="Aptos"/>
          <w:spacing w:val="40"/>
          <w:sz w:val="24"/>
          <w:szCs w:val="24"/>
        </w:rPr>
        <w:t xml:space="preserve"> </w:t>
      </w:r>
      <w:r w:rsidRPr="00F65B10">
        <w:rPr>
          <w:rFonts w:ascii="Aptos" w:hAnsi="Aptos"/>
          <w:sz w:val="24"/>
          <w:szCs w:val="24"/>
        </w:rPr>
        <w:t>The Internal Revenue Service (IRS) audits compliance with the federal credit and shares information that the DOR can</w:t>
      </w:r>
      <w:r w:rsidRPr="00F65B10">
        <w:rPr>
          <w:rFonts w:ascii="Aptos" w:hAnsi="Aptos"/>
          <w:spacing w:val="-1"/>
          <w:sz w:val="24"/>
          <w:szCs w:val="24"/>
        </w:rPr>
        <w:t xml:space="preserve"> </w:t>
      </w:r>
      <w:r w:rsidRPr="00F65B10">
        <w:rPr>
          <w:rFonts w:ascii="Aptos" w:hAnsi="Aptos"/>
          <w:sz w:val="24"/>
          <w:szCs w:val="24"/>
        </w:rPr>
        <w:t>use to monitor compliance with the state credit.</w:t>
      </w:r>
    </w:p>
    <w:p w14:paraId="2F130152" w14:textId="77777777" w:rsidR="00B3016A" w:rsidRPr="00F65B10" w:rsidRDefault="00B3016A" w:rsidP="00B3016A">
      <w:pPr>
        <w:pStyle w:val="BodyText"/>
        <w:spacing w:before="158" w:line="259" w:lineRule="auto"/>
        <w:ind w:right="582"/>
        <w:jc w:val="both"/>
        <w:rPr>
          <w:rFonts w:ascii="Aptos" w:hAnsi="Aptos"/>
          <w:sz w:val="24"/>
          <w:szCs w:val="24"/>
        </w:rPr>
      </w:pPr>
      <w:r w:rsidRPr="00F65B10">
        <w:rPr>
          <w:rFonts w:ascii="Aptos" w:hAnsi="Aptos"/>
          <w:sz w:val="24"/>
          <w:szCs w:val="24"/>
        </w:rPr>
        <w:t>Most</w:t>
      </w:r>
      <w:r w:rsidRPr="00F65B10">
        <w:rPr>
          <w:rFonts w:ascii="Aptos" w:hAnsi="Aptos"/>
          <w:spacing w:val="-6"/>
          <w:sz w:val="24"/>
          <w:szCs w:val="24"/>
        </w:rPr>
        <w:t xml:space="preserve"> </w:t>
      </w:r>
      <w:r w:rsidRPr="00F65B10">
        <w:rPr>
          <w:rFonts w:ascii="Aptos" w:hAnsi="Aptos"/>
          <w:sz w:val="24"/>
          <w:szCs w:val="24"/>
        </w:rPr>
        <w:t>states</w:t>
      </w:r>
      <w:r w:rsidRPr="00F65B10">
        <w:rPr>
          <w:rFonts w:ascii="Aptos" w:hAnsi="Aptos"/>
          <w:spacing w:val="-5"/>
          <w:sz w:val="24"/>
          <w:szCs w:val="24"/>
        </w:rPr>
        <w:t xml:space="preserve"> </w:t>
      </w:r>
      <w:r w:rsidRPr="00F65B10">
        <w:rPr>
          <w:rFonts w:ascii="Aptos" w:hAnsi="Aptos"/>
          <w:sz w:val="24"/>
          <w:szCs w:val="24"/>
        </w:rPr>
        <w:t>allow</w:t>
      </w:r>
      <w:r w:rsidRPr="00F65B10">
        <w:rPr>
          <w:rFonts w:ascii="Aptos" w:hAnsi="Aptos"/>
          <w:spacing w:val="-7"/>
          <w:sz w:val="24"/>
          <w:szCs w:val="24"/>
        </w:rPr>
        <w:t xml:space="preserve"> </w:t>
      </w:r>
      <w:proofErr w:type="gramStart"/>
      <w:r w:rsidRPr="00F65B10">
        <w:rPr>
          <w:rFonts w:ascii="Aptos" w:hAnsi="Aptos"/>
          <w:sz w:val="24"/>
          <w:szCs w:val="24"/>
        </w:rPr>
        <w:t>an</w:t>
      </w:r>
      <w:r w:rsidRPr="00F65B10">
        <w:rPr>
          <w:rFonts w:ascii="Aptos" w:hAnsi="Aptos"/>
          <w:spacing w:val="-5"/>
          <w:sz w:val="24"/>
          <w:szCs w:val="24"/>
        </w:rPr>
        <w:t xml:space="preserve"> </w:t>
      </w:r>
      <w:r w:rsidRPr="00F65B10">
        <w:rPr>
          <w:rFonts w:ascii="Aptos" w:hAnsi="Aptos"/>
          <w:sz w:val="24"/>
          <w:szCs w:val="24"/>
        </w:rPr>
        <w:t>EITC</w:t>
      </w:r>
      <w:proofErr w:type="gramEnd"/>
      <w:r w:rsidRPr="00F65B10">
        <w:rPr>
          <w:rFonts w:ascii="Aptos" w:hAnsi="Aptos"/>
          <w:spacing w:val="-6"/>
          <w:sz w:val="24"/>
          <w:szCs w:val="24"/>
        </w:rPr>
        <w:t xml:space="preserve"> </w:t>
      </w:r>
      <w:r w:rsidRPr="00F65B10">
        <w:rPr>
          <w:rFonts w:ascii="Aptos" w:hAnsi="Aptos"/>
          <w:sz w:val="24"/>
          <w:szCs w:val="24"/>
        </w:rPr>
        <w:t>based</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7"/>
          <w:sz w:val="24"/>
          <w:szCs w:val="24"/>
        </w:rPr>
        <w:t xml:space="preserve"> </w:t>
      </w:r>
      <w:r w:rsidRPr="00F65B10">
        <w:rPr>
          <w:rFonts w:ascii="Aptos" w:hAnsi="Aptos"/>
          <w:sz w:val="24"/>
          <w:szCs w:val="24"/>
        </w:rPr>
        <w:t>EITC.</w:t>
      </w:r>
      <w:r w:rsidRPr="00F65B10">
        <w:rPr>
          <w:rFonts w:ascii="Aptos" w:hAnsi="Aptos"/>
          <w:spacing w:val="38"/>
          <w:sz w:val="24"/>
          <w:szCs w:val="24"/>
        </w:rPr>
        <w:t xml:space="preserve"> </w:t>
      </w:r>
      <w:r w:rsidRPr="00F65B10">
        <w:rPr>
          <w:rFonts w:ascii="Aptos" w:hAnsi="Aptos"/>
          <w:sz w:val="24"/>
          <w:szCs w:val="24"/>
        </w:rPr>
        <w:t>Such</w:t>
      </w:r>
      <w:r w:rsidRPr="00F65B10">
        <w:rPr>
          <w:rFonts w:ascii="Aptos" w:hAnsi="Aptos"/>
          <w:spacing w:val="-5"/>
          <w:sz w:val="24"/>
          <w:szCs w:val="24"/>
        </w:rPr>
        <w:t xml:space="preserve"> </w:t>
      </w:r>
      <w:r w:rsidRPr="00F65B10">
        <w:rPr>
          <w:rFonts w:ascii="Aptos" w:hAnsi="Aptos"/>
          <w:sz w:val="24"/>
          <w:szCs w:val="24"/>
        </w:rPr>
        <w:t>states</w:t>
      </w:r>
      <w:r w:rsidRPr="00F65B10">
        <w:rPr>
          <w:rFonts w:ascii="Aptos" w:hAnsi="Aptos"/>
          <w:spacing w:val="-5"/>
          <w:sz w:val="24"/>
          <w:szCs w:val="24"/>
        </w:rPr>
        <w:t xml:space="preserve"> </w:t>
      </w:r>
      <w:r w:rsidRPr="00F65B10">
        <w:rPr>
          <w:rFonts w:ascii="Aptos" w:hAnsi="Aptos"/>
          <w:sz w:val="24"/>
          <w:szCs w:val="24"/>
        </w:rPr>
        <w:t>include</w:t>
      </w:r>
      <w:r w:rsidRPr="00F65B10">
        <w:rPr>
          <w:rFonts w:ascii="Aptos" w:hAnsi="Aptos"/>
          <w:spacing w:val="-7"/>
          <w:sz w:val="24"/>
          <w:szCs w:val="24"/>
        </w:rPr>
        <w:t xml:space="preserve"> </w:t>
      </w:r>
      <w:r w:rsidRPr="00F65B10">
        <w:rPr>
          <w:rFonts w:ascii="Aptos" w:hAnsi="Aptos"/>
          <w:sz w:val="24"/>
          <w:szCs w:val="24"/>
        </w:rPr>
        <w:t>California,</w:t>
      </w:r>
      <w:r w:rsidRPr="00F65B10">
        <w:rPr>
          <w:rFonts w:ascii="Aptos" w:hAnsi="Aptos"/>
          <w:spacing w:val="-5"/>
          <w:sz w:val="24"/>
          <w:szCs w:val="24"/>
        </w:rPr>
        <w:t xml:space="preserve"> </w:t>
      </w:r>
      <w:r w:rsidRPr="00F65B10">
        <w:rPr>
          <w:rFonts w:ascii="Aptos" w:hAnsi="Aptos"/>
          <w:sz w:val="24"/>
          <w:szCs w:val="24"/>
        </w:rPr>
        <w:t>Connecticut,</w:t>
      </w:r>
      <w:r w:rsidRPr="00F65B10">
        <w:rPr>
          <w:rFonts w:ascii="Aptos" w:hAnsi="Aptos"/>
          <w:spacing w:val="-7"/>
          <w:sz w:val="24"/>
          <w:szCs w:val="24"/>
        </w:rPr>
        <w:t xml:space="preserve"> </w:t>
      </w:r>
      <w:r w:rsidRPr="00F65B10">
        <w:rPr>
          <w:rFonts w:ascii="Aptos" w:hAnsi="Aptos"/>
          <w:sz w:val="24"/>
          <w:szCs w:val="24"/>
        </w:rPr>
        <w:t>Maine, New York, Rhode Island, and Vermont.</w:t>
      </w:r>
    </w:p>
    <w:p w14:paraId="07266D27" w14:textId="77777777" w:rsidR="00B3016A" w:rsidRPr="00F65B10" w:rsidRDefault="00B3016A" w:rsidP="00B3016A">
      <w:pPr>
        <w:pStyle w:val="BodyText"/>
        <w:spacing w:before="159" w:line="259" w:lineRule="auto"/>
        <w:ind w:right="397"/>
        <w:rPr>
          <w:rFonts w:ascii="Aptos" w:hAnsi="Aptos"/>
          <w:sz w:val="24"/>
          <w:szCs w:val="24"/>
        </w:rPr>
      </w:pPr>
      <w:r w:rsidRPr="00F65B10">
        <w:rPr>
          <w:rFonts w:ascii="Aptos" w:hAnsi="Aptos"/>
          <w:sz w:val="24"/>
          <w:szCs w:val="24"/>
        </w:rPr>
        <w:t>Members noted the signiﬁcant ﬁscal impact of this tax</w:t>
      </w:r>
      <w:r w:rsidRPr="00F65B10">
        <w:rPr>
          <w:rFonts w:ascii="Aptos" w:hAnsi="Aptos"/>
          <w:spacing w:val="-1"/>
          <w:sz w:val="24"/>
          <w:szCs w:val="24"/>
        </w:rPr>
        <w:t xml:space="preserve"> </w:t>
      </w:r>
      <w:r w:rsidRPr="00F65B10">
        <w:rPr>
          <w:rFonts w:ascii="Aptos" w:hAnsi="Aptos"/>
          <w:sz w:val="24"/>
          <w:szCs w:val="24"/>
        </w:rPr>
        <w:t>expenditure but that a vast</w:t>
      </w:r>
      <w:r w:rsidRPr="00F65B10">
        <w:rPr>
          <w:rFonts w:ascii="Aptos" w:hAnsi="Aptos"/>
          <w:spacing w:val="-1"/>
          <w:sz w:val="24"/>
          <w:szCs w:val="24"/>
        </w:rPr>
        <w:t xml:space="preserve"> </w:t>
      </w:r>
      <w:r w:rsidRPr="00F65B10">
        <w:rPr>
          <w:rFonts w:ascii="Aptos" w:hAnsi="Aptos"/>
          <w:sz w:val="24"/>
          <w:szCs w:val="24"/>
        </w:rPr>
        <w:t>majority of taxpayers who</w:t>
      </w:r>
      <w:r w:rsidRPr="00F65B10">
        <w:rPr>
          <w:rFonts w:ascii="Aptos" w:hAnsi="Aptos"/>
          <w:spacing w:val="-6"/>
          <w:sz w:val="24"/>
          <w:szCs w:val="24"/>
        </w:rPr>
        <w:t xml:space="preserve"> </w:t>
      </w:r>
      <w:r w:rsidRPr="00F65B10">
        <w:rPr>
          <w:rFonts w:ascii="Aptos" w:hAnsi="Aptos"/>
          <w:sz w:val="24"/>
          <w:szCs w:val="24"/>
        </w:rPr>
        <w:t>have</w:t>
      </w:r>
      <w:r w:rsidRPr="00F65B10">
        <w:rPr>
          <w:rFonts w:ascii="Aptos" w:hAnsi="Aptos"/>
          <w:spacing w:val="-6"/>
          <w:sz w:val="24"/>
          <w:szCs w:val="24"/>
        </w:rPr>
        <w:t xml:space="preserve"> </w:t>
      </w:r>
      <w:r w:rsidRPr="00F65B10">
        <w:rPr>
          <w:rFonts w:ascii="Aptos" w:hAnsi="Aptos"/>
          <w:sz w:val="24"/>
          <w:szCs w:val="24"/>
        </w:rPr>
        <w:t>taken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EITC</w:t>
      </w:r>
      <w:r w:rsidRPr="00F65B10">
        <w:rPr>
          <w:rFonts w:ascii="Aptos" w:hAnsi="Aptos"/>
          <w:spacing w:val="-6"/>
          <w:sz w:val="24"/>
          <w:szCs w:val="24"/>
        </w:rPr>
        <w:t xml:space="preserve"> </w:t>
      </w:r>
      <w:r w:rsidRPr="00F65B10">
        <w:rPr>
          <w:rFonts w:ascii="Aptos" w:hAnsi="Aptos"/>
          <w:sz w:val="24"/>
          <w:szCs w:val="24"/>
        </w:rPr>
        <w:t>have</w:t>
      </w:r>
      <w:r w:rsidRPr="00F65B10">
        <w:rPr>
          <w:rFonts w:ascii="Aptos" w:hAnsi="Aptos"/>
          <w:spacing w:val="-6"/>
          <w:sz w:val="24"/>
          <w:szCs w:val="24"/>
        </w:rPr>
        <w:t xml:space="preserve"> </w:t>
      </w:r>
      <w:r w:rsidRPr="00F65B10">
        <w:rPr>
          <w:rFonts w:ascii="Aptos" w:hAnsi="Aptos"/>
          <w:sz w:val="24"/>
          <w:szCs w:val="24"/>
        </w:rPr>
        <w:t>AGIs</w:t>
      </w:r>
      <w:r w:rsidRPr="00F65B10">
        <w:rPr>
          <w:rFonts w:ascii="Aptos" w:hAnsi="Aptos"/>
          <w:spacing w:val="-6"/>
          <w:sz w:val="24"/>
          <w:szCs w:val="24"/>
        </w:rPr>
        <w:t xml:space="preserve"> </w:t>
      </w:r>
      <w:r w:rsidRPr="00F65B10">
        <w:rPr>
          <w:rFonts w:ascii="Aptos" w:hAnsi="Aptos"/>
          <w:sz w:val="24"/>
          <w:szCs w:val="24"/>
        </w:rPr>
        <w:t>below</w:t>
      </w:r>
      <w:r w:rsidRPr="00F65B10">
        <w:rPr>
          <w:rFonts w:ascii="Aptos" w:hAnsi="Aptos"/>
          <w:spacing w:val="-6"/>
          <w:sz w:val="24"/>
          <w:szCs w:val="24"/>
        </w:rPr>
        <w:t xml:space="preserve"> </w:t>
      </w:r>
      <w:r w:rsidRPr="00F65B10">
        <w:rPr>
          <w:rFonts w:ascii="Aptos" w:hAnsi="Aptos"/>
          <w:sz w:val="24"/>
          <w:szCs w:val="24"/>
        </w:rPr>
        <w:t>$50,000</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number</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taxpayers</w:t>
      </w:r>
      <w:r w:rsidRPr="00F65B10">
        <w:rPr>
          <w:rFonts w:ascii="Aptos" w:hAnsi="Aptos"/>
          <w:spacing w:val="-5"/>
          <w:sz w:val="24"/>
          <w:szCs w:val="24"/>
        </w:rPr>
        <w:t xml:space="preserve"> </w:t>
      </w:r>
      <w:r w:rsidRPr="00F65B10">
        <w:rPr>
          <w:rFonts w:ascii="Aptos" w:hAnsi="Aptos"/>
          <w:sz w:val="24"/>
          <w:szCs w:val="24"/>
        </w:rPr>
        <w:t>who</w:t>
      </w:r>
      <w:r w:rsidRPr="00F65B10">
        <w:rPr>
          <w:rFonts w:ascii="Aptos" w:hAnsi="Aptos"/>
          <w:spacing w:val="-6"/>
          <w:sz w:val="24"/>
          <w:szCs w:val="24"/>
        </w:rPr>
        <w:t xml:space="preserve"> </w:t>
      </w:r>
      <w:r w:rsidRPr="00F65B10">
        <w:rPr>
          <w:rFonts w:ascii="Aptos" w:hAnsi="Aptos"/>
          <w:sz w:val="24"/>
          <w:szCs w:val="24"/>
        </w:rPr>
        <w:t>have</w:t>
      </w:r>
      <w:r w:rsidRPr="00F65B10">
        <w:rPr>
          <w:rFonts w:ascii="Aptos" w:hAnsi="Aptos"/>
          <w:spacing w:val="-6"/>
          <w:sz w:val="24"/>
          <w:szCs w:val="24"/>
        </w:rPr>
        <w:t xml:space="preserve"> </w:t>
      </w:r>
      <w:r w:rsidRPr="00F65B10">
        <w:rPr>
          <w:rFonts w:ascii="Aptos" w:hAnsi="Aptos"/>
          <w:sz w:val="24"/>
          <w:szCs w:val="24"/>
        </w:rPr>
        <w:t>taken</w:t>
      </w:r>
      <w:r w:rsidRPr="00F65B10">
        <w:rPr>
          <w:rFonts w:ascii="Aptos" w:hAnsi="Aptos"/>
          <w:spacing w:val="-5"/>
          <w:sz w:val="24"/>
          <w:szCs w:val="24"/>
        </w:rPr>
        <w:t xml:space="preserve"> </w:t>
      </w:r>
      <w:r w:rsidRPr="00F65B10">
        <w:rPr>
          <w:rFonts w:ascii="Aptos" w:hAnsi="Aptos"/>
          <w:sz w:val="24"/>
          <w:szCs w:val="24"/>
        </w:rPr>
        <w:t>the EITC drops once AGI exceeds $60,000.</w:t>
      </w:r>
    </w:p>
    <w:p w14:paraId="683613C8" w14:textId="77777777" w:rsidR="00B3016A" w:rsidRPr="00F65B10" w:rsidRDefault="00B3016A" w:rsidP="00B3016A">
      <w:pPr>
        <w:pStyle w:val="BodyText"/>
        <w:spacing w:before="160" w:line="259" w:lineRule="auto"/>
        <w:ind w:right="567"/>
        <w:rPr>
          <w:rFonts w:ascii="Aptos" w:hAnsi="Aptos"/>
          <w:sz w:val="24"/>
          <w:szCs w:val="24"/>
        </w:rPr>
      </w:pPr>
      <w:r w:rsidRPr="00F65B10">
        <w:rPr>
          <w:rFonts w:ascii="Aptos" w:hAnsi="Aptos"/>
          <w:sz w:val="24"/>
          <w:szCs w:val="24"/>
        </w:rPr>
        <w:lastRenderedPageBreak/>
        <w:t>Members</w:t>
      </w:r>
      <w:r w:rsidRPr="00F65B10">
        <w:rPr>
          <w:rFonts w:ascii="Aptos" w:hAnsi="Aptos"/>
          <w:spacing w:val="-4"/>
          <w:sz w:val="24"/>
          <w:szCs w:val="24"/>
        </w:rPr>
        <w:t xml:space="preserve"> </w:t>
      </w:r>
      <w:r w:rsidRPr="00F65B10">
        <w:rPr>
          <w:rFonts w:ascii="Aptos" w:hAnsi="Aptos"/>
          <w:sz w:val="24"/>
          <w:szCs w:val="24"/>
        </w:rPr>
        <w:t>agreed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should</w:t>
      </w:r>
      <w:r w:rsidRPr="00F65B10">
        <w:rPr>
          <w:rFonts w:ascii="Aptos" w:hAnsi="Aptos"/>
          <w:spacing w:val="-4"/>
          <w:sz w:val="24"/>
          <w:szCs w:val="24"/>
        </w:rPr>
        <w:t xml:space="preserve"> </w:t>
      </w:r>
      <w:r w:rsidRPr="00F65B10">
        <w:rPr>
          <w:rFonts w:ascii="Aptos" w:hAnsi="Aptos"/>
          <w:sz w:val="24"/>
          <w:szCs w:val="24"/>
        </w:rPr>
        <w:t>not</w:t>
      </w:r>
      <w:r w:rsidRPr="00F65B10">
        <w:rPr>
          <w:rFonts w:ascii="Aptos" w:hAnsi="Aptos"/>
          <w:spacing w:val="-10"/>
          <w:sz w:val="24"/>
          <w:szCs w:val="24"/>
        </w:rPr>
        <w:t xml:space="preserve"> </w:t>
      </w:r>
      <w:r w:rsidRPr="00F65B10">
        <w:rPr>
          <w:rFonts w:ascii="Aptos" w:hAnsi="Aptos"/>
          <w:sz w:val="24"/>
          <w:szCs w:val="24"/>
        </w:rPr>
        <w:t>be</w:t>
      </w:r>
      <w:r w:rsidRPr="00F65B10">
        <w:rPr>
          <w:rFonts w:ascii="Aptos" w:hAnsi="Aptos"/>
          <w:spacing w:val="-6"/>
          <w:sz w:val="24"/>
          <w:szCs w:val="24"/>
        </w:rPr>
        <w:t xml:space="preserve"> </w:t>
      </w:r>
      <w:r w:rsidRPr="00F65B10">
        <w:rPr>
          <w:rFonts w:ascii="Aptos" w:hAnsi="Aptos"/>
          <w:sz w:val="24"/>
          <w:szCs w:val="24"/>
        </w:rPr>
        <w:t>ﬂagged</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legislative</w:t>
      </w:r>
      <w:r w:rsidRPr="00F65B10">
        <w:rPr>
          <w:rFonts w:ascii="Aptos" w:hAnsi="Aptos"/>
          <w:spacing w:val="-6"/>
          <w:sz w:val="24"/>
          <w:szCs w:val="24"/>
        </w:rPr>
        <w:t xml:space="preserve"> </w:t>
      </w:r>
      <w:r w:rsidRPr="00F65B10">
        <w:rPr>
          <w:rFonts w:ascii="Aptos" w:hAnsi="Aptos"/>
          <w:sz w:val="24"/>
          <w:szCs w:val="24"/>
        </w:rPr>
        <w:t>review</w:t>
      </w:r>
      <w:r w:rsidRPr="00F65B10">
        <w:rPr>
          <w:rFonts w:ascii="Aptos" w:hAnsi="Aptos"/>
          <w:spacing w:val="-6"/>
          <w:sz w:val="24"/>
          <w:szCs w:val="24"/>
        </w:rPr>
        <w:t xml:space="preserve"> </w:t>
      </w:r>
      <w:r w:rsidRPr="00F65B10">
        <w:rPr>
          <w:rFonts w:ascii="Aptos" w:hAnsi="Aptos"/>
          <w:sz w:val="24"/>
          <w:szCs w:val="24"/>
        </w:rPr>
        <w:t>but</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it</w:t>
      </w:r>
      <w:r w:rsidRPr="00F65B10">
        <w:rPr>
          <w:rFonts w:ascii="Aptos" w:hAnsi="Aptos"/>
          <w:spacing w:val="-5"/>
          <w:sz w:val="24"/>
          <w:szCs w:val="24"/>
        </w:rPr>
        <w:t xml:space="preserve"> </w:t>
      </w:r>
      <w:r w:rsidRPr="00F65B10">
        <w:rPr>
          <w:rFonts w:ascii="Aptos" w:hAnsi="Aptos"/>
          <w:sz w:val="24"/>
          <w:szCs w:val="24"/>
        </w:rPr>
        <w:t>should be highlighted in the ﬁnal report that only about 80%</w:t>
      </w:r>
      <w:r w:rsidRPr="00F65B10">
        <w:rPr>
          <w:rFonts w:ascii="Aptos" w:hAnsi="Aptos"/>
          <w:spacing w:val="-1"/>
          <w:sz w:val="24"/>
          <w:szCs w:val="24"/>
        </w:rPr>
        <w:t xml:space="preserve"> </w:t>
      </w:r>
      <w:r w:rsidRPr="00F65B10">
        <w:rPr>
          <w:rFonts w:ascii="Aptos" w:hAnsi="Aptos"/>
          <w:sz w:val="24"/>
          <w:szCs w:val="24"/>
        </w:rPr>
        <w:t xml:space="preserve">of those eligible for this beneﬁt </w:t>
      </w:r>
      <w:proofErr w:type="gramStart"/>
      <w:r w:rsidRPr="00F65B10">
        <w:rPr>
          <w:rFonts w:ascii="Aptos" w:hAnsi="Aptos"/>
          <w:sz w:val="24"/>
          <w:szCs w:val="24"/>
        </w:rPr>
        <w:t>actually claim</w:t>
      </w:r>
      <w:proofErr w:type="gramEnd"/>
      <w:r w:rsidRPr="00F65B10">
        <w:rPr>
          <w:rFonts w:ascii="Aptos" w:hAnsi="Aptos"/>
          <w:sz w:val="24"/>
          <w:szCs w:val="24"/>
        </w:rPr>
        <w:t xml:space="preserve"> it, suggesting there is room for advocacy to increase this share. Members</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approve</w:t>
      </w:r>
      <w:r w:rsidRPr="00F65B10">
        <w:rPr>
          <w:rFonts w:ascii="Aptos" w:hAnsi="Aptos"/>
          <w:spacing w:val="-10"/>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evaluation</w:t>
      </w:r>
      <w:r w:rsidRPr="00F65B10">
        <w:rPr>
          <w:rFonts w:ascii="Aptos" w:hAnsi="Aptos"/>
          <w:spacing w:val="-7"/>
          <w:sz w:val="24"/>
          <w:szCs w:val="24"/>
        </w:rPr>
        <w:t xml:space="preserve"> </w:t>
      </w:r>
      <w:r w:rsidRPr="00F65B10">
        <w:rPr>
          <w:rFonts w:ascii="Aptos" w:hAnsi="Aptos"/>
          <w:sz w:val="24"/>
          <w:szCs w:val="24"/>
        </w:rPr>
        <w:t>template</w:t>
      </w:r>
      <w:r w:rsidRPr="00F65B10">
        <w:rPr>
          <w:rFonts w:ascii="Aptos" w:hAnsi="Aptos"/>
          <w:spacing w:val="-9"/>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Earned</w:t>
      </w:r>
      <w:r w:rsidRPr="00F65B10">
        <w:rPr>
          <w:rFonts w:ascii="Aptos" w:hAnsi="Aptos"/>
          <w:spacing w:val="-7"/>
          <w:sz w:val="24"/>
          <w:szCs w:val="24"/>
        </w:rPr>
        <w:t xml:space="preserve"> </w:t>
      </w:r>
      <w:r w:rsidRPr="00F65B10">
        <w:rPr>
          <w:rFonts w:ascii="Aptos" w:hAnsi="Aptos"/>
          <w:sz w:val="24"/>
          <w:szCs w:val="24"/>
        </w:rPr>
        <w:t>Income</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9"/>
          <w:sz w:val="24"/>
          <w:szCs w:val="24"/>
        </w:rPr>
        <w:t xml:space="preserve"> </w:t>
      </w:r>
      <w:r w:rsidRPr="00F65B10">
        <w:rPr>
          <w:rFonts w:ascii="Aptos" w:hAnsi="Aptos"/>
          <w:sz w:val="24"/>
          <w:szCs w:val="24"/>
        </w:rPr>
        <w:t>Credit</w:t>
      </w:r>
      <w:r w:rsidRPr="00F65B10">
        <w:rPr>
          <w:rFonts w:ascii="Aptos" w:hAnsi="Aptos"/>
          <w:spacing w:val="-8"/>
          <w:sz w:val="24"/>
          <w:szCs w:val="24"/>
        </w:rPr>
        <w:t xml:space="preserve"> </w:t>
      </w:r>
      <w:r w:rsidRPr="00F65B10">
        <w:rPr>
          <w:rFonts w:ascii="Aptos" w:hAnsi="Aptos"/>
          <w:sz w:val="24"/>
          <w:szCs w:val="24"/>
        </w:rPr>
        <w:t>with</w:t>
      </w:r>
      <w:r w:rsidRPr="00F65B10">
        <w:rPr>
          <w:rFonts w:ascii="Aptos" w:hAnsi="Aptos"/>
          <w:spacing w:val="-7"/>
          <w:sz w:val="24"/>
          <w:szCs w:val="24"/>
        </w:rPr>
        <w:t xml:space="preserve"> </w:t>
      </w:r>
      <w:r w:rsidRPr="00F65B10">
        <w:rPr>
          <w:rFonts w:ascii="Aptos" w:hAnsi="Aptos"/>
          <w:sz w:val="24"/>
          <w:szCs w:val="24"/>
        </w:rPr>
        <w:t xml:space="preserve">additional </w:t>
      </w:r>
      <w:r w:rsidRPr="00F65B10">
        <w:rPr>
          <w:rFonts w:ascii="Aptos" w:hAnsi="Aptos"/>
          <w:spacing w:val="-2"/>
          <w:sz w:val="24"/>
          <w:szCs w:val="24"/>
        </w:rPr>
        <w:t>comments.</w:t>
      </w:r>
    </w:p>
    <w:p w14:paraId="7DA1DCB5" w14:textId="28D39522" w:rsidR="00B3016A" w:rsidRPr="00F65B10" w:rsidRDefault="00B3016A" w:rsidP="00B3016A">
      <w:pPr>
        <w:pStyle w:val="BodyText"/>
        <w:spacing w:before="159" w:line="259" w:lineRule="auto"/>
        <w:ind w:right="360" w:firstLine="1178"/>
        <w:rPr>
          <w:rFonts w:ascii="Aptos" w:hAnsi="Aptos"/>
          <w:sz w:val="24"/>
          <w:szCs w:val="24"/>
        </w:rPr>
      </w:pPr>
      <w:r w:rsidRPr="00F65B10">
        <w:rPr>
          <w:rFonts w:ascii="Aptos" w:hAnsi="Aptos"/>
          <w:sz w:val="24"/>
          <w:szCs w:val="24"/>
        </w:rPr>
        <w:t>Amar Patel led a discussion on 1.609 Refundable Credit Against Property Tax for Seniors (Circuit</w:t>
      </w:r>
      <w:r w:rsidRPr="00F65B10">
        <w:rPr>
          <w:rFonts w:ascii="Aptos" w:hAnsi="Aptos"/>
          <w:spacing w:val="-4"/>
          <w:sz w:val="24"/>
          <w:szCs w:val="24"/>
        </w:rPr>
        <w:t xml:space="preserve"> </w:t>
      </w:r>
      <w:r w:rsidRPr="00F65B10">
        <w:rPr>
          <w:rFonts w:ascii="Aptos" w:hAnsi="Aptos"/>
          <w:sz w:val="24"/>
          <w:szCs w:val="24"/>
        </w:rPr>
        <w:t>Breaker).</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was</w:t>
      </w:r>
      <w:r w:rsidRPr="00F65B10">
        <w:rPr>
          <w:rFonts w:ascii="Aptos" w:hAnsi="Aptos"/>
          <w:spacing w:val="-3"/>
          <w:sz w:val="24"/>
          <w:szCs w:val="24"/>
        </w:rPr>
        <w:t xml:space="preserve"> </w:t>
      </w:r>
      <w:r w:rsidRPr="00F65B10">
        <w:rPr>
          <w:rFonts w:ascii="Aptos" w:hAnsi="Aptos"/>
          <w:sz w:val="24"/>
          <w:szCs w:val="24"/>
        </w:rPr>
        <w:t>adopted</w:t>
      </w:r>
      <w:r w:rsidRPr="00F65B10">
        <w:rPr>
          <w:rFonts w:ascii="Aptos" w:hAnsi="Aptos"/>
          <w:spacing w:val="-3"/>
          <w:sz w:val="24"/>
          <w:szCs w:val="24"/>
        </w:rPr>
        <w:t xml:space="preserve"> </w:t>
      </w:r>
      <w:r w:rsidRPr="00F65B10">
        <w:rPr>
          <w:rFonts w:ascii="Aptos" w:hAnsi="Aptos"/>
          <w:sz w:val="24"/>
          <w:szCs w:val="24"/>
        </w:rPr>
        <w:t>in1999</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has</w:t>
      </w:r>
      <w:r w:rsidRPr="00F65B10">
        <w:rPr>
          <w:rFonts w:ascii="Aptos" w:hAnsi="Aptos"/>
          <w:spacing w:val="-5"/>
          <w:sz w:val="24"/>
          <w:szCs w:val="24"/>
        </w:rPr>
        <w:t xml:space="preserve"> </w:t>
      </w:r>
      <w:r w:rsidRPr="00F65B10">
        <w:rPr>
          <w:rFonts w:ascii="Aptos" w:hAnsi="Aptos"/>
          <w:sz w:val="24"/>
          <w:szCs w:val="24"/>
        </w:rPr>
        <w:t>an</w:t>
      </w:r>
      <w:r w:rsidRPr="00F65B10">
        <w:rPr>
          <w:rFonts w:ascii="Aptos" w:hAnsi="Aptos"/>
          <w:spacing w:val="-3"/>
          <w:sz w:val="24"/>
          <w:szCs w:val="24"/>
        </w:rPr>
        <w:t xml:space="preserve"> </w:t>
      </w:r>
      <w:r w:rsidRPr="00F65B10">
        <w:rPr>
          <w:rFonts w:ascii="Aptos" w:hAnsi="Aptos"/>
          <w:sz w:val="24"/>
          <w:szCs w:val="24"/>
        </w:rPr>
        <w:t>annual</w:t>
      </w:r>
      <w:r w:rsidRPr="00F65B10">
        <w:rPr>
          <w:rFonts w:ascii="Aptos" w:hAnsi="Aptos"/>
          <w:spacing w:val="-5"/>
          <w:sz w:val="24"/>
          <w:szCs w:val="24"/>
        </w:rPr>
        <w:t xml:space="preserve"> </w:t>
      </w:r>
      <w:r w:rsidRPr="00F65B10">
        <w:rPr>
          <w:rFonts w:ascii="Aptos" w:hAnsi="Aptos"/>
          <w:sz w:val="24"/>
          <w:szCs w:val="24"/>
        </w:rPr>
        <w:t>revenue</w:t>
      </w:r>
      <w:r w:rsidRPr="00F65B10">
        <w:rPr>
          <w:rFonts w:ascii="Aptos" w:hAnsi="Aptos"/>
          <w:spacing w:val="-5"/>
          <w:sz w:val="24"/>
          <w:szCs w:val="24"/>
        </w:rPr>
        <w:t xml:space="preserve"> </w:t>
      </w:r>
      <w:r w:rsidRPr="00F65B10">
        <w:rPr>
          <w:rFonts w:ascii="Aptos" w:hAnsi="Aptos"/>
          <w:sz w:val="24"/>
          <w:szCs w:val="24"/>
        </w:rPr>
        <w:t>impact</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$98.4 to $179.4</w:t>
      </w:r>
      <w:r w:rsidRPr="00F65B10">
        <w:rPr>
          <w:rFonts w:ascii="Aptos" w:hAnsi="Aptos"/>
          <w:spacing w:val="-5"/>
          <w:sz w:val="24"/>
          <w:szCs w:val="24"/>
        </w:rPr>
        <w:t xml:space="preserve"> </w:t>
      </w:r>
      <w:r w:rsidRPr="00F65B10">
        <w:rPr>
          <w:rFonts w:ascii="Aptos" w:hAnsi="Aptos"/>
          <w:sz w:val="24"/>
          <w:szCs w:val="24"/>
        </w:rPr>
        <w:t>million</w:t>
      </w:r>
      <w:r w:rsidRPr="00F65B10">
        <w:rPr>
          <w:rFonts w:ascii="Aptos" w:hAnsi="Aptos"/>
          <w:spacing w:val="-2"/>
          <w:sz w:val="24"/>
          <w:szCs w:val="24"/>
        </w:rPr>
        <w:t xml:space="preserve"> </w:t>
      </w:r>
      <w:r w:rsidRPr="00F65B10">
        <w:rPr>
          <w:rFonts w:ascii="Aptos" w:hAnsi="Aptos"/>
          <w:sz w:val="24"/>
          <w:szCs w:val="24"/>
        </w:rPr>
        <w:t>per</w:t>
      </w:r>
      <w:r w:rsidRPr="00F65B10">
        <w:rPr>
          <w:rFonts w:ascii="Aptos" w:hAnsi="Aptos"/>
          <w:spacing w:val="-5"/>
          <w:sz w:val="24"/>
          <w:szCs w:val="24"/>
        </w:rPr>
        <w:t xml:space="preserve"> </w:t>
      </w:r>
      <w:r w:rsidRPr="00F65B10">
        <w:rPr>
          <w:rFonts w:ascii="Aptos" w:hAnsi="Aptos"/>
          <w:sz w:val="24"/>
          <w:szCs w:val="24"/>
        </w:rPr>
        <w:t>year</w:t>
      </w:r>
      <w:r w:rsidRPr="00F65B10">
        <w:rPr>
          <w:rFonts w:ascii="Aptos" w:hAnsi="Aptos"/>
          <w:spacing w:val="-3"/>
          <w:sz w:val="24"/>
          <w:szCs w:val="24"/>
        </w:rPr>
        <w:t xml:space="preserve"> </w:t>
      </w:r>
      <w:r w:rsidRPr="00F65B10">
        <w:rPr>
          <w:rFonts w:ascii="Aptos" w:hAnsi="Aptos"/>
          <w:sz w:val="24"/>
          <w:szCs w:val="24"/>
        </w:rPr>
        <w:t>during</w:t>
      </w:r>
      <w:r w:rsidRPr="00F65B10">
        <w:rPr>
          <w:rFonts w:ascii="Aptos" w:hAnsi="Aptos"/>
          <w:spacing w:val="-3"/>
          <w:sz w:val="24"/>
          <w:szCs w:val="24"/>
        </w:rPr>
        <w:t xml:space="preserve"> </w:t>
      </w:r>
      <w:r w:rsidRPr="00F65B10">
        <w:rPr>
          <w:rFonts w:ascii="Aptos" w:hAnsi="Aptos"/>
          <w:sz w:val="24"/>
          <w:szCs w:val="24"/>
        </w:rPr>
        <w:t>FY22 through</w:t>
      </w:r>
      <w:r w:rsidRPr="00F65B10">
        <w:rPr>
          <w:rFonts w:ascii="Aptos" w:hAnsi="Aptos"/>
          <w:spacing w:val="-3"/>
          <w:sz w:val="24"/>
          <w:szCs w:val="24"/>
        </w:rPr>
        <w:t xml:space="preserve"> </w:t>
      </w:r>
      <w:r w:rsidRPr="00F65B10">
        <w:rPr>
          <w:rFonts w:ascii="Aptos" w:hAnsi="Aptos"/>
          <w:sz w:val="24"/>
          <w:szCs w:val="24"/>
        </w:rPr>
        <w:t>FY26</w:t>
      </w:r>
      <w:r w:rsidRPr="00F65B10">
        <w:rPr>
          <w:rFonts w:ascii="Aptos" w:hAnsi="Aptos"/>
          <w:spacing w:val="-3"/>
          <w:sz w:val="24"/>
          <w:szCs w:val="24"/>
        </w:rPr>
        <w:t xml:space="preserve"> </w:t>
      </w:r>
      <w:r w:rsidRPr="00F65B10">
        <w:rPr>
          <w:rFonts w:ascii="Aptos" w:hAnsi="Aptos"/>
          <w:sz w:val="24"/>
          <w:szCs w:val="24"/>
        </w:rPr>
        <w:t>with</w:t>
      </w:r>
      <w:r w:rsidRPr="00F65B10">
        <w:rPr>
          <w:rFonts w:ascii="Aptos" w:hAnsi="Aptos"/>
          <w:spacing w:val="-2"/>
          <w:sz w:val="24"/>
          <w:szCs w:val="24"/>
        </w:rPr>
        <w:t xml:space="preserve"> </w:t>
      </w:r>
      <w:r w:rsidRPr="00F65B10">
        <w:rPr>
          <w:rFonts w:ascii="Aptos" w:hAnsi="Aptos"/>
          <w:sz w:val="24"/>
          <w:szCs w:val="24"/>
        </w:rPr>
        <w:t>no</w:t>
      </w:r>
      <w:r w:rsidRPr="00F65B10">
        <w:rPr>
          <w:rFonts w:ascii="Aptos" w:hAnsi="Aptos"/>
          <w:spacing w:val="-3"/>
          <w:sz w:val="24"/>
          <w:szCs w:val="24"/>
        </w:rPr>
        <w:t xml:space="preserve"> </w:t>
      </w:r>
      <w:r w:rsidRPr="00F65B10">
        <w:rPr>
          <w:rFonts w:ascii="Aptos" w:hAnsi="Aptos"/>
          <w:sz w:val="24"/>
          <w:szCs w:val="24"/>
        </w:rPr>
        <w:t>sunset</w:t>
      </w:r>
      <w:r w:rsidRPr="00F65B10">
        <w:rPr>
          <w:rFonts w:ascii="Aptos" w:hAnsi="Aptos"/>
          <w:spacing w:val="-3"/>
          <w:sz w:val="24"/>
          <w:szCs w:val="24"/>
        </w:rPr>
        <w:t xml:space="preserve"> </w:t>
      </w:r>
      <w:r w:rsidRPr="00F65B10">
        <w:rPr>
          <w:rFonts w:ascii="Aptos" w:hAnsi="Aptos"/>
          <w:spacing w:val="-2"/>
          <w:sz w:val="24"/>
          <w:szCs w:val="24"/>
        </w:rPr>
        <w:t>date.</w:t>
      </w:r>
    </w:p>
    <w:p w14:paraId="459D1206" w14:textId="77777777" w:rsidR="00B3016A" w:rsidRPr="00F65B10" w:rsidRDefault="00B3016A" w:rsidP="00B3016A">
      <w:pPr>
        <w:pStyle w:val="BodyText"/>
        <w:spacing w:before="180" w:line="259" w:lineRule="auto"/>
        <w:ind w:right="360"/>
        <w:rPr>
          <w:rFonts w:ascii="Aptos" w:hAnsi="Aptos"/>
          <w:sz w:val="24"/>
          <w:szCs w:val="24"/>
        </w:rPr>
      </w:pPr>
      <w:r w:rsidRPr="00F65B10">
        <w:rPr>
          <w:rFonts w:ascii="Aptos" w:hAnsi="Aptos"/>
          <w:sz w:val="24"/>
          <w:szCs w:val="24"/>
        </w:rPr>
        <w:t>Massachusetts taxpayers aged 65 or older are eligible for a personal income tax credit equal to the amount</w:t>
      </w:r>
      <w:r w:rsidRPr="00F65B10">
        <w:rPr>
          <w:rFonts w:ascii="Aptos" w:hAnsi="Aptos"/>
          <w:spacing w:val="-4"/>
          <w:sz w:val="24"/>
          <w:szCs w:val="24"/>
        </w:rPr>
        <w:t xml:space="preserve"> </w:t>
      </w:r>
      <w:r w:rsidRPr="00F65B10">
        <w:rPr>
          <w:rFonts w:ascii="Aptos" w:hAnsi="Aptos"/>
          <w:sz w:val="24"/>
          <w:szCs w:val="24"/>
        </w:rPr>
        <w:t>by</w:t>
      </w:r>
      <w:r w:rsidRPr="00F65B10">
        <w:rPr>
          <w:rFonts w:ascii="Aptos" w:hAnsi="Aptos"/>
          <w:spacing w:val="-3"/>
          <w:sz w:val="24"/>
          <w:szCs w:val="24"/>
        </w:rPr>
        <w:t xml:space="preserve"> </w:t>
      </w:r>
      <w:r w:rsidRPr="00F65B10">
        <w:rPr>
          <w:rFonts w:ascii="Aptos" w:hAnsi="Aptos"/>
          <w:sz w:val="24"/>
          <w:szCs w:val="24"/>
        </w:rPr>
        <w:t>which</w:t>
      </w:r>
      <w:r w:rsidRPr="00F65B10">
        <w:rPr>
          <w:rFonts w:ascii="Aptos" w:hAnsi="Aptos"/>
          <w:spacing w:val="-6"/>
          <w:sz w:val="24"/>
          <w:szCs w:val="24"/>
        </w:rPr>
        <w:t xml:space="preserve"> </w:t>
      </w:r>
      <w:r w:rsidRPr="00F65B10">
        <w:rPr>
          <w:rFonts w:ascii="Aptos" w:hAnsi="Aptos"/>
          <w:sz w:val="24"/>
          <w:szCs w:val="24"/>
        </w:rPr>
        <w:t>(i)</w:t>
      </w:r>
      <w:r w:rsidRPr="00F65B10">
        <w:rPr>
          <w:rFonts w:ascii="Aptos" w:hAnsi="Aptos"/>
          <w:spacing w:val="-5"/>
          <w:sz w:val="24"/>
          <w:szCs w:val="24"/>
        </w:rPr>
        <w:t xml:space="preserve"> </w:t>
      </w:r>
      <w:r w:rsidRPr="00F65B10">
        <w:rPr>
          <w:rFonts w:ascii="Aptos" w:hAnsi="Aptos"/>
          <w:sz w:val="24"/>
          <w:szCs w:val="24"/>
        </w:rPr>
        <w:t>their</w:t>
      </w:r>
      <w:r w:rsidRPr="00F65B10">
        <w:rPr>
          <w:rFonts w:ascii="Aptos" w:hAnsi="Aptos"/>
          <w:spacing w:val="-3"/>
          <w:sz w:val="24"/>
          <w:szCs w:val="24"/>
        </w:rPr>
        <w:t xml:space="preserve"> </w:t>
      </w:r>
      <w:r w:rsidRPr="00F65B10">
        <w:rPr>
          <w:rFonts w:ascii="Aptos" w:hAnsi="Aptos"/>
          <w:sz w:val="24"/>
          <w:szCs w:val="24"/>
        </w:rPr>
        <w:t>property</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payments</w:t>
      </w:r>
      <w:r w:rsidRPr="00F65B10">
        <w:rPr>
          <w:rFonts w:ascii="Aptos" w:hAnsi="Aptos"/>
          <w:spacing w:val="-3"/>
          <w:sz w:val="24"/>
          <w:szCs w:val="24"/>
        </w:rPr>
        <w:t xml:space="preserve"> </w:t>
      </w:r>
      <w:r w:rsidRPr="00F65B10">
        <w:rPr>
          <w:rFonts w:ascii="Aptos" w:hAnsi="Aptos"/>
          <w:sz w:val="24"/>
          <w:szCs w:val="24"/>
        </w:rPr>
        <w:t>or</w:t>
      </w:r>
      <w:r w:rsidRPr="00F65B10">
        <w:rPr>
          <w:rFonts w:ascii="Aptos" w:hAnsi="Aptos"/>
          <w:spacing w:val="-3"/>
          <w:sz w:val="24"/>
          <w:szCs w:val="24"/>
        </w:rPr>
        <w:t xml:space="preserve"> </w:t>
      </w:r>
      <w:r w:rsidRPr="00F65B10">
        <w:rPr>
          <w:rFonts w:ascii="Aptos" w:hAnsi="Aptos"/>
          <w:sz w:val="24"/>
          <w:szCs w:val="24"/>
        </w:rPr>
        <w:t>(ii)</w:t>
      </w:r>
      <w:r w:rsidRPr="00F65B10">
        <w:rPr>
          <w:rFonts w:ascii="Aptos" w:hAnsi="Aptos"/>
          <w:spacing w:val="-5"/>
          <w:sz w:val="24"/>
          <w:szCs w:val="24"/>
        </w:rPr>
        <w:t xml:space="preserve"> </w:t>
      </w:r>
      <w:r w:rsidRPr="00F65B10">
        <w:rPr>
          <w:rFonts w:ascii="Aptos" w:hAnsi="Aptos"/>
          <w:sz w:val="24"/>
          <w:szCs w:val="24"/>
        </w:rPr>
        <w:t>25%</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their</w:t>
      </w:r>
      <w:r w:rsidRPr="00F65B10">
        <w:rPr>
          <w:rFonts w:ascii="Aptos" w:hAnsi="Aptos"/>
          <w:spacing w:val="-3"/>
          <w:sz w:val="24"/>
          <w:szCs w:val="24"/>
        </w:rPr>
        <w:t xml:space="preserve"> </w:t>
      </w:r>
      <w:r w:rsidRPr="00F65B10">
        <w:rPr>
          <w:rFonts w:ascii="Aptos" w:hAnsi="Aptos"/>
          <w:sz w:val="24"/>
          <w:szCs w:val="24"/>
        </w:rPr>
        <w:t>rent</w:t>
      </w:r>
      <w:r w:rsidRPr="00F65B10">
        <w:rPr>
          <w:rFonts w:ascii="Aptos" w:hAnsi="Aptos"/>
          <w:spacing w:val="-4"/>
          <w:sz w:val="24"/>
          <w:szCs w:val="24"/>
        </w:rPr>
        <w:t xml:space="preserve"> </w:t>
      </w:r>
      <w:r w:rsidRPr="00F65B10">
        <w:rPr>
          <w:rFonts w:ascii="Aptos" w:hAnsi="Aptos"/>
          <w:sz w:val="24"/>
          <w:szCs w:val="24"/>
        </w:rPr>
        <w:t>payments</w:t>
      </w:r>
      <w:r w:rsidRPr="00F65B10">
        <w:rPr>
          <w:rFonts w:ascii="Aptos" w:hAnsi="Aptos"/>
          <w:spacing w:val="-8"/>
          <w:sz w:val="24"/>
          <w:szCs w:val="24"/>
        </w:rPr>
        <w:t xml:space="preserve"> </w:t>
      </w:r>
      <w:r w:rsidRPr="00F65B10">
        <w:rPr>
          <w:rFonts w:ascii="Aptos" w:hAnsi="Aptos"/>
          <w:sz w:val="24"/>
          <w:szCs w:val="24"/>
        </w:rPr>
        <w:t>exceed</w:t>
      </w:r>
      <w:r w:rsidRPr="00F65B10">
        <w:rPr>
          <w:rFonts w:ascii="Aptos" w:hAnsi="Aptos"/>
          <w:spacing w:val="-3"/>
          <w:sz w:val="24"/>
          <w:szCs w:val="24"/>
        </w:rPr>
        <w:t xml:space="preserve"> </w:t>
      </w:r>
      <w:r w:rsidRPr="00F65B10">
        <w:rPr>
          <w:rFonts w:ascii="Aptos" w:hAnsi="Aptos"/>
          <w:sz w:val="24"/>
          <w:szCs w:val="24"/>
        </w:rPr>
        <w:t>10%</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their total income, up to a maximum credit amount.</w:t>
      </w:r>
      <w:r w:rsidRPr="00F65B10">
        <w:rPr>
          <w:rFonts w:ascii="Aptos" w:hAnsi="Aptos"/>
          <w:spacing w:val="40"/>
          <w:sz w:val="24"/>
          <w:szCs w:val="24"/>
        </w:rPr>
        <w:t xml:space="preserve"> </w:t>
      </w:r>
      <w:r w:rsidRPr="00F65B10">
        <w:rPr>
          <w:rFonts w:ascii="Aptos" w:hAnsi="Aptos"/>
          <w:sz w:val="24"/>
          <w:szCs w:val="24"/>
        </w:rPr>
        <w:t>Such payments must be for the taxpayer’s principal residence located in Massachusetts.</w:t>
      </w:r>
      <w:r w:rsidRPr="00F65B10">
        <w:rPr>
          <w:rFonts w:ascii="Aptos" w:hAnsi="Aptos"/>
          <w:spacing w:val="40"/>
          <w:sz w:val="24"/>
          <w:szCs w:val="24"/>
        </w:rPr>
        <w:t xml:space="preserve"> </w:t>
      </w:r>
      <w:r w:rsidRPr="00F65B10">
        <w:rPr>
          <w:rFonts w:ascii="Aptos" w:hAnsi="Aptos"/>
          <w:sz w:val="24"/>
          <w:szCs w:val="24"/>
        </w:rPr>
        <w:t>M.G.L. c. 62, § 6(k)(2).</w:t>
      </w:r>
    </w:p>
    <w:p w14:paraId="35C95D34" w14:textId="77777777" w:rsidR="00B3016A" w:rsidRPr="00F65B10" w:rsidRDefault="00B3016A" w:rsidP="00B3016A">
      <w:pPr>
        <w:pStyle w:val="BodyText"/>
        <w:spacing w:before="160" w:line="259" w:lineRule="auto"/>
        <w:ind w:right="360"/>
        <w:rPr>
          <w:rFonts w:ascii="Aptos" w:hAnsi="Aptos"/>
          <w:sz w:val="24"/>
          <w:szCs w:val="24"/>
        </w:rPr>
      </w:pPr>
      <w:r w:rsidRPr="00F65B10">
        <w:rPr>
          <w:rFonts w:ascii="Aptos" w:hAnsi="Aptos"/>
          <w:sz w:val="24"/>
          <w:szCs w:val="24"/>
        </w:rPr>
        <w:t>Property tax payments are deﬁned in the statute to include real estate taxes, 50%</w:t>
      </w:r>
      <w:r w:rsidRPr="00F65B10">
        <w:rPr>
          <w:rFonts w:ascii="Aptos" w:hAnsi="Aptos"/>
          <w:spacing w:val="-3"/>
          <w:sz w:val="24"/>
          <w:szCs w:val="24"/>
        </w:rPr>
        <w:t xml:space="preserve"> </w:t>
      </w:r>
      <w:r w:rsidRPr="00F65B10">
        <w:rPr>
          <w:rFonts w:ascii="Aptos" w:hAnsi="Aptos"/>
          <w:sz w:val="24"/>
          <w:szCs w:val="24"/>
        </w:rPr>
        <w:t>of water and sewage charges,</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z w:val="24"/>
          <w:szCs w:val="24"/>
        </w:rPr>
        <w:t>charges</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10"/>
          <w:sz w:val="24"/>
          <w:szCs w:val="24"/>
        </w:rPr>
        <w:t xml:space="preserve"> </w:t>
      </w:r>
      <w:r w:rsidRPr="00F65B10">
        <w:rPr>
          <w:rFonts w:ascii="Aptos" w:hAnsi="Aptos"/>
          <w:sz w:val="24"/>
          <w:szCs w:val="24"/>
        </w:rPr>
        <w:t>betterments</w:t>
      </w:r>
      <w:r w:rsidRPr="00F65B10">
        <w:rPr>
          <w:rFonts w:ascii="Aptos" w:hAnsi="Aptos"/>
          <w:spacing w:val="-7"/>
          <w:sz w:val="24"/>
          <w:szCs w:val="24"/>
        </w:rPr>
        <w:t xml:space="preserve"> </w:t>
      </w:r>
      <w:r w:rsidRPr="00F65B10">
        <w:rPr>
          <w:rFonts w:ascii="Aptos" w:hAnsi="Aptos"/>
          <w:sz w:val="24"/>
          <w:szCs w:val="24"/>
        </w:rPr>
        <w:t>assessed</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taxpayer.</w:t>
      </w:r>
      <w:r w:rsidRPr="00F65B10">
        <w:rPr>
          <w:rFonts w:ascii="Aptos" w:hAnsi="Aptos"/>
          <w:spacing w:val="35"/>
          <w:sz w:val="24"/>
          <w:szCs w:val="24"/>
        </w:rPr>
        <w:t xml:space="preserve"> </w:t>
      </w:r>
      <w:r w:rsidRPr="00F65B10">
        <w:rPr>
          <w:rFonts w:ascii="Aptos" w:hAnsi="Aptos"/>
          <w:sz w:val="24"/>
          <w:szCs w:val="24"/>
        </w:rPr>
        <w:t>Rent</w:t>
      </w:r>
      <w:r w:rsidRPr="00F65B10">
        <w:rPr>
          <w:rFonts w:ascii="Aptos" w:hAnsi="Aptos"/>
          <w:spacing w:val="-11"/>
          <w:sz w:val="24"/>
          <w:szCs w:val="24"/>
        </w:rPr>
        <w:t xml:space="preserve"> </w:t>
      </w:r>
      <w:r w:rsidRPr="00F65B10">
        <w:rPr>
          <w:rFonts w:ascii="Aptos" w:hAnsi="Aptos"/>
          <w:sz w:val="24"/>
          <w:szCs w:val="24"/>
        </w:rPr>
        <w:t>payments</w:t>
      </w:r>
      <w:r w:rsidRPr="00F65B10">
        <w:rPr>
          <w:rFonts w:ascii="Aptos" w:hAnsi="Aptos"/>
          <w:spacing w:val="-7"/>
          <w:sz w:val="24"/>
          <w:szCs w:val="24"/>
        </w:rPr>
        <w:t xml:space="preserve"> </w:t>
      </w:r>
      <w:r w:rsidRPr="00F65B10">
        <w:rPr>
          <w:rFonts w:ascii="Aptos" w:hAnsi="Aptos"/>
          <w:sz w:val="24"/>
          <w:szCs w:val="24"/>
        </w:rPr>
        <w:t>include</w:t>
      </w:r>
      <w:r w:rsidRPr="00F65B10">
        <w:rPr>
          <w:rFonts w:ascii="Aptos" w:hAnsi="Aptos"/>
          <w:spacing w:val="-9"/>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actual</w:t>
      </w:r>
      <w:r w:rsidRPr="00F65B10">
        <w:rPr>
          <w:rFonts w:ascii="Aptos" w:hAnsi="Aptos"/>
          <w:spacing w:val="-9"/>
          <w:sz w:val="24"/>
          <w:szCs w:val="24"/>
        </w:rPr>
        <w:t xml:space="preserve"> </w:t>
      </w:r>
      <w:r w:rsidRPr="00F65B10">
        <w:rPr>
          <w:rFonts w:ascii="Aptos" w:hAnsi="Aptos"/>
          <w:sz w:val="24"/>
          <w:szCs w:val="24"/>
        </w:rPr>
        <w:t>amount of rent paid.</w:t>
      </w:r>
      <w:r w:rsidRPr="00F65B10">
        <w:rPr>
          <w:rFonts w:ascii="Aptos" w:hAnsi="Aptos"/>
          <w:spacing w:val="40"/>
          <w:sz w:val="24"/>
          <w:szCs w:val="24"/>
        </w:rPr>
        <w:t xml:space="preserve"> </w:t>
      </w:r>
      <w:r w:rsidRPr="00F65B10">
        <w:rPr>
          <w:rFonts w:ascii="Aptos" w:hAnsi="Aptos"/>
          <w:sz w:val="24"/>
          <w:szCs w:val="24"/>
        </w:rPr>
        <w:t>M.G.L. c. 62, § 6(k)(1).</w:t>
      </w:r>
    </w:p>
    <w:p w14:paraId="09095262" w14:textId="77777777" w:rsidR="00B3016A" w:rsidRPr="00F65B10" w:rsidRDefault="00B3016A" w:rsidP="00B3016A">
      <w:pPr>
        <w:pStyle w:val="BodyText"/>
        <w:spacing w:before="159" w:line="259" w:lineRule="auto"/>
        <w:ind w:right="360"/>
        <w:rPr>
          <w:rFonts w:ascii="Aptos" w:hAnsi="Aptos"/>
          <w:sz w:val="24"/>
          <w:szCs w:val="24"/>
        </w:rPr>
      </w:pPr>
      <w:r w:rsidRPr="00F65B10">
        <w:rPr>
          <w:rFonts w:ascii="Aptos" w:hAnsi="Aptos"/>
          <w:sz w:val="24"/>
          <w:szCs w:val="24"/>
        </w:rPr>
        <w:t>Total income for purposes of the credit generally includes all income that is available to pay property taxes.</w:t>
      </w:r>
      <w:r w:rsidRPr="00F65B10">
        <w:rPr>
          <w:rFonts w:ascii="Aptos" w:hAnsi="Aptos"/>
          <w:spacing w:val="40"/>
          <w:sz w:val="24"/>
          <w:szCs w:val="24"/>
        </w:rPr>
        <w:t xml:space="preserve"> </w:t>
      </w:r>
      <w:r w:rsidRPr="00F65B10">
        <w:rPr>
          <w:rFonts w:ascii="Aptos" w:hAnsi="Aptos"/>
          <w:sz w:val="24"/>
          <w:szCs w:val="24"/>
        </w:rPr>
        <w:t>This includes amounts subject to the Massachusetts personal income tax plus additional cash inﬂows such as (i) income from social security, (ii) non-taxable retirement income, (iii) the cash value of public</w:t>
      </w:r>
      <w:r w:rsidRPr="00F65B10">
        <w:rPr>
          <w:rFonts w:ascii="Aptos" w:hAnsi="Aptos"/>
          <w:spacing w:val="-8"/>
          <w:sz w:val="24"/>
          <w:szCs w:val="24"/>
        </w:rPr>
        <w:t xml:space="preserve"> </w:t>
      </w:r>
      <w:r w:rsidRPr="00F65B10">
        <w:rPr>
          <w:rFonts w:ascii="Aptos" w:hAnsi="Aptos"/>
          <w:sz w:val="24"/>
          <w:szCs w:val="24"/>
        </w:rPr>
        <w:t>assistance,</w:t>
      </w:r>
      <w:r w:rsidRPr="00F65B10">
        <w:rPr>
          <w:rFonts w:ascii="Aptos" w:hAnsi="Aptos"/>
          <w:spacing w:val="-7"/>
          <w:sz w:val="24"/>
          <w:szCs w:val="24"/>
        </w:rPr>
        <w:t xml:space="preserve"> </w:t>
      </w:r>
      <w:r w:rsidRPr="00F65B10">
        <w:rPr>
          <w:rFonts w:ascii="Aptos" w:hAnsi="Aptos"/>
          <w:sz w:val="24"/>
          <w:szCs w:val="24"/>
        </w:rPr>
        <w:t>(iv)</w:t>
      </w:r>
      <w:r w:rsidRPr="00F65B10">
        <w:rPr>
          <w:rFonts w:ascii="Aptos" w:hAnsi="Aptos"/>
          <w:spacing w:val="-9"/>
          <w:sz w:val="24"/>
          <w:szCs w:val="24"/>
        </w:rPr>
        <w:t xml:space="preserve"> </w:t>
      </w:r>
      <w:r w:rsidRPr="00F65B10">
        <w:rPr>
          <w:rFonts w:ascii="Aptos" w:hAnsi="Aptos"/>
          <w:sz w:val="24"/>
          <w:szCs w:val="24"/>
        </w:rPr>
        <w:t>tax-exempt</w:t>
      </w:r>
      <w:r w:rsidRPr="00F65B10">
        <w:rPr>
          <w:rFonts w:ascii="Aptos" w:hAnsi="Aptos"/>
          <w:spacing w:val="-8"/>
          <w:sz w:val="24"/>
          <w:szCs w:val="24"/>
        </w:rPr>
        <w:t xml:space="preserve"> </w:t>
      </w:r>
      <w:r w:rsidRPr="00F65B10">
        <w:rPr>
          <w:rFonts w:ascii="Aptos" w:hAnsi="Aptos"/>
          <w:sz w:val="24"/>
          <w:szCs w:val="24"/>
        </w:rPr>
        <w:t>interest</w:t>
      </w:r>
      <w:r w:rsidRPr="00F65B10">
        <w:rPr>
          <w:rFonts w:ascii="Aptos" w:hAnsi="Aptos"/>
          <w:spacing w:val="-8"/>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dividends,</w:t>
      </w:r>
      <w:r w:rsidRPr="00F65B10">
        <w:rPr>
          <w:rFonts w:ascii="Aptos" w:hAnsi="Aptos"/>
          <w:spacing w:val="-7"/>
          <w:sz w:val="24"/>
          <w:szCs w:val="24"/>
        </w:rPr>
        <w:t xml:space="preserve"> </w:t>
      </w:r>
      <w:r w:rsidRPr="00F65B10">
        <w:rPr>
          <w:rFonts w:ascii="Aptos" w:hAnsi="Aptos"/>
          <w:sz w:val="24"/>
          <w:szCs w:val="24"/>
        </w:rPr>
        <w:t>(v)</w:t>
      </w:r>
      <w:r w:rsidRPr="00F65B10">
        <w:rPr>
          <w:rFonts w:ascii="Aptos" w:hAnsi="Aptos"/>
          <w:spacing w:val="-9"/>
          <w:sz w:val="24"/>
          <w:szCs w:val="24"/>
        </w:rPr>
        <w:t xml:space="preserve"> </w:t>
      </w:r>
      <w:r w:rsidRPr="00F65B10">
        <w:rPr>
          <w:rFonts w:ascii="Aptos" w:hAnsi="Aptos"/>
          <w:sz w:val="24"/>
          <w:szCs w:val="24"/>
        </w:rPr>
        <w:t>non-taxable</w:t>
      </w:r>
      <w:r w:rsidRPr="00F65B10">
        <w:rPr>
          <w:rFonts w:ascii="Aptos" w:hAnsi="Aptos"/>
          <w:spacing w:val="-9"/>
          <w:sz w:val="24"/>
          <w:szCs w:val="24"/>
        </w:rPr>
        <w:t xml:space="preserve"> </w:t>
      </w:r>
      <w:r w:rsidRPr="00F65B10">
        <w:rPr>
          <w:rFonts w:ascii="Aptos" w:hAnsi="Aptos"/>
          <w:sz w:val="24"/>
          <w:szCs w:val="24"/>
        </w:rPr>
        <w:t>distributions</w:t>
      </w:r>
      <w:r w:rsidRPr="00F65B10">
        <w:rPr>
          <w:rFonts w:ascii="Aptos" w:hAnsi="Aptos"/>
          <w:spacing w:val="-7"/>
          <w:sz w:val="24"/>
          <w:szCs w:val="24"/>
        </w:rPr>
        <w:t xml:space="preserve"> </w:t>
      </w:r>
      <w:r w:rsidRPr="00F65B10">
        <w:rPr>
          <w:rFonts w:ascii="Aptos" w:hAnsi="Aptos"/>
          <w:sz w:val="24"/>
          <w:szCs w:val="24"/>
        </w:rPr>
        <w:t>from</w:t>
      </w:r>
      <w:r w:rsidRPr="00F65B10">
        <w:rPr>
          <w:rFonts w:ascii="Aptos" w:hAnsi="Aptos"/>
          <w:spacing w:val="-7"/>
          <w:sz w:val="24"/>
          <w:szCs w:val="24"/>
        </w:rPr>
        <w:t xml:space="preserve"> </w:t>
      </w:r>
      <w:r w:rsidRPr="00F65B10">
        <w:rPr>
          <w:rFonts w:ascii="Aptos" w:hAnsi="Aptos"/>
          <w:sz w:val="24"/>
          <w:szCs w:val="24"/>
        </w:rPr>
        <w:t>trusts</w:t>
      </w:r>
      <w:r w:rsidRPr="00F65B10">
        <w:rPr>
          <w:rFonts w:ascii="Aptos" w:hAnsi="Aptos"/>
          <w:spacing w:val="-7"/>
          <w:sz w:val="24"/>
          <w:szCs w:val="24"/>
        </w:rPr>
        <w:t xml:space="preserve"> </w:t>
      </w:r>
      <w:r w:rsidRPr="00F65B10">
        <w:rPr>
          <w:rFonts w:ascii="Aptos" w:hAnsi="Aptos"/>
          <w:sz w:val="24"/>
          <w:szCs w:val="24"/>
        </w:rPr>
        <w:t>or</w:t>
      </w:r>
      <w:r w:rsidRPr="00F65B10">
        <w:rPr>
          <w:rFonts w:ascii="Aptos" w:hAnsi="Aptos"/>
          <w:spacing w:val="-7"/>
          <w:sz w:val="24"/>
          <w:szCs w:val="24"/>
        </w:rPr>
        <w:t xml:space="preserve"> </w:t>
      </w:r>
      <w:r w:rsidRPr="00F65B10">
        <w:rPr>
          <w:rFonts w:ascii="Aptos" w:hAnsi="Aptos"/>
          <w:sz w:val="24"/>
          <w:szCs w:val="24"/>
        </w:rPr>
        <w:t>pass-through entities and (vi) gifts.</w:t>
      </w:r>
      <w:r w:rsidRPr="00F65B10">
        <w:rPr>
          <w:rFonts w:ascii="Aptos" w:hAnsi="Aptos"/>
          <w:spacing w:val="40"/>
          <w:sz w:val="24"/>
          <w:szCs w:val="24"/>
        </w:rPr>
        <w:t xml:space="preserve"> </w:t>
      </w:r>
      <w:r w:rsidRPr="00F65B10">
        <w:rPr>
          <w:rFonts w:ascii="Aptos" w:hAnsi="Aptos"/>
          <w:sz w:val="24"/>
          <w:szCs w:val="24"/>
        </w:rPr>
        <w:t>M.G.L. c. 62, § 6(k)(1).</w:t>
      </w:r>
    </w:p>
    <w:p w14:paraId="45AA3FCF" w14:textId="77777777" w:rsidR="00B3016A" w:rsidRPr="00F65B10" w:rsidRDefault="00B3016A" w:rsidP="00B3016A">
      <w:pPr>
        <w:pStyle w:val="BodyText"/>
        <w:spacing w:before="158" w:line="259" w:lineRule="auto"/>
        <w:ind w:right="361"/>
        <w:rPr>
          <w:rFonts w:ascii="Aptos" w:hAnsi="Aptos"/>
          <w:sz w:val="24"/>
          <w:szCs w:val="24"/>
        </w:rPr>
      </w:pPr>
      <w:r w:rsidRPr="00F65B10">
        <w:rPr>
          <w:rFonts w:ascii="Aptos" w:hAnsi="Aptos"/>
          <w:sz w:val="24"/>
          <w:szCs w:val="24"/>
        </w:rPr>
        <w:t>For the</w:t>
      </w:r>
      <w:r w:rsidRPr="00F65B10">
        <w:rPr>
          <w:rFonts w:ascii="Aptos" w:hAnsi="Aptos"/>
          <w:spacing w:val="-2"/>
          <w:sz w:val="24"/>
          <w:szCs w:val="24"/>
        </w:rPr>
        <w:t xml:space="preserve"> </w:t>
      </w:r>
      <w:r w:rsidRPr="00F65B10">
        <w:rPr>
          <w:rFonts w:ascii="Aptos" w:hAnsi="Aptos"/>
          <w:sz w:val="24"/>
          <w:szCs w:val="24"/>
        </w:rPr>
        <w:t>credit</w:t>
      </w:r>
      <w:r w:rsidRPr="00F65B10">
        <w:rPr>
          <w:rFonts w:ascii="Aptos" w:hAnsi="Aptos"/>
          <w:spacing w:val="-1"/>
          <w:sz w:val="24"/>
          <w:szCs w:val="24"/>
        </w:rPr>
        <w:t xml:space="preserve"> </w:t>
      </w:r>
      <w:r w:rsidRPr="00F65B10">
        <w:rPr>
          <w:rFonts w:ascii="Aptos" w:hAnsi="Aptos"/>
          <w:sz w:val="24"/>
          <w:szCs w:val="24"/>
        </w:rPr>
        <w:t>for</w:t>
      </w:r>
      <w:r w:rsidRPr="00F65B10">
        <w:rPr>
          <w:rFonts w:ascii="Aptos" w:hAnsi="Aptos"/>
          <w:spacing w:val="-3"/>
          <w:sz w:val="24"/>
          <w:szCs w:val="24"/>
        </w:rPr>
        <w:t xml:space="preserve"> </w:t>
      </w:r>
      <w:r w:rsidRPr="00F65B10">
        <w:rPr>
          <w:rFonts w:ascii="Aptos" w:hAnsi="Aptos"/>
          <w:sz w:val="24"/>
          <w:szCs w:val="24"/>
        </w:rPr>
        <w:t>property</w:t>
      </w:r>
      <w:r w:rsidRPr="00F65B10">
        <w:rPr>
          <w:rFonts w:ascii="Aptos" w:hAnsi="Aptos"/>
          <w:spacing w:val="-2"/>
          <w:sz w:val="24"/>
          <w:szCs w:val="24"/>
        </w:rPr>
        <w:t xml:space="preserve"> </w:t>
      </w:r>
      <w:r w:rsidRPr="00F65B10">
        <w:rPr>
          <w:rFonts w:ascii="Aptos" w:hAnsi="Aptos"/>
          <w:sz w:val="24"/>
          <w:szCs w:val="24"/>
        </w:rPr>
        <w:t>taxes to</w:t>
      </w:r>
      <w:r w:rsidRPr="00F65B10">
        <w:rPr>
          <w:rFonts w:ascii="Aptos" w:hAnsi="Aptos"/>
          <w:spacing w:val="-1"/>
          <w:sz w:val="24"/>
          <w:szCs w:val="24"/>
        </w:rPr>
        <w:t xml:space="preserve"> </w:t>
      </w:r>
      <w:r w:rsidRPr="00F65B10">
        <w:rPr>
          <w:rFonts w:ascii="Aptos" w:hAnsi="Aptos"/>
          <w:sz w:val="24"/>
          <w:szCs w:val="24"/>
        </w:rPr>
        <w:t>apply,</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assessed</w:t>
      </w:r>
      <w:r w:rsidRPr="00F65B10">
        <w:rPr>
          <w:rFonts w:ascii="Aptos" w:hAnsi="Aptos"/>
          <w:spacing w:val="-3"/>
          <w:sz w:val="24"/>
          <w:szCs w:val="24"/>
        </w:rPr>
        <w:t xml:space="preserve"> </w:t>
      </w:r>
      <w:r w:rsidRPr="00F65B10">
        <w:rPr>
          <w:rFonts w:ascii="Aptos" w:hAnsi="Aptos"/>
          <w:sz w:val="24"/>
          <w:szCs w:val="24"/>
        </w:rPr>
        <w:t>valuation of</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taxpayer’s residence</w:t>
      </w:r>
      <w:r w:rsidRPr="00F65B10">
        <w:rPr>
          <w:rFonts w:ascii="Aptos" w:hAnsi="Aptos"/>
          <w:spacing w:val="-2"/>
          <w:sz w:val="24"/>
          <w:szCs w:val="24"/>
        </w:rPr>
        <w:t xml:space="preserve"> </w:t>
      </w:r>
      <w:r w:rsidRPr="00F65B10">
        <w:rPr>
          <w:rFonts w:ascii="Aptos" w:hAnsi="Aptos"/>
          <w:sz w:val="24"/>
          <w:szCs w:val="24"/>
        </w:rPr>
        <w:t>as of</w:t>
      </w:r>
      <w:r w:rsidRPr="00F65B10">
        <w:rPr>
          <w:rFonts w:ascii="Aptos" w:hAnsi="Aptos"/>
          <w:spacing w:val="-4"/>
          <w:sz w:val="24"/>
          <w:szCs w:val="24"/>
        </w:rPr>
        <w:t xml:space="preserve"> </w:t>
      </w:r>
      <w:r w:rsidRPr="00F65B10">
        <w:rPr>
          <w:rFonts w:ascii="Aptos" w:hAnsi="Aptos"/>
          <w:sz w:val="24"/>
          <w:szCs w:val="24"/>
        </w:rPr>
        <w:t>January 1,</w:t>
      </w:r>
      <w:r w:rsidRPr="00F65B10">
        <w:rPr>
          <w:rFonts w:ascii="Aptos" w:hAnsi="Aptos"/>
          <w:spacing w:val="-1"/>
          <w:sz w:val="24"/>
          <w:szCs w:val="24"/>
        </w:rPr>
        <w:t xml:space="preserve"> </w:t>
      </w:r>
      <w:proofErr w:type="gramStart"/>
      <w:r w:rsidRPr="00F65B10">
        <w:rPr>
          <w:rFonts w:ascii="Aptos" w:hAnsi="Aptos"/>
          <w:sz w:val="24"/>
          <w:szCs w:val="24"/>
        </w:rPr>
        <w:t>2024</w:t>
      </w:r>
      <w:proofErr w:type="gramEnd"/>
      <w:r w:rsidRPr="00F65B10">
        <w:rPr>
          <w:rFonts w:ascii="Aptos" w:hAnsi="Aptos"/>
          <w:sz w:val="24"/>
          <w:szCs w:val="24"/>
        </w:rPr>
        <w:t xml:space="preserve"> cannot exceed $1,172,000.</w:t>
      </w:r>
      <w:r w:rsidRPr="00F65B10">
        <w:rPr>
          <w:rFonts w:ascii="Aptos" w:hAnsi="Aptos"/>
          <w:spacing w:val="40"/>
          <w:sz w:val="24"/>
          <w:szCs w:val="24"/>
        </w:rPr>
        <w:t xml:space="preserve"> </w:t>
      </w:r>
      <w:r w:rsidRPr="00F65B10">
        <w:rPr>
          <w:rFonts w:ascii="Aptos" w:hAnsi="Aptos"/>
          <w:sz w:val="24"/>
          <w:szCs w:val="24"/>
        </w:rPr>
        <w:t>See</w:t>
      </w:r>
      <w:r w:rsidRPr="00F65B10">
        <w:rPr>
          <w:rFonts w:ascii="Aptos" w:hAnsi="Aptos"/>
          <w:spacing w:val="-1"/>
          <w:sz w:val="24"/>
          <w:szCs w:val="24"/>
        </w:rPr>
        <w:t xml:space="preserve"> </w:t>
      </w:r>
      <w:r w:rsidRPr="00F65B10">
        <w:rPr>
          <w:rFonts w:ascii="Aptos" w:hAnsi="Aptos"/>
          <w:sz w:val="24"/>
          <w:szCs w:val="24"/>
        </w:rPr>
        <w:t>M.G.L. c. 62,</w:t>
      </w:r>
      <w:r w:rsidRPr="00F65B10">
        <w:rPr>
          <w:rFonts w:ascii="Aptos" w:hAnsi="Aptos"/>
          <w:spacing w:val="-1"/>
          <w:sz w:val="24"/>
          <w:szCs w:val="24"/>
        </w:rPr>
        <w:t xml:space="preserve"> </w:t>
      </w:r>
      <w:r w:rsidRPr="00F65B10">
        <w:rPr>
          <w:rFonts w:ascii="Aptos" w:hAnsi="Aptos"/>
          <w:sz w:val="24"/>
          <w:szCs w:val="24"/>
        </w:rPr>
        <w:t>§</w:t>
      </w:r>
      <w:r w:rsidRPr="00F65B10">
        <w:rPr>
          <w:rFonts w:ascii="Aptos" w:hAnsi="Aptos"/>
          <w:spacing w:val="-2"/>
          <w:sz w:val="24"/>
          <w:szCs w:val="24"/>
        </w:rPr>
        <w:t xml:space="preserve"> </w:t>
      </w:r>
      <w:r w:rsidRPr="00F65B10">
        <w:rPr>
          <w:rFonts w:ascii="Aptos" w:hAnsi="Aptos"/>
          <w:sz w:val="24"/>
          <w:szCs w:val="24"/>
        </w:rPr>
        <w:t>6(k)(3); Technical</w:t>
      </w:r>
      <w:r w:rsidRPr="00F65B10">
        <w:rPr>
          <w:rFonts w:ascii="Aptos" w:hAnsi="Aptos"/>
          <w:spacing w:val="-1"/>
          <w:sz w:val="24"/>
          <w:szCs w:val="24"/>
        </w:rPr>
        <w:t xml:space="preserve"> </w:t>
      </w:r>
      <w:r w:rsidRPr="00F65B10">
        <w:rPr>
          <w:rFonts w:ascii="Aptos" w:hAnsi="Aptos"/>
          <w:sz w:val="24"/>
          <w:szCs w:val="24"/>
        </w:rPr>
        <w:t>Information Release</w:t>
      </w:r>
      <w:r w:rsidRPr="00F65B10">
        <w:rPr>
          <w:rFonts w:ascii="Aptos" w:hAnsi="Aptos"/>
          <w:spacing w:val="-1"/>
          <w:sz w:val="24"/>
          <w:szCs w:val="24"/>
        </w:rPr>
        <w:t xml:space="preserve"> </w:t>
      </w:r>
      <w:r w:rsidRPr="00F65B10">
        <w:rPr>
          <w:rFonts w:ascii="Aptos" w:hAnsi="Aptos"/>
          <w:sz w:val="24"/>
          <w:szCs w:val="24"/>
        </w:rPr>
        <w:t>(TIR)</w:t>
      </w:r>
      <w:r w:rsidRPr="00F65B10">
        <w:rPr>
          <w:rFonts w:ascii="Aptos" w:hAnsi="Aptos"/>
          <w:spacing w:val="-1"/>
          <w:sz w:val="24"/>
          <w:szCs w:val="24"/>
        </w:rPr>
        <w:t xml:space="preserve"> </w:t>
      </w:r>
      <w:r w:rsidRPr="00F65B10">
        <w:rPr>
          <w:rFonts w:ascii="Aptos" w:hAnsi="Aptos"/>
          <w:sz w:val="24"/>
          <w:szCs w:val="24"/>
        </w:rPr>
        <w:t>24-10; Annual</w:t>
      </w:r>
      <w:r w:rsidRPr="00F65B10">
        <w:rPr>
          <w:rFonts w:ascii="Aptos" w:hAnsi="Aptos"/>
          <w:spacing w:val="-1"/>
          <w:sz w:val="24"/>
          <w:szCs w:val="24"/>
        </w:rPr>
        <w:t xml:space="preserve"> </w:t>
      </w:r>
      <w:r w:rsidRPr="00F65B10">
        <w:rPr>
          <w:rFonts w:ascii="Aptos" w:hAnsi="Aptos"/>
          <w:sz w:val="24"/>
          <w:szCs w:val="24"/>
        </w:rPr>
        <w:t>Update</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1"/>
          <w:sz w:val="24"/>
          <w:szCs w:val="24"/>
        </w:rPr>
        <w:t xml:space="preserve"> </w:t>
      </w:r>
      <w:r w:rsidRPr="00F65B10">
        <w:rPr>
          <w:rFonts w:ascii="Aptos" w:hAnsi="Aptos"/>
          <w:sz w:val="24"/>
          <w:szCs w:val="24"/>
        </w:rPr>
        <w:t>Real</w:t>
      </w:r>
      <w:r w:rsidRPr="00F65B10">
        <w:rPr>
          <w:rFonts w:ascii="Aptos" w:hAnsi="Aptos"/>
          <w:spacing w:val="-1"/>
          <w:sz w:val="24"/>
          <w:szCs w:val="24"/>
        </w:rPr>
        <w:t xml:space="preserve"> </w:t>
      </w:r>
      <w:r w:rsidRPr="00F65B10">
        <w:rPr>
          <w:rFonts w:ascii="Aptos" w:hAnsi="Aptos"/>
          <w:sz w:val="24"/>
          <w:szCs w:val="24"/>
        </w:rPr>
        <w:t>Estate</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1"/>
          <w:sz w:val="24"/>
          <w:szCs w:val="24"/>
        </w:rPr>
        <w:t xml:space="preserve"> </w:t>
      </w:r>
      <w:r w:rsidRPr="00F65B10">
        <w:rPr>
          <w:rFonts w:ascii="Aptos" w:hAnsi="Aptos"/>
          <w:sz w:val="24"/>
          <w:szCs w:val="24"/>
        </w:rPr>
        <w:t>Credit for Certain Persons</w:t>
      </w:r>
      <w:r w:rsidRPr="00F65B10">
        <w:rPr>
          <w:rFonts w:ascii="Aptos" w:hAnsi="Aptos"/>
          <w:spacing w:val="-1"/>
          <w:sz w:val="24"/>
          <w:szCs w:val="24"/>
        </w:rPr>
        <w:t xml:space="preserve"> </w:t>
      </w:r>
      <w:r w:rsidRPr="00F65B10">
        <w:rPr>
          <w:rFonts w:ascii="Aptos" w:hAnsi="Aptos"/>
          <w:sz w:val="24"/>
          <w:szCs w:val="24"/>
        </w:rPr>
        <w:t>Age</w:t>
      </w:r>
      <w:r w:rsidRPr="00F65B10">
        <w:rPr>
          <w:rFonts w:ascii="Aptos" w:hAnsi="Aptos"/>
          <w:spacing w:val="-1"/>
          <w:sz w:val="24"/>
          <w:szCs w:val="24"/>
        </w:rPr>
        <w:t xml:space="preserve"> </w:t>
      </w:r>
      <w:r w:rsidRPr="00F65B10">
        <w:rPr>
          <w:rFonts w:ascii="Aptos" w:hAnsi="Aptos"/>
          <w:sz w:val="24"/>
          <w:szCs w:val="24"/>
        </w:rPr>
        <w:t>65</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Older.</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credit is available</w:t>
      </w:r>
      <w:r w:rsidRPr="00F65B10">
        <w:rPr>
          <w:rFonts w:ascii="Aptos" w:hAnsi="Aptos"/>
          <w:spacing w:val="-1"/>
          <w:sz w:val="24"/>
          <w:szCs w:val="24"/>
        </w:rPr>
        <w:t xml:space="preserve"> </w:t>
      </w:r>
      <w:r w:rsidRPr="00F65B10">
        <w:rPr>
          <w:rFonts w:ascii="Aptos" w:hAnsi="Aptos"/>
          <w:sz w:val="24"/>
          <w:szCs w:val="24"/>
        </w:rPr>
        <w:t>only to taxpayers whose income does not exceed an eligibility limit.</w:t>
      </w:r>
      <w:r w:rsidRPr="00F65B10">
        <w:rPr>
          <w:rFonts w:ascii="Aptos" w:hAnsi="Aptos"/>
          <w:spacing w:val="40"/>
          <w:sz w:val="24"/>
          <w:szCs w:val="24"/>
        </w:rPr>
        <w:t xml:space="preserve"> </w:t>
      </w:r>
      <w:r w:rsidRPr="00F65B10">
        <w:rPr>
          <w:rFonts w:ascii="Aptos" w:hAnsi="Aptos"/>
          <w:sz w:val="24"/>
          <w:szCs w:val="24"/>
        </w:rPr>
        <w:t>For the 2024 tax year, the income limit was $72,000 for a single individual, $91,000 for a head of household and $109,000 for married couples ﬁling</w:t>
      </w:r>
      <w:r w:rsidRPr="00F65B10">
        <w:rPr>
          <w:rFonts w:ascii="Aptos" w:hAnsi="Aptos"/>
          <w:spacing w:val="-3"/>
          <w:sz w:val="24"/>
          <w:szCs w:val="24"/>
        </w:rPr>
        <w:t xml:space="preserve"> </w:t>
      </w:r>
      <w:r w:rsidRPr="00F65B10">
        <w:rPr>
          <w:rFonts w:ascii="Aptos" w:hAnsi="Aptos"/>
          <w:sz w:val="24"/>
          <w:szCs w:val="24"/>
        </w:rPr>
        <w:t>a</w:t>
      </w:r>
      <w:r w:rsidRPr="00F65B10">
        <w:rPr>
          <w:rFonts w:ascii="Aptos" w:hAnsi="Aptos"/>
          <w:spacing w:val="-4"/>
          <w:sz w:val="24"/>
          <w:szCs w:val="24"/>
        </w:rPr>
        <w:t xml:space="preserve"> </w:t>
      </w:r>
      <w:r w:rsidRPr="00F65B10">
        <w:rPr>
          <w:rFonts w:ascii="Aptos" w:hAnsi="Aptos"/>
          <w:sz w:val="24"/>
          <w:szCs w:val="24"/>
        </w:rPr>
        <w:t>joint</w:t>
      </w:r>
      <w:r w:rsidRPr="00F65B10">
        <w:rPr>
          <w:rFonts w:ascii="Aptos" w:hAnsi="Aptos"/>
          <w:spacing w:val="-3"/>
          <w:sz w:val="24"/>
          <w:szCs w:val="24"/>
        </w:rPr>
        <w:t xml:space="preserve"> </w:t>
      </w:r>
      <w:r w:rsidRPr="00F65B10">
        <w:rPr>
          <w:rFonts w:ascii="Aptos" w:hAnsi="Aptos"/>
          <w:sz w:val="24"/>
          <w:szCs w:val="24"/>
        </w:rPr>
        <w:t>return.</w:t>
      </w:r>
      <w:r w:rsidRPr="00F65B10">
        <w:rPr>
          <w:rFonts w:ascii="Aptos" w:hAnsi="Aptos"/>
          <w:spacing w:val="40"/>
          <w:sz w:val="24"/>
          <w:szCs w:val="24"/>
        </w:rPr>
        <w:t xml:space="preserve"> </w:t>
      </w:r>
      <w:r w:rsidRPr="00F65B10">
        <w:rPr>
          <w:rFonts w:ascii="Aptos" w:hAnsi="Aptos"/>
          <w:sz w:val="24"/>
          <w:szCs w:val="24"/>
        </w:rPr>
        <w:t>No</w:t>
      </w:r>
      <w:r w:rsidRPr="00F65B10">
        <w:rPr>
          <w:rFonts w:ascii="Aptos" w:hAnsi="Aptos"/>
          <w:spacing w:val="-3"/>
          <w:sz w:val="24"/>
          <w:szCs w:val="24"/>
        </w:rPr>
        <w:t xml:space="preserve"> </w:t>
      </w:r>
      <w:r w:rsidRPr="00F65B10">
        <w:rPr>
          <w:rFonts w:ascii="Aptos" w:hAnsi="Aptos"/>
          <w:sz w:val="24"/>
          <w:szCs w:val="24"/>
        </w:rPr>
        <w:t>credit</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2"/>
          <w:sz w:val="24"/>
          <w:szCs w:val="24"/>
        </w:rPr>
        <w:t xml:space="preserve"> </w:t>
      </w:r>
      <w:r w:rsidRPr="00F65B10">
        <w:rPr>
          <w:rFonts w:ascii="Aptos" w:hAnsi="Aptos"/>
          <w:sz w:val="24"/>
          <w:szCs w:val="24"/>
        </w:rPr>
        <w:t>allowed</w:t>
      </w:r>
      <w:r w:rsidRPr="00F65B10">
        <w:rPr>
          <w:rFonts w:ascii="Aptos" w:hAnsi="Aptos"/>
          <w:spacing w:val="-2"/>
          <w:sz w:val="24"/>
          <w:szCs w:val="24"/>
        </w:rPr>
        <w:t xml:space="preserve"> </w:t>
      </w:r>
      <w:r w:rsidRPr="00F65B10">
        <w:rPr>
          <w:rFonts w:ascii="Aptos" w:hAnsi="Aptos"/>
          <w:sz w:val="24"/>
          <w:szCs w:val="24"/>
        </w:rPr>
        <w:t>for</w:t>
      </w:r>
      <w:r w:rsidRPr="00F65B10">
        <w:rPr>
          <w:rFonts w:ascii="Aptos" w:hAnsi="Aptos"/>
          <w:spacing w:val="-2"/>
          <w:sz w:val="24"/>
          <w:szCs w:val="24"/>
        </w:rPr>
        <w:t xml:space="preserve"> </w:t>
      </w:r>
      <w:r w:rsidRPr="00F65B10">
        <w:rPr>
          <w:rFonts w:ascii="Aptos" w:hAnsi="Aptos"/>
          <w:sz w:val="24"/>
          <w:szCs w:val="24"/>
        </w:rPr>
        <w:t>a</w:t>
      </w:r>
      <w:r w:rsidRPr="00F65B10">
        <w:rPr>
          <w:rFonts w:ascii="Aptos" w:hAnsi="Aptos"/>
          <w:spacing w:val="-4"/>
          <w:sz w:val="24"/>
          <w:szCs w:val="24"/>
        </w:rPr>
        <w:t xml:space="preserve"> </w:t>
      </w:r>
      <w:r w:rsidRPr="00F65B10">
        <w:rPr>
          <w:rFonts w:ascii="Aptos" w:hAnsi="Aptos"/>
          <w:sz w:val="24"/>
          <w:szCs w:val="24"/>
        </w:rPr>
        <w:t>married</w:t>
      </w:r>
      <w:r w:rsidRPr="00F65B10">
        <w:rPr>
          <w:rFonts w:ascii="Aptos" w:hAnsi="Aptos"/>
          <w:spacing w:val="-5"/>
          <w:sz w:val="24"/>
          <w:szCs w:val="24"/>
        </w:rPr>
        <w:t xml:space="preserve"> </w:t>
      </w:r>
      <w:r w:rsidRPr="00F65B10">
        <w:rPr>
          <w:rFonts w:ascii="Aptos" w:hAnsi="Aptos"/>
          <w:sz w:val="24"/>
          <w:szCs w:val="24"/>
        </w:rPr>
        <w:t>individual</w:t>
      </w:r>
      <w:r w:rsidRPr="00F65B10">
        <w:rPr>
          <w:rFonts w:ascii="Aptos" w:hAnsi="Aptos"/>
          <w:spacing w:val="-4"/>
          <w:sz w:val="24"/>
          <w:szCs w:val="24"/>
        </w:rPr>
        <w:t xml:space="preserve"> </w:t>
      </w:r>
      <w:r w:rsidRPr="00F65B10">
        <w:rPr>
          <w:rFonts w:ascii="Aptos" w:hAnsi="Aptos"/>
          <w:sz w:val="24"/>
          <w:szCs w:val="24"/>
        </w:rPr>
        <w:t>unless</w:t>
      </w:r>
      <w:r w:rsidRPr="00F65B10">
        <w:rPr>
          <w:rFonts w:ascii="Aptos" w:hAnsi="Aptos"/>
          <w:spacing w:val="-2"/>
          <w:sz w:val="24"/>
          <w:szCs w:val="24"/>
        </w:rPr>
        <w:t xml:space="preserve"> </w:t>
      </w:r>
      <w:r w:rsidRPr="00F65B10">
        <w:rPr>
          <w:rFonts w:ascii="Aptos" w:hAnsi="Aptos"/>
          <w:sz w:val="24"/>
          <w:szCs w:val="24"/>
        </w:rPr>
        <w:t>a</w:t>
      </w:r>
      <w:r w:rsidRPr="00F65B10">
        <w:rPr>
          <w:rFonts w:ascii="Aptos" w:hAnsi="Aptos"/>
          <w:spacing w:val="-4"/>
          <w:sz w:val="24"/>
          <w:szCs w:val="24"/>
        </w:rPr>
        <w:t xml:space="preserve"> </w:t>
      </w:r>
      <w:r w:rsidRPr="00F65B10">
        <w:rPr>
          <w:rFonts w:ascii="Aptos" w:hAnsi="Aptos"/>
          <w:sz w:val="24"/>
          <w:szCs w:val="24"/>
        </w:rPr>
        <w:t>joint</w:t>
      </w:r>
      <w:r w:rsidRPr="00F65B10">
        <w:rPr>
          <w:rFonts w:ascii="Aptos" w:hAnsi="Aptos"/>
          <w:spacing w:val="-3"/>
          <w:sz w:val="24"/>
          <w:szCs w:val="24"/>
        </w:rPr>
        <w:t xml:space="preserve"> </w:t>
      </w:r>
      <w:r w:rsidRPr="00F65B10">
        <w:rPr>
          <w:rFonts w:ascii="Aptos" w:hAnsi="Aptos"/>
          <w:sz w:val="24"/>
          <w:szCs w:val="24"/>
        </w:rPr>
        <w:t>return</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2"/>
          <w:sz w:val="24"/>
          <w:szCs w:val="24"/>
        </w:rPr>
        <w:t xml:space="preserve"> </w:t>
      </w:r>
      <w:r w:rsidRPr="00F65B10">
        <w:rPr>
          <w:rFonts w:ascii="Aptos" w:hAnsi="Aptos"/>
          <w:sz w:val="24"/>
          <w:szCs w:val="24"/>
        </w:rPr>
        <w:t>ﬁled.</w:t>
      </w:r>
      <w:r w:rsidRPr="00F65B10">
        <w:rPr>
          <w:rFonts w:ascii="Aptos" w:hAnsi="Aptos"/>
          <w:spacing w:val="40"/>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2024 tax year the maximum credit amount is $2,730.</w:t>
      </w:r>
      <w:r w:rsidRPr="00F65B10">
        <w:rPr>
          <w:rFonts w:ascii="Aptos" w:hAnsi="Aptos"/>
          <w:spacing w:val="40"/>
          <w:sz w:val="24"/>
          <w:szCs w:val="24"/>
        </w:rPr>
        <w:t xml:space="preserve"> </w:t>
      </w:r>
      <w:r w:rsidRPr="00F65B10">
        <w:rPr>
          <w:rFonts w:ascii="Aptos" w:hAnsi="Aptos"/>
          <w:sz w:val="24"/>
          <w:szCs w:val="24"/>
        </w:rPr>
        <w:t>TIR 24-10.</w:t>
      </w:r>
      <w:r w:rsidRPr="00F65B10">
        <w:rPr>
          <w:rFonts w:ascii="Aptos" w:hAnsi="Aptos"/>
          <w:spacing w:val="40"/>
          <w:sz w:val="24"/>
          <w:szCs w:val="24"/>
        </w:rPr>
        <w:t xml:space="preserve"> </w:t>
      </w:r>
      <w:r w:rsidRPr="00F65B10">
        <w:rPr>
          <w:rFonts w:ascii="Aptos" w:hAnsi="Aptos"/>
          <w:sz w:val="24"/>
          <w:szCs w:val="24"/>
        </w:rPr>
        <w:t>The credits may not be sold or transferred to another taxpayer but are refundable.</w:t>
      </w:r>
      <w:r w:rsidRPr="00F65B10">
        <w:rPr>
          <w:rFonts w:ascii="Aptos" w:hAnsi="Aptos"/>
          <w:spacing w:val="40"/>
          <w:sz w:val="24"/>
          <w:szCs w:val="24"/>
        </w:rPr>
        <w:t xml:space="preserve"> </w:t>
      </w:r>
      <w:r w:rsidRPr="00F65B10">
        <w:rPr>
          <w:rFonts w:ascii="Aptos" w:hAnsi="Aptos"/>
          <w:sz w:val="24"/>
          <w:szCs w:val="24"/>
        </w:rPr>
        <w:t>M.G.L. c. 62, § 6(k)(7).</w:t>
      </w:r>
    </w:p>
    <w:p w14:paraId="2F5EC99B" w14:textId="77777777" w:rsidR="00B3016A" w:rsidRPr="00F65B10" w:rsidRDefault="00B3016A" w:rsidP="00B407CA">
      <w:pPr>
        <w:pStyle w:val="BodyText"/>
        <w:spacing w:before="158"/>
        <w:rPr>
          <w:rFonts w:ascii="Aptos" w:hAnsi="Aptos"/>
          <w:sz w:val="24"/>
          <w:szCs w:val="24"/>
        </w:rPr>
      </w:pP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revenue</w:t>
      </w:r>
      <w:r w:rsidRPr="00F65B10">
        <w:rPr>
          <w:rFonts w:ascii="Aptos" w:hAnsi="Aptos"/>
          <w:spacing w:val="-9"/>
          <w:sz w:val="24"/>
          <w:szCs w:val="24"/>
        </w:rPr>
        <w:t xml:space="preserve"> </w:t>
      </w:r>
      <w:r w:rsidRPr="00F65B10">
        <w:rPr>
          <w:rFonts w:ascii="Aptos" w:hAnsi="Aptos"/>
          <w:sz w:val="24"/>
          <w:szCs w:val="24"/>
        </w:rPr>
        <w:t>foregone</w:t>
      </w:r>
      <w:r w:rsidRPr="00F65B10">
        <w:rPr>
          <w:rFonts w:ascii="Aptos" w:hAnsi="Aptos"/>
          <w:spacing w:val="-8"/>
          <w:sz w:val="24"/>
          <w:szCs w:val="24"/>
        </w:rPr>
        <w:t xml:space="preserve"> </w:t>
      </w:r>
      <w:proofErr w:type="gramStart"/>
      <w:r w:rsidRPr="00F65B10">
        <w:rPr>
          <w:rFonts w:ascii="Aptos" w:hAnsi="Aptos"/>
          <w:sz w:val="24"/>
          <w:szCs w:val="24"/>
        </w:rPr>
        <w:t>as</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10"/>
          <w:sz w:val="24"/>
          <w:szCs w:val="24"/>
        </w:rPr>
        <w:t xml:space="preserve"> </w:t>
      </w:r>
      <w:r w:rsidRPr="00F65B10">
        <w:rPr>
          <w:rFonts w:ascii="Aptos" w:hAnsi="Aptos"/>
          <w:sz w:val="24"/>
          <w:szCs w:val="24"/>
        </w:rPr>
        <w:t>result</w:t>
      </w:r>
      <w:r w:rsidRPr="00F65B10">
        <w:rPr>
          <w:rFonts w:ascii="Aptos" w:hAnsi="Aptos"/>
          <w:spacing w:val="-7"/>
          <w:sz w:val="24"/>
          <w:szCs w:val="24"/>
        </w:rPr>
        <w:t xml:space="preserve"> </w:t>
      </w:r>
      <w:r w:rsidRPr="00F65B10">
        <w:rPr>
          <w:rFonts w:ascii="Aptos" w:hAnsi="Aptos"/>
          <w:sz w:val="24"/>
          <w:szCs w:val="24"/>
        </w:rPr>
        <w:t>of</w:t>
      </w:r>
      <w:proofErr w:type="gramEnd"/>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Circuit</w:t>
      </w:r>
      <w:r w:rsidRPr="00F65B10">
        <w:rPr>
          <w:rFonts w:ascii="Aptos" w:hAnsi="Aptos"/>
          <w:spacing w:val="-7"/>
          <w:sz w:val="24"/>
          <w:szCs w:val="24"/>
        </w:rPr>
        <w:t xml:space="preserve"> </w:t>
      </w:r>
      <w:r w:rsidRPr="00F65B10">
        <w:rPr>
          <w:rFonts w:ascii="Aptos" w:hAnsi="Aptos"/>
          <w:sz w:val="24"/>
          <w:szCs w:val="24"/>
        </w:rPr>
        <w:t>Breaker</w:t>
      </w:r>
      <w:r w:rsidRPr="00F65B10">
        <w:rPr>
          <w:rFonts w:ascii="Aptos" w:hAnsi="Aptos"/>
          <w:spacing w:val="-4"/>
          <w:sz w:val="24"/>
          <w:szCs w:val="24"/>
        </w:rPr>
        <w:t xml:space="preserve"> </w:t>
      </w:r>
      <w:r w:rsidRPr="00F65B10">
        <w:rPr>
          <w:rFonts w:ascii="Aptos" w:hAnsi="Aptos"/>
          <w:sz w:val="24"/>
          <w:szCs w:val="24"/>
        </w:rPr>
        <w:t>credit</w:t>
      </w:r>
      <w:r w:rsidRPr="00F65B10">
        <w:rPr>
          <w:rFonts w:ascii="Aptos" w:hAnsi="Aptos"/>
          <w:spacing w:val="-8"/>
          <w:sz w:val="24"/>
          <w:szCs w:val="24"/>
        </w:rPr>
        <w:t xml:space="preserve"> </w:t>
      </w:r>
      <w:r w:rsidRPr="00F65B10">
        <w:rPr>
          <w:rFonts w:ascii="Aptos" w:hAnsi="Aptos"/>
          <w:sz w:val="24"/>
          <w:szCs w:val="24"/>
        </w:rPr>
        <w:t>constitutes</w:t>
      </w:r>
      <w:r w:rsidRPr="00F65B10">
        <w:rPr>
          <w:rFonts w:ascii="Aptos" w:hAnsi="Aptos"/>
          <w:spacing w:val="-6"/>
          <w:sz w:val="24"/>
          <w:szCs w:val="24"/>
        </w:rPr>
        <w:t xml:space="preserve"> </w:t>
      </w:r>
      <w:proofErr w:type="gramStart"/>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tax</w:t>
      </w:r>
      <w:proofErr w:type="gramEnd"/>
      <w:r w:rsidRPr="00F65B10">
        <w:rPr>
          <w:rFonts w:ascii="Aptos" w:hAnsi="Aptos"/>
          <w:spacing w:val="-8"/>
          <w:sz w:val="24"/>
          <w:szCs w:val="24"/>
        </w:rPr>
        <w:t xml:space="preserve"> </w:t>
      </w:r>
      <w:r w:rsidRPr="00F65B10">
        <w:rPr>
          <w:rFonts w:ascii="Aptos" w:hAnsi="Aptos"/>
          <w:spacing w:val="-2"/>
          <w:sz w:val="24"/>
          <w:szCs w:val="24"/>
        </w:rPr>
        <w:t>expenditure.</w:t>
      </w:r>
    </w:p>
    <w:p w14:paraId="62691E3E" w14:textId="77777777" w:rsidR="00B3016A" w:rsidRPr="00F65B10" w:rsidRDefault="00B3016A" w:rsidP="00B407CA">
      <w:pPr>
        <w:pStyle w:val="BodyText"/>
        <w:spacing w:before="180" w:line="259" w:lineRule="auto"/>
        <w:ind w:right="360"/>
        <w:rPr>
          <w:rFonts w:ascii="Aptos" w:hAnsi="Aptos"/>
          <w:sz w:val="24"/>
          <w:szCs w:val="24"/>
        </w:rPr>
      </w:pP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6"/>
          <w:sz w:val="24"/>
          <w:szCs w:val="24"/>
        </w:rPr>
        <w:t xml:space="preserve"> </w:t>
      </w:r>
      <w:r w:rsidRPr="00F65B10">
        <w:rPr>
          <w:rFonts w:ascii="Aptos" w:hAnsi="Aptos"/>
          <w:sz w:val="24"/>
          <w:szCs w:val="24"/>
        </w:rPr>
        <w:t>assumes</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goal</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assist</w:t>
      </w:r>
      <w:r w:rsidRPr="00F65B10">
        <w:rPr>
          <w:rFonts w:ascii="Aptos" w:hAnsi="Aptos"/>
          <w:spacing w:val="-4"/>
          <w:sz w:val="24"/>
          <w:szCs w:val="24"/>
        </w:rPr>
        <w:t xml:space="preserve"> </w:t>
      </w:r>
      <w:r w:rsidRPr="00F65B10">
        <w:rPr>
          <w:rFonts w:ascii="Aptos" w:hAnsi="Aptos"/>
          <w:sz w:val="24"/>
          <w:szCs w:val="24"/>
        </w:rPr>
        <w:t>lower-</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middle-income</w:t>
      </w:r>
      <w:r w:rsidRPr="00F65B10">
        <w:rPr>
          <w:rFonts w:ascii="Aptos" w:hAnsi="Aptos"/>
          <w:spacing w:val="-5"/>
          <w:sz w:val="24"/>
          <w:szCs w:val="24"/>
        </w:rPr>
        <w:t xml:space="preserve"> </w:t>
      </w:r>
      <w:r w:rsidRPr="00F65B10">
        <w:rPr>
          <w:rFonts w:ascii="Aptos" w:hAnsi="Aptos"/>
          <w:sz w:val="24"/>
          <w:szCs w:val="24"/>
        </w:rPr>
        <w:t>seniors</w:t>
      </w:r>
      <w:r w:rsidRPr="00F65B10">
        <w:rPr>
          <w:rFonts w:ascii="Aptos" w:hAnsi="Aptos"/>
          <w:spacing w:val="-3"/>
          <w:sz w:val="24"/>
          <w:szCs w:val="24"/>
        </w:rPr>
        <w:t xml:space="preserve"> </w:t>
      </w:r>
      <w:r w:rsidRPr="00F65B10">
        <w:rPr>
          <w:rFonts w:ascii="Aptos" w:hAnsi="Aptos"/>
          <w:sz w:val="24"/>
          <w:szCs w:val="24"/>
        </w:rPr>
        <w:t>with their housing expenses.</w:t>
      </w:r>
    </w:p>
    <w:p w14:paraId="75BA0FAE" w14:textId="77777777" w:rsidR="00B3016A" w:rsidRPr="00F65B10" w:rsidRDefault="00B3016A" w:rsidP="00B407CA">
      <w:pPr>
        <w:pStyle w:val="BodyText"/>
        <w:spacing w:before="162" w:line="259" w:lineRule="auto"/>
        <w:ind w:right="422"/>
        <w:jc w:val="both"/>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administration</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Circuit</w:t>
      </w:r>
      <w:r w:rsidRPr="00F65B10">
        <w:rPr>
          <w:rFonts w:ascii="Aptos" w:hAnsi="Aptos"/>
          <w:spacing w:val="-6"/>
          <w:sz w:val="24"/>
          <w:szCs w:val="24"/>
        </w:rPr>
        <w:t xml:space="preserve"> </w:t>
      </w:r>
      <w:r w:rsidRPr="00F65B10">
        <w:rPr>
          <w:rFonts w:ascii="Aptos" w:hAnsi="Aptos"/>
          <w:sz w:val="24"/>
          <w:szCs w:val="24"/>
        </w:rPr>
        <w:t>Breaker</w:t>
      </w:r>
      <w:r w:rsidRPr="00F65B10">
        <w:rPr>
          <w:rFonts w:ascii="Aptos" w:hAnsi="Aptos"/>
          <w:spacing w:val="-5"/>
          <w:sz w:val="24"/>
          <w:szCs w:val="24"/>
        </w:rPr>
        <w:t xml:space="preserve"> </w:t>
      </w:r>
      <w:r w:rsidRPr="00F65B10">
        <w:rPr>
          <w:rFonts w:ascii="Aptos" w:hAnsi="Aptos"/>
          <w:sz w:val="24"/>
          <w:szCs w:val="24"/>
        </w:rPr>
        <w:t>credit</w:t>
      </w:r>
      <w:r w:rsidRPr="00F65B10">
        <w:rPr>
          <w:rFonts w:ascii="Aptos" w:hAnsi="Aptos"/>
          <w:spacing w:val="-6"/>
          <w:sz w:val="24"/>
          <w:szCs w:val="24"/>
        </w:rPr>
        <w:t xml:space="preserve"> </w:t>
      </w:r>
      <w:r w:rsidRPr="00F65B10">
        <w:rPr>
          <w:rFonts w:ascii="Aptos" w:hAnsi="Aptos"/>
          <w:sz w:val="24"/>
          <w:szCs w:val="24"/>
        </w:rPr>
        <w:t>does</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6"/>
          <w:sz w:val="24"/>
          <w:szCs w:val="24"/>
        </w:rPr>
        <w:t xml:space="preserve"> </w:t>
      </w:r>
      <w:r w:rsidRPr="00F65B10">
        <w:rPr>
          <w:rFonts w:ascii="Aptos" w:hAnsi="Aptos"/>
          <w:sz w:val="24"/>
          <w:szCs w:val="24"/>
        </w:rPr>
        <w:t>present</w:t>
      </w:r>
      <w:r w:rsidRPr="00F65B10">
        <w:rPr>
          <w:rFonts w:ascii="Aptos" w:hAnsi="Aptos"/>
          <w:spacing w:val="-6"/>
          <w:sz w:val="24"/>
          <w:szCs w:val="24"/>
        </w:rPr>
        <w:t xml:space="preserve"> </w:t>
      </w:r>
      <w:r w:rsidRPr="00F65B10">
        <w:rPr>
          <w:rFonts w:ascii="Aptos" w:hAnsi="Aptos"/>
          <w:sz w:val="24"/>
          <w:szCs w:val="24"/>
        </w:rPr>
        <w:t>special</w:t>
      </w:r>
      <w:r w:rsidRPr="00F65B10">
        <w:rPr>
          <w:rFonts w:ascii="Aptos" w:hAnsi="Aptos"/>
          <w:spacing w:val="-7"/>
          <w:sz w:val="24"/>
          <w:szCs w:val="24"/>
        </w:rPr>
        <w:t xml:space="preserve"> </w:t>
      </w:r>
      <w:r w:rsidRPr="00F65B10">
        <w:rPr>
          <w:rFonts w:ascii="Aptos" w:hAnsi="Aptos"/>
          <w:sz w:val="24"/>
          <w:szCs w:val="24"/>
        </w:rPr>
        <w:t>challenges</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DOR.</w:t>
      </w:r>
      <w:r w:rsidRPr="00F65B10">
        <w:rPr>
          <w:rFonts w:ascii="Aptos" w:hAnsi="Aptos"/>
          <w:spacing w:val="40"/>
          <w:sz w:val="24"/>
          <w:szCs w:val="24"/>
        </w:rPr>
        <w:t xml:space="preserve"> </w:t>
      </w:r>
      <w:r w:rsidRPr="00F65B10">
        <w:rPr>
          <w:rFonts w:ascii="Aptos" w:hAnsi="Aptos"/>
          <w:sz w:val="24"/>
          <w:szCs w:val="24"/>
        </w:rPr>
        <w:t>Eligibility</w:t>
      </w:r>
      <w:r w:rsidRPr="00F65B10">
        <w:rPr>
          <w:rFonts w:ascii="Aptos" w:hAnsi="Aptos"/>
          <w:spacing w:val="-5"/>
          <w:sz w:val="24"/>
          <w:szCs w:val="24"/>
        </w:rPr>
        <w:t xml:space="preserve"> </w:t>
      </w:r>
      <w:r w:rsidRPr="00F65B10">
        <w:rPr>
          <w:rFonts w:ascii="Aptos" w:hAnsi="Aptos"/>
          <w:sz w:val="24"/>
          <w:szCs w:val="24"/>
        </w:rPr>
        <w:t>for the</w:t>
      </w:r>
      <w:r w:rsidRPr="00F65B10">
        <w:rPr>
          <w:rFonts w:ascii="Aptos" w:hAnsi="Aptos"/>
          <w:spacing w:val="-2"/>
          <w:sz w:val="24"/>
          <w:szCs w:val="24"/>
        </w:rPr>
        <w:t xml:space="preserve"> </w:t>
      </w:r>
      <w:r w:rsidRPr="00F65B10">
        <w:rPr>
          <w:rFonts w:ascii="Aptos" w:hAnsi="Aptos"/>
          <w:sz w:val="24"/>
          <w:szCs w:val="24"/>
        </w:rPr>
        <w:t>credit</w:t>
      </w:r>
      <w:r w:rsidRPr="00F65B10">
        <w:rPr>
          <w:rFonts w:ascii="Aptos" w:hAnsi="Aptos"/>
          <w:spacing w:val="-1"/>
          <w:sz w:val="24"/>
          <w:szCs w:val="24"/>
        </w:rPr>
        <w:t xml:space="preserve"> </w:t>
      </w:r>
      <w:r w:rsidRPr="00F65B10">
        <w:rPr>
          <w:rFonts w:ascii="Aptos" w:hAnsi="Aptos"/>
          <w:sz w:val="24"/>
          <w:szCs w:val="24"/>
        </w:rPr>
        <w:t>is based</w:t>
      </w:r>
      <w:r w:rsidRPr="00F65B10">
        <w:rPr>
          <w:rFonts w:ascii="Aptos" w:hAnsi="Aptos"/>
          <w:spacing w:val="-3"/>
          <w:sz w:val="24"/>
          <w:szCs w:val="24"/>
        </w:rPr>
        <w:t xml:space="preserve"> </w:t>
      </w:r>
      <w:r w:rsidRPr="00F65B10">
        <w:rPr>
          <w:rFonts w:ascii="Aptos" w:hAnsi="Aptos"/>
          <w:sz w:val="24"/>
          <w:szCs w:val="24"/>
        </w:rPr>
        <w:t>on</w:t>
      </w:r>
      <w:r w:rsidRPr="00F65B10">
        <w:rPr>
          <w:rFonts w:ascii="Aptos" w:hAnsi="Aptos"/>
          <w:spacing w:val="-3"/>
          <w:sz w:val="24"/>
          <w:szCs w:val="24"/>
        </w:rPr>
        <w:t xml:space="preserve"> </w:t>
      </w:r>
      <w:r w:rsidRPr="00F65B10">
        <w:rPr>
          <w:rFonts w:ascii="Aptos" w:hAnsi="Aptos"/>
          <w:sz w:val="24"/>
          <w:szCs w:val="24"/>
        </w:rPr>
        <w:t>parameters that</w:t>
      </w:r>
      <w:r w:rsidRPr="00F65B10">
        <w:rPr>
          <w:rFonts w:ascii="Aptos" w:hAnsi="Aptos"/>
          <w:spacing w:val="-4"/>
          <w:sz w:val="24"/>
          <w:szCs w:val="24"/>
        </w:rPr>
        <w:t xml:space="preserve"> </w:t>
      </w:r>
      <w:r w:rsidRPr="00F65B10">
        <w:rPr>
          <w:rFonts w:ascii="Aptos" w:hAnsi="Aptos"/>
          <w:sz w:val="24"/>
          <w:szCs w:val="24"/>
        </w:rPr>
        <w:t>have</w:t>
      </w:r>
      <w:r w:rsidRPr="00F65B10">
        <w:rPr>
          <w:rFonts w:ascii="Aptos" w:hAnsi="Aptos"/>
          <w:spacing w:val="-2"/>
          <w:sz w:val="24"/>
          <w:szCs w:val="24"/>
        </w:rPr>
        <w:t xml:space="preserve"> </w:t>
      </w:r>
      <w:r w:rsidRPr="00F65B10">
        <w:rPr>
          <w:rFonts w:ascii="Aptos" w:hAnsi="Aptos"/>
          <w:sz w:val="24"/>
          <w:szCs w:val="24"/>
        </w:rPr>
        <w:t>been in</w:t>
      </w:r>
      <w:r w:rsidRPr="00F65B10">
        <w:rPr>
          <w:rFonts w:ascii="Aptos" w:hAnsi="Aptos"/>
          <w:spacing w:val="-3"/>
          <w:sz w:val="24"/>
          <w:szCs w:val="24"/>
        </w:rPr>
        <w:t xml:space="preserve"> </w:t>
      </w:r>
      <w:r w:rsidRPr="00F65B10">
        <w:rPr>
          <w:rFonts w:ascii="Aptos" w:hAnsi="Aptos"/>
          <w:sz w:val="24"/>
          <w:szCs w:val="24"/>
        </w:rPr>
        <w:t>place</w:t>
      </w:r>
      <w:r w:rsidRPr="00F65B10">
        <w:rPr>
          <w:rFonts w:ascii="Aptos" w:hAnsi="Aptos"/>
          <w:spacing w:val="-2"/>
          <w:sz w:val="24"/>
          <w:szCs w:val="24"/>
        </w:rPr>
        <w:t xml:space="preserve"> </w:t>
      </w:r>
      <w:r w:rsidRPr="00F65B10">
        <w:rPr>
          <w:rFonts w:ascii="Aptos" w:hAnsi="Aptos"/>
          <w:sz w:val="24"/>
          <w:szCs w:val="24"/>
        </w:rPr>
        <w:t>since</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credit</w:t>
      </w:r>
      <w:r w:rsidRPr="00F65B10">
        <w:rPr>
          <w:rFonts w:ascii="Aptos" w:hAnsi="Aptos"/>
          <w:spacing w:val="-1"/>
          <w:sz w:val="24"/>
          <w:szCs w:val="24"/>
        </w:rPr>
        <w:t xml:space="preserve"> </w:t>
      </w:r>
      <w:r w:rsidRPr="00F65B10">
        <w:rPr>
          <w:rFonts w:ascii="Aptos" w:hAnsi="Aptos"/>
          <w:sz w:val="24"/>
          <w:szCs w:val="24"/>
        </w:rPr>
        <w:t>was ﬁrst</w:t>
      </w:r>
      <w:r w:rsidRPr="00F65B10">
        <w:rPr>
          <w:rFonts w:ascii="Aptos" w:hAnsi="Aptos"/>
          <w:spacing w:val="-1"/>
          <w:sz w:val="24"/>
          <w:szCs w:val="24"/>
        </w:rPr>
        <w:t xml:space="preserve"> </w:t>
      </w:r>
      <w:r w:rsidRPr="00F65B10">
        <w:rPr>
          <w:rFonts w:ascii="Aptos" w:hAnsi="Aptos"/>
          <w:sz w:val="24"/>
          <w:szCs w:val="24"/>
        </w:rPr>
        <w:t>implemented in</w:t>
      </w:r>
      <w:r w:rsidRPr="00F65B10">
        <w:rPr>
          <w:rFonts w:ascii="Aptos" w:hAnsi="Aptos"/>
          <w:spacing w:val="-3"/>
          <w:sz w:val="24"/>
          <w:szCs w:val="24"/>
        </w:rPr>
        <w:t xml:space="preserve"> </w:t>
      </w:r>
      <w:r w:rsidRPr="00F65B10">
        <w:rPr>
          <w:rFonts w:ascii="Aptos" w:hAnsi="Aptos"/>
          <w:sz w:val="24"/>
          <w:szCs w:val="24"/>
        </w:rPr>
        <w:t>2001. The DOR monitors the credit as part of its personal income tax audit program.</w:t>
      </w:r>
    </w:p>
    <w:p w14:paraId="4077B735" w14:textId="4BB91B19" w:rsidR="00B3016A" w:rsidRPr="00F65B10" w:rsidRDefault="00B3016A" w:rsidP="00B407CA">
      <w:pPr>
        <w:pStyle w:val="BodyText"/>
        <w:spacing w:before="157"/>
        <w:rPr>
          <w:rFonts w:ascii="Aptos" w:hAnsi="Aptos"/>
          <w:sz w:val="24"/>
          <w:szCs w:val="24"/>
        </w:rPr>
      </w:pPr>
      <w:r w:rsidRPr="00F65B10">
        <w:rPr>
          <w:rFonts w:ascii="Aptos" w:hAnsi="Aptos"/>
          <w:sz w:val="24"/>
          <w:szCs w:val="24"/>
        </w:rPr>
        <w:t>29</w:t>
      </w:r>
      <w:r w:rsidRPr="00F65B10">
        <w:rPr>
          <w:rFonts w:ascii="Aptos" w:hAnsi="Aptos"/>
          <w:spacing w:val="-13"/>
          <w:sz w:val="24"/>
          <w:szCs w:val="24"/>
        </w:rPr>
        <w:t xml:space="preserve"> </w:t>
      </w:r>
      <w:r w:rsidRPr="00F65B10">
        <w:rPr>
          <w:rFonts w:ascii="Aptos" w:hAnsi="Aptos"/>
          <w:sz w:val="24"/>
          <w:szCs w:val="24"/>
        </w:rPr>
        <w:t>states</w:t>
      </w:r>
      <w:r w:rsidRPr="00F65B10">
        <w:rPr>
          <w:rFonts w:ascii="Aptos" w:hAnsi="Aptos"/>
          <w:spacing w:val="-12"/>
          <w:sz w:val="24"/>
          <w:szCs w:val="24"/>
        </w:rPr>
        <w:t xml:space="preserve"> </w:t>
      </w:r>
      <w:r w:rsidRPr="00F65B10">
        <w:rPr>
          <w:rFonts w:ascii="Aptos" w:hAnsi="Aptos"/>
          <w:sz w:val="24"/>
          <w:szCs w:val="24"/>
        </w:rPr>
        <w:t>have</w:t>
      </w:r>
      <w:r w:rsidRPr="00F65B10">
        <w:rPr>
          <w:rFonts w:ascii="Aptos" w:hAnsi="Aptos"/>
          <w:spacing w:val="-13"/>
          <w:sz w:val="24"/>
          <w:szCs w:val="24"/>
        </w:rPr>
        <w:t xml:space="preserve"> </w:t>
      </w:r>
      <w:r w:rsidRPr="00F65B10">
        <w:rPr>
          <w:rFonts w:ascii="Aptos" w:hAnsi="Aptos"/>
          <w:sz w:val="24"/>
          <w:szCs w:val="24"/>
        </w:rPr>
        <w:t>credits</w:t>
      </w:r>
      <w:r w:rsidRPr="00F65B10">
        <w:rPr>
          <w:rFonts w:ascii="Aptos" w:hAnsi="Aptos"/>
          <w:spacing w:val="-11"/>
          <w:sz w:val="24"/>
          <w:szCs w:val="24"/>
        </w:rPr>
        <w:t xml:space="preserve"> </w:t>
      </w:r>
      <w:r w:rsidRPr="00F65B10">
        <w:rPr>
          <w:rFonts w:ascii="Aptos" w:hAnsi="Aptos"/>
          <w:sz w:val="24"/>
          <w:szCs w:val="24"/>
        </w:rPr>
        <w:t>for</w:t>
      </w:r>
      <w:r w:rsidRPr="00F65B10">
        <w:rPr>
          <w:rFonts w:ascii="Aptos" w:hAnsi="Aptos"/>
          <w:spacing w:val="-13"/>
          <w:sz w:val="24"/>
          <w:szCs w:val="24"/>
        </w:rPr>
        <w:t xml:space="preserve"> </w:t>
      </w:r>
      <w:r w:rsidRPr="00F65B10">
        <w:rPr>
          <w:rFonts w:ascii="Aptos" w:hAnsi="Aptos"/>
          <w:sz w:val="24"/>
          <w:szCs w:val="24"/>
        </w:rPr>
        <w:t>property</w:t>
      </w:r>
      <w:r w:rsidRPr="00F65B10">
        <w:rPr>
          <w:rFonts w:ascii="Aptos" w:hAnsi="Aptos"/>
          <w:spacing w:val="-12"/>
          <w:sz w:val="24"/>
          <w:szCs w:val="24"/>
        </w:rPr>
        <w:t xml:space="preserve"> </w:t>
      </w:r>
      <w:r w:rsidRPr="00F65B10">
        <w:rPr>
          <w:rFonts w:ascii="Aptos" w:hAnsi="Aptos"/>
          <w:sz w:val="24"/>
          <w:szCs w:val="24"/>
        </w:rPr>
        <w:t>taxes</w:t>
      </w:r>
      <w:r w:rsidRPr="00F65B10">
        <w:rPr>
          <w:rFonts w:ascii="Aptos" w:hAnsi="Aptos"/>
          <w:spacing w:val="-11"/>
          <w:sz w:val="24"/>
          <w:szCs w:val="24"/>
        </w:rPr>
        <w:t xml:space="preserve"> </w:t>
      </w:r>
      <w:r w:rsidRPr="00F65B10">
        <w:rPr>
          <w:rFonts w:ascii="Aptos" w:hAnsi="Aptos"/>
          <w:sz w:val="24"/>
          <w:szCs w:val="24"/>
        </w:rPr>
        <w:t>paid</w:t>
      </w:r>
      <w:r w:rsidRPr="00F65B10">
        <w:rPr>
          <w:rFonts w:ascii="Aptos" w:hAnsi="Aptos"/>
          <w:spacing w:val="-12"/>
          <w:sz w:val="24"/>
          <w:szCs w:val="24"/>
        </w:rPr>
        <w:t xml:space="preserve"> </w:t>
      </w:r>
      <w:r w:rsidRPr="00F65B10">
        <w:rPr>
          <w:rFonts w:ascii="Aptos" w:hAnsi="Aptos"/>
          <w:sz w:val="24"/>
          <w:szCs w:val="24"/>
        </w:rPr>
        <w:t>by</w:t>
      </w:r>
      <w:r w:rsidRPr="00F65B10">
        <w:rPr>
          <w:rFonts w:ascii="Aptos" w:hAnsi="Aptos"/>
          <w:spacing w:val="-11"/>
          <w:sz w:val="24"/>
          <w:szCs w:val="24"/>
        </w:rPr>
        <w:t xml:space="preserve"> </w:t>
      </w:r>
      <w:r w:rsidRPr="00F65B10">
        <w:rPr>
          <w:rFonts w:ascii="Aptos" w:hAnsi="Aptos"/>
          <w:sz w:val="24"/>
          <w:szCs w:val="24"/>
        </w:rPr>
        <w:t>lower-</w:t>
      </w:r>
      <w:r w:rsidRPr="00F65B10">
        <w:rPr>
          <w:rFonts w:ascii="Aptos" w:hAnsi="Aptos"/>
          <w:spacing w:val="-11"/>
          <w:sz w:val="24"/>
          <w:szCs w:val="24"/>
        </w:rPr>
        <w:t xml:space="preserve"> </w:t>
      </w:r>
      <w:r w:rsidRPr="00F65B10">
        <w:rPr>
          <w:rFonts w:ascii="Aptos" w:hAnsi="Aptos"/>
          <w:sz w:val="24"/>
          <w:szCs w:val="24"/>
        </w:rPr>
        <w:t>and</w:t>
      </w:r>
      <w:r w:rsidRPr="00F65B10">
        <w:rPr>
          <w:rFonts w:ascii="Aptos" w:hAnsi="Aptos"/>
          <w:spacing w:val="-12"/>
          <w:sz w:val="24"/>
          <w:szCs w:val="24"/>
        </w:rPr>
        <w:t xml:space="preserve"> </w:t>
      </w:r>
      <w:r w:rsidRPr="00F65B10">
        <w:rPr>
          <w:rFonts w:ascii="Aptos" w:hAnsi="Aptos"/>
          <w:sz w:val="24"/>
          <w:szCs w:val="24"/>
        </w:rPr>
        <w:t>middle-income</w:t>
      </w:r>
      <w:r w:rsidRPr="00F65B10">
        <w:rPr>
          <w:rFonts w:ascii="Aptos" w:hAnsi="Aptos"/>
          <w:spacing w:val="-13"/>
          <w:sz w:val="24"/>
          <w:szCs w:val="24"/>
        </w:rPr>
        <w:t xml:space="preserve"> </w:t>
      </w:r>
      <w:r w:rsidRPr="00F65B10">
        <w:rPr>
          <w:rFonts w:ascii="Aptos" w:hAnsi="Aptos"/>
          <w:sz w:val="24"/>
          <w:szCs w:val="24"/>
        </w:rPr>
        <w:t>taxpayers</w:t>
      </w:r>
      <w:r w:rsidRPr="00F65B10">
        <w:rPr>
          <w:rFonts w:ascii="Aptos" w:hAnsi="Aptos"/>
          <w:spacing w:val="-12"/>
          <w:sz w:val="24"/>
          <w:szCs w:val="24"/>
        </w:rPr>
        <w:t xml:space="preserve"> </w:t>
      </w:r>
      <w:r w:rsidRPr="00F65B10">
        <w:rPr>
          <w:rFonts w:ascii="Aptos" w:hAnsi="Aptos"/>
          <w:sz w:val="24"/>
          <w:szCs w:val="24"/>
        </w:rPr>
        <w:t>over</w:t>
      </w:r>
      <w:r w:rsidRPr="00F65B10">
        <w:rPr>
          <w:rFonts w:ascii="Aptos" w:hAnsi="Aptos"/>
          <w:spacing w:val="-10"/>
          <w:sz w:val="24"/>
          <w:szCs w:val="24"/>
        </w:rPr>
        <w:t xml:space="preserve"> </w:t>
      </w:r>
      <w:r w:rsidRPr="00F65B10">
        <w:rPr>
          <w:rFonts w:ascii="Aptos" w:hAnsi="Aptos"/>
          <w:spacing w:val="-5"/>
          <w:sz w:val="24"/>
          <w:szCs w:val="24"/>
        </w:rPr>
        <w:t>age</w:t>
      </w:r>
      <w:r w:rsidR="00B407CA" w:rsidRPr="00F65B10">
        <w:rPr>
          <w:rFonts w:ascii="Aptos" w:hAnsi="Aptos"/>
          <w:sz w:val="24"/>
          <w:szCs w:val="24"/>
        </w:rPr>
        <w:t xml:space="preserve"> </w:t>
      </w:r>
      <w:r w:rsidRPr="00F65B10">
        <w:rPr>
          <w:rFonts w:ascii="Aptos" w:hAnsi="Aptos"/>
          <w:sz w:val="24"/>
          <w:szCs w:val="24"/>
        </w:rPr>
        <w:t>65.</w:t>
      </w:r>
      <w:r w:rsidRPr="00F65B10">
        <w:rPr>
          <w:rFonts w:ascii="Aptos" w:hAnsi="Aptos"/>
          <w:spacing w:val="40"/>
          <w:sz w:val="24"/>
          <w:szCs w:val="24"/>
        </w:rPr>
        <w:t xml:space="preserve"> </w:t>
      </w:r>
      <w:r w:rsidRPr="00F65B10">
        <w:rPr>
          <w:rFonts w:ascii="Aptos" w:hAnsi="Aptos"/>
          <w:sz w:val="24"/>
          <w:szCs w:val="24"/>
        </w:rPr>
        <w:t>Some allow</w:t>
      </w:r>
      <w:r w:rsidRPr="00F65B10">
        <w:rPr>
          <w:rFonts w:ascii="Aptos" w:hAnsi="Aptos"/>
          <w:spacing w:val="-2"/>
          <w:sz w:val="24"/>
          <w:szCs w:val="24"/>
        </w:rPr>
        <w:t xml:space="preserve"> </w:t>
      </w:r>
      <w:r w:rsidRPr="00F65B10">
        <w:rPr>
          <w:rFonts w:ascii="Aptos" w:hAnsi="Aptos"/>
          <w:sz w:val="24"/>
          <w:szCs w:val="24"/>
        </w:rPr>
        <w:t>the credit against the personal income</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40"/>
          <w:sz w:val="24"/>
          <w:szCs w:val="24"/>
        </w:rPr>
        <w:t xml:space="preserve"> </w:t>
      </w:r>
      <w:r w:rsidRPr="00F65B10">
        <w:rPr>
          <w:rFonts w:ascii="Aptos" w:hAnsi="Aptos"/>
          <w:sz w:val="24"/>
          <w:szCs w:val="24"/>
        </w:rPr>
        <w:t>Such states include Connecticut, Maine and Rhode</w:t>
      </w:r>
      <w:r w:rsidRPr="00F65B10">
        <w:rPr>
          <w:rFonts w:ascii="Aptos" w:hAnsi="Aptos"/>
          <w:spacing w:val="-6"/>
          <w:sz w:val="24"/>
          <w:szCs w:val="24"/>
        </w:rPr>
        <w:t xml:space="preserve"> </w:t>
      </w:r>
      <w:r w:rsidRPr="00F65B10">
        <w:rPr>
          <w:rFonts w:ascii="Aptos" w:hAnsi="Aptos"/>
          <w:sz w:val="24"/>
          <w:szCs w:val="24"/>
        </w:rPr>
        <w:t>Island.</w:t>
      </w:r>
      <w:r w:rsidRPr="00F65B10">
        <w:rPr>
          <w:rFonts w:ascii="Aptos" w:hAnsi="Aptos"/>
          <w:spacing w:val="39"/>
          <w:sz w:val="24"/>
          <w:szCs w:val="24"/>
        </w:rPr>
        <w:t xml:space="preserve"> </w:t>
      </w:r>
      <w:r w:rsidRPr="00F65B10">
        <w:rPr>
          <w:rFonts w:ascii="Aptos" w:hAnsi="Aptos"/>
          <w:sz w:val="24"/>
          <w:szCs w:val="24"/>
        </w:rPr>
        <w:t>New</w:t>
      </w:r>
      <w:r w:rsidRPr="00F65B10">
        <w:rPr>
          <w:rFonts w:ascii="Aptos" w:hAnsi="Aptos"/>
          <w:spacing w:val="-8"/>
          <w:sz w:val="24"/>
          <w:szCs w:val="24"/>
        </w:rPr>
        <w:t xml:space="preserve"> </w:t>
      </w:r>
      <w:r w:rsidRPr="00F65B10">
        <w:rPr>
          <w:rFonts w:ascii="Aptos" w:hAnsi="Aptos"/>
          <w:sz w:val="24"/>
          <w:szCs w:val="24"/>
        </w:rPr>
        <w:t>Hampshire</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Vermont</w:t>
      </w:r>
      <w:r w:rsidRPr="00F65B10">
        <w:rPr>
          <w:rFonts w:ascii="Aptos" w:hAnsi="Aptos"/>
          <w:spacing w:val="-8"/>
          <w:sz w:val="24"/>
          <w:szCs w:val="24"/>
        </w:rPr>
        <w:t xml:space="preserve"> </w:t>
      </w:r>
      <w:r w:rsidRPr="00F65B10">
        <w:rPr>
          <w:rFonts w:ascii="Aptos" w:hAnsi="Aptos"/>
          <w:sz w:val="24"/>
          <w:szCs w:val="24"/>
        </w:rPr>
        <w:t>o</w:t>
      </w:r>
      <w:r w:rsidRPr="00F65B10">
        <w:rPr>
          <w:rFonts w:ascii="Arial" w:hAnsi="Arial" w:cs="Arial"/>
          <w:sz w:val="24"/>
          <w:szCs w:val="24"/>
        </w:rPr>
        <w:t>ﬀ</w:t>
      </w:r>
      <w:r w:rsidRPr="00F65B10">
        <w:rPr>
          <w:rFonts w:ascii="Aptos" w:hAnsi="Aptos"/>
          <w:sz w:val="24"/>
          <w:szCs w:val="24"/>
        </w:rPr>
        <w:t>er</w:t>
      </w:r>
      <w:r w:rsidRPr="00F65B10">
        <w:rPr>
          <w:rFonts w:ascii="Aptos" w:hAnsi="Aptos"/>
          <w:spacing w:val="-7"/>
          <w:sz w:val="24"/>
          <w:szCs w:val="24"/>
        </w:rPr>
        <w:t xml:space="preserve"> </w:t>
      </w:r>
      <w:r w:rsidRPr="00F65B10">
        <w:rPr>
          <w:rFonts w:ascii="Aptos" w:hAnsi="Aptos"/>
          <w:sz w:val="24"/>
          <w:szCs w:val="24"/>
        </w:rPr>
        <w:t>property</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credits</w:t>
      </w:r>
      <w:r w:rsidRPr="00F65B10">
        <w:rPr>
          <w:rFonts w:ascii="Aptos" w:hAnsi="Aptos"/>
          <w:spacing w:val="-6"/>
          <w:sz w:val="24"/>
          <w:szCs w:val="24"/>
        </w:rPr>
        <w:t xml:space="preserve"> </w:t>
      </w:r>
      <w:r w:rsidRPr="00F65B10">
        <w:rPr>
          <w:rFonts w:ascii="Aptos" w:hAnsi="Aptos"/>
          <w:sz w:val="24"/>
          <w:szCs w:val="24"/>
        </w:rPr>
        <w:t>or</w:t>
      </w:r>
      <w:r w:rsidRPr="00F65B10">
        <w:rPr>
          <w:rFonts w:ascii="Aptos" w:hAnsi="Aptos"/>
          <w:spacing w:val="-5"/>
          <w:sz w:val="24"/>
          <w:szCs w:val="24"/>
        </w:rPr>
        <w:t xml:space="preserve"> </w:t>
      </w:r>
      <w:r w:rsidRPr="00F65B10">
        <w:rPr>
          <w:rFonts w:ascii="Aptos" w:hAnsi="Aptos"/>
          <w:sz w:val="24"/>
          <w:szCs w:val="24"/>
        </w:rPr>
        <w:t>reductions.</w:t>
      </w:r>
      <w:r w:rsidRPr="00F65B10">
        <w:rPr>
          <w:rFonts w:ascii="Aptos" w:hAnsi="Aptos"/>
          <w:spacing w:val="36"/>
          <w:sz w:val="24"/>
          <w:szCs w:val="24"/>
        </w:rPr>
        <w:t xml:space="preserve"> </w:t>
      </w:r>
      <w:r w:rsidRPr="00F65B10">
        <w:rPr>
          <w:rFonts w:ascii="Aptos" w:hAnsi="Aptos"/>
          <w:sz w:val="24"/>
          <w:szCs w:val="24"/>
        </w:rPr>
        <w:t>New</w:t>
      </w:r>
      <w:r w:rsidRPr="00F65B10">
        <w:rPr>
          <w:rFonts w:ascii="Aptos" w:hAnsi="Aptos"/>
          <w:spacing w:val="-6"/>
          <w:sz w:val="24"/>
          <w:szCs w:val="24"/>
        </w:rPr>
        <w:t xml:space="preserve"> </w:t>
      </w:r>
      <w:r w:rsidRPr="00F65B10">
        <w:rPr>
          <w:rFonts w:ascii="Aptos" w:hAnsi="Aptos"/>
          <w:sz w:val="24"/>
          <w:szCs w:val="24"/>
        </w:rPr>
        <w:t>York</w:t>
      </w:r>
      <w:r w:rsidRPr="00F65B10">
        <w:rPr>
          <w:rFonts w:ascii="Aptos" w:hAnsi="Aptos"/>
          <w:spacing w:val="-5"/>
          <w:sz w:val="24"/>
          <w:szCs w:val="24"/>
        </w:rPr>
        <w:t xml:space="preserve"> </w:t>
      </w:r>
      <w:r w:rsidRPr="00F65B10">
        <w:rPr>
          <w:rFonts w:ascii="Aptos" w:hAnsi="Aptos"/>
          <w:sz w:val="24"/>
          <w:szCs w:val="24"/>
        </w:rPr>
        <w:t>allows</w:t>
      </w:r>
      <w:r w:rsidRPr="00F65B10">
        <w:rPr>
          <w:rFonts w:ascii="Aptos" w:hAnsi="Aptos"/>
          <w:spacing w:val="-6"/>
          <w:sz w:val="24"/>
          <w:szCs w:val="24"/>
        </w:rPr>
        <w:t xml:space="preserve"> </w:t>
      </w:r>
      <w:r w:rsidRPr="00F65B10">
        <w:rPr>
          <w:rFonts w:ascii="Aptos" w:hAnsi="Aptos"/>
          <w:sz w:val="24"/>
          <w:szCs w:val="24"/>
        </w:rPr>
        <w:t>an income tax deduction instead of a credit.</w:t>
      </w:r>
      <w:r w:rsidRPr="00F65B10">
        <w:rPr>
          <w:rFonts w:ascii="Aptos" w:hAnsi="Aptos"/>
          <w:spacing w:val="40"/>
          <w:sz w:val="24"/>
          <w:szCs w:val="24"/>
        </w:rPr>
        <w:t xml:space="preserve"> </w:t>
      </w:r>
      <w:r w:rsidRPr="00F65B10">
        <w:rPr>
          <w:rFonts w:ascii="Aptos" w:hAnsi="Aptos"/>
          <w:sz w:val="24"/>
          <w:szCs w:val="24"/>
        </w:rPr>
        <w:t xml:space="preserve">California does not have a credit or </w:t>
      </w:r>
      <w:r w:rsidRPr="00F65B10">
        <w:rPr>
          <w:rFonts w:ascii="Aptos" w:hAnsi="Aptos"/>
          <w:sz w:val="24"/>
          <w:szCs w:val="24"/>
        </w:rPr>
        <w:lastRenderedPageBreak/>
        <w:t>deduction.</w:t>
      </w:r>
    </w:p>
    <w:p w14:paraId="4BBC35C2" w14:textId="77777777" w:rsidR="00B3016A" w:rsidRPr="00F65B10" w:rsidRDefault="00B3016A" w:rsidP="00B407CA">
      <w:pPr>
        <w:pStyle w:val="BodyText"/>
        <w:spacing w:before="159" w:line="259" w:lineRule="auto"/>
        <w:ind w:right="502"/>
        <w:jc w:val="both"/>
        <w:rPr>
          <w:rFonts w:ascii="Aptos" w:hAnsi="Aptos"/>
          <w:sz w:val="24"/>
          <w:szCs w:val="24"/>
        </w:rPr>
      </w:pPr>
      <w:r w:rsidRPr="00F65B10">
        <w:rPr>
          <w:rFonts w:ascii="Aptos" w:hAnsi="Aptos"/>
          <w:sz w:val="24"/>
          <w:szCs w:val="24"/>
        </w:rPr>
        <w:t>Members</w:t>
      </w:r>
      <w:r w:rsidRPr="00F65B10">
        <w:rPr>
          <w:rFonts w:ascii="Aptos" w:hAnsi="Aptos"/>
          <w:spacing w:val="-4"/>
          <w:sz w:val="24"/>
          <w:szCs w:val="24"/>
        </w:rPr>
        <w:t xml:space="preserve"> </w:t>
      </w:r>
      <w:r w:rsidRPr="00F65B10">
        <w:rPr>
          <w:rFonts w:ascii="Aptos" w:hAnsi="Aptos"/>
          <w:sz w:val="24"/>
          <w:szCs w:val="24"/>
        </w:rPr>
        <w:t>noted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credits</w:t>
      </w:r>
      <w:r w:rsidRPr="00F65B10">
        <w:rPr>
          <w:rFonts w:ascii="Aptos" w:hAnsi="Aptos"/>
          <w:spacing w:val="-4"/>
          <w:sz w:val="24"/>
          <w:szCs w:val="24"/>
        </w:rPr>
        <w:t xml:space="preserve"> </w:t>
      </w:r>
      <w:r w:rsidRPr="00F65B10">
        <w:rPr>
          <w:rFonts w:ascii="Aptos" w:hAnsi="Aptos"/>
          <w:sz w:val="24"/>
          <w:szCs w:val="24"/>
        </w:rPr>
        <w:t>like</w:t>
      </w:r>
      <w:r w:rsidRPr="00F65B10">
        <w:rPr>
          <w:rFonts w:ascii="Aptos" w:hAnsi="Aptos"/>
          <w:spacing w:val="-5"/>
          <w:sz w:val="24"/>
          <w:szCs w:val="24"/>
        </w:rPr>
        <w:t xml:space="preserve"> </w:t>
      </w:r>
      <w:r w:rsidRPr="00F65B10">
        <w:rPr>
          <w:rFonts w:ascii="Aptos" w:hAnsi="Aptos"/>
          <w:sz w:val="24"/>
          <w:szCs w:val="24"/>
        </w:rPr>
        <w:t>these</w:t>
      </w:r>
      <w:r w:rsidRPr="00F65B10">
        <w:rPr>
          <w:rFonts w:ascii="Aptos" w:hAnsi="Aptos"/>
          <w:spacing w:val="-5"/>
          <w:sz w:val="24"/>
          <w:szCs w:val="24"/>
        </w:rPr>
        <w:t xml:space="preserve"> </w:t>
      </w:r>
      <w:r w:rsidRPr="00F65B10">
        <w:rPr>
          <w:rFonts w:ascii="Aptos" w:hAnsi="Aptos"/>
          <w:sz w:val="24"/>
          <w:szCs w:val="24"/>
        </w:rPr>
        <w:t>can</w:t>
      </w:r>
      <w:r w:rsidRPr="00F65B10">
        <w:rPr>
          <w:rFonts w:ascii="Aptos" w:hAnsi="Aptos"/>
          <w:spacing w:val="-4"/>
          <w:sz w:val="24"/>
          <w:szCs w:val="24"/>
        </w:rPr>
        <w:t xml:space="preserve"> </w:t>
      </w:r>
      <w:r w:rsidRPr="00F65B10">
        <w:rPr>
          <w:rFonts w:ascii="Aptos" w:hAnsi="Aptos"/>
          <w:sz w:val="24"/>
          <w:szCs w:val="24"/>
        </w:rPr>
        <w:t>lead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slower</w:t>
      </w:r>
      <w:r w:rsidRPr="00F65B10">
        <w:rPr>
          <w:rFonts w:ascii="Aptos" w:hAnsi="Aptos"/>
          <w:spacing w:val="-4"/>
          <w:sz w:val="24"/>
          <w:szCs w:val="24"/>
        </w:rPr>
        <w:t xml:space="preserve"> </w:t>
      </w:r>
      <w:r w:rsidRPr="00F65B10">
        <w:rPr>
          <w:rFonts w:ascii="Aptos" w:hAnsi="Aptos"/>
          <w:sz w:val="24"/>
          <w:szCs w:val="24"/>
        </w:rPr>
        <w:t>turnover</w:t>
      </w:r>
      <w:r w:rsidRPr="00F65B10">
        <w:rPr>
          <w:rFonts w:ascii="Aptos" w:hAnsi="Aptos"/>
          <w:spacing w:val="-4"/>
          <w:sz w:val="24"/>
          <w:szCs w:val="24"/>
        </w:rPr>
        <w:t xml:space="preserve"> </w:t>
      </w:r>
      <w:r w:rsidRPr="00F65B10">
        <w:rPr>
          <w:rFonts w:ascii="Aptos" w:hAnsi="Aptos"/>
          <w:sz w:val="24"/>
          <w:szCs w:val="24"/>
        </w:rPr>
        <w:t>in</w:t>
      </w:r>
      <w:r w:rsidRPr="00F65B10">
        <w:rPr>
          <w:rFonts w:ascii="Aptos" w:hAnsi="Aptos"/>
          <w:spacing w:val="-6"/>
          <w:sz w:val="24"/>
          <w:szCs w:val="24"/>
        </w:rPr>
        <w:t xml:space="preserve"> </w:t>
      </w:r>
      <w:r w:rsidRPr="00F65B10">
        <w:rPr>
          <w:rFonts w:ascii="Aptos" w:hAnsi="Aptos"/>
          <w:sz w:val="24"/>
          <w:szCs w:val="24"/>
        </w:rPr>
        <w:t>property</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r w:rsidRPr="00F65B10">
        <w:rPr>
          <w:rFonts w:ascii="Aptos" w:hAnsi="Aptos"/>
          <w:sz w:val="24"/>
          <w:szCs w:val="24"/>
        </w:rPr>
        <w:t>credit</w:t>
      </w:r>
      <w:r w:rsidRPr="00F65B10">
        <w:rPr>
          <w:rFonts w:ascii="Aptos" w:hAnsi="Aptos"/>
          <w:spacing w:val="-5"/>
          <w:sz w:val="24"/>
          <w:szCs w:val="24"/>
        </w:rPr>
        <w:t xml:space="preserve"> </w:t>
      </w:r>
      <w:r w:rsidRPr="00F65B10">
        <w:rPr>
          <w:rFonts w:ascii="Aptos" w:hAnsi="Aptos"/>
          <w:sz w:val="24"/>
          <w:szCs w:val="24"/>
        </w:rPr>
        <w:t>can</w:t>
      </w:r>
      <w:r w:rsidRPr="00F65B10">
        <w:rPr>
          <w:rFonts w:ascii="Aptos" w:hAnsi="Aptos"/>
          <w:spacing w:val="-6"/>
          <w:sz w:val="24"/>
          <w:szCs w:val="24"/>
        </w:rPr>
        <w:t xml:space="preserve"> </w:t>
      </w:r>
      <w:r w:rsidRPr="00F65B10">
        <w:rPr>
          <w:rFonts w:ascii="Aptos" w:hAnsi="Aptos"/>
          <w:sz w:val="24"/>
          <w:szCs w:val="24"/>
        </w:rPr>
        <w:t>be discriminatory</w:t>
      </w:r>
      <w:r w:rsidRPr="00F65B10">
        <w:rPr>
          <w:rFonts w:ascii="Aptos" w:hAnsi="Aptos"/>
          <w:spacing w:val="-1"/>
          <w:sz w:val="24"/>
          <w:szCs w:val="24"/>
        </w:rPr>
        <w:t xml:space="preserve"> </w:t>
      </w:r>
      <w:r w:rsidRPr="00F65B10">
        <w:rPr>
          <w:rFonts w:ascii="Aptos" w:hAnsi="Aptos"/>
          <w:sz w:val="24"/>
          <w:szCs w:val="24"/>
        </w:rPr>
        <w:t>as</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credit</w:t>
      </w:r>
      <w:r w:rsidRPr="00F65B10">
        <w:rPr>
          <w:rFonts w:ascii="Aptos" w:hAnsi="Aptos"/>
          <w:spacing w:val="-5"/>
          <w:sz w:val="24"/>
          <w:szCs w:val="24"/>
        </w:rPr>
        <w:t xml:space="preserve"> </w:t>
      </w:r>
      <w:r w:rsidRPr="00F65B10">
        <w:rPr>
          <w:rFonts w:ascii="Aptos" w:hAnsi="Aptos"/>
          <w:sz w:val="24"/>
          <w:szCs w:val="24"/>
        </w:rPr>
        <w:t>creates</w:t>
      </w:r>
      <w:r w:rsidRPr="00F65B10">
        <w:rPr>
          <w:rFonts w:ascii="Aptos" w:hAnsi="Aptos"/>
          <w:spacing w:val="-1"/>
          <w:sz w:val="24"/>
          <w:szCs w:val="24"/>
        </w:rPr>
        <w:t xml:space="preserve"> </w:t>
      </w:r>
      <w:r w:rsidRPr="00F65B10">
        <w:rPr>
          <w:rFonts w:ascii="Aptos" w:hAnsi="Aptos"/>
          <w:sz w:val="24"/>
          <w:szCs w:val="24"/>
        </w:rPr>
        <w:t>horizontal</w:t>
      </w:r>
      <w:r w:rsidRPr="00F65B10">
        <w:rPr>
          <w:rFonts w:ascii="Aptos" w:hAnsi="Aptos"/>
          <w:spacing w:val="-3"/>
          <w:sz w:val="24"/>
          <w:szCs w:val="24"/>
        </w:rPr>
        <w:t xml:space="preserve"> </w:t>
      </w:r>
      <w:r w:rsidRPr="00F65B10">
        <w:rPr>
          <w:rFonts w:ascii="Aptos" w:hAnsi="Aptos"/>
          <w:sz w:val="24"/>
          <w:szCs w:val="24"/>
        </w:rPr>
        <w:t>equity</w:t>
      </w:r>
      <w:r w:rsidRPr="00F65B10">
        <w:rPr>
          <w:rFonts w:ascii="Aptos" w:hAnsi="Aptos"/>
          <w:spacing w:val="-1"/>
          <w:sz w:val="24"/>
          <w:szCs w:val="24"/>
        </w:rPr>
        <w:t xml:space="preserve"> </w:t>
      </w:r>
      <w:r w:rsidRPr="00F65B10">
        <w:rPr>
          <w:rFonts w:ascii="Aptos" w:hAnsi="Aptos"/>
          <w:sz w:val="24"/>
          <w:szCs w:val="24"/>
        </w:rPr>
        <w:t>issues</w:t>
      </w:r>
      <w:r w:rsidRPr="00F65B10">
        <w:rPr>
          <w:rFonts w:ascii="Aptos" w:hAnsi="Aptos"/>
          <w:spacing w:val="-1"/>
          <w:sz w:val="24"/>
          <w:szCs w:val="24"/>
        </w:rPr>
        <w:t xml:space="preserve"> </w:t>
      </w:r>
      <w:r w:rsidRPr="00F65B10">
        <w:rPr>
          <w:rFonts w:ascii="Aptos" w:hAnsi="Aptos"/>
          <w:sz w:val="24"/>
          <w:szCs w:val="24"/>
        </w:rPr>
        <w:t>because</w:t>
      </w:r>
      <w:r w:rsidRPr="00F65B10">
        <w:rPr>
          <w:rFonts w:ascii="Aptos" w:hAnsi="Aptos"/>
          <w:spacing w:val="-3"/>
          <w:sz w:val="24"/>
          <w:szCs w:val="24"/>
        </w:rPr>
        <w:t xml:space="preserve"> </w:t>
      </w:r>
      <w:r w:rsidRPr="00F65B10">
        <w:rPr>
          <w:rFonts w:ascii="Aptos" w:hAnsi="Aptos"/>
          <w:sz w:val="24"/>
          <w:szCs w:val="24"/>
        </w:rPr>
        <w:t>it</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only</w:t>
      </w:r>
      <w:r w:rsidRPr="00F65B10">
        <w:rPr>
          <w:rFonts w:ascii="Aptos" w:hAnsi="Aptos"/>
          <w:spacing w:val="-3"/>
          <w:sz w:val="24"/>
          <w:szCs w:val="24"/>
        </w:rPr>
        <w:t xml:space="preserve"> </w:t>
      </w:r>
      <w:r w:rsidRPr="00F65B10">
        <w:rPr>
          <w:rFonts w:ascii="Aptos" w:hAnsi="Aptos"/>
          <w:sz w:val="24"/>
          <w:szCs w:val="24"/>
        </w:rPr>
        <w:t>available</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taxpayers</w:t>
      </w:r>
      <w:r w:rsidRPr="00F65B10">
        <w:rPr>
          <w:rFonts w:ascii="Aptos" w:hAnsi="Aptos"/>
          <w:spacing w:val="-3"/>
          <w:sz w:val="24"/>
          <w:szCs w:val="24"/>
        </w:rPr>
        <w:t xml:space="preserve"> </w:t>
      </w:r>
      <w:r w:rsidRPr="00F65B10">
        <w:rPr>
          <w:rFonts w:ascii="Aptos" w:hAnsi="Aptos"/>
          <w:sz w:val="24"/>
          <w:szCs w:val="24"/>
        </w:rPr>
        <w:t>over 65.</w:t>
      </w:r>
      <w:r w:rsidRPr="00F65B10">
        <w:rPr>
          <w:rFonts w:ascii="Aptos" w:hAnsi="Aptos"/>
          <w:spacing w:val="40"/>
          <w:sz w:val="24"/>
          <w:szCs w:val="24"/>
        </w:rPr>
        <w:t xml:space="preserve"> </w:t>
      </w:r>
      <w:r w:rsidRPr="00F65B10">
        <w:rPr>
          <w:rFonts w:ascii="Aptos" w:hAnsi="Aptos"/>
          <w:sz w:val="24"/>
          <w:szCs w:val="24"/>
        </w:rPr>
        <w:t>These</w:t>
      </w:r>
      <w:r w:rsidRPr="00F65B10">
        <w:rPr>
          <w:rFonts w:ascii="Aptos" w:hAnsi="Aptos"/>
          <w:spacing w:val="-6"/>
          <w:sz w:val="24"/>
          <w:szCs w:val="24"/>
        </w:rPr>
        <w:t xml:space="preserve"> </w:t>
      </w:r>
      <w:r w:rsidRPr="00F65B10">
        <w:rPr>
          <w:rFonts w:ascii="Aptos" w:hAnsi="Aptos"/>
          <w:sz w:val="24"/>
          <w:szCs w:val="24"/>
        </w:rPr>
        <w:t>restrictions</w:t>
      </w:r>
      <w:r w:rsidRPr="00F65B10">
        <w:rPr>
          <w:rFonts w:ascii="Aptos" w:hAnsi="Aptos"/>
          <w:spacing w:val="-6"/>
          <w:sz w:val="24"/>
          <w:szCs w:val="24"/>
        </w:rPr>
        <w:t xml:space="preserve"> </w:t>
      </w:r>
      <w:r w:rsidRPr="00F65B10">
        <w:rPr>
          <w:rFonts w:ascii="Aptos" w:hAnsi="Aptos"/>
          <w:sz w:val="24"/>
          <w:szCs w:val="24"/>
        </w:rPr>
        <w:t>have</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potential</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distort</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housing</w:t>
      </w:r>
      <w:r w:rsidRPr="00F65B10">
        <w:rPr>
          <w:rFonts w:ascii="Aptos" w:hAnsi="Aptos"/>
          <w:spacing w:val="-5"/>
          <w:sz w:val="24"/>
          <w:szCs w:val="24"/>
        </w:rPr>
        <w:t xml:space="preserve"> </w:t>
      </w:r>
      <w:r w:rsidRPr="00F65B10">
        <w:rPr>
          <w:rFonts w:ascii="Aptos" w:hAnsi="Aptos"/>
          <w:sz w:val="24"/>
          <w:szCs w:val="24"/>
        </w:rPr>
        <w:t>market,</w:t>
      </w:r>
      <w:r w:rsidRPr="00F65B10">
        <w:rPr>
          <w:rFonts w:ascii="Aptos" w:hAnsi="Aptos"/>
          <w:spacing w:val="-6"/>
          <w:sz w:val="24"/>
          <w:szCs w:val="24"/>
        </w:rPr>
        <w:t xml:space="preserve"> </w:t>
      </w:r>
      <w:r w:rsidRPr="00F65B10">
        <w:rPr>
          <w:rFonts w:ascii="Aptos" w:hAnsi="Aptos"/>
          <w:sz w:val="24"/>
          <w:szCs w:val="24"/>
        </w:rPr>
        <w:t>making</w:t>
      </w:r>
      <w:r w:rsidRPr="00F65B10">
        <w:rPr>
          <w:rFonts w:ascii="Aptos" w:hAnsi="Aptos"/>
          <w:spacing w:val="-8"/>
          <w:sz w:val="24"/>
          <w:szCs w:val="24"/>
        </w:rPr>
        <w:t xml:space="preserve"> </w:t>
      </w:r>
      <w:r w:rsidRPr="00F65B10">
        <w:rPr>
          <w:rFonts w:ascii="Aptos" w:hAnsi="Aptos"/>
          <w:sz w:val="24"/>
          <w:szCs w:val="24"/>
        </w:rPr>
        <w:t>housing</w:t>
      </w:r>
      <w:r w:rsidRPr="00F65B10">
        <w:rPr>
          <w:rFonts w:ascii="Aptos" w:hAnsi="Aptos"/>
          <w:spacing w:val="-8"/>
          <w:sz w:val="24"/>
          <w:szCs w:val="24"/>
        </w:rPr>
        <w:t xml:space="preserve"> </w:t>
      </w:r>
      <w:r w:rsidRPr="00F65B10">
        <w:rPr>
          <w:rFonts w:ascii="Aptos" w:hAnsi="Aptos"/>
          <w:sz w:val="24"/>
          <w:szCs w:val="24"/>
        </w:rPr>
        <w:t>more</w:t>
      </w:r>
      <w:r w:rsidRPr="00F65B10">
        <w:rPr>
          <w:rFonts w:ascii="Aptos" w:hAnsi="Aptos"/>
          <w:spacing w:val="-6"/>
          <w:sz w:val="24"/>
          <w:szCs w:val="24"/>
        </w:rPr>
        <w:t xml:space="preserve"> </w:t>
      </w:r>
      <w:r w:rsidRPr="00F65B10">
        <w:rPr>
          <w:rFonts w:ascii="Aptos" w:hAnsi="Aptos"/>
          <w:sz w:val="24"/>
          <w:szCs w:val="24"/>
        </w:rPr>
        <w:t>expensive for all and disadvantaging the non-elderly poor. Members further noted that the credit will become increasingly</w:t>
      </w:r>
      <w:r w:rsidRPr="00F65B10">
        <w:rPr>
          <w:rFonts w:ascii="Aptos" w:hAnsi="Aptos"/>
          <w:spacing w:val="-5"/>
          <w:sz w:val="24"/>
          <w:szCs w:val="24"/>
        </w:rPr>
        <w:t xml:space="preserve"> </w:t>
      </w:r>
      <w:r w:rsidRPr="00F65B10">
        <w:rPr>
          <w:rFonts w:ascii="Aptos" w:hAnsi="Aptos"/>
          <w:sz w:val="24"/>
          <w:szCs w:val="24"/>
        </w:rPr>
        <w:t>expensive,</w:t>
      </w:r>
      <w:r w:rsidRPr="00F65B10">
        <w:rPr>
          <w:rFonts w:ascii="Aptos" w:hAnsi="Aptos"/>
          <w:spacing w:val="-6"/>
          <w:sz w:val="24"/>
          <w:szCs w:val="24"/>
        </w:rPr>
        <w:t xml:space="preserve"> </w:t>
      </w:r>
      <w:r w:rsidRPr="00F65B10">
        <w:rPr>
          <w:rFonts w:ascii="Aptos" w:hAnsi="Aptos"/>
          <w:sz w:val="24"/>
          <w:szCs w:val="24"/>
        </w:rPr>
        <w:t>both</w:t>
      </w:r>
      <w:r w:rsidRPr="00F65B10">
        <w:rPr>
          <w:rFonts w:ascii="Aptos" w:hAnsi="Aptos"/>
          <w:spacing w:val="-5"/>
          <w:sz w:val="24"/>
          <w:szCs w:val="24"/>
        </w:rPr>
        <w:t xml:space="preserve"> </w:t>
      </w:r>
      <w:r w:rsidRPr="00F65B10">
        <w:rPr>
          <w:rFonts w:ascii="Aptos" w:hAnsi="Aptos"/>
          <w:sz w:val="24"/>
          <w:szCs w:val="24"/>
        </w:rPr>
        <w:t>because</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maximum</w:t>
      </w:r>
      <w:r w:rsidRPr="00F65B10">
        <w:rPr>
          <w:rFonts w:ascii="Aptos" w:hAnsi="Aptos"/>
          <w:spacing w:val="-5"/>
          <w:sz w:val="24"/>
          <w:szCs w:val="24"/>
        </w:rPr>
        <w:t xml:space="preserve"> </w:t>
      </w:r>
      <w:r w:rsidRPr="00F65B10">
        <w:rPr>
          <w:rFonts w:ascii="Aptos" w:hAnsi="Aptos"/>
          <w:sz w:val="24"/>
          <w:szCs w:val="24"/>
        </w:rPr>
        <w:t>credit</w:t>
      </w:r>
      <w:r w:rsidRPr="00F65B10">
        <w:rPr>
          <w:rFonts w:ascii="Aptos" w:hAnsi="Aptos"/>
          <w:spacing w:val="-6"/>
          <w:sz w:val="24"/>
          <w:szCs w:val="24"/>
        </w:rPr>
        <w:t xml:space="preserve"> </w:t>
      </w:r>
      <w:r w:rsidRPr="00F65B10">
        <w:rPr>
          <w:rFonts w:ascii="Aptos" w:hAnsi="Aptos"/>
          <w:sz w:val="24"/>
          <w:szCs w:val="24"/>
        </w:rPr>
        <w:t>amount</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increasing</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because</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growing share of the population will be eligible for the credit.</w:t>
      </w:r>
    </w:p>
    <w:p w14:paraId="0E673496" w14:textId="07755E2F" w:rsidR="00B3016A" w:rsidRPr="00F65B10" w:rsidRDefault="00B3016A" w:rsidP="00B3016A">
      <w:pPr>
        <w:pStyle w:val="BodyText"/>
        <w:spacing w:before="159" w:line="259" w:lineRule="auto"/>
        <w:ind w:right="360"/>
        <w:rPr>
          <w:rFonts w:ascii="Aptos" w:hAnsi="Aptos"/>
          <w:sz w:val="24"/>
          <w:szCs w:val="24"/>
        </w:rPr>
      </w:pP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agreed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11"/>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38"/>
          <w:sz w:val="24"/>
          <w:szCs w:val="24"/>
        </w:rPr>
        <w:t xml:space="preserve"> </w:t>
      </w:r>
      <w:r w:rsidRPr="00F65B10">
        <w:rPr>
          <w:rFonts w:ascii="Aptos" w:hAnsi="Aptos"/>
          <w:sz w:val="24"/>
          <w:szCs w:val="24"/>
        </w:rPr>
        <w:t>Members</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6"/>
          <w:sz w:val="24"/>
          <w:szCs w:val="24"/>
        </w:rPr>
        <w:t xml:space="preserve"> </w:t>
      </w:r>
      <w:r w:rsidRPr="00F65B10">
        <w:rPr>
          <w:rFonts w:ascii="Aptos" w:hAnsi="Aptos"/>
          <w:sz w:val="24"/>
          <w:szCs w:val="24"/>
        </w:rPr>
        <w:t>to approve the evaluation template for the Refundable Credit Against Property Tax for Seniors (Circuit Breaker) as presented.</w:t>
      </w:r>
    </w:p>
    <w:p w14:paraId="2859218E" w14:textId="77777777" w:rsidR="00B3016A" w:rsidRPr="00F65B10" w:rsidRDefault="00B3016A" w:rsidP="00B407CA">
      <w:pPr>
        <w:pStyle w:val="BodyText"/>
        <w:spacing w:before="160" w:line="259" w:lineRule="auto"/>
        <w:ind w:right="360" w:firstLine="720"/>
        <w:rPr>
          <w:rFonts w:ascii="Aptos" w:hAnsi="Aptos"/>
          <w:sz w:val="24"/>
          <w:szCs w:val="24"/>
        </w:rPr>
      </w:pPr>
      <w:r w:rsidRPr="00F65B10">
        <w:rPr>
          <w:rFonts w:ascii="Aptos" w:hAnsi="Aptos"/>
          <w:sz w:val="24"/>
          <w:szCs w:val="24"/>
        </w:rPr>
        <w:t>Chairperson</w:t>
      </w:r>
      <w:r w:rsidRPr="00F65B10">
        <w:rPr>
          <w:rFonts w:ascii="Aptos" w:hAnsi="Aptos"/>
          <w:spacing w:val="-5"/>
          <w:sz w:val="24"/>
          <w:szCs w:val="24"/>
        </w:rPr>
        <w:t xml:space="preserve"> </w:t>
      </w:r>
      <w:r w:rsidRPr="00F65B10">
        <w:rPr>
          <w:rFonts w:ascii="Aptos" w:hAnsi="Aptos"/>
          <w:sz w:val="24"/>
          <w:szCs w:val="24"/>
        </w:rPr>
        <w:t>Rebecca</w:t>
      </w:r>
      <w:r w:rsidRPr="00F65B10">
        <w:rPr>
          <w:rFonts w:ascii="Aptos" w:hAnsi="Aptos"/>
          <w:spacing w:val="-7"/>
          <w:sz w:val="24"/>
          <w:szCs w:val="24"/>
        </w:rPr>
        <w:t xml:space="preserve"> </w:t>
      </w:r>
      <w:r w:rsidRPr="00F65B10">
        <w:rPr>
          <w:rFonts w:ascii="Aptos" w:hAnsi="Aptos"/>
          <w:sz w:val="24"/>
          <w:szCs w:val="24"/>
        </w:rPr>
        <w:t>Forter</w:t>
      </w:r>
      <w:r w:rsidRPr="00F65B10">
        <w:rPr>
          <w:rFonts w:ascii="Aptos" w:hAnsi="Aptos"/>
          <w:spacing w:val="-5"/>
          <w:sz w:val="24"/>
          <w:szCs w:val="24"/>
        </w:rPr>
        <w:t xml:space="preserve"> </w:t>
      </w:r>
      <w:r w:rsidRPr="00F65B10">
        <w:rPr>
          <w:rFonts w:ascii="Aptos" w:hAnsi="Aptos"/>
          <w:sz w:val="24"/>
          <w:szCs w:val="24"/>
        </w:rPr>
        <w:t>led</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discussion</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7"/>
          <w:sz w:val="24"/>
          <w:szCs w:val="24"/>
        </w:rPr>
        <w:t xml:space="preserve"> </w:t>
      </w:r>
      <w:r w:rsidRPr="00F65B10">
        <w:rPr>
          <w:rFonts w:ascii="Aptos" w:hAnsi="Aptos"/>
          <w:sz w:val="24"/>
          <w:szCs w:val="24"/>
        </w:rPr>
        <w:t>3.101</w:t>
      </w:r>
      <w:r w:rsidRPr="00F65B10">
        <w:rPr>
          <w:rFonts w:ascii="Aptos" w:hAnsi="Aptos"/>
          <w:spacing w:val="-7"/>
          <w:sz w:val="24"/>
          <w:szCs w:val="24"/>
        </w:rPr>
        <w:t xml:space="preserve"> </w:t>
      </w:r>
      <w:r w:rsidRPr="00F65B10">
        <w:rPr>
          <w:rFonts w:ascii="Aptos" w:hAnsi="Aptos"/>
          <w:sz w:val="24"/>
          <w:szCs w:val="24"/>
        </w:rPr>
        <w:t>sales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Exemption</w:t>
      </w:r>
      <w:r w:rsidRPr="00F65B10">
        <w:rPr>
          <w:rFonts w:ascii="Aptos" w:hAnsi="Aptos"/>
          <w:spacing w:val="-7"/>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Food.</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 expenditure was adopted in 1967 (with an additional subsection added in 1986) and has an annual revenue impact of $1,066.1 to $1,314.2 million per year during FY22 through FY26 with no sunset date.</w:t>
      </w:r>
    </w:p>
    <w:p w14:paraId="7E690DDD" w14:textId="0536AE11" w:rsidR="00B3016A" w:rsidRPr="00F65B10" w:rsidRDefault="00B3016A" w:rsidP="00B3016A">
      <w:pPr>
        <w:pStyle w:val="BodyText"/>
        <w:spacing w:before="159" w:line="259" w:lineRule="auto"/>
        <w:ind w:right="567"/>
        <w:rPr>
          <w:rFonts w:ascii="Aptos" w:hAnsi="Aptos"/>
          <w:sz w:val="24"/>
          <w:szCs w:val="24"/>
        </w:rPr>
      </w:pPr>
      <w:r w:rsidRPr="00F65B10">
        <w:rPr>
          <w:rFonts w:ascii="Aptos" w:hAnsi="Aptos"/>
          <w:sz w:val="24"/>
          <w:szCs w:val="24"/>
        </w:rPr>
        <w:t>Massachusetts</w:t>
      </w:r>
      <w:r w:rsidRPr="00F65B10">
        <w:rPr>
          <w:rFonts w:ascii="Aptos" w:hAnsi="Aptos"/>
          <w:spacing w:val="-2"/>
          <w:sz w:val="24"/>
          <w:szCs w:val="24"/>
        </w:rPr>
        <w:t xml:space="preserve"> </w:t>
      </w:r>
      <w:r w:rsidRPr="00F65B10">
        <w:rPr>
          <w:rFonts w:ascii="Aptos" w:hAnsi="Aptos"/>
          <w:sz w:val="24"/>
          <w:szCs w:val="24"/>
        </w:rPr>
        <w:t>imposes a</w:t>
      </w:r>
      <w:r w:rsidRPr="00F65B10">
        <w:rPr>
          <w:rFonts w:ascii="Aptos" w:hAnsi="Aptos"/>
          <w:spacing w:val="-4"/>
          <w:sz w:val="24"/>
          <w:szCs w:val="24"/>
        </w:rPr>
        <w:t xml:space="preserve"> </w:t>
      </w:r>
      <w:r w:rsidRPr="00F65B10">
        <w:rPr>
          <w:rFonts w:ascii="Aptos" w:hAnsi="Aptos"/>
          <w:sz w:val="24"/>
          <w:szCs w:val="24"/>
        </w:rPr>
        <w:t>6.25%</w:t>
      </w:r>
      <w:r w:rsidRPr="00F65B10">
        <w:rPr>
          <w:rFonts w:ascii="Aptos" w:hAnsi="Aptos"/>
          <w:spacing w:val="-3"/>
          <w:sz w:val="24"/>
          <w:szCs w:val="24"/>
        </w:rPr>
        <w:t xml:space="preserve"> </w:t>
      </w:r>
      <w:r w:rsidRPr="00F65B10">
        <w:rPr>
          <w:rFonts w:ascii="Aptos" w:hAnsi="Aptos"/>
          <w:sz w:val="24"/>
          <w:szCs w:val="24"/>
        </w:rPr>
        <w:t>sales tax</w:t>
      </w:r>
      <w:r w:rsidRPr="00F65B10">
        <w:rPr>
          <w:rFonts w:ascii="Aptos" w:hAnsi="Aptos"/>
          <w:spacing w:val="-2"/>
          <w:sz w:val="24"/>
          <w:szCs w:val="24"/>
        </w:rPr>
        <w:t xml:space="preserve"> </w:t>
      </w:r>
      <w:r w:rsidRPr="00F65B10">
        <w:rPr>
          <w:rFonts w:ascii="Aptos" w:hAnsi="Aptos"/>
          <w:sz w:val="24"/>
          <w:szCs w:val="24"/>
        </w:rPr>
        <w:t>on retail</w:t>
      </w:r>
      <w:r w:rsidRPr="00F65B10">
        <w:rPr>
          <w:rFonts w:ascii="Aptos" w:hAnsi="Aptos"/>
          <w:spacing w:val="-2"/>
          <w:sz w:val="24"/>
          <w:szCs w:val="24"/>
        </w:rPr>
        <w:t xml:space="preserve"> </w:t>
      </w:r>
      <w:r w:rsidRPr="00F65B10">
        <w:rPr>
          <w:rFonts w:ascii="Aptos" w:hAnsi="Aptos"/>
          <w:sz w:val="24"/>
          <w:szCs w:val="24"/>
        </w:rPr>
        <w:t>sales</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2"/>
          <w:sz w:val="24"/>
          <w:szCs w:val="24"/>
        </w:rPr>
        <w:t xml:space="preserve"> </w:t>
      </w:r>
      <w:r w:rsidRPr="00F65B10">
        <w:rPr>
          <w:rFonts w:ascii="Aptos" w:hAnsi="Aptos"/>
          <w:sz w:val="24"/>
          <w:szCs w:val="24"/>
        </w:rPr>
        <w:t>tangible</w:t>
      </w:r>
      <w:r w:rsidRPr="00F65B10">
        <w:rPr>
          <w:rFonts w:ascii="Aptos" w:hAnsi="Aptos"/>
          <w:spacing w:val="-2"/>
          <w:sz w:val="24"/>
          <w:szCs w:val="24"/>
        </w:rPr>
        <w:t xml:space="preserve"> </w:t>
      </w:r>
      <w:r w:rsidRPr="00F65B10">
        <w:rPr>
          <w:rFonts w:ascii="Aptos" w:hAnsi="Aptos"/>
          <w:sz w:val="24"/>
          <w:szCs w:val="24"/>
        </w:rPr>
        <w:t>personal</w:t>
      </w:r>
      <w:r w:rsidRPr="00F65B10">
        <w:rPr>
          <w:rFonts w:ascii="Aptos" w:hAnsi="Aptos"/>
          <w:spacing w:val="-2"/>
          <w:sz w:val="24"/>
          <w:szCs w:val="24"/>
        </w:rPr>
        <w:t xml:space="preserve"> </w:t>
      </w:r>
      <w:r w:rsidRPr="00F65B10">
        <w:rPr>
          <w:rFonts w:ascii="Aptos" w:hAnsi="Aptos"/>
          <w:sz w:val="24"/>
          <w:szCs w:val="24"/>
        </w:rPr>
        <w:t>property, consisting</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2"/>
          <w:sz w:val="24"/>
          <w:szCs w:val="24"/>
        </w:rPr>
        <w:t xml:space="preserve"> </w:t>
      </w:r>
      <w:r w:rsidRPr="00F65B10">
        <w:rPr>
          <w:rFonts w:ascii="Aptos" w:hAnsi="Aptos"/>
          <w:sz w:val="24"/>
          <w:szCs w:val="24"/>
        </w:rPr>
        <w:t>any produce,</w:t>
      </w:r>
      <w:r w:rsidRPr="00F65B10">
        <w:rPr>
          <w:rFonts w:ascii="Aptos" w:hAnsi="Aptos"/>
          <w:spacing w:val="-5"/>
          <w:sz w:val="24"/>
          <w:szCs w:val="24"/>
        </w:rPr>
        <w:t xml:space="preserve"> </w:t>
      </w:r>
      <w:r w:rsidRPr="00F65B10">
        <w:rPr>
          <w:rFonts w:ascii="Aptos" w:hAnsi="Aptos"/>
          <w:sz w:val="24"/>
          <w:szCs w:val="24"/>
        </w:rPr>
        <w:t>goods,</w:t>
      </w:r>
      <w:r w:rsidRPr="00F65B10">
        <w:rPr>
          <w:rFonts w:ascii="Aptos" w:hAnsi="Aptos"/>
          <w:spacing w:val="-5"/>
          <w:sz w:val="24"/>
          <w:szCs w:val="24"/>
        </w:rPr>
        <w:t xml:space="preserve"> </w:t>
      </w:r>
      <w:r w:rsidRPr="00F65B10">
        <w:rPr>
          <w:rFonts w:ascii="Aptos" w:hAnsi="Aptos"/>
          <w:sz w:val="24"/>
          <w:szCs w:val="24"/>
        </w:rPr>
        <w:t>wares,</w:t>
      </w:r>
      <w:r w:rsidRPr="00F65B10">
        <w:rPr>
          <w:rFonts w:ascii="Aptos" w:hAnsi="Aptos"/>
          <w:spacing w:val="-5"/>
          <w:sz w:val="24"/>
          <w:szCs w:val="24"/>
        </w:rPr>
        <w:t xml:space="preserve"> </w:t>
      </w:r>
      <w:r w:rsidRPr="00F65B10">
        <w:rPr>
          <w:rFonts w:ascii="Aptos" w:hAnsi="Aptos"/>
          <w:sz w:val="24"/>
          <w:szCs w:val="24"/>
        </w:rPr>
        <w:t>merchandise</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commodities.</w:t>
      </w:r>
      <w:r w:rsidRPr="00F65B10">
        <w:rPr>
          <w:rFonts w:ascii="Aptos" w:hAnsi="Aptos"/>
          <w:spacing w:val="40"/>
          <w:sz w:val="24"/>
          <w:szCs w:val="24"/>
        </w:rPr>
        <w:t xml:space="preserve"> </w:t>
      </w:r>
      <w:r w:rsidRPr="00F65B10">
        <w:rPr>
          <w:rFonts w:ascii="Aptos" w:hAnsi="Aptos"/>
          <w:sz w:val="24"/>
          <w:szCs w:val="24"/>
        </w:rPr>
        <w:t>M.G.L.</w:t>
      </w:r>
      <w:r w:rsidRPr="00F65B10">
        <w:rPr>
          <w:rFonts w:ascii="Aptos" w:hAnsi="Aptos"/>
          <w:spacing w:val="-3"/>
          <w:sz w:val="24"/>
          <w:szCs w:val="24"/>
        </w:rPr>
        <w:t xml:space="preserve"> </w:t>
      </w:r>
      <w:r w:rsidRPr="00F65B10">
        <w:rPr>
          <w:rFonts w:ascii="Aptos" w:hAnsi="Aptos"/>
          <w:sz w:val="24"/>
          <w:szCs w:val="24"/>
        </w:rPr>
        <w:t>c.</w:t>
      </w:r>
      <w:r w:rsidRPr="00F65B10">
        <w:rPr>
          <w:rFonts w:ascii="Aptos" w:hAnsi="Aptos"/>
          <w:spacing w:val="-3"/>
          <w:sz w:val="24"/>
          <w:szCs w:val="24"/>
        </w:rPr>
        <w:t xml:space="preserve"> </w:t>
      </w:r>
      <w:r w:rsidRPr="00F65B10">
        <w:rPr>
          <w:rFonts w:ascii="Aptos" w:hAnsi="Aptos"/>
          <w:sz w:val="24"/>
          <w:szCs w:val="24"/>
        </w:rPr>
        <w:t>64H,</w:t>
      </w:r>
      <w:r w:rsidRPr="00F65B10">
        <w:rPr>
          <w:rFonts w:ascii="Aptos" w:hAnsi="Aptos"/>
          <w:spacing w:val="-3"/>
          <w:sz w:val="24"/>
          <w:szCs w:val="24"/>
        </w:rPr>
        <w:t xml:space="preserve"> </w:t>
      </w:r>
      <w:r w:rsidRPr="00F65B10">
        <w:rPr>
          <w:rFonts w:ascii="Aptos" w:hAnsi="Aptos"/>
          <w:sz w:val="24"/>
          <w:szCs w:val="24"/>
        </w:rPr>
        <w:t>§§</w:t>
      </w:r>
      <w:r w:rsidRPr="00F65B10">
        <w:rPr>
          <w:rFonts w:ascii="Aptos" w:hAnsi="Aptos"/>
          <w:spacing w:val="-3"/>
          <w:sz w:val="24"/>
          <w:szCs w:val="24"/>
        </w:rPr>
        <w:t xml:space="preserve"> </w:t>
      </w:r>
      <w:r w:rsidRPr="00F65B10">
        <w:rPr>
          <w:rFonts w:ascii="Aptos" w:hAnsi="Aptos"/>
          <w:sz w:val="24"/>
          <w:szCs w:val="24"/>
        </w:rPr>
        <w:t>1,</w:t>
      </w:r>
      <w:r w:rsidRPr="00F65B10">
        <w:rPr>
          <w:rFonts w:ascii="Aptos" w:hAnsi="Aptos"/>
          <w:spacing w:val="-5"/>
          <w:sz w:val="24"/>
          <w:szCs w:val="24"/>
        </w:rPr>
        <w:t xml:space="preserve"> </w:t>
      </w:r>
      <w:r w:rsidRPr="00F65B10">
        <w:rPr>
          <w:rFonts w:ascii="Aptos" w:hAnsi="Aptos"/>
          <w:sz w:val="24"/>
          <w:szCs w:val="24"/>
        </w:rPr>
        <w:t>2.</w:t>
      </w:r>
      <w:r w:rsidRPr="00F65B10">
        <w:rPr>
          <w:rFonts w:ascii="Aptos" w:hAnsi="Aptos"/>
          <w:spacing w:val="38"/>
          <w:sz w:val="24"/>
          <w:szCs w:val="24"/>
        </w:rPr>
        <w:t xml:space="preserve"> </w:t>
      </w:r>
      <w:r w:rsidRPr="00F65B10">
        <w:rPr>
          <w:rFonts w:ascii="Aptos" w:hAnsi="Aptos"/>
          <w:sz w:val="24"/>
          <w:szCs w:val="24"/>
        </w:rPr>
        <w:t>Sales</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“food</w:t>
      </w:r>
      <w:r w:rsidRPr="00F65B10">
        <w:rPr>
          <w:rFonts w:ascii="Aptos" w:hAnsi="Aptos"/>
          <w:spacing w:val="-3"/>
          <w:sz w:val="24"/>
          <w:szCs w:val="24"/>
        </w:rPr>
        <w:t xml:space="preserve"> </w:t>
      </w:r>
      <w:r w:rsidRPr="00F65B10">
        <w:rPr>
          <w:rFonts w:ascii="Aptos" w:hAnsi="Aptos"/>
          <w:sz w:val="24"/>
          <w:szCs w:val="24"/>
        </w:rPr>
        <w:t>products” are exempt from this tax.</w:t>
      </w:r>
      <w:r w:rsidRPr="00F65B10">
        <w:rPr>
          <w:rFonts w:ascii="Aptos" w:hAnsi="Aptos"/>
          <w:spacing w:val="40"/>
          <w:sz w:val="24"/>
          <w:szCs w:val="24"/>
        </w:rPr>
        <w:t xml:space="preserve"> </w:t>
      </w:r>
      <w:r w:rsidRPr="00F65B10">
        <w:rPr>
          <w:rFonts w:ascii="Aptos" w:hAnsi="Aptos"/>
          <w:sz w:val="24"/>
          <w:szCs w:val="24"/>
        </w:rPr>
        <w:t>M.G.L. c. 64H, § 6(h).</w:t>
      </w:r>
      <w:r w:rsidRPr="00F65B10">
        <w:rPr>
          <w:rFonts w:ascii="Aptos" w:hAnsi="Aptos"/>
          <w:spacing w:val="40"/>
          <w:sz w:val="24"/>
          <w:szCs w:val="24"/>
        </w:rPr>
        <w:t xml:space="preserve"> </w:t>
      </w:r>
      <w:r w:rsidRPr="00F65B10">
        <w:rPr>
          <w:rFonts w:ascii="Aptos" w:hAnsi="Aptos"/>
          <w:sz w:val="24"/>
          <w:szCs w:val="24"/>
        </w:rPr>
        <w:t>Food</w:t>
      </w:r>
      <w:r w:rsidRPr="00F65B10">
        <w:rPr>
          <w:rFonts w:ascii="Aptos" w:hAnsi="Aptos"/>
          <w:spacing w:val="-1"/>
          <w:sz w:val="24"/>
          <w:szCs w:val="24"/>
        </w:rPr>
        <w:t xml:space="preserve"> </w:t>
      </w:r>
      <w:r w:rsidRPr="00F65B10">
        <w:rPr>
          <w:rFonts w:ascii="Aptos" w:hAnsi="Aptos"/>
          <w:sz w:val="24"/>
          <w:szCs w:val="24"/>
        </w:rPr>
        <w:t>products are foods and beverages that are commonly understood</w:t>
      </w:r>
      <w:r w:rsidRPr="00F65B10">
        <w:rPr>
          <w:rFonts w:ascii="Aptos" w:hAnsi="Aptos"/>
          <w:spacing w:val="-1"/>
          <w:sz w:val="24"/>
          <w:szCs w:val="24"/>
        </w:rPr>
        <w:t xml:space="preserve"> </w:t>
      </w:r>
      <w:r w:rsidRPr="00F65B10">
        <w:rPr>
          <w:rFonts w:ascii="Aptos" w:hAnsi="Aptos"/>
          <w:sz w:val="24"/>
          <w:szCs w:val="24"/>
        </w:rPr>
        <w:t>to be groceries (e.g., cereals, ﬂour, milk, meat, ﬁsh, eggs, vegetables, fruits, and spices).</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40"/>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general,</w:t>
      </w:r>
      <w:r w:rsidRPr="00F65B10">
        <w:rPr>
          <w:rFonts w:ascii="Aptos" w:hAnsi="Aptos"/>
          <w:spacing w:val="-1"/>
          <w:sz w:val="24"/>
          <w:szCs w:val="24"/>
        </w:rPr>
        <w:t xml:space="preserve"> </w:t>
      </w:r>
      <w:r w:rsidRPr="00F65B10">
        <w:rPr>
          <w:rFonts w:ascii="Aptos" w:hAnsi="Aptos"/>
          <w:sz w:val="24"/>
          <w:szCs w:val="24"/>
        </w:rPr>
        <w:t>foods</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1"/>
          <w:sz w:val="24"/>
          <w:szCs w:val="24"/>
        </w:rPr>
        <w:t xml:space="preserve"> </w:t>
      </w:r>
      <w:r w:rsidRPr="00F65B10">
        <w:rPr>
          <w:rFonts w:ascii="Aptos" w:hAnsi="Aptos"/>
          <w:sz w:val="24"/>
          <w:szCs w:val="24"/>
        </w:rPr>
        <w:t>beverages</w:t>
      </w:r>
      <w:r w:rsidRPr="00F65B10">
        <w:rPr>
          <w:rFonts w:ascii="Aptos" w:hAnsi="Aptos"/>
          <w:spacing w:val="-3"/>
          <w:sz w:val="24"/>
          <w:szCs w:val="24"/>
        </w:rPr>
        <w:t xml:space="preserve"> </w:t>
      </w:r>
      <w:r w:rsidRPr="00F65B10">
        <w:rPr>
          <w:rFonts w:ascii="Aptos" w:hAnsi="Aptos"/>
          <w:sz w:val="24"/>
          <w:szCs w:val="24"/>
        </w:rPr>
        <w:t>sold</w:t>
      </w:r>
      <w:r w:rsidRPr="00F65B10">
        <w:rPr>
          <w:rFonts w:ascii="Aptos" w:hAnsi="Aptos"/>
          <w:spacing w:val="-1"/>
          <w:sz w:val="24"/>
          <w:szCs w:val="24"/>
        </w:rPr>
        <w:t xml:space="preserve"> </w:t>
      </w:r>
      <w:r w:rsidRPr="00F65B10">
        <w:rPr>
          <w:rFonts w:ascii="Aptos" w:hAnsi="Aptos"/>
          <w:sz w:val="24"/>
          <w:szCs w:val="24"/>
        </w:rPr>
        <w:t>by</w:t>
      </w:r>
      <w:r w:rsidRPr="00F65B10">
        <w:rPr>
          <w:rFonts w:ascii="Aptos" w:hAnsi="Aptos"/>
          <w:spacing w:val="-1"/>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store</w:t>
      </w:r>
      <w:r w:rsidRPr="00F65B10">
        <w:rPr>
          <w:rFonts w:ascii="Aptos" w:hAnsi="Aptos"/>
          <w:spacing w:val="-3"/>
          <w:sz w:val="24"/>
          <w:szCs w:val="24"/>
        </w:rPr>
        <w:t xml:space="preserve"> </w:t>
      </w:r>
      <w:r w:rsidRPr="00F65B10">
        <w:rPr>
          <w:rFonts w:ascii="Aptos" w:hAnsi="Aptos"/>
          <w:sz w:val="24"/>
          <w:szCs w:val="24"/>
        </w:rPr>
        <w:t>(e.g.,</w:t>
      </w:r>
      <w:r w:rsidRPr="00F65B10">
        <w:rPr>
          <w:rFonts w:ascii="Aptos" w:hAnsi="Aptos"/>
          <w:spacing w:val="-1"/>
          <w:sz w:val="24"/>
          <w:szCs w:val="24"/>
        </w:rPr>
        <w:t xml:space="preserve"> </w:t>
      </w:r>
      <w:r w:rsidRPr="00F65B10">
        <w:rPr>
          <w:rFonts w:ascii="Aptos" w:hAnsi="Aptos"/>
          <w:sz w:val="24"/>
          <w:szCs w:val="24"/>
        </w:rPr>
        <w:t>supermarket,</w:t>
      </w:r>
      <w:r w:rsidRPr="00F65B10">
        <w:rPr>
          <w:rFonts w:ascii="Aptos" w:hAnsi="Aptos"/>
          <w:spacing w:val="-1"/>
          <w:sz w:val="24"/>
          <w:szCs w:val="24"/>
        </w:rPr>
        <w:t xml:space="preserve"> </w:t>
      </w:r>
      <w:r w:rsidRPr="00F65B10">
        <w:rPr>
          <w:rFonts w:ascii="Aptos" w:hAnsi="Aptos"/>
          <w:sz w:val="24"/>
          <w:szCs w:val="24"/>
        </w:rPr>
        <w:t>convenience</w:t>
      </w:r>
      <w:r w:rsidRPr="00F65B10">
        <w:rPr>
          <w:rFonts w:ascii="Aptos" w:hAnsi="Aptos"/>
          <w:spacing w:val="-3"/>
          <w:sz w:val="24"/>
          <w:szCs w:val="24"/>
        </w:rPr>
        <w:t xml:space="preserve"> </w:t>
      </w:r>
      <w:r w:rsidRPr="00F65B10">
        <w:rPr>
          <w:rFonts w:ascii="Aptos" w:hAnsi="Aptos"/>
          <w:sz w:val="24"/>
          <w:szCs w:val="24"/>
        </w:rPr>
        <w:t>store,</w:t>
      </w:r>
      <w:r w:rsidRPr="00F65B10">
        <w:rPr>
          <w:rFonts w:ascii="Aptos" w:hAnsi="Aptos"/>
          <w:spacing w:val="-1"/>
          <w:sz w:val="24"/>
          <w:szCs w:val="24"/>
        </w:rPr>
        <w:t xml:space="preserve"> </w:t>
      </w:r>
      <w:r w:rsidRPr="00F65B10">
        <w:rPr>
          <w:rFonts w:ascii="Aptos" w:hAnsi="Aptos"/>
          <w:sz w:val="24"/>
          <w:szCs w:val="24"/>
        </w:rPr>
        <w:t>etc.) are considered food products and are tax-exempt.</w:t>
      </w:r>
      <w:r w:rsidRPr="00F65B10">
        <w:rPr>
          <w:rFonts w:ascii="Aptos" w:hAnsi="Aptos"/>
          <w:spacing w:val="40"/>
          <w:sz w:val="24"/>
          <w:szCs w:val="24"/>
        </w:rPr>
        <w:t xml:space="preserve"> </w:t>
      </w:r>
      <w:r w:rsidRPr="00F65B10">
        <w:rPr>
          <w:rFonts w:ascii="Aptos" w:hAnsi="Aptos"/>
          <w:sz w:val="24"/>
          <w:szCs w:val="24"/>
        </w:rPr>
        <w:t>All purchases made using Supplemental Nutrition Assistance Program (SNAP) beneﬁts (formerly called “food stamps”) are exempt from the sales tax. M.G.L.</w:t>
      </w:r>
      <w:r w:rsidRPr="00F65B10">
        <w:rPr>
          <w:rFonts w:ascii="Aptos" w:hAnsi="Aptos"/>
          <w:spacing w:val="-3"/>
          <w:sz w:val="24"/>
          <w:szCs w:val="24"/>
        </w:rPr>
        <w:t xml:space="preserve"> </w:t>
      </w:r>
      <w:r w:rsidRPr="00F65B10">
        <w:rPr>
          <w:rFonts w:ascii="Aptos" w:hAnsi="Aptos"/>
          <w:sz w:val="24"/>
          <w:szCs w:val="24"/>
        </w:rPr>
        <w:t>c.</w:t>
      </w:r>
      <w:r w:rsidRPr="00F65B10">
        <w:rPr>
          <w:rFonts w:ascii="Aptos" w:hAnsi="Aptos"/>
          <w:spacing w:val="-4"/>
          <w:sz w:val="24"/>
          <w:szCs w:val="24"/>
        </w:rPr>
        <w:t xml:space="preserve"> </w:t>
      </w:r>
      <w:r w:rsidRPr="00F65B10">
        <w:rPr>
          <w:rFonts w:ascii="Aptos" w:hAnsi="Aptos"/>
          <w:sz w:val="24"/>
          <w:szCs w:val="24"/>
        </w:rPr>
        <w:t>64H,</w:t>
      </w:r>
      <w:r w:rsidRPr="00F65B10">
        <w:rPr>
          <w:rFonts w:ascii="Aptos" w:hAnsi="Aptos"/>
          <w:spacing w:val="-4"/>
          <w:sz w:val="24"/>
          <w:szCs w:val="24"/>
        </w:rPr>
        <w:t xml:space="preserve"> </w:t>
      </w:r>
      <w:r w:rsidRPr="00F65B10">
        <w:rPr>
          <w:rFonts w:ascii="Aptos" w:hAnsi="Aptos"/>
          <w:sz w:val="24"/>
          <w:szCs w:val="24"/>
        </w:rPr>
        <w:t>§</w:t>
      </w:r>
      <w:r w:rsidRPr="00F65B10">
        <w:rPr>
          <w:rFonts w:ascii="Aptos" w:hAnsi="Aptos"/>
          <w:spacing w:val="-4"/>
          <w:sz w:val="24"/>
          <w:szCs w:val="24"/>
        </w:rPr>
        <w:t xml:space="preserve"> </w:t>
      </w:r>
      <w:r w:rsidRPr="00F65B10">
        <w:rPr>
          <w:rFonts w:ascii="Aptos" w:hAnsi="Aptos"/>
          <w:spacing w:val="-2"/>
          <w:sz w:val="24"/>
          <w:szCs w:val="24"/>
        </w:rPr>
        <w:t>6(kk).</w:t>
      </w:r>
    </w:p>
    <w:p w14:paraId="1F45C9DA" w14:textId="77777777" w:rsidR="00B3016A" w:rsidRPr="00F65B10" w:rsidRDefault="00B3016A" w:rsidP="00B3016A">
      <w:pPr>
        <w:pStyle w:val="BodyText"/>
        <w:spacing w:before="183"/>
        <w:rPr>
          <w:rFonts w:ascii="Aptos" w:hAnsi="Aptos"/>
          <w:sz w:val="24"/>
          <w:szCs w:val="24"/>
        </w:rPr>
      </w:pP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food</w:t>
      </w:r>
      <w:r w:rsidRPr="00F65B10">
        <w:rPr>
          <w:rFonts w:ascii="Aptos" w:hAnsi="Aptos"/>
          <w:spacing w:val="-5"/>
          <w:sz w:val="24"/>
          <w:szCs w:val="24"/>
        </w:rPr>
        <w:t xml:space="preserve"> </w:t>
      </w:r>
      <w:r w:rsidRPr="00F65B10">
        <w:rPr>
          <w:rFonts w:ascii="Aptos" w:hAnsi="Aptos"/>
          <w:sz w:val="24"/>
          <w:szCs w:val="24"/>
        </w:rPr>
        <w:t>products</w:t>
      </w:r>
      <w:r w:rsidRPr="00F65B10">
        <w:rPr>
          <w:rFonts w:ascii="Aptos" w:hAnsi="Aptos"/>
          <w:spacing w:val="-5"/>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does</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9"/>
          <w:sz w:val="24"/>
          <w:szCs w:val="24"/>
        </w:rPr>
        <w:t xml:space="preserve"> </w:t>
      </w:r>
      <w:r w:rsidRPr="00F65B10">
        <w:rPr>
          <w:rFonts w:ascii="Aptos" w:hAnsi="Aptos"/>
          <w:sz w:val="24"/>
          <w:szCs w:val="24"/>
        </w:rPr>
        <w:t>apply</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meals</w:t>
      </w:r>
      <w:r w:rsidRPr="00F65B10">
        <w:rPr>
          <w:rFonts w:ascii="Aptos" w:hAnsi="Aptos"/>
          <w:spacing w:val="-7"/>
          <w:sz w:val="24"/>
          <w:szCs w:val="24"/>
        </w:rPr>
        <w:t xml:space="preserve"> </w:t>
      </w:r>
      <w:r w:rsidRPr="00F65B10">
        <w:rPr>
          <w:rFonts w:ascii="Aptos" w:hAnsi="Aptos"/>
          <w:sz w:val="24"/>
          <w:szCs w:val="24"/>
        </w:rPr>
        <w:t>sold</w:t>
      </w:r>
      <w:r w:rsidRPr="00F65B10">
        <w:rPr>
          <w:rFonts w:ascii="Aptos" w:hAnsi="Aptos"/>
          <w:spacing w:val="-6"/>
          <w:sz w:val="24"/>
          <w:szCs w:val="24"/>
        </w:rPr>
        <w:t xml:space="preserve"> </w:t>
      </w:r>
      <w:r w:rsidRPr="00F65B10">
        <w:rPr>
          <w:rFonts w:ascii="Aptos" w:hAnsi="Aptos"/>
          <w:sz w:val="24"/>
          <w:szCs w:val="24"/>
        </w:rPr>
        <w:t>by</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restaurant</w:t>
      </w:r>
      <w:r w:rsidRPr="00F65B10">
        <w:rPr>
          <w:rFonts w:ascii="Aptos" w:hAnsi="Aptos"/>
          <w:spacing w:val="-6"/>
          <w:sz w:val="24"/>
          <w:szCs w:val="24"/>
        </w:rPr>
        <w:t xml:space="preserve"> </w:t>
      </w:r>
      <w:r w:rsidRPr="00F65B10">
        <w:rPr>
          <w:rFonts w:ascii="Aptos" w:hAnsi="Aptos"/>
          <w:sz w:val="24"/>
          <w:szCs w:val="24"/>
        </w:rPr>
        <w:t>or</w:t>
      </w:r>
      <w:r w:rsidRPr="00F65B10">
        <w:rPr>
          <w:rFonts w:ascii="Aptos" w:hAnsi="Aptos"/>
          <w:spacing w:val="-6"/>
          <w:sz w:val="24"/>
          <w:szCs w:val="24"/>
        </w:rPr>
        <w:t xml:space="preserve"> </w:t>
      </w:r>
      <w:r w:rsidRPr="00F65B10">
        <w:rPr>
          <w:rFonts w:ascii="Aptos" w:hAnsi="Aptos"/>
          <w:sz w:val="24"/>
          <w:szCs w:val="24"/>
        </w:rPr>
        <w:t>restaurant</w:t>
      </w:r>
      <w:r w:rsidRPr="00F65B10">
        <w:rPr>
          <w:rFonts w:ascii="Aptos" w:hAnsi="Aptos"/>
          <w:spacing w:val="-6"/>
          <w:sz w:val="24"/>
          <w:szCs w:val="24"/>
        </w:rPr>
        <w:t xml:space="preserve"> </w:t>
      </w:r>
      <w:r w:rsidRPr="00F65B10">
        <w:rPr>
          <w:rFonts w:ascii="Aptos" w:hAnsi="Aptos"/>
          <w:sz w:val="24"/>
          <w:szCs w:val="24"/>
        </w:rPr>
        <w:t>part</w:t>
      </w:r>
      <w:r w:rsidRPr="00F65B10">
        <w:rPr>
          <w:rFonts w:ascii="Aptos" w:hAnsi="Aptos"/>
          <w:spacing w:val="-9"/>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pacing w:val="-2"/>
          <w:sz w:val="24"/>
          <w:szCs w:val="24"/>
        </w:rPr>
        <w:t xml:space="preserve">store. </w:t>
      </w:r>
      <w:r w:rsidRPr="00F65B10">
        <w:rPr>
          <w:rFonts w:ascii="Aptos" w:hAnsi="Aptos"/>
          <w:sz w:val="24"/>
          <w:szCs w:val="24"/>
        </w:rPr>
        <w:t>M.G.L. c. 64H, § 6(h).</w:t>
      </w:r>
      <w:r w:rsidRPr="00F65B10">
        <w:rPr>
          <w:rFonts w:ascii="Aptos" w:hAnsi="Aptos"/>
          <w:spacing w:val="40"/>
          <w:sz w:val="24"/>
          <w:szCs w:val="24"/>
        </w:rPr>
        <w:t xml:space="preserve"> </w:t>
      </w:r>
      <w:r w:rsidRPr="00F65B10">
        <w:rPr>
          <w:rFonts w:ascii="Aptos" w:hAnsi="Aptos"/>
          <w:sz w:val="24"/>
          <w:szCs w:val="24"/>
        </w:rPr>
        <w:t>A taxable meal is any food or beverage, or both, that has been prepared for immediate</w:t>
      </w:r>
      <w:r w:rsidRPr="00F65B10">
        <w:rPr>
          <w:rFonts w:ascii="Aptos" w:hAnsi="Aptos"/>
          <w:spacing w:val="-6"/>
          <w:sz w:val="24"/>
          <w:szCs w:val="24"/>
        </w:rPr>
        <w:t xml:space="preserve"> </w:t>
      </w:r>
      <w:r w:rsidRPr="00F65B10">
        <w:rPr>
          <w:rFonts w:ascii="Aptos" w:hAnsi="Aptos"/>
          <w:sz w:val="24"/>
          <w:szCs w:val="24"/>
        </w:rPr>
        <w:t>consumption</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6"/>
          <w:sz w:val="24"/>
          <w:szCs w:val="24"/>
        </w:rPr>
        <w:t xml:space="preserve"> </w:t>
      </w:r>
      <w:r w:rsidRPr="00F65B10">
        <w:rPr>
          <w:rFonts w:ascii="Aptos" w:hAnsi="Aptos"/>
          <w:sz w:val="24"/>
          <w:szCs w:val="24"/>
        </w:rPr>
        <w:t>sold</w:t>
      </w:r>
      <w:r w:rsidRPr="00F65B10">
        <w:rPr>
          <w:rFonts w:ascii="Aptos" w:hAnsi="Aptos"/>
          <w:spacing w:val="-4"/>
          <w:sz w:val="24"/>
          <w:szCs w:val="24"/>
        </w:rPr>
        <w:t xml:space="preserve"> </w:t>
      </w:r>
      <w:r w:rsidRPr="00F65B10">
        <w:rPr>
          <w:rFonts w:ascii="Aptos" w:hAnsi="Aptos"/>
          <w:sz w:val="24"/>
          <w:szCs w:val="24"/>
        </w:rPr>
        <w:t>by</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restaurant</w:t>
      </w:r>
      <w:r w:rsidRPr="00F65B10">
        <w:rPr>
          <w:rFonts w:ascii="Aptos" w:hAnsi="Aptos"/>
          <w:spacing w:val="-5"/>
          <w:sz w:val="24"/>
          <w:szCs w:val="24"/>
        </w:rPr>
        <w:t xml:space="preserve"> </w:t>
      </w:r>
      <w:r w:rsidRPr="00F65B10">
        <w:rPr>
          <w:rFonts w:ascii="Aptos" w:hAnsi="Aptos"/>
          <w:sz w:val="24"/>
          <w:szCs w:val="24"/>
        </w:rPr>
        <w:t>or</w:t>
      </w:r>
      <w:r w:rsidRPr="00F65B10">
        <w:rPr>
          <w:rFonts w:ascii="Aptos" w:hAnsi="Aptos"/>
          <w:spacing w:val="-7"/>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restaurant</w:t>
      </w:r>
      <w:r w:rsidRPr="00F65B10">
        <w:rPr>
          <w:rFonts w:ascii="Aptos" w:hAnsi="Aptos"/>
          <w:spacing w:val="-5"/>
          <w:sz w:val="24"/>
          <w:szCs w:val="24"/>
        </w:rPr>
        <w:t xml:space="preserve"> </w:t>
      </w:r>
      <w:r w:rsidRPr="00F65B10">
        <w:rPr>
          <w:rFonts w:ascii="Aptos" w:hAnsi="Aptos"/>
          <w:sz w:val="24"/>
          <w:szCs w:val="24"/>
        </w:rPr>
        <w:t>part</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store</w:t>
      </w:r>
      <w:r w:rsidRPr="00F65B10">
        <w:rPr>
          <w:rFonts w:ascii="Aptos" w:hAnsi="Aptos"/>
          <w:spacing w:val="-6"/>
          <w:sz w:val="24"/>
          <w:szCs w:val="24"/>
        </w:rPr>
        <w:t xml:space="preserve"> </w:t>
      </w:r>
      <w:r w:rsidRPr="00F65B10">
        <w:rPr>
          <w:rFonts w:ascii="Aptos" w:hAnsi="Aptos"/>
          <w:sz w:val="24"/>
          <w:szCs w:val="24"/>
        </w:rPr>
        <w:t>(e.g.,</w:t>
      </w:r>
      <w:r w:rsidRPr="00F65B10">
        <w:rPr>
          <w:rFonts w:ascii="Aptos" w:hAnsi="Aptos"/>
          <w:spacing w:val="-4"/>
          <w:sz w:val="24"/>
          <w:szCs w:val="24"/>
        </w:rPr>
        <w:t xml:space="preserve"> </w:t>
      </w:r>
      <w:r w:rsidRPr="00F65B10">
        <w:rPr>
          <w:rFonts w:ascii="Aptos" w:hAnsi="Aptos"/>
          <w:sz w:val="24"/>
          <w:szCs w:val="24"/>
        </w:rPr>
        <w:t>sandwiches,</w:t>
      </w:r>
      <w:r w:rsidRPr="00F65B10">
        <w:rPr>
          <w:rFonts w:ascii="Aptos" w:hAnsi="Aptos"/>
          <w:spacing w:val="-6"/>
          <w:sz w:val="24"/>
          <w:szCs w:val="24"/>
        </w:rPr>
        <w:t xml:space="preserve"> </w:t>
      </w:r>
      <w:r w:rsidRPr="00F65B10">
        <w:rPr>
          <w:rFonts w:ascii="Aptos" w:hAnsi="Aptos"/>
          <w:sz w:val="24"/>
          <w:szCs w:val="24"/>
        </w:rPr>
        <w:t>pizza, soup, and poured beverages).</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40"/>
          <w:sz w:val="24"/>
          <w:szCs w:val="24"/>
        </w:rPr>
        <w:t xml:space="preserve"> </w:t>
      </w:r>
      <w:r w:rsidRPr="00F65B10">
        <w:rPr>
          <w:rFonts w:ascii="Aptos" w:hAnsi="Aptos"/>
          <w:sz w:val="24"/>
          <w:szCs w:val="24"/>
        </w:rPr>
        <w:t>A restaurant is an establishment that is primarily engaged in the business of selling meals (e.g., diners, bars, cafes, certain catering businesses, and food trucks).</w:t>
      </w:r>
      <w:r w:rsidRPr="00F65B10">
        <w:rPr>
          <w:rFonts w:ascii="Aptos" w:hAnsi="Aptos"/>
          <w:spacing w:val="40"/>
          <w:sz w:val="24"/>
          <w:szCs w:val="24"/>
        </w:rPr>
        <w:t xml:space="preserve"> </w:t>
      </w:r>
      <w:r w:rsidRPr="00F65B10">
        <w:rPr>
          <w:rFonts w:ascii="Aptos" w:hAnsi="Aptos"/>
          <w:sz w:val="24"/>
          <w:szCs w:val="24"/>
        </w:rPr>
        <w:t xml:space="preserve">Id. Certain foods and beverages sold by a restaurant or </w:t>
      </w:r>
      <w:proofErr w:type="gramStart"/>
      <w:r w:rsidRPr="00F65B10">
        <w:rPr>
          <w:rFonts w:ascii="Aptos" w:hAnsi="Aptos"/>
          <w:sz w:val="24"/>
          <w:szCs w:val="24"/>
        </w:rPr>
        <w:t>restaurant</w:t>
      </w:r>
      <w:proofErr w:type="gramEnd"/>
      <w:r w:rsidRPr="00F65B10">
        <w:rPr>
          <w:rFonts w:ascii="Aptos" w:hAnsi="Aptos"/>
          <w:sz w:val="24"/>
          <w:szCs w:val="24"/>
        </w:rPr>
        <w:t xml:space="preserve"> part of a store are not considered meals and are exempt from the sales tax.</w:t>
      </w:r>
      <w:r w:rsidRPr="00F65B10">
        <w:rPr>
          <w:rFonts w:ascii="Aptos" w:hAnsi="Aptos"/>
          <w:spacing w:val="40"/>
          <w:sz w:val="24"/>
          <w:szCs w:val="24"/>
        </w:rPr>
        <w:t xml:space="preserve"> </w:t>
      </w:r>
      <w:r w:rsidRPr="00F65B10">
        <w:rPr>
          <w:rFonts w:ascii="Aptos" w:hAnsi="Aptos"/>
          <w:sz w:val="24"/>
          <w:szCs w:val="24"/>
        </w:rPr>
        <w:t>See Tax Expenditure Report 3.102 (Exemption for Certain Food and Beverages Sold in Restaurants). Absent</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7"/>
          <w:sz w:val="24"/>
          <w:szCs w:val="24"/>
        </w:rPr>
        <w:t xml:space="preserve"> </w:t>
      </w:r>
      <w:r w:rsidRPr="00F65B10">
        <w:rPr>
          <w:rFonts w:ascii="Aptos" w:hAnsi="Aptos"/>
          <w:sz w:val="24"/>
          <w:szCs w:val="24"/>
        </w:rPr>
        <w:t>a</w:t>
      </w:r>
      <w:r w:rsidRPr="00F65B10">
        <w:rPr>
          <w:rFonts w:ascii="Arial" w:hAnsi="Arial" w:cs="Arial"/>
          <w:sz w:val="24"/>
          <w:szCs w:val="24"/>
        </w:rPr>
        <w:t>ﬀ</w:t>
      </w:r>
      <w:r w:rsidRPr="00F65B10">
        <w:rPr>
          <w:rFonts w:ascii="Aptos" w:hAnsi="Aptos"/>
          <w:sz w:val="24"/>
          <w:szCs w:val="24"/>
        </w:rPr>
        <w:t>orded</w:t>
      </w:r>
      <w:r w:rsidRPr="00F65B10">
        <w:rPr>
          <w:rFonts w:ascii="Aptos" w:hAnsi="Aptos"/>
          <w:spacing w:val="-5"/>
          <w:sz w:val="24"/>
          <w:szCs w:val="24"/>
        </w:rPr>
        <w:t xml:space="preserve"> </w:t>
      </w:r>
      <w:r w:rsidRPr="00F65B10">
        <w:rPr>
          <w:rFonts w:ascii="Aptos" w:hAnsi="Aptos"/>
          <w:sz w:val="24"/>
          <w:szCs w:val="24"/>
        </w:rPr>
        <w:t>by</w:t>
      </w:r>
      <w:r w:rsidRPr="00F65B10">
        <w:rPr>
          <w:rFonts w:ascii="Aptos" w:hAnsi="Aptos"/>
          <w:spacing w:val="-5"/>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food</w:t>
      </w:r>
      <w:r w:rsidRPr="00F65B10">
        <w:rPr>
          <w:rFonts w:ascii="Aptos" w:hAnsi="Aptos"/>
          <w:spacing w:val="-7"/>
          <w:sz w:val="24"/>
          <w:szCs w:val="24"/>
        </w:rPr>
        <w:t xml:space="preserve"> </w:t>
      </w:r>
      <w:r w:rsidRPr="00F65B10">
        <w:rPr>
          <w:rFonts w:ascii="Aptos" w:hAnsi="Aptos"/>
          <w:sz w:val="24"/>
          <w:szCs w:val="24"/>
        </w:rPr>
        <w:t>products</w:t>
      </w:r>
      <w:r w:rsidRPr="00F65B10">
        <w:rPr>
          <w:rFonts w:ascii="Aptos" w:hAnsi="Aptos"/>
          <w:spacing w:val="-5"/>
          <w:sz w:val="24"/>
          <w:szCs w:val="24"/>
        </w:rPr>
        <w:t xml:space="preserve"> </w:t>
      </w:r>
      <w:r w:rsidRPr="00F65B10">
        <w:rPr>
          <w:rFonts w:ascii="Aptos" w:hAnsi="Aptos"/>
          <w:sz w:val="24"/>
          <w:szCs w:val="24"/>
        </w:rPr>
        <w:t>would</w:t>
      </w:r>
      <w:r w:rsidRPr="00F65B10">
        <w:rPr>
          <w:rFonts w:ascii="Aptos" w:hAnsi="Aptos"/>
          <w:spacing w:val="-7"/>
          <w:sz w:val="24"/>
          <w:szCs w:val="24"/>
        </w:rPr>
        <w:t xml:space="preserve"> </w:t>
      </w:r>
      <w:r w:rsidRPr="00F65B10">
        <w:rPr>
          <w:rFonts w:ascii="Aptos" w:hAnsi="Aptos"/>
          <w:sz w:val="24"/>
          <w:szCs w:val="24"/>
        </w:rPr>
        <w:t>be</w:t>
      </w:r>
      <w:r w:rsidRPr="00F65B10">
        <w:rPr>
          <w:rFonts w:ascii="Aptos" w:hAnsi="Aptos"/>
          <w:spacing w:val="-6"/>
          <w:sz w:val="24"/>
          <w:szCs w:val="24"/>
        </w:rPr>
        <w:t xml:space="preserve"> </w:t>
      </w:r>
      <w:r w:rsidRPr="00F65B10">
        <w:rPr>
          <w:rFonts w:ascii="Aptos" w:hAnsi="Aptos"/>
          <w:sz w:val="24"/>
          <w:szCs w:val="24"/>
        </w:rPr>
        <w:t>subject</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sales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39"/>
          <w:sz w:val="24"/>
          <w:szCs w:val="24"/>
        </w:rPr>
        <w:t xml:space="preserve"> </w:t>
      </w:r>
      <w:r w:rsidRPr="00F65B10">
        <w:rPr>
          <w:rFonts w:ascii="Aptos" w:hAnsi="Aptos"/>
          <w:sz w:val="24"/>
          <w:szCs w:val="24"/>
        </w:rPr>
        <w:t xml:space="preserve">The revenue lost </w:t>
      </w:r>
      <w:proofErr w:type="gramStart"/>
      <w:r w:rsidRPr="00F65B10">
        <w:rPr>
          <w:rFonts w:ascii="Aptos" w:hAnsi="Aptos"/>
          <w:sz w:val="24"/>
          <w:szCs w:val="24"/>
        </w:rPr>
        <w:t>as a result of</w:t>
      </w:r>
      <w:proofErr w:type="gramEnd"/>
      <w:r w:rsidRPr="00F65B10">
        <w:rPr>
          <w:rFonts w:ascii="Aptos" w:hAnsi="Aptos"/>
          <w:sz w:val="24"/>
          <w:szCs w:val="24"/>
        </w:rPr>
        <w:t xml:space="preserve"> the exemption constitutes </w:t>
      </w:r>
      <w:proofErr w:type="gramStart"/>
      <w:r w:rsidRPr="00F65B10">
        <w:rPr>
          <w:rFonts w:ascii="Aptos" w:hAnsi="Aptos"/>
          <w:sz w:val="24"/>
          <w:szCs w:val="24"/>
        </w:rPr>
        <w:t>a tax</w:t>
      </w:r>
      <w:proofErr w:type="gramEnd"/>
      <w:r w:rsidRPr="00F65B10">
        <w:rPr>
          <w:rFonts w:ascii="Aptos" w:hAnsi="Aptos"/>
          <w:sz w:val="24"/>
          <w:szCs w:val="24"/>
        </w:rPr>
        <w:t xml:space="preserve"> expenditure.</w:t>
      </w:r>
    </w:p>
    <w:p w14:paraId="535D7FB2" w14:textId="77777777" w:rsidR="00B3016A" w:rsidRPr="00F65B10" w:rsidRDefault="00B3016A" w:rsidP="00B3016A">
      <w:pPr>
        <w:pStyle w:val="BodyText"/>
        <w:spacing w:before="162" w:line="259" w:lineRule="auto"/>
        <w:ind w:right="360"/>
        <w:rPr>
          <w:rFonts w:ascii="Aptos" w:hAnsi="Aptos"/>
          <w:sz w:val="24"/>
          <w:szCs w:val="24"/>
        </w:rPr>
      </w:pP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7"/>
          <w:sz w:val="24"/>
          <w:szCs w:val="24"/>
        </w:rPr>
        <w:t xml:space="preserve"> </w:t>
      </w:r>
      <w:r w:rsidRPr="00F65B10">
        <w:rPr>
          <w:rFonts w:ascii="Aptos" w:hAnsi="Aptos"/>
          <w:sz w:val="24"/>
          <w:szCs w:val="24"/>
        </w:rPr>
        <w:t>assumes</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goal</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shield</w:t>
      </w:r>
      <w:r w:rsidRPr="00F65B10">
        <w:rPr>
          <w:rFonts w:ascii="Aptos" w:hAnsi="Aptos"/>
          <w:spacing w:val="-4"/>
          <w:sz w:val="24"/>
          <w:szCs w:val="24"/>
        </w:rPr>
        <w:t xml:space="preserve"> </w:t>
      </w:r>
      <w:r w:rsidRPr="00F65B10">
        <w:rPr>
          <w:rFonts w:ascii="Aptos" w:hAnsi="Aptos"/>
          <w:sz w:val="24"/>
          <w:szCs w:val="24"/>
        </w:rPr>
        <w:t>groceries,</w:t>
      </w:r>
      <w:r w:rsidRPr="00F65B10">
        <w:rPr>
          <w:rFonts w:ascii="Aptos" w:hAnsi="Aptos"/>
          <w:spacing w:val="-4"/>
          <w:sz w:val="24"/>
          <w:szCs w:val="24"/>
        </w:rPr>
        <w:t xml:space="preserve"> </w:t>
      </w:r>
      <w:r w:rsidRPr="00F65B10">
        <w:rPr>
          <w:rFonts w:ascii="Aptos" w:hAnsi="Aptos"/>
          <w:sz w:val="24"/>
          <w:szCs w:val="24"/>
        </w:rPr>
        <w:t>which</w:t>
      </w:r>
      <w:r w:rsidRPr="00F65B10">
        <w:rPr>
          <w:rFonts w:ascii="Aptos" w:hAnsi="Aptos"/>
          <w:spacing w:val="-4"/>
          <w:sz w:val="24"/>
          <w:szCs w:val="24"/>
        </w:rPr>
        <w:t xml:space="preserve"> </w:t>
      </w:r>
      <w:r w:rsidRPr="00F65B10">
        <w:rPr>
          <w:rFonts w:ascii="Aptos" w:hAnsi="Aptos"/>
          <w:sz w:val="24"/>
          <w:szCs w:val="24"/>
        </w:rPr>
        <w:t>are</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life</w:t>
      </w:r>
      <w:r w:rsidRPr="00F65B10">
        <w:rPr>
          <w:rFonts w:ascii="Aptos" w:hAnsi="Aptos"/>
          <w:spacing w:val="-6"/>
          <w:sz w:val="24"/>
          <w:szCs w:val="24"/>
        </w:rPr>
        <w:t xml:space="preserve"> </w:t>
      </w:r>
      <w:r w:rsidRPr="00F65B10">
        <w:rPr>
          <w:rFonts w:ascii="Aptos" w:hAnsi="Aptos"/>
          <w:sz w:val="24"/>
          <w:szCs w:val="24"/>
        </w:rPr>
        <w:t>necessity, from the sales tax.</w:t>
      </w:r>
      <w:r w:rsidRPr="00F65B10">
        <w:rPr>
          <w:rFonts w:ascii="Aptos" w:hAnsi="Aptos"/>
          <w:spacing w:val="40"/>
          <w:sz w:val="24"/>
          <w:szCs w:val="24"/>
        </w:rPr>
        <w:t xml:space="preserve"> </w:t>
      </w:r>
      <w:r w:rsidRPr="00F65B10">
        <w:rPr>
          <w:rFonts w:ascii="Aptos" w:hAnsi="Aptos"/>
          <w:sz w:val="24"/>
          <w:szCs w:val="24"/>
        </w:rPr>
        <w:t>Providing an exemption for groceries is especially helpful to low-income earners for whom grocery expenses may comprise a signiﬁcant percentage of their income.</w:t>
      </w:r>
    </w:p>
    <w:p w14:paraId="44F89ECA" w14:textId="77777777" w:rsidR="00B3016A" w:rsidRPr="00F65B10" w:rsidRDefault="00B3016A" w:rsidP="00B3016A">
      <w:pPr>
        <w:pStyle w:val="BodyText"/>
        <w:spacing w:before="159" w:line="259" w:lineRule="auto"/>
        <w:ind w:right="360"/>
        <w:rPr>
          <w:rFonts w:ascii="Aptos" w:hAnsi="Aptos"/>
          <w:sz w:val="24"/>
          <w:szCs w:val="24"/>
        </w:rPr>
      </w:pP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administration</w:t>
      </w:r>
      <w:r w:rsidRPr="00F65B10">
        <w:rPr>
          <w:rFonts w:ascii="Aptos" w:hAnsi="Aptos"/>
          <w:spacing w:val="-9"/>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food</w:t>
      </w:r>
      <w:r w:rsidRPr="00F65B10">
        <w:rPr>
          <w:rFonts w:ascii="Aptos" w:hAnsi="Aptos"/>
          <w:spacing w:val="-6"/>
          <w:sz w:val="24"/>
          <w:szCs w:val="24"/>
        </w:rPr>
        <w:t xml:space="preserve"> </w:t>
      </w:r>
      <w:r w:rsidRPr="00F65B10">
        <w:rPr>
          <w:rFonts w:ascii="Aptos" w:hAnsi="Aptos"/>
          <w:sz w:val="24"/>
          <w:szCs w:val="24"/>
        </w:rPr>
        <w:t>presents</w:t>
      </w:r>
      <w:r w:rsidRPr="00F65B10">
        <w:rPr>
          <w:rFonts w:ascii="Aptos" w:hAnsi="Aptos"/>
          <w:spacing w:val="-8"/>
          <w:sz w:val="24"/>
          <w:szCs w:val="24"/>
        </w:rPr>
        <w:t xml:space="preserve"> </w:t>
      </w:r>
      <w:r w:rsidRPr="00F65B10">
        <w:rPr>
          <w:rFonts w:ascii="Aptos" w:hAnsi="Aptos"/>
          <w:sz w:val="24"/>
          <w:szCs w:val="24"/>
        </w:rPr>
        <w:t>challenges</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DOR</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taxpayers.</w:t>
      </w:r>
      <w:r w:rsidRPr="00F65B10">
        <w:rPr>
          <w:rFonts w:ascii="Aptos" w:hAnsi="Aptos"/>
          <w:spacing w:val="36"/>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is based on statutory deﬁnitions that often make it di</w:t>
      </w:r>
      <w:r w:rsidRPr="00F65B10">
        <w:rPr>
          <w:rFonts w:ascii="Arial" w:hAnsi="Arial" w:cs="Arial"/>
          <w:sz w:val="24"/>
          <w:szCs w:val="24"/>
        </w:rPr>
        <w:t>ﬃ</w:t>
      </w:r>
      <w:r w:rsidRPr="00F65B10">
        <w:rPr>
          <w:rFonts w:ascii="Aptos" w:hAnsi="Aptos"/>
          <w:sz w:val="24"/>
          <w:szCs w:val="24"/>
        </w:rPr>
        <w:t>cult to distinguish between exempt food products and taxable meals.</w:t>
      </w:r>
      <w:r w:rsidRPr="00F65B10">
        <w:rPr>
          <w:rFonts w:ascii="Aptos" w:hAnsi="Aptos"/>
          <w:spacing w:val="40"/>
          <w:sz w:val="24"/>
          <w:szCs w:val="24"/>
        </w:rPr>
        <w:t xml:space="preserve"> </w:t>
      </w:r>
      <w:r w:rsidRPr="00F65B10">
        <w:rPr>
          <w:rFonts w:ascii="Aptos" w:hAnsi="Aptos"/>
          <w:sz w:val="24"/>
          <w:szCs w:val="24"/>
        </w:rPr>
        <w:t>Additionally, the application of the exemption often depends on identifying whether the establishment</w:t>
      </w:r>
      <w:r w:rsidRPr="00F65B10">
        <w:rPr>
          <w:rFonts w:ascii="Aptos" w:hAnsi="Aptos"/>
          <w:spacing w:val="-2"/>
          <w:sz w:val="24"/>
          <w:szCs w:val="24"/>
        </w:rPr>
        <w:t xml:space="preserve"> </w:t>
      </w:r>
      <w:r w:rsidRPr="00F65B10">
        <w:rPr>
          <w:rFonts w:ascii="Aptos" w:hAnsi="Aptos"/>
          <w:sz w:val="24"/>
          <w:szCs w:val="24"/>
        </w:rPr>
        <w:t>making the sale is a</w:t>
      </w:r>
      <w:r w:rsidRPr="00F65B10">
        <w:rPr>
          <w:rFonts w:ascii="Aptos" w:hAnsi="Aptos"/>
          <w:spacing w:val="-2"/>
          <w:sz w:val="24"/>
          <w:szCs w:val="24"/>
        </w:rPr>
        <w:t xml:space="preserve"> </w:t>
      </w:r>
      <w:r w:rsidRPr="00F65B10">
        <w:rPr>
          <w:rFonts w:ascii="Aptos" w:hAnsi="Aptos"/>
          <w:sz w:val="24"/>
          <w:szCs w:val="24"/>
        </w:rPr>
        <w:t>“restaurant,” a</w:t>
      </w:r>
      <w:r w:rsidRPr="00F65B10">
        <w:rPr>
          <w:rFonts w:ascii="Aptos" w:hAnsi="Aptos"/>
          <w:spacing w:val="-2"/>
          <w:sz w:val="24"/>
          <w:szCs w:val="24"/>
        </w:rPr>
        <w:t xml:space="preserve"> </w:t>
      </w:r>
      <w:r w:rsidRPr="00F65B10">
        <w:rPr>
          <w:rFonts w:ascii="Aptos" w:hAnsi="Aptos"/>
          <w:sz w:val="24"/>
          <w:szCs w:val="24"/>
        </w:rPr>
        <w:t xml:space="preserve">“store,” </w:t>
      </w:r>
      <w:r w:rsidRPr="00F65B10">
        <w:rPr>
          <w:rFonts w:ascii="Aptos" w:hAnsi="Aptos"/>
          <w:sz w:val="24"/>
          <w:szCs w:val="24"/>
        </w:rPr>
        <w:lastRenderedPageBreak/>
        <w:t>or a store with “restaurant parts.”</w:t>
      </w:r>
      <w:r w:rsidRPr="00F65B10">
        <w:rPr>
          <w:rFonts w:ascii="Aptos" w:hAnsi="Aptos"/>
          <w:spacing w:val="40"/>
          <w:sz w:val="24"/>
          <w:szCs w:val="24"/>
        </w:rPr>
        <w:t xml:space="preserve"> </w:t>
      </w:r>
      <w:r w:rsidRPr="00F65B10">
        <w:rPr>
          <w:rFonts w:ascii="Aptos" w:hAnsi="Aptos"/>
          <w:sz w:val="24"/>
          <w:szCs w:val="24"/>
        </w:rPr>
        <w:t>Such establishment</w:t>
      </w:r>
      <w:r w:rsidRPr="00F65B10">
        <w:rPr>
          <w:rFonts w:ascii="Aptos" w:hAnsi="Aptos"/>
          <w:spacing w:val="-3"/>
          <w:sz w:val="24"/>
          <w:szCs w:val="24"/>
        </w:rPr>
        <w:t xml:space="preserve"> </w:t>
      </w:r>
      <w:r w:rsidRPr="00F65B10">
        <w:rPr>
          <w:rFonts w:ascii="Aptos" w:hAnsi="Aptos"/>
          <w:sz w:val="24"/>
          <w:szCs w:val="24"/>
        </w:rPr>
        <w:t>identiﬁcation</w:t>
      </w:r>
      <w:r w:rsidRPr="00F65B10">
        <w:rPr>
          <w:rFonts w:ascii="Aptos" w:hAnsi="Aptos"/>
          <w:spacing w:val="-4"/>
          <w:sz w:val="24"/>
          <w:szCs w:val="24"/>
        </w:rPr>
        <w:t xml:space="preserve"> </w:t>
      </w:r>
      <w:r w:rsidRPr="00F65B10">
        <w:rPr>
          <w:rFonts w:ascii="Aptos" w:hAnsi="Aptos"/>
          <w:sz w:val="24"/>
          <w:szCs w:val="24"/>
        </w:rPr>
        <w:t>has</w:t>
      </w:r>
      <w:r w:rsidRPr="00F65B10">
        <w:rPr>
          <w:rFonts w:ascii="Aptos" w:hAnsi="Aptos"/>
          <w:spacing w:val="-4"/>
          <w:sz w:val="24"/>
          <w:szCs w:val="24"/>
        </w:rPr>
        <w:t xml:space="preserve"> </w:t>
      </w:r>
      <w:r w:rsidRPr="00F65B10">
        <w:rPr>
          <w:rFonts w:ascii="Aptos" w:hAnsi="Aptos"/>
          <w:sz w:val="24"/>
          <w:szCs w:val="24"/>
        </w:rPr>
        <w:t>become</w:t>
      </w:r>
      <w:r w:rsidRPr="00F65B10">
        <w:rPr>
          <w:rFonts w:ascii="Aptos" w:hAnsi="Aptos"/>
          <w:spacing w:val="-4"/>
          <w:sz w:val="24"/>
          <w:szCs w:val="24"/>
        </w:rPr>
        <w:t xml:space="preserve"> </w:t>
      </w:r>
      <w:r w:rsidRPr="00F65B10">
        <w:rPr>
          <w:rFonts w:ascii="Aptos" w:hAnsi="Aptos"/>
          <w:sz w:val="24"/>
          <w:szCs w:val="24"/>
        </w:rPr>
        <w:t>increasingly</w:t>
      </w:r>
      <w:r w:rsidRPr="00F65B10">
        <w:rPr>
          <w:rFonts w:ascii="Aptos" w:hAnsi="Aptos"/>
          <w:spacing w:val="-4"/>
          <w:sz w:val="24"/>
          <w:szCs w:val="24"/>
        </w:rPr>
        <w:t xml:space="preserve"> </w:t>
      </w:r>
      <w:r w:rsidRPr="00F65B10">
        <w:rPr>
          <w:rFonts w:ascii="Aptos" w:hAnsi="Aptos"/>
          <w:sz w:val="24"/>
          <w:szCs w:val="24"/>
        </w:rPr>
        <w:t>di</w:t>
      </w:r>
      <w:r w:rsidRPr="00F65B10">
        <w:rPr>
          <w:rFonts w:ascii="Arial" w:hAnsi="Arial" w:cs="Arial"/>
          <w:sz w:val="24"/>
          <w:szCs w:val="24"/>
        </w:rPr>
        <w:t>ﬃ</w:t>
      </w:r>
      <w:r w:rsidRPr="00F65B10">
        <w:rPr>
          <w:rFonts w:ascii="Aptos" w:hAnsi="Aptos"/>
          <w:sz w:val="24"/>
          <w:szCs w:val="24"/>
        </w:rPr>
        <w:t>cult</w:t>
      </w:r>
      <w:r w:rsidRPr="00F65B10">
        <w:rPr>
          <w:rFonts w:ascii="Aptos" w:hAnsi="Aptos"/>
          <w:spacing w:val="-3"/>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vendors</w:t>
      </w:r>
      <w:r w:rsidRPr="00F65B10">
        <w:rPr>
          <w:rFonts w:ascii="Aptos" w:hAnsi="Aptos"/>
          <w:spacing w:val="-4"/>
          <w:sz w:val="24"/>
          <w:szCs w:val="24"/>
        </w:rPr>
        <w:t xml:space="preserve"> </w:t>
      </w:r>
      <w:r w:rsidRPr="00F65B10">
        <w:rPr>
          <w:rFonts w:ascii="Aptos" w:hAnsi="Aptos"/>
          <w:sz w:val="24"/>
          <w:szCs w:val="24"/>
        </w:rPr>
        <w:t>selling</w:t>
      </w:r>
      <w:r w:rsidRPr="00F65B10">
        <w:rPr>
          <w:rFonts w:ascii="Aptos" w:hAnsi="Aptos"/>
          <w:spacing w:val="-3"/>
          <w:sz w:val="24"/>
          <w:szCs w:val="24"/>
        </w:rPr>
        <w:t xml:space="preserve"> </w:t>
      </w:r>
      <w:r w:rsidRPr="00F65B10">
        <w:rPr>
          <w:rFonts w:ascii="Aptos" w:hAnsi="Aptos"/>
          <w:sz w:val="24"/>
          <w:szCs w:val="24"/>
        </w:rPr>
        <w:t>foods</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beverages</w:t>
      </w:r>
      <w:r w:rsidRPr="00F65B10">
        <w:rPr>
          <w:rFonts w:ascii="Aptos" w:hAnsi="Aptos"/>
          <w:spacing w:val="-2"/>
          <w:sz w:val="24"/>
          <w:szCs w:val="24"/>
        </w:rPr>
        <w:t xml:space="preserve"> </w:t>
      </w:r>
      <w:r w:rsidRPr="00F65B10">
        <w:rPr>
          <w:rFonts w:ascii="Aptos" w:hAnsi="Aptos"/>
          <w:sz w:val="24"/>
          <w:szCs w:val="24"/>
        </w:rPr>
        <w:t xml:space="preserve">have become more complex (e.g., supermarkets with numerous restaurant parts and options for digital </w:t>
      </w:r>
      <w:r w:rsidRPr="00F65B10">
        <w:rPr>
          <w:rFonts w:ascii="Aptos" w:hAnsi="Aptos"/>
          <w:spacing w:val="-2"/>
          <w:sz w:val="24"/>
          <w:szCs w:val="24"/>
        </w:rPr>
        <w:t>purchasing).</w:t>
      </w:r>
    </w:p>
    <w:p w14:paraId="10F07E08" w14:textId="77777777" w:rsidR="00B3016A" w:rsidRPr="00F65B10" w:rsidRDefault="00B3016A" w:rsidP="00B3016A">
      <w:pPr>
        <w:pStyle w:val="BodyText"/>
        <w:spacing w:before="158" w:line="259" w:lineRule="auto"/>
        <w:ind w:right="360"/>
        <w:rPr>
          <w:rFonts w:ascii="Aptos" w:hAnsi="Aptos"/>
          <w:sz w:val="24"/>
          <w:szCs w:val="24"/>
        </w:rPr>
      </w:pPr>
      <w:r w:rsidRPr="00F65B10">
        <w:rPr>
          <w:rFonts w:ascii="Aptos" w:hAnsi="Aptos"/>
          <w:sz w:val="24"/>
          <w:szCs w:val="24"/>
        </w:rPr>
        <w:t xml:space="preserve">Most states that impose a sales tax provide a similar </w:t>
      </w:r>
      <w:proofErr w:type="gramStart"/>
      <w:r w:rsidRPr="00F65B10">
        <w:rPr>
          <w:rFonts w:ascii="Aptos" w:hAnsi="Aptos"/>
          <w:sz w:val="24"/>
          <w:szCs w:val="24"/>
        </w:rPr>
        <w:t>exemption</w:t>
      </w:r>
      <w:proofErr w:type="gramEnd"/>
      <w:r w:rsidRPr="00F65B10">
        <w:rPr>
          <w:rFonts w:ascii="Aptos" w:hAnsi="Aptos"/>
          <w:sz w:val="24"/>
          <w:szCs w:val="24"/>
        </w:rPr>
        <w:t xml:space="preserve"> for food but not meals.</w:t>
      </w:r>
      <w:r w:rsidRPr="00F65B10">
        <w:rPr>
          <w:rFonts w:ascii="Aptos" w:hAnsi="Aptos"/>
          <w:spacing w:val="40"/>
          <w:sz w:val="24"/>
          <w:szCs w:val="24"/>
        </w:rPr>
        <w:t xml:space="preserve"> </w:t>
      </w:r>
      <w:r w:rsidRPr="00F65B10">
        <w:rPr>
          <w:rFonts w:ascii="Aptos" w:hAnsi="Aptos"/>
          <w:sz w:val="24"/>
          <w:szCs w:val="24"/>
        </w:rPr>
        <w:t>Such states include</w:t>
      </w:r>
      <w:r w:rsidRPr="00F65B10">
        <w:rPr>
          <w:rFonts w:ascii="Aptos" w:hAnsi="Aptos"/>
          <w:spacing w:val="-7"/>
          <w:sz w:val="24"/>
          <w:szCs w:val="24"/>
        </w:rPr>
        <w:t xml:space="preserve"> </w:t>
      </w:r>
      <w:r w:rsidRPr="00F65B10">
        <w:rPr>
          <w:rFonts w:ascii="Aptos" w:hAnsi="Aptos"/>
          <w:sz w:val="24"/>
          <w:szCs w:val="24"/>
        </w:rPr>
        <w:t>Connecticut,</w:t>
      </w:r>
      <w:r w:rsidRPr="00F65B10">
        <w:rPr>
          <w:rFonts w:ascii="Aptos" w:hAnsi="Aptos"/>
          <w:spacing w:val="-7"/>
          <w:sz w:val="24"/>
          <w:szCs w:val="24"/>
        </w:rPr>
        <w:t xml:space="preserve"> </w:t>
      </w:r>
      <w:r w:rsidRPr="00F65B10">
        <w:rPr>
          <w:rFonts w:ascii="Aptos" w:hAnsi="Aptos"/>
          <w:sz w:val="24"/>
          <w:szCs w:val="24"/>
        </w:rPr>
        <w:t>Maine,</w:t>
      </w:r>
      <w:r w:rsidRPr="00F65B10">
        <w:rPr>
          <w:rFonts w:ascii="Aptos" w:hAnsi="Aptos"/>
          <w:spacing w:val="-6"/>
          <w:sz w:val="24"/>
          <w:szCs w:val="24"/>
        </w:rPr>
        <w:t xml:space="preserve"> </w:t>
      </w:r>
      <w:r w:rsidRPr="00F65B10">
        <w:rPr>
          <w:rFonts w:ascii="Aptos" w:hAnsi="Aptos"/>
          <w:sz w:val="24"/>
          <w:szCs w:val="24"/>
        </w:rPr>
        <w:t>New</w:t>
      </w:r>
      <w:r w:rsidRPr="00F65B10">
        <w:rPr>
          <w:rFonts w:ascii="Aptos" w:hAnsi="Aptos"/>
          <w:spacing w:val="-9"/>
          <w:sz w:val="24"/>
          <w:szCs w:val="24"/>
        </w:rPr>
        <w:t xml:space="preserve"> </w:t>
      </w:r>
      <w:r w:rsidRPr="00F65B10">
        <w:rPr>
          <w:rFonts w:ascii="Aptos" w:hAnsi="Aptos"/>
          <w:sz w:val="24"/>
          <w:szCs w:val="24"/>
        </w:rPr>
        <w:t>York,</w:t>
      </w:r>
      <w:r w:rsidRPr="00F65B10">
        <w:rPr>
          <w:rFonts w:ascii="Aptos" w:hAnsi="Aptos"/>
          <w:spacing w:val="-6"/>
          <w:sz w:val="24"/>
          <w:szCs w:val="24"/>
        </w:rPr>
        <w:t xml:space="preserve"> </w:t>
      </w:r>
      <w:r w:rsidRPr="00F65B10">
        <w:rPr>
          <w:rFonts w:ascii="Aptos" w:hAnsi="Aptos"/>
          <w:sz w:val="24"/>
          <w:szCs w:val="24"/>
        </w:rPr>
        <w:t>Rhode</w:t>
      </w:r>
      <w:r w:rsidRPr="00F65B10">
        <w:rPr>
          <w:rFonts w:ascii="Aptos" w:hAnsi="Aptos"/>
          <w:spacing w:val="-7"/>
          <w:sz w:val="24"/>
          <w:szCs w:val="24"/>
        </w:rPr>
        <w:t xml:space="preserve"> </w:t>
      </w:r>
      <w:r w:rsidRPr="00F65B10">
        <w:rPr>
          <w:rFonts w:ascii="Aptos" w:hAnsi="Aptos"/>
          <w:sz w:val="24"/>
          <w:szCs w:val="24"/>
        </w:rPr>
        <w:t>Island,</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Vermont.</w:t>
      </w:r>
      <w:r w:rsidRPr="00F65B10">
        <w:rPr>
          <w:rFonts w:ascii="Aptos" w:hAnsi="Aptos"/>
          <w:spacing w:val="37"/>
          <w:sz w:val="24"/>
          <w:szCs w:val="24"/>
        </w:rPr>
        <w:t xml:space="preserve"> </w:t>
      </w:r>
      <w:r w:rsidRPr="00F65B10">
        <w:rPr>
          <w:rFonts w:ascii="Aptos" w:hAnsi="Aptos"/>
          <w:sz w:val="24"/>
          <w:szCs w:val="24"/>
        </w:rPr>
        <w:t>Each</w:t>
      </w:r>
      <w:r w:rsidRPr="00F65B10">
        <w:rPr>
          <w:rFonts w:ascii="Aptos" w:hAnsi="Aptos"/>
          <w:spacing w:val="-6"/>
          <w:sz w:val="24"/>
          <w:szCs w:val="24"/>
        </w:rPr>
        <w:t xml:space="preserve"> </w:t>
      </w:r>
      <w:r w:rsidRPr="00F65B10">
        <w:rPr>
          <w:rFonts w:ascii="Aptos" w:hAnsi="Aptos"/>
          <w:sz w:val="24"/>
          <w:szCs w:val="24"/>
        </w:rPr>
        <w:t>state</w:t>
      </w:r>
      <w:r w:rsidRPr="00F65B10">
        <w:rPr>
          <w:rFonts w:ascii="Aptos" w:hAnsi="Aptos"/>
          <w:spacing w:val="-7"/>
          <w:sz w:val="24"/>
          <w:szCs w:val="24"/>
        </w:rPr>
        <w:t xml:space="preserve"> </w:t>
      </w:r>
      <w:r w:rsidRPr="00F65B10">
        <w:rPr>
          <w:rFonts w:ascii="Aptos" w:hAnsi="Aptos"/>
          <w:sz w:val="24"/>
          <w:szCs w:val="24"/>
        </w:rPr>
        <w:t>deﬁnes</w:t>
      </w:r>
      <w:r w:rsidRPr="00F65B10">
        <w:rPr>
          <w:rFonts w:ascii="Aptos" w:hAnsi="Aptos"/>
          <w:spacing w:val="-6"/>
          <w:sz w:val="24"/>
          <w:szCs w:val="24"/>
        </w:rPr>
        <w:t xml:space="preserve"> </w:t>
      </w:r>
      <w:r w:rsidRPr="00F65B10">
        <w:rPr>
          <w:rFonts w:ascii="Aptos" w:hAnsi="Aptos"/>
          <w:sz w:val="24"/>
          <w:szCs w:val="24"/>
        </w:rPr>
        <w:t>“food”</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8"/>
          <w:sz w:val="24"/>
          <w:szCs w:val="24"/>
        </w:rPr>
        <w:t xml:space="preserve"> </w:t>
      </w:r>
      <w:r w:rsidRPr="00F65B10">
        <w:rPr>
          <w:rFonts w:ascii="Aptos" w:hAnsi="Aptos"/>
          <w:sz w:val="24"/>
          <w:szCs w:val="24"/>
        </w:rPr>
        <w:t>“meals” di</w:t>
      </w:r>
      <w:r w:rsidRPr="00F65B10">
        <w:rPr>
          <w:rFonts w:ascii="Arial" w:hAnsi="Arial" w:cs="Arial"/>
          <w:sz w:val="24"/>
          <w:szCs w:val="24"/>
        </w:rPr>
        <w:t>ﬀ</w:t>
      </w:r>
      <w:r w:rsidRPr="00F65B10">
        <w:rPr>
          <w:rFonts w:ascii="Aptos" w:hAnsi="Aptos"/>
          <w:sz w:val="24"/>
          <w:szCs w:val="24"/>
        </w:rPr>
        <w:t>erently, resulting in certain di</w:t>
      </w:r>
      <w:r w:rsidRPr="00F65B10">
        <w:rPr>
          <w:rFonts w:ascii="Arial" w:hAnsi="Arial" w:cs="Arial"/>
          <w:sz w:val="24"/>
          <w:szCs w:val="24"/>
        </w:rPr>
        <w:t>ﬀ</w:t>
      </w:r>
      <w:r w:rsidRPr="00F65B10">
        <w:rPr>
          <w:rFonts w:ascii="Aptos" w:hAnsi="Aptos"/>
          <w:sz w:val="24"/>
          <w:szCs w:val="24"/>
        </w:rPr>
        <w:t>erences between the exemptions.</w:t>
      </w:r>
      <w:r w:rsidRPr="00F65B10">
        <w:rPr>
          <w:rFonts w:ascii="Aptos" w:hAnsi="Aptos"/>
          <w:spacing w:val="40"/>
          <w:sz w:val="24"/>
          <w:szCs w:val="24"/>
        </w:rPr>
        <w:t xml:space="preserve"> </w:t>
      </w:r>
      <w:r w:rsidRPr="00F65B10">
        <w:rPr>
          <w:rFonts w:ascii="Aptos" w:hAnsi="Aptos"/>
          <w:sz w:val="24"/>
          <w:szCs w:val="24"/>
        </w:rPr>
        <w:t>All states that impose a</w:t>
      </w:r>
      <w:r w:rsidRPr="00F65B10">
        <w:rPr>
          <w:rFonts w:ascii="Aptos" w:hAnsi="Aptos"/>
          <w:spacing w:val="-1"/>
          <w:sz w:val="24"/>
          <w:szCs w:val="24"/>
        </w:rPr>
        <w:t xml:space="preserve"> </w:t>
      </w:r>
      <w:r w:rsidRPr="00F65B10">
        <w:rPr>
          <w:rFonts w:ascii="Aptos" w:hAnsi="Aptos"/>
          <w:sz w:val="24"/>
          <w:szCs w:val="24"/>
        </w:rPr>
        <w:t>sales tax provide</w:t>
      </w:r>
      <w:r w:rsidRPr="00F65B10">
        <w:rPr>
          <w:rFonts w:ascii="Aptos" w:hAnsi="Aptos"/>
          <w:spacing w:val="-7"/>
          <w:sz w:val="24"/>
          <w:szCs w:val="24"/>
        </w:rPr>
        <w:t xml:space="preserve"> </w:t>
      </w:r>
      <w:r w:rsidRPr="00F65B10">
        <w:rPr>
          <w:rFonts w:ascii="Aptos" w:hAnsi="Aptos"/>
          <w:sz w:val="24"/>
          <w:szCs w:val="24"/>
        </w:rPr>
        <w:t>an</w:t>
      </w:r>
      <w:r w:rsidRPr="00F65B10">
        <w:rPr>
          <w:rFonts w:ascii="Aptos" w:hAnsi="Aptos"/>
          <w:spacing w:val="-8"/>
          <w:sz w:val="24"/>
          <w:szCs w:val="24"/>
        </w:rPr>
        <w:t xml:space="preserve"> </w:t>
      </w:r>
      <w:r w:rsidRPr="00F65B10">
        <w:rPr>
          <w:rFonts w:ascii="Aptos" w:hAnsi="Aptos"/>
          <w:sz w:val="24"/>
          <w:szCs w:val="24"/>
        </w:rPr>
        <w:t>exemption</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food</w:t>
      </w:r>
      <w:r w:rsidRPr="00F65B10">
        <w:rPr>
          <w:rFonts w:ascii="Aptos" w:hAnsi="Aptos"/>
          <w:spacing w:val="-5"/>
          <w:sz w:val="24"/>
          <w:szCs w:val="24"/>
        </w:rPr>
        <w:t xml:space="preserve"> </w:t>
      </w:r>
      <w:r w:rsidRPr="00F65B10">
        <w:rPr>
          <w:rFonts w:ascii="Aptos" w:hAnsi="Aptos"/>
          <w:sz w:val="24"/>
          <w:szCs w:val="24"/>
        </w:rPr>
        <w:t>purchases</w:t>
      </w:r>
      <w:r w:rsidRPr="00F65B10">
        <w:rPr>
          <w:rFonts w:ascii="Aptos" w:hAnsi="Aptos"/>
          <w:spacing w:val="-7"/>
          <w:sz w:val="24"/>
          <w:szCs w:val="24"/>
        </w:rPr>
        <w:t xml:space="preserve"> </w:t>
      </w:r>
      <w:r w:rsidRPr="00F65B10">
        <w:rPr>
          <w:rFonts w:ascii="Aptos" w:hAnsi="Aptos"/>
          <w:sz w:val="24"/>
          <w:szCs w:val="24"/>
        </w:rPr>
        <w:t>made</w:t>
      </w:r>
      <w:r w:rsidRPr="00F65B10">
        <w:rPr>
          <w:rFonts w:ascii="Aptos" w:hAnsi="Aptos"/>
          <w:spacing w:val="-9"/>
          <w:sz w:val="24"/>
          <w:szCs w:val="24"/>
        </w:rPr>
        <w:t xml:space="preserve"> </w:t>
      </w:r>
      <w:r w:rsidRPr="00F65B10">
        <w:rPr>
          <w:rFonts w:ascii="Aptos" w:hAnsi="Aptos"/>
          <w:sz w:val="24"/>
          <w:szCs w:val="24"/>
        </w:rPr>
        <w:t>using</w:t>
      </w:r>
      <w:r w:rsidRPr="00F65B10">
        <w:rPr>
          <w:rFonts w:ascii="Aptos" w:hAnsi="Aptos"/>
          <w:spacing w:val="-9"/>
          <w:sz w:val="24"/>
          <w:szCs w:val="24"/>
        </w:rPr>
        <w:t xml:space="preserve"> </w:t>
      </w:r>
      <w:r w:rsidRPr="00F65B10">
        <w:rPr>
          <w:rFonts w:ascii="Aptos" w:hAnsi="Aptos"/>
          <w:sz w:val="24"/>
          <w:szCs w:val="24"/>
        </w:rPr>
        <w:t>SNAP</w:t>
      </w:r>
      <w:r w:rsidRPr="00F65B10">
        <w:rPr>
          <w:rFonts w:ascii="Aptos" w:hAnsi="Aptos"/>
          <w:spacing w:val="-8"/>
          <w:sz w:val="24"/>
          <w:szCs w:val="24"/>
        </w:rPr>
        <w:t xml:space="preserve"> </w:t>
      </w:r>
      <w:r w:rsidRPr="00F65B10">
        <w:rPr>
          <w:rFonts w:ascii="Aptos" w:hAnsi="Aptos"/>
          <w:sz w:val="24"/>
          <w:szCs w:val="24"/>
        </w:rPr>
        <w:t>beneﬁts</w:t>
      </w:r>
      <w:r w:rsidRPr="00F65B10">
        <w:rPr>
          <w:rFonts w:ascii="Aptos" w:hAnsi="Aptos"/>
          <w:spacing w:val="-5"/>
          <w:sz w:val="24"/>
          <w:szCs w:val="24"/>
        </w:rPr>
        <w:t xml:space="preserve"> </w:t>
      </w:r>
      <w:r w:rsidRPr="00F65B10">
        <w:rPr>
          <w:rFonts w:ascii="Aptos" w:hAnsi="Aptos"/>
          <w:sz w:val="24"/>
          <w:szCs w:val="24"/>
        </w:rPr>
        <w:t>(formerly</w:t>
      </w:r>
      <w:r w:rsidRPr="00F65B10">
        <w:rPr>
          <w:rFonts w:ascii="Aptos" w:hAnsi="Aptos"/>
          <w:spacing w:val="-7"/>
          <w:sz w:val="24"/>
          <w:szCs w:val="24"/>
        </w:rPr>
        <w:t xml:space="preserve"> </w:t>
      </w:r>
      <w:r w:rsidRPr="00F65B10">
        <w:rPr>
          <w:rFonts w:ascii="Aptos" w:hAnsi="Aptos"/>
          <w:sz w:val="24"/>
          <w:szCs w:val="24"/>
        </w:rPr>
        <w:t>known</w:t>
      </w:r>
      <w:r w:rsidRPr="00F65B10">
        <w:rPr>
          <w:rFonts w:ascii="Aptos" w:hAnsi="Aptos"/>
          <w:spacing w:val="-5"/>
          <w:sz w:val="24"/>
          <w:szCs w:val="24"/>
        </w:rPr>
        <w:t xml:space="preserve"> </w:t>
      </w:r>
      <w:r w:rsidRPr="00F65B10">
        <w:rPr>
          <w:rFonts w:ascii="Aptos" w:hAnsi="Aptos"/>
          <w:sz w:val="24"/>
          <w:szCs w:val="24"/>
        </w:rPr>
        <w:t>as</w:t>
      </w:r>
      <w:r w:rsidRPr="00F65B10">
        <w:rPr>
          <w:rFonts w:ascii="Aptos" w:hAnsi="Aptos"/>
          <w:spacing w:val="-7"/>
          <w:sz w:val="24"/>
          <w:szCs w:val="24"/>
        </w:rPr>
        <w:t xml:space="preserve"> </w:t>
      </w:r>
      <w:r w:rsidRPr="00F65B10">
        <w:rPr>
          <w:rFonts w:ascii="Aptos" w:hAnsi="Aptos"/>
          <w:sz w:val="24"/>
          <w:szCs w:val="24"/>
        </w:rPr>
        <w:t>“food</w:t>
      </w:r>
      <w:r w:rsidRPr="00F65B10">
        <w:rPr>
          <w:rFonts w:ascii="Aptos" w:hAnsi="Aptos"/>
          <w:spacing w:val="-8"/>
          <w:sz w:val="24"/>
          <w:szCs w:val="24"/>
        </w:rPr>
        <w:t xml:space="preserve"> </w:t>
      </w:r>
      <w:r w:rsidRPr="00F65B10">
        <w:rPr>
          <w:rFonts w:ascii="Aptos" w:hAnsi="Aptos"/>
          <w:sz w:val="24"/>
          <w:szCs w:val="24"/>
        </w:rPr>
        <w:t>stamps”), as required by federal law.</w:t>
      </w:r>
    </w:p>
    <w:p w14:paraId="751FB9CB" w14:textId="77777777" w:rsidR="00B3016A" w:rsidRPr="00F65B10" w:rsidRDefault="00B3016A" w:rsidP="00B407CA">
      <w:pPr>
        <w:pStyle w:val="BodyText"/>
        <w:spacing w:before="159" w:line="259" w:lineRule="auto"/>
        <w:ind w:right="393"/>
        <w:rPr>
          <w:rFonts w:ascii="Aptos" w:hAnsi="Aptos"/>
          <w:sz w:val="24"/>
          <w:szCs w:val="24"/>
        </w:rPr>
      </w:pPr>
      <w:r w:rsidRPr="00F65B10">
        <w:rPr>
          <w:rFonts w:ascii="Aptos" w:hAnsi="Aptos"/>
          <w:sz w:val="24"/>
          <w:szCs w:val="24"/>
        </w:rPr>
        <w:t>Members noted the signiﬁcant cost of this tax expenditure and the administrative challenges for DOR. Members agreed that the reality of what is considered a restaurant and what is not is less clear than it used to be.</w:t>
      </w:r>
      <w:r w:rsidRPr="00F65B10">
        <w:rPr>
          <w:rFonts w:ascii="Aptos" w:hAnsi="Aptos"/>
          <w:spacing w:val="40"/>
          <w:sz w:val="24"/>
          <w:szCs w:val="24"/>
        </w:rPr>
        <w:t xml:space="preserve"> </w:t>
      </w:r>
      <w:r w:rsidRPr="00F65B10">
        <w:rPr>
          <w:rFonts w:ascii="Aptos" w:hAnsi="Aptos"/>
          <w:sz w:val="24"/>
          <w:szCs w:val="24"/>
        </w:rPr>
        <w:t>There are many establishments where only a portion of the establishment is considered a restaurant.</w:t>
      </w:r>
      <w:r w:rsidRPr="00F65B10">
        <w:rPr>
          <w:rFonts w:ascii="Aptos" w:hAnsi="Aptos"/>
          <w:spacing w:val="40"/>
          <w:sz w:val="24"/>
          <w:szCs w:val="24"/>
        </w:rPr>
        <w:t xml:space="preserve"> </w:t>
      </w:r>
      <w:r w:rsidRPr="00F65B10">
        <w:rPr>
          <w:rFonts w:ascii="Aptos" w:hAnsi="Aptos"/>
          <w:sz w:val="24"/>
          <w:szCs w:val="24"/>
        </w:rPr>
        <w:t>Examples of this include grocery stores with prepared food sections where meals are available.</w:t>
      </w:r>
      <w:r w:rsidRPr="00F65B10">
        <w:rPr>
          <w:rFonts w:ascii="Aptos" w:hAnsi="Aptos"/>
          <w:spacing w:val="40"/>
          <w:sz w:val="24"/>
          <w:szCs w:val="24"/>
        </w:rPr>
        <w:t xml:space="preserve"> </w:t>
      </w:r>
      <w:r w:rsidRPr="00F65B10">
        <w:rPr>
          <w:rFonts w:ascii="Aptos" w:hAnsi="Aptos"/>
          <w:sz w:val="24"/>
          <w:szCs w:val="24"/>
        </w:rPr>
        <w:t>Members agreed that the administrative challenges are a burden for both vendors and taxpayers.</w:t>
      </w:r>
      <w:r w:rsidRPr="00F65B10">
        <w:rPr>
          <w:rFonts w:ascii="Aptos" w:hAnsi="Aptos"/>
          <w:spacing w:val="38"/>
          <w:sz w:val="24"/>
          <w:szCs w:val="24"/>
        </w:rPr>
        <w:t xml:space="preserve"> </w:t>
      </w:r>
      <w:r w:rsidRPr="00F65B10">
        <w:rPr>
          <w:rFonts w:ascii="Aptos" w:hAnsi="Aptos"/>
          <w:sz w:val="24"/>
          <w:szCs w:val="24"/>
        </w:rPr>
        <w:t>Members</w:t>
      </w:r>
      <w:r w:rsidRPr="00F65B10">
        <w:rPr>
          <w:rFonts w:ascii="Aptos" w:hAnsi="Aptos"/>
          <w:spacing w:val="-7"/>
          <w:sz w:val="24"/>
          <w:szCs w:val="24"/>
        </w:rPr>
        <w:t xml:space="preserve"> </w:t>
      </w:r>
      <w:r w:rsidRPr="00F65B10">
        <w:rPr>
          <w:rFonts w:ascii="Aptos" w:hAnsi="Aptos"/>
          <w:sz w:val="24"/>
          <w:szCs w:val="24"/>
        </w:rPr>
        <w:t>agreed</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9"/>
          <w:sz w:val="24"/>
          <w:szCs w:val="24"/>
        </w:rPr>
        <w:t xml:space="preserve"> </w:t>
      </w:r>
      <w:r w:rsidRPr="00F65B10">
        <w:rPr>
          <w:rFonts w:ascii="Aptos" w:hAnsi="Aptos"/>
          <w:sz w:val="24"/>
          <w:szCs w:val="24"/>
        </w:rPr>
        <w:t>should</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9"/>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7"/>
          <w:sz w:val="24"/>
          <w:szCs w:val="24"/>
        </w:rPr>
        <w:t xml:space="preserve"> </w:t>
      </w:r>
      <w:r w:rsidRPr="00F65B10">
        <w:rPr>
          <w:rFonts w:ascii="Aptos" w:hAnsi="Aptos"/>
          <w:sz w:val="24"/>
          <w:szCs w:val="24"/>
        </w:rPr>
        <w:t>but</w:t>
      </w:r>
      <w:r w:rsidRPr="00F65B10">
        <w:rPr>
          <w:rFonts w:ascii="Aptos" w:hAnsi="Aptos"/>
          <w:spacing w:val="-6"/>
          <w:sz w:val="24"/>
          <w:szCs w:val="24"/>
        </w:rPr>
        <w:t xml:space="preserve"> </w:t>
      </w:r>
      <w:r w:rsidRPr="00F65B10">
        <w:rPr>
          <w:rFonts w:ascii="Aptos" w:hAnsi="Aptos"/>
          <w:sz w:val="24"/>
          <w:szCs w:val="24"/>
        </w:rPr>
        <w:t>that it should be</w:t>
      </w:r>
      <w:r w:rsidRPr="00F65B10">
        <w:rPr>
          <w:rFonts w:ascii="Aptos" w:hAnsi="Aptos"/>
          <w:spacing w:val="-3"/>
          <w:sz w:val="24"/>
          <w:szCs w:val="24"/>
        </w:rPr>
        <w:t xml:space="preserve"> </w:t>
      </w:r>
      <w:r w:rsidRPr="00F65B10">
        <w:rPr>
          <w:rFonts w:ascii="Aptos" w:hAnsi="Aptos"/>
          <w:sz w:val="24"/>
          <w:szCs w:val="24"/>
        </w:rPr>
        <w:t>highlighted in the</w:t>
      </w:r>
      <w:r w:rsidRPr="00F65B10">
        <w:rPr>
          <w:rFonts w:ascii="Aptos" w:hAnsi="Aptos"/>
          <w:spacing w:val="-1"/>
          <w:sz w:val="24"/>
          <w:szCs w:val="24"/>
        </w:rPr>
        <w:t xml:space="preserve"> </w:t>
      </w:r>
      <w:r w:rsidRPr="00F65B10">
        <w:rPr>
          <w:rFonts w:ascii="Aptos" w:hAnsi="Aptos"/>
          <w:sz w:val="24"/>
          <w:szCs w:val="24"/>
        </w:rPr>
        <w:t>ﬁnal</w:t>
      </w:r>
      <w:r w:rsidRPr="00F65B10">
        <w:rPr>
          <w:rFonts w:ascii="Aptos" w:hAnsi="Aptos"/>
          <w:spacing w:val="-1"/>
          <w:sz w:val="24"/>
          <w:szCs w:val="24"/>
        </w:rPr>
        <w:t xml:space="preserve"> </w:t>
      </w:r>
      <w:r w:rsidRPr="00F65B10">
        <w:rPr>
          <w:rFonts w:ascii="Aptos" w:hAnsi="Aptos"/>
          <w:sz w:val="24"/>
          <w:szCs w:val="24"/>
        </w:rPr>
        <w:t>report that it should be</w:t>
      </w:r>
      <w:r w:rsidRPr="00F65B10">
        <w:rPr>
          <w:rFonts w:ascii="Aptos" w:hAnsi="Aptos"/>
          <w:spacing w:val="-1"/>
          <w:sz w:val="24"/>
          <w:szCs w:val="24"/>
        </w:rPr>
        <w:t xml:space="preserve"> </w:t>
      </w:r>
      <w:r w:rsidRPr="00F65B10">
        <w:rPr>
          <w:rFonts w:ascii="Aptos" w:hAnsi="Aptos"/>
          <w:sz w:val="24"/>
          <w:szCs w:val="24"/>
        </w:rPr>
        <w:t>reviewed from an administrative</w:t>
      </w:r>
      <w:r w:rsidRPr="00F65B10">
        <w:rPr>
          <w:rFonts w:ascii="Aptos" w:hAnsi="Aptos"/>
          <w:spacing w:val="-1"/>
          <w:sz w:val="24"/>
          <w:szCs w:val="24"/>
        </w:rPr>
        <w:t xml:space="preserve"> </w:t>
      </w:r>
      <w:r w:rsidRPr="00F65B10">
        <w:rPr>
          <w:rFonts w:ascii="Aptos" w:hAnsi="Aptos"/>
          <w:sz w:val="24"/>
          <w:szCs w:val="24"/>
        </w:rPr>
        <w:t>perspective. Members</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approve</w:t>
      </w:r>
      <w:r w:rsidRPr="00F65B10">
        <w:rPr>
          <w:rFonts w:ascii="Aptos" w:hAnsi="Aptos"/>
          <w:spacing w:val="-10"/>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evaluation</w:t>
      </w:r>
      <w:r w:rsidRPr="00F65B10">
        <w:rPr>
          <w:rFonts w:ascii="Aptos" w:hAnsi="Aptos"/>
          <w:spacing w:val="-7"/>
          <w:sz w:val="24"/>
          <w:szCs w:val="24"/>
        </w:rPr>
        <w:t xml:space="preserve"> </w:t>
      </w:r>
      <w:r w:rsidRPr="00F65B10">
        <w:rPr>
          <w:rFonts w:ascii="Aptos" w:hAnsi="Aptos"/>
          <w:sz w:val="24"/>
          <w:szCs w:val="24"/>
        </w:rPr>
        <w:t>template</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Exemption</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Food</w:t>
      </w:r>
      <w:r w:rsidRPr="00F65B10">
        <w:rPr>
          <w:rFonts w:ascii="Aptos" w:hAnsi="Aptos"/>
          <w:spacing w:val="-7"/>
          <w:sz w:val="24"/>
          <w:szCs w:val="24"/>
        </w:rPr>
        <w:t xml:space="preserve"> </w:t>
      </w:r>
      <w:r w:rsidRPr="00F65B10">
        <w:rPr>
          <w:rFonts w:ascii="Aptos" w:hAnsi="Aptos"/>
          <w:sz w:val="24"/>
          <w:szCs w:val="24"/>
        </w:rPr>
        <w:t>as</w:t>
      </w:r>
      <w:r w:rsidRPr="00F65B10">
        <w:rPr>
          <w:rFonts w:ascii="Aptos" w:hAnsi="Aptos"/>
          <w:spacing w:val="-8"/>
          <w:sz w:val="24"/>
          <w:szCs w:val="24"/>
        </w:rPr>
        <w:t xml:space="preserve"> </w:t>
      </w:r>
      <w:r w:rsidRPr="00F65B10">
        <w:rPr>
          <w:rFonts w:ascii="Aptos" w:hAnsi="Aptos"/>
          <w:spacing w:val="-2"/>
          <w:sz w:val="24"/>
          <w:szCs w:val="24"/>
        </w:rPr>
        <w:t>presented.</w:t>
      </w:r>
    </w:p>
    <w:p w14:paraId="5D27861F" w14:textId="77777777" w:rsidR="00B3016A" w:rsidRPr="00F65B10" w:rsidRDefault="00B3016A" w:rsidP="00B3016A">
      <w:pPr>
        <w:pStyle w:val="BodyText"/>
        <w:spacing w:before="183" w:line="259" w:lineRule="auto"/>
        <w:ind w:right="423" w:firstLine="1178"/>
        <w:jc w:val="both"/>
        <w:rPr>
          <w:rFonts w:ascii="Aptos" w:hAnsi="Aptos"/>
          <w:sz w:val="24"/>
          <w:szCs w:val="24"/>
        </w:rPr>
      </w:pPr>
      <w:r w:rsidRPr="00F65B10">
        <w:rPr>
          <w:rFonts w:ascii="Aptos" w:hAnsi="Aptos"/>
          <w:sz w:val="24"/>
          <w:szCs w:val="24"/>
        </w:rPr>
        <w:t>Natasha</w:t>
      </w:r>
      <w:r w:rsidRPr="00F65B10">
        <w:rPr>
          <w:rFonts w:ascii="Aptos" w:hAnsi="Aptos"/>
          <w:spacing w:val="-8"/>
          <w:sz w:val="24"/>
          <w:szCs w:val="24"/>
        </w:rPr>
        <w:t xml:space="preserve"> </w:t>
      </w:r>
      <w:r w:rsidRPr="00F65B10">
        <w:rPr>
          <w:rFonts w:ascii="Aptos" w:hAnsi="Aptos"/>
          <w:sz w:val="24"/>
          <w:szCs w:val="24"/>
        </w:rPr>
        <w:t>Varyani</w:t>
      </w:r>
      <w:r w:rsidRPr="00F65B10">
        <w:rPr>
          <w:rFonts w:ascii="Aptos" w:hAnsi="Aptos"/>
          <w:spacing w:val="-7"/>
          <w:sz w:val="24"/>
          <w:szCs w:val="24"/>
        </w:rPr>
        <w:t xml:space="preserve"> </w:t>
      </w:r>
      <w:r w:rsidRPr="00F65B10">
        <w:rPr>
          <w:rFonts w:ascii="Aptos" w:hAnsi="Aptos"/>
          <w:sz w:val="24"/>
          <w:szCs w:val="24"/>
        </w:rPr>
        <w:t>led</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discussion</w:t>
      </w:r>
      <w:r w:rsidRPr="00F65B10">
        <w:rPr>
          <w:rFonts w:ascii="Aptos" w:hAnsi="Aptos"/>
          <w:spacing w:val="-8"/>
          <w:sz w:val="24"/>
          <w:szCs w:val="24"/>
        </w:rPr>
        <w:t xml:space="preserve"> </w:t>
      </w:r>
      <w:r w:rsidRPr="00F65B10">
        <w:rPr>
          <w:rFonts w:ascii="Aptos" w:hAnsi="Aptos"/>
          <w:sz w:val="24"/>
          <w:szCs w:val="24"/>
        </w:rPr>
        <w:t>on</w:t>
      </w:r>
      <w:r w:rsidRPr="00F65B10">
        <w:rPr>
          <w:rFonts w:ascii="Aptos" w:hAnsi="Aptos"/>
          <w:spacing w:val="-8"/>
          <w:sz w:val="24"/>
          <w:szCs w:val="24"/>
        </w:rPr>
        <w:t xml:space="preserve"> </w:t>
      </w:r>
      <w:r w:rsidRPr="00F65B10">
        <w:rPr>
          <w:rFonts w:ascii="Aptos" w:hAnsi="Aptos"/>
          <w:sz w:val="24"/>
          <w:szCs w:val="24"/>
        </w:rPr>
        <w:t>3.102</w:t>
      </w:r>
      <w:r w:rsidRPr="00F65B10">
        <w:rPr>
          <w:rFonts w:ascii="Aptos" w:hAnsi="Aptos"/>
          <w:spacing w:val="-7"/>
          <w:sz w:val="24"/>
          <w:szCs w:val="24"/>
        </w:rPr>
        <w:t xml:space="preserve"> </w:t>
      </w:r>
      <w:r w:rsidRPr="00F65B10">
        <w:rPr>
          <w:rFonts w:ascii="Aptos" w:hAnsi="Aptos"/>
          <w:sz w:val="24"/>
          <w:szCs w:val="24"/>
        </w:rPr>
        <w:t>Exemption</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Certain</w:t>
      </w:r>
      <w:r w:rsidRPr="00F65B10">
        <w:rPr>
          <w:rFonts w:ascii="Aptos" w:hAnsi="Aptos"/>
          <w:spacing w:val="-8"/>
          <w:sz w:val="24"/>
          <w:szCs w:val="24"/>
        </w:rPr>
        <w:t xml:space="preserve"> </w:t>
      </w:r>
      <w:r w:rsidRPr="00F65B10">
        <w:rPr>
          <w:rFonts w:ascii="Aptos" w:hAnsi="Aptos"/>
          <w:sz w:val="24"/>
          <w:szCs w:val="24"/>
        </w:rPr>
        <w:t>Food</w:t>
      </w:r>
      <w:r w:rsidRPr="00F65B10">
        <w:rPr>
          <w:rFonts w:ascii="Aptos" w:hAnsi="Aptos"/>
          <w:spacing w:val="-8"/>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Beverages</w:t>
      </w:r>
      <w:r w:rsidRPr="00F65B10">
        <w:rPr>
          <w:rFonts w:ascii="Aptos" w:hAnsi="Aptos"/>
          <w:spacing w:val="-5"/>
          <w:sz w:val="24"/>
          <w:szCs w:val="24"/>
        </w:rPr>
        <w:t xml:space="preserve"> </w:t>
      </w:r>
      <w:r w:rsidRPr="00F65B10">
        <w:rPr>
          <w:rFonts w:ascii="Aptos" w:hAnsi="Aptos"/>
          <w:sz w:val="24"/>
          <w:szCs w:val="24"/>
        </w:rPr>
        <w:t>Sold</w:t>
      </w:r>
      <w:r w:rsidRPr="00F65B10">
        <w:rPr>
          <w:rFonts w:ascii="Aptos" w:hAnsi="Aptos"/>
          <w:spacing w:val="-5"/>
          <w:sz w:val="24"/>
          <w:szCs w:val="24"/>
        </w:rPr>
        <w:t xml:space="preserve"> </w:t>
      </w:r>
      <w:r w:rsidRPr="00F65B10">
        <w:rPr>
          <w:rFonts w:ascii="Aptos" w:hAnsi="Aptos"/>
          <w:sz w:val="24"/>
          <w:szCs w:val="24"/>
        </w:rPr>
        <w:t>in Restaurants.</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was</w:t>
      </w:r>
      <w:r w:rsidRPr="00F65B10">
        <w:rPr>
          <w:rFonts w:ascii="Aptos" w:hAnsi="Aptos"/>
          <w:spacing w:val="-3"/>
          <w:sz w:val="24"/>
          <w:szCs w:val="24"/>
        </w:rPr>
        <w:t xml:space="preserve"> </w:t>
      </w:r>
      <w:r w:rsidRPr="00F65B10">
        <w:rPr>
          <w:rFonts w:ascii="Aptos" w:hAnsi="Aptos"/>
          <w:sz w:val="24"/>
          <w:szCs w:val="24"/>
        </w:rPr>
        <w:t>adopted</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6"/>
          <w:sz w:val="24"/>
          <w:szCs w:val="24"/>
        </w:rPr>
        <w:t xml:space="preserve"> </w:t>
      </w:r>
      <w:r w:rsidRPr="00F65B10">
        <w:rPr>
          <w:rFonts w:ascii="Aptos" w:hAnsi="Aptos"/>
          <w:sz w:val="24"/>
          <w:szCs w:val="24"/>
        </w:rPr>
        <w:t>1975</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an</w:t>
      </w:r>
      <w:r w:rsidRPr="00F65B10">
        <w:rPr>
          <w:rFonts w:ascii="Aptos" w:hAnsi="Aptos"/>
          <w:spacing w:val="-6"/>
          <w:sz w:val="24"/>
          <w:szCs w:val="24"/>
        </w:rPr>
        <w:t xml:space="preserve"> </w:t>
      </w:r>
      <w:r w:rsidRPr="00F65B10">
        <w:rPr>
          <w:rFonts w:ascii="Aptos" w:hAnsi="Aptos"/>
          <w:sz w:val="24"/>
          <w:szCs w:val="24"/>
        </w:rPr>
        <w:t>annual</w:t>
      </w:r>
      <w:r w:rsidRPr="00F65B10">
        <w:rPr>
          <w:rFonts w:ascii="Aptos" w:hAnsi="Aptos"/>
          <w:spacing w:val="-5"/>
          <w:sz w:val="24"/>
          <w:szCs w:val="24"/>
        </w:rPr>
        <w:t xml:space="preserve"> </w:t>
      </w:r>
      <w:r w:rsidRPr="00F65B10">
        <w:rPr>
          <w:rFonts w:ascii="Aptos" w:hAnsi="Aptos"/>
          <w:sz w:val="24"/>
          <w:szCs w:val="24"/>
        </w:rPr>
        <w:t>revenue</w:t>
      </w:r>
      <w:r w:rsidRPr="00F65B10">
        <w:rPr>
          <w:rFonts w:ascii="Aptos" w:hAnsi="Aptos"/>
          <w:spacing w:val="-6"/>
          <w:sz w:val="24"/>
          <w:szCs w:val="24"/>
        </w:rPr>
        <w:t xml:space="preserve"> </w:t>
      </w:r>
      <w:r w:rsidRPr="00F65B10">
        <w:rPr>
          <w:rFonts w:ascii="Aptos" w:hAnsi="Aptos"/>
          <w:sz w:val="24"/>
          <w:szCs w:val="24"/>
        </w:rPr>
        <w:t>impact</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$10.9 to $14.4 million during FY22 through FY26 with no sunset date.</w:t>
      </w:r>
    </w:p>
    <w:p w14:paraId="50514A52" w14:textId="77777777" w:rsidR="00B3016A" w:rsidRPr="00F65B10" w:rsidRDefault="00B3016A" w:rsidP="00B3016A">
      <w:pPr>
        <w:pStyle w:val="BodyText"/>
        <w:spacing w:before="157" w:line="259" w:lineRule="auto"/>
        <w:ind w:right="360"/>
        <w:rPr>
          <w:rFonts w:ascii="Aptos" w:hAnsi="Aptos"/>
          <w:sz w:val="24"/>
          <w:szCs w:val="24"/>
        </w:rPr>
      </w:pPr>
      <w:r w:rsidRPr="00F65B10">
        <w:rPr>
          <w:rFonts w:ascii="Aptos" w:hAnsi="Aptos"/>
          <w:sz w:val="24"/>
          <w:szCs w:val="24"/>
        </w:rPr>
        <w:t xml:space="preserve">Massachusetts imposes </w:t>
      </w:r>
      <w:proofErr w:type="gramStart"/>
      <w:r w:rsidRPr="00F65B10">
        <w:rPr>
          <w:rFonts w:ascii="Aptos" w:hAnsi="Aptos"/>
          <w:sz w:val="24"/>
          <w:szCs w:val="24"/>
        </w:rPr>
        <w:t>a 6.25% sales</w:t>
      </w:r>
      <w:proofErr w:type="gramEnd"/>
      <w:r w:rsidRPr="00F65B10">
        <w:rPr>
          <w:rFonts w:ascii="Aptos" w:hAnsi="Aptos"/>
          <w:sz w:val="24"/>
          <w:szCs w:val="24"/>
        </w:rPr>
        <w:t xml:space="preserve"> and </w:t>
      </w:r>
      <w:proofErr w:type="gramStart"/>
      <w:r w:rsidRPr="00F65B10">
        <w:rPr>
          <w:rFonts w:ascii="Aptos" w:hAnsi="Aptos"/>
          <w:sz w:val="24"/>
          <w:szCs w:val="24"/>
        </w:rPr>
        <w:t>use</w:t>
      </w:r>
      <w:proofErr w:type="gramEnd"/>
      <w:r w:rsidRPr="00F65B10">
        <w:rPr>
          <w:rFonts w:ascii="Aptos" w:hAnsi="Aptos"/>
          <w:sz w:val="24"/>
          <w:szCs w:val="24"/>
        </w:rPr>
        <w:t xml:space="preserve"> tax on retail sales of tangible personal property, consisting of</w:t>
      </w:r>
      <w:r w:rsidRPr="00F65B10">
        <w:rPr>
          <w:rFonts w:ascii="Aptos" w:hAnsi="Aptos"/>
          <w:spacing w:val="-2"/>
          <w:sz w:val="24"/>
          <w:szCs w:val="24"/>
        </w:rPr>
        <w:t xml:space="preserve"> </w:t>
      </w:r>
      <w:r w:rsidRPr="00F65B10">
        <w:rPr>
          <w:rFonts w:ascii="Aptos" w:hAnsi="Aptos"/>
          <w:sz w:val="24"/>
          <w:szCs w:val="24"/>
        </w:rPr>
        <w:t>any produce, goods,</w:t>
      </w:r>
      <w:r w:rsidRPr="00F65B10">
        <w:rPr>
          <w:rFonts w:ascii="Aptos" w:hAnsi="Aptos"/>
          <w:spacing w:val="-2"/>
          <w:sz w:val="24"/>
          <w:szCs w:val="24"/>
        </w:rPr>
        <w:t xml:space="preserve"> </w:t>
      </w:r>
      <w:r w:rsidRPr="00F65B10">
        <w:rPr>
          <w:rFonts w:ascii="Aptos" w:hAnsi="Aptos"/>
          <w:sz w:val="24"/>
          <w:szCs w:val="24"/>
        </w:rPr>
        <w:t>wares,</w:t>
      </w:r>
      <w:r w:rsidRPr="00F65B10">
        <w:rPr>
          <w:rFonts w:ascii="Aptos" w:hAnsi="Aptos"/>
          <w:spacing w:val="-2"/>
          <w:sz w:val="24"/>
          <w:szCs w:val="24"/>
        </w:rPr>
        <w:t xml:space="preserve"> </w:t>
      </w:r>
      <w:r w:rsidRPr="00F65B10">
        <w:rPr>
          <w:rFonts w:ascii="Aptos" w:hAnsi="Aptos"/>
          <w:sz w:val="24"/>
          <w:szCs w:val="24"/>
        </w:rPr>
        <w:t>merchandise</w:t>
      </w:r>
      <w:r w:rsidRPr="00F65B10">
        <w:rPr>
          <w:rFonts w:ascii="Aptos" w:hAnsi="Aptos"/>
          <w:spacing w:val="-2"/>
          <w:sz w:val="24"/>
          <w:szCs w:val="24"/>
        </w:rPr>
        <w:t xml:space="preserve"> </w:t>
      </w:r>
      <w:r w:rsidRPr="00F65B10">
        <w:rPr>
          <w:rFonts w:ascii="Aptos" w:hAnsi="Aptos"/>
          <w:sz w:val="24"/>
          <w:szCs w:val="24"/>
        </w:rPr>
        <w:t>and commodities.</w:t>
      </w:r>
      <w:r w:rsidRPr="00F65B10">
        <w:rPr>
          <w:rFonts w:ascii="Aptos" w:hAnsi="Aptos"/>
          <w:spacing w:val="40"/>
          <w:sz w:val="24"/>
          <w:szCs w:val="24"/>
        </w:rPr>
        <w:t xml:space="preserve"> </w:t>
      </w:r>
      <w:r w:rsidRPr="00F65B10">
        <w:rPr>
          <w:rFonts w:ascii="Aptos" w:hAnsi="Aptos"/>
          <w:sz w:val="24"/>
          <w:szCs w:val="24"/>
        </w:rPr>
        <w:t>M.G.L. c.</w:t>
      </w:r>
      <w:r w:rsidRPr="00F65B10">
        <w:rPr>
          <w:rFonts w:ascii="Aptos" w:hAnsi="Aptos"/>
          <w:spacing w:val="-2"/>
          <w:sz w:val="24"/>
          <w:szCs w:val="24"/>
        </w:rPr>
        <w:t xml:space="preserve"> </w:t>
      </w:r>
      <w:r w:rsidRPr="00F65B10">
        <w:rPr>
          <w:rFonts w:ascii="Aptos" w:hAnsi="Aptos"/>
          <w:sz w:val="24"/>
          <w:szCs w:val="24"/>
        </w:rPr>
        <w:t>64H,</w:t>
      </w:r>
      <w:r w:rsidRPr="00F65B10">
        <w:rPr>
          <w:rFonts w:ascii="Aptos" w:hAnsi="Aptos"/>
          <w:spacing w:val="-2"/>
          <w:sz w:val="24"/>
          <w:szCs w:val="24"/>
        </w:rPr>
        <w:t xml:space="preserve"> </w:t>
      </w:r>
      <w:r w:rsidRPr="00F65B10">
        <w:rPr>
          <w:rFonts w:ascii="Aptos" w:hAnsi="Aptos"/>
          <w:sz w:val="24"/>
          <w:szCs w:val="24"/>
        </w:rPr>
        <w:t>§§</w:t>
      </w:r>
      <w:r w:rsidRPr="00F65B10">
        <w:rPr>
          <w:rFonts w:ascii="Aptos" w:hAnsi="Aptos"/>
          <w:spacing w:val="-3"/>
          <w:sz w:val="24"/>
          <w:szCs w:val="24"/>
        </w:rPr>
        <w:t xml:space="preserve"> </w:t>
      </w:r>
      <w:r w:rsidRPr="00F65B10">
        <w:rPr>
          <w:rFonts w:ascii="Aptos" w:hAnsi="Aptos"/>
          <w:sz w:val="24"/>
          <w:szCs w:val="24"/>
        </w:rPr>
        <w:t>1</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2;</w:t>
      </w:r>
      <w:r w:rsidRPr="00F65B10">
        <w:rPr>
          <w:rFonts w:ascii="Aptos" w:hAnsi="Aptos"/>
          <w:spacing w:val="-1"/>
          <w:sz w:val="24"/>
          <w:szCs w:val="24"/>
        </w:rPr>
        <w:t xml:space="preserve"> </w:t>
      </w:r>
      <w:r w:rsidRPr="00F65B10">
        <w:rPr>
          <w:rFonts w:ascii="Aptos" w:hAnsi="Aptos"/>
          <w:sz w:val="24"/>
          <w:szCs w:val="24"/>
        </w:rPr>
        <w:t>M.G.L. c.</w:t>
      </w:r>
      <w:r w:rsidRPr="00F65B10">
        <w:rPr>
          <w:rFonts w:ascii="Aptos" w:hAnsi="Aptos"/>
          <w:spacing w:val="-2"/>
          <w:sz w:val="24"/>
          <w:szCs w:val="24"/>
        </w:rPr>
        <w:t xml:space="preserve"> </w:t>
      </w:r>
      <w:r w:rsidRPr="00F65B10">
        <w:rPr>
          <w:rFonts w:ascii="Aptos" w:hAnsi="Aptos"/>
          <w:sz w:val="24"/>
          <w:szCs w:val="24"/>
        </w:rPr>
        <w:t>64I,</w:t>
      </w:r>
      <w:r w:rsidRPr="00F65B10">
        <w:rPr>
          <w:rFonts w:ascii="Aptos" w:hAnsi="Aptos"/>
          <w:spacing w:val="-2"/>
          <w:sz w:val="24"/>
          <w:szCs w:val="24"/>
        </w:rPr>
        <w:t xml:space="preserve"> </w:t>
      </w:r>
      <w:r w:rsidRPr="00F65B10">
        <w:rPr>
          <w:rFonts w:ascii="Aptos" w:hAnsi="Aptos"/>
          <w:sz w:val="24"/>
          <w:szCs w:val="24"/>
        </w:rPr>
        <w:t>§§ 1 and 2.</w:t>
      </w:r>
      <w:r w:rsidRPr="00F65B10">
        <w:rPr>
          <w:rFonts w:ascii="Aptos" w:hAnsi="Aptos"/>
          <w:spacing w:val="40"/>
          <w:sz w:val="24"/>
          <w:szCs w:val="24"/>
        </w:rPr>
        <w:t xml:space="preserve"> </w:t>
      </w:r>
      <w:r w:rsidRPr="00F65B10">
        <w:rPr>
          <w:rFonts w:ascii="Aptos" w:hAnsi="Aptos"/>
          <w:sz w:val="24"/>
          <w:szCs w:val="24"/>
        </w:rPr>
        <w:t>Sales of “food products” are exempt from tax.</w:t>
      </w:r>
      <w:r w:rsidRPr="00F65B10">
        <w:rPr>
          <w:rFonts w:ascii="Aptos" w:hAnsi="Aptos"/>
          <w:spacing w:val="40"/>
          <w:sz w:val="24"/>
          <w:szCs w:val="24"/>
        </w:rPr>
        <w:t xml:space="preserve"> </w:t>
      </w:r>
      <w:r w:rsidRPr="00F65B10">
        <w:rPr>
          <w:rFonts w:ascii="Aptos" w:hAnsi="Aptos"/>
          <w:sz w:val="24"/>
          <w:szCs w:val="24"/>
        </w:rPr>
        <w:t>M.G.L. c. 64H, § 6(h).</w:t>
      </w:r>
      <w:r w:rsidRPr="00F65B10">
        <w:rPr>
          <w:rFonts w:ascii="Aptos" w:hAnsi="Aptos"/>
          <w:spacing w:val="40"/>
          <w:sz w:val="24"/>
          <w:szCs w:val="24"/>
        </w:rPr>
        <w:t xml:space="preserve"> </w:t>
      </w:r>
      <w:r w:rsidRPr="00F65B10">
        <w:rPr>
          <w:rFonts w:ascii="Aptos" w:hAnsi="Aptos"/>
          <w:sz w:val="24"/>
          <w:szCs w:val="24"/>
        </w:rPr>
        <w:t>Food products are foods and</w:t>
      </w:r>
      <w:r w:rsidRPr="00F65B10">
        <w:rPr>
          <w:rFonts w:ascii="Aptos" w:hAnsi="Aptos"/>
          <w:spacing w:val="-4"/>
          <w:sz w:val="24"/>
          <w:szCs w:val="24"/>
        </w:rPr>
        <w:t xml:space="preserve"> </w:t>
      </w:r>
      <w:r w:rsidRPr="00F65B10">
        <w:rPr>
          <w:rFonts w:ascii="Aptos" w:hAnsi="Aptos"/>
          <w:sz w:val="24"/>
          <w:szCs w:val="24"/>
        </w:rPr>
        <w:t>beverages</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are</w:t>
      </w:r>
      <w:r w:rsidRPr="00F65B10">
        <w:rPr>
          <w:rFonts w:ascii="Aptos" w:hAnsi="Aptos"/>
          <w:spacing w:val="-6"/>
          <w:sz w:val="24"/>
          <w:szCs w:val="24"/>
        </w:rPr>
        <w:t xml:space="preserve"> </w:t>
      </w:r>
      <w:r w:rsidRPr="00F65B10">
        <w:rPr>
          <w:rFonts w:ascii="Aptos" w:hAnsi="Aptos"/>
          <w:sz w:val="24"/>
          <w:szCs w:val="24"/>
        </w:rPr>
        <w:t>commonly</w:t>
      </w:r>
      <w:r w:rsidRPr="00F65B10">
        <w:rPr>
          <w:rFonts w:ascii="Aptos" w:hAnsi="Aptos"/>
          <w:spacing w:val="-6"/>
          <w:sz w:val="24"/>
          <w:szCs w:val="24"/>
        </w:rPr>
        <w:t xml:space="preserve"> </w:t>
      </w:r>
      <w:r w:rsidRPr="00F65B10">
        <w:rPr>
          <w:rFonts w:ascii="Aptos" w:hAnsi="Aptos"/>
          <w:sz w:val="24"/>
          <w:szCs w:val="24"/>
        </w:rPr>
        <w:t>understood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be</w:t>
      </w:r>
      <w:r w:rsidRPr="00F65B10">
        <w:rPr>
          <w:rFonts w:ascii="Aptos" w:hAnsi="Aptos"/>
          <w:spacing w:val="-6"/>
          <w:sz w:val="24"/>
          <w:szCs w:val="24"/>
        </w:rPr>
        <w:t xml:space="preserve"> </w:t>
      </w:r>
      <w:r w:rsidRPr="00F65B10">
        <w:rPr>
          <w:rFonts w:ascii="Aptos" w:hAnsi="Aptos"/>
          <w:sz w:val="24"/>
          <w:szCs w:val="24"/>
        </w:rPr>
        <w:t>groceries.</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food</w:t>
      </w:r>
      <w:r w:rsidRPr="00F65B10">
        <w:rPr>
          <w:rFonts w:ascii="Aptos" w:hAnsi="Aptos"/>
          <w:spacing w:val="-7"/>
          <w:sz w:val="24"/>
          <w:szCs w:val="24"/>
        </w:rPr>
        <w:t xml:space="preserve"> </w:t>
      </w:r>
      <w:r w:rsidRPr="00F65B10">
        <w:rPr>
          <w:rFonts w:ascii="Aptos" w:hAnsi="Aptos"/>
          <w:sz w:val="24"/>
          <w:szCs w:val="24"/>
        </w:rPr>
        <w:t>products</w:t>
      </w:r>
      <w:r w:rsidRPr="00F65B10">
        <w:rPr>
          <w:rFonts w:ascii="Aptos" w:hAnsi="Aptos"/>
          <w:spacing w:val="-4"/>
          <w:sz w:val="24"/>
          <w:szCs w:val="24"/>
        </w:rPr>
        <w:t xml:space="preserve"> </w:t>
      </w:r>
      <w:r w:rsidRPr="00F65B10">
        <w:rPr>
          <w:rFonts w:ascii="Aptos" w:hAnsi="Aptos"/>
          <w:sz w:val="24"/>
          <w:szCs w:val="24"/>
        </w:rPr>
        <w:t>exemption</w:t>
      </w:r>
      <w:r w:rsidRPr="00F65B10">
        <w:rPr>
          <w:rFonts w:ascii="Aptos" w:hAnsi="Aptos"/>
          <w:spacing w:val="-7"/>
          <w:sz w:val="24"/>
          <w:szCs w:val="24"/>
        </w:rPr>
        <w:t xml:space="preserve"> </w:t>
      </w:r>
      <w:r w:rsidRPr="00F65B10">
        <w:rPr>
          <w:rFonts w:ascii="Aptos" w:hAnsi="Aptos"/>
          <w:sz w:val="24"/>
          <w:szCs w:val="24"/>
        </w:rPr>
        <w:t>does</w:t>
      </w:r>
      <w:r w:rsidRPr="00F65B10">
        <w:rPr>
          <w:rFonts w:ascii="Aptos" w:hAnsi="Aptos"/>
          <w:spacing w:val="-6"/>
          <w:sz w:val="24"/>
          <w:szCs w:val="24"/>
        </w:rPr>
        <w:t xml:space="preserve"> </w:t>
      </w:r>
      <w:r w:rsidRPr="00F65B10">
        <w:rPr>
          <w:rFonts w:ascii="Aptos" w:hAnsi="Aptos"/>
          <w:sz w:val="24"/>
          <w:szCs w:val="24"/>
        </w:rPr>
        <w:t>not apply to meals sold by a restaurant or restaurant part</w:t>
      </w:r>
      <w:r w:rsidRPr="00F65B10">
        <w:rPr>
          <w:rFonts w:ascii="Aptos" w:hAnsi="Aptos"/>
          <w:spacing w:val="-1"/>
          <w:sz w:val="24"/>
          <w:szCs w:val="24"/>
        </w:rPr>
        <w:t xml:space="preserve"> </w:t>
      </w:r>
      <w:r w:rsidRPr="00F65B10">
        <w:rPr>
          <w:rFonts w:ascii="Aptos" w:hAnsi="Aptos"/>
          <w:sz w:val="24"/>
          <w:szCs w:val="24"/>
        </w:rPr>
        <w:t>of a store.</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40"/>
          <w:sz w:val="24"/>
          <w:szCs w:val="24"/>
        </w:rPr>
        <w:t xml:space="preserve"> </w:t>
      </w:r>
      <w:r w:rsidRPr="00F65B10">
        <w:rPr>
          <w:rFonts w:ascii="Aptos" w:hAnsi="Aptos"/>
          <w:sz w:val="24"/>
          <w:szCs w:val="24"/>
        </w:rPr>
        <w:t>A meal is any food or beverage, or both, that has been prepared for immediate consumption and is sold by a</w:t>
      </w:r>
      <w:r w:rsidRPr="00F65B10">
        <w:rPr>
          <w:rFonts w:ascii="Aptos" w:hAnsi="Aptos"/>
          <w:spacing w:val="-1"/>
          <w:sz w:val="24"/>
          <w:szCs w:val="24"/>
        </w:rPr>
        <w:t xml:space="preserve"> </w:t>
      </w:r>
      <w:r w:rsidRPr="00F65B10">
        <w:rPr>
          <w:rFonts w:ascii="Aptos" w:hAnsi="Aptos"/>
          <w:sz w:val="24"/>
          <w:szCs w:val="24"/>
        </w:rPr>
        <w:t>restaurant or a restaurant</w:t>
      </w:r>
      <w:r w:rsidRPr="00F65B10">
        <w:rPr>
          <w:rFonts w:ascii="Aptos" w:hAnsi="Aptos"/>
          <w:spacing w:val="-1"/>
          <w:sz w:val="24"/>
          <w:szCs w:val="24"/>
        </w:rPr>
        <w:t xml:space="preserve"> </w:t>
      </w:r>
      <w:r w:rsidRPr="00F65B10">
        <w:rPr>
          <w:rFonts w:ascii="Aptos" w:hAnsi="Aptos"/>
          <w:sz w:val="24"/>
          <w:szCs w:val="24"/>
        </w:rPr>
        <w:t>part of</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4"/>
          <w:sz w:val="24"/>
          <w:szCs w:val="24"/>
        </w:rPr>
        <w:t xml:space="preserve"> </w:t>
      </w:r>
      <w:r w:rsidRPr="00F65B10">
        <w:rPr>
          <w:rFonts w:ascii="Aptos" w:hAnsi="Aptos"/>
          <w:sz w:val="24"/>
          <w:szCs w:val="24"/>
        </w:rPr>
        <w:t>store</w:t>
      </w:r>
      <w:r w:rsidRPr="00F65B10">
        <w:rPr>
          <w:rFonts w:ascii="Aptos" w:hAnsi="Aptos"/>
          <w:spacing w:val="-4"/>
          <w:sz w:val="24"/>
          <w:szCs w:val="24"/>
        </w:rPr>
        <w:t xml:space="preserve"> </w:t>
      </w:r>
      <w:r w:rsidRPr="00F65B10">
        <w:rPr>
          <w:rFonts w:ascii="Aptos" w:hAnsi="Aptos"/>
          <w:sz w:val="24"/>
          <w:szCs w:val="24"/>
        </w:rPr>
        <w:t>(e.g.,</w:t>
      </w:r>
      <w:r w:rsidRPr="00F65B10">
        <w:rPr>
          <w:rFonts w:ascii="Aptos" w:hAnsi="Aptos"/>
          <w:spacing w:val="-3"/>
          <w:sz w:val="24"/>
          <w:szCs w:val="24"/>
        </w:rPr>
        <w:t xml:space="preserve"> </w:t>
      </w:r>
      <w:r w:rsidRPr="00F65B10">
        <w:rPr>
          <w:rFonts w:ascii="Aptos" w:hAnsi="Aptos"/>
          <w:sz w:val="24"/>
          <w:szCs w:val="24"/>
        </w:rPr>
        <w:t>sandwiches,</w:t>
      </w:r>
      <w:r w:rsidRPr="00F65B10">
        <w:rPr>
          <w:rFonts w:ascii="Aptos" w:hAnsi="Aptos"/>
          <w:spacing w:val="-4"/>
          <w:sz w:val="24"/>
          <w:szCs w:val="24"/>
        </w:rPr>
        <w:t xml:space="preserve"> </w:t>
      </w:r>
      <w:r w:rsidRPr="00F65B10">
        <w:rPr>
          <w:rFonts w:ascii="Aptos" w:hAnsi="Aptos"/>
          <w:sz w:val="24"/>
          <w:szCs w:val="24"/>
        </w:rPr>
        <w:t>pizza,</w:t>
      </w:r>
      <w:r w:rsidRPr="00F65B10">
        <w:rPr>
          <w:rFonts w:ascii="Aptos" w:hAnsi="Aptos"/>
          <w:spacing w:val="-3"/>
          <w:sz w:val="24"/>
          <w:szCs w:val="24"/>
        </w:rPr>
        <w:t xml:space="preserve"> </w:t>
      </w:r>
      <w:r w:rsidRPr="00F65B10">
        <w:rPr>
          <w:rFonts w:ascii="Aptos" w:hAnsi="Aptos"/>
          <w:sz w:val="24"/>
          <w:szCs w:val="24"/>
        </w:rPr>
        <w:t>soup,</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poured</w:t>
      </w:r>
      <w:r w:rsidRPr="00F65B10">
        <w:rPr>
          <w:rFonts w:ascii="Aptos" w:hAnsi="Aptos"/>
          <w:spacing w:val="-3"/>
          <w:sz w:val="24"/>
          <w:szCs w:val="24"/>
        </w:rPr>
        <w:t xml:space="preserve"> </w:t>
      </w:r>
      <w:r w:rsidRPr="00F65B10">
        <w:rPr>
          <w:rFonts w:ascii="Aptos" w:hAnsi="Aptos"/>
          <w:sz w:val="24"/>
          <w:szCs w:val="24"/>
        </w:rPr>
        <w:t>beverages).</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830</w:t>
      </w:r>
      <w:r w:rsidRPr="00F65B10">
        <w:rPr>
          <w:rFonts w:ascii="Aptos" w:hAnsi="Aptos"/>
          <w:spacing w:val="-3"/>
          <w:sz w:val="24"/>
          <w:szCs w:val="24"/>
        </w:rPr>
        <w:t xml:space="preserve"> </w:t>
      </w:r>
      <w:r w:rsidRPr="00F65B10">
        <w:rPr>
          <w:rFonts w:ascii="Aptos" w:hAnsi="Aptos"/>
          <w:sz w:val="24"/>
          <w:szCs w:val="24"/>
        </w:rPr>
        <w:t>CMR</w:t>
      </w:r>
      <w:r w:rsidRPr="00F65B10">
        <w:rPr>
          <w:rFonts w:ascii="Aptos" w:hAnsi="Aptos"/>
          <w:spacing w:val="-5"/>
          <w:sz w:val="24"/>
          <w:szCs w:val="24"/>
        </w:rPr>
        <w:t xml:space="preserve"> </w:t>
      </w:r>
      <w:r w:rsidRPr="00F65B10">
        <w:rPr>
          <w:rFonts w:ascii="Aptos" w:hAnsi="Aptos"/>
          <w:sz w:val="24"/>
          <w:szCs w:val="24"/>
        </w:rPr>
        <w:t>64H.6.5.</w:t>
      </w:r>
      <w:r w:rsidRPr="00F65B10">
        <w:rPr>
          <w:rFonts w:ascii="Aptos" w:hAnsi="Aptos"/>
          <w:spacing w:val="40"/>
          <w:sz w:val="24"/>
          <w:szCs w:val="24"/>
        </w:rPr>
        <w:t xml:space="preserve"> </w:t>
      </w:r>
      <w:r w:rsidRPr="00F65B10">
        <w:rPr>
          <w:rFonts w:ascii="Aptos" w:hAnsi="Aptos"/>
          <w:sz w:val="24"/>
          <w:szCs w:val="24"/>
        </w:rPr>
        <w:t>A</w:t>
      </w:r>
      <w:r w:rsidRPr="00F65B10">
        <w:rPr>
          <w:rFonts w:ascii="Aptos" w:hAnsi="Aptos"/>
          <w:spacing w:val="-3"/>
          <w:sz w:val="24"/>
          <w:szCs w:val="24"/>
        </w:rPr>
        <w:t xml:space="preserve"> </w:t>
      </w:r>
      <w:r w:rsidRPr="00F65B10">
        <w:rPr>
          <w:rFonts w:ascii="Aptos" w:hAnsi="Aptos"/>
          <w:sz w:val="24"/>
          <w:szCs w:val="24"/>
        </w:rPr>
        <w:t>restaurant</w:t>
      </w:r>
      <w:r w:rsidRPr="00F65B10">
        <w:rPr>
          <w:rFonts w:ascii="Aptos" w:hAnsi="Aptos"/>
          <w:spacing w:val="-3"/>
          <w:sz w:val="24"/>
          <w:szCs w:val="24"/>
        </w:rPr>
        <w:t xml:space="preserve"> </w:t>
      </w:r>
      <w:r w:rsidRPr="00F65B10">
        <w:rPr>
          <w:rFonts w:ascii="Aptos" w:hAnsi="Aptos"/>
          <w:sz w:val="24"/>
          <w:szCs w:val="24"/>
        </w:rPr>
        <w:t>is an</w:t>
      </w:r>
      <w:r w:rsidRPr="00F65B10">
        <w:rPr>
          <w:rFonts w:ascii="Aptos" w:hAnsi="Aptos"/>
          <w:spacing w:val="-4"/>
          <w:sz w:val="24"/>
          <w:szCs w:val="24"/>
        </w:rPr>
        <w:t xml:space="preserve"> </w:t>
      </w:r>
      <w:r w:rsidRPr="00F65B10">
        <w:rPr>
          <w:rFonts w:ascii="Aptos" w:hAnsi="Aptos"/>
          <w:sz w:val="24"/>
          <w:szCs w:val="24"/>
        </w:rPr>
        <w:t>establishment</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primarily</w:t>
      </w:r>
      <w:r w:rsidRPr="00F65B10">
        <w:rPr>
          <w:rFonts w:ascii="Aptos" w:hAnsi="Aptos"/>
          <w:spacing w:val="-4"/>
          <w:sz w:val="24"/>
          <w:szCs w:val="24"/>
        </w:rPr>
        <w:t xml:space="preserve"> </w:t>
      </w:r>
      <w:r w:rsidRPr="00F65B10">
        <w:rPr>
          <w:rFonts w:ascii="Aptos" w:hAnsi="Aptos"/>
          <w:sz w:val="24"/>
          <w:szCs w:val="24"/>
        </w:rPr>
        <w:t>engaged</w:t>
      </w:r>
      <w:r w:rsidRPr="00F65B10">
        <w:rPr>
          <w:rFonts w:ascii="Aptos" w:hAnsi="Aptos"/>
          <w:spacing w:val="-4"/>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business</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selling</w:t>
      </w:r>
      <w:r w:rsidRPr="00F65B10">
        <w:rPr>
          <w:rFonts w:ascii="Aptos" w:hAnsi="Aptos"/>
          <w:spacing w:val="-5"/>
          <w:sz w:val="24"/>
          <w:szCs w:val="24"/>
        </w:rPr>
        <w:t xml:space="preserve"> </w:t>
      </w:r>
      <w:r w:rsidRPr="00F65B10">
        <w:rPr>
          <w:rFonts w:ascii="Aptos" w:hAnsi="Aptos"/>
          <w:sz w:val="24"/>
          <w:szCs w:val="24"/>
        </w:rPr>
        <w:t>meals</w:t>
      </w:r>
      <w:r w:rsidRPr="00F65B10">
        <w:rPr>
          <w:rFonts w:ascii="Aptos" w:hAnsi="Aptos"/>
          <w:spacing w:val="-4"/>
          <w:sz w:val="24"/>
          <w:szCs w:val="24"/>
        </w:rPr>
        <w:t xml:space="preserve"> </w:t>
      </w:r>
      <w:r w:rsidRPr="00F65B10">
        <w:rPr>
          <w:rFonts w:ascii="Aptos" w:hAnsi="Aptos"/>
          <w:sz w:val="24"/>
          <w:szCs w:val="24"/>
        </w:rPr>
        <w:t>(e.g.,</w:t>
      </w:r>
      <w:r w:rsidRPr="00F65B10">
        <w:rPr>
          <w:rFonts w:ascii="Aptos" w:hAnsi="Aptos"/>
          <w:spacing w:val="-6"/>
          <w:sz w:val="24"/>
          <w:szCs w:val="24"/>
        </w:rPr>
        <w:t xml:space="preserve"> </w:t>
      </w:r>
      <w:r w:rsidRPr="00F65B10">
        <w:rPr>
          <w:rFonts w:ascii="Aptos" w:hAnsi="Aptos"/>
          <w:sz w:val="24"/>
          <w:szCs w:val="24"/>
        </w:rPr>
        <w:t>diners,</w:t>
      </w:r>
      <w:r w:rsidRPr="00F65B10">
        <w:rPr>
          <w:rFonts w:ascii="Aptos" w:hAnsi="Aptos"/>
          <w:spacing w:val="-6"/>
          <w:sz w:val="24"/>
          <w:szCs w:val="24"/>
        </w:rPr>
        <w:t xml:space="preserve"> </w:t>
      </w:r>
      <w:r w:rsidRPr="00F65B10">
        <w:rPr>
          <w:rFonts w:ascii="Aptos" w:hAnsi="Aptos"/>
          <w:sz w:val="24"/>
          <w:szCs w:val="24"/>
        </w:rPr>
        <w:t>bars,</w:t>
      </w:r>
      <w:r w:rsidRPr="00F65B10">
        <w:rPr>
          <w:rFonts w:ascii="Aptos" w:hAnsi="Aptos"/>
          <w:spacing w:val="-4"/>
          <w:sz w:val="24"/>
          <w:szCs w:val="24"/>
        </w:rPr>
        <w:t xml:space="preserve"> </w:t>
      </w:r>
      <w:r w:rsidRPr="00F65B10">
        <w:rPr>
          <w:rFonts w:ascii="Aptos" w:hAnsi="Aptos"/>
          <w:sz w:val="24"/>
          <w:szCs w:val="24"/>
        </w:rPr>
        <w:t>cafes,</w:t>
      </w:r>
      <w:r w:rsidRPr="00F65B10">
        <w:rPr>
          <w:rFonts w:ascii="Aptos" w:hAnsi="Aptos"/>
          <w:spacing w:val="-4"/>
          <w:sz w:val="24"/>
          <w:szCs w:val="24"/>
        </w:rPr>
        <w:t xml:space="preserve"> </w:t>
      </w:r>
      <w:r w:rsidRPr="00F65B10">
        <w:rPr>
          <w:rFonts w:ascii="Aptos" w:hAnsi="Aptos"/>
          <w:sz w:val="24"/>
          <w:szCs w:val="24"/>
        </w:rPr>
        <w:t>certain catering businesses, and food trucks).</w:t>
      </w:r>
      <w:r w:rsidRPr="00F65B10">
        <w:rPr>
          <w:rFonts w:ascii="Aptos" w:hAnsi="Aptos"/>
          <w:spacing w:val="40"/>
          <w:sz w:val="24"/>
          <w:szCs w:val="24"/>
        </w:rPr>
        <w:t xml:space="preserve"> </w:t>
      </w:r>
      <w:r w:rsidRPr="00F65B10">
        <w:rPr>
          <w:rFonts w:ascii="Aptos" w:hAnsi="Aptos"/>
          <w:sz w:val="24"/>
          <w:szCs w:val="24"/>
        </w:rPr>
        <w:t>Id and 830 CMR 64H.6.5.</w:t>
      </w:r>
    </w:p>
    <w:p w14:paraId="599D1DAE" w14:textId="77777777" w:rsidR="00B3016A" w:rsidRPr="00F65B10" w:rsidRDefault="00B3016A" w:rsidP="00B3016A">
      <w:pPr>
        <w:pStyle w:val="BodyText"/>
        <w:spacing w:before="159" w:line="259" w:lineRule="auto"/>
        <w:ind w:right="360"/>
        <w:rPr>
          <w:rFonts w:ascii="Aptos" w:hAnsi="Aptos"/>
          <w:sz w:val="24"/>
          <w:szCs w:val="24"/>
        </w:rPr>
      </w:pPr>
      <w:r w:rsidRPr="00F65B10">
        <w:rPr>
          <w:rFonts w:ascii="Aptos" w:hAnsi="Aptos"/>
          <w:sz w:val="24"/>
          <w:szCs w:val="24"/>
        </w:rPr>
        <w:t>Although foods and beverages sold by a restaurant are generally taxable as meals, M.G.L. c. 64H, § 6(h) speciﬁes three categories of food and beverages that “shall not be deemed a meal” when sold by restaurants</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consumption</w:t>
      </w:r>
      <w:r w:rsidRPr="00F65B10">
        <w:rPr>
          <w:rFonts w:ascii="Aptos" w:hAnsi="Aptos"/>
          <w:spacing w:val="-5"/>
          <w:sz w:val="24"/>
          <w:szCs w:val="24"/>
        </w:rPr>
        <w:t xml:space="preserve"> </w:t>
      </w:r>
      <w:r w:rsidRPr="00F65B10">
        <w:rPr>
          <w:rFonts w:ascii="Aptos" w:hAnsi="Aptos"/>
          <w:sz w:val="24"/>
          <w:szCs w:val="24"/>
        </w:rPr>
        <w:t>o</w:t>
      </w:r>
      <w:r w:rsidRPr="00F65B10">
        <w:rPr>
          <w:rFonts w:ascii="Arial" w:hAnsi="Arial" w:cs="Arial"/>
          <w:sz w:val="24"/>
          <w:szCs w:val="24"/>
        </w:rPr>
        <w:t>ﬀ</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restaurant</w:t>
      </w:r>
      <w:r w:rsidRPr="00F65B10">
        <w:rPr>
          <w:rFonts w:ascii="Aptos" w:hAnsi="Aptos"/>
          <w:spacing w:val="-6"/>
          <w:sz w:val="24"/>
          <w:szCs w:val="24"/>
        </w:rPr>
        <w:t xml:space="preserve"> </w:t>
      </w:r>
      <w:r w:rsidRPr="00F65B10">
        <w:rPr>
          <w:rFonts w:ascii="Aptos" w:hAnsi="Aptos"/>
          <w:sz w:val="24"/>
          <w:szCs w:val="24"/>
        </w:rPr>
        <w:t>premises.”</w:t>
      </w:r>
      <w:r w:rsidRPr="00F65B10">
        <w:rPr>
          <w:rFonts w:ascii="Aptos" w:hAnsi="Aptos"/>
          <w:spacing w:val="37"/>
          <w:sz w:val="24"/>
          <w:szCs w:val="24"/>
        </w:rPr>
        <w:t xml:space="preserve"> </w:t>
      </w:r>
      <w:r w:rsidRPr="00F65B10">
        <w:rPr>
          <w:rFonts w:ascii="Aptos" w:hAnsi="Aptos"/>
          <w:sz w:val="24"/>
          <w:szCs w:val="24"/>
        </w:rPr>
        <w:t>M.G.L.</w:t>
      </w:r>
      <w:r w:rsidRPr="00F65B10">
        <w:rPr>
          <w:rFonts w:ascii="Aptos" w:hAnsi="Aptos"/>
          <w:spacing w:val="-7"/>
          <w:sz w:val="24"/>
          <w:szCs w:val="24"/>
        </w:rPr>
        <w:t xml:space="preserve"> </w:t>
      </w:r>
      <w:r w:rsidRPr="00F65B10">
        <w:rPr>
          <w:rFonts w:ascii="Aptos" w:hAnsi="Aptos"/>
          <w:sz w:val="24"/>
          <w:szCs w:val="24"/>
        </w:rPr>
        <w:t>c.</w:t>
      </w:r>
      <w:r w:rsidRPr="00F65B10">
        <w:rPr>
          <w:rFonts w:ascii="Aptos" w:hAnsi="Aptos"/>
          <w:spacing w:val="-7"/>
          <w:sz w:val="24"/>
          <w:szCs w:val="24"/>
        </w:rPr>
        <w:t xml:space="preserve"> </w:t>
      </w:r>
      <w:r w:rsidRPr="00F65B10">
        <w:rPr>
          <w:rFonts w:ascii="Aptos" w:hAnsi="Aptos"/>
          <w:sz w:val="24"/>
          <w:szCs w:val="24"/>
        </w:rPr>
        <w:t>64H,</w:t>
      </w:r>
      <w:r w:rsidRPr="00F65B10">
        <w:rPr>
          <w:rFonts w:ascii="Aptos" w:hAnsi="Aptos"/>
          <w:spacing w:val="-7"/>
          <w:sz w:val="24"/>
          <w:szCs w:val="24"/>
        </w:rPr>
        <w:t xml:space="preserve"> </w:t>
      </w:r>
      <w:r w:rsidRPr="00F65B10">
        <w:rPr>
          <w:rFonts w:ascii="Aptos" w:hAnsi="Aptos"/>
          <w:sz w:val="24"/>
          <w:szCs w:val="24"/>
        </w:rPr>
        <w:t>§</w:t>
      </w:r>
      <w:r w:rsidRPr="00F65B10">
        <w:rPr>
          <w:rFonts w:ascii="Aptos" w:hAnsi="Aptos"/>
          <w:spacing w:val="-7"/>
          <w:sz w:val="24"/>
          <w:szCs w:val="24"/>
        </w:rPr>
        <w:t xml:space="preserve"> </w:t>
      </w:r>
      <w:r w:rsidRPr="00F65B10">
        <w:rPr>
          <w:rFonts w:ascii="Aptos" w:hAnsi="Aptos"/>
          <w:sz w:val="24"/>
          <w:szCs w:val="24"/>
        </w:rPr>
        <w:t>6(h).</w:t>
      </w:r>
      <w:r w:rsidRPr="00F65B10">
        <w:rPr>
          <w:rFonts w:ascii="Aptos" w:hAnsi="Aptos"/>
          <w:spacing w:val="39"/>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premise</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rule is</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certain</w:t>
      </w:r>
      <w:r w:rsidRPr="00F65B10">
        <w:rPr>
          <w:rFonts w:ascii="Aptos" w:hAnsi="Aptos"/>
          <w:spacing w:val="-2"/>
          <w:sz w:val="24"/>
          <w:szCs w:val="24"/>
        </w:rPr>
        <w:t xml:space="preserve"> </w:t>
      </w:r>
      <w:r w:rsidRPr="00F65B10">
        <w:rPr>
          <w:rFonts w:ascii="Aptos" w:hAnsi="Aptos"/>
          <w:sz w:val="24"/>
          <w:szCs w:val="24"/>
        </w:rPr>
        <w:t>items</w:t>
      </w:r>
      <w:r w:rsidRPr="00F65B10">
        <w:rPr>
          <w:rFonts w:ascii="Aptos" w:hAnsi="Aptos"/>
          <w:spacing w:val="-2"/>
          <w:sz w:val="24"/>
          <w:szCs w:val="24"/>
        </w:rPr>
        <w:t xml:space="preserve"> </w:t>
      </w:r>
      <w:r w:rsidRPr="00F65B10">
        <w:rPr>
          <w:rFonts w:ascii="Aptos" w:hAnsi="Aptos"/>
          <w:sz w:val="24"/>
          <w:szCs w:val="24"/>
        </w:rPr>
        <w:t>will</w:t>
      </w:r>
      <w:r w:rsidRPr="00F65B10">
        <w:rPr>
          <w:rFonts w:ascii="Aptos" w:hAnsi="Aptos"/>
          <w:spacing w:val="-4"/>
          <w:sz w:val="24"/>
          <w:szCs w:val="24"/>
        </w:rPr>
        <w:t xml:space="preserve"> </w:t>
      </w:r>
      <w:r w:rsidRPr="00F65B10">
        <w:rPr>
          <w:rFonts w:ascii="Aptos" w:hAnsi="Aptos"/>
          <w:sz w:val="24"/>
          <w:szCs w:val="24"/>
        </w:rPr>
        <w:t>be</w:t>
      </w:r>
      <w:r w:rsidRPr="00F65B10">
        <w:rPr>
          <w:rFonts w:ascii="Aptos" w:hAnsi="Aptos"/>
          <w:spacing w:val="-6"/>
          <w:sz w:val="24"/>
          <w:szCs w:val="24"/>
        </w:rPr>
        <w:t xml:space="preserve"> </w:t>
      </w:r>
      <w:r w:rsidRPr="00F65B10">
        <w:rPr>
          <w:rFonts w:ascii="Aptos" w:hAnsi="Aptos"/>
          <w:sz w:val="24"/>
          <w:szCs w:val="24"/>
        </w:rPr>
        <w:t>taken</w:t>
      </w:r>
      <w:r w:rsidRPr="00F65B10">
        <w:rPr>
          <w:rFonts w:ascii="Aptos" w:hAnsi="Aptos"/>
          <w:spacing w:val="-2"/>
          <w:sz w:val="24"/>
          <w:szCs w:val="24"/>
        </w:rPr>
        <w:t xml:space="preserve"> </w:t>
      </w:r>
      <w:r w:rsidRPr="00F65B10">
        <w:rPr>
          <w:rFonts w:ascii="Aptos" w:hAnsi="Aptos"/>
          <w:sz w:val="24"/>
          <w:szCs w:val="24"/>
        </w:rPr>
        <w:t>out</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consumed</w:t>
      </w:r>
      <w:r w:rsidRPr="00F65B10">
        <w:rPr>
          <w:rFonts w:ascii="Aptos" w:hAnsi="Aptos"/>
          <w:spacing w:val="-2"/>
          <w:sz w:val="24"/>
          <w:szCs w:val="24"/>
        </w:rPr>
        <w:t xml:space="preserve"> </w:t>
      </w:r>
      <w:r w:rsidRPr="00F65B10">
        <w:rPr>
          <w:rFonts w:ascii="Aptos" w:hAnsi="Aptos"/>
          <w:sz w:val="24"/>
          <w:szCs w:val="24"/>
        </w:rPr>
        <w:t>by</w:t>
      </w:r>
      <w:r w:rsidRPr="00F65B10">
        <w:rPr>
          <w:rFonts w:ascii="Aptos" w:hAnsi="Aptos"/>
          <w:spacing w:val="-4"/>
          <w:sz w:val="24"/>
          <w:szCs w:val="24"/>
        </w:rPr>
        <w:t xml:space="preserve"> </w:t>
      </w:r>
      <w:r w:rsidRPr="00F65B10">
        <w:rPr>
          <w:rFonts w:ascii="Aptos" w:hAnsi="Aptos"/>
          <w:sz w:val="24"/>
          <w:szCs w:val="24"/>
        </w:rPr>
        <w:t>households</w:t>
      </w:r>
      <w:r w:rsidRPr="00F65B10">
        <w:rPr>
          <w:rFonts w:ascii="Aptos" w:hAnsi="Aptos"/>
          <w:spacing w:val="-2"/>
          <w:sz w:val="24"/>
          <w:szCs w:val="24"/>
        </w:rPr>
        <w:t xml:space="preserve"> </w:t>
      </w:r>
      <w:r w:rsidRPr="00F65B10">
        <w:rPr>
          <w:rFonts w:ascii="Aptos" w:hAnsi="Aptos"/>
          <w:sz w:val="24"/>
          <w:szCs w:val="24"/>
        </w:rPr>
        <w:t>in</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preparation</w:t>
      </w:r>
      <w:r w:rsidRPr="00F65B10">
        <w:rPr>
          <w:rFonts w:ascii="Aptos" w:hAnsi="Aptos"/>
          <w:spacing w:val="-2"/>
          <w:sz w:val="24"/>
          <w:szCs w:val="24"/>
        </w:rPr>
        <w:t xml:space="preserve"> </w:t>
      </w:r>
      <w:r w:rsidRPr="00F65B10">
        <w:rPr>
          <w:rFonts w:ascii="Aptos" w:hAnsi="Aptos"/>
          <w:sz w:val="24"/>
          <w:szCs w:val="24"/>
        </w:rPr>
        <w:t>or</w:t>
      </w:r>
      <w:r w:rsidRPr="00F65B10">
        <w:rPr>
          <w:rFonts w:ascii="Aptos" w:hAnsi="Aptos"/>
          <w:spacing w:val="-5"/>
          <w:sz w:val="24"/>
          <w:szCs w:val="24"/>
        </w:rPr>
        <w:t xml:space="preserve"> </w:t>
      </w:r>
      <w:r w:rsidRPr="00F65B10">
        <w:rPr>
          <w:rFonts w:ascii="Aptos" w:hAnsi="Aptos"/>
          <w:sz w:val="24"/>
          <w:szCs w:val="24"/>
        </w:rPr>
        <w:t>serving</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meals at home.</w:t>
      </w:r>
    </w:p>
    <w:p w14:paraId="7B8879A5" w14:textId="77777777" w:rsidR="00B3016A" w:rsidRPr="00F65B10" w:rsidRDefault="00B3016A" w:rsidP="00B3016A">
      <w:pPr>
        <w:pStyle w:val="BodyText"/>
        <w:spacing w:before="158" w:line="259" w:lineRule="auto"/>
        <w:ind w:right="360"/>
        <w:rPr>
          <w:rFonts w:ascii="Aptos" w:hAnsi="Aptos"/>
          <w:sz w:val="24"/>
          <w:szCs w:val="24"/>
        </w:rPr>
      </w:pPr>
      <w:r w:rsidRPr="00F65B10">
        <w:rPr>
          <w:rFonts w:ascii="Aptos" w:hAnsi="Aptos"/>
          <w:sz w:val="24"/>
          <w:szCs w:val="24"/>
        </w:rPr>
        <w:t>The ﬁrst exemption category is for “food sold by weight, liquid or dry measure, count or in unopened or original</w:t>
      </w:r>
      <w:r w:rsidRPr="00F65B10">
        <w:rPr>
          <w:rFonts w:ascii="Aptos" w:hAnsi="Aptos"/>
          <w:spacing w:val="-6"/>
          <w:sz w:val="24"/>
          <w:szCs w:val="24"/>
        </w:rPr>
        <w:t xml:space="preserve"> </w:t>
      </w:r>
      <w:r w:rsidRPr="00F65B10">
        <w:rPr>
          <w:rFonts w:ascii="Aptos" w:hAnsi="Aptos"/>
          <w:sz w:val="24"/>
          <w:szCs w:val="24"/>
        </w:rPr>
        <w:t>containers</w:t>
      </w:r>
      <w:r w:rsidRPr="00F65B10">
        <w:rPr>
          <w:rFonts w:ascii="Aptos" w:hAnsi="Aptos"/>
          <w:spacing w:val="-6"/>
          <w:sz w:val="24"/>
          <w:szCs w:val="24"/>
        </w:rPr>
        <w:t xml:space="preserve"> </w:t>
      </w:r>
      <w:r w:rsidRPr="00F65B10">
        <w:rPr>
          <w:rFonts w:ascii="Aptos" w:hAnsi="Aptos"/>
          <w:sz w:val="24"/>
          <w:szCs w:val="24"/>
        </w:rPr>
        <w:t>or</w:t>
      </w:r>
      <w:r w:rsidRPr="00F65B10">
        <w:rPr>
          <w:rFonts w:ascii="Aptos" w:hAnsi="Aptos"/>
          <w:spacing w:val="-7"/>
          <w:sz w:val="24"/>
          <w:szCs w:val="24"/>
        </w:rPr>
        <w:t xml:space="preserve"> </w:t>
      </w:r>
      <w:r w:rsidRPr="00F65B10">
        <w:rPr>
          <w:rFonts w:ascii="Aptos" w:hAnsi="Aptos"/>
          <w:sz w:val="24"/>
          <w:szCs w:val="24"/>
        </w:rPr>
        <w:t>packages.”</w:t>
      </w:r>
      <w:r w:rsidRPr="00F65B10">
        <w:rPr>
          <w:rFonts w:ascii="Aptos" w:hAnsi="Aptos"/>
          <w:spacing w:val="39"/>
          <w:sz w:val="24"/>
          <w:szCs w:val="24"/>
        </w:rPr>
        <w:t xml:space="preserve"> </w:t>
      </w:r>
      <w:r w:rsidRPr="00F65B10">
        <w:rPr>
          <w:rFonts w:ascii="Aptos" w:hAnsi="Aptos"/>
          <w:sz w:val="24"/>
          <w:szCs w:val="24"/>
        </w:rPr>
        <w:t>M.G.L.</w:t>
      </w:r>
      <w:r w:rsidRPr="00F65B10">
        <w:rPr>
          <w:rFonts w:ascii="Aptos" w:hAnsi="Aptos"/>
          <w:spacing w:val="-6"/>
          <w:sz w:val="24"/>
          <w:szCs w:val="24"/>
        </w:rPr>
        <w:t xml:space="preserve"> </w:t>
      </w:r>
      <w:r w:rsidRPr="00F65B10">
        <w:rPr>
          <w:rFonts w:ascii="Aptos" w:hAnsi="Aptos"/>
          <w:sz w:val="24"/>
          <w:szCs w:val="24"/>
        </w:rPr>
        <w:t>c.</w:t>
      </w:r>
      <w:r w:rsidRPr="00F65B10">
        <w:rPr>
          <w:rFonts w:ascii="Aptos" w:hAnsi="Aptos"/>
          <w:spacing w:val="-6"/>
          <w:sz w:val="24"/>
          <w:szCs w:val="24"/>
        </w:rPr>
        <w:t xml:space="preserve"> </w:t>
      </w:r>
      <w:r w:rsidRPr="00F65B10">
        <w:rPr>
          <w:rFonts w:ascii="Aptos" w:hAnsi="Aptos"/>
          <w:sz w:val="24"/>
          <w:szCs w:val="24"/>
        </w:rPr>
        <w:t>64H,</w:t>
      </w:r>
      <w:r w:rsidRPr="00F65B10">
        <w:rPr>
          <w:rFonts w:ascii="Aptos" w:hAnsi="Aptos"/>
          <w:spacing w:val="-6"/>
          <w:sz w:val="24"/>
          <w:szCs w:val="24"/>
        </w:rPr>
        <w:t xml:space="preserve"> </w:t>
      </w:r>
      <w:r w:rsidRPr="00F65B10">
        <w:rPr>
          <w:rFonts w:ascii="Aptos" w:hAnsi="Aptos"/>
          <w:sz w:val="24"/>
          <w:szCs w:val="24"/>
        </w:rPr>
        <w:t>§</w:t>
      </w:r>
      <w:r w:rsidRPr="00F65B10">
        <w:rPr>
          <w:rFonts w:ascii="Aptos" w:hAnsi="Aptos"/>
          <w:spacing w:val="-7"/>
          <w:sz w:val="24"/>
          <w:szCs w:val="24"/>
        </w:rPr>
        <w:t xml:space="preserve"> </w:t>
      </w:r>
      <w:r w:rsidRPr="00F65B10">
        <w:rPr>
          <w:rFonts w:ascii="Aptos" w:hAnsi="Aptos"/>
          <w:sz w:val="24"/>
          <w:szCs w:val="24"/>
        </w:rPr>
        <w:t>6(h).</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only</w:t>
      </w:r>
      <w:r w:rsidRPr="00F65B10">
        <w:rPr>
          <w:rFonts w:ascii="Aptos" w:hAnsi="Aptos"/>
          <w:spacing w:val="-4"/>
          <w:sz w:val="24"/>
          <w:szCs w:val="24"/>
        </w:rPr>
        <w:t xml:space="preserve"> </w:t>
      </w:r>
      <w:r w:rsidRPr="00F65B10">
        <w:rPr>
          <w:rFonts w:ascii="Aptos" w:hAnsi="Aptos"/>
          <w:sz w:val="24"/>
          <w:szCs w:val="24"/>
        </w:rPr>
        <w:t>applies</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sales</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foods</w:t>
      </w:r>
      <w:r w:rsidRPr="00F65B10">
        <w:rPr>
          <w:rFonts w:ascii="Aptos" w:hAnsi="Aptos"/>
          <w:spacing w:val="-4"/>
          <w:sz w:val="24"/>
          <w:szCs w:val="24"/>
        </w:rPr>
        <w:t xml:space="preserve"> </w:t>
      </w:r>
      <w:r w:rsidRPr="00F65B10">
        <w:rPr>
          <w:rFonts w:ascii="Aptos" w:hAnsi="Aptos"/>
          <w:sz w:val="24"/>
          <w:szCs w:val="24"/>
        </w:rPr>
        <w:t>that are “commonly sold in such manner in a retail food store which is not a restaurant” (e.g., supermarket, convenience</w:t>
      </w:r>
      <w:r w:rsidRPr="00F65B10">
        <w:rPr>
          <w:rFonts w:ascii="Aptos" w:hAnsi="Aptos"/>
          <w:spacing w:val="-5"/>
          <w:sz w:val="24"/>
          <w:szCs w:val="24"/>
        </w:rPr>
        <w:t xml:space="preserve"> </w:t>
      </w:r>
      <w:r w:rsidRPr="00F65B10">
        <w:rPr>
          <w:rFonts w:ascii="Aptos" w:hAnsi="Aptos"/>
          <w:sz w:val="24"/>
          <w:szCs w:val="24"/>
        </w:rPr>
        <w:t>store,</w:t>
      </w:r>
      <w:r w:rsidRPr="00F65B10">
        <w:rPr>
          <w:rFonts w:ascii="Aptos" w:hAnsi="Aptos"/>
          <w:spacing w:val="-3"/>
          <w:sz w:val="24"/>
          <w:szCs w:val="24"/>
        </w:rPr>
        <w:t xml:space="preserve"> </w:t>
      </w:r>
      <w:r w:rsidRPr="00F65B10">
        <w:rPr>
          <w:rFonts w:ascii="Aptos" w:hAnsi="Aptos"/>
          <w:sz w:val="24"/>
          <w:szCs w:val="24"/>
        </w:rPr>
        <w:t>etc.).</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40"/>
          <w:sz w:val="24"/>
          <w:szCs w:val="24"/>
        </w:rPr>
        <w:t xml:space="preserve"> </w:t>
      </w:r>
      <w:r w:rsidRPr="00F65B10">
        <w:rPr>
          <w:rFonts w:ascii="Aptos" w:hAnsi="Aptos"/>
          <w:sz w:val="24"/>
          <w:szCs w:val="24"/>
        </w:rPr>
        <w:t>For</w:t>
      </w:r>
      <w:r w:rsidRPr="00F65B10">
        <w:rPr>
          <w:rFonts w:ascii="Aptos" w:hAnsi="Aptos"/>
          <w:spacing w:val="-3"/>
          <w:sz w:val="24"/>
          <w:szCs w:val="24"/>
        </w:rPr>
        <w:t xml:space="preserve"> </w:t>
      </w:r>
      <w:r w:rsidRPr="00F65B10">
        <w:rPr>
          <w:rFonts w:ascii="Aptos" w:hAnsi="Aptos"/>
          <w:sz w:val="24"/>
          <w:szCs w:val="24"/>
        </w:rPr>
        <w:t>example,</w:t>
      </w:r>
      <w:r w:rsidRPr="00F65B10">
        <w:rPr>
          <w:rFonts w:ascii="Aptos" w:hAnsi="Aptos"/>
          <w:spacing w:val="-5"/>
          <w:sz w:val="24"/>
          <w:szCs w:val="24"/>
        </w:rPr>
        <w:t xml:space="preserve"> </w:t>
      </w:r>
      <w:r w:rsidRPr="00F65B10">
        <w:rPr>
          <w:rFonts w:ascii="Aptos" w:hAnsi="Aptos"/>
          <w:sz w:val="24"/>
          <w:szCs w:val="24"/>
        </w:rPr>
        <w:t>uncooked</w:t>
      </w:r>
      <w:r w:rsidRPr="00F65B10">
        <w:rPr>
          <w:rFonts w:ascii="Aptos" w:hAnsi="Aptos"/>
          <w:spacing w:val="-3"/>
          <w:sz w:val="24"/>
          <w:szCs w:val="24"/>
        </w:rPr>
        <w:t xml:space="preserve"> </w:t>
      </w:r>
      <w:r w:rsidRPr="00F65B10">
        <w:rPr>
          <w:rFonts w:ascii="Aptos" w:hAnsi="Aptos"/>
          <w:sz w:val="24"/>
          <w:szCs w:val="24"/>
        </w:rPr>
        <w:t>pasta</w:t>
      </w:r>
      <w:r w:rsidRPr="00F65B10">
        <w:rPr>
          <w:rFonts w:ascii="Aptos" w:hAnsi="Aptos"/>
          <w:spacing w:val="-5"/>
          <w:sz w:val="24"/>
          <w:szCs w:val="24"/>
        </w:rPr>
        <w:t xml:space="preserve"> </w:t>
      </w:r>
      <w:r w:rsidRPr="00F65B10">
        <w:rPr>
          <w:rFonts w:ascii="Aptos" w:hAnsi="Aptos"/>
          <w:sz w:val="24"/>
          <w:szCs w:val="24"/>
        </w:rPr>
        <w:t>sold</w:t>
      </w:r>
      <w:r w:rsidRPr="00F65B10">
        <w:rPr>
          <w:rFonts w:ascii="Aptos" w:hAnsi="Aptos"/>
          <w:spacing w:val="-3"/>
          <w:sz w:val="24"/>
          <w:szCs w:val="24"/>
        </w:rPr>
        <w:t xml:space="preserve"> </w:t>
      </w:r>
      <w:r w:rsidRPr="00F65B10">
        <w:rPr>
          <w:rFonts w:ascii="Aptos" w:hAnsi="Aptos"/>
          <w:sz w:val="24"/>
          <w:szCs w:val="24"/>
        </w:rPr>
        <w:t>by</w:t>
      </w:r>
      <w:r w:rsidRPr="00F65B10">
        <w:rPr>
          <w:rFonts w:ascii="Aptos" w:hAnsi="Aptos"/>
          <w:spacing w:val="-5"/>
          <w:sz w:val="24"/>
          <w:szCs w:val="24"/>
        </w:rPr>
        <w:t xml:space="preserve"> </w:t>
      </w:r>
      <w:r w:rsidRPr="00F65B10">
        <w:rPr>
          <w:rFonts w:ascii="Aptos" w:hAnsi="Aptos"/>
          <w:sz w:val="24"/>
          <w:szCs w:val="24"/>
        </w:rPr>
        <w:t>weight</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exempt</w:t>
      </w:r>
      <w:r w:rsidRPr="00F65B10">
        <w:rPr>
          <w:rFonts w:ascii="Aptos" w:hAnsi="Aptos"/>
          <w:spacing w:val="-4"/>
          <w:sz w:val="24"/>
          <w:szCs w:val="24"/>
        </w:rPr>
        <w:t xml:space="preserve"> </w:t>
      </w:r>
      <w:r w:rsidRPr="00F65B10">
        <w:rPr>
          <w:rFonts w:ascii="Aptos" w:hAnsi="Aptos"/>
          <w:sz w:val="24"/>
          <w:szCs w:val="24"/>
        </w:rPr>
        <w:t>from</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even</w:t>
      </w:r>
      <w:r w:rsidRPr="00F65B10">
        <w:rPr>
          <w:rFonts w:ascii="Aptos" w:hAnsi="Aptos"/>
          <w:spacing w:val="-6"/>
          <w:sz w:val="24"/>
          <w:szCs w:val="24"/>
        </w:rPr>
        <w:t xml:space="preserve"> </w:t>
      </w:r>
      <w:r w:rsidRPr="00F65B10">
        <w:rPr>
          <w:rFonts w:ascii="Aptos" w:hAnsi="Aptos"/>
          <w:sz w:val="24"/>
          <w:szCs w:val="24"/>
        </w:rPr>
        <w:t>if</w:t>
      </w:r>
      <w:r w:rsidRPr="00F65B10">
        <w:rPr>
          <w:rFonts w:ascii="Aptos" w:hAnsi="Aptos"/>
          <w:spacing w:val="-5"/>
          <w:sz w:val="24"/>
          <w:szCs w:val="24"/>
        </w:rPr>
        <w:t xml:space="preserve"> </w:t>
      </w:r>
      <w:r w:rsidRPr="00F65B10">
        <w:rPr>
          <w:rFonts w:ascii="Aptos" w:hAnsi="Aptos"/>
          <w:sz w:val="24"/>
          <w:szCs w:val="24"/>
        </w:rPr>
        <w:t>sold by a restaurant.</w:t>
      </w:r>
    </w:p>
    <w:p w14:paraId="3DAF9C30" w14:textId="77777777" w:rsidR="00B3016A" w:rsidRPr="00F65B10" w:rsidRDefault="00B3016A" w:rsidP="00B3016A">
      <w:pPr>
        <w:pStyle w:val="BodyText"/>
        <w:spacing w:before="160" w:line="259" w:lineRule="auto"/>
        <w:rPr>
          <w:rFonts w:ascii="Aptos" w:hAnsi="Aptos"/>
          <w:sz w:val="24"/>
          <w:szCs w:val="24"/>
        </w:rPr>
      </w:pPr>
      <w:r w:rsidRPr="00F65B10">
        <w:rPr>
          <w:rFonts w:ascii="Aptos" w:hAnsi="Aptos"/>
          <w:sz w:val="24"/>
          <w:szCs w:val="24"/>
        </w:rPr>
        <w:t>The second exemption category is for “[b]</w:t>
      </w:r>
      <w:proofErr w:type="spellStart"/>
      <w:r w:rsidRPr="00F65B10">
        <w:rPr>
          <w:rFonts w:ascii="Aptos" w:hAnsi="Aptos"/>
          <w:sz w:val="24"/>
          <w:szCs w:val="24"/>
        </w:rPr>
        <w:t>everages</w:t>
      </w:r>
      <w:proofErr w:type="spellEnd"/>
      <w:r w:rsidRPr="00F65B10">
        <w:rPr>
          <w:rFonts w:ascii="Aptos" w:hAnsi="Aptos"/>
          <w:sz w:val="24"/>
          <w:szCs w:val="24"/>
        </w:rPr>
        <w:t xml:space="preserve"> in unopened original containers or packages </w:t>
      </w:r>
      <w:r w:rsidRPr="00F65B10">
        <w:rPr>
          <w:rFonts w:ascii="Aptos" w:hAnsi="Aptos"/>
          <w:sz w:val="24"/>
          <w:szCs w:val="24"/>
        </w:rPr>
        <w:lastRenderedPageBreak/>
        <w:t>as a unit having</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capacity</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at</w:t>
      </w:r>
      <w:r w:rsidRPr="00F65B10">
        <w:rPr>
          <w:rFonts w:ascii="Aptos" w:hAnsi="Aptos"/>
          <w:spacing w:val="-5"/>
          <w:sz w:val="24"/>
          <w:szCs w:val="24"/>
        </w:rPr>
        <w:t xml:space="preserve"> </w:t>
      </w:r>
      <w:r w:rsidRPr="00F65B10">
        <w:rPr>
          <w:rFonts w:ascii="Aptos" w:hAnsi="Aptos"/>
          <w:sz w:val="24"/>
          <w:szCs w:val="24"/>
        </w:rPr>
        <w:t>least</w:t>
      </w:r>
      <w:r w:rsidRPr="00F65B10">
        <w:rPr>
          <w:rFonts w:ascii="Aptos" w:hAnsi="Aptos"/>
          <w:spacing w:val="-3"/>
          <w:sz w:val="24"/>
          <w:szCs w:val="24"/>
        </w:rPr>
        <w:t xml:space="preserve"> </w:t>
      </w:r>
      <w:r w:rsidRPr="00F65B10">
        <w:rPr>
          <w:rFonts w:ascii="Aptos" w:hAnsi="Aptos"/>
          <w:sz w:val="24"/>
          <w:szCs w:val="24"/>
        </w:rPr>
        <w:t>twenty-six</w:t>
      </w:r>
      <w:r w:rsidRPr="00F65B10">
        <w:rPr>
          <w:rFonts w:ascii="Aptos" w:hAnsi="Aptos"/>
          <w:spacing w:val="-6"/>
          <w:sz w:val="24"/>
          <w:szCs w:val="24"/>
        </w:rPr>
        <w:t xml:space="preserve"> </w:t>
      </w:r>
      <w:r w:rsidRPr="00F65B10">
        <w:rPr>
          <w:rFonts w:ascii="Aptos" w:hAnsi="Aptos"/>
          <w:sz w:val="24"/>
          <w:szCs w:val="24"/>
        </w:rPr>
        <w:t>ﬂuid</w:t>
      </w:r>
      <w:r w:rsidRPr="00F65B10">
        <w:rPr>
          <w:rFonts w:ascii="Aptos" w:hAnsi="Aptos"/>
          <w:spacing w:val="-4"/>
          <w:sz w:val="24"/>
          <w:szCs w:val="24"/>
        </w:rPr>
        <w:t xml:space="preserve"> </w:t>
      </w:r>
      <w:r w:rsidRPr="00F65B10">
        <w:rPr>
          <w:rFonts w:ascii="Aptos" w:hAnsi="Aptos"/>
          <w:sz w:val="24"/>
          <w:szCs w:val="24"/>
        </w:rPr>
        <w:t>ounces.”</w:t>
      </w:r>
      <w:r w:rsidRPr="00F65B10">
        <w:rPr>
          <w:rFonts w:ascii="Aptos" w:hAnsi="Aptos"/>
          <w:spacing w:val="39"/>
          <w:sz w:val="24"/>
          <w:szCs w:val="24"/>
        </w:rPr>
        <w:t xml:space="preserve"> </w:t>
      </w:r>
      <w:r w:rsidRPr="00F65B10">
        <w:rPr>
          <w:rFonts w:ascii="Aptos" w:hAnsi="Aptos"/>
          <w:sz w:val="24"/>
          <w:szCs w:val="24"/>
        </w:rPr>
        <w:t>Id.</w:t>
      </w:r>
      <w:r w:rsidRPr="00F65B10">
        <w:rPr>
          <w:rFonts w:ascii="Aptos" w:hAnsi="Aptos"/>
          <w:spacing w:val="40"/>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example,</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six-pack</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12-ounce</w:t>
      </w:r>
      <w:r w:rsidRPr="00F65B10">
        <w:rPr>
          <w:rFonts w:ascii="Aptos" w:hAnsi="Aptos"/>
          <w:spacing w:val="-6"/>
          <w:sz w:val="24"/>
          <w:szCs w:val="24"/>
        </w:rPr>
        <w:t xml:space="preserve"> </w:t>
      </w:r>
      <w:r w:rsidRPr="00F65B10">
        <w:rPr>
          <w:rFonts w:ascii="Aptos" w:hAnsi="Aptos"/>
          <w:sz w:val="24"/>
          <w:szCs w:val="24"/>
        </w:rPr>
        <w:t>beverages</w:t>
      </w:r>
      <w:r w:rsidRPr="00F65B10">
        <w:rPr>
          <w:rFonts w:ascii="Aptos" w:hAnsi="Aptos"/>
          <w:spacing w:val="-4"/>
          <w:sz w:val="24"/>
          <w:szCs w:val="24"/>
        </w:rPr>
        <w:t xml:space="preserve"> </w:t>
      </w:r>
      <w:r w:rsidRPr="00F65B10">
        <w:rPr>
          <w:rFonts w:ascii="Aptos" w:hAnsi="Aptos"/>
          <w:sz w:val="24"/>
          <w:szCs w:val="24"/>
        </w:rPr>
        <w:t>is exempt even if sold by a restaurant.</w:t>
      </w:r>
    </w:p>
    <w:p w14:paraId="7D111FCD" w14:textId="5B362246" w:rsidR="00B3016A" w:rsidRPr="00F65B10" w:rsidRDefault="00B3016A" w:rsidP="00B407CA">
      <w:pPr>
        <w:pStyle w:val="BodyText"/>
        <w:spacing w:before="159" w:line="259" w:lineRule="auto"/>
        <w:ind w:right="360"/>
        <w:rPr>
          <w:rFonts w:ascii="Aptos" w:hAnsi="Aptos"/>
          <w:sz w:val="24"/>
          <w:szCs w:val="24"/>
        </w:rPr>
      </w:pPr>
      <w:r w:rsidRPr="00F65B10">
        <w:rPr>
          <w:rFonts w:ascii="Aptos" w:hAnsi="Aptos"/>
          <w:sz w:val="24"/>
          <w:szCs w:val="24"/>
        </w:rPr>
        <w:t>The third exemption category is for “[b]</w:t>
      </w:r>
      <w:proofErr w:type="spellStart"/>
      <w:r w:rsidRPr="00F65B10">
        <w:rPr>
          <w:rFonts w:ascii="Aptos" w:hAnsi="Aptos"/>
          <w:sz w:val="24"/>
          <w:szCs w:val="24"/>
        </w:rPr>
        <w:t>akery</w:t>
      </w:r>
      <w:proofErr w:type="spellEnd"/>
      <w:r w:rsidRPr="00F65B10">
        <w:rPr>
          <w:rFonts w:ascii="Aptos" w:hAnsi="Aptos"/>
          <w:sz w:val="24"/>
          <w:szCs w:val="24"/>
        </w:rPr>
        <w:t xml:space="preserve"> products including but not limited to doughnuts, mu</w:t>
      </w:r>
      <w:r w:rsidRPr="00F65B10">
        <w:rPr>
          <w:rFonts w:ascii="Arial" w:hAnsi="Arial" w:cs="Arial"/>
          <w:sz w:val="24"/>
          <w:szCs w:val="24"/>
        </w:rPr>
        <w:t>ﬃ</w:t>
      </w:r>
      <w:r w:rsidRPr="00F65B10">
        <w:rPr>
          <w:rFonts w:ascii="Aptos" w:hAnsi="Aptos"/>
          <w:sz w:val="24"/>
          <w:szCs w:val="24"/>
        </w:rPr>
        <w:t>ns, bagels, and similar items sold in units of six or more.</w:t>
      </w:r>
      <w:r w:rsidRPr="00F65B10">
        <w:rPr>
          <w:rFonts w:ascii="Aptos" w:hAnsi="Aptos" w:cs="Aptos"/>
          <w:sz w:val="24"/>
          <w:szCs w:val="24"/>
        </w:rPr>
        <w:t>”</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40"/>
          <w:sz w:val="24"/>
          <w:szCs w:val="24"/>
        </w:rPr>
        <w:t xml:space="preserve"> </w:t>
      </w:r>
      <w:r w:rsidRPr="00F65B10">
        <w:rPr>
          <w:rFonts w:ascii="Aptos" w:hAnsi="Aptos"/>
          <w:sz w:val="24"/>
          <w:szCs w:val="24"/>
        </w:rPr>
        <w:t>Note that “bakery stores” are not considered restaurants</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all</w:t>
      </w:r>
      <w:r w:rsidRPr="00F65B10">
        <w:rPr>
          <w:rFonts w:ascii="Aptos" w:hAnsi="Aptos"/>
          <w:spacing w:val="-6"/>
          <w:sz w:val="24"/>
          <w:szCs w:val="24"/>
        </w:rPr>
        <w:t xml:space="preserve"> </w:t>
      </w:r>
      <w:r w:rsidRPr="00F65B10">
        <w:rPr>
          <w:rFonts w:ascii="Aptos" w:hAnsi="Aptos"/>
          <w:sz w:val="24"/>
          <w:szCs w:val="24"/>
        </w:rPr>
        <w:t>their</w:t>
      </w:r>
      <w:r w:rsidRPr="00F65B10">
        <w:rPr>
          <w:rFonts w:ascii="Aptos" w:hAnsi="Aptos"/>
          <w:spacing w:val="-7"/>
          <w:sz w:val="24"/>
          <w:szCs w:val="24"/>
        </w:rPr>
        <w:t xml:space="preserve"> </w:t>
      </w:r>
      <w:r w:rsidRPr="00F65B10">
        <w:rPr>
          <w:rFonts w:ascii="Aptos" w:hAnsi="Aptos"/>
          <w:sz w:val="24"/>
          <w:szCs w:val="24"/>
        </w:rPr>
        <w:t>sales</w:t>
      </w:r>
      <w:r w:rsidRPr="00F65B10">
        <w:rPr>
          <w:rFonts w:ascii="Aptos" w:hAnsi="Aptos"/>
          <w:spacing w:val="-5"/>
          <w:sz w:val="24"/>
          <w:szCs w:val="24"/>
        </w:rPr>
        <w:t xml:space="preserve"> </w:t>
      </w:r>
      <w:r w:rsidRPr="00F65B10">
        <w:rPr>
          <w:rFonts w:ascii="Aptos" w:hAnsi="Aptos"/>
          <w:sz w:val="24"/>
          <w:szCs w:val="24"/>
        </w:rPr>
        <w:t>are</w:t>
      </w:r>
      <w:r w:rsidRPr="00F65B10">
        <w:rPr>
          <w:rFonts w:ascii="Aptos" w:hAnsi="Aptos"/>
          <w:spacing w:val="-6"/>
          <w:sz w:val="24"/>
          <w:szCs w:val="24"/>
        </w:rPr>
        <w:t xml:space="preserve"> </w:t>
      </w:r>
      <w:r w:rsidRPr="00F65B10">
        <w:rPr>
          <w:rFonts w:ascii="Aptos" w:hAnsi="Aptos"/>
          <w:sz w:val="24"/>
          <w:szCs w:val="24"/>
        </w:rPr>
        <w:t>tax-exempt</w:t>
      </w:r>
      <w:r w:rsidRPr="00F65B10">
        <w:rPr>
          <w:rFonts w:ascii="Aptos" w:hAnsi="Aptos"/>
          <w:spacing w:val="-6"/>
          <w:sz w:val="24"/>
          <w:szCs w:val="24"/>
        </w:rPr>
        <w:t xml:space="preserve"> </w:t>
      </w:r>
      <w:r w:rsidRPr="00F65B10">
        <w:rPr>
          <w:rFonts w:ascii="Aptos" w:hAnsi="Aptos"/>
          <w:sz w:val="24"/>
          <w:szCs w:val="24"/>
        </w:rPr>
        <w:t>so</w:t>
      </w:r>
      <w:r w:rsidRPr="00F65B10">
        <w:rPr>
          <w:rFonts w:ascii="Aptos" w:hAnsi="Aptos"/>
          <w:spacing w:val="-7"/>
          <w:sz w:val="24"/>
          <w:szCs w:val="24"/>
        </w:rPr>
        <w:t xml:space="preserve"> </w:t>
      </w:r>
      <w:r w:rsidRPr="00F65B10">
        <w:rPr>
          <w:rFonts w:ascii="Aptos" w:hAnsi="Aptos"/>
          <w:sz w:val="24"/>
          <w:szCs w:val="24"/>
        </w:rPr>
        <w:t>long</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5"/>
          <w:sz w:val="24"/>
          <w:szCs w:val="24"/>
        </w:rPr>
        <w:t xml:space="preserve"> </w:t>
      </w:r>
      <w:r w:rsidRPr="00F65B10">
        <w:rPr>
          <w:rFonts w:ascii="Aptos" w:hAnsi="Aptos"/>
          <w:sz w:val="24"/>
          <w:szCs w:val="24"/>
        </w:rPr>
        <w:t>they</w:t>
      </w:r>
      <w:r w:rsidRPr="00F65B10">
        <w:rPr>
          <w:rFonts w:ascii="Aptos" w:hAnsi="Aptos"/>
          <w:spacing w:val="-5"/>
          <w:sz w:val="24"/>
          <w:szCs w:val="24"/>
        </w:rPr>
        <w:t xml:space="preserve"> </w:t>
      </w:r>
      <w:r w:rsidRPr="00F65B10">
        <w:rPr>
          <w:rFonts w:ascii="Aptos" w:hAnsi="Aptos"/>
          <w:sz w:val="24"/>
          <w:szCs w:val="24"/>
        </w:rPr>
        <w:t>exclusively</w:t>
      </w:r>
      <w:r w:rsidRPr="00F65B10">
        <w:rPr>
          <w:rFonts w:ascii="Aptos" w:hAnsi="Aptos"/>
          <w:spacing w:val="-6"/>
          <w:sz w:val="24"/>
          <w:szCs w:val="24"/>
        </w:rPr>
        <w:t xml:space="preserve"> </w:t>
      </w:r>
      <w:r w:rsidRPr="00F65B10">
        <w:rPr>
          <w:rFonts w:ascii="Aptos" w:hAnsi="Aptos"/>
          <w:sz w:val="24"/>
          <w:szCs w:val="24"/>
        </w:rPr>
        <w:t>sell</w:t>
      </w:r>
      <w:r w:rsidRPr="00F65B10">
        <w:rPr>
          <w:rFonts w:ascii="Aptos" w:hAnsi="Aptos"/>
          <w:spacing w:val="-6"/>
          <w:sz w:val="24"/>
          <w:szCs w:val="24"/>
        </w:rPr>
        <w:t xml:space="preserve"> </w:t>
      </w:r>
      <w:r w:rsidRPr="00F65B10">
        <w:rPr>
          <w:rFonts w:ascii="Aptos" w:hAnsi="Aptos"/>
          <w:sz w:val="24"/>
          <w:szCs w:val="24"/>
        </w:rPr>
        <w:t>baked</w:t>
      </w:r>
      <w:r w:rsidRPr="00F65B10">
        <w:rPr>
          <w:rFonts w:ascii="Aptos" w:hAnsi="Aptos"/>
          <w:spacing w:val="-5"/>
          <w:sz w:val="24"/>
          <w:szCs w:val="24"/>
        </w:rPr>
        <w:t xml:space="preserve"> </w:t>
      </w:r>
      <w:r w:rsidRPr="00F65B10">
        <w:rPr>
          <w:rFonts w:ascii="Aptos" w:hAnsi="Aptos"/>
          <w:sz w:val="24"/>
          <w:szCs w:val="24"/>
        </w:rPr>
        <w:t>goods.</w:t>
      </w:r>
      <w:r w:rsidRPr="00F65B10">
        <w:rPr>
          <w:rFonts w:ascii="Aptos" w:hAnsi="Aptos"/>
          <w:spacing w:val="40"/>
          <w:sz w:val="24"/>
          <w:szCs w:val="24"/>
        </w:rPr>
        <w:t xml:space="preserve"> </w:t>
      </w:r>
      <w:r w:rsidRPr="00F65B10">
        <w:rPr>
          <w:rFonts w:ascii="Aptos" w:hAnsi="Aptos"/>
          <w:sz w:val="24"/>
          <w:szCs w:val="24"/>
        </w:rPr>
        <w:t>Id</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830</w:t>
      </w:r>
      <w:r w:rsidRPr="00F65B10">
        <w:rPr>
          <w:rFonts w:ascii="Aptos" w:hAnsi="Aptos"/>
          <w:spacing w:val="-5"/>
          <w:sz w:val="24"/>
          <w:szCs w:val="24"/>
        </w:rPr>
        <w:t xml:space="preserve"> </w:t>
      </w:r>
      <w:r w:rsidRPr="00F65B10">
        <w:rPr>
          <w:rFonts w:ascii="Aptos" w:hAnsi="Aptos"/>
          <w:sz w:val="24"/>
          <w:szCs w:val="24"/>
        </w:rPr>
        <w:t>CMR 64H.6.5.</w:t>
      </w:r>
      <w:r w:rsidRPr="00F65B10">
        <w:rPr>
          <w:rFonts w:ascii="Aptos" w:hAnsi="Aptos"/>
          <w:spacing w:val="40"/>
          <w:sz w:val="24"/>
          <w:szCs w:val="24"/>
        </w:rPr>
        <w:t xml:space="preserve"> </w:t>
      </w:r>
      <w:r w:rsidRPr="00F65B10">
        <w:rPr>
          <w:rFonts w:ascii="Aptos" w:hAnsi="Aptos"/>
          <w:sz w:val="24"/>
          <w:szCs w:val="24"/>
        </w:rPr>
        <w:t>However, due to</w:t>
      </w:r>
      <w:r w:rsidRPr="00F65B10">
        <w:rPr>
          <w:rFonts w:ascii="Aptos" w:hAnsi="Aptos"/>
          <w:spacing w:val="-1"/>
          <w:sz w:val="24"/>
          <w:szCs w:val="24"/>
        </w:rPr>
        <w:t xml:space="preserve"> </w:t>
      </w:r>
      <w:r w:rsidRPr="00F65B10">
        <w:rPr>
          <w:rFonts w:ascii="Aptos" w:hAnsi="Aptos"/>
          <w:sz w:val="24"/>
          <w:szCs w:val="24"/>
        </w:rPr>
        <w:t>the third exemption category, baked goods sold by restaurants in quantities of six or more are also exempt.</w:t>
      </w:r>
      <w:r w:rsidR="00B407CA" w:rsidRPr="00F65B10">
        <w:rPr>
          <w:rFonts w:ascii="Aptos" w:hAnsi="Aptos"/>
          <w:sz w:val="24"/>
          <w:szCs w:val="24"/>
        </w:rPr>
        <w:t xml:space="preserve"> </w:t>
      </w:r>
      <w:r w:rsidRPr="00F65B10">
        <w:rPr>
          <w:rFonts w:ascii="Aptos" w:hAnsi="Aptos"/>
          <w:sz w:val="24"/>
          <w:szCs w:val="24"/>
        </w:rPr>
        <w:t>Absent the exemption a</w:t>
      </w:r>
      <w:r w:rsidRPr="00F65B10">
        <w:rPr>
          <w:rFonts w:ascii="Arial" w:hAnsi="Arial" w:cs="Arial"/>
          <w:sz w:val="24"/>
          <w:szCs w:val="24"/>
        </w:rPr>
        <w:t>ﬀ</w:t>
      </w:r>
      <w:r w:rsidRPr="00F65B10">
        <w:rPr>
          <w:rFonts w:ascii="Aptos" w:hAnsi="Aptos"/>
          <w:sz w:val="24"/>
          <w:szCs w:val="24"/>
        </w:rPr>
        <w:t>orded by this tax expenditure, all foods and beverages sold by a restaurant or restaurant</w:t>
      </w:r>
      <w:r w:rsidRPr="00F65B10">
        <w:rPr>
          <w:rFonts w:ascii="Aptos" w:hAnsi="Aptos"/>
          <w:spacing w:val="-4"/>
          <w:sz w:val="24"/>
          <w:szCs w:val="24"/>
        </w:rPr>
        <w:t xml:space="preserve"> </w:t>
      </w:r>
      <w:r w:rsidRPr="00F65B10">
        <w:rPr>
          <w:rFonts w:ascii="Aptos" w:hAnsi="Aptos"/>
          <w:sz w:val="24"/>
          <w:szCs w:val="24"/>
        </w:rPr>
        <w:t>part</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store</w:t>
      </w:r>
      <w:r w:rsidRPr="00F65B10">
        <w:rPr>
          <w:rFonts w:ascii="Aptos" w:hAnsi="Aptos"/>
          <w:spacing w:val="-5"/>
          <w:sz w:val="24"/>
          <w:szCs w:val="24"/>
        </w:rPr>
        <w:t xml:space="preserve"> </w:t>
      </w:r>
      <w:r w:rsidRPr="00F65B10">
        <w:rPr>
          <w:rFonts w:ascii="Aptos" w:hAnsi="Aptos"/>
          <w:sz w:val="24"/>
          <w:szCs w:val="24"/>
        </w:rPr>
        <w:t>would</w:t>
      </w:r>
      <w:r w:rsidRPr="00F65B10">
        <w:rPr>
          <w:rFonts w:ascii="Aptos" w:hAnsi="Aptos"/>
          <w:spacing w:val="-3"/>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subject</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sales</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use</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even</w:t>
      </w:r>
      <w:r w:rsidRPr="00F65B10">
        <w:rPr>
          <w:rFonts w:ascii="Aptos" w:hAnsi="Aptos"/>
          <w:spacing w:val="-6"/>
          <w:sz w:val="24"/>
          <w:szCs w:val="24"/>
        </w:rPr>
        <w:t xml:space="preserve"> </w:t>
      </w:r>
      <w:r w:rsidRPr="00F65B10">
        <w:rPr>
          <w:rFonts w:ascii="Aptos" w:hAnsi="Aptos"/>
          <w:sz w:val="24"/>
          <w:szCs w:val="24"/>
        </w:rPr>
        <w:t>if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items</w:t>
      </w:r>
      <w:r w:rsidRPr="00F65B10">
        <w:rPr>
          <w:rFonts w:ascii="Aptos" w:hAnsi="Aptos"/>
          <w:spacing w:val="-3"/>
          <w:sz w:val="24"/>
          <w:szCs w:val="24"/>
        </w:rPr>
        <w:t xml:space="preserve"> </w:t>
      </w:r>
      <w:r w:rsidRPr="00F65B10">
        <w:rPr>
          <w:rFonts w:ascii="Aptos" w:hAnsi="Aptos"/>
          <w:sz w:val="24"/>
          <w:szCs w:val="24"/>
        </w:rPr>
        <w:t>purchased</w:t>
      </w:r>
      <w:r w:rsidRPr="00F65B10">
        <w:rPr>
          <w:rFonts w:ascii="Aptos" w:hAnsi="Aptos"/>
          <w:spacing w:val="-3"/>
          <w:sz w:val="24"/>
          <w:szCs w:val="24"/>
        </w:rPr>
        <w:t xml:space="preserve"> </w:t>
      </w:r>
      <w:r w:rsidRPr="00F65B10">
        <w:rPr>
          <w:rFonts w:ascii="Aptos" w:hAnsi="Aptos"/>
          <w:sz w:val="24"/>
          <w:szCs w:val="24"/>
        </w:rPr>
        <w:t>will</w:t>
      </w:r>
      <w:r w:rsidRPr="00F65B10">
        <w:rPr>
          <w:rFonts w:ascii="Aptos" w:hAnsi="Aptos"/>
          <w:spacing w:val="-5"/>
          <w:sz w:val="24"/>
          <w:szCs w:val="24"/>
        </w:rPr>
        <w:t xml:space="preserve"> </w:t>
      </w:r>
      <w:r w:rsidRPr="00F65B10">
        <w:rPr>
          <w:rFonts w:ascii="Aptos" w:hAnsi="Aptos"/>
          <w:sz w:val="24"/>
          <w:szCs w:val="24"/>
        </w:rPr>
        <w:t>be</w:t>
      </w:r>
      <w:r w:rsidRPr="00F65B10">
        <w:rPr>
          <w:rFonts w:ascii="Aptos" w:hAnsi="Aptos"/>
          <w:spacing w:val="-5"/>
          <w:sz w:val="24"/>
          <w:szCs w:val="24"/>
        </w:rPr>
        <w:t xml:space="preserve"> </w:t>
      </w:r>
      <w:r w:rsidRPr="00F65B10">
        <w:rPr>
          <w:rFonts w:ascii="Aptos" w:hAnsi="Aptos"/>
          <w:sz w:val="24"/>
          <w:szCs w:val="24"/>
        </w:rPr>
        <w:t>used by households in the preparation or serving of meals at home.</w:t>
      </w:r>
      <w:r w:rsidRPr="00F65B10">
        <w:rPr>
          <w:rFonts w:ascii="Aptos" w:hAnsi="Aptos"/>
          <w:spacing w:val="40"/>
          <w:sz w:val="24"/>
          <w:szCs w:val="24"/>
        </w:rPr>
        <w:t xml:space="preserve"> </w:t>
      </w:r>
      <w:r w:rsidRPr="00F65B10">
        <w:rPr>
          <w:rFonts w:ascii="Aptos" w:hAnsi="Aptos"/>
          <w:sz w:val="24"/>
          <w:szCs w:val="24"/>
        </w:rPr>
        <w:t xml:space="preserve">The sales and use tax revenue lost </w:t>
      </w:r>
      <w:proofErr w:type="gramStart"/>
      <w:r w:rsidRPr="00F65B10">
        <w:rPr>
          <w:rFonts w:ascii="Aptos" w:hAnsi="Aptos"/>
          <w:sz w:val="24"/>
          <w:szCs w:val="24"/>
        </w:rPr>
        <w:t>as a result of</w:t>
      </w:r>
      <w:proofErr w:type="gramEnd"/>
      <w:r w:rsidRPr="00F65B10">
        <w:rPr>
          <w:rFonts w:ascii="Aptos" w:hAnsi="Aptos"/>
          <w:sz w:val="24"/>
          <w:szCs w:val="24"/>
        </w:rPr>
        <w:t xml:space="preserve"> the exemption for such items constitutes a tax </w:t>
      </w:r>
      <w:proofErr w:type="spellStart"/>
      <w:proofErr w:type="gramStart"/>
      <w:r w:rsidRPr="00F65B10">
        <w:rPr>
          <w:rFonts w:ascii="Aptos" w:hAnsi="Aptos"/>
          <w:sz w:val="24"/>
          <w:szCs w:val="24"/>
        </w:rPr>
        <w:t>expenditure.The</w:t>
      </w:r>
      <w:proofErr w:type="spellEnd"/>
      <w:proofErr w:type="gramEnd"/>
      <w:r w:rsidRPr="00F65B10">
        <w:rPr>
          <w:rFonts w:ascii="Aptos" w:hAnsi="Aptos"/>
          <w:sz w:val="24"/>
          <w:szCs w:val="24"/>
        </w:rPr>
        <w:t xml:space="preserve"> Commission assumes that the goal of the expenditure is to recognize that some items sold by restaurants</w:t>
      </w:r>
      <w:r w:rsidRPr="00F65B10">
        <w:rPr>
          <w:rFonts w:ascii="Aptos" w:hAnsi="Aptos"/>
          <w:spacing w:val="-4"/>
          <w:sz w:val="24"/>
          <w:szCs w:val="24"/>
        </w:rPr>
        <w:t xml:space="preserve"> </w:t>
      </w:r>
      <w:r w:rsidRPr="00F65B10">
        <w:rPr>
          <w:rFonts w:ascii="Aptos" w:hAnsi="Aptos"/>
          <w:sz w:val="24"/>
          <w:szCs w:val="24"/>
        </w:rPr>
        <w:t>are</w:t>
      </w:r>
      <w:r w:rsidRPr="00F65B10">
        <w:rPr>
          <w:rFonts w:ascii="Aptos" w:hAnsi="Aptos"/>
          <w:spacing w:val="-6"/>
          <w:sz w:val="24"/>
          <w:szCs w:val="24"/>
        </w:rPr>
        <w:t xml:space="preserve"> </w:t>
      </w:r>
      <w:r w:rsidRPr="00F65B10">
        <w:rPr>
          <w:rFonts w:ascii="Aptos" w:hAnsi="Aptos"/>
          <w:sz w:val="24"/>
          <w:szCs w:val="24"/>
        </w:rPr>
        <w:t>akin</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grocery</w:t>
      </w:r>
      <w:r w:rsidRPr="00F65B10">
        <w:rPr>
          <w:rFonts w:ascii="Aptos" w:hAnsi="Aptos"/>
          <w:spacing w:val="-4"/>
          <w:sz w:val="24"/>
          <w:szCs w:val="24"/>
        </w:rPr>
        <w:t xml:space="preserve"> </w:t>
      </w:r>
      <w:r w:rsidRPr="00F65B10">
        <w:rPr>
          <w:rFonts w:ascii="Aptos" w:hAnsi="Aptos"/>
          <w:sz w:val="24"/>
          <w:szCs w:val="24"/>
        </w:rPr>
        <w:t>items.</w:t>
      </w:r>
      <w:r w:rsidRPr="00F65B10">
        <w:rPr>
          <w:rFonts w:ascii="Aptos" w:hAnsi="Aptos"/>
          <w:spacing w:val="40"/>
          <w:sz w:val="24"/>
          <w:szCs w:val="24"/>
        </w:rPr>
        <w:t xml:space="preserve"> </w:t>
      </w:r>
      <w:r w:rsidRPr="00F65B10">
        <w:rPr>
          <w:rFonts w:ascii="Aptos" w:hAnsi="Aptos"/>
          <w:sz w:val="24"/>
          <w:szCs w:val="24"/>
        </w:rPr>
        <w:t>Groceries</w:t>
      </w:r>
      <w:r w:rsidRPr="00F65B10">
        <w:rPr>
          <w:rFonts w:ascii="Aptos" w:hAnsi="Aptos"/>
          <w:spacing w:val="-4"/>
          <w:sz w:val="24"/>
          <w:szCs w:val="24"/>
        </w:rPr>
        <w:t xml:space="preserve"> </w:t>
      </w:r>
      <w:r w:rsidRPr="00F65B10">
        <w:rPr>
          <w:rFonts w:ascii="Aptos" w:hAnsi="Aptos"/>
          <w:sz w:val="24"/>
          <w:szCs w:val="24"/>
        </w:rPr>
        <w:t>are</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life</w:t>
      </w:r>
      <w:r w:rsidRPr="00F65B10">
        <w:rPr>
          <w:rFonts w:ascii="Aptos" w:hAnsi="Aptos"/>
          <w:spacing w:val="-6"/>
          <w:sz w:val="24"/>
          <w:szCs w:val="24"/>
        </w:rPr>
        <w:t xml:space="preserve"> </w:t>
      </w:r>
      <w:r w:rsidRPr="00F65B10">
        <w:rPr>
          <w:rFonts w:ascii="Aptos" w:hAnsi="Aptos"/>
          <w:sz w:val="24"/>
          <w:szCs w:val="24"/>
        </w:rPr>
        <w:t>necessity</w:t>
      </w:r>
      <w:r w:rsidRPr="00F65B10">
        <w:rPr>
          <w:rFonts w:ascii="Aptos" w:hAnsi="Aptos"/>
          <w:spacing w:val="-6"/>
          <w:sz w:val="24"/>
          <w:szCs w:val="24"/>
        </w:rPr>
        <w:t xml:space="preserve"> </w:t>
      </w:r>
      <w:r w:rsidRPr="00F65B10">
        <w:rPr>
          <w:rFonts w:ascii="Aptos" w:hAnsi="Aptos"/>
          <w:sz w:val="24"/>
          <w:szCs w:val="24"/>
        </w:rPr>
        <w:t>which</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legislature</w:t>
      </w:r>
      <w:r w:rsidRPr="00F65B10">
        <w:rPr>
          <w:rFonts w:ascii="Aptos" w:hAnsi="Aptos"/>
          <w:spacing w:val="-6"/>
          <w:sz w:val="24"/>
          <w:szCs w:val="24"/>
        </w:rPr>
        <w:t xml:space="preserve"> </w:t>
      </w:r>
      <w:r w:rsidRPr="00F65B10">
        <w:rPr>
          <w:rFonts w:ascii="Aptos" w:hAnsi="Aptos"/>
          <w:sz w:val="24"/>
          <w:szCs w:val="24"/>
        </w:rPr>
        <w:t>has</w:t>
      </w:r>
      <w:r w:rsidRPr="00F65B10">
        <w:rPr>
          <w:rFonts w:ascii="Aptos" w:hAnsi="Aptos"/>
          <w:spacing w:val="-4"/>
          <w:sz w:val="24"/>
          <w:szCs w:val="24"/>
        </w:rPr>
        <w:t xml:space="preserve"> </w:t>
      </w:r>
      <w:r w:rsidRPr="00F65B10">
        <w:rPr>
          <w:rFonts w:ascii="Aptos" w:hAnsi="Aptos"/>
          <w:sz w:val="24"/>
          <w:szCs w:val="24"/>
        </w:rPr>
        <w:t>chosen</w:t>
      </w:r>
      <w:r w:rsidRPr="00F65B10">
        <w:rPr>
          <w:rFonts w:ascii="Aptos" w:hAnsi="Aptos"/>
          <w:spacing w:val="-4"/>
          <w:sz w:val="24"/>
          <w:szCs w:val="24"/>
        </w:rPr>
        <w:t xml:space="preserve"> </w:t>
      </w:r>
      <w:r w:rsidRPr="00F65B10">
        <w:rPr>
          <w:rFonts w:ascii="Aptos" w:hAnsi="Aptos"/>
          <w:sz w:val="24"/>
          <w:szCs w:val="24"/>
        </w:rPr>
        <w:t>to shield from the sales and use tax.</w:t>
      </w:r>
    </w:p>
    <w:p w14:paraId="14FDF6F5" w14:textId="77777777" w:rsidR="00B3016A" w:rsidRPr="00F65B10" w:rsidRDefault="00B3016A" w:rsidP="00B3016A">
      <w:pPr>
        <w:pStyle w:val="BodyText"/>
        <w:spacing w:before="159" w:line="259" w:lineRule="auto"/>
        <w:ind w:right="361"/>
        <w:rPr>
          <w:rFonts w:ascii="Aptos" w:hAnsi="Aptos"/>
          <w:sz w:val="24"/>
          <w:szCs w:val="24"/>
        </w:rPr>
      </w:pP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administration</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exemption for eligible</w:t>
      </w:r>
      <w:r w:rsidRPr="00F65B10">
        <w:rPr>
          <w:rFonts w:ascii="Aptos" w:hAnsi="Aptos"/>
          <w:spacing w:val="-2"/>
          <w:sz w:val="24"/>
          <w:szCs w:val="24"/>
        </w:rPr>
        <w:t xml:space="preserve"> </w:t>
      </w:r>
      <w:r w:rsidRPr="00F65B10">
        <w:rPr>
          <w:rFonts w:ascii="Aptos" w:hAnsi="Aptos"/>
          <w:sz w:val="24"/>
          <w:szCs w:val="24"/>
        </w:rPr>
        <w:t>food items</w:t>
      </w:r>
      <w:r w:rsidRPr="00F65B10">
        <w:rPr>
          <w:rFonts w:ascii="Aptos" w:hAnsi="Aptos"/>
          <w:spacing w:val="-2"/>
          <w:sz w:val="24"/>
          <w:szCs w:val="24"/>
        </w:rPr>
        <w:t xml:space="preserve"> </w:t>
      </w:r>
      <w:r w:rsidRPr="00F65B10">
        <w:rPr>
          <w:rFonts w:ascii="Aptos" w:hAnsi="Aptos"/>
          <w:sz w:val="24"/>
          <w:szCs w:val="24"/>
        </w:rPr>
        <w:t>sold by restaurants</w:t>
      </w:r>
      <w:r w:rsidRPr="00F65B10">
        <w:rPr>
          <w:rFonts w:ascii="Aptos" w:hAnsi="Aptos"/>
          <w:spacing w:val="-2"/>
          <w:sz w:val="24"/>
          <w:szCs w:val="24"/>
        </w:rPr>
        <w:t xml:space="preserve"> </w:t>
      </w:r>
      <w:r w:rsidRPr="00F65B10">
        <w:rPr>
          <w:rFonts w:ascii="Aptos" w:hAnsi="Aptos"/>
          <w:sz w:val="24"/>
          <w:szCs w:val="24"/>
        </w:rPr>
        <w:t>presents challenges to</w:t>
      </w:r>
      <w:r w:rsidRPr="00F65B10">
        <w:rPr>
          <w:rFonts w:ascii="Aptos" w:hAnsi="Aptos"/>
          <w:spacing w:val="-1"/>
          <w:sz w:val="24"/>
          <w:szCs w:val="24"/>
        </w:rPr>
        <w:t xml:space="preserve"> </w:t>
      </w:r>
      <w:r w:rsidRPr="00F65B10">
        <w:rPr>
          <w:rFonts w:ascii="Aptos" w:hAnsi="Aptos"/>
          <w:sz w:val="24"/>
          <w:szCs w:val="24"/>
        </w:rPr>
        <w:t>the DOR and taxpayers.</w:t>
      </w:r>
      <w:r w:rsidRPr="00F65B10">
        <w:rPr>
          <w:rFonts w:ascii="Aptos" w:hAnsi="Aptos"/>
          <w:spacing w:val="40"/>
          <w:sz w:val="24"/>
          <w:szCs w:val="24"/>
        </w:rPr>
        <w:t xml:space="preserve"> </w:t>
      </w:r>
      <w:r w:rsidRPr="00F65B10">
        <w:rPr>
          <w:rFonts w:ascii="Aptos" w:hAnsi="Aptos"/>
          <w:sz w:val="24"/>
          <w:szCs w:val="24"/>
        </w:rPr>
        <w:t>The exemption is based on statutory deﬁnitions that often make it di</w:t>
      </w:r>
      <w:r w:rsidRPr="00F65B10">
        <w:rPr>
          <w:rFonts w:ascii="Arial" w:hAnsi="Arial" w:cs="Arial"/>
          <w:sz w:val="24"/>
          <w:szCs w:val="24"/>
        </w:rPr>
        <w:t>ﬃ</w:t>
      </w:r>
      <w:r w:rsidRPr="00F65B10">
        <w:rPr>
          <w:rFonts w:ascii="Aptos" w:hAnsi="Aptos"/>
          <w:sz w:val="24"/>
          <w:szCs w:val="24"/>
        </w:rPr>
        <w:t>cult to distinguish between exempt food products and taxable meals.</w:t>
      </w:r>
      <w:r w:rsidRPr="00F65B10">
        <w:rPr>
          <w:rFonts w:ascii="Aptos" w:hAnsi="Aptos"/>
          <w:spacing w:val="40"/>
          <w:sz w:val="24"/>
          <w:szCs w:val="24"/>
        </w:rPr>
        <w:t xml:space="preserve"> </w:t>
      </w:r>
      <w:r w:rsidRPr="00F65B10">
        <w:rPr>
          <w:rFonts w:ascii="Aptos" w:hAnsi="Aptos"/>
          <w:sz w:val="24"/>
          <w:szCs w:val="24"/>
        </w:rPr>
        <w:t>The application</w:t>
      </w:r>
      <w:r w:rsidRPr="00F65B10">
        <w:rPr>
          <w:rFonts w:ascii="Aptos" w:hAnsi="Aptos"/>
          <w:spacing w:val="-1"/>
          <w:sz w:val="24"/>
          <w:szCs w:val="24"/>
        </w:rPr>
        <w:t xml:space="preserve"> </w:t>
      </w:r>
      <w:r w:rsidRPr="00F65B10">
        <w:rPr>
          <w:rFonts w:ascii="Aptos" w:hAnsi="Aptos"/>
          <w:sz w:val="24"/>
          <w:szCs w:val="24"/>
        </w:rPr>
        <w:t>of the exemption</w:t>
      </w:r>
      <w:r w:rsidRPr="00F65B10">
        <w:rPr>
          <w:rFonts w:ascii="Aptos" w:hAnsi="Aptos"/>
          <w:spacing w:val="-1"/>
          <w:sz w:val="24"/>
          <w:szCs w:val="24"/>
        </w:rPr>
        <w:t xml:space="preserve"> </w:t>
      </w:r>
      <w:r w:rsidRPr="00F65B10">
        <w:rPr>
          <w:rFonts w:ascii="Aptos" w:hAnsi="Aptos"/>
          <w:sz w:val="24"/>
          <w:szCs w:val="24"/>
        </w:rPr>
        <w:t>requires DOR</w:t>
      </w:r>
      <w:r w:rsidRPr="00F65B10">
        <w:rPr>
          <w:rFonts w:ascii="Aptos" w:hAnsi="Aptos"/>
          <w:spacing w:val="-8"/>
          <w:sz w:val="24"/>
          <w:szCs w:val="24"/>
        </w:rPr>
        <w:t xml:space="preserve"> </w:t>
      </w:r>
      <w:r w:rsidRPr="00F65B10">
        <w:rPr>
          <w:rFonts w:ascii="Aptos" w:hAnsi="Aptos"/>
          <w:sz w:val="24"/>
          <w:szCs w:val="24"/>
        </w:rPr>
        <w:t>and</w:t>
      </w:r>
      <w:r w:rsidRPr="00F65B10">
        <w:rPr>
          <w:rFonts w:ascii="Aptos" w:hAnsi="Aptos"/>
          <w:spacing w:val="-9"/>
          <w:sz w:val="24"/>
          <w:szCs w:val="24"/>
        </w:rPr>
        <w:t xml:space="preserve"> </w:t>
      </w:r>
      <w:r w:rsidRPr="00F65B10">
        <w:rPr>
          <w:rFonts w:ascii="Aptos" w:hAnsi="Aptos"/>
          <w:sz w:val="24"/>
          <w:szCs w:val="24"/>
        </w:rPr>
        <w:t>taxpayers</w:t>
      </w:r>
      <w:r w:rsidRPr="00F65B10">
        <w:rPr>
          <w:rFonts w:ascii="Aptos" w:hAnsi="Aptos"/>
          <w:spacing w:val="-9"/>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determine</w:t>
      </w:r>
      <w:r w:rsidRPr="00F65B10">
        <w:rPr>
          <w:rFonts w:ascii="Aptos" w:hAnsi="Aptos"/>
          <w:spacing w:val="-9"/>
          <w:sz w:val="24"/>
          <w:szCs w:val="24"/>
        </w:rPr>
        <w:t xml:space="preserve"> </w:t>
      </w:r>
      <w:r w:rsidRPr="00F65B10">
        <w:rPr>
          <w:rFonts w:ascii="Aptos" w:hAnsi="Aptos"/>
          <w:sz w:val="24"/>
          <w:szCs w:val="24"/>
        </w:rPr>
        <w:t>whether</w:t>
      </w:r>
      <w:r w:rsidRPr="00F65B10">
        <w:rPr>
          <w:rFonts w:ascii="Aptos" w:hAnsi="Aptos"/>
          <w:spacing w:val="-9"/>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establishment</w:t>
      </w:r>
      <w:r w:rsidRPr="00F65B10">
        <w:rPr>
          <w:rFonts w:ascii="Aptos" w:hAnsi="Aptos"/>
          <w:spacing w:val="-8"/>
          <w:sz w:val="24"/>
          <w:szCs w:val="24"/>
        </w:rPr>
        <w:t xml:space="preserve"> </w:t>
      </w:r>
      <w:r w:rsidRPr="00F65B10">
        <w:rPr>
          <w:rFonts w:ascii="Aptos" w:hAnsi="Aptos"/>
          <w:sz w:val="24"/>
          <w:szCs w:val="24"/>
        </w:rPr>
        <w:t>making</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10"/>
          <w:sz w:val="24"/>
          <w:szCs w:val="24"/>
        </w:rPr>
        <w:t xml:space="preserve"> </w:t>
      </w:r>
      <w:r w:rsidRPr="00F65B10">
        <w:rPr>
          <w:rFonts w:ascii="Aptos" w:hAnsi="Aptos"/>
          <w:sz w:val="24"/>
          <w:szCs w:val="24"/>
        </w:rPr>
        <w:t>sale</w:t>
      </w:r>
      <w:r w:rsidRPr="00F65B10">
        <w:rPr>
          <w:rFonts w:ascii="Aptos" w:hAnsi="Aptos"/>
          <w:spacing w:val="-9"/>
          <w:sz w:val="24"/>
          <w:szCs w:val="24"/>
        </w:rPr>
        <w:t xml:space="preserve"> </w:t>
      </w:r>
      <w:r w:rsidRPr="00F65B10">
        <w:rPr>
          <w:rFonts w:ascii="Aptos" w:hAnsi="Aptos"/>
          <w:sz w:val="24"/>
          <w:szCs w:val="24"/>
        </w:rPr>
        <w:t>is</w:t>
      </w:r>
      <w:r w:rsidRPr="00F65B10">
        <w:rPr>
          <w:rFonts w:ascii="Aptos" w:hAnsi="Aptos"/>
          <w:spacing w:val="-7"/>
          <w:sz w:val="24"/>
          <w:szCs w:val="24"/>
        </w:rPr>
        <w:t xml:space="preserve"> </w:t>
      </w:r>
      <w:r w:rsidRPr="00F65B10">
        <w:rPr>
          <w:rFonts w:ascii="Aptos" w:hAnsi="Aptos"/>
          <w:sz w:val="24"/>
          <w:szCs w:val="24"/>
        </w:rPr>
        <w:t>a</w:t>
      </w:r>
      <w:r w:rsidRPr="00F65B10">
        <w:rPr>
          <w:rFonts w:ascii="Aptos" w:hAnsi="Aptos"/>
          <w:spacing w:val="-10"/>
          <w:sz w:val="24"/>
          <w:szCs w:val="24"/>
        </w:rPr>
        <w:t xml:space="preserve"> </w:t>
      </w:r>
      <w:r w:rsidRPr="00F65B10">
        <w:rPr>
          <w:rFonts w:ascii="Aptos" w:hAnsi="Aptos"/>
          <w:sz w:val="24"/>
          <w:szCs w:val="24"/>
        </w:rPr>
        <w:t>“restaurant,”</w:t>
      </w:r>
      <w:r w:rsidRPr="00F65B10">
        <w:rPr>
          <w:rFonts w:ascii="Aptos" w:hAnsi="Aptos"/>
          <w:spacing w:val="-7"/>
          <w:sz w:val="24"/>
          <w:szCs w:val="24"/>
        </w:rPr>
        <w:t xml:space="preserve"> </w:t>
      </w:r>
      <w:r w:rsidRPr="00F65B10">
        <w:rPr>
          <w:rFonts w:ascii="Aptos" w:hAnsi="Aptos"/>
          <w:sz w:val="24"/>
          <w:szCs w:val="24"/>
        </w:rPr>
        <w:t>a</w:t>
      </w:r>
      <w:r w:rsidRPr="00F65B10">
        <w:rPr>
          <w:rFonts w:ascii="Aptos" w:hAnsi="Aptos"/>
          <w:spacing w:val="-9"/>
          <w:sz w:val="24"/>
          <w:szCs w:val="24"/>
        </w:rPr>
        <w:t xml:space="preserve"> </w:t>
      </w:r>
      <w:r w:rsidRPr="00F65B10">
        <w:rPr>
          <w:rFonts w:ascii="Aptos" w:hAnsi="Aptos"/>
          <w:sz w:val="24"/>
          <w:szCs w:val="24"/>
        </w:rPr>
        <w:t>“store,”</w:t>
      </w:r>
      <w:r w:rsidRPr="00F65B10">
        <w:rPr>
          <w:rFonts w:ascii="Aptos" w:hAnsi="Aptos"/>
          <w:spacing w:val="-7"/>
          <w:sz w:val="24"/>
          <w:szCs w:val="24"/>
        </w:rPr>
        <w:t xml:space="preserve"> </w:t>
      </w:r>
      <w:r w:rsidRPr="00F65B10">
        <w:rPr>
          <w:rFonts w:ascii="Aptos" w:hAnsi="Aptos"/>
          <w:sz w:val="24"/>
          <w:szCs w:val="24"/>
        </w:rPr>
        <w:t>or a store with “restaurant parts.”</w:t>
      </w:r>
      <w:r w:rsidRPr="00F65B10">
        <w:rPr>
          <w:rFonts w:ascii="Aptos" w:hAnsi="Aptos"/>
          <w:spacing w:val="40"/>
          <w:sz w:val="24"/>
          <w:szCs w:val="24"/>
        </w:rPr>
        <w:t xml:space="preserve"> </w:t>
      </w:r>
      <w:r w:rsidRPr="00F65B10">
        <w:rPr>
          <w:rFonts w:ascii="Aptos" w:hAnsi="Aptos"/>
          <w:sz w:val="24"/>
          <w:szCs w:val="24"/>
        </w:rPr>
        <w:t>Further, it requires DOR and taxpayers to determine whether certain foods</w:t>
      </w:r>
      <w:r w:rsidRPr="00F65B10">
        <w:rPr>
          <w:rFonts w:ascii="Aptos" w:hAnsi="Aptos"/>
          <w:spacing w:val="-4"/>
          <w:sz w:val="24"/>
          <w:szCs w:val="24"/>
        </w:rPr>
        <w:t xml:space="preserve"> </w:t>
      </w:r>
      <w:r w:rsidRPr="00F65B10">
        <w:rPr>
          <w:rFonts w:ascii="Aptos" w:hAnsi="Aptos"/>
          <w:sz w:val="24"/>
          <w:szCs w:val="24"/>
        </w:rPr>
        <w:t>are</w:t>
      </w:r>
      <w:r w:rsidRPr="00F65B10">
        <w:rPr>
          <w:rFonts w:ascii="Aptos" w:hAnsi="Aptos"/>
          <w:spacing w:val="-6"/>
          <w:sz w:val="24"/>
          <w:szCs w:val="24"/>
        </w:rPr>
        <w:t xml:space="preserve"> </w:t>
      </w:r>
      <w:r w:rsidRPr="00F65B10">
        <w:rPr>
          <w:rFonts w:ascii="Aptos" w:hAnsi="Aptos"/>
          <w:sz w:val="24"/>
          <w:szCs w:val="24"/>
        </w:rPr>
        <w:t>“commonly</w:t>
      </w:r>
      <w:r w:rsidRPr="00F65B10">
        <w:rPr>
          <w:rFonts w:ascii="Aptos" w:hAnsi="Aptos"/>
          <w:spacing w:val="-6"/>
          <w:sz w:val="24"/>
          <w:szCs w:val="24"/>
        </w:rPr>
        <w:t xml:space="preserve"> </w:t>
      </w:r>
      <w:r w:rsidRPr="00F65B10">
        <w:rPr>
          <w:rFonts w:ascii="Aptos" w:hAnsi="Aptos"/>
          <w:sz w:val="24"/>
          <w:szCs w:val="24"/>
        </w:rPr>
        <w:t>sold”</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4"/>
          <w:sz w:val="24"/>
          <w:szCs w:val="24"/>
        </w:rPr>
        <w:t xml:space="preserve"> </w:t>
      </w:r>
      <w:r w:rsidRPr="00F65B10">
        <w:rPr>
          <w:rFonts w:ascii="Aptos" w:hAnsi="Aptos"/>
          <w:sz w:val="24"/>
          <w:szCs w:val="24"/>
        </w:rPr>
        <w:t>groceries</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when</w:t>
      </w:r>
      <w:r w:rsidRPr="00F65B10">
        <w:rPr>
          <w:rFonts w:ascii="Aptos" w:hAnsi="Aptos"/>
          <w:spacing w:val="-4"/>
          <w:sz w:val="24"/>
          <w:szCs w:val="24"/>
        </w:rPr>
        <w:t xml:space="preserve"> </w:t>
      </w:r>
      <w:r w:rsidRPr="00F65B10">
        <w:rPr>
          <w:rFonts w:ascii="Aptos" w:hAnsi="Aptos"/>
          <w:sz w:val="24"/>
          <w:szCs w:val="24"/>
        </w:rPr>
        <w:t>they</w:t>
      </w:r>
      <w:r w:rsidRPr="00F65B10">
        <w:rPr>
          <w:rFonts w:ascii="Aptos" w:hAnsi="Aptos"/>
          <w:spacing w:val="-6"/>
          <w:sz w:val="24"/>
          <w:szCs w:val="24"/>
        </w:rPr>
        <w:t xml:space="preserve"> </w:t>
      </w:r>
      <w:r w:rsidRPr="00F65B10">
        <w:rPr>
          <w:rFonts w:ascii="Aptos" w:hAnsi="Aptos"/>
          <w:sz w:val="24"/>
          <w:szCs w:val="24"/>
        </w:rPr>
        <w:t>are</w:t>
      </w:r>
      <w:r w:rsidRPr="00F65B10">
        <w:rPr>
          <w:rFonts w:ascii="Aptos" w:hAnsi="Aptos"/>
          <w:spacing w:val="-6"/>
          <w:sz w:val="24"/>
          <w:szCs w:val="24"/>
        </w:rPr>
        <w:t xml:space="preserve"> </w:t>
      </w:r>
      <w:r w:rsidRPr="00F65B10">
        <w:rPr>
          <w:rFonts w:ascii="Aptos" w:hAnsi="Aptos"/>
          <w:sz w:val="24"/>
          <w:szCs w:val="24"/>
        </w:rPr>
        <w:t>“available</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immediate</w:t>
      </w:r>
      <w:r w:rsidRPr="00F65B10">
        <w:rPr>
          <w:rFonts w:ascii="Aptos" w:hAnsi="Aptos"/>
          <w:spacing w:val="-6"/>
          <w:sz w:val="24"/>
          <w:szCs w:val="24"/>
        </w:rPr>
        <w:t xml:space="preserve"> </w:t>
      </w:r>
      <w:r w:rsidRPr="00F65B10">
        <w:rPr>
          <w:rFonts w:ascii="Aptos" w:hAnsi="Aptos"/>
          <w:sz w:val="24"/>
          <w:szCs w:val="24"/>
        </w:rPr>
        <w:t>consumption</w:t>
      </w:r>
      <w:r w:rsidRPr="00F65B10">
        <w:rPr>
          <w:rFonts w:ascii="Aptos" w:hAnsi="Aptos"/>
          <w:spacing w:val="-4"/>
          <w:sz w:val="24"/>
          <w:szCs w:val="24"/>
        </w:rPr>
        <w:t xml:space="preserve"> </w:t>
      </w:r>
      <w:r w:rsidRPr="00F65B10">
        <w:rPr>
          <w:rFonts w:ascii="Aptos" w:hAnsi="Aptos"/>
          <w:sz w:val="24"/>
          <w:szCs w:val="24"/>
        </w:rPr>
        <w:t>without further signiﬁcant preparation.”</w:t>
      </w:r>
      <w:r w:rsidRPr="00F65B10">
        <w:rPr>
          <w:rFonts w:ascii="Aptos" w:hAnsi="Aptos"/>
          <w:spacing w:val="40"/>
          <w:sz w:val="24"/>
          <w:szCs w:val="24"/>
        </w:rPr>
        <w:t xml:space="preserve"> </w:t>
      </w:r>
      <w:r w:rsidRPr="00F65B10">
        <w:rPr>
          <w:rFonts w:ascii="Aptos" w:hAnsi="Aptos"/>
          <w:sz w:val="24"/>
          <w:szCs w:val="24"/>
        </w:rPr>
        <w:t>These determinations require fact-speciﬁc analyses that can be complicated for DOR and taxpayers.</w:t>
      </w:r>
    </w:p>
    <w:p w14:paraId="6DF7D5AA" w14:textId="77777777" w:rsidR="00B3016A" w:rsidRPr="00F65B10" w:rsidRDefault="00B3016A" w:rsidP="00B3016A">
      <w:pPr>
        <w:pStyle w:val="BodyText"/>
        <w:spacing w:before="156" w:line="259" w:lineRule="auto"/>
        <w:ind w:right="360"/>
        <w:rPr>
          <w:rFonts w:ascii="Aptos" w:hAnsi="Aptos"/>
          <w:sz w:val="24"/>
          <w:szCs w:val="24"/>
        </w:rPr>
      </w:pPr>
      <w:r w:rsidRPr="00F65B10">
        <w:rPr>
          <w:rFonts w:ascii="Aptos" w:hAnsi="Aptos"/>
          <w:sz w:val="24"/>
          <w:szCs w:val="24"/>
        </w:rPr>
        <w:t>Most</w:t>
      </w:r>
      <w:r w:rsidRPr="00F65B10">
        <w:rPr>
          <w:rFonts w:ascii="Aptos" w:hAnsi="Aptos"/>
          <w:spacing w:val="-5"/>
          <w:sz w:val="24"/>
          <w:szCs w:val="24"/>
        </w:rPr>
        <w:t xml:space="preserve"> </w:t>
      </w:r>
      <w:r w:rsidRPr="00F65B10">
        <w:rPr>
          <w:rFonts w:ascii="Aptos" w:hAnsi="Aptos"/>
          <w:sz w:val="24"/>
          <w:szCs w:val="24"/>
        </w:rPr>
        <w:t>states</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impose</w:t>
      </w:r>
      <w:r w:rsidRPr="00F65B10">
        <w:rPr>
          <w:rFonts w:ascii="Aptos" w:hAnsi="Aptos"/>
          <w:spacing w:val="-6"/>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sales</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use</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provide</w:t>
      </w:r>
      <w:r w:rsidRPr="00F65B10">
        <w:rPr>
          <w:rFonts w:ascii="Aptos" w:hAnsi="Aptos"/>
          <w:spacing w:val="-6"/>
          <w:sz w:val="24"/>
          <w:szCs w:val="24"/>
        </w:rPr>
        <w:t xml:space="preserve"> </w:t>
      </w:r>
      <w:r w:rsidRPr="00F65B10">
        <w:rPr>
          <w:rFonts w:ascii="Aptos" w:hAnsi="Aptos"/>
          <w:sz w:val="24"/>
          <w:szCs w:val="24"/>
        </w:rPr>
        <w:t>an</w:t>
      </w:r>
      <w:r w:rsidRPr="00F65B10">
        <w:rPr>
          <w:rFonts w:ascii="Aptos" w:hAnsi="Aptos"/>
          <w:spacing w:val="-7"/>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food</w:t>
      </w:r>
      <w:r w:rsidRPr="00F65B10">
        <w:rPr>
          <w:rFonts w:ascii="Aptos" w:hAnsi="Aptos"/>
          <w:spacing w:val="-4"/>
          <w:sz w:val="24"/>
          <w:szCs w:val="24"/>
        </w:rPr>
        <w:t xml:space="preserve"> </w:t>
      </w:r>
      <w:r w:rsidRPr="00F65B10">
        <w:rPr>
          <w:rFonts w:ascii="Aptos" w:hAnsi="Aptos"/>
          <w:sz w:val="24"/>
          <w:szCs w:val="24"/>
        </w:rPr>
        <w:t>but</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10"/>
          <w:sz w:val="24"/>
          <w:szCs w:val="24"/>
        </w:rPr>
        <w:t xml:space="preserve"> </w:t>
      </w:r>
      <w:r w:rsidRPr="00F65B10">
        <w:rPr>
          <w:rFonts w:ascii="Aptos" w:hAnsi="Aptos"/>
          <w:sz w:val="24"/>
          <w:szCs w:val="24"/>
        </w:rPr>
        <w:t>meals.</w:t>
      </w:r>
      <w:r w:rsidRPr="00F65B10">
        <w:rPr>
          <w:rFonts w:ascii="Aptos" w:hAnsi="Aptos"/>
          <w:spacing w:val="40"/>
          <w:sz w:val="24"/>
          <w:szCs w:val="24"/>
        </w:rPr>
        <w:t xml:space="preserve"> </w:t>
      </w:r>
      <w:r w:rsidRPr="00F65B10">
        <w:rPr>
          <w:rFonts w:ascii="Aptos" w:hAnsi="Aptos"/>
          <w:sz w:val="24"/>
          <w:szCs w:val="24"/>
        </w:rPr>
        <w:t>These</w:t>
      </w:r>
      <w:r w:rsidRPr="00F65B10">
        <w:rPr>
          <w:rFonts w:ascii="Aptos" w:hAnsi="Aptos"/>
          <w:spacing w:val="-6"/>
          <w:sz w:val="24"/>
          <w:szCs w:val="24"/>
        </w:rPr>
        <w:t xml:space="preserve"> </w:t>
      </w:r>
      <w:r w:rsidRPr="00F65B10">
        <w:rPr>
          <w:rFonts w:ascii="Aptos" w:hAnsi="Aptos"/>
          <w:sz w:val="24"/>
          <w:szCs w:val="24"/>
        </w:rPr>
        <w:t>states provide rules for when certain restaurant sales are considered sales of tax-exempt food rather than taxable meals.</w:t>
      </w:r>
      <w:r w:rsidRPr="00F65B10">
        <w:rPr>
          <w:rFonts w:ascii="Aptos" w:hAnsi="Aptos"/>
          <w:spacing w:val="40"/>
          <w:sz w:val="24"/>
          <w:szCs w:val="24"/>
        </w:rPr>
        <w:t xml:space="preserve"> </w:t>
      </w:r>
      <w:r w:rsidRPr="00F65B10">
        <w:rPr>
          <w:rFonts w:ascii="Aptos" w:hAnsi="Aptos"/>
          <w:sz w:val="24"/>
          <w:szCs w:val="24"/>
        </w:rPr>
        <w:t>Such states include Connecticut, Maine, New York, Rhode Island, and Vermont.</w:t>
      </w:r>
    </w:p>
    <w:p w14:paraId="57CCD198" w14:textId="77777777" w:rsidR="00B3016A" w:rsidRPr="00F65B10" w:rsidRDefault="00B3016A" w:rsidP="00B3016A">
      <w:pPr>
        <w:pStyle w:val="BodyText"/>
        <w:spacing w:before="159" w:line="259" w:lineRule="auto"/>
        <w:ind w:right="433"/>
        <w:rPr>
          <w:rFonts w:ascii="Aptos" w:hAnsi="Aptos"/>
          <w:sz w:val="24"/>
          <w:szCs w:val="24"/>
        </w:rPr>
      </w:pP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noted</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administrative</w:t>
      </w:r>
      <w:r w:rsidRPr="00F65B10">
        <w:rPr>
          <w:rFonts w:ascii="Aptos" w:hAnsi="Aptos"/>
          <w:spacing w:val="-6"/>
          <w:sz w:val="24"/>
          <w:szCs w:val="24"/>
        </w:rPr>
        <w:t xml:space="preserve"> </w:t>
      </w:r>
      <w:r w:rsidRPr="00F65B10">
        <w:rPr>
          <w:rFonts w:ascii="Aptos" w:hAnsi="Aptos"/>
          <w:sz w:val="24"/>
          <w:szCs w:val="24"/>
        </w:rPr>
        <w:t>challenges</w:t>
      </w:r>
      <w:r w:rsidRPr="00F65B10">
        <w:rPr>
          <w:rFonts w:ascii="Aptos" w:hAnsi="Aptos"/>
          <w:spacing w:val="-5"/>
          <w:sz w:val="24"/>
          <w:szCs w:val="24"/>
        </w:rPr>
        <w:t xml:space="preserve"> </w:t>
      </w:r>
      <w:r w:rsidRPr="00F65B10">
        <w:rPr>
          <w:rFonts w:ascii="Aptos" w:hAnsi="Aptos"/>
          <w:sz w:val="24"/>
          <w:szCs w:val="24"/>
        </w:rPr>
        <w:t>associated</w:t>
      </w:r>
      <w:r w:rsidRPr="00F65B10">
        <w:rPr>
          <w:rFonts w:ascii="Aptos" w:hAnsi="Aptos"/>
          <w:spacing w:val="-5"/>
          <w:sz w:val="24"/>
          <w:szCs w:val="24"/>
        </w:rPr>
        <w:t xml:space="preserve"> </w:t>
      </w:r>
      <w:r w:rsidRPr="00F65B10">
        <w:rPr>
          <w:rFonts w:ascii="Aptos" w:hAnsi="Aptos"/>
          <w:sz w:val="24"/>
          <w:szCs w:val="24"/>
        </w:rPr>
        <w:t>with</w:t>
      </w:r>
      <w:r w:rsidRPr="00F65B10">
        <w:rPr>
          <w:rFonts w:ascii="Aptos" w:hAnsi="Aptos"/>
          <w:spacing w:val="-5"/>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lack</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clarity of</w:t>
      </w:r>
      <w:r w:rsidRPr="00F65B10">
        <w:rPr>
          <w:rFonts w:ascii="Aptos" w:hAnsi="Aptos"/>
          <w:spacing w:val="-1"/>
          <w:sz w:val="24"/>
          <w:szCs w:val="24"/>
        </w:rPr>
        <w:t xml:space="preserve"> </w:t>
      </w:r>
      <w:r w:rsidRPr="00F65B10">
        <w:rPr>
          <w:rFonts w:ascii="Aptos" w:hAnsi="Aptos"/>
          <w:sz w:val="24"/>
          <w:szCs w:val="24"/>
        </w:rPr>
        <w:t>predictability due</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broadness</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Members agreed that this</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1"/>
          <w:sz w:val="24"/>
          <w:szCs w:val="24"/>
        </w:rPr>
        <w:t xml:space="preserve"> </w:t>
      </w:r>
      <w:r w:rsidRPr="00F65B10">
        <w:rPr>
          <w:rFonts w:ascii="Aptos" w:hAnsi="Aptos"/>
          <w:sz w:val="24"/>
          <w:szCs w:val="24"/>
        </w:rPr>
        <w:t>expenditure</w:t>
      </w:r>
      <w:r w:rsidRPr="00F65B10">
        <w:rPr>
          <w:rFonts w:ascii="Aptos" w:hAnsi="Aptos"/>
          <w:spacing w:val="-1"/>
          <w:sz w:val="24"/>
          <w:szCs w:val="24"/>
        </w:rPr>
        <w:t xml:space="preserve"> </w:t>
      </w:r>
      <w:r w:rsidRPr="00F65B10">
        <w:rPr>
          <w:rFonts w:ascii="Aptos" w:hAnsi="Aptos"/>
          <w:sz w:val="24"/>
          <w:szCs w:val="24"/>
        </w:rPr>
        <w:t>should not be ﬂagged for legislative review but that it should</w:t>
      </w:r>
      <w:r w:rsidRPr="00F65B10">
        <w:rPr>
          <w:rFonts w:ascii="Aptos" w:hAnsi="Aptos"/>
          <w:spacing w:val="-2"/>
          <w:sz w:val="24"/>
          <w:szCs w:val="24"/>
        </w:rPr>
        <w:t xml:space="preserve"> </w:t>
      </w:r>
      <w:r w:rsidRPr="00F65B10">
        <w:rPr>
          <w:rFonts w:ascii="Aptos" w:hAnsi="Aptos"/>
          <w:sz w:val="24"/>
          <w:szCs w:val="24"/>
        </w:rPr>
        <w:t>be highlighted in the ﬁnal report that it should be reviewed from an administrative perspective.</w:t>
      </w:r>
    </w:p>
    <w:p w14:paraId="6791915A" w14:textId="77777777" w:rsidR="00B3016A" w:rsidRPr="00F65B10" w:rsidRDefault="00B3016A" w:rsidP="00B3016A">
      <w:pPr>
        <w:pStyle w:val="BodyText"/>
        <w:spacing w:before="160" w:line="259" w:lineRule="auto"/>
        <w:ind w:right="567"/>
        <w:rPr>
          <w:rFonts w:ascii="Aptos" w:hAnsi="Aptos"/>
          <w:sz w:val="24"/>
          <w:szCs w:val="24"/>
        </w:rPr>
      </w:pPr>
      <w:r w:rsidRPr="00F65B10">
        <w:rPr>
          <w:rFonts w:ascii="Aptos" w:hAnsi="Aptos"/>
          <w:sz w:val="24"/>
          <w:szCs w:val="24"/>
        </w:rPr>
        <w:t>Members</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approve</w:t>
      </w:r>
      <w:r w:rsidRPr="00F65B10">
        <w:rPr>
          <w:rFonts w:ascii="Aptos" w:hAnsi="Aptos"/>
          <w:spacing w:val="-10"/>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evaluation</w:t>
      </w:r>
      <w:r w:rsidRPr="00F65B10">
        <w:rPr>
          <w:rFonts w:ascii="Aptos" w:hAnsi="Aptos"/>
          <w:spacing w:val="-7"/>
          <w:sz w:val="24"/>
          <w:szCs w:val="24"/>
        </w:rPr>
        <w:t xml:space="preserve"> </w:t>
      </w:r>
      <w:r w:rsidRPr="00F65B10">
        <w:rPr>
          <w:rFonts w:ascii="Aptos" w:hAnsi="Aptos"/>
          <w:sz w:val="24"/>
          <w:szCs w:val="24"/>
        </w:rPr>
        <w:t>template</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Exemption</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Certain</w:t>
      </w:r>
      <w:r w:rsidRPr="00F65B10">
        <w:rPr>
          <w:rFonts w:ascii="Aptos" w:hAnsi="Aptos"/>
          <w:spacing w:val="-9"/>
          <w:sz w:val="24"/>
          <w:szCs w:val="24"/>
        </w:rPr>
        <w:t xml:space="preserve"> </w:t>
      </w:r>
      <w:r w:rsidRPr="00F65B10">
        <w:rPr>
          <w:rFonts w:ascii="Aptos" w:hAnsi="Aptos"/>
          <w:sz w:val="24"/>
          <w:szCs w:val="24"/>
        </w:rPr>
        <w:t>Food</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Beverages Sold in Restaurants as presented.</w:t>
      </w:r>
    </w:p>
    <w:p w14:paraId="5682216E" w14:textId="77777777" w:rsidR="00B3016A" w:rsidRPr="00F65B10" w:rsidRDefault="00B3016A" w:rsidP="00B3016A">
      <w:pPr>
        <w:pStyle w:val="BodyText"/>
        <w:spacing w:before="159" w:line="278" w:lineRule="auto"/>
        <w:ind w:right="360" w:firstLine="720"/>
        <w:rPr>
          <w:rFonts w:ascii="Aptos" w:hAnsi="Aptos"/>
          <w:sz w:val="24"/>
          <w:szCs w:val="24"/>
        </w:rPr>
      </w:pPr>
      <w:r w:rsidRPr="00F65B10">
        <w:rPr>
          <w:rFonts w:ascii="Aptos" w:hAnsi="Aptos"/>
          <w:sz w:val="24"/>
          <w:szCs w:val="24"/>
        </w:rPr>
        <w:t>Members</w:t>
      </w:r>
      <w:r w:rsidRPr="00F65B10">
        <w:rPr>
          <w:rFonts w:ascii="Aptos" w:hAnsi="Aptos"/>
          <w:spacing w:val="-1"/>
          <w:sz w:val="24"/>
          <w:szCs w:val="24"/>
        </w:rPr>
        <w:t xml:space="preserve"> </w:t>
      </w:r>
      <w:r w:rsidRPr="00F65B10">
        <w:rPr>
          <w:rFonts w:ascii="Aptos" w:hAnsi="Aptos"/>
          <w:sz w:val="24"/>
          <w:szCs w:val="24"/>
        </w:rPr>
        <w:t>agreed</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reconvene</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September.</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purpose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next</w:t>
      </w:r>
      <w:r w:rsidRPr="00F65B10">
        <w:rPr>
          <w:rFonts w:ascii="Aptos" w:hAnsi="Aptos"/>
          <w:spacing w:val="-2"/>
          <w:sz w:val="24"/>
          <w:szCs w:val="24"/>
        </w:rPr>
        <w:t xml:space="preserve"> </w:t>
      </w:r>
      <w:r w:rsidRPr="00F65B10">
        <w:rPr>
          <w:rFonts w:ascii="Aptos" w:hAnsi="Aptos"/>
          <w:sz w:val="24"/>
          <w:szCs w:val="24"/>
        </w:rPr>
        <w:t>meeting</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discuss</w:t>
      </w:r>
      <w:r w:rsidRPr="00F65B10">
        <w:rPr>
          <w:rFonts w:ascii="Aptos" w:hAnsi="Aptos"/>
          <w:spacing w:val="-1"/>
          <w:sz w:val="24"/>
          <w:szCs w:val="24"/>
        </w:rPr>
        <w:t xml:space="preserve"> </w:t>
      </w:r>
      <w:r w:rsidRPr="00F65B10">
        <w:rPr>
          <w:rFonts w:ascii="Aptos" w:hAnsi="Aptos"/>
          <w:sz w:val="24"/>
          <w:szCs w:val="24"/>
        </w:rPr>
        <w:t>and vote on the next batch of tax expenditures.</w:t>
      </w:r>
      <w:r w:rsidRPr="00F65B10">
        <w:rPr>
          <w:rFonts w:ascii="Aptos" w:hAnsi="Aptos"/>
          <w:spacing w:val="40"/>
          <w:sz w:val="24"/>
          <w:szCs w:val="24"/>
        </w:rPr>
        <w:t xml:space="preserve"> </w:t>
      </w:r>
      <w:r w:rsidRPr="00F65B10">
        <w:rPr>
          <w:rFonts w:ascii="Aptos" w:hAnsi="Aptos"/>
          <w:sz w:val="24"/>
          <w:szCs w:val="24"/>
        </w:rPr>
        <w:t>The meeting concluded at 1:55 PM.</w:t>
      </w:r>
    </w:p>
    <w:p w14:paraId="59495CD7" w14:textId="77777777" w:rsidR="00B3016A" w:rsidRPr="00F65B10" w:rsidRDefault="00B3016A" w:rsidP="00B3016A">
      <w:pPr>
        <w:pStyle w:val="BodyText"/>
        <w:spacing w:line="278" w:lineRule="auto"/>
        <w:rPr>
          <w:rFonts w:ascii="Aptos" w:hAnsi="Aptos"/>
          <w:sz w:val="24"/>
          <w:szCs w:val="24"/>
        </w:rPr>
        <w:sectPr w:rsidR="00B3016A" w:rsidRPr="00F65B10" w:rsidSect="00B3016A">
          <w:pgSz w:w="12240" w:h="15840"/>
          <w:pgMar w:top="1400" w:right="1080" w:bottom="280" w:left="1080" w:header="720" w:footer="720" w:gutter="0"/>
          <w:cols w:space="720"/>
        </w:sectPr>
      </w:pPr>
      <w:bookmarkStart w:id="44" w:name="Meeting_Minutes_-_November_17_2025"/>
      <w:bookmarkEnd w:id="44"/>
    </w:p>
    <w:p w14:paraId="6E7B82D0" w14:textId="77777777" w:rsidR="00B3016A" w:rsidRPr="00F65B10" w:rsidRDefault="00B3016A" w:rsidP="00CB2656">
      <w:pPr>
        <w:pStyle w:val="Heading2"/>
        <w:rPr>
          <w:rFonts w:ascii="Aptos" w:hAnsi="Aptos"/>
          <w:b/>
          <w:bCs/>
          <w:color w:val="auto"/>
          <w:sz w:val="28"/>
          <w:szCs w:val="28"/>
        </w:rPr>
      </w:pPr>
      <w:r w:rsidRPr="00F65B10">
        <w:rPr>
          <w:rFonts w:ascii="Aptos" w:hAnsi="Aptos"/>
          <w:b/>
          <w:bCs/>
          <w:color w:val="auto"/>
          <w:sz w:val="28"/>
          <w:szCs w:val="28"/>
        </w:rPr>
        <w:lastRenderedPageBreak/>
        <w:t>Tax</w:t>
      </w:r>
      <w:r w:rsidRPr="00F65B10">
        <w:rPr>
          <w:rFonts w:ascii="Aptos" w:hAnsi="Aptos"/>
          <w:b/>
          <w:bCs/>
          <w:color w:val="auto"/>
          <w:spacing w:val="-13"/>
          <w:sz w:val="28"/>
          <w:szCs w:val="28"/>
        </w:rPr>
        <w:t xml:space="preserve"> </w:t>
      </w:r>
      <w:r w:rsidRPr="00F65B10">
        <w:rPr>
          <w:rFonts w:ascii="Aptos" w:hAnsi="Aptos"/>
          <w:b/>
          <w:bCs/>
          <w:color w:val="auto"/>
          <w:sz w:val="28"/>
          <w:szCs w:val="28"/>
        </w:rPr>
        <w:t>Expenditure</w:t>
      </w:r>
      <w:r w:rsidRPr="00F65B10">
        <w:rPr>
          <w:rFonts w:ascii="Aptos" w:hAnsi="Aptos"/>
          <w:b/>
          <w:bCs/>
          <w:color w:val="auto"/>
          <w:spacing w:val="-12"/>
          <w:sz w:val="28"/>
          <w:szCs w:val="28"/>
        </w:rPr>
        <w:t xml:space="preserve"> </w:t>
      </w:r>
      <w:r w:rsidRPr="00F65B10">
        <w:rPr>
          <w:rFonts w:ascii="Aptos" w:hAnsi="Aptos"/>
          <w:b/>
          <w:bCs/>
          <w:color w:val="auto"/>
          <w:sz w:val="28"/>
          <w:szCs w:val="28"/>
        </w:rPr>
        <w:t>Review</w:t>
      </w:r>
      <w:r w:rsidRPr="00F65B10">
        <w:rPr>
          <w:rFonts w:ascii="Aptos" w:hAnsi="Aptos"/>
          <w:b/>
          <w:bCs/>
          <w:color w:val="auto"/>
          <w:spacing w:val="-13"/>
          <w:sz w:val="28"/>
          <w:szCs w:val="28"/>
        </w:rPr>
        <w:t xml:space="preserve"> </w:t>
      </w:r>
      <w:r w:rsidRPr="00F65B10">
        <w:rPr>
          <w:rFonts w:ascii="Aptos" w:hAnsi="Aptos"/>
          <w:b/>
          <w:bCs/>
          <w:color w:val="auto"/>
          <w:sz w:val="28"/>
          <w:szCs w:val="28"/>
        </w:rPr>
        <w:t>Commission</w:t>
      </w:r>
      <w:r w:rsidRPr="00F65B10">
        <w:rPr>
          <w:rFonts w:ascii="Aptos" w:hAnsi="Aptos"/>
          <w:b/>
          <w:bCs/>
          <w:color w:val="auto"/>
          <w:spacing w:val="-12"/>
          <w:sz w:val="28"/>
          <w:szCs w:val="28"/>
        </w:rPr>
        <w:t xml:space="preserve"> </w:t>
      </w:r>
      <w:r w:rsidRPr="00F65B10">
        <w:rPr>
          <w:rFonts w:ascii="Aptos" w:hAnsi="Aptos"/>
          <w:b/>
          <w:bCs/>
          <w:color w:val="auto"/>
          <w:sz w:val="28"/>
          <w:szCs w:val="28"/>
        </w:rPr>
        <w:t>Meeting Friday, September 19, 2025</w:t>
      </w:r>
    </w:p>
    <w:p w14:paraId="7234FCD9" w14:textId="2F4F8F05" w:rsidR="00B3016A" w:rsidRPr="00F65B10" w:rsidRDefault="00B3016A" w:rsidP="000B1B25">
      <w:pPr>
        <w:pStyle w:val="BodyText"/>
        <w:spacing w:line="268" w:lineRule="exact"/>
        <w:ind w:right="2744"/>
        <w:rPr>
          <w:rFonts w:ascii="Aptos" w:hAnsi="Aptos"/>
          <w:sz w:val="24"/>
          <w:szCs w:val="24"/>
        </w:rPr>
      </w:pPr>
      <w:r w:rsidRPr="00F65B10">
        <w:rPr>
          <w:rFonts w:ascii="Aptos" w:hAnsi="Aptos"/>
          <w:sz w:val="24"/>
          <w:szCs w:val="24"/>
        </w:rPr>
        <w:t>1:00</w:t>
      </w:r>
      <w:r w:rsidRPr="00F65B10">
        <w:rPr>
          <w:rFonts w:ascii="Aptos" w:hAnsi="Aptos"/>
          <w:spacing w:val="-2"/>
          <w:sz w:val="24"/>
          <w:szCs w:val="24"/>
        </w:rPr>
        <w:t xml:space="preserve"> </w:t>
      </w:r>
      <w:r w:rsidRPr="00F65B10">
        <w:rPr>
          <w:rFonts w:ascii="Aptos" w:hAnsi="Aptos"/>
          <w:spacing w:val="-5"/>
          <w:sz w:val="24"/>
          <w:szCs w:val="24"/>
        </w:rPr>
        <w:t>PM</w:t>
      </w:r>
      <w:r w:rsidR="000B1B25" w:rsidRPr="00F65B10">
        <w:rPr>
          <w:rFonts w:ascii="Aptos" w:hAnsi="Aptos"/>
          <w:spacing w:val="-5"/>
          <w:sz w:val="24"/>
          <w:szCs w:val="24"/>
        </w:rPr>
        <w:t xml:space="preserve"> </w:t>
      </w:r>
      <w:r w:rsidRPr="00F65B10">
        <w:rPr>
          <w:rFonts w:ascii="Aptos" w:hAnsi="Aptos"/>
          <w:sz w:val="24"/>
          <w:szCs w:val="24"/>
        </w:rPr>
        <w:t>Via</w:t>
      </w:r>
      <w:r w:rsidRPr="00F65B10">
        <w:rPr>
          <w:rFonts w:ascii="Aptos" w:hAnsi="Aptos"/>
          <w:spacing w:val="-2"/>
          <w:sz w:val="24"/>
          <w:szCs w:val="24"/>
        </w:rPr>
        <w:t xml:space="preserve"> </w:t>
      </w:r>
      <w:r w:rsidRPr="00F65B10">
        <w:rPr>
          <w:rFonts w:ascii="Aptos" w:hAnsi="Aptos"/>
          <w:spacing w:val="-4"/>
          <w:sz w:val="24"/>
          <w:szCs w:val="24"/>
        </w:rPr>
        <w:t>Zoom</w:t>
      </w:r>
    </w:p>
    <w:p w14:paraId="75D4FE60" w14:textId="77777777" w:rsidR="00B3016A" w:rsidRPr="00F65B10" w:rsidRDefault="00B3016A" w:rsidP="00B3016A">
      <w:pPr>
        <w:pStyle w:val="BodyText"/>
        <w:spacing w:before="221"/>
        <w:rPr>
          <w:rFonts w:ascii="Aptos" w:hAnsi="Aptos"/>
          <w:sz w:val="24"/>
          <w:szCs w:val="24"/>
        </w:rPr>
      </w:pPr>
    </w:p>
    <w:p w14:paraId="072F984C" w14:textId="77777777" w:rsidR="00B3016A" w:rsidRPr="00F65B10" w:rsidRDefault="00B3016A" w:rsidP="00B3016A">
      <w:pPr>
        <w:pStyle w:val="BodyText"/>
        <w:ind w:left="360"/>
        <w:rPr>
          <w:rFonts w:ascii="Aptos" w:hAnsi="Aptos"/>
          <w:sz w:val="24"/>
          <w:szCs w:val="24"/>
        </w:rPr>
      </w:pPr>
      <w:r w:rsidRPr="00F65B10">
        <w:rPr>
          <w:rFonts w:ascii="Aptos" w:hAnsi="Aptos"/>
          <w:sz w:val="24"/>
          <w:szCs w:val="24"/>
        </w:rPr>
        <w:t>Commission</w:t>
      </w:r>
      <w:r w:rsidRPr="00F65B10">
        <w:rPr>
          <w:rFonts w:ascii="Aptos" w:hAnsi="Aptos"/>
          <w:spacing w:val="-9"/>
          <w:sz w:val="24"/>
          <w:szCs w:val="24"/>
        </w:rPr>
        <w:t xml:space="preserve"> </w:t>
      </w: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pacing w:val="-2"/>
          <w:sz w:val="24"/>
          <w:szCs w:val="24"/>
        </w:rPr>
        <w:t>Attendance:</w:t>
      </w:r>
    </w:p>
    <w:p w14:paraId="47F252FB" w14:textId="77777777" w:rsidR="00B3016A" w:rsidRPr="00F65B10" w:rsidRDefault="00B3016A" w:rsidP="00B3016A">
      <w:pPr>
        <w:pStyle w:val="ListParagraph"/>
        <w:widowControl w:val="0"/>
        <w:numPr>
          <w:ilvl w:val="0"/>
          <w:numId w:val="8"/>
        </w:numPr>
        <w:tabs>
          <w:tab w:val="left" w:pos="1080"/>
        </w:tabs>
        <w:autoSpaceDE w:val="0"/>
        <w:autoSpaceDN w:val="0"/>
        <w:spacing w:before="159" w:after="0" w:line="240" w:lineRule="auto"/>
        <w:ind w:hanging="360"/>
        <w:contextualSpacing w:val="0"/>
        <w:rPr>
          <w:rFonts w:ascii="Aptos" w:hAnsi="Aptos"/>
          <w:sz w:val="24"/>
          <w:szCs w:val="24"/>
        </w:rPr>
      </w:pPr>
      <w:r w:rsidRPr="00F65B10">
        <w:rPr>
          <w:rFonts w:ascii="Aptos" w:hAnsi="Aptos"/>
          <w:sz w:val="24"/>
          <w:szCs w:val="24"/>
        </w:rPr>
        <w:t>Chairperson</w:t>
      </w:r>
      <w:r w:rsidRPr="00F65B10">
        <w:rPr>
          <w:rFonts w:ascii="Aptos" w:hAnsi="Aptos"/>
          <w:spacing w:val="-12"/>
          <w:sz w:val="24"/>
          <w:szCs w:val="24"/>
        </w:rPr>
        <w:t xml:space="preserve"> </w:t>
      </w:r>
      <w:r w:rsidRPr="00F65B10">
        <w:rPr>
          <w:rFonts w:ascii="Aptos" w:hAnsi="Aptos"/>
          <w:sz w:val="24"/>
          <w:szCs w:val="24"/>
        </w:rPr>
        <w:t>Rebecca</w:t>
      </w:r>
      <w:r w:rsidRPr="00F65B10">
        <w:rPr>
          <w:rFonts w:ascii="Aptos" w:hAnsi="Aptos"/>
          <w:spacing w:val="-12"/>
          <w:sz w:val="24"/>
          <w:szCs w:val="24"/>
        </w:rPr>
        <w:t xml:space="preserve"> </w:t>
      </w:r>
      <w:r w:rsidRPr="00F65B10">
        <w:rPr>
          <w:rFonts w:ascii="Aptos" w:hAnsi="Aptos"/>
          <w:sz w:val="24"/>
          <w:szCs w:val="24"/>
        </w:rPr>
        <w:t>Forter,</w:t>
      </w:r>
      <w:r w:rsidRPr="00F65B10">
        <w:rPr>
          <w:rFonts w:ascii="Aptos" w:hAnsi="Aptos"/>
          <w:spacing w:val="-11"/>
          <w:sz w:val="24"/>
          <w:szCs w:val="24"/>
        </w:rPr>
        <w:t xml:space="preserve"> </w:t>
      </w:r>
      <w:r w:rsidRPr="00F65B10">
        <w:rPr>
          <w:rFonts w:ascii="Aptos" w:hAnsi="Aptos"/>
          <w:sz w:val="24"/>
          <w:szCs w:val="24"/>
        </w:rPr>
        <w:t>MA</w:t>
      </w:r>
      <w:r w:rsidRPr="00F65B10">
        <w:rPr>
          <w:rFonts w:ascii="Aptos" w:hAnsi="Aptos"/>
          <w:spacing w:val="-12"/>
          <w:sz w:val="24"/>
          <w:szCs w:val="24"/>
        </w:rPr>
        <w:t xml:space="preserve"> </w:t>
      </w:r>
      <w:r w:rsidRPr="00F65B10">
        <w:rPr>
          <w:rFonts w:ascii="Aptos" w:hAnsi="Aptos"/>
          <w:sz w:val="24"/>
          <w:szCs w:val="24"/>
        </w:rPr>
        <w:t>Department</w:t>
      </w:r>
      <w:r w:rsidRPr="00F65B10">
        <w:rPr>
          <w:rFonts w:ascii="Aptos" w:hAnsi="Aptos"/>
          <w:spacing w:val="-12"/>
          <w:sz w:val="24"/>
          <w:szCs w:val="24"/>
        </w:rPr>
        <w:t xml:space="preserve"> </w:t>
      </w:r>
      <w:r w:rsidRPr="00F65B10">
        <w:rPr>
          <w:rFonts w:ascii="Aptos" w:hAnsi="Aptos"/>
          <w:sz w:val="24"/>
          <w:szCs w:val="24"/>
        </w:rPr>
        <w:t>of</w:t>
      </w:r>
      <w:r w:rsidRPr="00F65B10">
        <w:rPr>
          <w:rFonts w:ascii="Aptos" w:hAnsi="Aptos"/>
          <w:spacing w:val="-12"/>
          <w:sz w:val="24"/>
          <w:szCs w:val="24"/>
        </w:rPr>
        <w:t xml:space="preserve"> </w:t>
      </w:r>
      <w:r w:rsidRPr="00F65B10">
        <w:rPr>
          <w:rFonts w:ascii="Aptos" w:hAnsi="Aptos"/>
          <w:spacing w:val="-2"/>
          <w:sz w:val="24"/>
          <w:szCs w:val="24"/>
        </w:rPr>
        <w:t>Revenue</w:t>
      </w:r>
    </w:p>
    <w:p w14:paraId="366649F1" w14:textId="77777777" w:rsidR="00B3016A" w:rsidRPr="00F65B10" w:rsidRDefault="00B3016A" w:rsidP="00B3016A">
      <w:pPr>
        <w:pStyle w:val="ListParagraph"/>
        <w:widowControl w:val="0"/>
        <w:numPr>
          <w:ilvl w:val="0"/>
          <w:numId w:val="8"/>
        </w:numPr>
        <w:tabs>
          <w:tab w:val="left" w:pos="1080"/>
        </w:tabs>
        <w:autoSpaceDE w:val="0"/>
        <w:autoSpaceDN w:val="0"/>
        <w:spacing w:before="1" w:after="0" w:line="240" w:lineRule="auto"/>
        <w:ind w:hanging="360"/>
        <w:contextualSpacing w:val="0"/>
        <w:rPr>
          <w:rFonts w:ascii="Aptos" w:hAnsi="Aptos"/>
          <w:sz w:val="24"/>
          <w:szCs w:val="24"/>
        </w:rPr>
      </w:pPr>
      <w:r w:rsidRPr="00F65B10">
        <w:rPr>
          <w:rFonts w:ascii="Aptos" w:hAnsi="Aptos"/>
          <w:sz w:val="24"/>
          <w:szCs w:val="24"/>
        </w:rPr>
        <w:t>Lindsay</w:t>
      </w:r>
      <w:r w:rsidRPr="00F65B10">
        <w:rPr>
          <w:rFonts w:ascii="Aptos" w:hAnsi="Aptos"/>
          <w:spacing w:val="-7"/>
          <w:sz w:val="24"/>
          <w:szCs w:val="24"/>
        </w:rPr>
        <w:t xml:space="preserve"> </w:t>
      </w:r>
      <w:r w:rsidRPr="00F65B10">
        <w:rPr>
          <w:rFonts w:ascii="Aptos" w:hAnsi="Aptos"/>
          <w:sz w:val="24"/>
          <w:szCs w:val="24"/>
        </w:rPr>
        <w:t>Janeczek,</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MA</w:t>
      </w:r>
      <w:r w:rsidRPr="00F65B10">
        <w:rPr>
          <w:rFonts w:ascii="Aptos" w:hAnsi="Aptos"/>
          <w:spacing w:val="-8"/>
          <w:sz w:val="24"/>
          <w:szCs w:val="24"/>
        </w:rPr>
        <w:t xml:space="preserve"> </w:t>
      </w:r>
      <w:r w:rsidRPr="00F65B10">
        <w:rPr>
          <w:rFonts w:ascii="Aptos" w:hAnsi="Aptos"/>
          <w:spacing w:val="-2"/>
          <w:sz w:val="24"/>
          <w:szCs w:val="24"/>
        </w:rPr>
        <w:t>Auditor</w:t>
      </w:r>
    </w:p>
    <w:p w14:paraId="0D2F6577" w14:textId="77777777" w:rsidR="00B3016A" w:rsidRPr="00F65B10" w:rsidRDefault="00B3016A" w:rsidP="00B3016A">
      <w:pPr>
        <w:pStyle w:val="ListParagraph"/>
        <w:widowControl w:val="0"/>
        <w:numPr>
          <w:ilvl w:val="0"/>
          <w:numId w:val="8"/>
        </w:numPr>
        <w:tabs>
          <w:tab w:val="left" w:pos="1080"/>
        </w:tabs>
        <w:autoSpaceDE w:val="0"/>
        <w:autoSpaceDN w:val="0"/>
        <w:spacing w:after="0" w:line="240" w:lineRule="auto"/>
        <w:ind w:hanging="360"/>
        <w:contextualSpacing w:val="0"/>
        <w:rPr>
          <w:rFonts w:ascii="Aptos" w:hAnsi="Aptos"/>
          <w:sz w:val="24"/>
          <w:szCs w:val="24"/>
        </w:rPr>
      </w:pPr>
      <w:r w:rsidRPr="00F65B10">
        <w:rPr>
          <w:rFonts w:ascii="Aptos" w:hAnsi="Aptos"/>
          <w:sz w:val="24"/>
          <w:szCs w:val="24"/>
        </w:rPr>
        <w:t>Sue</w:t>
      </w:r>
      <w:r w:rsidRPr="00F65B10">
        <w:rPr>
          <w:rFonts w:ascii="Aptos" w:hAnsi="Aptos"/>
          <w:spacing w:val="-8"/>
          <w:sz w:val="24"/>
          <w:szCs w:val="24"/>
        </w:rPr>
        <w:t xml:space="preserve"> </w:t>
      </w:r>
      <w:r w:rsidRPr="00F65B10">
        <w:rPr>
          <w:rFonts w:ascii="Aptos" w:hAnsi="Aptos"/>
          <w:sz w:val="24"/>
          <w:szCs w:val="24"/>
        </w:rPr>
        <w:t>Perez,</w:t>
      </w:r>
      <w:r w:rsidRPr="00F65B10">
        <w:rPr>
          <w:rFonts w:ascii="Aptos" w:hAnsi="Aptos"/>
          <w:spacing w:val="-6"/>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MA</w:t>
      </w:r>
      <w:r w:rsidRPr="00F65B10">
        <w:rPr>
          <w:rFonts w:ascii="Aptos" w:hAnsi="Aptos"/>
          <w:spacing w:val="-6"/>
          <w:sz w:val="24"/>
          <w:szCs w:val="24"/>
        </w:rPr>
        <w:t xml:space="preserve"> </w:t>
      </w:r>
      <w:r w:rsidRPr="00F65B10">
        <w:rPr>
          <w:rFonts w:ascii="Aptos" w:hAnsi="Aptos"/>
          <w:spacing w:val="-2"/>
          <w:sz w:val="24"/>
          <w:szCs w:val="24"/>
        </w:rPr>
        <w:t>Treasurer</w:t>
      </w:r>
    </w:p>
    <w:p w14:paraId="6E544192" w14:textId="77777777" w:rsidR="00B3016A" w:rsidRPr="00F65B10" w:rsidRDefault="00B3016A" w:rsidP="00B3016A">
      <w:pPr>
        <w:pStyle w:val="ListParagraph"/>
        <w:widowControl w:val="0"/>
        <w:numPr>
          <w:ilvl w:val="0"/>
          <w:numId w:val="8"/>
        </w:numPr>
        <w:tabs>
          <w:tab w:val="left" w:pos="1080"/>
        </w:tabs>
        <w:autoSpaceDE w:val="0"/>
        <w:autoSpaceDN w:val="0"/>
        <w:spacing w:before="1" w:after="0" w:line="240" w:lineRule="auto"/>
        <w:ind w:hanging="360"/>
        <w:contextualSpacing w:val="0"/>
        <w:rPr>
          <w:rFonts w:ascii="Aptos" w:hAnsi="Aptos"/>
          <w:sz w:val="24"/>
          <w:szCs w:val="24"/>
        </w:rPr>
      </w:pPr>
      <w:r w:rsidRPr="00F65B10">
        <w:rPr>
          <w:rFonts w:ascii="Aptos" w:hAnsi="Aptos"/>
          <w:sz w:val="24"/>
          <w:szCs w:val="24"/>
        </w:rPr>
        <w:t>David</w:t>
      </w:r>
      <w:r w:rsidRPr="00F65B10">
        <w:rPr>
          <w:rFonts w:ascii="Aptos" w:hAnsi="Aptos"/>
          <w:spacing w:val="-9"/>
          <w:sz w:val="24"/>
          <w:szCs w:val="24"/>
        </w:rPr>
        <w:t xml:space="preserve"> </w:t>
      </w:r>
      <w:r w:rsidRPr="00F65B10">
        <w:rPr>
          <w:rFonts w:ascii="Aptos" w:hAnsi="Aptos"/>
          <w:sz w:val="24"/>
          <w:szCs w:val="24"/>
        </w:rPr>
        <w:t>Emer,</w:t>
      </w:r>
      <w:r w:rsidRPr="00F65B10">
        <w:rPr>
          <w:rFonts w:ascii="Aptos" w:hAnsi="Aptos"/>
          <w:spacing w:val="-10"/>
          <w:sz w:val="24"/>
          <w:szCs w:val="24"/>
        </w:rPr>
        <w:t xml:space="preserve"> </w:t>
      </w:r>
      <w:r w:rsidRPr="00F65B10">
        <w:rPr>
          <w:rFonts w:ascii="Aptos" w:hAnsi="Aptos"/>
          <w:sz w:val="24"/>
          <w:szCs w:val="24"/>
        </w:rPr>
        <w:t>Designee,</w:t>
      </w:r>
      <w:r w:rsidRPr="00F65B10">
        <w:rPr>
          <w:rFonts w:ascii="Aptos" w:hAnsi="Aptos"/>
          <w:spacing w:val="-10"/>
          <w:sz w:val="24"/>
          <w:szCs w:val="24"/>
        </w:rPr>
        <w:t xml:space="preserve"> </w:t>
      </w:r>
      <w:r w:rsidRPr="00F65B10">
        <w:rPr>
          <w:rFonts w:ascii="Aptos" w:hAnsi="Aptos"/>
          <w:sz w:val="24"/>
          <w:szCs w:val="24"/>
        </w:rPr>
        <w:t>Senate</w:t>
      </w:r>
      <w:r w:rsidRPr="00F65B10">
        <w:rPr>
          <w:rFonts w:ascii="Aptos" w:hAnsi="Aptos"/>
          <w:spacing w:val="-11"/>
          <w:sz w:val="24"/>
          <w:szCs w:val="24"/>
        </w:rPr>
        <w:t xml:space="preserve"> </w:t>
      </w:r>
      <w:r w:rsidRPr="00F65B10">
        <w:rPr>
          <w:rFonts w:ascii="Aptos" w:hAnsi="Aptos"/>
          <w:sz w:val="24"/>
          <w:szCs w:val="24"/>
        </w:rPr>
        <w:t>Chair</w:t>
      </w:r>
      <w:r w:rsidRPr="00F65B10">
        <w:rPr>
          <w:rFonts w:ascii="Aptos" w:hAnsi="Aptos"/>
          <w:spacing w:val="-9"/>
          <w:sz w:val="24"/>
          <w:szCs w:val="24"/>
        </w:rPr>
        <w:t xml:space="preserve"> </w:t>
      </w:r>
      <w:r w:rsidRPr="00F65B10">
        <w:rPr>
          <w:rFonts w:ascii="Aptos" w:hAnsi="Aptos"/>
          <w:sz w:val="24"/>
          <w:szCs w:val="24"/>
        </w:rPr>
        <w:t>Joint</w:t>
      </w:r>
      <w:r w:rsidRPr="00F65B10">
        <w:rPr>
          <w:rFonts w:ascii="Aptos" w:hAnsi="Aptos"/>
          <w:spacing w:val="-10"/>
          <w:sz w:val="24"/>
          <w:szCs w:val="24"/>
        </w:rPr>
        <w:t xml:space="preserve"> </w:t>
      </w:r>
      <w:r w:rsidRPr="00F65B10">
        <w:rPr>
          <w:rFonts w:ascii="Aptos" w:hAnsi="Aptos"/>
          <w:sz w:val="24"/>
          <w:szCs w:val="24"/>
        </w:rPr>
        <w:t>Committee</w:t>
      </w:r>
      <w:r w:rsidRPr="00F65B10">
        <w:rPr>
          <w:rFonts w:ascii="Aptos" w:hAnsi="Aptos"/>
          <w:spacing w:val="-10"/>
          <w:sz w:val="24"/>
          <w:szCs w:val="24"/>
        </w:rPr>
        <w:t xml:space="preserve"> </w:t>
      </w:r>
      <w:r w:rsidRPr="00F65B10">
        <w:rPr>
          <w:rFonts w:ascii="Aptos" w:hAnsi="Aptos"/>
          <w:sz w:val="24"/>
          <w:szCs w:val="24"/>
        </w:rPr>
        <w:t>on</w:t>
      </w:r>
      <w:r w:rsidRPr="00F65B10">
        <w:rPr>
          <w:rFonts w:ascii="Aptos" w:hAnsi="Aptos"/>
          <w:spacing w:val="-9"/>
          <w:sz w:val="24"/>
          <w:szCs w:val="24"/>
        </w:rPr>
        <w:t xml:space="preserve"> </w:t>
      </w:r>
      <w:r w:rsidRPr="00F65B10">
        <w:rPr>
          <w:rFonts w:ascii="Aptos" w:hAnsi="Aptos"/>
          <w:spacing w:val="-2"/>
          <w:sz w:val="24"/>
          <w:szCs w:val="24"/>
        </w:rPr>
        <w:t>Revenue</w:t>
      </w:r>
    </w:p>
    <w:p w14:paraId="316478D9" w14:textId="77777777" w:rsidR="00B3016A" w:rsidRPr="00F65B10" w:rsidRDefault="00B3016A" w:rsidP="00B3016A">
      <w:pPr>
        <w:pStyle w:val="ListParagraph"/>
        <w:widowControl w:val="0"/>
        <w:numPr>
          <w:ilvl w:val="0"/>
          <w:numId w:val="8"/>
        </w:numPr>
        <w:tabs>
          <w:tab w:val="left" w:pos="1081"/>
        </w:tabs>
        <w:autoSpaceDE w:val="0"/>
        <w:autoSpaceDN w:val="0"/>
        <w:spacing w:before="1" w:after="0" w:line="279" w:lineRule="exact"/>
        <w:ind w:left="1081" w:hanging="360"/>
        <w:contextualSpacing w:val="0"/>
        <w:rPr>
          <w:rFonts w:ascii="Aptos" w:hAnsi="Aptos"/>
          <w:sz w:val="24"/>
          <w:szCs w:val="24"/>
        </w:rPr>
      </w:pPr>
      <w:r w:rsidRPr="00F65B10">
        <w:rPr>
          <w:rFonts w:ascii="Aptos" w:hAnsi="Aptos"/>
          <w:sz w:val="24"/>
          <w:szCs w:val="24"/>
        </w:rPr>
        <w:t>Amar</w:t>
      </w:r>
      <w:r w:rsidRPr="00F65B10">
        <w:rPr>
          <w:rFonts w:ascii="Aptos" w:hAnsi="Aptos"/>
          <w:spacing w:val="-11"/>
          <w:sz w:val="24"/>
          <w:szCs w:val="24"/>
        </w:rPr>
        <w:t xml:space="preserve"> </w:t>
      </w:r>
      <w:r w:rsidRPr="00F65B10">
        <w:rPr>
          <w:rFonts w:ascii="Aptos" w:hAnsi="Aptos"/>
          <w:sz w:val="24"/>
          <w:szCs w:val="24"/>
        </w:rPr>
        <w:t>Patel,</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9"/>
          <w:sz w:val="24"/>
          <w:szCs w:val="24"/>
        </w:rPr>
        <w:t xml:space="preserve"> </w:t>
      </w:r>
      <w:r w:rsidRPr="00F65B10">
        <w:rPr>
          <w:rFonts w:ascii="Aptos" w:hAnsi="Aptos"/>
          <w:sz w:val="24"/>
          <w:szCs w:val="24"/>
        </w:rPr>
        <w:t>Senate</w:t>
      </w:r>
      <w:r w:rsidRPr="00F65B10">
        <w:rPr>
          <w:rFonts w:ascii="Aptos" w:hAnsi="Aptos"/>
          <w:spacing w:val="-10"/>
          <w:sz w:val="24"/>
          <w:szCs w:val="24"/>
        </w:rPr>
        <w:t xml:space="preserve"> </w:t>
      </w:r>
      <w:r w:rsidRPr="00F65B10">
        <w:rPr>
          <w:rFonts w:ascii="Aptos" w:hAnsi="Aptos"/>
          <w:sz w:val="24"/>
          <w:szCs w:val="24"/>
        </w:rPr>
        <w:t>Committee</w:t>
      </w:r>
      <w:r w:rsidRPr="00F65B10">
        <w:rPr>
          <w:rFonts w:ascii="Aptos" w:hAnsi="Aptos"/>
          <w:spacing w:val="-9"/>
          <w:sz w:val="24"/>
          <w:szCs w:val="24"/>
        </w:rPr>
        <w:t xml:space="preserve"> </w:t>
      </w:r>
      <w:r w:rsidRPr="00F65B10">
        <w:rPr>
          <w:rFonts w:ascii="Aptos" w:hAnsi="Aptos"/>
          <w:sz w:val="24"/>
          <w:szCs w:val="24"/>
        </w:rPr>
        <w:t>on</w:t>
      </w:r>
      <w:r w:rsidRPr="00F65B10">
        <w:rPr>
          <w:rFonts w:ascii="Aptos" w:hAnsi="Aptos"/>
          <w:spacing w:val="-8"/>
          <w:sz w:val="24"/>
          <w:szCs w:val="24"/>
        </w:rPr>
        <w:t xml:space="preserve"> </w:t>
      </w:r>
      <w:r w:rsidRPr="00F65B10">
        <w:rPr>
          <w:rFonts w:ascii="Aptos" w:hAnsi="Aptos"/>
          <w:sz w:val="24"/>
          <w:szCs w:val="24"/>
        </w:rPr>
        <w:t>Ways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pacing w:val="-2"/>
          <w:sz w:val="24"/>
          <w:szCs w:val="24"/>
        </w:rPr>
        <w:t>Means</w:t>
      </w:r>
    </w:p>
    <w:p w14:paraId="767CEB94" w14:textId="77777777" w:rsidR="00B3016A" w:rsidRPr="00F65B10" w:rsidRDefault="00B3016A" w:rsidP="00B3016A">
      <w:pPr>
        <w:pStyle w:val="ListParagraph"/>
        <w:widowControl w:val="0"/>
        <w:numPr>
          <w:ilvl w:val="0"/>
          <w:numId w:val="8"/>
        </w:numPr>
        <w:tabs>
          <w:tab w:val="left" w:pos="1081"/>
        </w:tabs>
        <w:autoSpaceDE w:val="0"/>
        <w:autoSpaceDN w:val="0"/>
        <w:spacing w:after="0" w:line="279" w:lineRule="exact"/>
        <w:ind w:left="1081" w:hanging="360"/>
        <w:contextualSpacing w:val="0"/>
        <w:rPr>
          <w:rFonts w:ascii="Aptos" w:hAnsi="Aptos"/>
          <w:sz w:val="24"/>
          <w:szCs w:val="24"/>
        </w:rPr>
      </w:pPr>
      <w:r w:rsidRPr="00F65B10">
        <w:rPr>
          <w:rFonts w:ascii="Aptos" w:hAnsi="Aptos"/>
          <w:sz w:val="24"/>
          <w:szCs w:val="24"/>
        </w:rPr>
        <w:t>Chris</w:t>
      </w:r>
      <w:r w:rsidRPr="00F65B10">
        <w:rPr>
          <w:rFonts w:ascii="Aptos" w:hAnsi="Aptos"/>
          <w:spacing w:val="-6"/>
          <w:sz w:val="24"/>
          <w:szCs w:val="24"/>
        </w:rPr>
        <w:t xml:space="preserve"> </w:t>
      </w:r>
      <w:r w:rsidRPr="00F65B10">
        <w:rPr>
          <w:rFonts w:ascii="Aptos" w:hAnsi="Aptos"/>
          <w:sz w:val="24"/>
          <w:szCs w:val="24"/>
        </w:rPr>
        <w:t>Carlozzi,</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Senate</w:t>
      </w:r>
      <w:r w:rsidRPr="00F65B10">
        <w:rPr>
          <w:rFonts w:ascii="Aptos" w:hAnsi="Aptos"/>
          <w:spacing w:val="-8"/>
          <w:sz w:val="24"/>
          <w:szCs w:val="24"/>
        </w:rPr>
        <w:t xml:space="preserve"> </w:t>
      </w:r>
      <w:r w:rsidRPr="00F65B10">
        <w:rPr>
          <w:rFonts w:ascii="Aptos" w:hAnsi="Aptos"/>
          <w:sz w:val="24"/>
          <w:szCs w:val="24"/>
        </w:rPr>
        <w:t>Minority</w:t>
      </w:r>
      <w:r w:rsidRPr="00F65B10">
        <w:rPr>
          <w:rFonts w:ascii="Aptos" w:hAnsi="Aptos"/>
          <w:spacing w:val="-7"/>
          <w:sz w:val="24"/>
          <w:szCs w:val="24"/>
        </w:rPr>
        <w:t xml:space="preserve"> </w:t>
      </w:r>
      <w:r w:rsidRPr="00F65B10">
        <w:rPr>
          <w:rFonts w:ascii="Aptos" w:hAnsi="Aptos"/>
          <w:spacing w:val="-2"/>
          <w:sz w:val="24"/>
          <w:szCs w:val="24"/>
        </w:rPr>
        <w:t>Leader</w:t>
      </w:r>
    </w:p>
    <w:p w14:paraId="3166894C" w14:textId="77777777" w:rsidR="00B3016A" w:rsidRPr="00F65B10" w:rsidRDefault="00B3016A" w:rsidP="00B3016A">
      <w:pPr>
        <w:pStyle w:val="ListParagraph"/>
        <w:widowControl w:val="0"/>
        <w:numPr>
          <w:ilvl w:val="0"/>
          <w:numId w:val="8"/>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pacing w:val="-2"/>
          <w:sz w:val="24"/>
          <w:szCs w:val="24"/>
        </w:rPr>
        <w:t>Professor</w:t>
      </w:r>
      <w:r w:rsidRPr="00F65B10">
        <w:rPr>
          <w:rFonts w:ascii="Aptos" w:hAnsi="Aptos"/>
          <w:spacing w:val="-1"/>
          <w:sz w:val="24"/>
          <w:szCs w:val="24"/>
        </w:rPr>
        <w:t xml:space="preserve"> </w:t>
      </w:r>
      <w:r w:rsidRPr="00F65B10">
        <w:rPr>
          <w:rFonts w:ascii="Aptos" w:hAnsi="Aptos"/>
          <w:spacing w:val="-2"/>
          <w:sz w:val="24"/>
          <w:szCs w:val="24"/>
        </w:rPr>
        <w:t>Natasha</w:t>
      </w:r>
      <w:r w:rsidRPr="00F65B10">
        <w:rPr>
          <w:rFonts w:ascii="Aptos" w:hAnsi="Aptos"/>
          <w:sz w:val="24"/>
          <w:szCs w:val="24"/>
        </w:rPr>
        <w:t xml:space="preserve"> </w:t>
      </w:r>
      <w:r w:rsidRPr="00F65B10">
        <w:rPr>
          <w:rFonts w:ascii="Aptos" w:hAnsi="Aptos"/>
          <w:spacing w:val="-2"/>
          <w:sz w:val="24"/>
          <w:szCs w:val="24"/>
        </w:rPr>
        <w:t>Varyani,</w:t>
      </w:r>
      <w:r w:rsidRPr="00F65B10">
        <w:rPr>
          <w:rFonts w:ascii="Aptos" w:hAnsi="Aptos"/>
          <w:spacing w:val="1"/>
          <w:sz w:val="24"/>
          <w:szCs w:val="24"/>
        </w:rPr>
        <w:t xml:space="preserve"> </w:t>
      </w:r>
      <w:r w:rsidRPr="00F65B10">
        <w:rPr>
          <w:rFonts w:ascii="Aptos" w:hAnsi="Aptos"/>
          <w:spacing w:val="-2"/>
          <w:sz w:val="24"/>
          <w:szCs w:val="24"/>
        </w:rPr>
        <w:t>Governor’s</w:t>
      </w:r>
      <w:r w:rsidRPr="00F65B10">
        <w:rPr>
          <w:rFonts w:ascii="Aptos" w:hAnsi="Aptos"/>
          <w:spacing w:val="1"/>
          <w:sz w:val="24"/>
          <w:szCs w:val="24"/>
        </w:rPr>
        <w:t xml:space="preserve"> </w:t>
      </w:r>
      <w:r w:rsidRPr="00F65B10">
        <w:rPr>
          <w:rFonts w:ascii="Aptos" w:hAnsi="Aptos"/>
          <w:spacing w:val="-2"/>
          <w:sz w:val="24"/>
          <w:szCs w:val="24"/>
        </w:rPr>
        <w:t>Appointee</w:t>
      </w:r>
    </w:p>
    <w:p w14:paraId="45ADFE41" w14:textId="77777777" w:rsidR="00B3016A" w:rsidRPr="00F65B10" w:rsidRDefault="00B3016A" w:rsidP="00B3016A">
      <w:pPr>
        <w:pStyle w:val="ListParagraph"/>
        <w:widowControl w:val="0"/>
        <w:numPr>
          <w:ilvl w:val="0"/>
          <w:numId w:val="8"/>
        </w:numPr>
        <w:tabs>
          <w:tab w:val="left" w:pos="1081"/>
        </w:tabs>
        <w:autoSpaceDE w:val="0"/>
        <w:autoSpaceDN w:val="0"/>
        <w:spacing w:before="1" w:after="0" w:line="240" w:lineRule="auto"/>
        <w:ind w:left="1081" w:hanging="360"/>
        <w:contextualSpacing w:val="0"/>
        <w:rPr>
          <w:rFonts w:ascii="Aptos" w:hAnsi="Aptos"/>
          <w:sz w:val="24"/>
          <w:szCs w:val="24"/>
        </w:rPr>
      </w:pPr>
      <w:r w:rsidRPr="00F65B10">
        <w:rPr>
          <w:rFonts w:ascii="Aptos" w:hAnsi="Aptos"/>
          <w:sz w:val="24"/>
          <w:szCs w:val="24"/>
        </w:rPr>
        <w:t>Professor</w:t>
      </w:r>
      <w:r w:rsidRPr="00F65B10">
        <w:rPr>
          <w:rFonts w:ascii="Aptos" w:hAnsi="Aptos"/>
          <w:spacing w:val="-13"/>
          <w:sz w:val="24"/>
          <w:szCs w:val="24"/>
        </w:rPr>
        <w:t xml:space="preserve"> </w:t>
      </w:r>
      <w:r w:rsidRPr="00F65B10">
        <w:rPr>
          <w:rFonts w:ascii="Aptos" w:hAnsi="Aptos"/>
          <w:sz w:val="24"/>
          <w:szCs w:val="24"/>
        </w:rPr>
        <w:t>Thomas</w:t>
      </w:r>
      <w:r w:rsidRPr="00F65B10">
        <w:rPr>
          <w:rFonts w:ascii="Aptos" w:hAnsi="Aptos"/>
          <w:spacing w:val="-11"/>
          <w:sz w:val="24"/>
          <w:szCs w:val="24"/>
        </w:rPr>
        <w:t xml:space="preserve"> </w:t>
      </w:r>
      <w:r w:rsidRPr="00F65B10">
        <w:rPr>
          <w:rFonts w:ascii="Aptos" w:hAnsi="Aptos"/>
          <w:sz w:val="24"/>
          <w:szCs w:val="24"/>
        </w:rPr>
        <w:t>Downes,</w:t>
      </w:r>
      <w:r w:rsidRPr="00F65B10">
        <w:rPr>
          <w:rFonts w:ascii="Aptos" w:hAnsi="Aptos"/>
          <w:spacing w:val="-13"/>
          <w:sz w:val="24"/>
          <w:szCs w:val="24"/>
        </w:rPr>
        <w:t xml:space="preserve"> </w:t>
      </w:r>
      <w:r w:rsidRPr="00F65B10">
        <w:rPr>
          <w:rFonts w:ascii="Aptos" w:hAnsi="Aptos"/>
          <w:sz w:val="24"/>
          <w:szCs w:val="24"/>
        </w:rPr>
        <w:t>Governor’s</w:t>
      </w:r>
      <w:r w:rsidRPr="00F65B10">
        <w:rPr>
          <w:rFonts w:ascii="Aptos" w:hAnsi="Aptos"/>
          <w:spacing w:val="-11"/>
          <w:sz w:val="24"/>
          <w:szCs w:val="24"/>
        </w:rPr>
        <w:t xml:space="preserve"> </w:t>
      </w:r>
      <w:r w:rsidRPr="00F65B10">
        <w:rPr>
          <w:rFonts w:ascii="Aptos" w:hAnsi="Aptos"/>
          <w:spacing w:val="-2"/>
          <w:sz w:val="24"/>
          <w:szCs w:val="24"/>
        </w:rPr>
        <w:t>Appointee</w:t>
      </w:r>
    </w:p>
    <w:p w14:paraId="3EFFCEB1" w14:textId="77777777" w:rsidR="00B3016A" w:rsidRPr="00F65B10" w:rsidRDefault="00B3016A" w:rsidP="00B3016A">
      <w:pPr>
        <w:pStyle w:val="ListParagraph"/>
        <w:widowControl w:val="0"/>
        <w:numPr>
          <w:ilvl w:val="0"/>
          <w:numId w:val="8"/>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z w:val="24"/>
          <w:szCs w:val="24"/>
        </w:rPr>
        <w:t>Thomas</w:t>
      </w:r>
      <w:r w:rsidRPr="00F65B10">
        <w:rPr>
          <w:rFonts w:ascii="Aptos" w:hAnsi="Aptos"/>
          <w:spacing w:val="-7"/>
          <w:sz w:val="24"/>
          <w:szCs w:val="24"/>
        </w:rPr>
        <w:t xml:space="preserve"> </w:t>
      </w:r>
      <w:r w:rsidRPr="00F65B10">
        <w:rPr>
          <w:rFonts w:ascii="Aptos" w:hAnsi="Aptos"/>
          <w:sz w:val="24"/>
          <w:szCs w:val="24"/>
        </w:rPr>
        <w:t>Baranowski,</w:t>
      </w:r>
      <w:r w:rsidRPr="00F65B10">
        <w:rPr>
          <w:rFonts w:ascii="Aptos" w:hAnsi="Aptos"/>
          <w:spacing w:val="-6"/>
          <w:sz w:val="24"/>
          <w:szCs w:val="24"/>
        </w:rPr>
        <w:t xml:space="preserve"> </w:t>
      </w:r>
      <w:r w:rsidRPr="00F65B10">
        <w:rPr>
          <w:rFonts w:ascii="Aptos" w:hAnsi="Aptos"/>
          <w:sz w:val="24"/>
          <w:szCs w:val="24"/>
        </w:rPr>
        <w:t>Stand-in</w:t>
      </w:r>
      <w:r w:rsidRPr="00F65B10">
        <w:rPr>
          <w:rFonts w:ascii="Aptos" w:hAnsi="Aptos"/>
          <w:spacing w:val="-7"/>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House</w:t>
      </w:r>
      <w:r w:rsidRPr="00F65B10">
        <w:rPr>
          <w:rFonts w:ascii="Aptos" w:hAnsi="Aptos"/>
          <w:spacing w:val="-8"/>
          <w:sz w:val="24"/>
          <w:szCs w:val="24"/>
        </w:rPr>
        <w:t xml:space="preserve"> </w:t>
      </w:r>
      <w:r w:rsidRPr="00F65B10">
        <w:rPr>
          <w:rFonts w:ascii="Aptos" w:hAnsi="Aptos"/>
          <w:sz w:val="24"/>
          <w:szCs w:val="24"/>
        </w:rPr>
        <w:t>Chair</w:t>
      </w:r>
      <w:r w:rsidRPr="00F65B10">
        <w:rPr>
          <w:rFonts w:ascii="Aptos" w:hAnsi="Aptos"/>
          <w:spacing w:val="-9"/>
          <w:sz w:val="24"/>
          <w:szCs w:val="24"/>
        </w:rPr>
        <w:t xml:space="preserve"> </w:t>
      </w:r>
      <w:r w:rsidRPr="00F65B10">
        <w:rPr>
          <w:rFonts w:ascii="Aptos" w:hAnsi="Aptos"/>
          <w:sz w:val="24"/>
          <w:szCs w:val="24"/>
        </w:rPr>
        <w:t>Joint</w:t>
      </w:r>
      <w:r w:rsidRPr="00F65B10">
        <w:rPr>
          <w:rFonts w:ascii="Aptos" w:hAnsi="Aptos"/>
          <w:spacing w:val="-7"/>
          <w:sz w:val="24"/>
          <w:szCs w:val="24"/>
        </w:rPr>
        <w:t xml:space="preserve"> </w:t>
      </w:r>
      <w:r w:rsidRPr="00F65B10">
        <w:rPr>
          <w:rFonts w:ascii="Aptos" w:hAnsi="Aptos"/>
          <w:sz w:val="24"/>
          <w:szCs w:val="24"/>
        </w:rPr>
        <w:t>Committee</w:t>
      </w:r>
      <w:r w:rsidRPr="00F65B10">
        <w:rPr>
          <w:rFonts w:ascii="Aptos" w:hAnsi="Aptos"/>
          <w:spacing w:val="-8"/>
          <w:sz w:val="24"/>
          <w:szCs w:val="24"/>
        </w:rPr>
        <w:t xml:space="preserve"> </w:t>
      </w:r>
      <w:r w:rsidRPr="00F65B10">
        <w:rPr>
          <w:rFonts w:ascii="Aptos" w:hAnsi="Aptos"/>
          <w:sz w:val="24"/>
          <w:szCs w:val="24"/>
        </w:rPr>
        <w:t>on</w:t>
      </w:r>
      <w:r w:rsidRPr="00F65B10">
        <w:rPr>
          <w:rFonts w:ascii="Aptos" w:hAnsi="Aptos"/>
          <w:spacing w:val="-6"/>
          <w:sz w:val="24"/>
          <w:szCs w:val="24"/>
        </w:rPr>
        <w:t xml:space="preserve"> </w:t>
      </w:r>
      <w:r w:rsidRPr="00F65B10">
        <w:rPr>
          <w:rFonts w:ascii="Aptos" w:hAnsi="Aptos"/>
          <w:spacing w:val="-2"/>
          <w:sz w:val="24"/>
          <w:szCs w:val="24"/>
        </w:rPr>
        <w:t>Revenue</w:t>
      </w:r>
    </w:p>
    <w:p w14:paraId="76A93649" w14:textId="77777777" w:rsidR="00B3016A" w:rsidRPr="00F65B10" w:rsidRDefault="00B3016A" w:rsidP="00B3016A">
      <w:pPr>
        <w:pStyle w:val="BodyText"/>
        <w:spacing w:before="267"/>
        <w:rPr>
          <w:rFonts w:ascii="Aptos" w:hAnsi="Aptos"/>
          <w:sz w:val="24"/>
          <w:szCs w:val="24"/>
        </w:rPr>
      </w:pPr>
    </w:p>
    <w:p w14:paraId="5494947E" w14:textId="77777777" w:rsidR="00B3016A" w:rsidRPr="00F65B10" w:rsidRDefault="00B3016A" w:rsidP="00B3016A">
      <w:pPr>
        <w:pStyle w:val="BodyText"/>
        <w:ind w:left="361"/>
        <w:rPr>
          <w:rFonts w:ascii="Aptos" w:hAnsi="Aptos"/>
          <w:sz w:val="24"/>
          <w:szCs w:val="24"/>
        </w:rPr>
      </w:pPr>
      <w:r w:rsidRPr="00F65B10">
        <w:rPr>
          <w:rFonts w:ascii="Aptos" w:hAnsi="Aptos"/>
          <w:sz w:val="24"/>
          <w:szCs w:val="24"/>
        </w:rPr>
        <w:t>Commission</w:t>
      </w:r>
      <w:r w:rsidRPr="00F65B10">
        <w:rPr>
          <w:rFonts w:ascii="Aptos" w:hAnsi="Aptos"/>
          <w:spacing w:val="-10"/>
          <w:sz w:val="24"/>
          <w:szCs w:val="24"/>
        </w:rPr>
        <w:t xml:space="preserve"> </w:t>
      </w:r>
      <w:r w:rsidRPr="00F65B10">
        <w:rPr>
          <w:rFonts w:ascii="Aptos" w:hAnsi="Aptos"/>
          <w:sz w:val="24"/>
          <w:szCs w:val="24"/>
        </w:rPr>
        <w:t>Members</w:t>
      </w:r>
      <w:r w:rsidRPr="00F65B10">
        <w:rPr>
          <w:rFonts w:ascii="Aptos" w:hAnsi="Aptos"/>
          <w:spacing w:val="-8"/>
          <w:sz w:val="24"/>
          <w:szCs w:val="24"/>
        </w:rPr>
        <w:t xml:space="preserve"> </w:t>
      </w:r>
      <w:r w:rsidRPr="00F65B10">
        <w:rPr>
          <w:rFonts w:ascii="Aptos" w:hAnsi="Aptos"/>
          <w:spacing w:val="-2"/>
          <w:sz w:val="24"/>
          <w:szCs w:val="24"/>
        </w:rPr>
        <w:t>Absent:</w:t>
      </w:r>
    </w:p>
    <w:p w14:paraId="631176EB" w14:textId="77777777" w:rsidR="00B3016A" w:rsidRPr="00F65B10" w:rsidRDefault="00B3016A" w:rsidP="00B3016A">
      <w:pPr>
        <w:pStyle w:val="BodyText"/>
        <w:spacing w:before="1"/>
        <w:rPr>
          <w:rFonts w:ascii="Aptos" w:hAnsi="Aptos"/>
          <w:sz w:val="24"/>
          <w:szCs w:val="24"/>
        </w:rPr>
      </w:pPr>
    </w:p>
    <w:p w14:paraId="300C0AB6" w14:textId="77777777" w:rsidR="00B3016A" w:rsidRPr="00F65B10" w:rsidRDefault="00B3016A" w:rsidP="00B3016A">
      <w:pPr>
        <w:pStyle w:val="ListParagraph"/>
        <w:widowControl w:val="0"/>
        <w:numPr>
          <w:ilvl w:val="0"/>
          <w:numId w:val="8"/>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z w:val="24"/>
          <w:szCs w:val="24"/>
        </w:rPr>
        <w:t>Representative</w:t>
      </w:r>
      <w:r w:rsidRPr="00F65B10">
        <w:rPr>
          <w:rFonts w:ascii="Aptos" w:hAnsi="Aptos"/>
          <w:spacing w:val="-12"/>
          <w:sz w:val="24"/>
          <w:szCs w:val="24"/>
        </w:rPr>
        <w:t xml:space="preserve"> </w:t>
      </w:r>
      <w:r w:rsidRPr="00F65B10">
        <w:rPr>
          <w:rFonts w:ascii="Aptos" w:hAnsi="Aptos"/>
          <w:sz w:val="24"/>
          <w:szCs w:val="24"/>
        </w:rPr>
        <w:t>Aaron</w:t>
      </w:r>
      <w:r w:rsidRPr="00F65B10">
        <w:rPr>
          <w:rFonts w:ascii="Aptos" w:hAnsi="Aptos"/>
          <w:spacing w:val="-13"/>
          <w:sz w:val="24"/>
          <w:szCs w:val="24"/>
        </w:rPr>
        <w:t xml:space="preserve"> </w:t>
      </w:r>
      <w:r w:rsidRPr="00F65B10">
        <w:rPr>
          <w:rFonts w:ascii="Aptos" w:hAnsi="Aptos"/>
          <w:sz w:val="24"/>
          <w:szCs w:val="24"/>
        </w:rPr>
        <w:t>Michlewitz,</w:t>
      </w:r>
      <w:r w:rsidRPr="00F65B10">
        <w:rPr>
          <w:rFonts w:ascii="Aptos" w:hAnsi="Aptos"/>
          <w:spacing w:val="-10"/>
          <w:sz w:val="24"/>
          <w:szCs w:val="24"/>
        </w:rPr>
        <w:t xml:space="preserve"> </w:t>
      </w:r>
      <w:r w:rsidRPr="00F65B10">
        <w:rPr>
          <w:rFonts w:ascii="Aptos" w:hAnsi="Aptos"/>
          <w:sz w:val="24"/>
          <w:szCs w:val="24"/>
        </w:rPr>
        <w:t>House</w:t>
      </w:r>
      <w:r w:rsidRPr="00F65B10">
        <w:rPr>
          <w:rFonts w:ascii="Aptos" w:hAnsi="Aptos"/>
          <w:spacing w:val="-11"/>
          <w:sz w:val="24"/>
          <w:szCs w:val="24"/>
        </w:rPr>
        <w:t xml:space="preserve"> </w:t>
      </w:r>
      <w:r w:rsidRPr="00F65B10">
        <w:rPr>
          <w:rFonts w:ascii="Aptos" w:hAnsi="Aptos"/>
          <w:sz w:val="24"/>
          <w:szCs w:val="24"/>
        </w:rPr>
        <w:t>Ways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3"/>
          <w:sz w:val="24"/>
          <w:szCs w:val="24"/>
        </w:rPr>
        <w:t xml:space="preserve"> </w:t>
      </w:r>
      <w:r w:rsidRPr="00F65B10">
        <w:rPr>
          <w:rFonts w:ascii="Aptos" w:hAnsi="Aptos"/>
          <w:sz w:val="24"/>
          <w:szCs w:val="24"/>
        </w:rPr>
        <w:t>Means</w:t>
      </w:r>
      <w:r w:rsidRPr="00F65B10">
        <w:rPr>
          <w:rFonts w:ascii="Aptos" w:hAnsi="Aptos"/>
          <w:spacing w:val="-10"/>
          <w:sz w:val="24"/>
          <w:szCs w:val="24"/>
        </w:rPr>
        <w:t xml:space="preserve"> </w:t>
      </w:r>
      <w:r w:rsidRPr="00F65B10">
        <w:rPr>
          <w:rFonts w:ascii="Aptos" w:hAnsi="Aptos"/>
          <w:spacing w:val="-2"/>
          <w:sz w:val="24"/>
          <w:szCs w:val="24"/>
        </w:rPr>
        <w:t>Committee</w:t>
      </w:r>
    </w:p>
    <w:p w14:paraId="5903ACD3" w14:textId="77777777" w:rsidR="00B3016A" w:rsidRPr="00F65B10" w:rsidRDefault="00B3016A" w:rsidP="00B3016A">
      <w:pPr>
        <w:pStyle w:val="ListParagraph"/>
        <w:widowControl w:val="0"/>
        <w:numPr>
          <w:ilvl w:val="0"/>
          <w:numId w:val="8"/>
        </w:numPr>
        <w:tabs>
          <w:tab w:val="left" w:pos="1081"/>
        </w:tabs>
        <w:autoSpaceDE w:val="0"/>
        <w:autoSpaceDN w:val="0"/>
        <w:spacing w:before="1" w:after="0" w:line="240" w:lineRule="auto"/>
        <w:ind w:left="1081" w:hanging="360"/>
        <w:contextualSpacing w:val="0"/>
        <w:rPr>
          <w:rFonts w:ascii="Aptos" w:hAnsi="Aptos"/>
          <w:sz w:val="24"/>
          <w:szCs w:val="24"/>
        </w:rPr>
      </w:pPr>
      <w:r w:rsidRPr="00F65B10">
        <w:rPr>
          <w:rFonts w:ascii="Aptos" w:hAnsi="Aptos"/>
          <w:sz w:val="24"/>
          <w:szCs w:val="24"/>
        </w:rPr>
        <w:t>Jamie</w:t>
      </w:r>
      <w:r w:rsidRPr="00F65B10">
        <w:rPr>
          <w:rFonts w:ascii="Aptos" w:hAnsi="Aptos"/>
          <w:spacing w:val="-8"/>
          <w:sz w:val="24"/>
          <w:szCs w:val="24"/>
        </w:rPr>
        <w:t xml:space="preserve"> </w:t>
      </w:r>
      <w:r w:rsidRPr="00F65B10">
        <w:rPr>
          <w:rFonts w:ascii="Aptos" w:hAnsi="Aptos"/>
          <w:sz w:val="24"/>
          <w:szCs w:val="24"/>
        </w:rPr>
        <w:t>Oppendisano,</w:t>
      </w:r>
      <w:r w:rsidRPr="00F65B10">
        <w:rPr>
          <w:rFonts w:ascii="Aptos" w:hAnsi="Aptos"/>
          <w:spacing w:val="-6"/>
          <w:sz w:val="24"/>
          <w:szCs w:val="24"/>
        </w:rPr>
        <w:t xml:space="preserve"> </w:t>
      </w:r>
      <w:r w:rsidRPr="00F65B10">
        <w:rPr>
          <w:rFonts w:ascii="Aptos" w:hAnsi="Aptos"/>
          <w:sz w:val="24"/>
          <w:szCs w:val="24"/>
        </w:rPr>
        <w:t>Designee,</w:t>
      </w:r>
      <w:r w:rsidRPr="00F65B10">
        <w:rPr>
          <w:rFonts w:ascii="Aptos" w:hAnsi="Aptos"/>
          <w:spacing w:val="-6"/>
          <w:sz w:val="24"/>
          <w:szCs w:val="24"/>
        </w:rPr>
        <w:t xml:space="preserve"> </w:t>
      </w:r>
      <w:r w:rsidRPr="00F65B10">
        <w:rPr>
          <w:rFonts w:ascii="Aptos" w:hAnsi="Aptos"/>
          <w:sz w:val="24"/>
          <w:szCs w:val="24"/>
        </w:rPr>
        <w:t>House</w:t>
      </w:r>
      <w:r w:rsidRPr="00F65B10">
        <w:rPr>
          <w:rFonts w:ascii="Aptos" w:hAnsi="Aptos"/>
          <w:spacing w:val="-8"/>
          <w:sz w:val="24"/>
          <w:szCs w:val="24"/>
        </w:rPr>
        <w:t xml:space="preserve"> </w:t>
      </w:r>
      <w:r w:rsidRPr="00F65B10">
        <w:rPr>
          <w:rFonts w:ascii="Aptos" w:hAnsi="Aptos"/>
          <w:sz w:val="24"/>
          <w:szCs w:val="24"/>
        </w:rPr>
        <w:t>Minority</w:t>
      </w:r>
      <w:r w:rsidRPr="00F65B10">
        <w:rPr>
          <w:rFonts w:ascii="Aptos" w:hAnsi="Aptos"/>
          <w:spacing w:val="-7"/>
          <w:sz w:val="24"/>
          <w:szCs w:val="24"/>
        </w:rPr>
        <w:t xml:space="preserve"> </w:t>
      </w:r>
      <w:r w:rsidRPr="00F65B10">
        <w:rPr>
          <w:rFonts w:ascii="Aptos" w:hAnsi="Aptos"/>
          <w:spacing w:val="-2"/>
          <w:sz w:val="24"/>
          <w:szCs w:val="24"/>
        </w:rPr>
        <w:t>Leader</w:t>
      </w:r>
    </w:p>
    <w:p w14:paraId="7D0A0A24" w14:textId="77777777" w:rsidR="00B3016A" w:rsidRPr="00F65B10" w:rsidRDefault="00B3016A" w:rsidP="00B3016A">
      <w:pPr>
        <w:pStyle w:val="BodyText"/>
        <w:rPr>
          <w:rFonts w:ascii="Aptos" w:hAnsi="Aptos"/>
          <w:sz w:val="24"/>
          <w:szCs w:val="24"/>
        </w:rPr>
      </w:pPr>
    </w:p>
    <w:p w14:paraId="05341213" w14:textId="77777777" w:rsidR="00B3016A" w:rsidRPr="00F65B10" w:rsidRDefault="00B3016A" w:rsidP="00B3016A">
      <w:pPr>
        <w:pStyle w:val="BodyText"/>
        <w:rPr>
          <w:rFonts w:ascii="Aptos" w:hAnsi="Aptos"/>
          <w:sz w:val="24"/>
          <w:szCs w:val="24"/>
        </w:rPr>
      </w:pPr>
    </w:p>
    <w:p w14:paraId="39A61448" w14:textId="77777777" w:rsidR="00B3016A" w:rsidRPr="00F65B10" w:rsidRDefault="00B3016A" w:rsidP="00B3016A">
      <w:pPr>
        <w:pStyle w:val="BodyText"/>
        <w:ind w:left="361"/>
        <w:rPr>
          <w:rFonts w:ascii="Aptos" w:hAnsi="Aptos"/>
          <w:sz w:val="24"/>
          <w:szCs w:val="24"/>
        </w:rPr>
      </w:pPr>
      <w:r w:rsidRPr="00F65B10">
        <w:rPr>
          <w:rFonts w:ascii="Aptos" w:hAnsi="Aptos"/>
          <w:sz w:val="24"/>
          <w:szCs w:val="24"/>
        </w:rPr>
        <w:t>List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2"/>
          <w:sz w:val="24"/>
          <w:szCs w:val="24"/>
        </w:rPr>
        <w:t xml:space="preserve"> Documents:</w:t>
      </w:r>
    </w:p>
    <w:p w14:paraId="3364DC88" w14:textId="77777777" w:rsidR="00B3016A" w:rsidRPr="00F65B10" w:rsidRDefault="00B3016A" w:rsidP="00B3016A">
      <w:pPr>
        <w:pStyle w:val="ListParagraph"/>
        <w:widowControl w:val="0"/>
        <w:numPr>
          <w:ilvl w:val="0"/>
          <w:numId w:val="8"/>
        </w:numPr>
        <w:tabs>
          <w:tab w:val="left" w:pos="1081"/>
        </w:tabs>
        <w:autoSpaceDE w:val="0"/>
        <w:autoSpaceDN w:val="0"/>
        <w:spacing w:before="159" w:after="0" w:line="240" w:lineRule="auto"/>
        <w:ind w:left="1081" w:hanging="360"/>
        <w:contextualSpacing w:val="0"/>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Agenda</w:t>
      </w:r>
    </w:p>
    <w:p w14:paraId="3F6D2719" w14:textId="77777777" w:rsidR="00B3016A" w:rsidRPr="00F65B10" w:rsidRDefault="00B3016A" w:rsidP="00B3016A">
      <w:pPr>
        <w:pStyle w:val="ListParagraph"/>
        <w:widowControl w:val="0"/>
        <w:numPr>
          <w:ilvl w:val="0"/>
          <w:numId w:val="8"/>
        </w:numPr>
        <w:tabs>
          <w:tab w:val="left" w:pos="1082"/>
        </w:tabs>
        <w:autoSpaceDE w:val="0"/>
        <w:autoSpaceDN w:val="0"/>
        <w:spacing w:before="1" w:after="0" w:line="240" w:lineRule="auto"/>
        <w:ind w:left="1082"/>
        <w:contextualSpacing w:val="0"/>
        <w:rPr>
          <w:rFonts w:ascii="Aptos" w:hAnsi="Aptos"/>
          <w:sz w:val="24"/>
          <w:szCs w:val="24"/>
        </w:rPr>
      </w:pPr>
      <w:r w:rsidRPr="00F65B10">
        <w:rPr>
          <w:rFonts w:ascii="Aptos" w:hAnsi="Aptos"/>
          <w:spacing w:val="-2"/>
          <w:sz w:val="24"/>
          <w:szCs w:val="24"/>
        </w:rPr>
        <w:t>Draft</w:t>
      </w:r>
      <w:r w:rsidRPr="00F65B10">
        <w:rPr>
          <w:rFonts w:ascii="Aptos" w:hAnsi="Aptos"/>
          <w:spacing w:val="-3"/>
          <w:sz w:val="24"/>
          <w:szCs w:val="24"/>
        </w:rPr>
        <w:t xml:space="preserve"> </w:t>
      </w:r>
      <w:r w:rsidRPr="00F65B10">
        <w:rPr>
          <w:rFonts w:ascii="Aptos" w:hAnsi="Aptos"/>
          <w:spacing w:val="-2"/>
          <w:sz w:val="24"/>
          <w:szCs w:val="24"/>
        </w:rPr>
        <w:t>Minutes</w:t>
      </w:r>
    </w:p>
    <w:p w14:paraId="5981ADD1" w14:textId="77777777" w:rsidR="00B3016A" w:rsidRPr="00F65B10" w:rsidRDefault="00B3016A" w:rsidP="00B3016A">
      <w:pPr>
        <w:pStyle w:val="ListParagraph"/>
        <w:widowControl w:val="0"/>
        <w:numPr>
          <w:ilvl w:val="1"/>
          <w:numId w:val="8"/>
        </w:numPr>
        <w:tabs>
          <w:tab w:val="left" w:pos="1802"/>
        </w:tabs>
        <w:autoSpaceDE w:val="0"/>
        <w:autoSpaceDN w:val="0"/>
        <w:spacing w:after="0" w:line="279" w:lineRule="exact"/>
        <w:ind w:hanging="360"/>
        <w:contextualSpacing w:val="0"/>
        <w:rPr>
          <w:rFonts w:ascii="Aptos" w:hAnsi="Aptos"/>
          <w:sz w:val="24"/>
          <w:szCs w:val="24"/>
        </w:rPr>
      </w:pPr>
      <w:r w:rsidRPr="00F65B10">
        <w:rPr>
          <w:rFonts w:ascii="Aptos" w:hAnsi="Aptos"/>
          <w:sz w:val="24"/>
          <w:szCs w:val="24"/>
        </w:rPr>
        <w:t>May</w:t>
      </w:r>
      <w:r w:rsidRPr="00F65B10">
        <w:rPr>
          <w:rFonts w:ascii="Aptos" w:hAnsi="Aptos"/>
          <w:spacing w:val="-5"/>
          <w:sz w:val="24"/>
          <w:szCs w:val="24"/>
        </w:rPr>
        <w:t xml:space="preserve"> </w:t>
      </w:r>
      <w:r w:rsidRPr="00F65B10">
        <w:rPr>
          <w:rFonts w:ascii="Aptos" w:hAnsi="Aptos"/>
          <w:sz w:val="24"/>
          <w:szCs w:val="24"/>
        </w:rPr>
        <w:t>16,</w:t>
      </w:r>
      <w:r w:rsidRPr="00F65B10">
        <w:rPr>
          <w:rFonts w:ascii="Aptos" w:hAnsi="Aptos"/>
          <w:spacing w:val="-4"/>
          <w:sz w:val="24"/>
          <w:szCs w:val="24"/>
        </w:rPr>
        <w:t xml:space="preserve"> </w:t>
      </w:r>
      <w:proofErr w:type="gramStart"/>
      <w:r w:rsidRPr="00F65B10">
        <w:rPr>
          <w:rFonts w:ascii="Aptos" w:hAnsi="Aptos"/>
          <w:sz w:val="24"/>
          <w:szCs w:val="24"/>
        </w:rPr>
        <w:t>2025</w:t>
      </w:r>
      <w:proofErr w:type="gramEnd"/>
      <w:r w:rsidRPr="00F65B10">
        <w:rPr>
          <w:rFonts w:ascii="Aptos" w:hAnsi="Aptos"/>
          <w:spacing w:val="-4"/>
          <w:sz w:val="24"/>
          <w:szCs w:val="24"/>
        </w:rPr>
        <w:t xml:space="preserve"> </w:t>
      </w:r>
      <w:r w:rsidRPr="00F65B10">
        <w:rPr>
          <w:rFonts w:ascii="Aptos" w:hAnsi="Aptos"/>
          <w:spacing w:val="-2"/>
          <w:sz w:val="24"/>
          <w:szCs w:val="24"/>
        </w:rPr>
        <w:t>Meeting</w:t>
      </w:r>
    </w:p>
    <w:p w14:paraId="5EF60C8E" w14:textId="77777777" w:rsidR="00B3016A" w:rsidRPr="00F65B10" w:rsidRDefault="00B3016A" w:rsidP="00B3016A">
      <w:pPr>
        <w:pStyle w:val="ListParagraph"/>
        <w:widowControl w:val="0"/>
        <w:numPr>
          <w:ilvl w:val="0"/>
          <w:numId w:val="8"/>
        </w:numPr>
        <w:tabs>
          <w:tab w:val="left" w:pos="1082"/>
        </w:tabs>
        <w:autoSpaceDE w:val="0"/>
        <w:autoSpaceDN w:val="0"/>
        <w:spacing w:after="0" w:line="279" w:lineRule="exact"/>
        <w:ind w:left="1082" w:hanging="360"/>
        <w:contextualSpacing w:val="0"/>
        <w:rPr>
          <w:rFonts w:ascii="Aptos" w:hAnsi="Aptos"/>
          <w:sz w:val="24"/>
          <w:szCs w:val="24"/>
        </w:rPr>
      </w:pPr>
      <w:r w:rsidRPr="00F65B10">
        <w:rPr>
          <w:rFonts w:ascii="Aptos" w:hAnsi="Aptos"/>
          <w:sz w:val="24"/>
          <w:szCs w:val="24"/>
        </w:rPr>
        <w:t>Presentation</w:t>
      </w:r>
      <w:r w:rsidRPr="00F65B10">
        <w:rPr>
          <w:rFonts w:ascii="Aptos" w:hAnsi="Aptos"/>
          <w:spacing w:val="-11"/>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September</w:t>
      </w:r>
      <w:r w:rsidRPr="00F65B10">
        <w:rPr>
          <w:rFonts w:ascii="Aptos" w:hAnsi="Aptos"/>
          <w:spacing w:val="-10"/>
          <w:sz w:val="24"/>
          <w:szCs w:val="24"/>
        </w:rPr>
        <w:t xml:space="preserve"> </w:t>
      </w:r>
      <w:r w:rsidRPr="00F65B10">
        <w:rPr>
          <w:rFonts w:ascii="Aptos" w:hAnsi="Aptos"/>
          <w:sz w:val="24"/>
          <w:szCs w:val="24"/>
        </w:rPr>
        <w:t>tax</w:t>
      </w:r>
      <w:r w:rsidRPr="00F65B10">
        <w:rPr>
          <w:rFonts w:ascii="Aptos" w:hAnsi="Aptos"/>
          <w:spacing w:val="-10"/>
          <w:sz w:val="24"/>
          <w:szCs w:val="24"/>
        </w:rPr>
        <w:t xml:space="preserve"> </w:t>
      </w:r>
      <w:r w:rsidRPr="00F65B10">
        <w:rPr>
          <w:rFonts w:ascii="Aptos" w:hAnsi="Aptos"/>
          <w:sz w:val="24"/>
          <w:szCs w:val="24"/>
        </w:rPr>
        <w:t>expenditure</w:t>
      </w:r>
      <w:r w:rsidRPr="00F65B10">
        <w:rPr>
          <w:rFonts w:ascii="Aptos" w:hAnsi="Aptos"/>
          <w:spacing w:val="-9"/>
          <w:sz w:val="24"/>
          <w:szCs w:val="24"/>
        </w:rPr>
        <w:t xml:space="preserve"> </w:t>
      </w:r>
      <w:r w:rsidRPr="00F65B10">
        <w:rPr>
          <w:rFonts w:ascii="Aptos" w:hAnsi="Aptos"/>
          <w:sz w:val="24"/>
          <w:szCs w:val="24"/>
        </w:rPr>
        <w:t>evaluation</w:t>
      </w:r>
      <w:r w:rsidRPr="00F65B10">
        <w:rPr>
          <w:rFonts w:ascii="Aptos" w:hAnsi="Aptos"/>
          <w:spacing w:val="-11"/>
          <w:sz w:val="24"/>
          <w:szCs w:val="24"/>
        </w:rPr>
        <w:t xml:space="preserve"> </w:t>
      </w:r>
      <w:r w:rsidRPr="00F65B10">
        <w:rPr>
          <w:rFonts w:ascii="Aptos" w:hAnsi="Aptos"/>
          <w:sz w:val="24"/>
          <w:szCs w:val="24"/>
        </w:rPr>
        <w:t>ratings,</w:t>
      </w:r>
      <w:r w:rsidRPr="00F65B10">
        <w:rPr>
          <w:rFonts w:ascii="Aptos" w:hAnsi="Aptos"/>
          <w:spacing w:val="-7"/>
          <w:sz w:val="24"/>
          <w:szCs w:val="24"/>
        </w:rPr>
        <w:t xml:space="preserve"> </w:t>
      </w:r>
      <w:r w:rsidRPr="00F65B10">
        <w:rPr>
          <w:rFonts w:ascii="Aptos" w:hAnsi="Aptos"/>
          <w:sz w:val="24"/>
          <w:szCs w:val="24"/>
        </w:rPr>
        <w:t>discuss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z w:val="24"/>
          <w:szCs w:val="24"/>
        </w:rPr>
        <w:t>vote</w:t>
      </w:r>
      <w:r w:rsidRPr="00F65B10">
        <w:rPr>
          <w:rFonts w:ascii="Aptos" w:hAnsi="Aptos"/>
          <w:spacing w:val="-9"/>
          <w:sz w:val="24"/>
          <w:szCs w:val="24"/>
        </w:rPr>
        <w:t xml:space="preserve"> </w:t>
      </w:r>
      <w:r w:rsidRPr="00F65B10">
        <w:rPr>
          <w:rFonts w:ascii="Aptos" w:hAnsi="Aptos"/>
          <w:sz w:val="24"/>
          <w:szCs w:val="24"/>
        </w:rPr>
        <w:t>on</w:t>
      </w:r>
      <w:r w:rsidRPr="00F65B10">
        <w:rPr>
          <w:rFonts w:ascii="Aptos" w:hAnsi="Aptos"/>
          <w:spacing w:val="-11"/>
          <w:sz w:val="24"/>
          <w:szCs w:val="24"/>
        </w:rPr>
        <w:t xml:space="preserve"> </w:t>
      </w:r>
      <w:r w:rsidRPr="00F65B10">
        <w:rPr>
          <w:rFonts w:ascii="Aptos" w:hAnsi="Aptos"/>
          <w:spacing w:val="-2"/>
          <w:sz w:val="24"/>
          <w:szCs w:val="24"/>
        </w:rPr>
        <w:t>ratings</w:t>
      </w:r>
    </w:p>
    <w:p w14:paraId="204C976D" w14:textId="77777777" w:rsidR="00B3016A" w:rsidRPr="00F65B10" w:rsidRDefault="00B3016A" w:rsidP="00B3016A">
      <w:pPr>
        <w:pStyle w:val="ListParagraph"/>
        <w:widowControl w:val="0"/>
        <w:numPr>
          <w:ilvl w:val="1"/>
          <w:numId w:val="8"/>
        </w:numPr>
        <w:tabs>
          <w:tab w:val="left" w:pos="1802"/>
          <w:tab w:val="left" w:pos="3242"/>
        </w:tabs>
        <w:autoSpaceDE w:val="0"/>
        <w:autoSpaceDN w:val="0"/>
        <w:spacing w:before="1" w:after="0" w:line="240" w:lineRule="auto"/>
        <w:ind w:hanging="360"/>
        <w:contextualSpacing w:val="0"/>
        <w:rPr>
          <w:rFonts w:ascii="Aptos" w:hAnsi="Aptos"/>
          <w:sz w:val="24"/>
          <w:szCs w:val="24"/>
        </w:rPr>
      </w:pPr>
      <w:r w:rsidRPr="00F65B10">
        <w:rPr>
          <w:rFonts w:ascii="Aptos" w:hAnsi="Aptos"/>
          <w:spacing w:val="-2"/>
          <w:sz w:val="24"/>
          <w:szCs w:val="24"/>
        </w:rPr>
        <w:t>1.428</w:t>
      </w:r>
      <w:r w:rsidRPr="00F65B10">
        <w:rPr>
          <w:rFonts w:ascii="Aptos" w:hAnsi="Aptos"/>
          <w:sz w:val="24"/>
          <w:szCs w:val="24"/>
        </w:rPr>
        <w:tab/>
        <w:t>Gambling</w:t>
      </w:r>
      <w:r w:rsidRPr="00F65B10">
        <w:rPr>
          <w:rFonts w:ascii="Aptos" w:hAnsi="Aptos"/>
          <w:spacing w:val="-5"/>
          <w:sz w:val="24"/>
          <w:szCs w:val="24"/>
        </w:rPr>
        <w:t xml:space="preserve"> </w:t>
      </w:r>
      <w:r w:rsidRPr="00F65B10">
        <w:rPr>
          <w:rFonts w:ascii="Aptos" w:hAnsi="Aptos"/>
          <w:sz w:val="24"/>
          <w:szCs w:val="24"/>
        </w:rPr>
        <w:t>Loss</w:t>
      </w:r>
      <w:r w:rsidRPr="00F65B10">
        <w:rPr>
          <w:rFonts w:ascii="Aptos" w:hAnsi="Aptos"/>
          <w:spacing w:val="-3"/>
          <w:sz w:val="24"/>
          <w:szCs w:val="24"/>
        </w:rPr>
        <w:t xml:space="preserve"> </w:t>
      </w:r>
      <w:r w:rsidRPr="00F65B10">
        <w:rPr>
          <w:rFonts w:ascii="Aptos" w:hAnsi="Aptos"/>
          <w:spacing w:val="-2"/>
          <w:sz w:val="24"/>
          <w:szCs w:val="24"/>
        </w:rPr>
        <w:t>Deduction</w:t>
      </w:r>
    </w:p>
    <w:p w14:paraId="355A0365" w14:textId="77777777" w:rsidR="00B3016A" w:rsidRPr="00F65B10" w:rsidRDefault="00B3016A" w:rsidP="00B3016A">
      <w:pPr>
        <w:pStyle w:val="ListParagraph"/>
        <w:widowControl w:val="0"/>
        <w:numPr>
          <w:ilvl w:val="1"/>
          <w:numId w:val="8"/>
        </w:numPr>
        <w:tabs>
          <w:tab w:val="left" w:pos="1802"/>
        </w:tabs>
        <w:autoSpaceDE w:val="0"/>
        <w:autoSpaceDN w:val="0"/>
        <w:spacing w:after="0" w:line="240" w:lineRule="auto"/>
        <w:ind w:hanging="360"/>
        <w:contextualSpacing w:val="0"/>
        <w:rPr>
          <w:rFonts w:ascii="Aptos" w:hAnsi="Aptos"/>
          <w:sz w:val="24"/>
          <w:szCs w:val="24"/>
        </w:rPr>
      </w:pPr>
      <w:r w:rsidRPr="00F65B10">
        <w:rPr>
          <w:rFonts w:ascii="Aptos" w:hAnsi="Aptos"/>
          <w:sz w:val="24"/>
          <w:szCs w:val="24"/>
        </w:rPr>
        <w:t>1.623</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proofErr w:type="gramStart"/>
      <w:r w:rsidRPr="00F65B10">
        <w:rPr>
          <w:rFonts w:ascii="Aptos" w:hAnsi="Aptos"/>
          <w:sz w:val="24"/>
          <w:szCs w:val="24"/>
        </w:rPr>
        <w:t>2.625</w:t>
      </w:r>
      <w:r w:rsidRPr="00F65B10">
        <w:rPr>
          <w:rFonts w:ascii="Aptos" w:hAnsi="Aptos"/>
          <w:spacing w:val="37"/>
          <w:sz w:val="24"/>
          <w:szCs w:val="24"/>
        </w:rPr>
        <w:t xml:space="preserve">  </w:t>
      </w:r>
      <w:r w:rsidRPr="00F65B10">
        <w:rPr>
          <w:rFonts w:ascii="Aptos" w:hAnsi="Aptos"/>
          <w:sz w:val="24"/>
          <w:szCs w:val="24"/>
        </w:rPr>
        <w:t>Cranberry</w:t>
      </w:r>
      <w:proofErr w:type="gramEnd"/>
      <w:r w:rsidRPr="00F65B10">
        <w:rPr>
          <w:rFonts w:ascii="Aptos" w:hAnsi="Aptos"/>
          <w:spacing w:val="-5"/>
          <w:sz w:val="24"/>
          <w:szCs w:val="24"/>
        </w:rPr>
        <w:t xml:space="preserve"> </w:t>
      </w:r>
      <w:r w:rsidRPr="00F65B10">
        <w:rPr>
          <w:rFonts w:ascii="Aptos" w:hAnsi="Aptos"/>
          <w:sz w:val="24"/>
          <w:szCs w:val="24"/>
        </w:rPr>
        <w:t>Bog</w:t>
      </w:r>
      <w:r w:rsidRPr="00F65B10">
        <w:rPr>
          <w:rFonts w:ascii="Aptos" w:hAnsi="Aptos"/>
          <w:spacing w:val="-5"/>
          <w:sz w:val="24"/>
          <w:szCs w:val="24"/>
        </w:rPr>
        <w:t xml:space="preserve"> </w:t>
      </w:r>
      <w:r w:rsidRPr="00F65B10">
        <w:rPr>
          <w:rFonts w:ascii="Aptos" w:hAnsi="Aptos"/>
          <w:sz w:val="24"/>
          <w:szCs w:val="24"/>
        </w:rPr>
        <w:t>Renovation</w:t>
      </w:r>
      <w:r w:rsidRPr="00F65B10">
        <w:rPr>
          <w:rFonts w:ascii="Aptos" w:hAnsi="Aptos"/>
          <w:spacing w:val="-8"/>
          <w:sz w:val="24"/>
          <w:szCs w:val="24"/>
        </w:rPr>
        <w:t xml:space="preserve"> </w:t>
      </w:r>
      <w:r w:rsidRPr="00F65B10">
        <w:rPr>
          <w:rFonts w:ascii="Aptos" w:hAnsi="Aptos"/>
          <w:spacing w:val="-2"/>
          <w:sz w:val="24"/>
          <w:szCs w:val="24"/>
        </w:rPr>
        <w:t>Credit</w:t>
      </w:r>
    </w:p>
    <w:p w14:paraId="59410884" w14:textId="77777777" w:rsidR="00B3016A" w:rsidRPr="00F65B10" w:rsidRDefault="00B3016A" w:rsidP="00B3016A">
      <w:pPr>
        <w:pStyle w:val="ListParagraph"/>
        <w:widowControl w:val="0"/>
        <w:numPr>
          <w:ilvl w:val="1"/>
          <w:numId w:val="8"/>
        </w:numPr>
        <w:tabs>
          <w:tab w:val="left" w:pos="1802"/>
          <w:tab w:val="left" w:pos="3242"/>
        </w:tabs>
        <w:autoSpaceDE w:val="0"/>
        <w:autoSpaceDN w:val="0"/>
        <w:spacing w:before="1" w:after="0" w:line="279" w:lineRule="exact"/>
        <w:ind w:hanging="360"/>
        <w:contextualSpacing w:val="0"/>
        <w:rPr>
          <w:rFonts w:ascii="Aptos" w:hAnsi="Aptos"/>
          <w:sz w:val="24"/>
          <w:szCs w:val="24"/>
        </w:rPr>
      </w:pPr>
      <w:r w:rsidRPr="00F65B10">
        <w:rPr>
          <w:rFonts w:ascii="Aptos" w:hAnsi="Aptos"/>
          <w:spacing w:val="-2"/>
          <w:sz w:val="24"/>
          <w:szCs w:val="24"/>
        </w:rPr>
        <w:t>1.201</w:t>
      </w:r>
      <w:r w:rsidRPr="00F65B10">
        <w:rPr>
          <w:rFonts w:ascii="Aptos" w:hAnsi="Aptos"/>
          <w:sz w:val="24"/>
          <w:szCs w:val="24"/>
        </w:rPr>
        <w:tab/>
        <w:t>Capital</w:t>
      </w:r>
      <w:r w:rsidRPr="00F65B10">
        <w:rPr>
          <w:rFonts w:ascii="Aptos" w:hAnsi="Aptos"/>
          <w:spacing w:val="-8"/>
          <w:sz w:val="24"/>
          <w:szCs w:val="24"/>
        </w:rPr>
        <w:t xml:space="preserve"> </w:t>
      </w:r>
      <w:r w:rsidRPr="00F65B10">
        <w:rPr>
          <w:rFonts w:ascii="Aptos" w:hAnsi="Aptos"/>
          <w:sz w:val="24"/>
          <w:szCs w:val="24"/>
        </w:rPr>
        <w:t>Gains</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pacing w:val="-2"/>
          <w:sz w:val="24"/>
          <w:szCs w:val="24"/>
        </w:rPr>
        <w:t>Collectibles</w:t>
      </w:r>
    </w:p>
    <w:p w14:paraId="2EF08D17" w14:textId="77777777" w:rsidR="00B3016A" w:rsidRPr="00F65B10" w:rsidRDefault="00B3016A" w:rsidP="00B3016A">
      <w:pPr>
        <w:pStyle w:val="ListParagraph"/>
        <w:widowControl w:val="0"/>
        <w:numPr>
          <w:ilvl w:val="1"/>
          <w:numId w:val="8"/>
        </w:numPr>
        <w:tabs>
          <w:tab w:val="left" w:pos="1802"/>
          <w:tab w:val="left" w:pos="3242"/>
        </w:tabs>
        <w:autoSpaceDE w:val="0"/>
        <w:autoSpaceDN w:val="0"/>
        <w:spacing w:after="0" w:line="279" w:lineRule="exact"/>
        <w:ind w:hanging="360"/>
        <w:contextualSpacing w:val="0"/>
        <w:rPr>
          <w:rFonts w:ascii="Aptos" w:hAnsi="Aptos"/>
          <w:sz w:val="24"/>
          <w:szCs w:val="24"/>
        </w:rPr>
      </w:pPr>
      <w:r w:rsidRPr="00F65B10">
        <w:rPr>
          <w:rFonts w:ascii="Aptos" w:hAnsi="Aptos"/>
          <w:spacing w:val="-2"/>
          <w:sz w:val="24"/>
          <w:szCs w:val="24"/>
        </w:rPr>
        <w:t>1.601</w:t>
      </w:r>
      <w:r w:rsidRPr="00F65B10">
        <w:rPr>
          <w:rFonts w:ascii="Aptos" w:hAnsi="Aptos"/>
          <w:sz w:val="24"/>
          <w:szCs w:val="24"/>
        </w:rPr>
        <w:tab/>
        <w:t>Renewable</w:t>
      </w:r>
      <w:r w:rsidRPr="00F65B10">
        <w:rPr>
          <w:rFonts w:ascii="Aptos" w:hAnsi="Aptos"/>
          <w:spacing w:val="-11"/>
          <w:sz w:val="24"/>
          <w:szCs w:val="24"/>
        </w:rPr>
        <w:t xml:space="preserve"> </w:t>
      </w:r>
      <w:r w:rsidRPr="00F65B10">
        <w:rPr>
          <w:rFonts w:ascii="Aptos" w:hAnsi="Aptos"/>
          <w:sz w:val="24"/>
          <w:szCs w:val="24"/>
        </w:rPr>
        <w:t>Energy</w:t>
      </w:r>
      <w:r w:rsidRPr="00F65B10">
        <w:rPr>
          <w:rFonts w:ascii="Aptos" w:hAnsi="Aptos"/>
          <w:spacing w:val="-11"/>
          <w:sz w:val="24"/>
          <w:szCs w:val="24"/>
        </w:rPr>
        <w:t xml:space="preserve"> </w:t>
      </w:r>
      <w:r w:rsidRPr="00F65B10">
        <w:rPr>
          <w:rFonts w:ascii="Aptos" w:hAnsi="Aptos"/>
          <w:sz w:val="24"/>
          <w:szCs w:val="24"/>
        </w:rPr>
        <w:t>Source</w:t>
      </w:r>
      <w:r w:rsidRPr="00F65B10">
        <w:rPr>
          <w:rFonts w:ascii="Aptos" w:hAnsi="Aptos"/>
          <w:spacing w:val="-10"/>
          <w:sz w:val="24"/>
          <w:szCs w:val="24"/>
        </w:rPr>
        <w:t xml:space="preserve"> </w:t>
      </w:r>
      <w:r w:rsidRPr="00F65B10">
        <w:rPr>
          <w:rFonts w:ascii="Aptos" w:hAnsi="Aptos"/>
          <w:spacing w:val="-2"/>
          <w:sz w:val="24"/>
          <w:szCs w:val="24"/>
        </w:rPr>
        <w:t>Credit</w:t>
      </w:r>
    </w:p>
    <w:p w14:paraId="5D617CBA" w14:textId="77777777" w:rsidR="00B3016A" w:rsidRPr="00F65B10" w:rsidRDefault="00B3016A" w:rsidP="00B3016A">
      <w:pPr>
        <w:pStyle w:val="ListParagraph"/>
        <w:widowControl w:val="0"/>
        <w:numPr>
          <w:ilvl w:val="1"/>
          <w:numId w:val="8"/>
        </w:numPr>
        <w:tabs>
          <w:tab w:val="left" w:pos="1802"/>
          <w:tab w:val="left" w:pos="3242"/>
        </w:tabs>
        <w:autoSpaceDE w:val="0"/>
        <w:autoSpaceDN w:val="0"/>
        <w:spacing w:before="1" w:after="0" w:line="240" w:lineRule="auto"/>
        <w:ind w:hanging="360"/>
        <w:contextualSpacing w:val="0"/>
        <w:rPr>
          <w:rFonts w:ascii="Aptos" w:hAnsi="Aptos"/>
          <w:sz w:val="24"/>
          <w:szCs w:val="24"/>
        </w:rPr>
      </w:pPr>
      <w:r w:rsidRPr="00F65B10">
        <w:rPr>
          <w:rFonts w:ascii="Aptos" w:hAnsi="Aptos"/>
          <w:spacing w:val="-2"/>
          <w:sz w:val="24"/>
          <w:szCs w:val="24"/>
        </w:rPr>
        <w:t>2.001</w:t>
      </w:r>
      <w:r w:rsidRPr="00F65B10">
        <w:rPr>
          <w:rFonts w:ascii="Aptos" w:hAnsi="Aptos"/>
          <w:sz w:val="24"/>
          <w:szCs w:val="24"/>
        </w:rPr>
        <w:tab/>
        <w:t>Small</w:t>
      </w:r>
      <w:r w:rsidRPr="00F65B10">
        <w:rPr>
          <w:rFonts w:ascii="Aptos" w:hAnsi="Aptos"/>
          <w:spacing w:val="-4"/>
          <w:sz w:val="24"/>
          <w:szCs w:val="24"/>
        </w:rPr>
        <w:t xml:space="preserve"> </w:t>
      </w:r>
      <w:r w:rsidRPr="00F65B10">
        <w:rPr>
          <w:rFonts w:ascii="Aptos" w:hAnsi="Aptos"/>
          <w:sz w:val="24"/>
          <w:szCs w:val="24"/>
        </w:rPr>
        <w:t>Business</w:t>
      </w:r>
      <w:r w:rsidRPr="00F65B10">
        <w:rPr>
          <w:rFonts w:ascii="Aptos" w:hAnsi="Aptos"/>
          <w:spacing w:val="-4"/>
          <w:sz w:val="24"/>
          <w:szCs w:val="24"/>
        </w:rPr>
        <w:t xml:space="preserve"> </w:t>
      </w:r>
      <w:r w:rsidRPr="00F65B10">
        <w:rPr>
          <w:rFonts w:ascii="Aptos" w:hAnsi="Aptos"/>
          <w:spacing w:val="-2"/>
          <w:sz w:val="24"/>
          <w:szCs w:val="24"/>
        </w:rPr>
        <w:t>Corporations</w:t>
      </w:r>
    </w:p>
    <w:p w14:paraId="7FFACF72" w14:textId="77777777" w:rsidR="00B3016A" w:rsidRPr="00F65B10" w:rsidRDefault="00B3016A" w:rsidP="00B3016A">
      <w:pPr>
        <w:pStyle w:val="BodyText"/>
        <w:spacing w:before="182"/>
        <w:rPr>
          <w:rFonts w:ascii="Aptos" w:hAnsi="Aptos"/>
          <w:sz w:val="24"/>
          <w:szCs w:val="24"/>
        </w:rPr>
      </w:pPr>
    </w:p>
    <w:p w14:paraId="53F54D7C" w14:textId="77777777" w:rsidR="00B3016A" w:rsidRPr="00F65B10" w:rsidRDefault="00B3016A" w:rsidP="00D4280E">
      <w:pPr>
        <w:pStyle w:val="BodyText"/>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Minutes:</w:t>
      </w:r>
    </w:p>
    <w:p w14:paraId="04AA7EAB" w14:textId="77777777" w:rsidR="00B3016A" w:rsidRPr="00F65B10" w:rsidRDefault="00B3016A" w:rsidP="00D4280E">
      <w:pPr>
        <w:pStyle w:val="BodyText"/>
        <w:spacing w:before="181" w:line="259" w:lineRule="auto"/>
        <w:ind w:right="360" w:firstLine="362"/>
        <w:rPr>
          <w:rFonts w:ascii="Aptos" w:hAnsi="Aptos"/>
          <w:sz w:val="24"/>
          <w:szCs w:val="24"/>
        </w:rPr>
      </w:pPr>
      <w:r w:rsidRPr="00F65B10">
        <w:rPr>
          <w:rFonts w:ascii="Aptos" w:hAnsi="Aptos"/>
          <w:sz w:val="24"/>
          <w:szCs w:val="24"/>
        </w:rPr>
        <w:t>Chairperson Forter welcomed Commission members, and a quorum was recognized.</w:t>
      </w:r>
      <w:r w:rsidRPr="00F65B10">
        <w:rPr>
          <w:rFonts w:ascii="Aptos" w:hAnsi="Aptos"/>
          <w:spacing w:val="40"/>
          <w:sz w:val="24"/>
          <w:szCs w:val="24"/>
        </w:rPr>
        <w:t xml:space="preserve"> </w:t>
      </w:r>
      <w:r w:rsidRPr="00F65B10">
        <w:rPr>
          <w:rFonts w:ascii="Aptos" w:hAnsi="Aptos"/>
          <w:sz w:val="24"/>
          <w:szCs w:val="24"/>
        </w:rPr>
        <w:t>The meeting</w:t>
      </w:r>
      <w:r w:rsidRPr="00F65B10">
        <w:rPr>
          <w:rFonts w:ascii="Aptos" w:hAnsi="Aptos"/>
          <w:spacing w:val="-5"/>
          <w:sz w:val="24"/>
          <w:szCs w:val="24"/>
        </w:rPr>
        <w:t xml:space="preserve"> </w:t>
      </w:r>
      <w:r w:rsidRPr="00F65B10">
        <w:rPr>
          <w:rFonts w:ascii="Aptos" w:hAnsi="Aptos"/>
          <w:sz w:val="24"/>
          <w:szCs w:val="24"/>
        </w:rPr>
        <w:t>via</w:t>
      </w:r>
      <w:r w:rsidRPr="00F65B10">
        <w:rPr>
          <w:rFonts w:ascii="Aptos" w:hAnsi="Aptos"/>
          <w:spacing w:val="-6"/>
          <w:sz w:val="24"/>
          <w:szCs w:val="24"/>
        </w:rPr>
        <w:t xml:space="preserve"> </w:t>
      </w:r>
      <w:r w:rsidRPr="00F65B10">
        <w:rPr>
          <w:rFonts w:ascii="Aptos" w:hAnsi="Aptos"/>
          <w:sz w:val="24"/>
          <w:szCs w:val="24"/>
        </w:rPr>
        <w:t>teleconference</w:t>
      </w:r>
      <w:r w:rsidRPr="00F65B10">
        <w:rPr>
          <w:rFonts w:ascii="Aptos" w:hAnsi="Aptos"/>
          <w:spacing w:val="-6"/>
          <w:sz w:val="24"/>
          <w:szCs w:val="24"/>
        </w:rPr>
        <w:t xml:space="preserve"> </w:t>
      </w:r>
      <w:r w:rsidRPr="00F65B10">
        <w:rPr>
          <w:rFonts w:ascii="Aptos" w:hAnsi="Aptos"/>
          <w:sz w:val="24"/>
          <w:szCs w:val="24"/>
        </w:rPr>
        <w:t>was</w:t>
      </w:r>
      <w:r w:rsidRPr="00F65B10">
        <w:rPr>
          <w:rFonts w:ascii="Aptos" w:hAnsi="Aptos"/>
          <w:spacing w:val="-4"/>
          <w:sz w:val="24"/>
          <w:szCs w:val="24"/>
        </w:rPr>
        <w:t xml:space="preserve"> </w:t>
      </w:r>
      <w:r w:rsidRPr="00F65B10">
        <w:rPr>
          <w:rFonts w:ascii="Aptos" w:hAnsi="Aptos"/>
          <w:sz w:val="24"/>
          <w:szCs w:val="24"/>
        </w:rPr>
        <w:t>called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order</w:t>
      </w:r>
      <w:r w:rsidRPr="00F65B10">
        <w:rPr>
          <w:rFonts w:ascii="Aptos" w:hAnsi="Aptos"/>
          <w:spacing w:val="-4"/>
          <w:sz w:val="24"/>
          <w:szCs w:val="24"/>
        </w:rPr>
        <w:t xml:space="preserve"> </w:t>
      </w:r>
      <w:r w:rsidRPr="00F65B10">
        <w:rPr>
          <w:rFonts w:ascii="Aptos" w:hAnsi="Aptos"/>
          <w:sz w:val="24"/>
          <w:szCs w:val="24"/>
        </w:rPr>
        <w:t>at</w:t>
      </w:r>
      <w:r w:rsidRPr="00F65B10">
        <w:rPr>
          <w:rFonts w:ascii="Aptos" w:hAnsi="Aptos"/>
          <w:spacing w:val="-8"/>
          <w:sz w:val="24"/>
          <w:szCs w:val="24"/>
        </w:rPr>
        <w:t xml:space="preserve"> </w:t>
      </w:r>
      <w:r w:rsidRPr="00F65B10">
        <w:rPr>
          <w:rFonts w:ascii="Aptos" w:hAnsi="Aptos"/>
          <w:sz w:val="24"/>
          <w:szCs w:val="24"/>
        </w:rPr>
        <w:t>1:04</w:t>
      </w:r>
      <w:r w:rsidRPr="00F65B10">
        <w:rPr>
          <w:rFonts w:ascii="Aptos" w:hAnsi="Aptos"/>
          <w:spacing w:val="-6"/>
          <w:sz w:val="24"/>
          <w:szCs w:val="24"/>
        </w:rPr>
        <w:t xml:space="preserve"> </w:t>
      </w:r>
      <w:r w:rsidRPr="00F65B10">
        <w:rPr>
          <w:rFonts w:ascii="Aptos" w:hAnsi="Aptos"/>
          <w:sz w:val="24"/>
          <w:szCs w:val="24"/>
        </w:rPr>
        <w:t>PM.</w:t>
      </w:r>
      <w:r w:rsidRPr="00F65B10">
        <w:rPr>
          <w:rFonts w:ascii="Aptos" w:hAnsi="Aptos"/>
          <w:spacing w:val="40"/>
          <w:sz w:val="24"/>
          <w:szCs w:val="24"/>
        </w:rPr>
        <w:t xml:space="preserve"> </w:t>
      </w:r>
      <w:r w:rsidRPr="00F65B10">
        <w:rPr>
          <w:rFonts w:ascii="Aptos" w:hAnsi="Aptos"/>
          <w:sz w:val="24"/>
          <w:szCs w:val="24"/>
        </w:rPr>
        <w:t>Chairperson</w:t>
      </w:r>
      <w:r w:rsidRPr="00F65B10">
        <w:rPr>
          <w:rFonts w:ascii="Aptos" w:hAnsi="Aptos"/>
          <w:spacing w:val="-4"/>
          <w:sz w:val="24"/>
          <w:szCs w:val="24"/>
        </w:rPr>
        <w:t xml:space="preserve"> </w:t>
      </w:r>
      <w:r w:rsidRPr="00F65B10">
        <w:rPr>
          <w:rFonts w:ascii="Aptos" w:hAnsi="Aptos"/>
          <w:sz w:val="24"/>
          <w:szCs w:val="24"/>
        </w:rPr>
        <w:t>Forter</w:t>
      </w:r>
      <w:r w:rsidRPr="00F65B10">
        <w:rPr>
          <w:rFonts w:ascii="Aptos" w:hAnsi="Aptos"/>
          <w:spacing w:val="-4"/>
          <w:sz w:val="24"/>
          <w:szCs w:val="24"/>
        </w:rPr>
        <w:t xml:space="preserve"> </w:t>
      </w:r>
      <w:r w:rsidRPr="00F65B10">
        <w:rPr>
          <w:rFonts w:ascii="Aptos" w:hAnsi="Aptos"/>
          <w:sz w:val="24"/>
          <w:szCs w:val="24"/>
        </w:rPr>
        <w:t>put</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4"/>
          <w:sz w:val="24"/>
          <w:szCs w:val="24"/>
        </w:rPr>
        <w:t xml:space="preserve"> </w:t>
      </w:r>
      <w:r w:rsidRPr="00F65B10">
        <w:rPr>
          <w:rFonts w:ascii="Aptos" w:hAnsi="Aptos"/>
          <w:sz w:val="24"/>
          <w:szCs w:val="24"/>
        </w:rPr>
        <w:t>and public</w:t>
      </w:r>
      <w:r w:rsidRPr="00F65B10">
        <w:rPr>
          <w:rFonts w:ascii="Aptos" w:hAnsi="Aptos"/>
          <w:spacing w:val="-2"/>
          <w:sz w:val="24"/>
          <w:szCs w:val="24"/>
        </w:rPr>
        <w:t xml:space="preserve"> </w:t>
      </w:r>
      <w:r w:rsidRPr="00F65B10">
        <w:rPr>
          <w:rFonts w:ascii="Aptos" w:hAnsi="Aptos"/>
          <w:sz w:val="24"/>
          <w:szCs w:val="24"/>
        </w:rPr>
        <w:t>on</w:t>
      </w:r>
      <w:r w:rsidRPr="00F65B10">
        <w:rPr>
          <w:rFonts w:ascii="Aptos" w:hAnsi="Aptos"/>
          <w:spacing w:val="-1"/>
          <w:sz w:val="24"/>
          <w:szCs w:val="24"/>
        </w:rPr>
        <w:t xml:space="preserve"> </w:t>
      </w:r>
      <w:r w:rsidRPr="00F65B10">
        <w:rPr>
          <w:rFonts w:ascii="Aptos" w:hAnsi="Aptos"/>
          <w:sz w:val="24"/>
          <w:szCs w:val="24"/>
        </w:rPr>
        <w:t>notice</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meeting</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recorded</w:t>
      </w:r>
      <w:r w:rsidRPr="00F65B10">
        <w:rPr>
          <w:rFonts w:ascii="Aptos" w:hAnsi="Aptos"/>
          <w:spacing w:val="-1"/>
          <w:sz w:val="24"/>
          <w:szCs w:val="24"/>
        </w:rPr>
        <w:t xml:space="preserve"> </w:t>
      </w:r>
      <w:r w:rsidRPr="00F65B10">
        <w:rPr>
          <w:rFonts w:ascii="Aptos" w:hAnsi="Aptos"/>
          <w:sz w:val="24"/>
          <w:szCs w:val="24"/>
        </w:rPr>
        <w:t>for</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purpose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minutes.</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recording</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meeting will be kept for public record.</w:t>
      </w:r>
    </w:p>
    <w:p w14:paraId="1BCA19D3" w14:textId="77777777" w:rsidR="00B3016A" w:rsidRPr="00F65B10" w:rsidRDefault="00B3016A" w:rsidP="00D4280E">
      <w:pPr>
        <w:pStyle w:val="BodyText"/>
        <w:spacing w:before="159" w:line="259" w:lineRule="auto"/>
        <w:ind w:right="360" w:firstLine="362"/>
        <w:rPr>
          <w:rFonts w:ascii="Aptos" w:hAnsi="Aptos"/>
          <w:sz w:val="24"/>
          <w:szCs w:val="24"/>
        </w:rPr>
      </w:pPr>
      <w:r w:rsidRPr="00F65B10">
        <w:rPr>
          <w:rFonts w:ascii="Aptos" w:hAnsi="Aptos"/>
          <w:sz w:val="24"/>
          <w:szCs w:val="24"/>
        </w:rPr>
        <w:t>Chairperson Forter asked for any comments or changes on the</w:t>
      </w:r>
      <w:r w:rsidRPr="00F65B10">
        <w:rPr>
          <w:rFonts w:ascii="Aptos" w:hAnsi="Aptos"/>
          <w:spacing w:val="-1"/>
          <w:sz w:val="24"/>
          <w:szCs w:val="24"/>
        </w:rPr>
        <w:t xml:space="preserve"> </w:t>
      </w:r>
      <w:r w:rsidRPr="00F65B10">
        <w:rPr>
          <w:rFonts w:ascii="Aptos" w:hAnsi="Aptos"/>
          <w:sz w:val="24"/>
          <w:szCs w:val="24"/>
        </w:rPr>
        <w:t xml:space="preserve">May 16, </w:t>
      </w:r>
      <w:proofErr w:type="gramStart"/>
      <w:r w:rsidRPr="00F65B10">
        <w:rPr>
          <w:rFonts w:ascii="Aptos" w:hAnsi="Aptos"/>
          <w:sz w:val="24"/>
          <w:szCs w:val="24"/>
        </w:rPr>
        <w:t>2025</w:t>
      </w:r>
      <w:proofErr w:type="gramEnd"/>
      <w:r w:rsidRPr="00F65B10">
        <w:rPr>
          <w:rFonts w:ascii="Aptos" w:hAnsi="Aptos"/>
          <w:sz w:val="24"/>
          <w:szCs w:val="24"/>
        </w:rPr>
        <w:t xml:space="preserve"> meeting minutes.</w:t>
      </w:r>
      <w:r w:rsidRPr="00F65B10">
        <w:rPr>
          <w:rFonts w:ascii="Aptos" w:hAnsi="Aptos"/>
          <w:spacing w:val="39"/>
          <w:sz w:val="24"/>
          <w:szCs w:val="24"/>
        </w:rPr>
        <w:t xml:space="preserve"> </w:t>
      </w:r>
      <w:r w:rsidRPr="00F65B10">
        <w:rPr>
          <w:rFonts w:ascii="Aptos" w:hAnsi="Aptos"/>
          <w:sz w:val="24"/>
          <w:szCs w:val="24"/>
        </w:rPr>
        <w:t>Members</w:t>
      </w:r>
      <w:r w:rsidRPr="00F65B10">
        <w:rPr>
          <w:rFonts w:ascii="Aptos" w:hAnsi="Aptos"/>
          <w:spacing w:val="-4"/>
          <w:sz w:val="24"/>
          <w:szCs w:val="24"/>
        </w:rPr>
        <w:t xml:space="preserve"> </w:t>
      </w:r>
      <w:r w:rsidRPr="00F65B10">
        <w:rPr>
          <w:rFonts w:ascii="Aptos" w:hAnsi="Aptos"/>
          <w:sz w:val="24"/>
          <w:szCs w:val="24"/>
        </w:rPr>
        <w:t>did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7"/>
          <w:sz w:val="24"/>
          <w:szCs w:val="24"/>
        </w:rPr>
        <w:t xml:space="preserve"> </w:t>
      </w:r>
      <w:r w:rsidRPr="00F65B10">
        <w:rPr>
          <w:rFonts w:ascii="Aptos" w:hAnsi="Aptos"/>
          <w:sz w:val="24"/>
          <w:szCs w:val="24"/>
        </w:rPr>
        <w:t>provide</w:t>
      </w:r>
      <w:r w:rsidRPr="00F65B10">
        <w:rPr>
          <w:rFonts w:ascii="Aptos" w:hAnsi="Aptos"/>
          <w:spacing w:val="-6"/>
          <w:sz w:val="24"/>
          <w:szCs w:val="24"/>
        </w:rPr>
        <w:t xml:space="preserve"> </w:t>
      </w:r>
      <w:r w:rsidRPr="00F65B10">
        <w:rPr>
          <w:rFonts w:ascii="Aptos" w:hAnsi="Aptos"/>
          <w:sz w:val="24"/>
          <w:szCs w:val="24"/>
        </w:rPr>
        <w:t>any</w:t>
      </w:r>
      <w:r w:rsidRPr="00F65B10">
        <w:rPr>
          <w:rFonts w:ascii="Aptos" w:hAnsi="Aptos"/>
          <w:spacing w:val="-4"/>
          <w:sz w:val="24"/>
          <w:szCs w:val="24"/>
        </w:rPr>
        <w:t xml:space="preserve"> </w:t>
      </w:r>
      <w:r w:rsidRPr="00F65B10">
        <w:rPr>
          <w:rFonts w:ascii="Aptos" w:hAnsi="Aptos"/>
          <w:sz w:val="24"/>
          <w:szCs w:val="24"/>
        </w:rPr>
        <w:t>comment.</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voted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approve</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May</w:t>
      </w:r>
      <w:r w:rsidRPr="00F65B10">
        <w:rPr>
          <w:rFonts w:ascii="Aptos" w:hAnsi="Aptos"/>
          <w:spacing w:val="-6"/>
          <w:sz w:val="24"/>
          <w:szCs w:val="24"/>
        </w:rPr>
        <w:t xml:space="preserve"> </w:t>
      </w:r>
      <w:r w:rsidRPr="00F65B10">
        <w:rPr>
          <w:rFonts w:ascii="Aptos" w:hAnsi="Aptos"/>
          <w:sz w:val="24"/>
          <w:szCs w:val="24"/>
        </w:rPr>
        <w:t>‘25</w:t>
      </w:r>
      <w:r w:rsidRPr="00F65B10">
        <w:rPr>
          <w:rFonts w:ascii="Aptos" w:hAnsi="Aptos"/>
          <w:spacing w:val="-6"/>
          <w:sz w:val="24"/>
          <w:szCs w:val="24"/>
        </w:rPr>
        <w:t xml:space="preserve"> </w:t>
      </w:r>
      <w:r w:rsidRPr="00F65B10">
        <w:rPr>
          <w:rFonts w:ascii="Aptos" w:hAnsi="Aptos"/>
          <w:sz w:val="24"/>
          <w:szCs w:val="24"/>
        </w:rPr>
        <w:t>meeting minutes as drafted.</w:t>
      </w:r>
      <w:r w:rsidRPr="00F65B10">
        <w:rPr>
          <w:rFonts w:ascii="Aptos" w:hAnsi="Aptos"/>
          <w:spacing w:val="40"/>
          <w:sz w:val="24"/>
          <w:szCs w:val="24"/>
        </w:rPr>
        <w:t xml:space="preserve"> </w:t>
      </w:r>
      <w:r w:rsidRPr="00F65B10">
        <w:rPr>
          <w:rFonts w:ascii="Aptos" w:hAnsi="Aptos"/>
          <w:sz w:val="24"/>
          <w:szCs w:val="24"/>
        </w:rPr>
        <w:t>The meeting minutes will be posted to the TERC website.</w:t>
      </w:r>
    </w:p>
    <w:p w14:paraId="334D73DE" w14:textId="77777777" w:rsidR="00B3016A" w:rsidRPr="00F65B10" w:rsidRDefault="00B3016A" w:rsidP="00B3016A">
      <w:pPr>
        <w:pStyle w:val="BodyText"/>
        <w:spacing w:line="259" w:lineRule="auto"/>
        <w:rPr>
          <w:rFonts w:ascii="Aptos" w:hAnsi="Aptos"/>
          <w:sz w:val="24"/>
          <w:szCs w:val="24"/>
        </w:rPr>
        <w:sectPr w:rsidR="00B3016A" w:rsidRPr="00F65B10" w:rsidSect="00B3016A">
          <w:pgSz w:w="12240" w:h="15840"/>
          <w:pgMar w:top="1400" w:right="1080" w:bottom="280" w:left="1080" w:header="720" w:footer="720" w:gutter="0"/>
          <w:cols w:space="720"/>
        </w:sectPr>
      </w:pPr>
    </w:p>
    <w:p w14:paraId="3D62D8AD" w14:textId="77777777" w:rsidR="00B3016A" w:rsidRPr="00F65B10" w:rsidRDefault="00B3016A" w:rsidP="00D4280E">
      <w:pPr>
        <w:pStyle w:val="BodyText"/>
        <w:spacing w:before="39" w:line="278" w:lineRule="auto"/>
        <w:ind w:right="360" w:firstLine="362"/>
        <w:rPr>
          <w:rFonts w:ascii="Aptos" w:hAnsi="Aptos"/>
          <w:sz w:val="24"/>
          <w:szCs w:val="24"/>
        </w:rPr>
      </w:pPr>
      <w:r w:rsidRPr="00F65B10">
        <w:rPr>
          <w:rFonts w:ascii="Aptos" w:hAnsi="Aptos"/>
          <w:sz w:val="24"/>
          <w:szCs w:val="24"/>
        </w:rPr>
        <w:lastRenderedPageBreak/>
        <w:t>Lindsay</w:t>
      </w:r>
      <w:r w:rsidRPr="00F65B10">
        <w:rPr>
          <w:rFonts w:ascii="Aptos" w:hAnsi="Aptos"/>
          <w:spacing w:val="-4"/>
          <w:sz w:val="24"/>
          <w:szCs w:val="24"/>
        </w:rPr>
        <w:t xml:space="preserve"> </w:t>
      </w:r>
      <w:r w:rsidRPr="00F65B10">
        <w:rPr>
          <w:rFonts w:ascii="Aptos" w:hAnsi="Aptos"/>
          <w:sz w:val="24"/>
          <w:szCs w:val="24"/>
        </w:rPr>
        <w:t>Janeczek</w:t>
      </w:r>
      <w:r w:rsidRPr="00F65B10">
        <w:rPr>
          <w:rFonts w:ascii="Aptos" w:hAnsi="Aptos"/>
          <w:spacing w:val="-2"/>
          <w:sz w:val="24"/>
          <w:szCs w:val="24"/>
        </w:rPr>
        <w:t xml:space="preserve"> </w:t>
      </w:r>
      <w:r w:rsidRPr="00F65B10">
        <w:rPr>
          <w:rFonts w:ascii="Aptos" w:hAnsi="Aptos"/>
          <w:sz w:val="24"/>
          <w:szCs w:val="24"/>
        </w:rPr>
        <w:t>led</w:t>
      </w:r>
      <w:r w:rsidRPr="00F65B10">
        <w:rPr>
          <w:rFonts w:ascii="Aptos" w:hAnsi="Aptos"/>
          <w:spacing w:val="-2"/>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discussion</w:t>
      </w:r>
      <w:r w:rsidRPr="00F65B10">
        <w:rPr>
          <w:rFonts w:ascii="Aptos" w:hAnsi="Aptos"/>
          <w:spacing w:val="-2"/>
          <w:sz w:val="24"/>
          <w:szCs w:val="24"/>
        </w:rPr>
        <w:t xml:space="preserve"> </w:t>
      </w:r>
      <w:r w:rsidRPr="00F65B10">
        <w:rPr>
          <w:rFonts w:ascii="Aptos" w:hAnsi="Aptos"/>
          <w:sz w:val="24"/>
          <w:szCs w:val="24"/>
        </w:rPr>
        <w:t>on</w:t>
      </w:r>
      <w:r w:rsidRPr="00F65B10">
        <w:rPr>
          <w:rFonts w:ascii="Aptos" w:hAnsi="Aptos"/>
          <w:spacing w:val="-2"/>
          <w:sz w:val="24"/>
          <w:szCs w:val="24"/>
        </w:rPr>
        <w:t xml:space="preserve"> </w:t>
      </w:r>
      <w:r w:rsidRPr="00F65B10">
        <w:rPr>
          <w:rFonts w:ascii="Aptos" w:hAnsi="Aptos"/>
          <w:sz w:val="24"/>
          <w:szCs w:val="24"/>
        </w:rPr>
        <w:t>1.428</w:t>
      </w:r>
      <w:r w:rsidRPr="00F65B10">
        <w:rPr>
          <w:rFonts w:ascii="Aptos" w:hAnsi="Aptos"/>
          <w:spacing w:val="-2"/>
          <w:sz w:val="24"/>
          <w:szCs w:val="24"/>
        </w:rPr>
        <w:t xml:space="preserve"> </w:t>
      </w:r>
      <w:r w:rsidRPr="00F65B10">
        <w:rPr>
          <w:rFonts w:ascii="Aptos" w:hAnsi="Aptos"/>
          <w:sz w:val="24"/>
          <w:szCs w:val="24"/>
        </w:rPr>
        <w:t>Gambling</w:t>
      </w:r>
      <w:r w:rsidRPr="00F65B10">
        <w:rPr>
          <w:rFonts w:ascii="Aptos" w:hAnsi="Aptos"/>
          <w:spacing w:val="-6"/>
          <w:sz w:val="24"/>
          <w:szCs w:val="24"/>
        </w:rPr>
        <w:t xml:space="preserve"> </w:t>
      </w:r>
      <w:r w:rsidRPr="00F65B10">
        <w:rPr>
          <w:rFonts w:ascii="Aptos" w:hAnsi="Aptos"/>
          <w:sz w:val="24"/>
          <w:szCs w:val="24"/>
        </w:rPr>
        <w:t>Loss</w:t>
      </w:r>
      <w:r w:rsidRPr="00F65B10">
        <w:rPr>
          <w:rFonts w:ascii="Aptos" w:hAnsi="Aptos"/>
          <w:spacing w:val="-4"/>
          <w:sz w:val="24"/>
          <w:szCs w:val="24"/>
        </w:rPr>
        <w:t xml:space="preserve"> </w:t>
      </w:r>
      <w:r w:rsidRPr="00F65B10">
        <w:rPr>
          <w:rFonts w:ascii="Aptos" w:hAnsi="Aptos"/>
          <w:sz w:val="24"/>
          <w:szCs w:val="24"/>
        </w:rPr>
        <w:t>Deduction.</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was adopted in 2015 (amended in 2023 to include sports wagering losses) and has an annual revenue loss estimate to be $7.0 to $21.5 million during FY22 through FY26 with no sunset date.</w:t>
      </w:r>
    </w:p>
    <w:p w14:paraId="7691A018" w14:textId="77777777" w:rsidR="00D4280E" w:rsidRDefault="00D4280E" w:rsidP="00B3016A">
      <w:pPr>
        <w:pStyle w:val="BodyText"/>
        <w:spacing w:line="278" w:lineRule="auto"/>
        <w:ind w:right="360"/>
        <w:rPr>
          <w:rFonts w:ascii="Aptos" w:hAnsi="Aptos"/>
          <w:sz w:val="24"/>
          <w:szCs w:val="24"/>
        </w:rPr>
      </w:pPr>
    </w:p>
    <w:p w14:paraId="0C2249B8" w14:textId="775798E6"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Lindsay</w:t>
      </w:r>
      <w:r w:rsidRPr="00F65B10">
        <w:rPr>
          <w:rFonts w:ascii="Aptos" w:hAnsi="Aptos"/>
          <w:spacing w:val="-4"/>
          <w:sz w:val="24"/>
          <w:szCs w:val="24"/>
        </w:rPr>
        <w:t xml:space="preserve"> </w:t>
      </w:r>
      <w:r w:rsidRPr="00F65B10">
        <w:rPr>
          <w:rFonts w:ascii="Aptos" w:hAnsi="Aptos"/>
          <w:sz w:val="24"/>
          <w:szCs w:val="24"/>
        </w:rPr>
        <w:t>Janeczek</w:t>
      </w:r>
      <w:r w:rsidRPr="00F65B10">
        <w:rPr>
          <w:rFonts w:ascii="Aptos" w:hAnsi="Aptos"/>
          <w:spacing w:val="-4"/>
          <w:sz w:val="24"/>
          <w:szCs w:val="24"/>
        </w:rPr>
        <w:t xml:space="preserve"> </w:t>
      </w:r>
      <w:r w:rsidRPr="00F65B10">
        <w:rPr>
          <w:rFonts w:ascii="Aptos" w:hAnsi="Aptos"/>
          <w:sz w:val="24"/>
          <w:szCs w:val="24"/>
        </w:rPr>
        <w:t>reviewed</w:t>
      </w:r>
      <w:r w:rsidRPr="00F65B10">
        <w:rPr>
          <w:rFonts w:ascii="Aptos" w:hAnsi="Aptos"/>
          <w:spacing w:val="-2"/>
          <w:sz w:val="24"/>
          <w:szCs w:val="24"/>
        </w:rPr>
        <w:t xml:space="preserve"> </w:t>
      </w:r>
      <w:r w:rsidRPr="00F65B10">
        <w:rPr>
          <w:rFonts w:ascii="Aptos" w:hAnsi="Aptos"/>
          <w:sz w:val="24"/>
          <w:szCs w:val="24"/>
        </w:rPr>
        <w:t>ratings</w:t>
      </w:r>
      <w:r w:rsidRPr="00F65B10">
        <w:rPr>
          <w:rFonts w:ascii="Aptos" w:hAnsi="Aptos"/>
          <w:spacing w:val="-2"/>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evaluation</w:t>
      </w:r>
      <w:r w:rsidRPr="00F65B10">
        <w:rPr>
          <w:rFonts w:ascii="Aptos" w:hAnsi="Aptos"/>
          <w:spacing w:val="-5"/>
          <w:sz w:val="24"/>
          <w:szCs w:val="24"/>
        </w:rPr>
        <w:t xml:space="preserve"> </w:t>
      </w:r>
      <w:r w:rsidRPr="00F65B10">
        <w:rPr>
          <w:rFonts w:ascii="Aptos" w:hAnsi="Aptos"/>
          <w:sz w:val="24"/>
          <w:szCs w:val="24"/>
        </w:rPr>
        <w:t>sheet</w:t>
      </w:r>
      <w:r w:rsidRPr="00F65B10">
        <w:rPr>
          <w:rFonts w:ascii="Aptos" w:hAnsi="Aptos"/>
          <w:spacing w:val="-3"/>
          <w:sz w:val="24"/>
          <w:szCs w:val="24"/>
        </w:rPr>
        <w:t xml:space="preserve"> </w:t>
      </w:r>
      <w:r w:rsidRPr="00F65B10">
        <w:rPr>
          <w:rFonts w:ascii="Aptos" w:hAnsi="Aptos"/>
          <w:sz w:val="24"/>
          <w:szCs w:val="24"/>
        </w:rPr>
        <w:t>for</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agreed</w:t>
      </w:r>
      <w:r w:rsidRPr="00F65B10">
        <w:rPr>
          <w:rFonts w:ascii="Aptos" w:hAnsi="Aptos"/>
          <w:spacing w:val="-2"/>
          <w:sz w:val="24"/>
          <w:szCs w:val="24"/>
        </w:rPr>
        <w:t xml:space="preserve"> </w:t>
      </w:r>
      <w:r w:rsidRPr="00F65B10">
        <w:rPr>
          <w:rFonts w:ascii="Aptos" w:hAnsi="Aptos"/>
          <w:sz w:val="24"/>
          <w:szCs w:val="24"/>
        </w:rPr>
        <w:t>that it can be di</w:t>
      </w:r>
      <w:r w:rsidRPr="00F65B10">
        <w:rPr>
          <w:rFonts w:ascii="Arial" w:hAnsi="Arial" w:cs="Arial"/>
          <w:sz w:val="24"/>
          <w:szCs w:val="24"/>
        </w:rPr>
        <w:t>ﬃ</w:t>
      </w:r>
      <w:r w:rsidRPr="00F65B10">
        <w:rPr>
          <w:rFonts w:ascii="Aptos" w:hAnsi="Aptos"/>
          <w:sz w:val="24"/>
          <w:szCs w:val="24"/>
        </w:rPr>
        <w:t>cult to identify taxpayers that claim this deduction but that it is relevant today as thousands of taxpayers claim the deduction.</w:t>
      </w:r>
    </w:p>
    <w:p w14:paraId="1A72CC5F" w14:textId="77777777" w:rsidR="00B3016A" w:rsidRPr="00F65B10" w:rsidRDefault="00B3016A" w:rsidP="00B3016A">
      <w:pPr>
        <w:pStyle w:val="BodyText"/>
        <w:spacing w:before="42"/>
        <w:rPr>
          <w:rFonts w:ascii="Aptos" w:hAnsi="Aptos"/>
          <w:sz w:val="24"/>
          <w:szCs w:val="24"/>
        </w:rPr>
      </w:pPr>
    </w:p>
    <w:p w14:paraId="411718A7" w14:textId="77777777"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Members noted that this tax expenditure is not easily administered as the only way to monitor it is through DOR’s audit process, which can be challenging.</w:t>
      </w:r>
      <w:r w:rsidRPr="00F65B10">
        <w:rPr>
          <w:rFonts w:ascii="Aptos" w:hAnsi="Aptos"/>
          <w:spacing w:val="40"/>
          <w:sz w:val="24"/>
          <w:szCs w:val="24"/>
        </w:rPr>
        <w:t xml:space="preserve"> </w:t>
      </w:r>
      <w:r w:rsidRPr="00F65B10">
        <w:rPr>
          <w:rFonts w:ascii="Aptos" w:hAnsi="Aptos"/>
          <w:sz w:val="24"/>
          <w:szCs w:val="24"/>
        </w:rPr>
        <w:t>Chairperson Forter noted that the MA rule is separate from the Federal rule and that there were recent changes to the federal rule passed in the One Big Beautiful Bill Act (OBBBA) which limits the federal deduction to 90% of losses.</w:t>
      </w:r>
      <w:r w:rsidRPr="00F65B10">
        <w:rPr>
          <w:rFonts w:ascii="Aptos" w:hAnsi="Aptos"/>
          <w:spacing w:val="40"/>
          <w:sz w:val="24"/>
          <w:szCs w:val="24"/>
        </w:rPr>
        <w:t xml:space="preserve"> </w:t>
      </w:r>
      <w:r w:rsidRPr="00F65B10">
        <w:rPr>
          <w:rFonts w:ascii="Aptos" w:hAnsi="Aptos"/>
          <w:sz w:val="24"/>
          <w:szCs w:val="24"/>
        </w:rPr>
        <w:t>Chairperson Forter mentioned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it</w:t>
      </w:r>
      <w:r w:rsidRPr="00F65B10">
        <w:rPr>
          <w:rFonts w:ascii="Aptos" w:hAnsi="Aptos"/>
          <w:spacing w:val="-3"/>
          <w:sz w:val="24"/>
          <w:szCs w:val="24"/>
        </w:rPr>
        <w:t xml:space="preserve"> </w:t>
      </w:r>
      <w:r w:rsidRPr="00F65B10">
        <w:rPr>
          <w:rFonts w:ascii="Aptos" w:hAnsi="Aptos"/>
          <w:sz w:val="24"/>
          <w:szCs w:val="24"/>
        </w:rPr>
        <w:t>would</w:t>
      </w:r>
      <w:r w:rsidRPr="00F65B10">
        <w:rPr>
          <w:rFonts w:ascii="Aptos" w:hAnsi="Aptos"/>
          <w:spacing w:val="-2"/>
          <w:sz w:val="24"/>
          <w:szCs w:val="24"/>
        </w:rPr>
        <w:t xml:space="preserve"> </w:t>
      </w:r>
      <w:r w:rsidRPr="00F65B10">
        <w:rPr>
          <w:rFonts w:ascii="Aptos" w:hAnsi="Aptos"/>
          <w:sz w:val="24"/>
          <w:szCs w:val="24"/>
        </w:rPr>
        <w:t>be</w:t>
      </w:r>
      <w:r w:rsidRPr="00F65B10">
        <w:rPr>
          <w:rFonts w:ascii="Aptos" w:hAnsi="Aptos"/>
          <w:spacing w:val="-5"/>
          <w:sz w:val="24"/>
          <w:szCs w:val="24"/>
        </w:rPr>
        <w:t xml:space="preserve"> </w:t>
      </w:r>
      <w:r w:rsidRPr="00F65B10">
        <w:rPr>
          <w:rFonts w:ascii="Aptos" w:hAnsi="Aptos"/>
          <w:sz w:val="24"/>
          <w:szCs w:val="24"/>
        </w:rPr>
        <w:t>worth</w:t>
      </w:r>
      <w:r w:rsidRPr="00F65B10">
        <w:rPr>
          <w:rFonts w:ascii="Aptos" w:hAnsi="Aptos"/>
          <w:spacing w:val="-4"/>
          <w:sz w:val="24"/>
          <w:szCs w:val="24"/>
        </w:rPr>
        <w:t xml:space="preserve"> </w:t>
      </w:r>
      <w:r w:rsidRPr="00F65B10">
        <w:rPr>
          <w:rFonts w:ascii="Aptos" w:hAnsi="Aptos"/>
          <w:sz w:val="24"/>
          <w:szCs w:val="24"/>
        </w:rPr>
        <w:t>noting</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comment</w:t>
      </w:r>
      <w:r w:rsidRPr="00F65B10">
        <w:rPr>
          <w:rFonts w:ascii="Aptos" w:hAnsi="Aptos"/>
          <w:spacing w:val="-3"/>
          <w:sz w:val="24"/>
          <w:szCs w:val="24"/>
        </w:rPr>
        <w:t xml:space="preserve"> </w:t>
      </w:r>
      <w:r w:rsidRPr="00F65B10">
        <w:rPr>
          <w:rFonts w:ascii="Aptos" w:hAnsi="Aptos"/>
          <w:sz w:val="24"/>
          <w:szCs w:val="24"/>
        </w:rPr>
        <w:t>section</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evaluation</w:t>
      </w:r>
      <w:r w:rsidRPr="00F65B10">
        <w:rPr>
          <w:rFonts w:ascii="Aptos" w:hAnsi="Aptos"/>
          <w:spacing w:val="-2"/>
          <w:sz w:val="24"/>
          <w:szCs w:val="24"/>
        </w:rPr>
        <w:t xml:space="preserve"> </w:t>
      </w:r>
      <w:r w:rsidRPr="00F65B10">
        <w:rPr>
          <w:rFonts w:ascii="Aptos" w:hAnsi="Aptos"/>
          <w:sz w:val="24"/>
          <w:szCs w:val="24"/>
        </w:rPr>
        <w:t>template</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MA deduction will not conform to the new federal limitations.</w:t>
      </w:r>
      <w:r w:rsidRPr="00F65B10">
        <w:rPr>
          <w:rFonts w:ascii="Aptos" w:hAnsi="Aptos"/>
          <w:spacing w:val="40"/>
          <w:sz w:val="24"/>
          <w:szCs w:val="24"/>
        </w:rPr>
        <w:t xml:space="preserve"> </w:t>
      </w:r>
      <w:r w:rsidRPr="00F65B10">
        <w:rPr>
          <w:rFonts w:ascii="Aptos" w:hAnsi="Aptos"/>
          <w:sz w:val="24"/>
          <w:szCs w:val="24"/>
        </w:rPr>
        <w:t>Members agreed to add this comment.</w:t>
      </w:r>
    </w:p>
    <w:p w14:paraId="2E1984BA" w14:textId="77777777" w:rsidR="00B3016A" w:rsidRPr="00F65B10" w:rsidRDefault="00B3016A" w:rsidP="00B3016A">
      <w:pPr>
        <w:pStyle w:val="BodyText"/>
        <w:spacing w:before="39"/>
        <w:rPr>
          <w:rFonts w:ascii="Aptos" w:hAnsi="Aptos"/>
          <w:sz w:val="24"/>
          <w:szCs w:val="24"/>
        </w:rPr>
      </w:pPr>
    </w:p>
    <w:p w14:paraId="2405A70B" w14:textId="77777777"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Members further noted that they disagree that this tax expenditure is beneﬁcial to lower income taxpayers.</w:t>
      </w:r>
      <w:r w:rsidRPr="00F65B10">
        <w:rPr>
          <w:rFonts w:ascii="Aptos" w:hAnsi="Aptos"/>
          <w:spacing w:val="40"/>
          <w:sz w:val="24"/>
          <w:szCs w:val="24"/>
        </w:rPr>
        <w:t xml:space="preserve"> </w:t>
      </w:r>
      <w:r w:rsidRPr="00F65B10">
        <w:rPr>
          <w:rFonts w:ascii="Aptos" w:hAnsi="Aptos"/>
          <w:sz w:val="24"/>
          <w:szCs w:val="24"/>
        </w:rPr>
        <w:t>Tom</w:t>
      </w:r>
      <w:r w:rsidRPr="00F65B10">
        <w:rPr>
          <w:rFonts w:ascii="Aptos" w:hAnsi="Aptos"/>
          <w:spacing w:val="-4"/>
          <w:sz w:val="24"/>
          <w:szCs w:val="24"/>
        </w:rPr>
        <w:t xml:space="preserve"> </w:t>
      </w:r>
      <w:r w:rsidRPr="00F65B10">
        <w:rPr>
          <w:rFonts w:ascii="Aptos" w:hAnsi="Aptos"/>
          <w:sz w:val="24"/>
          <w:szCs w:val="24"/>
        </w:rPr>
        <w:t>Downes</w:t>
      </w:r>
      <w:r w:rsidRPr="00F65B10">
        <w:rPr>
          <w:rFonts w:ascii="Aptos" w:hAnsi="Aptos"/>
          <w:spacing w:val="-1"/>
          <w:sz w:val="24"/>
          <w:szCs w:val="24"/>
        </w:rPr>
        <w:t xml:space="preserve"> </w:t>
      </w:r>
      <w:r w:rsidRPr="00F65B10">
        <w:rPr>
          <w:rFonts w:ascii="Aptos" w:hAnsi="Aptos"/>
          <w:sz w:val="24"/>
          <w:szCs w:val="24"/>
        </w:rPr>
        <w:t>noted</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summary</w:t>
      </w:r>
      <w:r w:rsidRPr="00F65B10">
        <w:rPr>
          <w:rFonts w:ascii="Aptos" w:hAnsi="Aptos"/>
          <w:spacing w:val="-3"/>
          <w:sz w:val="24"/>
          <w:szCs w:val="24"/>
        </w:rPr>
        <w:t xml:space="preserve"> </w:t>
      </w:r>
      <w:r w:rsidRPr="00F65B10">
        <w:rPr>
          <w:rFonts w:ascii="Aptos" w:hAnsi="Aptos"/>
          <w:sz w:val="24"/>
          <w:szCs w:val="24"/>
        </w:rPr>
        <w:t>report</w:t>
      </w:r>
      <w:r w:rsidRPr="00F65B10">
        <w:rPr>
          <w:rFonts w:ascii="Aptos" w:hAnsi="Aptos"/>
          <w:spacing w:val="-2"/>
          <w:sz w:val="24"/>
          <w:szCs w:val="24"/>
        </w:rPr>
        <w:t xml:space="preserve"> </w:t>
      </w:r>
      <w:r w:rsidRPr="00F65B10">
        <w:rPr>
          <w:rFonts w:ascii="Aptos" w:hAnsi="Aptos"/>
          <w:sz w:val="24"/>
          <w:szCs w:val="24"/>
        </w:rPr>
        <w:t>indicates</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some</w:t>
      </w:r>
      <w:r w:rsidRPr="00F65B10">
        <w:rPr>
          <w:rFonts w:ascii="Aptos" w:hAnsi="Aptos"/>
          <w:spacing w:val="-3"/>
          <w:sz w:val="24"/>
          <w:szCs w:val="24"/>
        </w:rPr>
        <w:t xml:space="preserve"> </w:t>
      </w:r>
      <w:r w:rsidRPr="00F65B10">
        <w:rPr>
          <w:rFonts w:ascii="Aptos" w:hAnsi="Aptos"/>
          <w:sz w:val="24"/>
          <w:szCs w:val="24"/>
        </w:rPr>
        <w:t>lower</w:t>
      </w:r>
      <w:r w:rsidRPr="00F65B10">
        <w:rPr>
          <w:rFonts w:ascii="Aptos" w:hAnsi="Aptos"/>
          <w:spacing w:val="-1"/>
          <w:sz w:val="24"/>
          <w:szCs w:val="24"/>
        </w:rPr>
        <w:t xml:space="preserve"> </w:t>
      </w:r>
      <w:r w:rsidRPr="00F65B10">
        <w:rPr>
          <w:rFonts w:ascii="Aptos" w:hAnsi="Aptos"/>
          <w:sz w:val="24"/>
          <w:szCs w:val="24"/>
        </w:rPr>
        <w:t>income</w:t>
      </w:r>
      <w:r w:rsidRPr="00F65B10">
        <w:rPr>
          <w:rFonts w:ascii="Aptos" w:hAnsi="Aptos"/>
          <w:spacing w:val="-3"/>
          <w:sz w:val="24"/>
          <w:szCs w:val="24"/>
        </w:rPr>
        <w:t xml:space="preserve"> </w:t>
      </w:r>
      <w:r w:rsidRPr="00F65B10">
        <w:rPr>
          <w:rFonts w:ascii="Aptos" w:hAnsi="Aptos"/>
          <w:sz w:val="24"/>
          <w:szCs w:val="24"/>
        </w:rPr>
        <w:t>taxpayers</w:t>
      </w:r>
      <w:r w:rsidRPr="00F65B10">
        <w:rPr>
          <w:rFonts w:ascii="Aptos" w:hAnsi="Aptos"/>
          <w:spacing w:val="-3"/>
          <w:sz w:val="24"/>
          <w:szCs w:val="24"/>
        </w:rPr>
        <w:t xml:space="preserve"> </w:t>
      </w:r>
      <w:r w:rsidRPr="00F65B10">
        <w:rPr>
          <w:rFonts w:ascii="Aptos" w:hAnsi="Aptos"/>
          <w:sz w:val="24"/>
          <w:szCs w:val="24"/>
        </w:rPr>
        <w:t xml:space="preserve">take advantage of this tax expenditure but that </w:t>
      </w:r>
      <w:proofErr w:type="gramStart"/>
      <w:r w:rsidRPr="00F65B10">
        <w:rPr>
          <w:rFonts w:ascii="Aptos" w:hAnsi="Aptos"/>
          <w:sz w:val="24"/>
          <w:szCs w:val="24"/>
        </w:rPr>
        <w:t>a majority of</w:t>
      </w:r>
      <w:proofErr w:type="gramEnd"/>
      <w:r w:rsidRPr="00F65B10">
        <w:rPr>
          <w:rFonts w:ascii="Aptos" w:hAnsi="Aptos"/>
          <w:sz w:val="24"/>
          <w:szCs w:val="24"/>
        </w:rPr>
        <w:t xml:space="preserve"> the deduction is claimed by taxpayers with AGI greater than $500K.</w:t>
      </w:r>
    </w:p>
    <w:p w14:paraId="07E611D0" w14:textId="77777777" w:rsidR="00B3016A" w:rsidRPr="00F65B10" w:rsidRDefault="00B3016A" w:rsidP="00B3016A">
      <w:pPr>
        <w:pStyle w:val="BodyText"/>
        <w:spacing w:before="41"/>
        <w:rPr>
          <w:rFonts w:ascii="Aptos" w:hAnsi="Aptos"/>
          <w:sz w:val="24"/>
          <w:szCs w:val="24"/>
        </w:rPr>
      </w:pPr>
    </w:p>
    <w:p w14:paraId="2046109C" w14:textId="77777777"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discussed</w:t>
      </w:r>
      <w:r w:rsidRPr="00F65B10">
        <w:rPr>
          <w:rFonts w:ascii="Aptos" w:hAnsi="Aptos"/>
          <w:spacing w:val="-5"/>
          <w:sz w:val="24"/>
          <w:szCs w:val="24"/>
        </w:rPr>
        <w:t xml:space="preserve"> </w:t>
      </w:r>
      <w:r w:rsidRPr="00F65B10">
        <w:rPr>
          <w:rFonts w:ascii="Aptos" w:hAnsi="Aptos"/>
          <w:sz w:val="24"/>
          <w:szCs w:val="24"/>
        </w:rPr>
        <w:t>whether</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incentivizes</w:t>
      </w:r>
      <w:r w:rsidRPr="00F65B10">
        <w:rPr>
          <w:rFonts w:ascii="Aptos" w:hAnsi="Aptos"/>
          <w:spacing w:val="-2"/>
          <w:sz w:val="24"/>
          <w:szCs w:val="24"/>
        </w:rPr>
        <w:t xml:space="preserve"> </w:t>
      </w:r>
      <w:r w:rsidRPr="00F65B10">
        <w:rPr>
          <w:rFonts w:ascii="Aptos" w:hAnsi="Aptos"/>
          <w:sz w:val="24"/>
          <w:szCs w:val="24"/>
        </w:rPr>
        <w:t>gambling</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if</w:t>
      </w:r>
      <w:r w:rsidRPr="00F65B10">
        <w:rPr>
          <w:rFonts w:ascii="Aptos" w:hAnsi="Aptos"/>
          <w:spacing w:val="-4"/>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2"/>
          <w:sz w:val="24"/>
          <w:szCs w:val="24"/>
        </w:rPr>
        <w:t xml:space="preserve"> </w:t>
      </w:r>
      <w:r w:rsidRPr="00F65B10">
        <w:rPr>
          <w:rFonts w:ascii="Aptos" w:hAnsi="Aptos"/>
          <w:sz w:val="24"/>
          <w:szCs w:val="24"/>
        </w:rPr>
        <w:t>worth</w:t>
      </w:r>
      <w:r w:rsidRPr="00F65B10">
        <w:rPr>
          <w:rFonts w:ascii="Aptos" w:hAnsi="Aptos"/>
          <w:spacing w:val="-2"/>
          <w:sz w:val="24"/>
          <w:szCs w:val="24"/>
        </w:rPr>
        <w:t xml:space="preserve"> </w:t>
      </w:r>
      <w:r w:rsidRPr="00F65B10">
        <w:rPr>
          <w:rFonts w:ascii="Aptos" w:hAnsi="Aptos"/>
          <w:sz w:val="24"/>
          <w:szCs w:val="24"/>
        </w:rPr>
        <w:t>mentioning</w:t>
      </w:r>
      <w:r w:rsidRPr="00F65B10">
        <w:rPr>
          <w:rFonts w:ascii="Aptos" w:hAnsi="Aptos"/>
          <w:spacing w:val="-3"/>
          <w:sz w:val="24"/>
          <w:szCs w:val="24"/>
        </w:rPr>
        <w:t xml:space="preserve"> </w:t>
      </w:r>
      <w:r w:rsidRPr="00F65B10">
        <w:rPr>
          <w:rFonts w:ascii="Aptos" w:hAnsi="Aptos"/>
          <w:sz w:val="24"/>
          <w:szCs w:val="24"/>
        </w:rPr>
        <w:t>in the comment section of the evaluation template.</w:t>
      </w:r>
      <w:r w:rsidRPr="00F65B10">
        <w:rPr>
          <w:rFonts w:ascii="Aptos" w:hAnsi="Aptos"/>
          <w:spacing w:val="40"/>
          <w:sz w:val="24"/>
          <w:szCs w:val="24"/>
        </w:rPr>
        <w:t xml:space="preserve"> </w:t>
      </w:r>
      <w:r w:rsidRPr="00F65B10">
        <w:rPr>
          <w:rFonts w:ascii="Aptos" w:hAnsi="Aptos"/>
          <w:sz w:val="24"/>
          <w:szCs w:val="24"/>
        </w:rPr>
        <w:t>Members discussed the goals of this tax expenditure and agreed that</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2"/>
          <w:sz w:val="24"/>
          <w:szCs w:val="24"/>
        </w:rPr>
        <w:t xml:space="preserve"> </w:t>
      </w:r>
      <w:r w:rsidRPr="00F65B10">
        <w:rPr>
          <w:rFonts w:ascii="Aptos" w:hAnsi="Aptos"/>
          <w:sz w:val="24"/>
          <w:szCs w:val="24"/>
        </w:rPr>
        <w:t>evaluation template</w:t>
      </w:r>
      <w:r w:rsidRPr="00F65B10">
        <w:rPr>
          <w:rFonts w:ascii="Aptos" w:hAnsi="Aptos"/>
          <w:spacing w:val="-2"/>
          <w:sz w:val="24"/>
          <w:szCs w:val="24"/>
        </w:rPr>
        <w:t xml:space="preserve"> </w:t>
      </w:r>
      <w:r w:rsidRPr="00F65B10">
        <w:rPr>
          <w:rFonts w:ascii="Aptos" w:hAnsi="Aptos"/>
          <w:sz w:val="24"/>
          <w:szCs w:val="24"/>
        </w:rPr>
        <w:t>should be</w:t>
      </w:r>
      <w:r w:rsidRPr="00F65B10">
        <w:rPr>
          <w:rFonts w:ascii="Aptos" w:hAnsi="Aptos"/>
          <w:spacing w:val="-2"/>
          <w:sz w:val="24"/>
          <w:szCs w:val="24"/>
        </w:rPr>
        <w:t xml:space="preserve"> </w:t>
      </w:r>
      <w:r w:rsidRPr="00F65B10">
        <w:rPr>
          <w:rFonts w:ascii="Aptos" w:hAnsi="Aptos"/>
          <w:sz w:val="24"/>
          <w:szCs w:val="24"/>
        </w:rPr>
        <w:t>edited to</w:t>
      </w:r>
      <w:r w:rsidRPr="00F65B10">
        <w:rPr>
          <w:rFonts w:ascii="Aptos" w:hAnsi="Aptos"/>
          <w:spacing w:val="-1"/>
          <w:sz w:val="24"/>
          <w:szCs w:val="24"/>
        </w:rPr>
        <w:t xml:space="preserve"> </w:t>
      </w:r>
      <w:r w:rsidRPr="00F65B10">
        <w:rPr>
          <w:rFonts w:ascii="Aptos" w:hAnsi="Aptos"/>
          <w:sz w:val="24"/>
          <w:szCs w:val="24"/>
        </w:rPr>
        <w:t>remove</w:t>
      </w:r>
      <w:r w:rsidRPr="00F65B10">
        <w:rPr>
          <w:rFonts w:ascii="Aptos" w:hAnsi="Aptos"/>
          <w:spacing w:val="-2"/>
          <w:sz w:val="24"/>
          <w:szCs w:val="24"/>
        </w:rPr>
        <w:t xml:space="preserve"> </w:t>
      </w:r>
      <w:r w:rsidRPr="00F65B10">
        <w:rPr>
          <w:rFonts w:ascii="Aptos" w:hAnsi="Aptos"/>
          <w:sz w:val="24"/>
          <w:szCs w:val="24"/>
        </w:rPr>
        <w:t>“access to</w:t>
      </w:r>
      <w:r w:rsidRPr="00F65B10">
        <w:rPr>
          <w:rFonts w:ascii="Aptos" w:hAnsi="Aptos"/>
          <w:spacing w:val="-3"/>
          <w:sz w:val="24"/>
          <w:szCs w:val="24"/>
        </w:rPr>
        <w:t xml:space="preserve"> </w:t>
      </w:r>
      <w:r w:rsidRPr="00F65B10">
        <w:rPr>
          <w:rFonts w:ascii="Aptos" w:hAnsi="Aptos"/>
          <w:sz w:val="24"/>
          <w:szCs w:val="24"/>
        </w:rPr>
        <w:t>opportunity” and to</w:t>
      </w:r>
      <w:r w:rsidRPr="00F65B10">
        <w:rPr>
          <w:rFonts w:ascii="Aptos" w:hAnsi="Aptos"/>
          <w:spacing w:val="-1"/>
          <w:sz w:val="24"/>
          <w:szCs w:val="24"/>
        </w:rPr>
        <w:t xml:space="preserve"> </w:t>
      </w:r>
      <w:r w:rsidRPr="00F65B10">
        <w:rPr>
          <w:rFonts w:ascii="Aptos" w:hAnsi="Aptos"/>
          <w:sz w:val="24"/>
          <w:szCs w:val="24"/>
        </w:rPr>
        <w:t>add “other” instead.</w:t>
      </w:r>
    </w:p>
    <w:p w14:paraId="3AF8056B" w14:textId="77777777" w:rsidR="00B3016A" w:rsidRPr="00F65B10" w:rsidRDefault="00B3016A" w:rsidP="00B3016A">
      <w:pPr>
        <w:pStyle w:val="BodyText"/>
        <w:spacing w:before="40"/>
        <w:rPr>
          <w:rFonts w:ascii="Aptos" w:hAnsi="Aptos"/>
          <w:sz w:val="24"/>
          <w:szCs w:val="24"/>
        </w:rPr>
      </w:pPr>
    </w:p>
    <w:p w14:paraId="57F49E0E" w14:textId="77777777"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Chairperson Forter provided a motion</w:t>
      </w:r>
      <w:r w:rsidRPr="00F65B10">
        <w:rPr>
          <w:rFonts w:ascii="Aptos" w:hAnsi="Aptos"/>
          <w:spacing w:val="-1"/>
          <w:sz w:val="24"/>
          <w:szCs w:val="24"/>
        </w:rPr>
        <w:t xml:space="preserve"> </w:t>
      </w:r>
      <w:r w:rsidRPr="00F65B10">
        <w:rPr>
          <w:rFonts w:ascii="Aptos" w:hAnsi="Aptos"/>
          <w:sz w:val="24"/>
          <w:szCs w:val="24"/>
        </w:rPr>
        <w:t>to approve the</w:t>
      </w:r>
      <w:r w:rsidRPr="00F65B10">
        <w:rPr>
          <w:rFonts w:ascii="Aptos" w:hAnsi="Aptos"/>
          <w:spacing w:val="-2"/>
          <w:sz w:val="24"/>
          <w:szCs w:val="24"/>
        </w:rPr>
        <w:t xml:space="preserve"> </w:t>
      </w:r>
      <w:r w:rsidRPr="00F65B10">
        <w:rPr>
          <w:rFonts w:ascii="Aptos" w:hAnsi="Aptos"/>
          <w:sz w:val="24"/>
          <w:szCs w:val="24"/>
        </w:rPr>
        <w:t>evaluation template with a</w:t>
      </w:r>
      <w:r w:rsidRPr="00F65B10">
        <w:rPr>
          <w:rFonts w:ascii="Aptos" w:hAnsi="Aptos"/>
          <w:spacing w:val="-2"/>
          <w:sz w:val="24"/>
          <w:szCs w:val="24"/>
        </w:rPr>
        <w:t xml:space="preserve"> </w:t>
      </w:r>
      <w:r w:rsidRPr="00F65B10">
        <w:rPr>
          <w:rFonts w:ascii="Aptos" w:hAnsi="Aptos"/>
          <w:sz w:val="24"/>
          <w:szCs w:val="24"/>
        </w:rPr>
        <w:t>change of the goal from “access</w:t>
      </w:r>
      <w:r w:rsidRPr="00F65B10">
        <w:rPr>
          <w:rFonts w:ascii="Aptos" w:hAnsi="Aptos"/>
          <w:spacing w:val="-2"/>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opportunity”</w:t>
      </w:r>
      <w:r w:rsidRPr="00F65B10">
        <w:rPr>
          <w:rFonts w:ascii="Aptos" w:hAnsi="Aptos"/>
          <w:spacing w:val="-2"/>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“other”</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with</w:t>
      </w:r>
      <w:r w:rsidRPr="00F65B10">
        <w:rPr>
          <w:rFonts w:ascii="Aptos" w:hAnsi="Aptos"/>
          <w:spacing w:val="-2"/>
          <w:sz w:val="24"/>
          <w:szCs w:val="24"/>
        </w:rPr>
        <w:t xml:space="preserve"> </w:t>
      </w:r>
      <w:r w:rsidRPr="00F65B10">
        <w:rPr>
          <w:rFonts w:ascii="Aptos" w:hAnsi="Aptos"/>
          <w:sz w:val="24"/>
          <w:szCs w:val="24"/>
        </w:rPr>
        <w:t>an</w:t>
      </w:r>
      <w:r w:rsidRPr="00F65B10">
        <w:rPr>
          <w:rFonts w:ascii="Aptos" w:hAnsi="Aptos"/>
          <w:spacing w:val="-2"/>
          <w:sz w:val="24"/>
          <w:szCs w:val="24"/>
        </w:rPr>
        <w:t xml:space="preserve"> </w:t>
      </w:r>
      <w:r w:rsidRPr="00F65B10">
        <w:rPr>
          <w:rFonts w:ascii="Aptos" w:hAnsi="Aptos"/>
          <w:sz w:val="24"/>
          <w:szCs w:val="24"/>
        </w:rPr>
        <w:t>additional</w:t>
      </w:r>
      <w:r w:rsidRPr="00F65B10">
        <w:rPr>
          <w:rFonts w:ascii="Aptos" w:hAnsi="Aptos"/>
          <w:spacing w:val="-4"/>
          <w:sz w:val="24"/>
          <w:szCs w:val="24"/>
        </w:rPr>
        <w:t xml:space="preserve"> </w:t>
      </w:r>
      <w:r w:rsidRPr="00F65B10">
        <w:rPr>
          <w:rFonts w:ascii="Aptos" w:hAnsi="Aptos"/>
          <w:sz w:val="24"/>
          <w:szCs w:val="24"/>
        </w:rPr>
        <w:t>comment</w:t>
      </w:r>
      <w:r w:rsidRPr="00F65B10">
        <w:rPr>
          <w:rFonts w:ascii="Aptos" w:hAnsi="Aptos"/>
          <w:spacing w:val="-3"/>
          <w:sz w:val="24"/>
          <w:szCs w:val="24"/>
        </w:rPr>
        <w:t xml:space="preserve"> </w:t>
      </w:r>
      <w:r w:rsidRPr="00F65B10">
        <w:rPr>
          <w:rFonts w:ascii="Aptos" w:hAnsi="Aptos"/>
          <w:sz w:val="24"/>
          <w:szCs w:val="24"/>
        </w:rPr>
        <w:t>noting</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MA</w:t>
      </w:r>
      <w:r w:rsidRPr="00F65B10">
        <w:rPr>
          <w:rFonts w:ascii="Aptos" w:hAnsi="Aptos"/>
          <w:spacing w:val="-5"/>
          <w:sz w:val="24"/>
          <w:szCs w:val="24"/>
        </w:rPr>
        <w:t xml:space="preserve"> </w:t>
      </w:r>
      <w:r w:rsidRPr="00F65B10">
        <w:rPr>
          <w:rFonts w:ascii="Aptos" w:hAnsi="Aptos"/>
          <w:sz w:val="24"/>
          <w:szCs w:val="24"/>
        </w:rPr>
        <w:t>deduction</w:t>
      </w:r>
      <w:r w:rsidRPr="00F65B10">
        <w:rPr>
          <w:rFonts w:ascii="Aptos" w:hAnsi="Aptos"/>
          <w:spacing w:val="-2"/>
          <w:sz w:val="24"/>
          <w:szCs w:val="24"/>
        </w:rPr>
        <w:t xml:space="preserve"> </w:t>
      </w:r>
      <w:r w:rsidRPr="00F65B10">
        <w:rPr>
          <w:rFonts w:ascii="Aptos" w:hAnsi="Aptos"/>
          <w:sz w:val="24"/>
          <w:szCs w:val="24"/>
        </w:rPr>
        <w:t>will</w:t>
      </w:r>
      <w:r w:rsidRPr="00F65B10">
        <w:rPr>
          <w:rFonts w:ascii="Aptos" w:hAnsi="Aptos"/>
          <w:spacing w:val="-4"/>
          <w:sz w:val="24"/>
          <w:szCs w:val="24"/>
        </w:rPr>
        <w:t xml:space="preserve"> </w:t>
      </w:r>
      <w:r w:rsidRPr="00F65B10">
        <w:rPr>
          <w:rFonts w:ascii="Aptos" w:hAnsi="Aptos"/>
          <w:sz w:val="24"/>
          <w:szCs w:val="24"/>
        </w:rPr>
        <w:t>not conform</w:t>
      </w:r>
      <w:r w:rsidRPr="00F65B10">
        <w:rPr>
          <w:rFonts w:ascii="Aptos" w:hAnsi="Aptos"/>
          <w:spacing w:val="-1"/>
          <w:sz w:val="24"/>
          <w:szCs w:val="24"/>
        </w:rPr>
        <w:t xml:space="preserve"> </w:t>
      </w:r>
      <w:r w:rsidRPr="00F65B10">
        <w:rPr>
          <w:rFonts w:ascii="Aptos" w:hAnsi="Aptos"/>
          <w:sz w:val="24"/>
          <w:szCs w:val="24"/>
        </w:rPr>
        <w:t>to the new federal</w:t>
      </w:r>
      <w:r w:rsidRPr="00F65B10">
        <w:rPr>
          <w:rFonts w:ascii="Aptos" w:hAnsi="Aptos"/>
          <w:spacing w:val="-2"/>
          <w:sz w:val="24"/>
          <w:szCs w:val="24"/>
        </w:rPr>
        <w:t xml:space="preserve"> </w:t>
      </w:r>
      <w:r w:rsidRPr="00F65B10">
        <w:rPr>
          <w:rFonts w:ascii="Aptos" w:hAnsi="Aptos"/>
          <w:sz w:val="24"/>
          <w:szCs w:val="24"/>
        </w:rPr>
        <w:t>limitations passed in</w:t>
      </w:r>
      <w:r w:rsidRPr="00F65B10">
        <w:rPr>
          <w:rFonts w:ascii="Aptos" w:hAnsi="Aptos"/>
          <w:spacing w:val="-1"/>
          <w:sz w:val="24"/>
          <w:szCs w:val="24"/>
        </w:rPr>
        <w:t xml:space="preserve"> </w:t>
      </w:r>
      <w:r w:rsidRPr="00F65B10">
        <w:rPr>
          <w:rFonts w:ascii="Aptos" w:hAnsi="Aptos"/>
          <w:sz w:val="24"/>
          <w:szCs w:val="24"/>
        </w:rPr>
        <w:t>OBBBA.</w:t>
      </w:r>
      <w:r w:rsidRPr="00F65B10">
        <w:rPr>
          <w:rFonts w:ascii="Aptos" w:hAnsi="Aptos"/>
          <w:spacing w:val="40"/>
          <w:sz w:val="24"/>
          <w:szCs w:val="24"/>
        </w:rPr>
        <w:t xml:space="preserve"> </w:t>
      </w:r>
      <w:r w:rsidRPr="00F65B10">
        <w:rPr>
          <w:rFonts w:ascii="Aptos" w:hAnsi="Aptos"/>
          <w:sz w:val="24"/>
          <w:szCs w:val="24"/>
        </w:rPr>
        <w:t>Amar Patel seconded the motion.</w:t>
      </w:r>
      <w:r w:rsidRPr="00F65B10">
        <w:rPr>
          <w:rFonts w:ascii="Aptos" w:hAnsi="Aptos"/>
          <w:spacing w:val="40"/>
          <w:sz w:val="24"/>
          <w:szCs w:val="24"/>
        </w:rPr>
        <w:t xml:space="preserve"> </w:t>
      </w:r>
      <w:r w:rsidRPr="00F65B10">
        <w:rPr>
          <w:rFonts w:ascii="Aptos" w:hAnsi="Aptos"/>
          <w:sz w:val="24"/>
          <w:szCs w:val="24"/>
        </w:rPr>
        <w:t>All members were in favor of approving the evaluation template for 1.428 Gambling Loss Deduction with the changes noted above.</w:t>
      </w:r>
    </w:p>
    <w:p w14:paraId="5E60642A" w14:textId="77777777" w:rsidR="00B3016A" w:rsidRPr="00F65B10" w:rsidRDefault="00B3016A" w:rsidP="00B3016A">
      <w:pPr>
        <w:pStyle w:val="BodyText"/>
        <w:spacing w:before="41"/>
        <w:rPr>
          <w:rFonts w:ascii="Aptos" w:hAnsi="Aptos"/>
          <w:sz w:val="24"/>
          <w:szCs w:val="24"/>
        </w:rPr>
      </w:pPr>
    </w:p>
    <w:p w14:paraId="32EF7A5F" w14:textId="77777777" w:rsidR="00B3016A" w:rsidRPr="00F65B10" w:rsidRDefault="00B3016A" w:rsidP="00B3016A">
      <w:pPr>
        <w:pStyle w:val="BodyText"/>
        <w:spacing w:line="278" w:lineRule="auto"/>
        <w:ind w:right="567" w:firstLine="720"/>
        <w:rPr>
          <w:rFonts w:ascii="Aptos" w:hAnsi="Aptos"/>
          <w:sz w:val="24"/>
          <w:szCs w:val="24"/>
        </w:rPr>
      </w:pPr>
      <w:r w:rsidRPr="00F65B10">
        <w:rPr>
          <w:rFonts w:ascii="Aptos" w:hAnsi="Aptos"/>
          <w:sz w:val="24"/>
          <w:szCs w:val="24"/>
        </w:rPr>
        <w:t>David Emer led a discussion on 1.623 and 2.625 Cranberry Bog Renovation Credit.</w:t>
      </w:r>
      <w:r w:rsidRPr="00F65B10">
        <w:rPr>
          <w:rFonts w:ascii="Aptos" w:hAnsi="Aptos"/>
          <w:spacing w:val="40"/>
          <w:sz w:val="24"/>
          <w:szCs w:val="24"/>
        </w:rPr>
        <w:t xml:space="preserve"> </w:t>
      </w:r>
      <w:r w:rsidRPr="00F65B10">
        <w:rPr>
          <w:rFonts w:ascii="Aptos" w:hAnsi="Aptos"/>
          <w:sz w:val="24"/>
          <w:szCs w:val="24"/>
        </w:rPr>
        <w:t>This tax expenditure</w:t>
      </w:r>
      <w:r w:rsidRPr="00F65B10">
        <w:rPr>
          <w:rFonts w:ascii="Aptos" w:hAnsi="Aptos"/>
          <w:spacing w:val="-3"/>
          <w:sz w:val="24"/>
          <w:szCs w:val="24"/>
        </w:rPr>
        <w:t xml:space="preserve"> </w:t>
      </w:r>
      <w:r w:rsidRPr="00F65B10">
        <w:rPr>
          <w:rFonts w:ascii="Aptos" w:hAnsi="Aptos"/>
          <w:sz w:val="24"/>
          <w:szCs w:val="24"/>
        </w:rPr>
        <w:t>was</w:t>
      </w:r>
      <w:r w:rsidRPr="00F65B10">
        <w:rPr>
          <w:rFonts w:ascii="Aptos" w:hAnsi="Aptos"/>
          <w:spacing w:val="-1"/>
          <w:sz w:val="24"/>
          <w:szCs w:val="24"/>
        </w:rPr>
        <w:t xml:space="preserve"> </w:t>
      </w:r>
      <w:r w:rsidRPr="00F65B10">
        <w:rPr>
          <w:rFonts w:ascii="Aptos" w:hAnsi="Aptos"/>
          <w:sz w:val="24"/>
          <w:szCs w:val="24"/>
        </w:rPr>
        <w:t>adopted</w:t>
      </w:r>
      <w:r w:rsidRPr="00F65B10">
        <w:rPr>
          <w:rFonts w:ascii="Aptos" w:hAnsi="Aptos"/>
          <w:spacing w:val="-1"/>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2021</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1"/>
          <w:sz w:val="24"/>
          <w:szCs w:val="24"/>
        </w:rPr>
        <w:t xml:space="preserve"> </w:t>
      </w:r>
      <w:r w:rsidRPr="00F65B10">
        <w:rPr>
          <w:rFonts w:ascii="Aptos" w:hAnsi="Aptos"/>
          <w:sz w:val="24"/>
          <w:szCs w:val="24"/>
        </w:rPr>
        <w:t>has</w:t>
      </w:r>
      <w:r w:rsidRPr="00F65B10">
        <w:rPr>
          <w:rFonts w:ascii="Aptos" w:hAnsi="Aptos"/>
          <w:spacing w:val="-1"/>
          <w:sz w:val="24"/>
          <w:szCs w:val="24"/>
        </w:rPr>
        <w:t xml:space="preserve"> </w:t>
      </w:r>
      <w:r w:rsidRPr="00F65B10">
        <w:rPr>
          <w:rFonts w:ascii="Aptos" w:hAnsi="Aptos"/>
          <w:sz w:val="24"/>
          <w:szCs w:val="24"/>
        </w:rPr>
        <w:t>an</w:t>
      </w:r>
      <w:r w:rsidRPr="00F65B10">
        <w:rPr>
          <w:rFonts w:ascii="Aptos" w:hAnsi="Aptos"/>
          <w:spacing w:val="-1"/>
          <w:sz w:val="24"/>
          <w:szCs w:val="24"/>
        </w:rPr>
        <w:t xml:space="preserve"> </w:t>
      </w:r>
      <w:r w:rsidRPr="00F65B10">
        <w:rPr>
          <w:rFonts w:ascii="Aptos" w:hAnsi="Aptos"/>
          <w:sz w:val="24"/>
          <w:szCs w:val="24"/>
        </w:rPr>
        <w:t>annual</w:t>
      </w:r>
      <w:r w:rsidRPr="00F65B10">
        <w:rPr>
          <w:rFonts w:ascii="Aptos" w:hAnsi="Aptos"/>
          <w:spacing w:val="-5"/>
          <w:sz w:val="24"/>
          <w:szCs w:val="24"/>
        </w:rPr>
        <w:t xml:space="preserve"> </w:t>
      </w:r>
      <w:r w:rsidRPr="00F65B10">
        <w:rPr>
          <w:rFonts w:ascii="Aptos" w:hAnsi="Aptos"/>
          <w:sz w:val="24"/>
          <w:szCs w:val="24"/>
        </w:rPr>
        <w:t>revenue</w:t>
      </w:r>
      <w:r w:rsidRPr="00F65B10">
        <w:rPr>
          <w:rFonts w:ascii="Aptos" w:hAnsi="Aptos"/>
          <w:spacing w:val="-3"/>
          <w:sz w:val="24"/>
          <w:szCs w:val="24"/>
        </w:rPr>
        <w:t xml:space="preserve"> </w:t>
      </w:r>
      <w:r w:rsidRPr="00F65B10">
        <w:rPr>
          <w:rFonts w:ascii="Aptos" w:hAnsi="Aptos"/>
          <w:sz w:val="24"/>
          <w:szCs w:val="24"/>
        </w:rPr>
        <w:t>loss</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$0.2</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$0.4</w:t>
      </w:r>
      <w:r w:rsidRPr="00F65B10">
        <w:rPr>
          <w:rFonts w:ascii="Aptos" w:hAnsi="Aptos"/>
          <w:spacing w:val="-3"/>
          <w:sz w:val="24"/>
          <w:szCs w:val="24"/>
        </w:rPr>
        <w:t xml:space="preserve"> </w:t>
      </w:r>
      <w:r w:rsidRPr="00F65B10">
        <w:rPr>
          <w:rFonts w:ascii="Aptos" w:hAnsi="Aptos"/>
          <w:sz w:val="24"/>
          <w:szCs w:val="24"/>
        </w:rPr>
        <w:t>million</w:t>
      </w:r>
      <w:r w:rsidRPr="00F65B10">
        <w:rPr>
          <w:rFonts w:ascii="Aptos" w:hAnsi="Aptos"/>
          <w:spacing w:val="-1"/>
          <w:sz w:val="24"/>
          <w:szCs w:val="24"/>
        </w:rPr>
        <w:t xml:space="preserve"> </w:t>
      </w:r>
      <w:r w:rsidRPr="00F65B10">
        <w:rPr>
          <w:rFonts w:ascii="Aptos" w:hAnsi="Aptos"/>
          <w:sz w:val="24"/>
          <w:szCs w:val="24"/>
        </w:rPr>
        <w:t>during</w:t>
      </w:r>
      <w:r w:rsidRPr="00F65B10">
        <w:rPr>
          <w:rFonts w:ascii="Aptos" w:hAnsi="Aptos"/>
          <w:spacing w:val="-2"/>
          <w:sz w:val="24"/>
          <w:szCs w:val="24"/>
        </w:rPr>
        <w:t xml:space="preserve"> </w:t>
      </w:r>
      <w:r w:rsidRPr="00F65B10">
        <w:rPr>
          <w:rFonts w:ascii="Aptos" w:hAnsi="Aptos"/>
          <w:sz w:val="24"/>
          <w:szCs w:val="24"/>
        </w:rPr>
        <w:t>FY23</w:t>
      </w:r>
      <w:r w:rsidRPr="00F65B10">
        <w:rPr>
          <w:rFonts w:ascii="Aptos" w:hAnsi="Aptos"/>
          <w:spacing w:val="-1"/>
          <w:sz w:val="24"/>
          <w:szCs w:val="24"/>
        </w:rPr>
        <w:t xml:space="preserve"> </w:t>
      </w:r>
      <w:r w:rsidRPr="00F65B10">
        <w:rPr>
          <w:rFonts w:ascii="Aptos" w:hAnsi="Aptos"/>
          <w:sz w:val="24"/>
          <w:szCs w:val="24"/>
        </w:rPr>
        <w:t>through FY27.</w:t>
      </w:r>
      <w:r w:rsidRPr="00F65B10">
        <w:rPr>
          <w:rFonts w:ascii="Aptos" w:hAnsi="Aptos"/>
          <w:spacing w:val="40"/>
          <w:sz w:val="24"/>
          <w:szCs w:val="24"/>
        </w:rPr>
        <w:t xml:space="preserve"> </w:t>
      </w:r>
      <w:r w:rsidRPr="00F65B10">
        <w:rPr>
          <w:rFonts w:ascii="Aptos" w:hAnsi="Aptos"/>
          <w:sz w:val="24"/>
          <w:szCs w:val="24"/>
        </w:rPr>
        <w:t>This tax expenditure has a sunset date of December 31, 2030.</w:t>
      </w:r>
    </w:p>
    <w:p w14:paraId="2836638F" w14:textId="77777777" w:rsidR="00B3016A" w:rsidRPr="00F65B10" w:rsidRDefault="00B3016A" w:rsidP="00B3016A">
      <w:pPr>
        <w:pStyle w:val="BodyText"/>
        <w:spacing w:before="83"/>
        <w:rPr>
          <w:rFonts w:ascii="Aptos" w:hAnsi="Aptos"/>
          <w:sz w:val="24"/>
          <w:szCs w:val="24"/>
        </w:rPr>
      </w:pPr>
    </w:p>
    <w:p w14:paraId="39F7EE50" w14:textId="46237625" w:rsidR="00B3016A" w:rsidRPr="00F65B10" w:rsidRDefault="00B3016A" w:rsidP="00B407CA">
      <w:pPr>
        <w:pStyle w:val="BodyText"/>
        <w:spacing w:before="1" w:line="278" w:lineRule="auto"/>
        <w:ind w:right="393"/>
        <w:rPr>
          <w:rFonts w:ascii="Aptos" w:hAnsi="Aptos"/>
          <w:sz w:val="24"/>
          <w:szCs w:val="24"/>
        </w:rPr>
      </w:pPr>
      <w:r w:rsidRPr="00F65B10">
        <w:rPr>
          <w:rFonts w:ascii="Aptos" w:hAnsi="Aptos"/>
          <w:sz w:val="24"/>
          <w:szCs w:val="24"/>
        </w:rPr>
        <w:t>David</w:t>
      </w:r>
      <w:r w:rsidRPr="00F65B10">
        <w:rPr>
          <w:rFonts w:ascii="Aptos" w:hAnsi="Aptos"/>
          <w:spacing w:val="-1"/>
          <w:sz w:val="24"/>
          <w:szCs w:val="24"/>
        </w:rPr>
        <w:t xml:space="preserve"> </w:t>
      </w:r>
      <w:r w:rsidRPr="00F65B10">
        <w:rPr>
          <w:rFonts w:ascii="Aptos" w:hAnsi="Aptos"/>
          <w:sz w:val="24"/>
          <w:szCs w:val="24"/>
        </w:rPr>
        <w:t>Emer</w:t>
      </w:r>
      <w:r w:rsidRPr="00F65B10">
        <w:rPr>
          <w:rFonts w:ascii="Aptos" w:hAnsi="Aptos"/>
          <w:spacing w:val="-4"/>
          <w:sz w:val="24"/>
          <w:szCs w:val="24"/>
        </w:rPr>
        <w:t xml:space="preserve"> </w:t>
      </w:r>
      <w:r w:rsidRPr="00F65B10">
        <w:rPr>
          <w:rFonts w:ascii="Aptos" w:hAnsi="Aptos"/>
          <w:sz w:val="24"/>
          <w:szCs w:val="24"/>
        </w:rPr>
        <w:t>reviewed</w:t>
      </w:r>
      <w:r w:rsidRPr="00F65B10">
        <w:rPr>
          <w:rFonts w:ascii="Aptos" w:hAnsi="Aptos"/>
          <w:spacing w:val="-2"/>
          <w:sz w:val="24"/>
          <w:szCs w:val="24"/>
        </w:rPr>
        <w:t xml:space="preserve"> </w:t>
      </w:r>
      <w:r w:rsidRPr="00F65B10">
        <w:rPr>
          <w:rFonts w:ascii="Aptos" w:hAnsi="Aptos"/>
          <w:sz w:val="24"/>
          <w:szCs w:val="24"/>
        </w:rPr>
        <w:t>ratings</w:t>
      </w:r>
      <w:r w:rsidRPr="00F65B10">
        <w:rPr>
          <w:rFonts w:ascii="Aptos" w:hAnsi="Aptos"/>
          <w:spacing w:val="-1"/>
          <w:sz w:val="24"/>
          <w:szCs w:val="24"/>
        </w:rPr>
        <w:t xml:space="preserve"> </w:t>
      </w:r>
      <w:r w:rsidRPr="00F65B10">
        <w:rPr>
          <w:rFonts w:ascii="Aptos" w:hAnsi="Aptos"/>
          <w:sz w:val="24"/>
          <w:szCs w:val="24"/>
        </w:rPr>
        <w:t>on</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evaluation</w:t>
      </w:r>
      <w:r w:rsidRPr="00F65B10">
        <w:rPr>
          <w:rFonts w:ascii="Aptos" w:hAnsi="Aptos"/>
          <w:spacing w:val="-4"/>
          <w:sz w:val="24"/>
          <w:szCs w:val="24"/>
        </w:rPr>
        <w:t xml:space="preserve"> </w:t>
      </w:r>
      <w:r w:rsidRPr="00F65B10">
        <w:rPr>
          <w:rFonts w:ascii="Aptos" w:hAnsi="Aptos"/>
          <w:sz w:val="24"/>
          <w:szCs w:val="24"/>
        </w:rPr>
        <w:t>sheet</w:t>
      </w:r>
      <w:r w:rsidRPr="00F65B10">
        <w:rPr>
          <w:rFonts w:ascii="Aptos" w:hAnsi="Aptos"/>
          <w:spacing w:val="-2"/>
          <w:sz w:val="24"/>
          <w:szCs w:val="24"/>
        </w:rPr>
        <w:t xml:space="preserve"> </w:t>
      </w:r>
      <w:r w:rsidRPr="00F65B10">
        <w:rPr>
          <w:rFonts w:ascii="Aptos" w:hAnsi="Aptos"/>
          <w:sz w:val="24"/>
          <w:szCs w:val="24"/>
        </w:rPr>
        <w:t>for</w:t>
      </w:r>
      <w:r w:rsidRPr="00F65B10">
        <w:rPr>
          <w:rFonts w:ascii="Aptos" w:hAnsi="Aptos"/>
          <w:spacing w:val="-1"/>
          <w:sz w:val="24"/>
          <w:szCs w:val="24"/>
        </w:rPr>
        <w:t xml:space="preserve"> </w:t>
      </w:r>
      <w:r w:rsidRPr="00F65B10">
        <w:rPr>
          <w:rFonts w:ascii="Aptos" w:hAnsi="Aptos"/>
          <w:sz w:val="24"/>
          <w:szCs w:val="24"/>
        </w:rPr>
        <w:t>this</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noted</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it</w:t>
      </w:r>
      <w:r w:rsidRPr="00F65B10">
        <w:rPr>
          <w:rFonts w:ascii="Aptos" w:hAnsi="Aptos"/>
          <w:spacing w:val="-2"/>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di</w:t>
      </w:r>
      <w:r w:rsidRPr="00F65B10">
        <w:rPr>
          <w:rFonts w:ascii="Arial" w:hAnsi="Arial" w:cs="Arial"/>
          <w:sz w:val="24"/>
          <w:szCs w:val="24"/>
        </w:rPr>
        <w:t>ﬃ</w:t>
      </w:r>
      <w:r w:rsidRPr="00F65B10">
        <w:rPr>
          <w:rFonts w:ascii="Aptos" w:hAnsi="Aptos"/>
          <w:sz w:val="24"/>
          <w:szCs w:val="24"/>
        </w:rPr>
        <w:t xml:space="preserve">cult to measure how this tax expenditure is impacting cranberry bogs as it is </w:t>
      </w:r>
      <w:r w:rsidRPr="00F65B10">
        <w:rPr>
          <w:rFonts w:ascii="Aptos" w:hAnsi="Aptos"/>
          <w:sz w:val="24"/>
          <w:szCs w:val="24"/>
        </w:rPr>
        <w:lastRenderedPageBreak/>
        <w:t>di</w:t>
      </w:r>
      <w:r w:rsidRPr="00F65B10">
        <w:rPr>
          <w:rFonts w:ascii="Arial" w:hAnsi="Arial" w:cs="Arial"/>
          <w:sz w:val="24"/>
          <w:szCs w:val="24"/>
        </w:rPr>
        <w:t>ﬃ</w:t>
      </w:r>
      <w:r w:rsidRPr="00F65B10">
        <w:rPr>
          <w:rFonts w:ascii="Aptos" w:hAnsi="Aptos"/>
          <w:sz w:val="24"/>
          <w:szCs w:val="24"/>
        </w:rPr>
        <w:t>cult to determine whether repairs are happening or not.</w:t>
      </w:r>
      <w:r w:rsidR="00B407CA" w:rsidRPr="00F65B10">
        <w:rPr>
          <w:rFonts w:ascii="Aptos" w:hAnsi="Aptos"/>
          <w:sz w:val="24"/>
          <w:szCs w:val="24"/>
        </w:rPr>
        <w:t xml:space="preserve">  </w:t>
      </w:r>
      <w:r w:rsidRPr="00F65B10">
        <w:rPr>
          <w:rFonts w:ascii="Aptos" w:hAnsi="Aptos"/>
          <w:sz w:val="24"/>
          <w:szCs w:val="24"/>
        </w:rPr>
        <w:t>Members noted that this tax expenditure was enacted recently and that it applies to both personal income</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corporate</w:t>
      </w:r>
      <w:r w:rsidRPr="00F65B10">
        <w:rPr>
          <w:rFonts w:ascii="Aptos" w:hAnsi="Aptos"/>
          <w:spacing w:val="-4"/>
          <w:sz w:val="24"/>
          <w:szCs w:val="24"/>
        </w:rPr>
        <w:t xml:space="preserve"> </w:t>
      </w:r>
      <w:proofErr w:type="gramStart"/>
      <w:r w:rsidRPr="00F65B10">
        <w:rPr>
          <w:rFonts w:ascii="Aptos" w:hAnsi="Aptos"/>
          <w:sz w:val="24"/>
          <w:szCs w:val="24"/>
        </w:rPr>
        <w:t>excise</w:t>
      </w:r>
      <w:proofErr w:type="gramEnd"/>
      <w:r w:rsidRPr="00F65B10">
        <w:rPr>
          <w:rFonts w:ascii="Aptos" w:hAnsi="Aptos"/>
          <w:sz w:val="24"/>
          <w:szCs w:val="24"/>
        </w:rPr>
        <w:t>.</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agreed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seems</w:t>
      </w:r>
      <w:r w:rsidRPr="00F65B10">
        <w:rPr>
          <w:rFonts w:ascii="Aptos" w:hAnsi="Aptos"/>
          <w:spacing w:val="-2"/>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be</w:t>
      </w:r>
      <w:r w:rsidRPr="00F65B10">
        <w:rPr>
          <w:rFonts w:ascii="Aptos" w:hAnsi="Aptos"/>
          <w:spacing w:val="-4"/>
          <w:sz w:val="24"/>
          <w:szCs w:val="24"/>
        </w:rPr>
        <w:t xml:space="preserve"> </w:t>
      </w:r>
      <w:r w:rsidRPr="00F65B10">
        <w:rPr>
          <w:rFonts w:ascii="Aptos" w:hAnsi="Aptos"/>
          <w:sz w:val="24"/>
          <w:szCs w:val="24"/>
        </w:rPr>
        <w:t>easily</w:t>
      </w:r>
      <w:r w:rsidRPr="00F65B10">
        <w:rPr>
          <w:rFonts w:ascii="Aptos" w:hAnsi="Aptos"/>
          <w:spacing w:val="-2"/>
          <w:sz w:val="24"/>
          <w:szCs w:val="24"/>
        </w:rPr>
        <w:t xml:space="preserve"> </w:t>
      </w:r>
      <w:r w:rsidRPr="00F65B10">
        <w:rPr>
          <w:rFonts w:ascii="Aptos" w:hAnsi="Aptos"/>
          <w:sz w:val="24"/>
          <w:szCs w:val="24"/>
        </w:rPr>
        <w:t>administered and is a relatively low cost.</w:t>
      </w:r>
      <w:r w:rsidR="00B407CA" w:rsidRPr="00F65B10">
        <w:rPr>
          <w:rFonts w:ascii="Aptos" w:hAnsi="Aptos"/>
          <w:sz w:val="24"/>
          <w:szCs w:val="24"/>
        </w:rPr>
        <w:t xml:space="preserve">  </w:t>
      </w:r>
      <w:r w:rsidRPr="00F65B10">
        <w:rPr>
          <w:rFonts w:ascii="Aptos" w:hAnsi="Aptos"/>
          <w:sz w:val="24"/>
          <w:szCs w:val="24"/>
        </w:rPr>
        <w:t>Members determined that claimants are not necessarily small businesses.</w:t>
      </w:r>
      <w:r w:rsidRPr="00F65B10">
        <w:rPr>
          <w:rFonts w:ascii="Aptos" w:hAnsi="Aptos"/>
          <w:spacing w:val="40"/>
          <w:sz w:val="24"/>
          <w:szCs w:val="24"/>
        </w:rPr>
        <w:t xml:space="preserve"> </w:t>
      </w:r>
      <w:r w:rsidRPr="00F65B10">
        <w:rPr>
          <w:rFonts w:ascii="Aptos" w:hAnsi="Aptos"/>
          <w:sz w:val="24"/>
          <w:szCs w:val="24"/>
        </w:rPr>
        <w:t>Sue Perez pointed out the comments</w:t>
      </w:r>
      <w:r w:rsidRPr="00F65B10">
        <w:rPr>
          <w:rFonts w:ascii="Aptos" w:hAnsi="Aptos"/>
          <w:spacing w:val="-2"/>
          <w:sz w:val="24"/>
          <w:szCs w:val="24"/>
        </w:rPr>
        <w:t xml:space="preserve"> </w:t>
      </w:r>
      <w:r w:rsidRPr="00F65B10">
        <w:rPr>
          <w:rFonts w:ascii="Aptos" w:hAnsi="Aptos"/>
          <w:sz w:val="24"/>
          <w:szCs w:val="24"/>
        </w:rPr>
        <w:t>section</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evaluation</w:t>
      </w:r>
      <w:r w:rsidRPr="00F65B10">
        <w:rPr>
          <w:rFonts w:ascii="Aptos" w:hAnsi="Aptos"/>
          <w:spacing w:val="-2"/>
          <w:sz w:val="24"/>
          <w:szCs w:val="24"/>
        </w:rPr>
        <w:t xml:space="preserve"> </w:t>
      </w:r>
      <w:r w:rsidRPr="00F65B10">
        <w:rPr>
          <w:rFonts w:ascii="Aptos" w:hAnsi="Aptos"/>
          <w:sz w:val="24"/>
          <w:szCs w:val="24"/>
        </w:rPr>
        <w:t>template</w:t>
      </w:r>
      <w:r w:rsidRPr="00F65B10">
        <w:rPr>
          <w:rFonts w:ascii="Aptos" w:hAnsi="Aptos"/>
          <w:spacing w:val="-4"/>
          <w:sz w:val="24"/>
          <w:szCs w:val="24"/>
        </w:rPr>
        <w:t xml:space="preserve"> </w:t>
      </w:r>
      <w:r w:rsidRPr="00F65B10">
        <w:rPr>
          <w:rFonts w:ascii="Aptos" w:hAnsi="Aptos"/>
          <w:sz w:val="24"/>
          <w:szCs w:val="24"/>
        </w:rPr>
        <w:t>which</w:t>
      </w:r>
      <w:r w:rsidRPr="00F65B10">
        <w:rPr>
          <w:rFonts w:ascii="Aptos" w:hAnsi="Aptos"/>
          <w:spacing w:val="-4"/>
          <w:sz w:val="24"/>
          <w:szCs w:val="24"/>
        </w:rPr>
        <w:t xml:space="preserve"> </w:t>
      </w:r>
      <w:r w:rsidRPr="00F65B10">
        <w:rPr>
          <w:rFonts w:ascii="Aptos" w:hAnsi="Aptos"/>
          <w:sz w:val="24"/>
          <w:szCs w:val="24"/>
        </w:rPr>
        <w:t>reads,</w:t>
      </w:r>
      <w:r w:rsidRPr="00F65B10">
        <w:rPr>
          <w:rFonts w:ascii="Aptos" w:hAnsi="Aptos"/>
          <w:spacing w:val="-4"/>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is</w:t>
      </w:r>
      <w:r w:rsidRPr="00F65B10">
        <w:rPr>
          <w:rFonts w:ascii="Aptos" w:hAnsi="Aptos"/>
          <w:spacing w:val="-2"/>
          <w:sz w:val="24"/>
          <w:szCs w:val="24"/>
        </w:rPr>
        <w:t xml:space="preserve"> </w:t>
      </w:r>
      <w:r w:rsidRPr="00F65B10">
        <w:rPr>
          <w:rFonts w:ascii="Aptos" w:hAnsi="Aptos"/>
          <w:sz w:val="24"/>
          <w:szCs w:val="24"/>
        </w:rPr>
        <w:t>a</w:t>
      </w:r>
      <w:r w:rsidRPr="00F65B10">
        <w:rPr>
          <w:rFonts w:ascii="Aptos" w:hAnsi="Aptos"/>
          <w:spacing w:val="-4"/>
          <w:sz w:val="24"/>
          <w:szCs w:val="24"/>
        </w:rPr>
        <w:t xml:space="preserve"> </w:t>
      </w:r>
      <w:r w:rsidRPr="00F65B10">
        <w:rPr>
          <w:rFonts w:ascii="Aptos" w:hAnsi="Aptos"/>
          <w:sz w:val="24"/>
          <w:szCs w:val="24"/>
        </w:rPr>
        <w:t>relatively</w:t>
      </w:r>
      <w:r w:rsidRPr="00F65B10">
        <w:rPr>
          <w:rFonts w:ascii="Aptos" w:hAnsi="Aptos"/>
          <w:spacing w:val="-4"/>
          <w:sz w:val="24"/>
          <w:szCs w:val="24"/>
        </w:rPr>
        <w:t xml:space="preserve"> </w:t>
      </w:r>
      <w:r w:rsidRPr="00F65B10">
        <w:rPr>
          <w:rFonts w:ascii="Aptos" w:hAnsi="Aptos"/>
          <w:sz w:val="24"/>
          <w:szCs w:val="24"/>
        </w:rPr>
        <w:t>small</w:t>
      </w:r>
      <w:r w:rsidRPr="00F65B10">
        <w:rPr>
          <w:rFonts w:ascii="Aptos" w:hAnsi="Aptos"/>
          <w:spacing w:val="-4"/>
          <w:sz w:val="24"/>
          <w:szCs w:val="24"/>
        </w:rPr>
        <w:t xml:space="preserve"> </w:t>
      </w:r>
      <w:r w:rsidRPr="00F65B10">
        <w:rPr>
          <w:rFonts w:ascii="Aptos" w:hAnsi="Aptos"/>
          <w:sz w:val="24"/>
          <w:szCs w:val="24"/>
        </w:rPr>
        <w:t xml:space="preserve">cost. </w:t>
      </w:r>
      <w:proofErr w:type="gramStart"/>
      <w:r w:rsidRPr="00F65B10">
        <w:rPr>
          <w:rFonts w:ascii="Aptos" w:hAnsi="Aptos"/>
          <w:sz w:val="24"/>
          <w:szCs w:val="24"/>
        </w:rPr>
        <w:t>But</w:t>
      </w:r>
      <w:proofErr w:type="gramEnd"/>
      <w:r w:rsidRPr="00F65B10">
        <w:rPr>
          <w:rFonts w:ascii="Aptos" w:hAnsi="Aptos"/>
          <w:sz w:val="24"/>
          <w:szCs w:val="24"/>
        </w:rPr>
        <w:t xml:space="preserve"> is not limited to small business and is only claimed by a small group of taxpayers.</w:t>
      </w:r>
      <w:r w:rsidRPr="00F65B10">
        <w:rPr>
          <w:rFonts w:ascii="Aptos" w:hAnsi="Aptos"/>
          <w:spacing w:val="40"/>
          <w:sz w:val="24"/>
          <w:szCs w:val="24"/>
        </w:rPr>
        <w:t xml:space="preserve"> </w:t>
      </w:r>
      <w:r w:rsidRPr="00F65B10">
        <w:rPr>
          <w:rFonts w:ascii="Aptos" w:hAnsi="Aptos"/>
          <w:sz w:val="24"/>
          <w:szCs w:val="24"/>
        </w:rPr>
        <w:t xml:space="preserve">It is also not targeted towards low-income </w:t>
      </w:r>
      <w:proofErr w:type="gramStart"/>
      <w:r w:rsidRPr="00F65B10">
        <w:rPr>
          <w:rFonts w:ascii="Aptos" w:hAnsi="Aptos"/>
          <w:sz w:val="24"/>
          <w:szCs w:val="24"/>
        </w:rPr>
        <w:t>taxpayers.”</w:t>
      </w:r>
      <w:proofErr w:type="gramEnd"/>
    </w:p>
    <w:p w14:paraId="777E4F25" w14:textId="77777777" w:rsidR="00B3016A" w:rsidRPr="00F65B10" w:rsidRDefault="00B3016A" w:rsidP="00B3016A">
      <w:pPr>
        <w:pStyle w:val="BodyText"/>
        <w:spacing w:before="43"/>
        <w:rPr>
          <w:rFonts w:ascii="Aptos" w:hAnsi="Aptos"/>
          <w:sz w:val="24"/>
          <w:szCs w:val="24"/>
        </w:rPr>
      </w:pPr>
    </w:p>
    <w:p w14:paraId="43AF47B6" w14:textId="77777777" w:rsidR="00B3016A" w:rsidRPr="00F65B10" w:rsidRDefault="00B3016A" w:rsidP="00B3016A">
      <w:pPr>
        <w:pStyle w:val="BodyText"/>
        <w:spacing w:line="278" w:lineRule="auto"/>
        <w:ind w:right="380"/>
        <w:rPr>
          <w:rFonts w:ascii="Aptos" w:hAnsi="Aptos"/>
          <w:sz w:val="24"/>
          <w:szCs w:val="24"/>
        </w:rPr>
      </w:pPr>
      <w:r w:rsidRPr="00F65B10">
        <w:rPr>
          <w:rFonts w:ascii="Aptos" w:hAnsi="Aptos"/>
          <w:sz w:val="24"/>
          <w:szCs w:val="24"/>
        </w:rPr>
        <w:t>Tom Downes suggested checking o</w:t>
      </w:r>
      <w:r w:rsidRPr="00F65B10">
        <w:rPr>
          <w:rFonts w:ascii="Arial" w:hAnsi="Arial" w:cs="Arial"/>
          <w:sz w:val="24"/>
          <w:szCs w:val="24"/>
        </w:rPr>
        <w:t>ﬀ</w:t>
      </w:r>
      <w:r w:rsidRPr="00F65B10">
        <w:rPr>
          <w:rFonts w:ascii="Aptos" w:hAnsi="Aptos"/>
          <w:sz w:val="24"/>
          <w:szCs w:val="24"/>
        </w:rPr>
        <w:t xml:space="preserve"> an additional goal for this tax expenditure to include Health/Environmental/Social justice.</w:t>
      </w:r>
      <w:r w:rsidRPr="00F65B10">
        <w:rPr>
          <w:rFonts w:ascii="Aptos" w:hAnsi="Aptos"/>
          <w:spacing w:val="40"/>
          <w:sz w:val="24"/>
          <w:szCs w:val="24"/>
        </w:rPr>
        <w:t xml:space="preserve"> </w:t>
      </w:r>
      <w:r w:rsidRPr="00F65B10">
        <w:rPr>
          <w:rFonts w:ascii="Aptos" w:hAnsi="Aptos"/>
          <w:sz w:val="24"/>
          <w:szCs w:val="24"/>
        </w:rPr>
        <w:t>Chairperson Forter and Chris Carlozzi agreed with this suggestion, noting</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3"/>
          <w:sz w:val="24"/>
          <w:szCs w:val="24"/>
        </w:rPr>
        <w:t xml:space="preserve"> </w:t>
      </w:r>
      <w:r w:rsidRPr="00F65B10">
        <w:rPr>
          <w:rFonts w:ascii="Aptos" w:hAnsi="Aptos"/>
          <w:sz w:val="24"/>
          <w:szCs w:val="24"/>
        </w:rPr>
        <w:t>credit</w:t>
      </w:r>
      <w:r w:rsidRPr="00F65B10">
        <w:rPr>
          <w:rFonts w:ascii="Aptos" w:hAnsi="Aptos"/>
          <w:spacing w:val="-2"/>
          <w:sz w:val="24"/>
          <w:szCs w:val="24"/>
        </w:rPr>
        <w:t xml:space="preserve"> </w:t>
      </w:r>
      <w:r w:rsidRPr="00F65B10">
        <w:rPr>
          <w:rFonts w:ascii="Aptos" w:hAnsi="Aptos"/>
          <w:sz w:val="24"/>
          <w:szCs w:val="24"/>
        </w:rPr>
        <w:t>can</w:t>
      </w:r>
      <w:r w:rsidRPr="00F65B10">
        <w:rPr>
          <w:rFonts w:ascii="Aptos" w:hAnsi="Aptos"/>
          <w:spacing w:val="-4"/>
          <w:sz w:val="24"/>
          <w:szCs w:val="24"/>
        </w:rPr>
        <w:t xml:space="preserve"> </w:t>
      </w:r>
      <w:r w:rsidRPr="00F65B10">
        <w:rPr>
          <w:rFonts w:ascii="Aptos" w:hAnsi="Aptos"/>
          <w:sz w:val="24"/>
          <w:szCs w:val="24"/>
        </w:rPr>
        <w:t>be</w:t>
      </w:r>
      <w:r w:rsidRPr="00F65B10">
        <w:rPr>
          <w:rFonts w:ascii="Aptos" w:hAnsi="Aptos"/>
          <w:spacing w:val="-3"/>
          <w:sz w:val="24"/>
          <w:szCs w:val="24"/>
        </w:rPr>
        <w:t xml:space="preserve"> </w:t>
      </w:r>
      <w:r w:rsidRPr="00F65B10">
        <w:rPr>
          <w:rFonts w:ascii="Aptos" w:hAnsi="Aptos"/>
          <w:sz w:val="24"/>
          <w:szCs w:val="24"/>
        </w:rPr>
        <w:t>used</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renovate</w:t>
      </w:r>
      <w:r w:rsidRPr="00F65B10">
        <w:rPr>
          <w:rFonts w:ascii="Aptos" w:hAnsi="Aptos"/>
          <w:spacing w:val="-3"/>
          <w:sz w:val="24"/>
          <w:szCs w:val="24"/>
        </w:rPr>
        <w:t xml:space="preserve"> </w:t>
      </w:r>
      <w:r w:rsidRPr="00F65B10">
        <w:rPr>
          <w:rFonts w:ascii="Aptos" w:hAnsi="Aptos"/>
          <w:sz w:val="24"/>
          <w:szCs w:val="24"/>
        </w:rPr>
        <w:t>abandoned</w:t>
      </w:r>
      <w:r w:rsidRPr="00F65B10">
        <w:rPr>
          <w:rFonts w:ascii="Aptos" w:hAnsi="Aptos"/>
          <w:spacing w:val="-1"/>
          <w:sz w:val="24"/>
          <w:szCs w:val="24"/>
        </w:rPr>
        <w:t xml:space="preserve"> </w:t>
      </w:r>
      <w:r w:rsidRPr="00F65B10">
        <w:rPr>
          <w:rFonts w:ascii="Aptos" w:hAnsi="Aptos"/>
          <w:sz w:val="24"/>
          <w:szCs w:val="24"/>
        </w:rPr>
        <w:t>cranberry</w:t>
      </w:r>
      <w:r w:rsidRPr="00F65B10">
        <w:rPr>
          <w:rFonts w:ascii="Aptos" w:hAnsi="Aptos"/>
          <w:spacing w:val="-1"/>
          <w:sz w:val="24"/>
          <w:szCs w:val="24"/>
        </w:rPr>
        <w:t xml:space="preserve"> </w:t>
      </w:r>
      <w:r w:rsidRPr="00F65B10">
        <w:rPr>
          <w:rFonts w:ascii="Aptos" w:hAnsi="Aptos"/>
          <w:sz w:val="24"/>
          <w:szCs w:val="24"/>
        </w:rPr>
        <w:t>bogs</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it</w:t>
      </w:r>
      <w:r w:rsidRPr="00F65B10">
        <w:rPr>
          <w:rFonts w:ascii="Aptos" w:hAnsi="Aptos"/>
          <w:spacing w:val="-2"/>
          <w:sz w:val="24"/>
          <w:szCs w:val="24"/>
        </w:rPr>
        <w:t xml:space="preserve"> </w:t>
      </w:r>
      <w:r w:rsidRPr="00F65B10">
        <w:rPr>
          <w:rFonts w:ascii="Aptos" w:hAnsi="Aptos"/>
          <w:sz w:val="24"/>
          <w:szCs w:val="24"/>
        </w:rPr>
        <w:t>helps</w:t>
      </w:r>
      <w:r w:rsidRPr="00F65B10">
        <w:rPr>
          <w:rFonts w:ascii="Aptos" w:hAnsi="Aptos"/>
          <w:spacing w:val="-3"/>
          <w:sz w:val="24"/>
          <w:szCs w:val="24"/>
        </w:rPr>
        <w:t xml:space="preserve"> </w:t>
      </w:r>
      <w:r w:rsidRPr="00F65B10">
        <w:rPr>
          <w:rFonts w:ascii="Aptos" w:hAnsi="Aptos"/>
          <w:sz w:val="24"/>
          <w:szCs w:val="24"/>
        </w:rPr>
        <w:t>keep</w:t>
      </w:r>
      <w:r w:rsidRPr="00F65B10">
        <w:rPr>
          <w:rFonts w:ascii="Aptos" w:hAnsi="Aptos"/>
          <w:spacing w:val="-1"/>
          <w:sz w:val="24"/>
          <w:szCs w:val="24"/>
        </w:rPr>
        <w:t xml:space="preserve"> </w:t>
      </w:r>
      <w:r w:rsidRPr="00F65B10">
        <w:rPr>
          <w:rFonts w:ascii="Aptos" w:hAnsi="Aptos"/>
          <w:sz w:val="24"/>
          <w:szCs w:val="24"/>
        </w:rPr>
        <w:t>farmland as farmland.</w:t>
      </w:r>
      <w:r w:rsidRPr="00F65B10">
        <w:rPr>
          <w:rFonts w:ascii="Aptos" w:hAnsi="Aptos"/>
          <w:spacing w:val="40"/>
          <w:sz w:val="24"/>
          <w:szCs w:val="24"/>
        </w:rPr>
        <w:t xml:space="preserve"> </w:t>
      </w:r>
      <w:r w:rsidRPr="00F65B10">
        <w:rPr>
          <w:rFonts w:ascii="Aptos" w:hAnsi="Aptos"/>
          <w:sz w:val="24"/>
          <w:szCs w:val="24"/>
        </w:rPr>
        <w:t>Sue Perez agreed with this suggestion.</w:t>
      </w:r>
      <w:r w:rsidRPr="00F65B10">
        <w:rPr>
          <w:rFonts w:ascii="Aptos" w:hAnsi="Aptos"/>
          <w:spacing w:val="40"/>
          <w:sz w:val="24"/>
          <w:szCs w:val="24"/>
        </w:rPr>
        <w:t xml:space="preserve"> </w:t>
      </w:r>
      <w:r w:rsidRPr="00F65B10">
        <w:rPr>
          <w:rFonts w:ascii="Aptos" w:hAnsi="Aptos"/>
          <w:sz w:val="24"/>
          <w:szCs w:val="24"/>
        </w:rPr>
        <w:t>Chairperson Forter provided a motion to approve</w:t>
      </w:r>
      <w:r w:rsidRPr="00F65B10">
        <w:rPr>
          <w:rFonts w:ascii="Aptos" w:hAnsi="Aptos"/>
          <w:spacing w:val="40"/>
          <w:sz w:val="24"/>
          <w:szCs w:val="24"/>
        </w:rPr>
        <w:t xml:space="preserve"> </w:t>
      </w:r>
      <w:r w:rsidRPr="00F65B10">
        <w:rPr>
          <w:rFonts w:ascii="Aptos" w:hAnsi="Aptos"/>
          <w:sz w:val="24"/>
          <w:szCs w:val="24"/>
        </w:rPr>
        <w:t>the evaluation template with the suggested change noted above.</w:t>
      </w:r>
      <w:r w:rsidRPr="00F65B10">
        <w:rPr>
          <w:rFonts w:ascii="Aptos" w:hAnsi="Aptos"/>
          <w:spacing w:val="40"/>
          <w:sz w:val="24"/>
          <w:szCs w:val="24"/>
        </w:rPr>
        <w:t xml:space="preserve"> </w:t>
      </w:r>
      <w:r w:rsidRPr="00F65B10">
        <w:rPr>
          <w:rFonts w:ascii="Aptos" w:hAnsi="Aptos"/>
          <w:sz w:val="24"/>
          <w:szCs w:val="24"/>
        </w:rPr>
        <w:t>Sue Perez seconded the motion.</w:t>
      </w:r>
    </w:p>
    <w:p w14:paraId="754F979C" w14:textId="77777777" w:rsidR="00B407CA" w:rsidRPr="00F65B10" w:rsidRDefault="00B407CA" w:rsidP="00B3016A">
      <w:pPr>
        <w:pStyle w:val="BodyText"/>
        <w:spacing w:line="278" w:lineRule="auto"/>
        <w:ind w:right="380"/>
        <w:rPr>
          <w:rFonts w:ascii="Aptos" w:hAnsi="Aptos"/>
          <w:sz w:val="24"/>
          <w:szCs w:val="24"/>
        </w:rPr>
      </w:pPr>
    </w:p>
    <w:p w14:paraId="365EE1F7" w14:textId="77777777" w:rsidR="00B3016A" w:rsidRPr="00F65B10" w:rsidRDefault="00B3016A" w:rsidP="00B3016A">
      <w:pPr>
        <w:pStyle w:val="BodyText"/>
        <w:spacing w:line="276" w:lineRule="auto"/>
        <w:ind w:right="360"/>
        <w:rPr>
          <w:rFonts w:ascii="Aptos" w:hAnsi="Aptos"/>
          <w:sz w:val="24"/>
          <w:szCs w:val="24"/>
        </w:rPr>
      </w:pP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were</w:t>
      </w:r>
      <w:r w:rsidRPr="00F65B10">
        <w:rPr>
          <w:rFonts w:ascii="Aptos" w:hAnsi="Aptos"/>
          <w:spacing w:val="-4"/>
          <w:sz w:val="24"/>
          <w:szCs w:val="24"/>
        </w:rPr>
        <w:t xml:space="preserve"> </w:t>
      </w:r>
      <w:r w:rsidRPr="00F65B10">
        <w:rPr>
          <w:rFonts w:ascii="Aptos" w:hAnsi="Aptos"/>
          <w:sz w:val="24"/>
          <w:szCs w:val="24"/>
        </w:rPr>
        <w:t>all</w:t>
      </w:r>
      <w:r w:rsidRPr="00F65B10">
        <w:rPr>
          <w:rFonts w:ascii="Aptos" w:hAnsi="Aptos"/>
          <w:spacing w:val="-4"/>
          <w:sz w:val="24"/>
          <w:szCs w:val="24"/>
        </w:rPr>
        <w:t xml:space="preserve"> </w:t>
      </w:r>
      <w:r w:rsidRPr="00F65B10">
        <w:rPr>
          <w:rFonts w:ascii="Aptos" w:hAnsi="Aptos"/>
          <w:sz w:val="24"/>
          <w:szCs w:val="24"/>
        </w:rPr>
        <w:t>in</w:t>
      </w:r>
      <w:r w:rsidRPr="00F65B10">
        <w:rPr>
          <w:rFonts w:ascii="Aptos" w:hAnsi="Aptos"/>
          <w:spacing w:val="-2"/>
          <w:sz w:val="24"/>
          <w:szCs w:val="24"/>
        </w:rPr>
        <w:t xml:space="preserve"> </w:t>
      </w:r>
      <w:r w:rsidRPr="00F65B10">
        <w:rPr>
          <w:rFonts w:ascii="Aptos" w:hAnsi="Aptos"/>
          <w:sz w:val="24"/>
          <w:szCs w:val="24"/>
        </w:rPr>
        <w:t>favor</w:t>
      </w:r>
      <w:r w:rsidRPr="00F65B10">
        <w:rPr>
          <w:rFonts w:ascii="Aptos" w:hAnsi="Aptos"/>
          <w:spacing w:val="-2"/>
          <w:sz w:val="24"/>
          <w:szCs w:val="24"/>
        </w:rPr>
        <w:t xml:space="preserve"> </w:t>
      </w:r>
      <w:proofErr w:type="gramStart"/>
      <w:r w:rsidRPr="00F65B10">
        <w:rPr>
          <w:rFonts w:ascii="Aptos" w:hAnsi="Aptos"/>
          <w:sz w:val="24"/>
          <w:szCs w:val="24"/>
        </w:rPr>
        <w:t>for</w:t>
      </w:r>
      <w:proofErr w:type="gramEnd"/>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r w:rsidRPr="00F65B10">
        <w:rPr>
          <w:rFonts w:ascii="Aptos" w:hAnsi="Aptos"/>
          <w:sz w:val="24"/>
          <w:szCs w:val="24"/>
        </w:rPr>
        <w:t>suggested</w:t>
      </w:r>
      <w:r w:rsidRPr="00F65B10">
        <w:rPr>
          <w:rFonts w:ascii="Aptos" w:hAnsi="Aptos"/>
          <w:spacing w:val="-2"/>
          <w:sz w:val="24"/>
          <w:szCs w:val="24"/>
        </w:rPr>
        <w:t xml:space="preserve"> </w:t>
      </w:r>
      <w:r w:rsidRPr="00F65B10">
        <w:rPr>
          <w:rFonts w:ascii="Aptos" w:hAnsi="Aptos"/>
          <w:sz w:val="24"/>
          <w:szCs w:val="24"/>
        </w:rPr>
        <w:t>change</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moved</w:t>
      </w:r>
      <w:r w:rsidRPr="00F65B10">
        <w:rPr>
          <w:rFonts w:ascii="Aptos" w:hAnsi="Aptos"/>
          <w:spacing w:val="-2"/>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approve</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evaluation</w:t>
      </w:r>
      <w:r w:rsidRPr="00F65B10">
        <w:rPr>
          <w:rFonts w:ascii="Aptos" w:hAnsi="Aptos"/>
          <w:spacing w:val="-2"/>
          <w:sz w:val="24"/>
          <w:szCs w:val="24"/>
        </w:rPr>
        <w:t xml:space="preserve"> </w:t>
      </w:r>
      <w:r w:rsidRPr="00F65B10">
        <w:rPr>
          <w:rFonts w:ascii="Aptos" w:hAnsi="Aptos"/>
          <w:sz w:val="24"/>
          <w:szCs w:val="24"/>
        </w:rPr>
        <w:t>template</w:t>
      </w:r>
      <w:r w:rsidRPr="00F65B10">
        <w:rPr>
          <w:rFonts w:ascii="Aptos" w:hAnsi="Aptos"/>
          <w:spacing w:val="-4"/>
          <w:sz w:val="24"/>
          <w:szCs w:val="24"/>
        </w:rPr>
        <w:t xml:space="preserve"> </w:t>
      </w:r>
      <w:r w:rsidRPr="00F65B10">
        <w:rPr>
          <w:rFonts w:ascii="Aptos" w:hAnsi="Aptos"/>
          <w:sz w:val="24"/>
          <w:szCs w:val="24"/>
        </w:rPr>
        <w:t>for 1.623 and 2.625 Cranberry Bog Renovation Credit with the changes noted above.</w:t>
      </w:r>
    </w:p>
    <w:p w14:paraId="710F9A31" w14:textId="77777777" w:rsidR="00B3016A" w:rsidRPr="00F65B10" w:rsidRDefault="00B3016A" w:rsidP="00B3016A">
      <w:pPr>
        <w:pStyle w:val="BodyText"/>
        <w:spacing w:before="42"/>
        <w:rPr>
          <w:rFonts w:ascii="Aptos" w:hAnsi="Aptos"/>
          <w:sz w:val="24"/>
          <w:szCs w:val="24"/>
        </w:rPr>
      </w:pPr>
    </w:p>
    <w:p w14:paraId="7E9B455B" w14:textId="77777777" w:rsidR="00B3016A" w:rsidRPr="00F65B10" w:rsidRDefault="00B3016A" w:rsidP="00B3016A">
      <w:pPr>
        <w:pStyle w:val="BodyText"/>
        <w:spacing w:line="278" w:lineRule="auto"/>
        <w:ind w:right="360" w:firstLine="720"/>
        <w:rPr>
          <w:rFonts w:ascii="Aptos" w:hAnsi="Aptos"/>
          <w:sz w:val="24"/>
          <w:szCs w:val="24"/>
        </w:rPr>
      </w:pPr>
      <w:r w:rsidRPr="00F65B10">
        <w:rPr>
          <w:rFonts w:ascii="Aptos" w:hAnsi="Aptos"/>
          <w:sz w:val="24"/>
          <w:szCs w:val="24"/>
        </w:rPr>
        <w:t>Chris Carlozzi led a discussion on 1.201 Capital Gains Deduction for Collectibles.</w:t>
      </w:r>
      <w:r w:rsidRPr="00F65B10">
        <w:rPr>
          <w:rFonts w:ascii="Aptos" w:hAnsi="Aptos"/>
          <w:spacing w:val="40"/>
          <w:sz w:val="24"/>
          <w:szCs w:val="24"/>
        </w:rPr>
        <w:t xml:space="preserve"> </w:t>
      </w:r>
      <w:r w:rsidRPr="00F65B10">
        <w:rPr>
          <w:rFonts w:ascii="Aptos" w:hAnsi="Aptos"/>
          <w:sz w:val="24"/>
          <w:szCs w:val="24"/>
        </w:rPr>
        <w:t>This tax expenditure</w:t>
      </w:r>
      <w:r w:rsidRPr="00F65B10">
        <w:rPr>
          <w:rFonts w:ascii="Aptos" w:hAnsi="Aptos"/>
          <w:spacing w:val="-3"/>
          <w:sz w:val="24"/>
          <w:szCs w:val="24"/>
        </w:rPr>
        <w:t xml:space="preserve"> </w:t>
      </w:r>
      <w:r w:rsidRPr="00F65B10">
        <w:rPr>
          <w:rFonts w:ascii="Aptos" w:hAnsi="Aptos"/>
          <w:sz w:val="24"/>
          <w:szCs w:val="24"/>
        </w:rPr>
        <w:t>was</w:t>
      </w:r>
      <w:r w:rsidRPr="00F65B10">
        <w:rPr>
          <w:rFonts w:ascii="Aptos" w:hAnsi="Aptos"/>
          <w:spacing w:val="-1"/>
          <w:sz w:val="24"/>
          <w:szCs w:val="24"/>
        </w:rPr>
        <w:t xml:space="preserve"> </w:t>
      </w:r>
      <w:r w:rsidRPr="00F65B10">
        <w:rPr>
          <w:rFonts w:ascii="Aptos" w:hAnsi="Aptos"/>
          <w:sz w:val="24"/>
          <w:szCs w:val="24"/>
        </w:rPr>
        <w:t>adopted</w:t>
      </w:r>
      <w:r w:rsidRPr="00F65B10">
        <w:rPr>
          <w:rFonts w:ascii="Aptos" w:hAnsi="Aptos"/>
          <w:spacing w:val="-4"/>
          <w:sz w:val="24"/>
          <w:szCs w:val="24"/>
        </w:rPr>
        <w:t xml:space="preserve"> </w:t>
      </w:r>
      <w:r w:rsidRPr="00F65B10">
        <w:rPr>
          <w:rFonts w:ascii="Aptos" w:hAnsi="Aptos"/>
          <w:sz w:val="24"/>
          <w:szCs w:val="24"/>
        </w:rPr>
        <w:t>prior</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1986</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an</w:t>
      </w:r>
      <w:r w:rsidRPr="00F65B10">
        <w:rPr>
          <w:rFonts w:ascii="Aptos" w:hAnsi="Aptos"/>
          <w:spacing w:val="-1"/>
          <w:sz w:val="24"/>
          <w:szCs w:val="24"/>
        </w:rPr>
        <w:t xml:space="preserve"> </w:t>
      </w:r>
      <w:r w:rsidRPr="00F65B10">
        <w:rPr>
          <w:rFonts w:ascii="Aptos" w:hAnsi="Aptos"/>
          <w:sz w:val="24"/>
          <w:szCs w:val="24"/>
        </w:rPr>
        <w:t>annual</w:t>
      </w:r>
      <w:r w:rsidRPr="00F65B10">
        <w:rPr>
          <w:rFonts w:ascii="Aptos" w:hAnsi="Aptos"/>
          <w:spacing w:val="-3"/>
          <w:sz w:val="24"/>
          <w:szCs w:val="24"/>
        </w:rPr>
        <w:t xml:space="preserve"> </w:t>
      </w:r>
      <w:r w:rsidRPr="00F65B10">
        <w:rPr>
          <w:rFonts w:ascii="Aptos" w:hAnsi="Aptos"/>
          <w:sz w:val="24"/>
          <w:szCs w:val="24"/>
        </w:rPr>
        <w:t>revenue</w:t>
      </w:r>
      <w:r w:rsidRPr="00F65B10">
        <w:rPr>
          <w:rFonts w:ascii="Aptos" w:hAnsi="Aptos"/>
          <w:spacing w:val="-3"/>
          <w:sz w:val="24"/>
          <w:szCs w:val="24"/>
        </w:rPr>
        <w:t xml:space="preserve"> </w:t>
      </w:r>
      <w:r w:rsidRPr="00F65B10">
        <w:rPr>
          <w:rFonts w:ascii="Aptos" w:hAnsi="Aptos"/>
          <w:sz w:val="24"/>
          <w:szCs w:val="24"/>
        </w:rPr>
        <w:t>impact</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$0.12</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$0.58</w:t>
      </w:r>
      <w:r w:rsidRPr="00F65B10">
        <w:rPr>
          <w:rFonts w:ascii="Aptos" w:hAnsi="Aptos"/>
          <w:spacing w:val="-1"/>
          <w:sz w:val="24"/>
          <w:szCs w:val="24"/>
        </w:rPr>
        <w:t xml:space="preserve"> </w:t>
      </w:r>
      <w:r w:rsidRPr="00F65B10">
        <w:rPr>
          <w:rFonts w:ascii="Aptos" w:hAnsi="Aptos"/>
          <w:sz w:val="24"/>
          <w:szCs w:val="24"/>
        </w:rPr>
        <w:t>million</w:t>
      </w:r>
      <w:r w:rsidRPr="00F65B10">
        <w:rPr>
          <w:rFonts w:ascii="Aptos" w:hAnsi="Aptos"/>
          <w:spacing w:val="-4"/>
          <w:sz w:val="24"/>
          <w:szCs w:val="24"/>
        </w:rPr>
        <w:t xml:space="preserve"> </w:t>
      </w:r>
      <w:r w:rsidRPr="00F65B10">
        <w:rPr>
          <w:rFonts w:ascii="Aptos" w:hAnsi="Aptos"/>
          <w:sz w:val="24"/>
          <w:szCs w:val="24"/>
        </w:rPr>
        <w:t>during FY23 through FY27 with no sunset date.</w:t>
      </w:r>
    </w:p>
    <w:p w14:paraId="25C0A221" w14:textId="77777777" w:rsidR="00B3016A" w:rsidRPr="00F65B10" w:rsidRDefault="00B3016A" w:rsidP="00B3016A">
      <w:pPr>
        <w:pStyle w:val="BodyText"/>
        <w:spacing w:before="42"/>
        <w:rPr>
          <w:rFonts w:ascii="Aptos" w:hAnsi="Aptos"/>
          <w:sz w:val="24"/>
          <w:szCs w:val="24"/>
        </w:rPr>
      </w:pPr>
    </w:p>
    <w:p w14:paraId="6A189F62" w14:textId="77777777" w:rsidR="00B3016A" w:rsidRPr="00F65B10" w:rsidRDefault="00B3016A" w:rsidP="00B3016A">
      <w:pPr>
        <w:pStyle w:val="BodyText"/>
        <w:spacing w:before="1" w:line="278" w:lineRule="auto"/>
        <w:ind w:right="360"/>
        <w:rPr>
          <w:rFonts w:ascii="Aptos" w:hAnsi="Aptos"/>
          <w:sz w:val="24"/>
          <w:szCs w:val="24"/>
        </w:rPr>
      </w:pPr>
      <w:r w:rsidRPr="00F65B10">
        <w:rPr>
          <w:rFonts w:ascii="Aptos" w:hAnsi="Aptos"/>
          <w:sz w:val="24"/>
          <w:szCs w:val="24"/>
        </w:rPr>
        <w:t>Chris Carlozzi reviewed ratings on the evaluation sheet for this tax expenditure and highlighted that MA uses the federal deﬁnition of collectible for this deduction but that this tax expenditure is not a result of conformity</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federal</w:t>
      </w:r>
      <w:r w:rsidRPr="00F65B10">
        <w:rPr>
          <w:rFonts w:ascii="Aptos" w:hAnsi="Aptos"/>
          <w:spacing w:val="-4"/>
          <w:sz w:val="24"/>
          <w:szCs w:val="24"/>
        </w:rPr>
        <w:t xml:space="preserve"> </w:t>
      </w:r>
      <w:r w:rsidRPr="00F65B10">
        <w:rPr>
          <w:rFonts w:ascii="Aptos" w:hAnsi="Aptos"/>
          <w:sz w:val="24"/>
          <w:szCs w:val="24"/>
        </w:rPr>
        <w:t>code</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no</w:t>
      </w:r>
      <w:r w:rsidRPr="00F65B10">
        <w:rPr>
          <w:rFonts w:ascii="Aptos" w:hAnsi="Aptos"/>
          <w:spacing w:val="-5"/>
          <w:sz w:val="24"/>
          <w:szCs w:val="24"/>
        </w:rPr>
        <w:t xml:space="preserve"> </w:t>
      </w:r>
      <w:r w:rsidRPr="00F65B10">
        <w:rPr>
          <w:rFonts w:ascii="Aptos" w:hAnsi="Aptos"/>
          <w:sz w:val="24"/>
          <w:szCs w:val="24"/>
        </w:rPr>
        <w:t>other</w:t>
      </w:r>
      <w:r w:rsidRPr="00F65B10">
        <w:rPr>
          <w:rFonts w:ascii="Aptos" w:hAnsi="Aptos"/>
          <w:spacing w:val="-5"/>
          <w:sz w:val="24"/>
          <w:szCs w:val="24"/>
        </w:rPr>
        <w:t xml:space="preserve"> </w:t>
      </w:r>
      <w:r w:rsidRPr="00F65B10">
        <w:rPr>
          <w:rFonts w:ascii="Aptos" w:hAnsi="Aptos"/>
          <w:sz w:val="24"/>
          <w:szCs w:val="24"/>
        </w:rPr>
        <w:t>state</w:t>
      </w:r>
      <w:r w:rsidRPr="00F65B10">
        <w:rPr>
          <w:rFonts w:ascii="Aptos" w:hAnsi="Aptos"/>
          <w:spacing w:val="-4"/>
          <w:sz w:val="24"/>
          <w:szCs w:val="24"/>
        </w:rPr>
        <w:t xml:space="preserve"> </w:t>
      </w:r>
      <w:r w:rsidRPr="00F65B10">
        <w:rPr>
          <w:rFonts w:ascii="Aptos" w:hAnsi="Aptos"/>
          <w:sz w:val="24"/>
          <w:szCs w:val="24"/>
        </w:rPr>
        <w:t>separates</w:t>
      </w:r>
      <w:r w:rsidRPr="00F65B10">
        <w:rPr>
          <w:rFonts w:ascii="Aptos" w:hAnsi="Aptos"/>
          <w:spacing w:val="-2"/>
          <w:sz w:val="24"/>
          <w:szCs w:val="24"/>
        </w:rPr>
        <w:t xml:space="preserve"> </w:t>
      </w:r>
      <w:r w:rsidRPr="00F65B10">
        <w:rPr>
          <w:rFonts w:ascii="Aptos" w:hAnsi="Aptos"/>
          <w:sz w:val="24"/>
          <w:szCs w:val="24"/>
        </w:rPr>
        <w:t>collectibles</w:t>
      </w:r>
      <w:r w:rsidRPr="00F65B10">
        <w:rPr>
          <w:rFonts w:ascii="Aptos" w:hAnsi="Aptos"/>
          <w:spacing w:val="-2"/>
          <w:sz w:val="24"/>
          <w:szCs w:val="24"/>
        </w:rPr>
        <w:t xml:space="preserve"> </w:t>
      </w:r>
      <w:r w:rsidRPr="00F65B10">
        <w:rPr>
          <w:rFonts w:ascii="Aptos" w:hAnsi="Aptos"/>
          <w:sz w:val="24"/>
          <w:szCs w:val="24"/>
        </w:rPr>
        <w:t>speciﬁcally</w:t>
      </w:r>
      <w:r w:rsidRPr="00F65B10">
        <w:rPr>
          <w:rFonts w:ascii="Aptos" w:hAnsi="Aptos"/>
          <w:spacing w:val="-2"/>
          <w:sz w:val="24"/>
          <w:szCs w:val="24"/>
        </w:rPr>
        <w:t xml:space="preserve"> </w:t>
      </w:r>
      <w:r w:rsidRPr="00F65B10">
        <w:rPr>
          <w:rFonts w:ascii="Aptos" w:hAnsi="Aptos"/>
          <w:sz w:val="24"/>
          <w:szCs w:val="24"/>
        </w:rPr>
        <w:t>from</w:t>
      </w:r>
      <w:r w:rsidRPr="00F65B10">
        <w:rPr>
          <w:rFonts w:ascii="Aptos" w:hAnsi="Aptos"/>
          <w:spacing w:val="-2"/>
          <w:sz w:val="24"/>
          <w:szCs w:val="24"/>
        </w:rPr>
        <w:t xml:space="preserve"> </w:t>
      </w:r>
      <w:r w:rsidRPr="00F65B10">
        <w:rPr>
          <w:rFonts w:ascii="Aptos" w:hAnsi="Aptos"/>
          <w:sz w:val="24"/>
          <w:szCs w:val="24"/>
        </w:rPr>
        <w:t>other</w:t>
      </w:r>
      <w:r w:rsidRPr="00F65B10">
        <w:rPr>
          <w:rFonts w:ascii="Aptos" w:hAnsi="Aptos"/>
          <w:spacing w:val="-5"/>
          <w:sz w:val="24"/>
          <w:szCs w:val="24"/>
        </w:rPr>
        <w:t xml:space="preserve"> </w:t>
      </w:r>
      <w:r w:rsidRPr="00F65B10">
        <w:rPr>
          <w:rFonts w:ascii="Aptos" w:hAnsi="Aptos"/>
          <w:sz w:val="24"/>
          <w:szCs w:val="24"/>
        </w:rPr>
        <w:t>types of capital gains.</w:t>
      </w:r>
    </w:p>
    <w:p w14:paraId="4DA752CF" w14:textId="77777777" w:rsidR="00B3016A" w:rsidRPr="00F65B10" w:rsidRDefault="00B3016A" w:rsidP="00B3016A">
      <w:pPr>
        <w:pStyle w:val="BodyText"/>
        <w:spacing w:before="40"/>
        <w:rPr>
          <w:rFonts w:ascii="Aptos" w:hAnsi="Aptos"/>
          <w:sz w:val="24"/>
          <w:szCs w:val="24"/>
        </w:rPr>
      </w:pPr>
    </w:p>
    <w:p w14:paraId="2720B1BB" w14:textId="77777777"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Members</w:t>
      </w:r>
      <w:r w:rsidRPr="00F65B10">
        <w:rPr>
          <w:rFonts w:ascii="Aptos" w:hAnsi="Aptos"/>
          <w:spacing w:val="-1"/>
          <w:sz w:val="24"/>
          <w:szCs w:val="24"/>
        </w:rPr>
        <w:t xml:space="preserve"> </w:t>
      </w:r>
      <w:r w:rsidRPr="00F65B10">
        <w:rPr>
          <w:rFonts w:ascii="Aptos" w:hAnsi="Aptos"/>
          <w:sz w:val="24"/>
          <w:szCs w:val="24"/>
        </w:rPr>
        <w:t>noted</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most</w:t>
      </w:r>
      <w:r w:rsidRPr="00F65B10">
        <w:rPr>
          <w:rFonts w:ascii="Aptos" w:hAnsi="Aptos"/>
          <w:spacing w:val="-5"/>
          <w:sz w:val="24"/>
          <w:szCs w:val="24"/>
        </w:rPr>
        <w:t xml:space="preserve"> </w:t>
      </w:r>
      <w:r w:rsidRPr="00F65B10">
        <w:rPr>
          <w:rFonts w:ascii="Aptos" w:hAnsi="Aptos"/>
          <w:sz w:val="24"/>
          <w:szCs w:val="24"/>
        </w:rPr>
        <w:t>beneﬁciaries</w:t>
      </w:r>
      <w:r w:rsidRPr="00F65B10">
        <w:rPr>
          <w:rFonts w:ascii="Aptos" w:hAnsi="Aptos"/>
          <w:spacing w:val="-1"/>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this</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have</w:t>
      </w:r>
      <w:r w:rsidRPr="00F65B10">
        <w:rPr>
          <w:rFonts w:ascii="Aptos" w:hAnsi="Aptos"/>
          <w:spacing w:val="-3"/>
          <w:sz w:val="24"/>
          <w:szCs w:val="24"/>
        </w:rPr>
        <w:t xml:space="preserve"> </w:t>
      </w:r>
      <w:r w:rsidRPr="00F65B10">
        <w:rPr>
          <w:rFonts w:ascii="Aptos" w:hAnsi="Aptos"/>
          <w:sz w:val="24"/>
          <w:szCs w:val="24"/>
        </w:rPr>
        <w:t>AGI</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more</w:t>
      </w:r>
      <w:r w:rsidRPr="00F65B10">
        <w:rPr>
          <w:rFonts w:ascii="Aptos" w:hAnsi="Aptos"/>
          <w:spacing w:val="-5"/>
          <w:sz w:val="24"/>
          <w:szCs w:val="24"/>
        </w:rPr>
        <w:t xml:space="preserve"> </w:t>
      </w:r>
      <w:r w:rsidRPr="00F65B10">
        <w:rPr>
          <w:rFonts w:ascii="Aptos" w:hAnsi="Aptos"/>
          <w:sz w:val="24"/>
          <w:szCs w:val="24"/>
        </w:rPr>
        <w:t>than</w:t>
      </w:r>
      <w:r w:rsidRPr="00F65B10">
        <w:rPr>
          <w:rFonts w:ascii="Aptos" w:hAnsi="Aptos"/>
          <w:spacing w:val="-1"/>
          <w:sz w:val="24"/>
          <w:szCs w:val="24"/>
        </w:rPr>
        <w:t xml:space="preserve"> </w:t>
      </w:r>
      <w:r w:rsidRPr="00F65B10">
        <w:rPr>
          <w:rFonts w:ascii="Aptos" w:hAnsi="Aptos"/>
          <w:sz w:val="24"/>
          <w:szCs w:val="24"/>
        </w:rPr>
        <w:t>$200k</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not many low-income taxpayers are claiming this deduction.</w:t>
      </w:r>
      <w:r w:rsidRPr="00F65B10">
        <w:rPr>
          <w:rFonts w:ascii="Aptos" w:hAnsi="Aptos"/>
          <w:spacing w:val="40"/>
          <w:sz w:val="24"/>
          <w:szCs w:val="24"/>
        </w:rPr>
        <w:t xml:space="preserve"> </w:t>
      </w:r>
      <w:r w:rsidRPr="00F65B10">
        <w:rPr>
          <w:rFonts w:ascii="Aptos" w:hAnsi="Aptos"/>
          <w:sz w:val="24"/>
          <w:szCs w:val="24"/>
        </w:rPr>
        <w:t xml:space="preserve">Members agreed that this tax expenditure is somewhat relevant today and that the annual revenue impact was negligible enough to justify its ﬁscal </w:t>
      </w:r>
      <w:r w:rsidRPr="00F65B10">
        <w:rPr>
          <w:rFonts w:ascii="Aptos" w:hAnsi="Aptos"/>
          <w:spacing w:val="-2"/>
          <w:sz w:val="24"/>
          <w:szCs w:val="24"/>
        </w:rPr>
        <w:t>cost.</w:t>
      </w:r>
    </w:p>
    <w:p w14:paraId="2C4F274E" w14:textId="77777777" w:rsidR="00B3016A" w:rsidRPr="00F65B10" w:rsidRDefault="00B3016A" w:rsidP="00B3016A">
      <w:pPr>
        <w:pStyle w:val="BodyText"/>
        <w:spacing w:before="40"/>
        <w:rPr>
          <w:rFonts w:ascii="Aptos" w:hAnsi="Aptos"/>
          <w:sz w:val="24"/>
          <w:szCs w:val="24"/>
        </w:rPr>
      </w:pPr>
    </w:p>
    <w:p w14:paraId="73A3A30A" w14:textId="77777777" w:rsidR="00B3016A" w:rsidRPr="00F65B10" w:rsidRDefault="00B3016A" w:rsidP="00B3016A">
      <w:pPr>
        <w:pStyle w:val="BodyText"/>
        <w:spacing w:before="1" w:line="278" w:lineRule="auto"/>
        <w:ind w:right="360"/>
        <w:rPr>
          <w:rFonts w:ascii="Aptos" w:hAnsi="Aptos"/>
          <w:sz w:val="24"/>
          <w:szCs w:val="24"/>
        </w:rPr>
      </w:pPr>
      <w:r w:rsidRPr="00F65B10">
        <w:rPr>
          <w:rFonts w:ascii="Aptos" w:hAnsi="Aptos"/>
          <w:sz w:val="24"/>
          <w:szCs w:val="24"/>
        </w:rPr>
        <w:t>Members</w:t>
      </w:r>
      <w:r w:rsidRPr="00F65B10">
        <w:rPr>
          <w:rFonts w:ascii="Aptos" w:hAnsi="Aptos"/>
          <w:spacing w:val="-1"/>
          <w:sz w:val="24"/>
          <w:szCs w:val="24"/>
        </w:rPr>
        <w:t xml:space="preserve"> </w:t>
      </w:r>
      <w:r w:rsidRPr="00F65B10">
        <w:rPr>
          <w:rFonts w:ascii="Aptos" w:hAnsi="Aptos"/>
          <w:sz w:val="24"/>
          <w:szCs w:val="24"/>
        </w:rPr>
        <w:t>agreed</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not</w:t>
      </w:r>
      <w:r w:rsidRPr="00F65B10">
        <w:rPr>
          <w:rFonts w:ascii="Aptos" w:hAnsi="Aptos"/>
          <w:spacing w:val="-5"/>
          <w:sz w:val="24"/>
          <w:szCs w:val="24"/>
        </w:rPr>
        <w:t xml:space="preserve"> </w:t>
      </w:r>
      <w:r w:rsidRPr="00F65B10">
        <w:rPr>
          <w:rFonts w:ascii="Aptos" w:hAnsi="Aptos"/>
          <w:sz w:val="24"/>
          <w:szCs w:val="24"/>
        </w:rPr>
        <w:t>easily</w:t>
      </w:r>
      <w:r w:rsidRPr="00F65B10">
        <w:rPr>
          <w:rFonts w:ascii="Aptos" w:hAnsi="Aptos"/>
          <w:spacing w:val="-3"/>
          <w:sz w:val="24"/>
          <w:szCs w:val="24"/>
        </w:rPr>
        <w:t xml:space="preserve"> </w:t>
      </w:r>
      <w:r w:rsidRPr="00F65B10">
        <w:rPr>
          <w:rFonts w:ascii="Aptos" w:hAnsi="Aptos"/>
          <w:sz w:val="24"/>
          <w:szCs w:val="24"/>
        </w:rPr>
        <w:t>administered</w:t>
      </w:r>
      <w:r w:rsidRPr="00F65B10">
        <w:rPr>
          <w:rFonts w:ascii="Aptos" w:hAnsi="Aptos"/>
          <w:spacing w:val="-4"/>
          <w:sz w:val="24"/>
          <w:szCs w:val="24"/>
        </w:rPr>
        <w:t xml:space="preserve"> </w:t>
      </w:r>
      <w:r w:rsidRPr="00F65B10">
        <w:rPr>
          <w:rFonts w:ascii="Aptos" w:hAnsi="Aptos"/>
          <w:sz w:val="24"/>
          <w:szCs w:val="24"/>
        </w:rPr>
        <w:t>since</w:t>
      </w:r>
      <w:r w:rsidRPr="00F65B10">
        <w:rPr>
          <w:rFonts w:ascii="Aptos" w:hAnsi="Aptos"/>
          <w:spacing w:val="-5"/>
          <w:sz w:val="24"/>
          <w:szCs w:val="24"/>
        </w:rPr>
        <w:t xml:space="preserve"> </w:t>
      </w:r>
      <w:r w:rsidRPr="00F65B10">
        <w:rPr>
          <w:rFonts w:ascii="Aptos" w:hAnsi="Aptos"/>
          <w:sz w:val="24"/>
          <w:szCs w:val="24"/>
        </w:rPr>
        <w:t>desk</w:t>
      </w:r>
      <w:r w:rsidRPr="00F65B10">
        <w:rPr>
          <w:rFonts w:ascii="Aptos" w:hAnsi="Aptos"/>
          <w:spacing w:val="-3"/>
          <w:sz w:val="24"/>
          <w:szCs w:val="24"/>
        </w:rPr>
        <w:t xml:space="preserve"> </w:t>
      </w:r>
      <w:r w:rsidRPr="00F65B10">
        <w:rPr>
          <w:rFonts w:ascii="Aptos" w:hAnsi="Aptos"/>
          <w:sz w:val="24"/>
          <w:szCs w:val="24"/>
        </w:rPr>
        <w:t>audits</w:t>
      </w:r>
      <w:r w:rsidRPr="00F65B10">
        <w:rPr>
          <w:rFonts w:ascii="Aptos" w:hAnsi="Aptos"/>
          <w:spacing w:val="-1"/>
          <w:sz w:val="24"/>
          <w:szCs w:val="24"/>
        </w:rPr>
        <w:t xml:space="preserve"> </w:t>
      </w:r>
      <w:r w:rsidRPr="00F65B10">
        <w:rPr>
          <w:rFonts w:ascii="Aptos" w:hAnsi="Aptos"/>
          <w:sz w:val="24"/>
          <w:szCs w:val="24"/>
        </w:rPr>
        <w:t>are</w:t>
      </w:r>
      <w:r w:rsidRPr="00F65B10">
        <w:rPr>
          <w:rFonts w:ascii="Aptos" w:hAnsi="Aptos"/>
          <w:spacing w:val="-3"/>
          <w:sz w:val="24"/>
          <w:szCs w:val="24"/>
        </w:rPr>
        <w:t xml:space="preserve"> </w:t>
      </w:r>
      <w:r w:rsidRPr="00F65B10">
        <w:rPr>
          <w:rFonts w:ascii="Aptos" w:hAnsi="Aptos"/>
          <w:sz w:val="24"/>
          <w:szCs w:val="24"/>
        </w:rPr>
        <w:t>required</w:t>
      </w:r>
      <w:r w:rsidRPr="00F65B10">
        <w:rPr>
          <w:rFonts w:ascii="Aptos" w:hAnsi="Aptos"/>
          <w:spacing w:val="-1"/>
          <w:sz w:val="24"/>
          <w:szCs w:val="24"/>
        </w:rPr>
        <w:t xml:space="preserve"> </w:t>
      </w:r>
      <w:r w:rsidRPr="00F65B10">
        <w:rPr>
          <w:rFonts w:ascii="Aptos" w:hAnsi="Aptos"/>
          <w:sz w:val="24"/>
          <w:szCs w:val="24"/>
        </w:rPr>
        <w:t>to ensure that taxable gains on collectibles are reported and taxed appropriately.</w:t>
      </w:r>
    </w:p>
    <w:p w14:paraId="67B2B050" w14:textId="77777777" w:rsidR="00B3016A" w:rsidRPr="00F65B10" w:rsidRDefault="00B3016A" w:rsidP="00B3016A">
      <w:pPr>
        <w:pStyle w:val="BodyText"/>
        <w:spacing w:before="41"/>
        <w:rPr>
          <w:rFonts w:ascii="Aptos" w:hAnsi="Aptos"/>
          <w:sz w:val="24"/>
          <w:szCs w:val="24"/>
        </w:rPr>
      </w:pPr>
    </w:p>
    <w:p w14:paraId="4D22ECAA" w14:textId="77777777" w:rsidR="00B3016A" w:rsidRPr="00F65B10" w:rsidRDefault="00B3016A" w:rsidP="00B3016A">
      <w:pPr>
        <w:pStyle w:val="BodyText"/>
        <w:spacing w:line="278" w:lineRule="auto"/>
        <w:ind w:right="393"/>
        <w:rPr>
          <w:rFonts w:ascii="Aptos" w:hAnsi="Aptos"/>
          <w:sz w:val="24"/>
          <w:szCs w:val="24"/>
        </w:rPr>
      </w:pPr>
      <w:r w:rsidRPr="00F65B10">
        <w:rPr>
          <w:rFonts w:ascii="Aptos" w:hAnsi="Aptos"/>
          <w:sz w:val="24"/>
          <w:szCs w:val="24"/>
        </w:rPr>
        <w:t>Chairperson Forter noted that (i) collectibles are taxed at 12%, (ii) all other short term capital gains are taxed at 5%, and that (iii) this tax expenditure essentially reduces the capital gains rate on collectibles to 6%.</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agreed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this</w:t>
      </w:r>
      <w:r w:rsidRPr="00F65B10">
        <w:rPr>
          <w:rFonts w:ascii="Aptos" w:hAnsi="Aptos"/>
          <w:spacing w:val="-2"/>
          <w:sz w:val="24"/>
          <w:szCs w:val="24"/>
        </w:rPr>
        <w:t xml:space="preserve"> </w:t>
      </w:r>
      <w:proofErr w:type="gramStart"/>
      <w:r w:rsidRPr="00F65B10">
        <w:rPr>
          <w:rFonts w:ascii="Aptos" w:hAnsi="Aptos"/>
          <w:sz w:val="24"/>
          <w:szCs w:val="24"/>
        </w:rPr>
        <w:t>is</w:t>
      </w:r>
      <w:r w:rsidRPr="00F65B10">
        <w:rPr>
          <w:rFonts w:ascii="Aptos" w:hAnsi="Aptos"/>
          <w:spacing w:val="-2"/>
          <w:sz w:val="24"/>
          <w:szCs w:val="24"/>
        </w:rPr>
        <w:t xml:space="preserve"> </w:t>
      </w:r>
      <w:r w:rsidRPr="00F65B10">
        <w:rPr>
          <w:rFonts w:ascii="Aptos" w:hAnsi="Aptos"/>
          <w:sz w:val="24"/>
          <w:szCs w:val="24"/>
        </w:rPr>
        <w:t>could</w:t>
      </w:r>
      <w:r w:rsidRPr="00F65B10">
        <w:rPr>
          <w:rFonts w:ascii="Aptos" w:hAnsi="Aptos"/>
          <w:spacing w:val="-4"/>
          <w:sz w:val="24"/>
          <w:szCs w:val="24"/>
        </w:rPr>
        <w:t xml:space="preserve"> </w:t>
      </w:r>
      <w:r w:rsidRPr="00F65B10">
        <w:rPr>
          <w:rFonts w:ascii="Aptos" w:hAnsi="Aptos"/>
          <w:sz w:val="24"/>
          <w:szCs w:val="24"/>
        </w:rPr>
        <w:t>be</w:t>
      </w:r>
      <w:proofErr w:type="gramEnd"/>
      <w:r w:rsidRPr="00F65B10">
        <w:rPr>
          <w:rFonts w:ascii="Aptos" w:hAnsi="Aptos"/>
          <w:spacing w:val="-3"/>
          <w:sz w:val="24"/>
          <w:szCs w:val="24"/>
        </w:rPr>
        <w:t xml:space="preserve"> </w:t>
      </w:r>
      <w:r w:rsidRPr="00F65B10">
        <w:rPr>
          <w:rFonts w:ascii="Aptos" w:hAnsi="Aptos"/>
          <w:sz w:val="24"/>
          <w:szCs w:val="24"/>
        </w:rPr>
        <w:t>considered</w:t>
      </w:r>
      <w:r w:rsidRPr="00F65B10">
        <w:rPr>
          <w:rFonts w:ascii="Aptos" w:hAnsi="Aptos"/>
          <w:spacing w:val="-4"/>
          <w:sz w:val="24"/>
          <w:szCs w:val="24"/>
        </w:rPr>
        <w:t xml:space="preserve"> </w:t>
      </w:r>
      <w:r w:rsidRPr="00F65B10">
        <w:rPr>
          <w:rFonts w:ascii="Aptos" w:hAnsi="Aptos"/>
          <w:sz w:val="24"/>
          <w:szCs w:val="24"/>
        </w:rPr>
        <w:lastRenderedPageBreak/>
        <w:t>a</w:t>
      </w:r>
      <w:r w:rsidRPr="00F65B10">
        <w:rPr>
          <w:rFonts w:ascii="Aptos" w:hAnsi="Aptos"/>
          <w:spacing w:val="-3"/>
          <w:sz w:val="24"/>
          <w:szCs w:val="24"/>
        </w:rPr>
        <w:t xml:space="preserve"> </w:t>
      </w:r>
      <w:r w:rsidRPr="00F65B10">
        <w:rPr>
          <w:rFonts w:ascii="Aptos" w:hAnsi="Aptos"/>
          <w:sz w:val="24"/>
          <w:szCs w:val="24"/>
        </w:rPr>
        <w:t>structural</w:t>
      </w:r>
      <w:r w:rsidRPr="00F65B10">
        <w:rPr>
          <w:rFonts w:ascii="Aptos" w:hAnsi="Aptos"/>
          <w:spacing w:val="-3"/>
          <w:sz w:val="24"/>
          <w:szCs w:val="24"/>
        </w:rPr>
        <w:t xml:space="preserve"> </w:t>
      </w:r>
      <w:r w:rsidRPr="00F65B10">
        <w:rPr>
          <w:rFonts w:ascii="Aptos" w:hAnsi="Aptos"/>
          <w:sz w:val="24"/>
          <w:szCs w:val="24"/>
        </w:rPr>
        <w:t>problem</w:t>
      </w:r>
      <w:r w:rsidRPr="00F65B10">
        <w:rPr>
          <w:rFonts w:ascii="Aptos" w:hAnsi="Aptos"/>
          <w:spacing w:val="-2"/>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additional</w:t>
      </w:r>
      <w:r w:rsidRPr="00F65B10">
        <w:rPr>
          <w:rFonts w:ascii="Aptos" w:hAnsi="Aptos"/>
          <w:spacing w:val="-3"/>
          <w:sz w:val="24"/>
          <w:szCs w:val="24"/>
        </w:rPr>
        <w:t xml:space="preserve"> </w:t>
      </w:r>
      <w:r w:rsidRPr="00F65B10">
        <w:rPr>
          <w:rFonts w:ascii="Aptos" w:hAnsi="Aptos"/>
          <w:sz w:val="24"/>
          <w:szCs w:val="24"/>
        </w:rPr>
        <w:t>comments should</w:t>
      </w:r>
      <w:r w:rsidRPr="00F65B10">
        <w:rPr>
          <w:rFonts w:ascii="Aptos" w:hAnsi="Aptos"/>
          <w:spacing w:val="-1"/>
          <w:sz w:val="24"/>
          <w:szCs w:val="24"/>
        </w:rPr>
        <w:t xml:space="preserve"> </w:t>
      </w:r>
      <w:r w:rsidRPr="00F65B10">
        <w:rPr>
          <w:rFonts w:ascii="Aptos" w:hAnsi="Aptos"/>
          <w:sz w:val="24"/>
          <w:szCs w:val="24"/>
        </w:rPr>
        <w:t>be</w:t>
      </w:r>
      <w:r w:rsidRPr="00F65B10">
        <w:rPr>
          <w:rFonts w:ascii="Aptos" w:hAnsi="Aptos"/>
          <w:spacing w:val="-3"/>
          <w:sz w:val="24"/>
          <w:szCs w:val="24"/>
        </w:rPr>
        <w:t xml:space="preserve"> </w:t>
      </w:r>
      <w:r w:rsidRPr="00F65B10">
        <w:rPr>
          <w:rFonts w:ascii="Aptos" w:hAnsi="Aptos"/>
          <w:sz w:val="24"/>
          <w:szCs w:val="24"/>
        </w:rPr>
        <w:t>added</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evaluation</w:t>
      </w:r>
      <w:r w:rsidRPr="00F65B10">
        <w:rPr>
          <w:rFonts w:ascii="Aptos" w:hAnsi="Aptos"/>
          <w:spacing w:val="-1"/>
          <w:sz w:val="24"/>
          <w:szCs w:val="24"/>
        </w:rPr>
        <w:t xml:space="preserve"> </w:t>
      </w:r>
      <w:r w:rsidRPr="00F65B10">
        <w:rPr>
          <w:rFonts w:ascii="Aptos" w:hAnsi="Aptos"/>
          <w:sz w:val="24"/>
          <w:szCs w:val="24"/>
        </w:rPr>
        <w:t>template</w:t>
      </w:r>
      <w:r w:rsidRPr="00F65B10">
        <w:rPr>
          <w:rFonts w:ascii="Aptos" w:hAnsi="Aptos"/>
          <w:spacing w:val="-3"/>
          <w:sz w:val="24"/>
          <w:szCs w:val="24"/>
        </w:rPr>
        <w:t xml:space="preserve"> </w:t>
      </w:r>
      <w:r w:rsidRPr="00F65B10">
        <w:rPr>
          <w:rFonts w:ascii="Aptos" w:hAnsi="Aptos"/>
          <w:sz w:val="24"/>
          <w:szCs w:val="24"/>
        </w:rPr>
        <w:t>stating</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a</w:t>
      </w:r>
      <w:r w:rsidRPr="00F65B10">
        <w:rPr>
          <w:rFonts w:ascii="Aptos" w:hAnsi="Aptos"/>
          <w:spacing w:val="-3"/>
          <w:sz w:val="24"/>
          <w:szCs w:val="24"/>
        </w:rPr>
        <w:t xml:space="preserve"> </w:t>
      </w:r>
      <w:r w:rsidRPr="00F65B10">
        <w:rPr>
          <w:rFonts w:ascii="Aptos" w:hAnsi="Aptos"/>
          <w:sz w:val="24"/>
          <w:szCs w:val="24"/>
        </w:rPr>
        <w:t>convoluted</w:t>
      </w:r>
      <w:r w:rsidRPr="00F65B10">
        <w:rPr>
          <w:rFonts w:ascii="Aptos" w:hAnsi="Aptos"/>
          <w:spacing w:val="-1"/>
          <w:sz w:val="24"/>
          <w:szCs w:val="24"/>
        </w:rPr>
        <w:t xml:space="preserve"> </w:t>
      </w:r>
      <w:r w:rsidRPr="00F65B10">
        <w:rPr>
          <w:rFonts w:ascii="Aptos" w:hAnsi="Aptos"/>
          <w:sz w:val="24"/>
          <w:szCs w:val="24"/>
        </w:rPr>
        <w:t>way</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apply a lower tax rate to collectibles.</w:t>
      </w:r>
    </w:p>
    <w:p w14:paraId="4FDE1C69" w14:textId="77777777" w:rsidR="00B3016A" w:rsidRPr="00F65B10" w:rsidRDefault="00B3016A" w:rsidP="00B3016A">
      <w:pPr>
        <w:pStyle w:val="BodyText"/>
        <w:spacing w:line="278" w:lineRule="auto"/>
        <w:ind w:right="393"/>
        <w:rPr>
          <w:rFonts w:ascii="Aptos" w:hAnsi="Aptos"/>
          <w:sz w:val="24"/>
          <w:szCs w:val="24"/>
        </w:rPr>
      </w:pPr>
    </w:p>
    <w:p w14:paraId="16F4BC24" w14:textId="77777777" w:rsidR="00B3016A" w:rsidRPr="00F65B10" w:rsidRDefault="00B3016A" w:rsidP="00B3016A">
      <w:pPr>
        <w:pStyle w:val="BodyText"/>
        <w:spacing w:line="278" w:lineRule="auto"/>
        <w:ind w:right="393"/>
        <w:rPr>
          <w:rFonts w:ascii="Aptos" w:hAnsi="Aptos"/>
          <w:sz w:val="24"/>
          <w:szCs w:val="24"/>
        </w:rPr>
      </w:pPr>
      <w:r w:rsidRPr="00F65B10">
        <w:rPr>
          <w:rFonts w:ascii="Aptos" w:hAnsi="Aptos"/>
          <w:sz w:val="24"/>
          <w:szCs w:val="24"/>
        </w:rPr>
        <w:t>Tom Downes noted that this tax expenditure was previously ﬂagged for legislative review by the Commission in the 2021 TERC report.</w:t>
      </w:r>
      <w:r w:rsidRPr="00F65B10">
        <w:rPr>
          <w:rFonts w:ascii="Aptos" w:hAnsi="Aptos"/>
          <w:spacing w:val="40"/>
          <w:sz w:val="24"/>
          <w:szCs w:val="24"/>
        </w:rPr>
        <w:t xml:space="preserve"> </w:t>
      </w:r>
      <w:r w:rsidRPr="00F65B10">
        <w:rPr>
          <w:rFonts w:ascii="Aptos" w:hAnsi="Aptos"/>
          <w:sz w:val="24"/>
          <w:szCs w:val="24"/>
        </w:rPr>
        <w:t>Members agreed that it would be appropriate to ﬂag it again for legislative review and to add additional comments to the evaluation template to treat collectibles the same as other short term capital gains.</w:t>
      </w:r>
      <w:r w:rsidRPr="00F65B10">
        <w:rPr>
          <w:rFonts w:ascii="Aptos" w:hAnsi="Aptos"/>
          <w:spacing w:val="40"/>
          <w:sz w:val="24"/>
          <w:szCs w:val="24"/>
        </w:rPr>
        <w:t xml:space="preserve"> </w:t>
      </w:r>
      <w:r w:rsidRPr="00F65B10">
        <w:rPr>
          <w:rFonts w:ascii="Aptos" w:hAnsi="Aptos"/>
          <w:sz w:val="24"/>
          <w:szCs w:val="24"/>
        </w:rPr>
        <w:t>Chairperson Forter made a motion to approve the evaluation template</w:t>
      </w:r>
      <w:r w:rsidRPr="00F65B10">
        <w:rPr>
          <w:rFonts w:ascii="Aptos" w:hAnsi="Aptos"/>
          <w:spacing w:val="-4"/>
          <w:sz w:val="24"/>
          <w:szCs w:val="24"/>
        </w:rPr>
        <w:t xml:space="preserve"> </w:t>
      </w:r>
      <w:r w:rsidRPr="00F65B10">
        <w:rPr>
          <w:rFonts w:ascii="Aptos" w:hAnsi="Aptos"/>
          <w:sz w:val="24"/>
          <w:szCs w:val="24"/>
        </w:rPr>
        <w:t>with</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additional</w:t>
      </w:r>
      <w:r w:rsidRPr="00F65B10">
        <w:rPr>
          <w:rFonts w:ascii="Aptos" w:hAnsi="Aptos"/>
          <w:spacing w:val="-4"/>
          <w:sz w:val="24"/>
          <w:szCs w:val="24"/>
        </w:rPr>
        <w:t xml:space="preserve"> </w:t>
      </w:r>
      <w:r w:rsidRPr="00F65B10">
        <w:rPr>
          <w:rFonts w:ascii="Aptos" w:hAnsi="Aptos"/>
          <w:sz w:val="24"/>
          <w:szCs w:val="24"/>
        </w:rPr>
        <w:t>comments.</w:t>
      </w:r>
      <w:r w:rsidRPr="00F65B10">
        <w:rPr>
          <w:rFonts w:ascii="Aptos" w:hAnsi="Aptos"/>
          <w:spacing w:val="40"/>
          <w:sz w:val="24"/>
          <w:szCs w:val="24"/>
        </w:rPr>
        <w:t xml:space="preserve"> </w:t>
      </w:r>
      <w:r w:rsidRPr="00F65B10">
        <w:rPr>
          <w:rFonts w:ascii="Aptos" w:hAnsi="Aptos"/>
          <w:sz w:val="24"/>
          <w:szCs w:val="24"/>
        </w:rPr>
        <w:t>Chris</w:t>
      </w:r>
      <w:r w:rsidRPr="00F65B10">
        <w:rPr>
          <w:rFonts w:ascii="Aptos" w:hAnsi="Aptos"/>
          <w:spacing w:val="-2"/>
          <w:sz w:val="24"/>
          <w:szCs w:val="24"/>
        </w:rPr>
        <w:t xml:space="preserve"> </w:t>
      </w:r>
      <w:r w:rsidRPr="00F65B10">
        <w:rPr>
          <w:rFonts w:ascii="Aptos" w:hAnsi="Aptos"/>
          <w:sz w:val="24"/>
          <w:szCs w:val="24"/>
        </w:rPr>
        <w:t>Carlozzi</w:t>
      </w:r>
      <w:r w:rsidRPr="00F65B10">
        <w:rPr>
          <w:rFonts w:ascii="Aptos" w:hAnsi="Aptos"/>
          <w:spacing w:val="-4"/>
          <w:sz w:val="24"/>
          <w:szCs w:val="24"/>
        </w:rPr>
        <w:t xml:space="preserve"> </w:t>
      </w:r>
      <w:r w:rsidRPr="00F65B10">
        <w:rPr>
          <w:rFonts w:ascii="Aptos" w:hAnsi="Aptos"/>
          <w:sz w:val="24"/>
          <w:szCs w:val="24"/>
        </w:rPr>
        <w:t>seconded</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motion.</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were</w:t>
      </w:r>
      <w:r w:rsidRPr="00F65B10">
        <w:rPr>
          <w:rFonts w:ascii="Aptos" w:hAnsi="Aptos"/>
          <w:spacing w:val="-4"/>
          <w:sz w:val="24"/>
          <w:szCs w:val="24"/>
        </w:rPr>
        <w:t xml:space="preserve"> </w:t>
      </w:r>
      <w:r w:rsidRPr="00F65B10">
        <w:rPr>
          <w:rFonts w:ascii="Aptos" w:hAnsi="Aptos"/>
          <w:sz w:val="24"/>
          <w:szCs w:val="24"/>
        </w:rPr>
        <w:t>all</w:t>
      </w:r>
      <w:r w:rsidRPr="00F65B10">
        <w:rPr>
          <w:rFonts w:ascii="Aptos" w:hAnsi="Aptos"/>
          <w:spacing w:val="-4"/>
          <w:sz w:val="24"/>
          <w:szCs w:val="24"/>
        </w:rPr>
        <w:t xml:space="preserve"> </w:t>
      </w:r>
      <w:r w:rsidRPr="00F65B10">
        <w:rPr>
          <w:rFonts w:ascii="Aptos" w:hAnsi="Aptos"/>
          <w:sz w:val="24"/>
          <w:szCs w:val="24"/>
        </w:rPr>
        <w:t>in</w:t>
      </w:r>
      <w:r w:rsidRPr="00F65B10">
        <w:rPr>
          <w:rFonts w:ascii="Aptos" w:hAnsi="Aptos"/>
          <w:spacing w:val="-2"/>
          <w:sz w:val="24"/>
          <w:szCs w:val="24"/>
        </w:rPr>
        <w:t xml:space="preserve"> </w:t>
      </w:r>
      <w:r w:rsidRPr="00F65B10">
        <w:rPr>
          <w:rFonts w:ascii="Aptos" w:hAnsi="Aptos"/>
          <w:sz w:val="24"/>
          <w:szCs w:val="24"/>
        </w:rPr>
        <w:t xml:space="preserve">favor of approving the evaluation template for 1.201 Capital Gains Deduction for Collectibles with additional </w:t>
      </w:r>
      <w:r w:rsidRPr="00F65B10">
        <w:rPr>
          <w:rFonts w:ascii="Aptos" w:hAnsi="Aptos"/>
          <w:spacing w:val="-2"/>
          <w:sz w:val="24"/>
          <w:szCs w:val="24"/>
        </w:rPr>
        <w:t>comments.</w:t>
      </w:r>
    </w:p>
    <w:p w14:paraId="45E27C4E" w14:textId="77777777" w:rsidR="00B3016A" w:rsidRPr="00F65B10" w:rsidRDefault="00B3016A" w:rsidP="00B3016A">
      <w:pPr>
        <w:pStyle w:val="BodyText"/>
        <w:spacing w:before="39"/>
        <w:rPr>
          <w:rFonts w:ascii="Aptos" w:hAnsi="Aptos"/>
          <w:sz w:val="24"/>
          <w:szCs w:val="24"/>
        </w:rPr>
      </w:pPr>
    </w:p>
    <w:p w14:paraId="1CC7A444" w14:textId="77777777" w:rsidR="00B3016A" w:rsidRPr="00F65B10" w:rsidRDefault="00B3016A" w:rsidP="00B3016A">
      <w:pPr>
        <w:pStyle w:val="BodyText"/>
        <w:spacing w:line="278" w:lineRule="auto"/>
        <w:ind w:right="433" w:firstLine="720"/>
        <w:rPr>
          <w:rFonts w:ascii="Aptos" w:hAnsi="Aptos"/>
          <w:sz w:val="24"/>
          <w:szCs w:val="24"/>
        </w:rPr>
      </w:pPr>
      <w:r w:rsidRPr="00F65B10">
        <w:rPr>
          <w:rFonts w:ascii="Aptos" w:hAnsi="Aptos"/>
          <w:sz w:val="24"/>
          <w:szCs w:val="24"/>
        </w:rPr>
        <w:t>Tom Downes led a discussion on 1.601 Renewable Energy Source Credit.</w:t>
      </w:r>
      <w:r w:rsidRPr="00F65B10">
        <w:rPr>
          <w:rFonts w:ascii="Aptos" w:hAnsi="Aptos"/>
          <w:spacing w:val="40"/>
          <w:sz w:val="24"/>
          <w:szCs w:val="24"/>
        </w:rPr>
        <w:t xml:space="preserve"> </w:t>
      </w:r>
      <w:r w:rsidRPr="00F65B10">
        <w:rPr>
          <w:rFonts w:ascii="Aptos" w:hAnsi="Aptos"/>
          <w:sz w:val="24"/>
          <w:szCs w:val="24"/>
        </w:rPr>
        <w:t>This tax expenditure was</w:t>
      </w:r>
      <w:r w:rsidRPr="00F65B10">
        <w:rPr>
          <w:rFonts w:ascii="Aptos" w:hAnsi="Aptos"/>
          <w:spacing w:val="-1"/>
          <w:sz w:val="24"/>
          <w:szCs w:val="24"/>
        </w:rPr>
        <w:t xml:space="preserve"> </w:t>
      </w:r>
      <w:r w:rsidRPr="00F65B10">
        <w:rPr>
          <w:rFonts w:ascii="Aptos" w:hAnsi="Aptos"/>
          <w:sz w:val="24"/>
          <w:szCs w:val="24"/>
        </w:rPr>
        <w:t>adopted</w:t>
      </w:r>
      <w:r w:rsidRPr="00F65B10">
        <w:rPr>
          <w:rFonts w:ascii="Aptos" w:hAnsi="Aptos"/>
          <w:spacing w:val="-4"/>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1979</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has</w:t>
      </w:r>
      <w:r w:rsidRPr="00F65B10">
        <w:rPr>
          <w:rFonts w:ascii="Aptos" w:hAnsi="Aptos"/>
          <w:spacing w:val="-1"/>
          <w:sz w:val="24"/>
          <w:szCs w:val="24"/>
        </w:rPr>
        <w:t xml:space="preserve"> </w:t>
      </w:r>
      <w:r w:rsidRPr="00F65B10">
        <w:rPr>
          <w:rFonts w:ascii="Aptos" w:hAnsi="Aptos"/>
          <w:sz w:val="24"/>
          <w:szCs w:val="24"/>
        </w:rPr>
        <w:t>an</w:t>
      </w:r>
      <w:r w:rsidRPr="00F65B10">
        <w:rPr>
          <w:rFonts w:ascii="Aptos" w:hAnsi="Aptos"/>
          <w:spacing w:val="-1"/>
          <w:sz w:val="24"/>
          <w:szCs w:val="24"/>
        </w:rPr>
        <w:t xml:space="preserve"> </w:t>
      </w:r>
      <w:r w:rsidRPr="00F65B10">
        <w:rPr>
          <w:rFonts w:ascii="Aptos" w:hAnsi="Aptos"/>
          <w:sz w:val="24"/>
          <w:szCs w:val="24"/>
        </w:rPr>
        <w:t>annual</w:t>
      </w:r>
      <w:r w:rsidRPr="00F65B10">
        <w:rPr>
          <w:rFonts w:ascii="Aptos" w:hAnsi="Aptos"/>
          <w:spacing w:val="-3"/>
          <w:sz w:val="24"/>
          <w:szCs w:val="24"/>
        </w:rPr>
        <w:t xml:space="preserve"> </w:t>
      </w:r>
      <w:r w:rsidRPr="00F65B10">
        <w:rPr>
          <w:rFonts w:ascii="Aptos" w:hAnsi="Aptos"/>
          <w:sz w:val="24"/>
          <w:szCs w:val="24"/>
        </w:rPr>
        <w:t>revenue</w:t>
      </w:r>
      <w:r w:rsidRPr="00F65B10">
        <w:rPr>
          <w:rFonts w:ascii="Aptos" w:hAnsi="Aptos"/>
          <w:spacing w:val="-3"/>
          <w:sz w:val="24"/>
          <w:szCs w:val="24"/>
        </w:rPr>
        <w:t xml:space="preserve"> </w:t>
      </w:r>
      <w:r w:rsidRPr="00F65B10">
        <w:rPr>
          <w:rFonts w:ascii="Aptos" w:hAnsi="Aptos"/>
          <w:sz w:val="24"/>
          <w:szCs w:val="24"/>
        </w:rPr>
        <w:t>impact</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$6.5</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$9.7</w:t>
      </w:r>
      <w:r w:rsidRPr="00F65B10">
        <w:rPr>
          <w:rFonts w:ascii="Aptos" w:hAnsi="Aptos"/>
          <w:spacing w:val="-3"/>
          <w:sz w:val="24"/>
          <w:szCs w:val="24"/>
        </w:rPr>
        <w:t xml:space="preserve"> </w:t>
      </w:r>
      <w:r w:rsidRPr="00F65B10">
        <w:rPr>
          <w:rFonts w:ascii="Aptos" w:hAnsi="Aptos"/>
          <w:sz w:val="24"/>
          <w:szCs w:val="24"/>
        </w:rPr>
        <w:t>million</w:t>
      </w:r>
      <w:r w:rsidRPr="00F65B10">
        <w:rPr>
          <w:rFonts w:ascii="Aptos" w:hAnsi="Aptos"/>
          <w:spacing w:val="-1"/>
          <w:sz w:val="24"/>
          <w:szCs w:val="24"/>
        </w:rPr>
        <w:t xml:space="preserve"> </w:t>
      </w:r>
      <w:r w:rsidRPr="00F65B10">
        <w:rPr>
          <w:rFonts w:ascii="Aptos" w:hAnsi="Aptos"/>
          <w:sz w:val="24"/>
          <w:szCs w:val="24"/>
        </w:rPr>
        <w:t>during</w:t>
      </w:r>
      <w:r w:rsidRPr="00F65B10">
        <w:rPr>
          <w:rFonts w:ascii="Aptos" w:hAnsi="Aptos"/>
          <w:spacing w:val="-2"/>
          <w:sz w:val="24"/>
          <w:szCs w:val="24"/>
        </w:rPr>
        <w:t xml:space="preserve"> </w:t>
      </w:r>
      <w:r w:rsidRPr="00F65B10">
        <w:rPr>
          <w:rFonts w:ascii="Aptos" w:hAnsi="Aptos"/>
          <w:sz w:val="24"/>
          <w:szCs w:val="24"/>
        </w:rPr>
        <w:t>FY23</w:t>
      </w:r>
      <w:r w:rsidRPr="00F65B10">
        <w:rPr>
          <w:rFonts w:ascii="Aptos" w:hAnsi="Aptos"/>
          <w:spacing w:val="-1"/>
          <w:sz w:val="24"/>
          <w:szCs w:val="24"/>
        </w:rPr>
        <w:t xml:space="preserve"> </w:t>
      </w:r>
      <w:r w:rsidRPr="00F65B10">
        <w:rPr>
          <w:rFonts w:ascii="Aptos" w:hAnsi="Aptos"/>
          <w:sz w:val="24"/>
          <w:szCs w:val="24"/>
        </w:rPr>
        <w:t>through</w:t>
      </w:r>
      <w:r w:rsidRPr="00F65B10">
        <w:rPr>
          <w:rFonts w:ascii="Aptos" w:hAnsi="Aptos"/>
          <w:spacing w:val="-2"/>
          <w:sz w:val="24"/>
          <w:szCs w:val="24"/>
        </w:rPr>
        <w:t xml:space="preserve"> </w:t>
      </w:r>
      <w:r w:rsidRPr="00F65B10">
        <w:rPr>
          <w:rFonts w:ascii="Aptos" w:hAnsi="Aptos"/>
          <w:sz w:val="24"/>
          <w:szCs w:val="24"/>
        </w:rPr>
        <w:t>FY27</w:t>
      </w:r>
      <w:r w:rsidRPr="00F65B10">
        <w:rPr>
          <w:rFonts w:ascii="Aptos" w:hAnsi="Aptos"/>
          <w:spacing w:val="-1"/>
          <w:sz w:val="24"/>
          <w:szCs w:val="24"/>
        </w:rPr>
        <w:t xml:space="preserve"> </w:t>
      </w:r>
      <w:r w:rsidRPr="00F65B10">
        <w:rPr>
          <w:rFonts w:ascii="Aptos" w:hAnsi="Aptos"/>
          <w:sz w:val="24"/>
          <w:szCs w:val="24"/>
        </w:rPr>
        <w:t>with</w:t>
      </w:r>
      <w:r w:rsidRPr="00F65B10">
        <w:rPr>
          <w:rFonts w:ascii="Aptos" w:hAnsi="Aptos"/>
          <w:spacing w:val="-4"/>
          <w:sz w:val="24"/>
          <w:szCs w:val="24"/>
        </w:rPr>
        <w:t xml:space="preserve"> </w:t>
      </w:r>
      <w:r w:rsidRPr="00F65B10">
        <w:rPr>
          <w:rFonts w:ascii="Aptos" w:hAnsi="Aptos"/>
          <w:sz w:val="24"/>
          <w:szCs w:val="24"/>
        </w:rPr>
        <w:t>no sunset date.</w:t>
      </w:r>
    </w:p>
    <w:p w14:paraId="31F575B5" w14:textId="77777777" w:rsidR="00B3016A" w:rsidRPr="00F65B10" w:rsidRDefault="00B3016A" w:rsidP="00B3016A">
      <w:pPr>
        <w:pStyle w:val="BodyText"/>
        <w:rPr>
          <w:rFonts w:ascii="Aptos" w:hAnsi="Aptos"/>
          <w:sz w:val="24"/>
          <w:szCs w:val="24"/>
        </w:rPr>
      </w:pPr>
    </w:p>
    <w:p w14:paraId="30B172A7" w14:textId="77777777" w:rsidR="00B3016A" w:rsidRPr="00F65B10" w:rsidRDefault="00B3016A" w:rsidP="00B3016A">
      <w:pPr>
        <w:pStyle w:val="BodyText"/>
        <w:spacing w:before="84"/>
        <w:rPr>
          <w:rFonts w:ascii="Aptos" w:hAnsi="Aptos"/>
          <w:sz w:val="24"/>
          <w:szCs w:val="24"/>
        </w:rPr>
      </w:pPr>
    </w:p>
    <w:p w14:paraId="2288389A" w14:textId="77777777" w:rsidR="00B3016A" w:rsidRPr="00F65B10" w:rsidRDefault="00B3016A" w:rsidP="00B3016A">
      <w:pPr>
        <w:pStyle w:val="BodyText"/>
        <w:spacing w:line="278" w:lineRule="auto"/>
        <w:ind w:right="433"/>
        <w:rPr>
          <w:rFonts w:ascii="Aptos" w:hAnsi="Aptos"/>
          <w:sz w:val="24"/>
          <w:szCs w:val="24"/>
        </w:rPr>
      </w:pPr>
      <w:r w:rsidRPr="00F65B10">
        <w:rPr>
          <w:rFonts w:ascii="Aptos" w:hAnsi="Aptos"/>
          <w:sz w:val="24"/>
          <w:szCs w:val="24"/>
        </w:rPr>
        <w:t>Tom Downes reviewed the ratings on the evaluation sheet for this tax expenditure and noted that this credit is primarily used for solar installations but is also applicable to wind.</w:t>
      </w:r>
      <w:r w:rsidRPr="00F65B10">
        <w:rPr>
          <w:rFonts w:ascii="Aptos" w:hAnsi="Aptos"/>
          <w:spacing w:val="40"/>
          <w:sz w:val="24"/>
          <w:szCs w:val="24"/>
        </w:rPr>
        <w:t xml:space="preserve"> </w:t>
      </w:r>
      <w:r w:rsidRPr="00F65B10">
        <w:rPr>
          <w:rFonts w:ascii="Aptos" w:hAnsi="Aptos"/>
          <w:sz w:val="24"/>
          <w:szCs w:val="24"/>
        </w:rPr>
        <w:t>Absent this tax expenditure some people would still install solar.</w:t>
      </w:r>
      <w:r w:rsidRPr="00F65B10">
        <w:rPr>
          <w:rFonts w:ascii="Aptos" w:hAnsi="Aptos"/>
          <w:spacing w:val="40"/>
          <w:sz w:val="24"/>
          <w:szCs w:val="24"/>
        </w:rPr>
        <w:t xml:space="preserve"> </w:t>
      </w:r>
      <w:r w:rsidRPr="00F65B10">
        <w:rPr>
          <w:rFonts w:ascii="Aptos" w:hAnsi="Aptos"/>
          <w:sz w:val="24"/>
          <w:szCs w:val="24"/>
        </w:rPr>
        <w:t>The cost of this tax expenditure may understate the total beneﬁts, as</w:t>
      </w:r>
      <w:r w:rsidRPr="00F65B10">
        <w:rPr>
          <w:rFonts w:ascii="Aptos" w:hAnsi="Aptos"/>
          <w:spacing w:val="-2"/>
          <w:sz w:val="24"/>
          <w:szCs w:val="24"/>
        </w:rPr>
        <w:t xml:space="preserve"> </w:t>
      </w:r>
      <w:r w:rsidRPr="00F65B10">
        <w:rPr>
          <w:rFonts w:ascii="Aptos" w:hAnsi="Aptos"/>
          <w:sz w:val="24"/>
          <w:szCs w:val="24"/>
        </w:rPr>
        <w:t>some</w:t>
      </w:r>
      <w:r w:rsidRPr="00F65B10">
        <w:rPr>
          <w:rFonts w:ascii="Aptos" w:hAnsi="Aptos"/>
          <w:spacing w:val="-3"/>
          <w:sz w:val="24"/>
          <w:szCs w:val="24"/>
        </w:rPr>
        <w:t xml:space="preserve"> </w:t>
      </w:r>
      <w:r w:rsidRPr="00F65B10">
        <w:rPr>
          <w:rFonts w:ascii="Aptos" w:hAnsi="Aptos"/>
          <w:sz w:val="24"/>
          <w:szCs w:val="24"/>
        </w:rPr>
        <w:t>beneﬁts</w:t>
      </w:r>
      <w:r w:rsidRPr="00F65B10">
        <w:rPr>
          <w:rFonts w:ascii="Aptos" w:hAnsi="Aptos"/>
          <w:spacing w:val="-2"/>
          <w:sz w:val="24"/>
          <w:szCs w:val="24"/>
        </w:rPr>
        <w:t xml:space="preserve"> </w:t>
      </w:r>
      <w:r w:rsidRPr="00F65B10">
        <w:rPr>
          <w:rFonts w:ascii="Aptos" w:hAnsi="Aptos"/>
          <w:sz w:val="24"/>
          <w:szCs w:val="24"/>
        </w:rPr>
        <w:t>are</w:t>
      </w:r>
      <w:r w:rsidRPr="00F65B10">
        <w:rPr>
          <w:rFonts w:ascii="Aptos" w:hAnsi="Aptos"/>
          <w:spacing w:val="-3"/>
          <w:sz w:val="24"/>
          <w:szCs w:val="24"/>
        </w:rPr>
        <w:t xml:space="preserve"> </w:t>
      </w:r>
      <w:r w:rsidRPr="00F65B10">
        <w:rPr>
          <w:rFonts w:ascii="Aptos" w:hAnsi="Aptos"/>
          <w:sz w:val="24"/>
          <w:szCs w:val="24"/>
        </w:rPr>
        <w:t>going</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everyone</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Commonwealth.</w:t>
      </w:r>
      <w:r w:rsidRPr="00F65B10">
        <w:rPr>
          <w:rFonts w:ascii="Aptos" w:hAnsi="Aptos"/>
          <w:spacing w:val="40"/>
          <w:sz w:val="24"/>
          <w:szCs w:val="24"/>
        </w:rPr>
        <w:t xml:space="preserve"> </w:t>
      </w:r>
      <w:r w:rsidRPr="00F65B10">
        <w:rPr>
          <w:rFonts w:ascii="Aptos" w:hAnsi="Aptos"/>
          <w:sz w:val="24"/>
          <w:szCs w:val="24"/>
        </w:rPr>
        <w:t>Roughly</w:t>
      </w:r>
      <w:r w:rsidRPr="00F65B10">
        <w:rPr>
          <w:rFonts w:ascii="Aptos" w:hAnsi="Aptos"/>
          <w:spacing w:val="-2"/>
          <w:sz w:val="24"/>
          <w:szCs w:val="24"/>
        </w:rPr>
        <w:t xml:space="preserve"> </w:t>
      </w:r>
      <w:r w:rsidRPr="00F65B10">
        <w:rPr>
          <w:rFonts w:ascii="Aptos" w:hAnsi="Aptos"/>
          <w:sz w:val="24"/>
          <w:szCs w:val="24"/>
        </w:rPr>
        <w:t>7,500</w:t>
      </w:r>
      <w:r w:rsidRPr="00F65B10">
        <w:rPr>
          <w:rFonts w:ascii="Aptos" w:hAnsi="Aptos"/>
          <w:spacing w:val="-2"/>
          <w:sz w:val="24"/>
          <w:szCs w:val="24"/>
        </w:rPr>
        <w:t xml:space="preserve"> </w:t>
      </w:r>
      <w:r w:rsidRPr="00F65B10">
        <w:rPr>
          <w:rFonts w:ascii="Aptos" w:hAnsi="Aptos"/>
          <w:sz w:val="24"/>
          <w:szCs w:val="24"/>
        </w:rPr>
        <w:t>taxpayers</w:t>
      </w:r>
      <w:r w:rsidRPr="00F65B10">
        <w:rPr>
          <w:rFonts w:ascii="Aptos" w:hAnsi="Aptos"/>
          <w:spacing w:val="-3"/>
          <w:sz w:val="24"/>
          <w:szCs w:val="24"/>
        </w:rPr>
        <w:t xml:space="preserve"> </w:t>
      </w:r>
      <w:r w:rsidRPr="00F65B10">
        <w:rPr>
          <w:rFonts w:ascii="Aptos" w:hAnsi="Aptos"/>
          <w:sz w:val="24"/>
          <w:szCs w:val="24"/>
        </w:rPr>
        <w:t>claim</w:t>
      </w:r>
      <w:r w:rsidRPr="00F65B10">
        <w:rPr>
          <w:rFonts w:ascii="Aptos" w:hAnsi="Aptos"/>
          <w:spacing w:val="-1"/>
          <w:sz w:val="24"/>
          <w:szCs w:val="24"/>
        </w:rPr>
        <w:t xml:space="preserve"> </w:t>
      </w:r>
      <w:r w:rsidRPr="00F65B10">
        <w:rPr>
          <w:rFonts w:ascii="Aptos" w:hAnsi="Aptos"/>
          <w:sz w:val="24"/>
          <w:szCs w:val="24"/>
        </w:rPr>
        <w:t>this</w:t>
      </w:r>
      <w:r w:rsidRPr="00F65B10">
        <w:rPr>
          <w:rFonts w:ascii="Aptos" w:hAnsi="Aptos"/>
          <w:spacing w:val="-3"/>
          <w:sz w:val="24"/>
          <w:szCs w:val="24"/>
        </w:rPr>
        <w:t xml:space="preserve"> </w:t>
      </w:r>
      <w:r w:rsidRPr="00F65B10">
        <w:rPr>
          <w:rFonts w:ascii="Aptos" w:hAnsi="Aptos"/>
          <w:sz w:val="24"/>
          <w:szCs w:val="24"/>
        </w:rPr>
        <w:t>credit annually with some taxpayers receiving up to $11K.</w:t>
      </w:r>
      <w:r w:rsidRPr="00F65B10">
        <w:rPr>
          <w:rFonts w:ascii="Aptos" w:hAnsi="Aptos"/>
          <w:spacing w:val="40"/>
          <w:sz w:val="24"/>
          <w:szCs w:val="24"/>
        </w:rPr>
        <w:t xml:space="preserve"> </w:t>
      </w:r>
      <w:r w:rsidRPr="00F65B10">
        <w:rPr>
          <w:rFonts w:ascii="Aptos" w:hAnsi="Aptos"/>
          <w:sz w:val="24"/>
          <w:szCs w:val="24"/>
        </w:rPr>
        <w:t>Tom also noted that while some lower income taxpayers may take advantage of this tax expenditure, a majority of beneﬁts go to taxpayers with AGI of over $100K.</w:t>
      </w:r>
    </w:p>
    <w:p w14:paraId="5EF02DCE" w14:textId="77777777" w:rsidR="00B3016A" w:rsidRPr="00F65B10" w:rsidRDefault="00B3016A" w:rsidP="00B3016A">
      <w:pPr>
        <w:pStyle w:val="BodyText"/>
        <w:spacing w:before="39"/>
        <w:rPr>
          <w:rFonts w:ascii="Aptos" w:hAnsi="Aptos"/>
          <w:sz w:val="24"/>
          <w:szCs w:val="24"/>
        </w:rPr>
      </w:pPr>
    </w:p>
    <w:p w14:paraId="3F1A2B13" w14:textId="77777777" w:rsidR="00B3016A" w:rsidRPr="00F65B10" w:rsidRDefault="00B3016A" w:rsidP="00B3016A">
      <w:pPr>
        <w:pStyle w:val="BodyText"/>
        <w:spacing w:line="278" w:lineRule="auto"/>
        <w:ind w:right="397"/>
        <w:rPr>
          <w:rFonts w:ascii="Aptos" w:hAnsi="Aptos"/>
          <w:sz w:val="24"/>
          <w:szCs w:val="24"/>
        </w:rPr>
      </w:pPr>
      <w:r w:rsidRPr="00F65B10">
        <w:rPr>
          <w:rFonts w:ascii="Aptos" w:hAnsi="Aptos"/>
          <w:sz w:val="24"/>
          <w:szCs w:val="24"/>
        </w:rPr>
        <w:t>Tom</w:t>
      </w:r>
      <w:r w:rsidRPr="00F65B10">
        <w:rPr>
          <w:rFonts w:ascii="Aptos" w:hAnsi="Aptos"/>
          <w:spacing w:val="-1"/>
          <w:sz w:val="24"/>
          <w:szCs w:val="24"/>
        </w:rPr>
        <w:t xml:space="preserve"> </w:t>
      </w:r>
      <w:r w:rsidRPr="00F65B10">
        <w:rPr>
          <w:rFonts w:ascii="Aptos" w:hAnsi="Aptos"/>
          <w:sz w:val="24"/>
          <w:szCs w:val="24"/>
        </w:rPr>
        <w:t>Downes</w:t>
      </w:r>
      <w:r w:rsidRPr="00F65B10">
        <w:rPr>
          <w:rFonts w:ascii="Aptos" w:hAnsi="Aptos"/>
          <w:spacing w:val="-1"/>
          <w:sz w:val="24"/>
          <w:szCs w:val="24"/>
        </w:rPr>
        <w:t xml:space="preserve"> </w:t>
      </w:r>
      <w:r w:rsidRPr="00F65B10">
        <w:rPr>
          <w:rFonts w:ascii="Aptos" w:hAnsi="Aptos"/>
          <w:sz w:val="24"/>
          <w:szCs w:val="24"/>
        </w:rPr>
        <w:t>noted</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this</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relevant</w:t>
      </w:r>
      <w:r w:rsidRPr="00F65B10">
        <w:rPr>
          <w:rFonts w:ascii="Aptos" w:hAnsi="Aptos"/>
          <w:spacing w:val="-2"/>
          <w:sz w:val="24"/>
          <w:szCs w:val="24"/>
        </w:rPr>
        <w:t xml:space="preserve"> </w:t>
      </w:r>
      <w:r w:rsidRPr="00F65B10">
        <w:rPr>
          <w:rFonts w:ascii="Aptos" w:hAnsi="Aptos"/>
          <w:sz w:val="24"/>
          <w:szCs w:val="24"/>
        </w:rPr>
        <w:t>today.</w:t>
      </w:r>
      <w:r w:rsidRPr="00F65B10">
        <w:rPr>
          <w:rFonts w:ascii="Aptos" w:hAnsi="Aptos"/>
          <w:spacing w:val="40"/>
          <w:sz w:val="24"/>
          <w:szCs w:val="24"/>
        </w:rPr>
        <w:t xml:space="preserve"> </w:t>
      </w:r>
      <w:r w:rsidRPr="00F65B10">
        <w:rPr>
          <w:rFonts w:ascii="Aptos" w:hAnsi="Aptos"/>
          <w:sz w:val="24"/>
          <w:szCs w:val="24"/>
        </w:rPr>
        <w:t>There</w:t>
      </w:r>
      <w:r w:rsidRPr="00F65B10">
        <w:rPr>
          <w:rFonts w:ascii="Aptos" w:hAnsi="Aptos"/>
          <w:spacing w:val="-5"/>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been</w:t>
      </w:r>
      <w:r w:rsidRPr="00F65B10">
        <w:rPr>
          <w:rFonts w:ascii="Aptos" w:hAnsi="Aptos"/>
          <w:spacing w:val="-1"/>
          <w:sz w:val="24"/>
          <w:szCs w:val="24"/>
        </w:rPr>
        <w:t xml:space="preserve"> </w:t>
      </w:r>
      <w:r w:rsidRPr="00F65B10">
        <w:rPr>
          <w:rFonts w:ascii="Aptos" w:hAnsi="Aptos"/>
          <w:sz w:val="24"/>
          <w:szCs w:val="24"/>
        </w:rPr>
        <w:t>an</w:t>
      </w:r>
      <w:r w:rsidRPr="00F65B10">
        <w:rPr>
          <w:rFonts w:ascii="Aptos" w:hAnsi="Aptos"/>
          <w:spacing w:val="-4"/>
          <w:sz w:val="24"/>
          <w:szCs w:val="24"/>
        </w:rPr>
        <w:t xml:space="preserve"> </w:t>
      </w:r>
      <w:r w:rsidRPr="00F65B10">
        <w:rPr>
          <w:rFonts w:ascii="Aptos" w:hAnsi="Aptos"/>
          <w:sz w:val="24"/>
          <w:szCs w:val="24"/>
        </w:rPr>
        <w:t>increase</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claims</w:t>
      </w:r>
      <w:r w:rsidRPr="00F65B10">
        <w:rPr>
          <w:rFonts w:ascii="Aptos" w:hAnsi="Aptos"/>
          <w:spacing w:val="-1"/>
          <w:sz w:val="24"/>
          <w:szCs w:val="24"/>
        </w:rPr>
        <w:t xml:space="preserve"> </w:t>
      </w:r>
      <w:r w:rsidRPr="00F65B10">
        <w:rPr>
          <w:rFonts w:ascii="Aptos" w:hAnsi="Aptos"/>
          <w:sz w:val="24"/>
          <w:szCs w:val="24"/>
        </w:rPr>
        <w:t>over the past 10 years.</w:t>
      </w:r>
      <w:r w:rsidRPr="00F65B10">
        <w:rPr>
          <w:rFonts w:ascii="Aptos" w:hAnsi="Aptos"/>
          <w:spacing w:val="40"/>
          <w:sz w:val="24"/>
          <w:szCs w:val="24"/>
        </w:rPr>
        <w:t xml:space="preserve"> </w:t>
      </w:r>
      <w:r w:rsidRPr="00F65B10">
        <w:rPr>
          <w:rFonts w:ascii="Aptos" w:hAnsi="Aptos"/>
          <w:sz w:val="24"/>
          <w:szCs w:val="24"/>
        </w:rPr>
        <w:t>Members agreed that this made sense given the Commonwealth’s climate goals and changes in federal incentives.</w:t>
      </w:r>
      <w:r w:rsidRPr="00F65B10">
        <w:rPr>
          <w:rFonts w:ascii="Aptos" w:hAnsi="Aptos"/>
          <w:spacing w:val="40"/>
          <w:sz w:val="24"/>
          <w:szCs w:val="24"/>
        </w:rPr>
        <w:t xml:space="preserve"> </w:t>
      </w:r>
      <w:r w:rsidRPr="00F65B10">
        <w:rPr>
          <w:rFonts w:ascii="Aptos" w:hAnsi="Aptos"/>
          <w:sz w:val="24"/>
          <w:szCs w:val="24"/>
        </w:rPr>
        <w:t>Members assume that claims will ﬂatten out since the mirroring federal beneﬁt has been eliminated.</w:t>
      </w:r>
    </w:p>
    <w:p w14:paraId="69F35FAD" w14:textId="77777777" w:rsidR="00B3016A" w:rsidRPr="00F65B10" w:rsidRDefault="00B3016A" w:rsidP="00B3016A">
      <w:pPr>
        <w:pStyle w:val="BodyText"/>
        <w:spacing w:before="41"/>
        <w:rPr>
          <w:rFonts w:ascii="Aptos" w:hAnsi="Aptos"/>
          <w:sz w:val="24"/>
          <w:szCs w:val="24"/>
        </w:rPr>
      </w:pPr>
    </w:p>
    <w:p w14:paraId="38AA5FA4" w14:textId="77777777" w:rsidR="00B3016A" w:rsidRPr="00F65B10" w:rsidRDefault="00B3016A" w:rsidP="00B3016A">
      <w:pPr>
        <w:pStyle w:val="BodyText"/>
        <w:spacing w:line="278" w:lineRule="auto"/>
        <w:ind w:right="397"/>
        <w:rPr>
          <w:rFonts w:ascii="Aptos" w:hAnsi="Aptos"/>
          <w:sz w:val="24"/>
          <w:szCs w:val="24"/>
        </w:rPr>
      </w:pPr>
      <w:r w:rsidRPr="00F65B10">
        <w:rPr>
          <w:rFonts w:ascii="Aptos" w:hAnsi="Aptos"/>
          <w:sz w:val="24"/>
          <w:szCs w:val="24"/>
        </w:rPr>
        <w:t>No other comments were made by members.</w:t>
      </w:r>
      <w:r w:rsidRPr="00F65B10">
        <w:rPr>
          <w:rFonts w:ascii="Aptos" w:hAnsi="Aptos"/>
          <w:spacing w:val="40"/>
          <w:sz w:val="24"/>
          <w:szCs w:val="24"/>
        </w:rPr>
        <w:t xml:space="preserve"> </w:t>
      </w:r>
      <w:r w:rsidRPr="00F65B10">
        <w:rPr>
          <w:rFonts w:ascii="Aptos" w:hAnsi="Aptos"/>
          <w:sz w:val="24"/>
          <w:szCs w:val="24"/>
        </w:rPr>
        <w:t>Members agreed that this tax expenditure should not be ﬂagged</w:t>
      </w:r>
      <w:r w:rsidRPr="00F65B10">
        <w:rPr>
          <w:rFonts w:ascii="Aptos" w:hAnsi="Aptos"/>
          <w:spacing w:val="-2"/>
          <w:sz w:val="24"/>
          <w:szCs w:val="24"/>
        </w:rPr>
        <w:t xml:space="preserve"> </w:t>
      </w:r>
      <w:r w:rsidRPr="00F65B10">
        <w:rPr>
          <w:rFonts w:ascii="Aptos" w:hAnsi="Aptos"/>
          <w:sz w:val="24"/>
          <w:szCs w:val="24"/>
        </w:rPr>
        <w:t>for</w:t>
      </w:r>
      <w:r w:rsidRPr="00F65B10">
        <w:rPr>
          <w:rFonts w:ascii="Aptos" w:hAnsi="Aptos"/>
          <w:spacing w:val="-2"/>
          <w:sz w:val="24"/>
          <w:szCs w:val="24"/>
        </w:rPr>
        <w:t xml:space="preserve"> </w:t>
      </w:r>
      <w:r w:rsidRPr="00F65B10">
        <w:rPr>
          <w:rFonts w:ascii="Aptos" w:hAnsi="Aptos"/>
          <w:sz w:val="24"/>
          <w:szCs w:val="24"/>
        </w:rPr>
        <w:t>legislative</w:t>
      </w:r>
      <w:r w:rsidRPr="00F65B10">
        <w:rPr>
          <w:rFonts w:ascii="Aptos" w:hAnsi="Aptos"/>
          <w:spacing w:val="-4"/>
          <w:sz w:val="24"/>
          <w:szCs w:val="24"/>
        </w:rPr>
        <w:t xml:space="preserve"> </w:t>
      </w:r>
      <w:r w:rsidRPr="00F65B10">
        <w:rPr>
          <w:rFonts w:ascii="Aptos" w:hAnsi="Aptos"/>
          <w:sz w:val="24"/>
          <w:szCs w:val="24"/>
        </w:rPr>
        <w:t>review.</w:t>
      </w:r>
      <w:r w:rsidRPr="00F65B10">
        <w:rPr>
          <w:rFonts w:ascii="Aptos" w:hAnsi="Aptos"/>
          <w:spacing w:val="40"/>
          <w:sz w:val="24"/>
          <w:szCs w:val="24"/>
        </w:rPr>
        <w:t xml:space="preserve"> </w:t>
      </w:r>
      <w:r w:rsidRPr="00F65B10">
        <w:rPr>
          <w:rFonts w:ascii="Aptos" w:hAnsi="Aptos"/>
          <w:sz w:val="24"/>
          <w:szCs w:val="24"/>
        </w:rPr>
        <w:t>Tom</w:t>
      </w:r>
      <w:r w:rsidRPr="00F65B10">
        <w:rPr>
          <w:rFonts w:ascii="Aptos" w:hAnsi="Aptos"/>
          <w:spacing w:val="-5"/>
          <w:sz w:val="24"/>
          <w:szCs w:val="24"/>
        </w:rPr>
        <w:t xml:space="preserve"> </w:t>
      </w:r>
      <w:r w:rsidRPr="00F65B10">
        <w:rPr>
          <w:rFonts w:ascii="Aptos" w:hAnsi="Aptos"/>
          <w:sz w:val="24"/>
          <w:szCs w:val="24"/>
        </w:rPr>
        <w:t>Downes</w:t>
      </w:r>
      <w:r w:rsidRPr="00F65B10">
        <w:rPr>
          <w:rFonts w:ascii="Aptos" w:hAnsi="Aptos"/>
          <w:spacing w:val="-4"/>
          <w:sz w:val="24"/>
          <w:szCs w:val="24"/>
        </w:rPr>
        <w:t xml:space="preserve"> </w:t>
      </w:r>
      <w:r w:rsidRPr="00F65B10">
        <w:rPr>
          <w:rFonts w:ascii="Aptos" w:hAnsi="Aptos"/>
          <w:sz w:val="24"/>
          <w:szCs w:val="24"/>
        </w:rPr>
        <w:t>made</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4"/>
          <w:sz w:val="24"/>
          <w:szCs w:val="24"/>
        </w:rPr>
        <w:t xml:space="preserve"> </w:t>
      </w:r>
      <w:r w:rsidRPr="00F65B10">
        <w:rPr>
          <w:rFonts w:ascii="Aptos" w:hAnsi="Aptos"/>
          <w:sz w:val="24"/>
          <w:szCs w:val="24"/>
        </w:rPr>
        <w:t>motion</w:t>
      </w:r>
      <w:r w:rsidRPr="00F65B10">
        <w:rPr>
          <w:rFonts w:ascii="Aptos" w:hAnsi="Aptos"/>
          <w:spacing w:val="-2"/>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approve</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evaluation</w:t>
      </w:r>
      <w:r w:rsidRPr="00F65B10">
        <w:rPr>
          <w:rFonts w:ascii="Aptos" w:hAnsi="Aptos"/>
          <w:spacing w:val="-2"/>
          <w:sz w:val="24"/>
          <w:szCs w:val="24"/>
        </w:rPr>
        <w:t xml:space="preserve"> </w:t>
      </w:r>
      <w:r w:rsidRPr="00F65B10">
        <w:rPr>
          <w:rFonts w:ascii="Aptos" w:hAnsi="Aptos"/>
          <w:sz w:val="24"/>
          <w:szCs w:val="24"/>
        </w:rPr>
        <w:t>template.</w:t>
      </w:r>
      <w:r w:rsidRPr="00F65B10">
        <w:rPr>
          <w:rFonts w:ascii="Aptos" w:hAnsi="Aptos"/>
          <w:spacing w:val="40"/>
          <w:sz w:val="24"/>
          <w:szCs w:val="24"/>
        </w:rPr>
        <w:t xml:space="preserve"> </w:t>
      </w:r>
      <w:r w:rsidRPr="00F65B10">
        <w:rPr>
          <w:rFonts w:ascii="Aptos" w:hAnsi="Aptos"/>
          <w:sz w:val="24"/>
          <w:szCs w:val="24"/>
        </w:rPr>
        <w:t>Natasha Varyani seconded the motion.</w:t>
      </w:r>
      <w:r w:rsidRPr="00F65B10">
        <w:rPr>
          <w:rFonts w:ascii="Aptos" w:hAnsi="Aptos"/>
          <w:spacing w:val="40"/>
          <w:sz w:val="24"/>
          <w:szCs w:val="24"/>
        </w:rPr>
        <w:t xml:space="preserve"> </w:t>
      </w:r>
      <w:r w:rsidRPr="00F65B10">
        <w:rPr>
          <w:rFonts w:ascii="Aptos" w:hAnsi="Aptos"/>
          <w:sz w:val="24"/>
          <w:szCs w:val="24"/>
        </w:rPr>
        <w:t>Members were all in favor to approve the evaluation template for 1.601 Renewable Energy Source Credit as presented.</w:t>
      </w:r>
    </w:p>
    <w:p w14:paraId="7B23F0B7" w14:textId="77777777" w:rsidR="00B3016A" w:rsidRPr="00F65B10" w:rsidRDefault="00B3016A" w:rsidP="00B3016A">
      <w:pPr>
        <w:pStyle w:val="BodyText"/>
        <w:spacing w:before="40"/>
        <w:rPr>
          <w:rFonts w:ascii="Aptos" w:hAnsi="Aptos"/>
          <w:sz w:val="24"/>
          <w:szCs w:val="24"/>
        </w:rPr>
      </w:pPr>
    </w:p>
    <w:p w14:paraId="2CD68A07" w14:textId="77777777" w:rsidR="00B3016A" w:rsidRPr="00F65B10" w:rsidRDefault="00B3016A" w:rsidP="00B3016A">
      <w:pPr>
        <w:pStyle w:val="BodyText"/>
        <w:spacing w:line="278" w:lineRule="auto"/>
        <w:ind w:right="360" w:firstLine="720"/>
        <w:rPr>
          <w:rFonts w:ascii="Aptos" w:hAnsi="Aptos"/>
          <w:sz w:val="24"/>
          <w:szCs w:val="24"/>
        </w:rPr>
      </w:pPr>
      <w:r w:rsidRPr="00F65B10">
        <w:rPr>
          <w:rFonts w:ascii="Aptos" w:hAnsi="Aptos"/>
          <w:sz w:val="24"/>
          <w:szCs w:val="24"/>
        </w:rPr>
        <w:t>Amar Patel led a discussion on 2.001 Small Business Corporations.</w:t>
      </w:r>
      <w:r w:rsidRPr="00F65B10">
        <w:rPr>
          <w:rFonts w:ascii="Aptos" w:hAnsi="Aptos"/>
          <w:spacing w:val="40"/>
          <w:sz w:val="24"/>
          <w:szCs w:val="24"/>
        </w:rPr>
        <w:t xml:space="preserve"> </w:t>
      </w:r>
      <w:r w:rsidRPr="00F65B10">
        <w:rPr>
          <w:rFonts w:ascii="Aptos" w:hAnsi="Aptos"/>
          <w:sz w:val="24"/>
          <w:szCs w:val="24"/>
        </w:rPr>
        <w:t>This tax expenditure was adopted</w:t>
      </w:r>
      <w:r w:rsidRPr="00F65B10">
        <w:rPr>
          <w:rFonts w:ascii="Aptos" w:hAnsi="Aptos"/>
          <w:spacing w:val="-1"/>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1986</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an</w:t>
      </w:r>
      <w:r w:rsidRPr="00F65B10">
        <w:rPr>
          <w:rFonts w:ascii="Aptos" w:hAnsi="Aptos"/>
          <w:spacing w:val="-4"/>
          <w:sz w:val="24"/>
          <w:szCs w:val="24"/>
        </w:rPr>
        <w:t xml:space="preserve"> </w:t>
      </w:r>
      <w:r w:rsidRPr="00F65B10">
        <w:rPr>
          <w:rFonts w:ascii="Aptos" w:hAnsi="Aptos"/>
          <w:sz w:val="24"/>
          <w:szCs w:val="24"/>
        </w:rPr>
        <w:t>annual</w:t>
      </w:r>
      <w:r w:rsidRPr="00F65B10">
        <w:rPr>
          <w:rFonts w:ascii="Aptos" w:hAnsi="Aptos"/>
          <w:spacing w:val="-5"/>
          <w:sz w:val="24"/>
          <w:szCs w:val="24"/>
        </w:rPr>
        <w:t xml:space="preserve"> </w:t>
      </w:r>
      <w:r w:rsidRPr="00F65B10">
        <w:rPr>
          <w:rFonts w:ascii="Aptos" w:hAnsi="Aptos"/>
          <w:sz w:val="24"/>
          <w:szCs w:val="24"/>
        </w:rPr>
        <w:t>revenue</w:t>
      </w:r>
      <w:r w:rsidRPr="00F65B10">
        <w:rPr>
          <w:rFonts w:ascii="Aptos" w:hAnsi="Aptos"/>
          <w:spacing w:val="-3"/>
          <w:sz w:val="24"/>
          <w:szCs w:val="24"/>
        </w:rPr>
        <w:t xml:space="preserve"> </w:t>
      </w:r>
      <w:r w:rsidRPr="00F65B10">
        <w:rPr>
          <w:rFonts w:ascii="Aptos" w:hAnsi="Aptos"/>
          <w:sz w:val="24"/>
          <w:szCs w:val="24"/>
        </w:rPr>
        <w:t>impact</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$269.5</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$310.4</w:t>
      </w:r>
      <w:r w:rsidRPr="00F65B10">
        <w:rPr>
          <w:rFonts w:ascii="Aptos" w:hAnsi="Aptos"/>
          <w:spacing w:val="-3"/>
          <w:sz w:val="24"/>
          <w:szCs w:val="24"/>
        </w:rPr>
        <w:t xml:space="preserve"> </w:t>
      </w:r>
      <w:r w:rsidRPr="00F65B10">
        <w:rPr>
          <w:rFonts w:ascii="Aptos" w:hAnsi="Aptos"/>
          <w:sz w:val="24"/>
          <w:szCs w:val="24"/>
        </w:rPr>
        <w:t>million</w:t>
      </w:r>
      <w:r w:rsidRPr="00F65B10">
        <w:rPr>
          <w:rFonts w:ascii="Aptos" w:hAnsi="Aptos"/>
          <w:spacing w:val="-1"/>
          <w:sz w:val="24"/>
          <w:szCs w:val="24"/>
        </w:rPr>
        <w:t xml:space="preserve"> </w:t>
      </w:r>
      <w:r w:rsidRPr="00F65B10">
        <w:rPr>
          <w:rFonts w:ascii="Aptos" w:hAnsi="Aptos"/>
          <w:sz w:val="24"/>
          <w:szCs w:val="24"/>
        </w:rPr>
        <w:t>during</w:t>
      </w:r>
      <w:r w:rsidRPr="00F65B10">
        <w:rPr>
          <w:rFonts w:ascii="Aptos" w:hAnsi="Aptos"/>
          <w:spacing w:val="-2"/>
          <w:sz w:val="24"/>
          <w:szCs w:val="24"/>
        </w:rPr>
        <w:t xml:space="preserve"> </w:t>
      </w:r>
      <w:r w:rsidRPr="00F65B10">
        <w:rPr>
          <w:rFonts w:ascii="Aptos" w:hAnsi="Aptos"/>
          <w:sz w:val="24"/>
          <w:szCs w:val="24"/>
        </w:rPr>
        <w:t>FY23</w:t>
      </w:r>
      <w:r w:rsidRPr="00F65B10">
        <w:rPr>
          <w:rFonts w:ascii="Aptos" w:hAnsi="Aptos"/>
          <w:spacing w:val="-1"/>
          <w:sz w:val="24"/>
          <w:szCs w:val="24"/>
        </w:rPr>
        <w:t xml:space="preserve"> </w:t>
      </w:r>
      <w:r w:rsidRPr="00F65B10">
        <w:rPr>
          <w:rFonts w:ascii="Aptos" w:hAnsi="Aptos"/>
          <w:sz w:val="24"/>
          <w:szCs w:val="24"/>
        </w:rPr>
        <w:t>through</w:t>
      </w:r>
      <w:r w:rsidRPr="00F65B10">
        <w:rPr>
          <w:rFonts w:ascii="Aptos" w:hAnsi="Aptos"/>
          <w:spacing w:val="-2"/>
          <w:sz w:val="24"/>
          <w:szCs w:val="24"/>
        </w:rPr>
        <w:t xml:space="preserve"> </w:t>
      </w:r>
      <w:r w:rsidRPr="00F65B10">
        <w:rPr>
          <w:rFonts w:ascii="Aptos" w:hAnsi="Aptos"/>
          <w:sz w:val="24"/>
          <w:szCs w:val="24"/>
        </w:rPr>
        <w:t>FY27</w:t>
      </w:r>
      <w:r w:rsidRPr="00F65B10">
        <w:rPr>
          <w:rFonts w:ascii="Aptos" w:hAnsi="Aptos"/>
          <w:spacing w:val="-1"/>
          <w:sz w:val="24"/>
          <w:szCs w:val="24"/>
        </w:rPr>
        <w:t xml:space="preserve"> </w:t>
      </w:r>
      <w:r w:rsidRPr="00F65B10">
        <w:rPr>
          <w:rFonts w:ascii="Aptos" w:hAnsi="Aptos"/>
          <w:sz w:val="24"/>
          <w:szCs w:val="24"/>
        </w:rPr>
        <w:t>with</w:t>
      </w:r>
      <w:r w:rsidRPr="00F65B10">
        <w:rPr>
          <w:rFonts w:ascii="Aptos" w:hAnsi="Aptos"/>
          <w:spacing w:val="-4"/>
          <w:sz w:val="24"/>
          <w:szCs w:val="24"/>
        </w:rPr>
        <w:t xml:space="preserve"> </w:t>
      </w:r>
      <w:r w:rsidRPr="00F65B10">
        <w:rPr>
          <w:rFonts w:ascii="Aptos" w:hAnsi="Aptos"/>
          <w:sz w:val="24"/>
          <w:szCs w:val="24"/>
        </w:rPr>
        <w:t>no sunset date.</w:t>
      </w:r>
    </w:p>
    <w:p w14:paraId="3D79F799" w14:textId="77777777" w:rsidR="00B3016A" w:rsidRPr="00F65B10" w:rsidRDefault="00B3016A" w:rsidP="00B3016A">
      <w:pPr>
        <w:pStyle w:val="BodyText"/>
        <w:spacing w:before="40"/>
        <w:rPr>
          <w:rFonts w:ascii="Aptos" w:hAnsi="Aptos"/>
          <w:sz w:val="24"/>
          <w:szCs w:val="24"/>
        </w:rPr>
      </w:pPr>
    </w:p>
    <w:p w14:paraId="0B1C863F" w14:textId="77777777" w:rsidR="00B3016A" w:rsidRPr="00F65B10" w:rsidRDefault="00B3016A" w:rsidP="00B3016A">
      <w:pPr>
        <w:pStyle w:val="BodyText"/>
        <w:spacing w:line="278" w:lineRule="auto"/>
        <w:ind w:right="393"/>
        <w:rPr>
          <w:rFonts w:ascii="Aptos" w:hAnsi="Aptos"/>
          <w:sz w:val="24"/>
          <w:szCs w:val="24"/>
        </w:rPr>
      </w:pPr>
      <w:r w:rsidRPr="00F65B10">
        <w:rPr>
          <w:rFonts w:ascii="Aptos" w:hAnsi="Aptos"/>
          <w:sz w:val="24"/>
          <w:szCs w:val="24"/>
        </w:rPr>
        <w:t>Amar Patel reviewed the ratings on the evaluation sheet for this tax expenditure and noted that this tax expenditure is not a result of conformity to the federal code and that its primary goal is competitiveness rather than job creation.</w:t>
      </w:r>
      <w:r w:rsidRPr="00F65B10">
        <w:rPr>
          <w:rFonts w:ascii="Aptos" w:hAnsi="Aptos"/>
          <w:spacing w:val="40"/>
          <w:sz w:val="24"/>
          <w:szCs w:val="24"/>
        </w:rPr>
        <w:t xml:space="preserve"> </w:t>
      </w:r>
      <w:r w:rsidRPr="00F65B10">
        <w:rPr>
          <w:rFonts w:ascii="Aptos" w:hAnsi="Aptos"/>
          <w:sz w:val="24"/>
          <w:szCs w:val="24"/>
        </w:rPr>
        <w:t>Amar highlighted that over 90% of the annual 120K claimants have taxable income</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greater</w:t>
      </w:r>
      <w:r w:rsidRPr="00F65B10">
        <w:rPr>
          <w:rFonts w:ascii="Aptos" w:hAnsi="Aptos"/>
          <w:spacing w:val="-2"/>
          <w:sz w:val="24"/>
          <w:szCs w:val="24"/>
        </w:rPr>
        <w:t xml:space="preserve"> </w:t>
      </w:r>
      <w:r w:rsidRPr="00F65B10">
        <w:rPr>
          <w:rFonts w:ascii="Aptos" w:hAnsi="Aptos"/>
          <w:sz w:val="24"/>
          <w:szCs w:val="24"/>
        </w:rPr>
        <w:t>than</w:t>
      </w:r>
      <w:r w:rsidRPr="00F65B10">
        <w:rPr>
          <w:rFonts w:ascii="Aptos" w:hAnsi="Aptos"/>
          <w:spacing w:val="-2"/>
          <w:sz w:val="24"/>
          <w:szCs w:val="24"/>
        </w:rPr>
        <w:t xml:space="preserve"> </w:t>
      </w:r>
      <w:r w:rsidRPr="00F65B10">
        <w:rPr>
          <w:rFonts w:ascii="Aptos" w:hAnsi="Aptos"/>
          <w:sz w:val="24"/>
          <w:szCs w:val="24"/>
        </w:rPr>
        <w:t>$50K.</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agreed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this</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justiﬁes</w:t>
      </w:r>
      <w:r w:rsidRPr="00F65B10">
        <w:rPr>
          <w:rFonts w:ascii="Aptos" w:hAnsi="Aptos"/>
          <w:spacing w:val="-2"/>
          <w:sz w:val="24"/>
          <w:szCs w:val="24"/>
        </w:rPr>
        <w:t xml:space="preserve"> </w:t>
      </w:r>
      <w:r w:rsidRPr="00F65B10">
        <w:rPr>
          <w:rFonts w:ascii="Aptos" w:hAnsi="Aptos"/>
          <w:sz w:val="24"/>
          <w:szCs w:val="24"/>
        </w:rPr>
        <w:t>its</w:t>
      </w:r>
      <w:r w:rsidRPr="00F65B10">
        <w:rPr>
          <w:rFonts w:ascii="Aptos" w:hAnsi="Aptos"/>
          <w:spacing w:val="-2"/>
          <w:sz w:val="24"/>
          <w:szCs w:val="24"/>
        </w:rPr>
        <w:t xml:space="preserve"> </w:t>
      </w:r>
      <w:r w:rsidRPr="00F65B10">
        <w:rPr>
          <w:rFonts w:ascii="Aptos" w:hAnsi="Aptos"/>
          <w:sz w:val="24"/>
          <w:szCs w:val="24"/>
        </w:rPr>
        <w:t>ﬁscal</w:t>
      </w:r>
      <w:r w:rsidRPr="00F65B10">
        <w:rPr>
          <w:rFonts w:ascii="Aptos" w:hAnsi="Aptos"/>
          <w:spacing w:val="-4"/>
          <w:sz w:val="24"/>
          <w:szCs w:val="24"/>
        </w:rPr>
        <w:t xml:space="preserve"> </w:t>
      </w:r>
      <w:r w:rsidRPr="00F65B10">
        <w:rPr>
          <w:rFonts w:ascii="Aptos" w:hAnsi="Aptos"/>
          <w:sz w:val="24"/>
          <w:szCs w:val="24"/>
        </w:rPr>
        <w:t>cost</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it is claimed by its intended beneﬁciaries, which makes it relevant today.</w:t>
      </w:r>
    </w:p>
    <w:p w14:paraId="6056D44F" w14:textId="77777777" w:rsidR="00B3016A" w:rsidRPr="00F65B10" w:rsidRDefault="00B3016A" w:rsidP="00B3016A">
      <w:pPr>
        <w:pStyle w:val="BodyText"/>
        <w:spacing w:line="278" w:lineRule="auto"/>
        <w:ind w:right="393"/>
        <w:rPr>
          <w:rFonts w:ascii="Aptos" w:hAnsi="Aptos"/>
          <w:sz w:val="24"/>
          <w:szCs w:val="24"/>
        </w:rPr>
      </w:pPr>
    </w:p>
    <w:p w14:paraId="7E1BC817" w14:textId="77777777" w:rsidR="00B3016A" w:rsidRPr="00F65B10" w:rsidRDefault="00B3016A" w:rsidP="00B3016A">
      <w:pPr>
        <w:pStyle w:val="BodyText"/>
        <w:spacing w:line="278" w:lineRule="auto"/>
        <w:ind w:right="393"/>
        <w:rPr>
          <w:rFonts w:ascii="Aptos" w:hAnsi="Aptos"/>
          <w:sz w:val="24"/>
          <w:szCs w:val="24"/>
        </w:rPr>
      </w:pPr>
      <w:r w:rsidRPr="00F65B10">
        <w:rPr>
          <w:rFonts w:ascii="Aptos" w:hAnsi="Aptos"/>
          <w:sz w:val="24"/>
          <w:szCs w:val="24"/>
        </w:rPr>
        <w:t>Amar Patel noted the increasing cost of this tax expenditure.</w:t>
      </w:r>
      <w:r w:rsidRPr="00F65B10">
        <w:rPr>
          <w:rFonts w:ascii="Aptos" w:hAnsi="Aptos"/>
          <w:spacing w:val="40"/>
          <w:sz w:val="24"/>
          <w:szCs w:val="24"/>
        </w:rPr>
        <w:t xml:space="preserve"> </w:t>
      </w:r>
      <w:r w:rsidRPr="00F65B10">
        <w:rPr>
          <w:rFonts w:ascii="Aptos" w:hAnsi="Aptos"/>
          <w:sz w:val="24"/>
          <w:szCs w:val="24"/>
        </w:rPr>
        <w:t>Members agreed that it is di</w:t>
      </w:r>
      <w:r w:rsidRPr="00F65B10">
        <w:rPr>
          <w:rFonts w:ascii="Arial" w:hAnsi="Arial" w:cs="Arial"/>
          <w:sz w:val="24"/>
          <w:szCs w:val="24"/>
        </w:rPr>
        <w:t>ﬃ</w:t>
      </w:r>
      <w:r w:rsidRPr="00F65B10">
        <w:rPr>
          <w:rFonts w:ascii="Aptos" w:hAnsi="Aptos"/>
          <w:sz w:val="24"/>
          <w:szCs w:val="24"/>
        </w:rPr>
        <w:t>cult to determine whether businesses are opting for being S corporations for such bene</w:t>
      </w:r>
      <w:r w:rsidRPr="00F65B10">
        <w:rPr>
          <w:rFonts w:ascii="Aptos" w:hAnsi="Aptos" w:cs="Aptos"/>
          <w:sz w:val="24"/>
          <w:szCs w:val="24"/>
        </w:rPr>
        <w:t>ﬁ</w:t>
      </w:r>
      <w:r w:rsidRPr="00F65B10">
        <w:rPr>
          <w:rFonts w:ascii="Aptos" w:hAnsi="Aptos"/>
          <w:sz w:val="24"/>
          <w:szCs w:val="24"/>
        </w:rPr>
        <w:t xml:space="preserve">ts as it appears </w:t>
      </w:r>
      <w:proofErr w:type="gramStart"/>
      <w:r w:rsidRPr="00F65B10">
        <w:rPr>
          <w:rFonts w:ascii="Aptos" w:hAnsi="Aptos"/>
          <w:sz w:val="24"/>
          <w:szCs w:val="24"/>
        </w:rPr>
        <w:t>more and</w:t>
      </w:r>
      <w:r w:rsidRPr="00F65B10">
        <w:rPr>
          <w:rFonts w:ascii="Aptos" w:hAnsi="Aptos"/>
          <w:spacing w:val="-2"/>
          <w:sz w:val="24"/>
          <w:szCs w:val="24"/>
        </w:rPr>
        <w:t xml:space="preserve"> </w:t>
      </w:r>
      <w:r w:rsidRPr="00F65B10">
        <w:rPr>
          <w:rFonts w:ascii="Aptos" w:hAnsi="Aptos"/>
          <w:sz w:val="24"/>
          <w:szCs w:val="24"/>
        </w:rPr>
        <w:t>more</w:t>
      </w:r>
      <w:proofErr w:type="gramEnd"/>
      <w:r w:rsidRPr="00F65B10">
        <w:rPr>
          <w:rFonts w:ascii="Aptos" w:hAnsi="Aptos"/>
          <w:spacing w:val="-4"/>
          <w:sz w:val="24"/>
          <w:szCs w:val="24"/>
        </w:rPr>
        <w:t xml:space="preserve"> </w:t>
      </w:r>
      <w:r w:rsidRPr="00F65B10">
        <w:rPr>
          <w:rFonts w:ascii="Aptos" w:hAnsi="Aptos"/>
          <w:sz w:val="24"/>
          <w:szCs w:val="24"/>
        </w:rPr>
        <w:t>small</w:t>
      </w:r>
      <w:r w:rsidRPr="00F65B10">
        <w:rPr>
          <w:rFonts w:ascii="Aptos" w:hAnsi="Aptos"/>
          <w:spacing w:val="-4"/>
          <w:sz w:val="24"/>
          <w:szCs w:val="24"/>
        </w:rPr>
        <w:t xml:space="preserve"> </w:t>
      </w:r>
      <w:r w:rsidRPr="00F65B10">
        <w:rPr>
          <w:rFonts w:ascii="Aptos" w:hAnsi="Aptos"/>
          <w:sz w:val="24"/>
          <w:szCs w:val="24"/>
        </w:rPr>
        <w:t>businesses</w:t>
      </w:r>
      <w:r w:rsidRPr="00F65B10">
        <w:rPr>
          <w:rFonts w:ascii="Aptos" w:hAnsi="Aptos"/>
          <w:spacing w:val="-4"/>
          <w:sz w:val="24"/>
          <w:szCs w:val="24"/>
        </w:rPr>
        <w:t xml:space="preserve"> </w:t>
      </w:r>
      <w:r w:rsidRPr="00F65B10">
        <w:rPr>
          <w:rFonts w:ascii="Aptos" w:hAnsi="Aptos"/>
          <w:sz w:val="24"/>
          <w:szCs w:val="24"/>
        </w:rPr>
        <w:t>are</w:t>
      </w:r>
      <w:r w:rsidRPr="00F65B10">
        <w:rPr>
          <w:rFonts w:ascii="Aptos" w:hAnsi="Aptos"/>
          <w:spacing w:val="-4"/>
          <w:sz w:val="24"/>
          <w:szCs w:val="24"/>
        </w:rPr>
        <w:t xml:space="preserve"> </w:t>
      </w:r>
      <w:r w:rsidRPr="00F65B10">
        <w:rPr>
          <w:rFonts w:ascii="Aptos" w:hAnsi="Aptos"/>
          <w:sz w:val="24"/>
          <w:szCs w:val="24"/>
        </w:rPr>
        <w:t>adopting</w:t>
      </w:r>
      <w:r w:rsidRPr="00F65B10">
        <w:rPr>
          <w:rFonts w:ascii="Aptos" w:hAnsi="Aptos"/>
          <w:spacing w:val="-5"/>
          <w:sz w:val="24"/>
          <w:szCs w:val="24"/>
        </w:rPr>
        <w:t xml:space="preserve"> </w:t>
      </w:r>
      <w:r w:rsidRPr="00F65B10">
        <w:rPr>
          <w:rFonts w:ascii="Aptos" w:hAnsi="Aptos"/>
          <w:sz w:val="24"/>
          <w:szCs w:val="24"/>
        </w:rPr>
        <w:t>S</w:t>
      </w:r>
      <w:r w:rsidRPr="00F65B10">
        <w:rPr>
          <w:rFonts w:ascii="Aptos" w:hAnsi="Aptos"/>
          <w:spacing w:val="-2"/>
          <w:sz w:val="24"/>
          <w:szCs w:val="24"/>
        </w:rPr>
        <w:t xml:space="preserve"> </w:t>
      </w:r>
      <w:r w:rsidRPr="00F65B10">
        <w:rPr>
          <w:rFonts w:ascii="Aptos" w:hAnsi="Aptos"/>
          <w:sz w:val="24"/>
          <w:szCs w:val="24"/>
        </w:rPr>
        <w:t>corporation</w:t>
      </w:r>
      <w:r w:rsidRPr="00F65B10">
        <w:rPr>
          <w:rFonts w:ascii="Aptos" w:hAnsi="Aptos"/>
          <w:spacing w:val="-4"/>
          <w:sz w:val="24"/>
          <w:szCs w:val="24"/>
        </w:rPr>
        <w:t xml:space="preserve"> </w:t>
      </w:r>
      <w:r w:rsidRPr="00F65B10">
        <w:rPr>
          <w:rFonts w:ascii="Aptos" w:hAnsi="Aptos"/>
          <w:sz w:val="24"/>
          <w:szCs w:val="24"/>
        </w:rPr>
        <w:t>status.</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agreed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this</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 is easily administered as it can be compared to federal returns.</w:t>
      </w:r>
    </w:p>
    <w:p w14:paraId="0AD8220E" w14:textId="77777777" w:rsidR="00B3016A" w:rsidRPr="00F65B10" w:rsidRDefault="00B3016A" w:rsidP="00B3016A">
      <w:pPr>
        <w:pStyle w:val="BodyText"/>
        <w:spacing w:before="40"/>
        <w:rPr>
          <w:rFonts w:ascii="Aptos" w:hAnsi="Aptos"/>
          <w:sz w:val="24"/>
          <w:szCs w:val="24"/>
        </w:rPr>
      </w:pPr>
    </w:p>
    <w:p w14:paraId="209F24C4" w14:textId="77777777"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Chairperson Forter noted that the $6M to $9M thresholds may have stayed the same since this tax expenditure was enacted in 1986.</w:t>
      </w:r>
      <w:r w:rsidRPr="00F65B10">
        <w:rPr>
          <w:rFonts w:ascii="Aptos" w:hAnsi="Aptos"/>
          <w:spacing w:val="40"/>
          <w:sz w:val="24"/>
          <w:szCs w:val="24"/>
        </w:rPr>
        <w:t xml:space="preserve"> </w:t>
      </w:r>
      <w:r w:rsidRPr="00F65B10">
        <w:rPr>
          <w:rFonts w:ascii="Aptos" w:hAnsi="Aptos"/>
          <w:sz w:val="24"/>
          <w:szCs w:val="24"/>
        </w:rPr>
        <w:t>Tom Chappel provided a brief history of this tax expenditure and S corporations</w:t>
      </w:r>
      <w:r w:rsidRPr="00F65B10">
        <w:rPr>
          <w:rFonts w:ascii="Aptos" w:hAnsi="Aptos"/>
          <w:spacing w:val="-1"/>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general,</w:t>
      </w:r>
      <w:r w:rsidRPr="00F65B10">
        <w:rPr>
          <w:rFonts w:ascii="Aptos" w:hAnsi="Aptos"/>
          <w:spacing w:val="-3"/>
          <w:sz w:val="24"/>
          <w:szCs w:val="24"/>
        </w:rPr>
        <w:t xml:space="preserve"> </w:t>
      </w:r>
      <w:r w:rsidRPr="00F65B10">
        <w:rPr>
          <w:rFonts w:ascii="Aptos" w:hAnsi="Aptos"/>
          <w:sz w:val="24"/>
          <w:szCs w:val="24"/>
        </w:rPr>
        <w:t>stating</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 xml:space="preserve">$6M </w:t>
      </w:r>
      <w:r w:rsidRPr="00F65B10">
        <w:rPr>
          <w:rFonts w:ascii="Aptos" w:hAnsi="Aptos"/>
          <w:spacing w:val="-1"/>
          <w:sz w:val="24"/>
          <w:szCs w:val="24"/>
        </w:rPr>
        <w:t>to</w:t>
      </w:r>
      <w:r w:rsidRPr="00F65B10">
        <w:rPr>
          <w:rFonts w:ascii="Aptos" w:hAnsi="Aptos"/>
          <w:spacing w:val="-4"/>
          <w:sz w:val="24"/>
          <w:szCs w:val="24"/>
        </w:rPr>
        <w:t xml:space="preserve"> </w:t>
      </w:r>
      <w:r w:rsidRPr="00F65B10">
        <w:rPr>
          <w:rFonts w:ascii="Aptos" w:hAnsi="Aptos"/>
          <w:sz w:val="24"/>
          <w:szCs w:val="24"/>
        </w:rPr>
        <w:t>$9M</w:t>
      </w:r>
      <w:r w:rsidRPr="00F65B10">
        <w:rPr>
          <w:rFonts w:ascii="Aptos" w:hAnsi="Aptos"/>
          <w:spacing w:val="-4"/>
          <w:sz w:val="24"/>
          <w:szCs w:val="24"/>
        </w:rPr>
        <w:t xml:space="preserve"> </w:t>
      </w:r>
      <w:r w:rsidRPr="00F65B10">
        <w:rPr>
          <w:rFonts w:ascii="Aptos" w:hAnsi="Aptos"/>
          <w:sz w:val="24"/>
          <w:szCs w:val="24"/>
        </w:rPr>
        <w:t>thresholds</w:t>
      </w:r>
      <w:r w:rsidRPr="00F65B10">
        <w:rPr>
          <w:rFonts w:ascii="Aptos" w:hAnsi="Aptos"/>
          <w:spacing w:val="-1"/>
          <w:sz w:val="24"/>
          <w:szCs w:val="24"/>
        </w:rPr>
        <w:t xml:space="preserve"> </w:t>
      </w:r>
      <w:r w:rsidRPr="00F65B10">
        <w:rPr>
          <w:rFonts w:ascii="Aptos" w:hAnsi="Aptos"/>
          <w:sz w:val="24"/>
          <w:szCs w:val="24"/>
        </w:rPr>
        <w:t>have</w:t>
      </w:r>
      <w:r w:rsidRPr="00F65B10">
        <w:rPr>
          <w:rFonts w:ascii="Aptos" w:hAnsi="Aptos"/>
          <w:spacing w:val="-3"/>
          <w:sz w:val="24"/>
          <w:szCs w:val="24"/>
        </w:rPr>
        <w:t xml:space="preserve"> </w:t>
      </w:r>
      <w:r w:rsidRPr="00F65B10">
        <w:rPr>
          <w:rFonts w:ascii="Aptos" w:hAnsi="Aptos"/>
          <w:sz w:val="24"/>
          <w:szCs w:val="24"/>
        </w:rPr>
        <w:t>been</w:t>
      </w:r>
      <w:r w:rsidRPr="00F65B10">
        <w:rPr>
          <w:rFonts w:ascii="Aptos" w:hAnsi="Aptos"/>
          <w:spacing w:val="-1"/>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rule</w:t>
      </w:r>
      <w:r w:rsidRPr="00F65B10">
        <w:rPr>
          <w:rFonts w:ascii="Aptos" w:hAnsi="Aptos"/>
          <w:spacing w:val="-3"/>
          <w:sz w:val="24"/>
          <w:szCs w:val="24"/>
        </w:rPr>
        <w:t xml:space="preserve"> </w:t>
      </w:r>
      <w:r w:rsidRPr="00F65B10">
        <w:rPr>
          <w:rFonts w:ascii="Aptos" w:hAnsi="Aptos"/>
          <w:sz w:val="24"/>
          <w:szCs w:val="24"/>
        </w:rPr>
        <w:t>since</w:t>
      </w:r>
      <w:r w:rsidRPr="00F65B10">
        <w:rPr>
          <w:rFonts w:ascii="Aptos" w:hAnsi="Aptos"/>
          <w:spacing w:val="-3"/>
          <w:sz w:val="24"/>
          <w:szCs w:val="24"/>
        </w:rPr>
        <w:t xml:space="preserve"> </w:t>
      </w:r>
      <w:r w:rsidRPr="00F65B10">
        <w:rPr>
          <w:rFonts w:ascii="Aptos" w:hAnsi="Aptos"/>
          <w:sz w:val="24"/>
          <w:szCs w:val="24"/>
        </w:rPr>
        <w:t>this</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 was enacted.</w:t>
      </w:r>
      <w:r w:rsidRPr="00F65B10">
        <w:rPr>
          <w:rFonts w:ascii="Aptos" w:hAnsi="Aptos"/>
          <w:spacing w:val="40"/>
          <w:sz w:val="24"/>
          <w:szCs w:val="24"/>
        </w:rPr>
        <w:t xml:space="preserve"> </w:t>
      </w:r>
      <w:r w:rsidRPr="00F65B10">
        <w:rPr>
          <w:rFonts w:ascii="Aptos" w:hAnsi="Aptos"/>
          <w:sz w:val="24"/>
          <w:szCs w:val="24"/>
        </w:rPr>
        <w:t xml:space="preserve">Chairperson Forter mentioned that this would be </w:t>
      </w:r>
      <w:proofErr w:type="gramStart"/>
      <w:r w:rsidRPr="00F65B10">
        <w:rPr>
          <w:rFonts w:ascii="Aptos" w:hAnsi="Aptos"/>
          <w:sz w:val="24"/>
          <w:szCs w:val="24"/>
        </w:rPr>
        <w:t>noting</w:t>
      </w:r>
      <w:proofErr w:type="gramEnd"/>
      <w:r w:rsidRPr="00F65B10">
        <w:rPr>
          <w:rFonts w:ascii="Aptos" w:hAnsi="Aptos"/>
          <w:sz w:val="24"/>
          <w:szCs w:val="24"/>
        </w:rPr>
        <w:t xml:space="preserve"> in the comment section of the evaluation template.</w:t>
      </w:r>
      <w:r w:rsidRPr="00F65B10">
        <w:rPr>
          <w:rFonts w:ascii="Aptos" w:hAnsi="Aptos"/>
          <w:spacing w:val="40"/>
          <w:sz w:val="24"/>
          <w:szCs w:val="24"/>
        </w:rPr>
        <w:t xml:space="preserve"> </w:t>
      </w:r>
      <w:r w:rsidRPr="00F65B10">
        <w:rPr>
          <w:rFonts w:ascii="Aptos" w:hAnsi="Aptos"/>
          <w:sz w:val="24"/>
          <w:szCs w:val="24"/>
        </w:rPr>
        <w:t>Kazim Ozyurt noted that other tax expenditures have adjustments for inﬂation, and this one does not.</w:t>
      </w:r>
      <w:r w:rsidRPr="00F65B10">
        <w:rPr>
          <w:rFonts w:ascii="Aptos" w:hAnsi="Aptos"/>
          <w:spacing w:val="40"/>
          <w:sz w:val="24"/>
          <w:szCs w:val="24"/>
        </w:rPr>
        <w:t xml:space="preserve"> </w:t>
      </w:r>
      <w:r w:rsidRPr="00F65B10">
        <w:rPr>
          <w:rFonts w:ascii="Aptos" w:hAnsi="Aptos"/>
          <w:sz w:val="24"/>
          <w:szCs w:val="24"/>
        </w:rPr>
        <w:t>Chris Carlozzi agreed that adding this additional comment would be beneﬁcial.</w:t>
      </w:r>
    </w:p>
    <w:p w14:paraId="14523717" w14:textId="77777777" w:rsidR="00B3016A" w:rsidRPr="00F65B10" w:rsidRDefault="00B3016A" w:rsidP="00B3016A">
      <w:pPr>
        <w:pStyle w:val="BodyText"/>
        <w:spacing w:before="39"/>
        <w:rPr>
          <w:rFonts w:ascii="Aptos" w:hAnsi="Aptos"/>
          <w:sz w:val="24"/>
          <w:szCs w:val="24"/>
        </w:rPr>
      </w:pPr>
    </w:p>
    <w:p w14:paraId="31183690" w14:textId="77777777" w:rsidR="00B3016A" w:rsidRPr="00F65B10" w:rsidRDefault="00B3016A" w:rsidP="00B3016A">
      <w:pPr>
        <w:pStyle w:val="BodyText"/>
        <w:spacing w:line="278" w:lineRule="auto"/>
        <w:ind w:right="433"/>
        <w:rPr>
          <w:rFonts w:ascii="Aptos" w:hAnsi="Aptos"/>
          <w:sz w:val="24"/>
          <w:szCs w:val="24"/>
        </w:rPr>
      </w:pPr>
      <w:r w:rsidRPr="00F65B10">
        <w:rPr>
          <w:rFonts w:ascii="Aptos" w:hAnsi="Aptos"/>
          <w:sz w:val="24"/>
          <w:szCs w:val="24"/>
        </w:rPr>
        <w:t>David</w:t>
      </w:r>
      <w:r w:rsidRPr="00F65B10">
        <w:rPr>
          <w:rFonts w:ascii="Aptos" w:hAnsi="Aptos"/>
          <w:spacing w:val="-1"/>
          <w:sz w:val="24"/>
          <w:szCs w:val="24"/>
        </w:rPr>
        <w:t xml:space="preserve"> </w:t>
      </w:r>
      <w:r w:rsidRPr="00F65B10">
        <w:rPr>
          <w:rFonts w:ascii="Aptos" w:hAnsi="Aptos"/>
          <w:sz w:val="24"/>
          <w:szCs w:val="24"/>
        </w:rPr>
        <w:t>Emer</w:t>
      </w:r>
      <w:r w:rsidRPr="00F65B10">
        <w:rPr>
          <w:rFonts w:ascii="Aptos" w:hAnsi="Aptos"/>
          <w:spacing w:val="-4"/>
          <w:sz w:val="24"/>
          <w:szCs w:val="24"/>
        </w:rPr>
        <w:t xml:space="preserve"> </w:t>
      </w:r>
      <w:r w:rsidRPr="00F65B10">
        <w:rPr>
          <w:rFonts w:ascii="Aptos" w:hAnsi="Aptos"/>
          <w:sz w:val="24"/>
          <w:szCs w:val="24"/>
        </w:rPr>
        <w:t>mentioned</w:t>
      </w:r>
      <w:r w:rsidRPr="00F65B10">
        <w:rPr>
          <w:rFonts w:ascii="Aptos" w:hAnsi="Aptos"/>
          <w:spacing w:val="-1"/>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it</w:t>
      </w:r>
      <w:r w:rsidRPr="00F65B10">
        <w:rPr>
          <w:rFonts w:ascii="Aptos" w:hAnsi="Aptos"/>
          <w:spacing w:val="-2"/>
          <w:sz w:val="24"/>
          <w:szCs w:val="24"/>
        </w:rPr>
        <w:t xml:space="preserve"> </w:t>
      </w:r>
      <w:r w:rsidRPr="00F65B10">
        <w:rPr>
          <w:rFonts w:ascii="Aptos" w:hAnsi="Aptos"/>
          <w:sz w:val="24"/>
          <w:szCs w:val="24"/>
        </w:rPr>
        <w:t>may</w:t>
      </w:r>
      <w:r w:rsidRPr="00F65B10">
        <w:rPr>
          <w:rFonts w:ascii="Aptos" w:hAnsi="Aptos"/>
          <w:spacing w:val="-3"/>
          <w:sz w:val="24"/>
          <w:szCs w:val="24"/>
        </w:rPr>
        <w:t xml:space="preserve"> </w:t>
      </w:r>
      <w:r w:rsidRPr="00F65B10">
        <w:rPr>
          <w:rFonts w:ascii="Aptos" w:hAnsi="Aptos"/>
          <w:sz w:val="24"/>
          <w:szCs w:val="24"/>
        </w:rPr>
        <w:t>be</w:t>
      </w:r>
      <w:r w:rsidRPr="00F65B10">
        <w:rPr>
          <w:rFonts w:ascii="Aptos" w:hAnsi="Aptos"/>
          <w:spacing w:val="-3"/>
          <w:sz w:val="24"/>
          <w:szCs w:val="24"/>
        </w:rPr>
        <w:t xml:space="preserve"> </w:t>
      </w:r>
      <w:r w:rsidRPr="00F65B10">
        <w:rPr>
          <w:rFonts w:ascii="Aptos" w:hAnsi="Aptos"/>
          <w:sz w:val="24"/>
          <w:szCs w:val="24"/>
        </w:rPr>
        <w:t>worthwhile</w:t>
      </w:r>
      <w:r w:rsidRPr="00F65B10">
        <w:rPr>
          <w:rFonts w:ascii="Aptos" w:hAnsi="Aptos"/>
          <w:spacing w:val="-3"/>
          <w:sz w:val="24"/>
          <w:szCs w:val="24"/>
        </w:rPr>
        <w:t xml:space="preserve"> </w:t>
      </w:r>
      <w:proofErr w:type="gramStart"/>
      <w:r w:rsidRPr="00F65B10">
        <w:rPr>
          <w:rFonts w:ascii="Aptos" w:hAnsi="Aptos"/>
          <w:sz w:val="24"/>
          <w:szCs w:val="24"/>
        </w:rPr>
        <w:t>to</w:t>
      </w:r>
      <w:r w:rsidRPr="00F65B10">
        <w:rPr>
          <w:rFonts w:ascii="Aptos" w:hAnsi="Aptos"/>
          <w:spacing w:val="-2"/>
          <w:sz w:val="24"/>
          <w:szCs w:val="24"/>
        </w:rPr>
        <w:t xml:space="preserve"> </w:t>
      </w:r>
      <w:r w:rsidRPr="00F65B10">
        <w:rPr>
          <w:rFonts w:ascii="Aptos" w:hAnsi="Aptos"/>
          <w:sz w:val="24"/>
          <w:szCs w:val="24"/>
        </w:rPr>
        <w:t>add</w:t>
      </w:r>
      <w:proofErr w:type="gramEnd"/>
      <w:r w:rsidRPr="00F65B10">
        <w:rPr>
          <w:rFonts w:ascii="Aptos" w:hAnsi="Aptos"/>
          <w:spacing w:val="-1"/>
          <w:sz w:val="24"/>
          <w:szCs w:val="24"/>
        </w:rPr>
        <w:t xml:space="preserve"> </w:t>
      </w:r>
      <w:r w:rsidRPr="00F65B10">
        <w:rPr>
          <w:rFonts w:ascii="Aptos" w:hAnsi="Aptos"/>
          <w:sz w:val="24"/>
          <w:szCs w:val="24"/>
        </w:rPr>
        <w:t>further</w:t>
      </w:r>
      <w:r w:rsidRPr="00F65B10">
        <w:rPr>
          <w:rFonts w:ascii="Aptos" w:hAnsi="Aptos"/>
          <w:spacing w:val="-4"/>
          <w:sz w:val="24"/>
          <w:szCs w:val="24"/>
        </w:rPr>
        <w:t xml:space="preserve"> </w:t>
      </w:r>
      <w:r w:rsidRPr="00F65B10">
        <w:rPr>
          <w:rFonts w:ascii="Aptos" w:hAnsi="Aptos"/>
          <w:sz w:val="24"/>
          <w:szCs w:val="24"/>
        </w:rPr>
        <w:t>comments</w:t>
      </w:r>
      <w:r w:rsidRPr="00F65B10">
        <w:rPr>
          <w:rFonts w:ascii="Aptos" w:hAnsi="Aptos"/>
          <w:spacing w:val="-3"/>
          <w:sz w:val="24"/>
          <w:szCs w:val="24"/>
        </w:rPr>
        <w:t xml:space="preserve"> </w:t>
      </w:r>
      <w:r w:rsidRPr="00F65B10">
        <w:rPr>
          <w:rFonts w:ascii="Aptos" w:hAnsi="Aptos"/>
          <w:sz w:val="24"/>
          <w:szCs w:val="24"/>
        </w:rPr>
        <w:t>about</w:t>
      </w:r>
      <w:r w:rsidRPr="00F65B10">
        <w:rPr>
          <w:rFonts w:ascii="Aptos" w:hAnsi="Aptos"/>
          <w:spacing w:val="-7"/>
          <w:sz w:val="24"/>
          <w:szCs w:val="24"/>
        </w:rPr>
        <w:t xml:space="preserve"> </w:t>
      </w:r>
      <w:r w:rsidRPr="00F65B10">
        <w:rPr>
          <w:rFonts w:ascii="Aptos" w:hAnsi="Aptos"/>
          <w:sz w:val="24"/>
          <w:szCs w:val="24"/>
        </w:rPr>
        <w:t>what</w:t>
      </w:r>
      <w:r w:rsidRPr="00F65B10">
        <w:rPr>
          <w:rFonts w:ascii="Aptos" w:hAnsi="Aptos"/>
          <w:spacing w:val="-2"/>
          <w:sz w:val="24"/>
          <w:szCs w:val="24"/>
        </w:rPr>
        <w:t xml:space="preserve"> </w:t>
      </w:r>
      <w:r w:rsidRPr="00F65B10">
        <w:rPr>
          <w:rFonts w:ascii="Aptos" w:hAnsi="Aptos"/>
          <w:sz w:val="24"/>
          <w:szCs w:val="24"/>
        </w:rPr>
        <w:t>constitutes</w:t>
      </w:r>
      <w:r w:rsidRPr="00F65B10">
        <w:rPr>
          <w:rFonts w:ascii="Aptos" w:hAnsi="Aptos"/>
          <w:spacing w:val="-1"/>
          <w:sz w:val="24"/>
          <w:szCs w:val="24"/>
        </w:rPr>
        <w:t xml:space="preserve"> </w:t>
      </w:r>
      <w:r w:rsidRPr="00F65B10">
        <w:rPr>
          <w:rFonts w:ascii="Aptos" w:hAnsi="Aptos"/>
          <w:sz w:val="24"/>
          <w:szCs w:val="24"/>
        </w:rPr>
        <w:t>an</w:t>
      </w:r>
      <w:r w:rsidRPr="00F65B10">
        <w:rPr>
          <w:rFonts w:ascii="Aptos" w:hAnsi="Aptos"/>
          <w:spacing w:val="-1"/>
          <w:sz w:val="24"/>
          <w:szCs w:val="24"/>
        </w:rPr>
        <w:t xml:space="preserve"> </w:t>
      </w:r>
      <w:r w:rsidRPr="00F65B10">
        <w:rPr>
          <w:rFonts w:ascii="Aptos" w:hAnsi="Aptos"/>
          <w:sz w:val="24"/>
          <w:szCs w:val="24"/>
        </w:rPr>
        <w:t xml:space="preserve">S corporation (less than 100 shareholders) so that the public is not under the assumption that all S </w:t>
      </w:r>
      <w:proofErr w:type="gramStart"/>
      <w:r w:rsidRPr="00F65B10">
        <w:rPr>
          <w:rFonts w:ascii="Aptos" w:hAnsi="Aptos"/>
          <w:sz w:val="24"/>
          <w:szCs w:val="24"/>
        </w:rPr>
        <w:t>corporation</w:t>
      </w:r>
      <w:proofErr w:type="gramEnd"/>
      <w:r w:rsidRPr="00F65B10">
        <w:rPr>
          <w:rFonts w:ascii="Aptos" w:hAnsi="Aptos"/>
          <w:sz w:val="24"/>
          <w:szCs w:val="24"/>
        </w:rPr>
        <w:t xml:space="preserve"> are small ‘mom and pop </w:t>
      </w:r>
      <w:proofErr w:type="gramStart"/>
      <w:r w:rsidRPr="00F65B10">
        <w:rPr>
          <w:rFonts w:ascii="Aptos" w:hAnsi="Aptos"/>
          <w:sz w:val="24"/>
          <w:szCs w:val="24"/>
        </w:rPr>
        <w:t>shops’</w:t>
      </w:r>
      <w:proofErr w:type="gramEnd"/>
      <w:r w:rsidRPr="00F65B10">
        <w:rPr>
          <w:rFonts w:ascii="Aptos" w:hAnsi="Aptos"/>
          <w:sz w:val="24"/>
          <w:szCs w:val="24"/>
        </w:rPr>
        <w:t>.</w:t>
      </w:r>
      <w:r w:rsidRPr="00F65B10">
        <w:rPr>
          <w:rFonts w:ascii="Aptos" w:hAnsi="Aptos"/>
          <w:spacing w:val="40"/>
          <w:sz w:val="24"/>
          <w:szCs w:val="24"/>
        </w:rPr>
        <w:t xml:space="preserve"> </w:t>
      </w:r>
      <w:r w:rsidRPr="00F65B10">
        <w:rPr>
          <w:rFonts w:ascii="Aptos" w:hAnsi="Aptos"/>
          <w:sz w:val="24"/>
          <w:szCs w:val="24"/>
        </w:rPr>
        <w:t>Tom Downes noted that when the Commission previously evaluated this tax expenditure the report included a question regarding larger entities claiming this tax expenditure.</w:t>
      </w:r>
      <w:r w:rsidRPr="00F65B10">
        <w:rPr>
          <w:rFonts w:ascii="Aptos" w:hAnsi="Aptos"/>
          <w:spacing w:val="40"/>
          <w:sz w:val="24"/>
          <w:szCs w:val="24"/>
        </w:rPr>
        <w:t xml:space="preserve"> </w:t>
      </w:r>
      <w:r w:rsidRPr="00F65B10">
        <w:rPr>
          <w:rFonts w:ascii="Aptos" w:hAnsi="Aptos"/>
          <w:sz w:val="24"/>
          <w:szCs w:val="24"/>
        </w:rPr>
        <w:t>Members agreed that it would be beneﬁcial to include more data on S corps generating over $9M in gross receipts.</w:t>
      </w:r>
    </w:p>
    <w:p w14:paraId="08F1F78D" w14:textId="77777777" w:rsidR="00B3016A" w:rsidRPr="00F65B10" w:rsidRDefault="00B3016A" w:rsidP="00B3016A">
      <w:pPr>
        <w:pStyle w:val="BodyText"/>
        <w:rPr>
          <w:rFonts w:ascii="Aptos" w:hAnsi="Aptos"/>
          <w:sz w:val="24"/>
          <w:szCs w:val="24"/>
        </w:rPr>
      </w:pPr>
    </w:p>
    <w:p w14:paraId="45B28968" w14:textId="77777777" w:rsidR="00B3016A" w:rsidRPr="00F65B10" w:rsidRDefault="00B3016A" w:rsidP="00B3016A">
      <w:pPr>
        <w:pStyle w:val="BodyText"/>
        <w:spacing w:line="278" w:lineRule="auto"/>
        <w:ind w:right="397"/>
        <w:rPr>
          <w:rFonts w:ascii="Aptos" w:hAnsi="Aptos"/>
          <w:sz w:val="24"/>
          <w:szCs w:val="24"/>
        </w:rPr>
      </w:pP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agreed</w:t>
      </w:r>
      <w:r w:rsidRPr="00F65B10">
        <w:rPr>
          <w:rFonts w:ascii="Aptos" w:hAnsi="Aptos"/>
          <w:spacing w:val="-2"/>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this</w:t>
      </w:r>
      <w:r w:rsidRPr="00F65B10">
        <w:rPr>
          <w:rFonts w:ascii="Aptos" w:hAnsi="Aptos"/>
          <w:spacing w:val="-2"/>
          <w:sz w:val="24"/>
          <w:szCs w:val="24"/>
        </w:rPr>
        <w:t xml:space="preserve"> </w:t>
      </w:r>
      <w:r w:rsidRPr="00F65B10">
        <w:rPr>
          <w:rFonts w:ascii="Aptos" w:hAnsi="Aptos"/>
          <w:sz w:val="24"/>
          <w:szCs w:val="24"/>
        </w:rPr>
        <w:t>tax</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should</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6"/>
          <w:sz w:val="24"/>
          <w:szCs w:val="24"/>
        </w:rPr>
        <w:t xml:space="preserve"> </w:t>
      </w:r>
      <w:r w:rsidRPr="00F65B10">
        <w:rPr>
          <w:rFonts w:ascii="Aptos" w:hAnsi="Aptos"/>
          <w:sz w:val="24"/>
          <w:szCs w:val="24"/>
        </w:rPr>
        <w:t>be</w:t>
      </w:r>
      <w:r w:rsidRPr="00F65B10">
        <w:rPr>
          <w:rFonts w:ascii="Aptos" w:hAnsi="Aptos"/>
          <w:spacing w:val="-4"/>
          <w:sz w:val="24"/>
          <w:szCs w:val="24"/>
        </w:rPr>
        <w:t xml:space="preserve"> </w:t>
      </w:r>
      <w:r w:rsidRPr="00F65B10">
        <w:rPr>
          <w:rFonts w:ascii="Aptos" w:hAnsi="Aptos"/>
          <w:sz w:val="24"/>
          <w:szCs w:val="24"/>
        </w:rPr>
        <w:t>ﬂagged</w:t>
      </w:r>
      <w:r w:rsidRPr="00F65B10">
        <w:rPr>
          <w:rFonts w:ascii="Aptos" w:hAnsi="Aptos"/>
          <w:spacing w:val="-2"/>
          <w:sz w:val="24"/>
          <w:szCs w:val="24"/>
        </w:rPr>
        <w:t xml:space="preserve"> </w:t>
      </w:r>
      <w:r w:rsidRPr="00F65B10">
        <w:rPr>
          <w:rFonts w:ascii="Aptos" w:hAnsi="Aptos"/>
          <w:sz w:val="24"/>
          <w:szCs w:val="24"/>
        </w:rPr>
        <w:t>for</w:t>
      </w:r>
      <w:r w:rsidRPr="00F65B10">
        <w:rPr>
          <w:rFonts w:ascii="Aptos" w:hAnsi="Aptos"/>
          <w:spacing w:val="-2"/>
          <w:sz w:val="24"/>
          <w:szCs w:val="24"/>
        </w:rPr>
        <w:t xml:space="preserve"> </w:t>
      </w:r>
      <w:r w:rsidRPr="00F65B10">
        <w:rPr>
          <w:rFonts w:ascii="Aptos" w:hAnsi="Aptos"/>
          <w:sz w:val="24"/>
          <w:szCs w:val="24"/>
        </w:rPr>
        <w:t>legislative</w:t>
      </w:r>
      <w:r w:rsidRPr="00F65B10">
        <w:rPr>
          <w:rFonts w:ascii="Aptos" w:hAnsi="Aptos"/>
          <w:spacing w:val="-4"/>
          <w:sz w:val="24"/>
          <w:szCs w:val="24"/>
        </w:rPr>
        <w:t xml:space="preserve"> </w:t>
      </w:r>
      <w:r w:rsidRPr="00F65B10">
        <w:rPr>
          <w:rFonts w:ascii="Aptos" w:hAnsi="Aptos"/>
          <w:sz w:val="24"/>
          <w:szCs w:val="24"/>
        </w:rPr>
        <w:t>review</w:t>
      </w:r>
      <w:r w:rsidRPr="00F65B10">
        <w:rPr>
          <w:rFonts w:ascii="Aptos" w:hAnsi="Aptos"/>
          <w:spacing w:val="-4"/>
          <w:sz w:val="24"/>
          <w:szCs w:val="24"/>
        </w:rPr>
        <w:t xml:space="preserve"> </w:t>
      </w:r>
      <w:r w:rsidRPr="00F65B10">
        <w:rPr>
          <w:rFonts w:ascii="Aptos" w:hAnsi="Aptos"/>
          <w:sz w:val="24"/>
          <w:szCs w:val="24"/>
        </w:rPr>
        <w:t>but</w:t>
      </w:r>
      <w:r w:rsidRPr="00F65B10">
        <w:rPr>
          <w:rFonts w:ascii="Aptos" w:hAnsi="Aptos"/>
          <w:spacing w:val="-3"/>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additional comments should be added to the evaluation template to address (i) what constitutes an S Corp (ii) size and scale of S corps in Massachusetts, and that the (iii) $6M to $9M thresholds have stayed the same since this tax expenditure was enacted.</w:t>
      </w:r>
    </w:p>
    <w:p w14:paraId="6D4E228F" w14:textId="77777777" w:rsidR="00B3016A" w:rsidRPr="00F65B10" w:rsidRDefault="00B3016A" w:rsidP="00B3016A">
      <w:pPr>
        <w:pStyle w:val="BodyText"/>
        <w:spacing w:before="40"/>
        <w:rPr>
          <w:rFonts w:ascii="Aptos" w:hAnsi="Aptos"/>
          <w:sz w:val="24"/>
          <w:szCs w:val="24"/>
        </w:rPr>
      </w:pPr>
    </w:p>
    <w:p w14:paraId="6990C899" w14:textId="77777777" w:rsidR="00B3016A" w:rsidRPr="00F65B10" w:rsidRDefault="00B3016A" w:rsidP="00B3016A">
      <w:pPr>
        <w:pStyle w:val="BodyText"/>
        <w:spacing w:line="278" w:lineRule="auto"/>
        <w:ind w:right="360"/>
        <w:rPr>
          <w:rFonts w:ascii="Aptos" w:hAnsi="Aptos"/>
          <w:sz w:val="24"/>
          <w:szCs w:val="24"/>
        </w:rPr>
      </w:pPr>
      <w:r w:rsidRPr="00F65B10">
        <w:rPr>
          <w:rFonts w:ascii="Aptos" w:hAnsi="Aptos"/>
          <w:sz w:val="24"/>
          <w:szCs w:val="24"/>
        </w:rPr>
        <w:t>Chairperson</w:t>
      </w:r>
      <w:r w:rsidRPr="00F65B10">
        <w:rPr>
          <w:rFonts w:ascii="Aptos" w:hAnsi="Aptos"/>
          <w:spacing w:val="-2"/>
          <w:sz w:val="24"/>
          <w:szCs w:val="24"/>
        </w:rPr>
        <w:t xml:space="preserve"> </w:t>
      </w:r>
      <w:r w:rsidRPr="00F65B10">
        <w:rPr>
          <w:rFonts w:ascii="Aptos" w:hAnsi="Aptos"/>
          <w:sz w:val="24"/>
          <w:szCs w:val="24"/>
        </w:rPr>
        <w:t>Forter</w:t>
      </w:r>
      <w:r w:rsidRPr="00F65B10">
        <w:rPr>
          <w:rFonts w:ascii="Aptos" w:hAnsi="Aptos"/>
          <w:spacing w:val="-2"/>
          <w:sz w:val="24"/>
          <w:szCs w:val="24"/>
        </w:rPr>
        <w:t xml:space="preserve"> </w:t>
      </w:r>
      <w:r w:rsidRPr="00F65B10">
        <w:rPr>
          <w:rFonts w:ascii="Aptos" w:hAnsi="Aptos"/>
          <w:sz w:val="24"/>
          <w:szCs w:val="24"/>
        </w:rPr>
        <w:t>made</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motion</w:t>
      </w:r>
      <w:r w:rsidRPr="00F65B10">
        <w:rPr>
          <w:rFonts w:ascii="Aptos" w:hAnsi="Aptos"/>
          <w:spacing w:val="-2"/>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approve</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evaluation</w:t>
      </w:r>
      <w:r w:rsidRPr="00F65B10">
        <w:rPr>
          <w:rFonts w:ascii="Aptos" w:hAnsi="Aptos"/>
          <w:spacing w:val="-2"/>
          <w:sz w:val="24"/>
          <w:szCs w:val="24"/>
        </w:rPr>
        <w:t xml:space="preserve"> </w:t>
      </w:r>
      <w:r w:rsidRPr="00F65B10">
        <w:rPr>
          <w:rFonts w:ascii="Aptos" w:hAnsi="Aptos"/>
          <w:sz w:val="24"/>
          <w:szCs w:val="24"/>
        </w:rPr>
        <w:t>template</w:t>
      </w:r>
      <w:r w:rsidRPr="00F65B10">
        <w:rPr>
          <w:rFonts w:ascii="Aptos" w:hAnsi="Aptos"/>
          <w:spacing w:val="-4"/>
          <w:sz w:val="24"/>
          <w:szCs w:val="24"/>
        </w:rPr>
        <w:t xml:space="preserve"> </w:t>
      </w:r>
      <w:r w:rsidRPr="00F65B10">
        <w:rPr>
          <w:rFonts w:ascii="Aptos" w:hAnsi="Aptos"/>
          <w:sz w:val="24"/>
          <w:szCs w:val="24"/>
        </w:rPr>
        <w:t>with</w:t>
      </w:r>
      <w:r w:rsidRPr="00F65B10">
        <w:rPr>
          <w:rFonts w:ascii="Aptos" w:hAnsi="Aptos"/>
          <w:spacing w:val="-2"/>
          <w:sz w:val="24"/>
          <w:szCs w:val="24"/>
        </w:rPr>
        <w:t xml:space="preserve"> </w:t>
      </w:r>
      <w:r w:rsidRPr="00F65B10">
        <w:rPr>
          <w:rFonts w:ascii="Aptos" w:hAnsi="Aptos"/>
          <w:sz w:val="24"/>
          <w:szCs w:val="24"/>
        </w:rPr>
        <w:t>additional</w:t>
      </w:r>
      <w:r w:rsidRPr="00F65B10">
        <w:rPr>
          <w:rFonts w:ascii="Aptos" w:hAnsi="Aptos"/>
          <w:spacing w:val="-4"/>
          <w:sz w:val="24"/>
          <w:szCs w:val="24"/>
        </w:rPr>
        <w:t xml:space="preserve"> </w:t>
      </w:r>
      <w:r w:rsidRPr="00F65B10">
        <w:rPr>
          <w:rFonts w:ascii="Aptos" w:hAnsi="Aptos"/>
          <w:sz w:val="24"/>
          <w:szCs w:val="24"/>
        </w:rPr>
        <w:t>comments.</w:t>
      </w:r>
      <w:r w:rsidRPr="00F65B10">
        <w:rPr>
          <w:rFonts w:ascii="Aptos" w:hAnsi="Aptos"/>
          <w:spacing w:val="40"/>
          <w:sz w:val="24"/>
          <w:szCs w:val="24"/>
        </w:rPr>
        <w:t xml:space="preserve"> </w:t>
      </w:r>
      <w:r w:rsidRPr="00F65B10">
        <w:rPr>
          <w:rFonts w:ascii="Aptos" w:hAnsi="Aptos"/>
          <w:sz w:val="24"/>
          <w:szCs w:val="24"/>
        </w:rPr>
        <w:t>Tom Downes seconded the motion.</w:t>
      </w:r>
      <w:r w:rsidRPr="00F65B10">
        <w:rPr>
          <w:rFonts w:ascii="Aptos" w:hAnsi="Aptos"/>
          <w:spacing w:val="40"/>
          <w:sz w:val="24"/>
          <w:szCs w:val="24"/>
        </w:rPr>
        <w:t xml:space="preserve"> </w:t>
      </w:r>
      <w:r w:rsidRPr="00F65B10">
        <w:rPr>
          <w:rFonts w:ascii="Aptos" w:hAnsi="Aptos"/>
          <w:sz w:val="24"/>
          <w:szCs w:val="24"/>
        </w:rPr>
        <w:t>Members voted to approve the evaluation template for 2.001 Small Business Corporations with additional comments noted above.</w:t>
      </w:r>
    </w:p>
    <w:p w14:paraId="726C9123" w14:textId="77777777" w:rsidR="00B3016A" w:rsidRPr="00F65B10" w:rsidRDefault="00B3016A" w:rsidP="00B3016A">
      <w:pPr>
        <w:pStyle w:val="BodyText"/>
        <w:spacing w:before="42"/>
        <w:rPr>
          <w:rFonts w:ascii="Aptos" w:hAnsi="Aptos"/>
          <w:sz w:val="24"/>
          <w:szCs w:val="24"/>
        </w:rPr>
      </w:pPr>
    </w:p>
    <w:p w14:paraId="4A08D9B6" w14:textId="77777777" w:rsidR="00B3016A" w:rsidRPr="00F65B10" w:rsidRDefault="00B3016A" w:rsidP="00B3016A">
      <w:pPr>
        <w:pStyle w:val="BodyText"/>
        <w:spacing w:before="1" w:line="276" w:lineRule="auto"/>
        <w:ind w:right="567" w:firstLine="719"/>
        <w:rPr>
          <w:rFonts w:ascii="Aptos" w:hAnsi="Aptos"/>
          <w:sz w:val="24"/>
          <w:szCs w:val="24"/>
        </w:rPr>
      </w:pPr>
      <w:r w:rsidRPr="00F65B10">
        <w:rPr>
          <w:rFonts w:ascii="Aptos" w:hAnsi="Aptos"/>
          <w:sz w:val="24"/>
          <w:szCs w:val="24"/>
        </w:rPr>
        <w:t>Members</w:t>
      </w:r>
      <w:r w:rsidRPr="00F65B10">
        <w:rPr>
          <w:rFonts w:ascii="Aptos" w:hAnsi="Aptos"/>
          <w:spacing w:val="-1"/>
          <w:sz w:val="24"/>
          <w:szCs w:val="24"/>
        </w:rPr>
        <w:t xml:space="preserve"> </w:t>
      </w:r>
      <w:r w:rsidRPr="00F65B10">
        <w:rPr>
          <w:rFonts w:ascii="Aptos" w:hAnsi="Aptos"/>
          <w:sz w:val="24"/>
          <w:szCs w:val="24"/>
        </w:rPr>
        <w:t>agreed</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reconvene</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October.</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purpose</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next</w:t>
      </w:r>
      <w:r w:rsidRPr="00F65B10">
        <w:rPr>
          <w:rFonts w:ascii="Aptos" w:hAnsi="Aptos"/>
          <w:spacing w:val="-2"/>
          <w:sz w:val="24"/>
          <w:szCs w:val="24"/>
        </w:rPr>
        <w:t xml:space="preserve"> </w:t>
      </w:r>
      <w:r w:rsidRPr="00F65B10">
        <w:rPr>
          <w:rFonts w:ascii="Aptos" w:hAnsi="Aptos"/>
          <w:sz w:val="24"/>
          <w:szCs w:val="24"/>
        </w:rPr>
        <w:t>meeting</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lastRenderedPageBreak/>
        <w:t>discuss</w:t>
      </w:r>
      <w:r w:rsidRPr="00F65B10">
        <w:rPr>
          <w:rFonts w:ascii="Aptos" w:hAnsi="Aptos"/>
          <w:spacing w:val="-1"/>
          <w:sz w:val="24"/>
          <w:szCs w:val="24"/>
        </w:rPr>
        <w:t xml:space="preserve"> </w:t>
      </w:r>
      <w:r w:rsidRPr="00F65B10">
        <w:rPr>
          <w:rFonts w:ascii="Aptos" w:hAnsi="Aptos"/>
          <w:sz w:val="24"/>
          <w:szCs w:val="24"/>
        </w:rPr>
        <w:t>and vote on the next batch of tax expenditures.</w:t>
      </w:r>
      <w:r w:rsidRPr="00F65B10">
        <w:rPr>
          <w:rFonts w:ascii="Aptos" w:hAnsi="Aptos"/>
          <w:spacing w:val="40"/>
          <w:sz w:val="24"/>
          <w:szCs w:val="24"/>
        </w:rPr>
        <w:t xml:space="preserve"> </w:t>
      </w:r>
      <w:r w:rsidRPr="00F65B10">
        <w:rPr>
          <w:rFonts w:ascii="Aptos" w:hAnsi="Aptos"/>
          <w:sz w:val="24"/>
          <w:szCs w:val="24"/>
        </w:rPr>
        <w:t>The meeting concluded at 1:55 PM.</w:t>
      </w:r>
    </w:p>
    <w:p w14:paraId="5094E778" w14:textId="77777777" w:rsidR="00B3016A" w:rsidRPr="00F65B10" w:rsidRDefault="00B3016A" w:rsidP="00B3016A">
      <w:pPr>
        <w:pStyle w:val="BodyText"/>
        <w:spacing w:before="39" w:line="276" w:lineRule="auto"/>
        <w:ind w:left="2808" w:right="2743"/>
        <w:jc w:val="center"/>
        <w:rPr>
          <w:rFonts w:ascii="Aptos" w:hAnsi="Aptos"/>
          <w:sz w:val="24"/>
          <w:szCs w:val="24"/>
        </w:rPr>
      </w:pPr>
    </w:p>
    <w:p w14:paraId="7B80C3F3" w14:textId="77777777" w:rsidR="00B3016A" w:rsidRDefault="00B3016A" w:rsidP="00B3016A">
      <w:pPr>
        <w:pStyle w:val="BodyText"/>
        <w:spacing w:before="39" w:line="276" w:lineRule="auto"/>
        <w:ind w:left="2808" w:right="2743"/>
        <w:jc w:val="center"/>
        <w:rPr>
          <w:rFonts w:ascii="Aptos" w:hAnsi="Aptos"/>
          <w:sz w:val="24"/>
          <w:szCs w:val="24"/>
        </w:rPr>
      </w:pPr>
    </w:p>
    <w:p w14:paraId="614112DC" w14:textId="77777777" w:rsidR="00D4280E" w:rsidRDefault="00D4280E" w:rsidP="00B3016A">
      <w:pPr>
        <w:pStyle w:val="BodyText"/>
        <w:spacing w:before="39" w:line="276" w:lineRule="auto"/>
        <w:ind w:left="2808" w:right="2743"/>
        <w:jc w:val="center"/>
        <w:rPr>
          <w:rFonts w:ascii="Aptos" w:hAnsi="Aptos"/>
          <w:sz w:val="24"/>
          <w:szCs w:val="24"/>
        </w:rPr>
      </w:pPr>
    </w:p>
    <w:p w14:paraId="1FCB1042" w14:textId="77777777" w:rsidR="00D4280E" w:rsidRDefault="00D4280E" w:rsidP="00B3016A">
      <w:pPr>
        <w:pStyle w:val="BodyText"/>
        <w:spacing w:before="39" w:line="276" w:lineRule="auto"/>
        <w:ind w:left="2808" w:right="2743"/>
        <w:jc w:val="center"/>
        <w:rPr>
          <w:rFonts w:ascii="Aptos" w:hAnsi="Aptos"/>
          <w:sz w:val="24"/>
          <w:szCs w:val="24"/>
        </w:rPr>
      </w:pPr>
    </w:p>
    <w:p w14:paraId="22214F18" w14:textId="77777777" w:rsidR="00D4280E" w:rsidRDefault="00D4280E" w:rsidP="00B3016A">
      <w:pPr>
        <w:pStyle w:val="BodyText"/>
        <w:spacing w:before="39" w:line="276" w:lineRule="auto"/>
        <w:ind w:left="2808" w:right="2743"/>
        <w:jc w:val="center"/>
        <w:rPr>
          <w:rFonts w:ascii="Aptos" w:hAnsi="Aptos"/>
          <w:sz w:val="24"/>
          <w:szCs w:val="24"/>
        </w:rPr>
      </w:pPr>
    </w:p>
    <w:p w14:paraId="31C47BB0" w14:textId="77777777" w:rsidR="00D4280E" w:rsidRDefault="00D4280E" w:rsidP="00B3016A">
      <w:pPr>
        <w:pStyle w:val="BodyText"/>
        <w:spacing w:before="39" w:line="276" w:lineRule="auto"/>
        <w:ind w:left="2808" w:right="2743"/>
        <w:jc w:val="center"/>
        <w:rPr>
          <w:rFonts w:ascii="Aptos" w:hAnsi="Aptos"/>
          <w:sz w:val="24"/>
          <w:szCs w:val="24"/>
        </w:rPr>
      </w:pPr>
    </w:p>
    <w:p w14:paraId="30953BBE" w14:textId="77777777" w:rsidR="00D4280E" w:rsidRDefault="00D4280E" w:rsidP="00B3016A">
      <w:pPr>
        <w:pStyle w:val="BodyText"/>
        <w:spacing w:before="39" w:line="276" w:lineRule="auto"/>
        <w:ind w:left="2808" w:right="2743"/>
        <w:jc w:val="center"/>
        <w:rPr>
          <w:rFonts w:ascii="Aptos" w:hAnsi="Aptos"/>
          <w:sz w:val="24"/>
          <w:szCs w:val="24"/>
        </w:rPr>
      </w:pPr>
    </w:p>
    <w:p w14:paraId="72A106BF" w14:textId="77777777" w:rsidR="00D4280E" w:rsidRDefault="00D4280E" w:rsidP="00B3016A">
      <w:pPr>
        <w:pStyle w:val="BodyText"/>
        <w:spacing w:before="39" w:line="276" w:lineRule="auto"/>
        <w:ind w:left="2808" w:right="2743"/>
        <w:jc w:val="center"/>
        <w:rPr>
          <w:rFonts w:ascii="Aptos" w:hAnsi="Aptos"/>
          <w:sz w:val="24"/>
          <w:szCs w:val="24"/>
        </w:rPr>
      </w:pPr>
    </w:p>
    <w:p w14:paraId="01C0B6BA" w14:textId="77777777" w:rsidR="00D4280E" w:rsidRDefault="00D4280E" w:rsidP="00B3016A">
      <w:pPr>
        <w:pStyle w:val="BodyText"/>
        <w:spacing w:before="39" w:line="276" w:lineRule="auto"/>
        <w:ind w:left="2808" w:right="2743"/>
        <w:jc w:val="center"/>
        <w:rPr>
          <w:rFonts w:ascii="Aptos" w:hAnsi="Aptos"/>
          <w:sz w:val="24"/>
          <w:szCs w:val="24"/>
        </w:rPr>
      </w:pPr>
    </w:p>
    <w:p w14:paraId="71A3B000" w14:textId="77777777" w:rsidR="00D4280E" w:rsidRDefault="00D4280E" w:rsidP="00B3016A">
      <w:pPr>
        <w:pStyle w:val="BodyText"/>
        <w:spacing w:before="39" w:line="276" w:lineRule="auto"/>
        <w:ind w:left="2808" w:right="2743"/>
        <w:jc w:val="center"/>
        <w:rPr>
          <w:rFonts w:ascii="Aptos" w:hAnsi="Aptos"/>
          <w:sz w:val="24"/>
          <w:szCs w:val="24"/>
        </w:rPr>
      </w:pPr>
    </w:p>
    <w:p w14:paraId="400C0396" w14:textId="77777777" w:rsidR="00D4280E" w:rsidRDefault="00D4280E" w:rsidP="00B3016A">
      <w:pPr>
        <w:pStyle w:val="BodyText"/>
        <w:spacing w:before="39" w:line="276" w:lineRule="auto"/>
        <w:ind w:left="2808" w:right="2743"/>
        <w:jc w:val="center"/>
        <w:rPr>
          <w:rFonts w:ascii="Aptos" w:hAnsi="Aptos"/>
          <w:sz w:val="24"/>
          <w:szCs w:val="24"/>
        </w:rPr>
      </w:pPr>
    </w:p>
    <w:p w14:paraId="1809E4B4" w14:textId="77777777" w:rsidR="00D4280E" w:rsidRDefault="00D4280E" w:rsidP="00B3016A">
      <w:pPr>
        <w:pStyle w:val="BodyText"/>
        <w:spacing w:before="39" w:line="276" w:lineRule="auto"/>
        <w:ind w:left="2808" w:right="2743"/>
        <w:jc w:val="center"/>
        <w:rPr>
          <w:rFonts w:ascii="Aptos" w:hAnsi="Aptos"/>
          <w:sz w:val="24"/>
          <w:szCs w:val="24"/>
        </w:rPr>
      </w:pPr>
    </w:p>
    <w:p w14:paraId="2676A7F8" w14:textId="77777777" w:rsidR="00D4280E" w:rsidRDefault="00D4280E" w:rsidP="00B3016A">
      <w:pPr>
        <w:pStyle w:val="BodyText"/>
        <w:spacing w:before="39" w:line="276" w:lineRule="auto"/>
        <w:ind w:left="2808" w:right="2743"/>
        <w:jc w:val="center"/>
        <w:rPr>
          <w:rFonts w:ascii="Aptos" w:hAnsi="Aptos"/>
          <w:sz w:val="24"/>
          <w:szCs w:val="24"/>
        </w:rPr>
      </w:pPr>
    </w:p>
    <w:p w14:paraId="48E0F671" w14:textId="77777777" w:rsidR="00D4280E" w:rsidRDefault="00D4280E" w:rsidP="00B3016A">
      <w:pPr>
        <w:pStyle w:val="BodyText"/>
        <w:spacing w:before="39" w:line="276" w:lineRule="auto"/>
        <w:ind w:left="2808" w:right="2743"/>
        <w:jc w:val="center"/>
        <w:rPr>
          <w:rFonts w:ascii="Aptos" w:hAnsi="Aptos"/>
          <w:sz w:val="24"/>
          <w:szCs w:val="24"/>
        </w:rPr>
      </w:pPr>
    </w:p>
    <w:p w14:paraId="3B7C4D25" w14:textId="77777777" w:rsidR="00D4280E" w:rsidRDefault="00D4280E" w:rsidP="00B3016A">
      <w:pPr>
        <w:pStyle w:val="BodyText"/>
        <w:spacing w:before="39" w:line="276" w:lineRule="auto"/>
        <w:ind w:left="2808" w:right="2743"/>
        <w:jc w:val="center"/>
        <w:rPr>
          <w:rFonts w:ascii="Aptos" w:hAnsi="Aptos"/>
          <w:sz w:val="24"/>
          <w:szCs w:val="24"/>
        </w:rPr>
      </w:pPr>
    </w:p>
    <w:p w14:paraId="15F11BF4" w14:textId="77777777" w:rsidR="00D4280E" w:rsidRDefault="00D4280E" w:rsidP="00B3016A">
      <w:pPr>
        <w:pStyle w:val="BodyText"/>
        <w:spacing w:before="39" w:line="276" w:lineRule="auto"/>
        <w:ind w:left="2808" w:right="2743"/>
        <w:jc w:val="center"/>
        <w:rPr>
          <w:rFonts w:ascii="Aptos" w:hAnsi="Aptos"/>
          <w:sz w:val="24"/>
          <w:szCs w:val="24"/>
        </w:rPr>
      </w:pPr>
    </w:p>
    <w:p w14:paraId="30400A0D" w14:textId="77777777" w:rsidR="00D4280E" w:rsidRDefault="00D4280E" w:rsidP="00B3016A">
      <w:pPr>
        <w:pStyle w:val="BodyText"/>
        <w:spacing w:before="39" w:line="276" w:lineRule="auto"/>
        <w:ind w:left="2808" w:right="2743"/>
        <w:jc w:val="center"/>
        <w:rPr>
          <w:rFonts w:ascii="Aptos" w:hAnsi="Aptos"/>
          <w:sz w:val="24"/>
          <w:szCs w:val="24"/>
        </w:rPr>
      </w:pPr>
    </w:p>
    <w:p w14:paraId="3CB7528F" w14:textId="77777777" w:rsidR="00D4280E" w:rsidRDefault="00D4280E" w:rsidP="00B3016A">
      <w:pPr>
        <w:pStyle w:val="BodyText"/>
        <w:spacing w:before="39" w:line="276" w:lineRule="auto"/>
        <w:ind w:left="2808" w:right="2743"/>
        <w:jc w:val="center"/>
        <w:rPr>
          <w:rFonts w:ascii="Aptos" w:hAnsi="Aptos"/>
          <w:sz w:val="24"/>
          <w:szCs w:val="24"/>
        </w:rPr>
      </w:pPr>
    </w:p>
    <w:p w14:paraId="4079AED8" w14:textId="77777777" w:rsidR="00D4280E" w:rsidRDefault="00D4280E" w:rsidP="00B3016A">
      <w:pPr>
        <w:pStyle w:val="BodyText"/>
        <w:spacing w:before="39" w:line="276" w:lineRule="auto"/>
        <w:ind w:left="2808" w:right="2743"/>
        <w:jc w:val="center"/>
        <w:rPr>
          <w:rFonts w:ascii="Aptos" w:hAnsi="Aptos"/>
          <w:sz w:val="24"/>
          <w:szCs w:val="24"/>
        </w:rPr>
      </w:pPr>
    </w:p>
    <w:p w14:paraId="79F7C5CC" w14:textId="77777777" w:rsidR="00D4280E" w:rsidRDefault="00D4280E" w:rsidP="00B3016A">
      <w:pPr>
        <w:pStyle w:val="BodyText"/>
        <w:spacing w:before="39" w:line="276" w:lineRule="auto"/>
        <w:ind w:left="2808" w:right="2743"/>
        <w:jc w:val="center"/>
        <w:rPr>
          <w:rFonts w:ascii="Aptos" w:hAnsi="Aptos"/>
          <w:sz w:val="24"/>
          <w:szCs w:val="24"/>
        </w:rPr>
      </w:pPr>
    </w:p>
    <w:p w14:paraId="1A26A1BF" w14:textId="77777777" w:rsidR="00D4280E" w:rsidRDefault="00D4280E" w:rsidP="00B3016A">
      <w:pPr>
        <w:pStyle w:val="BodyText"/>
        <w:spacing w:before="39" w:line="276" w:lineRule="auto"/>
        <w:ind w:left="2808" w:right="2743"/>
        <w:jc w:val="center"/>
        <w:rPr>
          <w:rFonts w:ascii="Aptos" w:hAnsi="Aptos"/>
          <w:sz w:val="24"/>
          <w:szCs w:val="24"/>
        </w:rPr>
      </w:pPr>
    </w:p>
    <w:p w14:paraId="49B32A41" w14:textId="77777777" w:rsidR="00D4280E" w:rsidRDefault="00D4280E" w:rsidP="00B3016A">
      <w:pPr>
        <w:pStyle w:val="BodyText"/>
        <w:spacing w:before="39" w:line="276" w:lineRule="auto"/>
        <w:ind w:left="2808" w:right="2743"/>
        <w:jc w:val="center"/>
        <w:rPr>
          <w:rFonts w:ascii="Aptos" w:hAnsi="Aptos"/>
          <w:sz w:val="24"/>
          <w:szCs w:val="24"/>
        </w:rPr>
      </w:pPr>
    </w:p>
    <w:p w14:paraId="491FC9A5" w14:textId="77777777" w:rsidR="00D4280E" w:rsidRDefault="00D4280E" w:rsidP="00B3016A">
      <w:pPr>
        <w:pStyle w:val="BodyText"/>
        <w:spacing w:before="39" w:line="276" w:lineRule="auto"/>
        <w:ind w:left="2808" w:right="2743"/>
        <w:jc w:val="center"/>
        <w:rPr>
          <w:rFonts w:ascii="Aptos" w:hAnsi="Aptos"/>
          <w:sz w:val="24"/>
          <w:szCs w:val="24"/>
        </w:rPr>
      </w:pPr>
    </w:p>
    <w:p w14:paraId="64927B9A" w14:textId="77777777" w:rsidR="00D4280E" w:rsidRDefault="00D4280E" w:rsidP="00B3016A">
      <w:pPr>
        <w:pStyle w:val="BodyText"/>
        <w:spacing w:before="39" w:line="276" w:lineRule="auto"/>
        <w:ind w:left="2808" w:right="2743"/>
        <w:jc w:val="center"/>
        <w:rPr>
          <w:rFonts w:ascii="Aptos" w:hAnsi="Aptos"/>
          <w:sz w:val="24"/>
          <w:szCs w:val="24"/>
        </w:rPr>
      </w:pPr>
    </w:p>
    <w:p w14:paraId="2F87C20D" w14:textId="77777777" w:rsidR="00D4280E" w:rsidRDefault="00D4280E" w:rsidP="00B3016A">
      <w:pPr>
        <w:pStyle w:val="BodyText"/>
        <w:spacing w:before="39" w:line="276" w:lineRule="auto"/>
        <w:ind w:left="2808" w:right="2743"/>
        <w:jc w:val="center"/>
        <w:rPr>
          <w:rFonts w:ascii="Aptos" w:hAnsi="Aptos"/>
          <w:sz w:val="24"/>
          <w:szCs w:val="24"/>
        </w:rPr>
      </w:pPr>
    </w:p>
    <w:p w14:paraId="6ACCDD4B" w14:textId="77777777" w:rsidR="00D4280E" w:rsidRDefault="00D4280E" w:rsidP="00B3016A">
      <w:pPr>
        <w:pStyle w:val="BodyText"/>
        <w:spacing w:before="39" w:line="276" w:lineRule="auto"/>
        <w:ind w:left="2808" w:right="2743"/>
        <w:jc w:val="center"/>
        <w:rPr>
          <w:rFonts w:ascii="Aptos" w:hAnsi="Aptos"/>
          <w:sz w:val="24"/>
          <w:szCs w:val="24"/>
        </w:rPr>
      </w:pPr>
    </w:p>
    <w:p w14:paraId="07648DE4" w14:textId="77777777" w:rsidR="00D4280E" w:rsidRDefault="00D4280E" w:rsidP="00B3016A">
      <w:pPr>
        <w:pStyle w:val="BodyText"/>
        <w:spacing w:before="39" w:line="276" w:lineRule="auto"/>
        <w:ind w:left="2808" w:right="2743"/>
        <w:jc w:val="center"/>
        <w:rPr>
          <w:rFonts w:ascii="Aptos" w:hAnsi="Aptos"/>
          <w:sz w:val="24"/>
          <w:szCs w:val="24"/>
        </w:rPr>
      </w:pPr>
    </w:p>
    <w:p w14:paraId="2F8EA0F2" w14:textId="77777777" w:rsidR="00D4280E" w:rsidRDefault="00D4280E" w:rsidP="00B3016A">
      <w:pPr>
        <w:pStyle w:val="BodyText"/>
        <w:spacing w:before="39" w:line="276" w:lineRule="auto"/>
        <w:ind w:left="2808" w:right="2743"/>
        <w:jc w:val="center"/>
        <w:rPr>
          <w:rFonts w:ascii="Aptos" w:hAnsi="Aptos"/>
          <w:sz w:val="24"/>
          <w:szCs w:val="24"/>
        </w:rPr>
      </w:pPr>
    </w:p>
    <w:p w14:paraId="47909C20" w14:textId="77777777" w:rsidR="00D4280E" w:rsidRDefault="00D4280E" w:rsidP="00B3016A">
      <w:pPr>
        <w:pStyle w:val="BodyText"/>
        <w:spacing w:before="39" w:line="276" w:lineRule="auto"/>
        <w:ind w:left="2808" w:right="2743"/>
        <w:jc w:val="center"/>
        <w:rPr>
          <w:rFonts w:ascii="Aptos" w:hAnsi="Aptos"/>
          <w:sz w:val="24"/>
          <w:szCs w:val="24"/>
        </w:rPr>
      </w:pPr>
    </w:p>
    <w:p w14:paraId="651586E9" w14:textId="77777777" w:rsidR="00D4280E" w:rsidRDefault="00D4280E" w:rsidP="00B3016A">
      <w:pPr>
        <w:pStyle w:val="BodyText"/>
        <w:spacing w:before="39" w:line="276" w:lineRule="auto"/>
        <w:ind w:left="2808" w:right="2743"/>
        <w:jc w:val="center"/>
        <w:rPr>
          <w:rFonts w:ascii="Aptos" w:hAnsi="Aptos"/>
          <w:sz w:val="24"/>
          <w:szCs w:val="24"/>
        </w:rPr>
      </w:pPr>
    </w:p>
    <w:p w14:paraId="52E0BD1E" w14:textId="77777777" w:rsidR="00D4280E" w:rsidRDefault="00D4280E" w:rsidP="00B3016A">
      <w:pPr>
        <w:pStyle w:val="BodyText"/>
        <w:spacing w:before="39" w:line="276" w:lineRule="auto"/>
        <w:ind w:left="2808" w:right="2743"/>
        <w:jc w:val="center"/>
        <w:rPr>
          <w:rFonts w:ascii="Aptos" w:hAnsi="Aptos"/>
          <w:sz w:val="24"/>
          <w:szCs w:val="24"/>
        </w:rPr>
      </w:pPr>
    </w:p>
    <w:p w14:paraId="053E58EE" w14:textId="77777777" w:rsidR="00D4280E" w:rsidRDefault="00D4280E" w:rsidP="00B3016A">
      <w:pPr>
        <w:pStyle w:val="BodyText"/>
        <w:spacing w:before="39" w:line="276" w:lineRule="auto"/>
        <w:ind w:left="2808" w:right="2743"/>
        <w:jc w:val="center"/>
        <w:rPr>
          <w:rFonts w:ascii="Aptos" w:hAnsi="Aptos"/>
          <w:sz w:val="24"/>
          <w:szCs w:val="24"/>
        </w:rPr>
      </w:pPr>
    </w:p>
    <w:p w14:paraId="76844978" w14:textId="77777777" w:rsidR="00D4280E" w:rsidRDefault="00D4280E" w:rsidP="00B3016A">
      <w:pPr>
        <w:pStyle w:val="BodyText"/>
        <w:spacing w:before="39" w:line="276" w:lineRule="auto"/>
        <w:ind w:left="2808" w:right="2743"/>
        <w:jc w:val="center"/>
        <w:rPr>
          <w:rFonts w:ascii="Aptos" w:hAnsi="Aptos"/>
          <w:sz w:val="24"/>
          <w:szCs w:val="24"/>
        </w:rPr>
      </w:pPr>
    </w:p>
    <w:p w14:paraId="3B8559E6" w14:textId="77777777" w:rsidR="00D4280E" w:rsidRDefault="00D4280E" w:rsidP="00B3016A">
      <w:pPr>
        <w:pStyle w:val="BodyText"/>
        <w:spacing w:before="39" w:line="276" w:lineRule="auto"/>
        <w:ind w:left="2808" w:right="2743"/>
        <w:jc w:val="center"/>
        <w:rPr>
          <w:rFonts w:ascii="Aptos" w:hAnsi="Aptos"/>
          <w:sz w:val="24"/>
          <w:szCs w:val="24"/>
        </w:rPr>
      </w:pPr>
    </w:p>
    <w:p w14:paraId="7A3FC2FD" w14:textId="77777777" w:rsidR="00D4280E" w:rsidRPr="00F65B10" w:rsidRDefault="00D4280E" w:rsidP="00B3016A">
      <w:pPr>
        <w:pStyle w:val="BodyText"/>
        <w:spacing w:before="39" w:line="276" w:lineRule="auto"/>
        <w:ind w:left="2808" w:right="2743"/>
        <w:jc w:val="center"/>
        <w:rPr>
          <w:rFonts w:ascii="Aptos" w:hAnsi="Aptos"/>
          <w:sz w:val="24"/>
          <w:szCs w:val="24"/>
        </w:rPr>
      </w:pPr>
    </w:p>
    <w:p w14:paraId="15EA4DEC" w14:textId="77777777" w:rsidR="00B3016A" w:rsidRPr="00F65B10" w:rsidRDefault="00B3016A" w:rsidP="00CB2656">
      <w:pPr>
        <w:pStyle w:val="Heading2"/>
        <w:rPr>
          <w:rFonts w:ascii="Aptos" w:hAnsi="Aptos"/>
          <w:b/>
          <w:bCs/>
          <w:color w:val="auto"/>
          <w:sz w:val="28"/>
          <w:szCs w:val="28"/>
        </w:rPr>
      </w:pPr>
      <w:r w:rsidRPr="00F65B10">
        <w:rPr>
          <w:rFonts w:ascii="Aptos" w:hAnsi="Aptos"/>
          <w:b/>
          <w:bCs/>
          <w:color w:val="auto"/>
          <w:sz w:val="28"/>
          <w:szCs w:val="28"/>
        </w:rPr>
        <w:lastRenderedPageBreak/>
        <w:t>Tax</w:t>
      </w:r>
      <w:r w:rsidRPr="00F65B10">
        <w:rPr>
          <w:rFonts w:ascii="Aptos" w:hAnsi="Aptos"/>
          <w:b/>
          <w:bCs/>
          <w:color w:val="auto"/>
          <w:spacing w:val="-13"/>
          <w:sz w:val="28"/>
          <w:szCs w:val="28"/>
        </w:rPr>
        <w:t xml:space="preserve"> </w:t>
      </w:r>
      <w:r w:rsidRPr="00F65B10">
        <w:rPr>
          <w:rFonts w:ascii="Aptos" w:hAnsi="Aptos"/>
          <w:b/>
          <w:bCs/>
          <w:color w:val="auto"/>
          <w:sz w:val="28"/>
          <w:szCs w:val="28"/>
        </w:rPr>
        <w:t>Expenditure</w:t>
      </w:r>
      <w:r w:rsidRPr="00F65B10">
        <w:rPr>
          <w:rFonts w:ascii="Aptos" w:hAnsi="Aptos"/>
          <w:b/>
          <w:bCs/>
          <w:color w:val="auto"/>
          <w:spacing w:val="-12"/>
          <w:sz w:val="28"/>
          <w:szCs w:val="28"/>
        </w:rPr>
        <w:t xml:space="preserve"> </w:t>
      </w:r>
      <w:r w:rsidRPr="00F65B10">
        <w:rPr>
          <w:rFonts w:ascii="Aptos" w:hAnsi="Aptos"/>
          <w:b/>
          <w:bCs/>
          <w:color w:val="auto"/>
          <w:sz w:val="28"/>
          <w:szCs w:val="28"/>
        </w:rPr>
        <w:t>Review</w:t>
      </w:r>
      <w:r w:rsidRPr="00F65B10">
        <w:rPr>
          <w:rFonts w:ascii="Aptos" w:hAnsi="Aptos"/>
          <w:b/>
          <w:bCs/>
          <w:color w:val="auto"/>
          <w:spacing w:val="-13"/>
          <w:sz w:val="28"/>
          <w:szCs w:val="28"/>
        </w:rPr>
        <w:t xml:space="preserve"> </w:t>
      </w:r>
      <w:r w:rsidRPr="00F65B10">
        <w:rPr>
          <w:rFonts w:ascii="Aptos" w:hAnsi="Aptos"/>
          <w:b/>
          <w:bCs/>
          <w:color w:val="auto"/>
          <w:sz w:val="28"/>
          <w:szCs w:val="28"/>
        </w:rPr>
        <w:t>Commission</w:t>
      </w:r>
      <w:r w:rsidRPr="00F65B10">
        <w:rPr>
          <w:rFonts w:ascii="Aptos" w:hAnsi="Aptos"/>
          <w:b/>
          <w:bCs/>
          <w:color w:val="auto"/>
          <w:spacing w:val="-12"/>
          <w:sz w:val="28"/>
          <w:szCs w:val="28"/>
        </w:rPr>
        <w:t xml:space="preserve"> </w:t>
      </w:r>
      <w:r w:rsidRPr="00F65B10">
        <w:rPr>
          <w:rFonts w:ascii="Aptos" w:hAnsi="Aptos"/>
          <w:b/>
          <w:bCs/>
          <w:color w:val="auto"/>
          <w:sz w:val="28"/>
          <w:szCs w:val="28"/>
        </w:rPr>
        <w:t>Meeting Monday, November 17, 2025</w:t>
      </w:r>
    </w:p>
    <w:p w14:paraId="408A4F2B" w14:textId="7FFD065B" w:rsidR="00B3016A" w:rsidRPr="00F65B10" w:rsidRDefault="00B3016A" w:rsidP="000B1B25">
      <w:pPr>
        <w:pStyle w:val="BodyText"/>
        <w:spacing w:line="268" w:lineRule="exact"/>
        <w:ind w:right="2744"/>
        <w:rPr>
          <w:rFonts w:ascii="Aptos" w:hAnsi="Aptos"/>
          <w:sz w:val="24"/>
          <w:szCs w:val="24"/>
        </w:rPr>
      </w:pPr>
      <w:r w:rsidRPr="00F65B10">
        <w:rPr>
          <w:rFonts w:ascii="Aptos" w:hAnsi="Aptos"/>
          <w:sz w:val="24"/>
          <w:szCs w:val="24"/>
        </w:rPr>
        <w:t>10:00</w:t>
      </w:r>
      <w:r w:rsidRPr="00F65B10">
        <w:rPr>
          <w:rFonts w:ascii="Aptos" w:hAnsi="Aptos"/>
          <w:spacing w:val="-4"/>
          <w:sz w:val="24"/>
          <w:szCs w:val="24"/>
        </w:rPr>
        <w:t xml:space="preserve"> </w:t>
      </w:r>
      <w:r w:rsidRPr="00F65B10">
        <w:rPr>
          <w:rFonts w:ascii="Aptos" w:hAnsi="Aptos"/>
          <w:spacing w:val="-5"/>
          <w:sz w:val="24"/>
          <w:szCs w:val="24"/>
        </w:rPr>
        <w:t>AM</w:t>
      </w:r>
      <w:r w:rsidR="000B1B25" w:rsidRPr="00F65B10">
        <w:rPr>
          <w:rFonts w:ascii="Aptos" w:hAnsi="Aptos"/>
          <w:sz w:val="24"/>
          <w:szCs w:val="24"/>
        </w:rPr>
        <w:t xml:space="preserve"> </w:t>
      </w:r>
      <w:r w:rsidRPr="00F65B10">
        <w:rPr>
          <w:rFonts w:ascii="Aptos" w:hAnsi="Aptos"/>
          <w:sz w:val="24"/>
          <w:szCs w:val="24"/>
        </w:rPr>
        <w:t>Via</w:t>
      </w:r>
      <w:r w:rsidRPr="00F65B10">
        <w:rPr>
          <w:rFonts w:ascii="Aptos" w:hAnsi="Aptos"/>
          <w:spacing w:val="-2"/>
          <w:sz w:val="24"/>
          <w:szCs w:val="24"/>
        </w:rPr>
        <w:t xml:space="preserve"> </w:t>
      </w:r>
      <w:r w:rsidRPr="00F65B10">
        <w:rPr>
          <w:rFonts w:ascii="Aptos" w:hAnsi="Aptos"/>
          <w:spacing w:val="-4"/>
          <w:sz w:val="24"/>
          <w:szCs w:val="24"/>
        </w:rPr>
        <w:t>Zoom</w:t>
      </w:r>
    </w:p>
    <w:p w14:paraId="150C068E" w14:textId="77777777" w:rsidR="00B3016A" w:rsidRPr="00F65B10" w:rsidRDefault="00B3016A" w:rsidP="00B3016A">
      <w:pPr>
        <w:pStyle w:val="BodyText"/>
        <w:spacing w:before="221"/>
        <w:rPr>
          <w:rFonts w:ascii="Aptos" w:hAnsi="Aptos"/>
          <w:sz w:val="24"/>
          <w:szCs w:val="24"/>
        </w:rPr>
      </w:pPr>
    </w:p>
    <w:p w14:paraId="09643893" w14:textId="77777777" w:rsidR="00B3016A" w:rsidRPr="00F65B10" w:rsidRDefault="00B3016A" w:rsidP="00B3016A">
      <w:pPr>
        <w:pStyle w:val="BodyText"/>
        <w:ind w:left="360"/>
        <w:rPr>
          <w:rFonts w:ascii="Aptos" w:hAnsi="Aptos"/>
          <w:sz w:val="24"/>
          <w:szCs w:val="24"/>
        </w:rPr>
      </w:pPr>
      <w:r w:rsidRPr="00F65B10">
        <w:rPr>
          <w:rFonts w:ascii="Aptos" w:hAnsi="Aptos"/>
          <w:sz w:val="24"/>
          <w:szCs w:val="24"/>
        </w:rPr>
        <w:t>Commission</w:t>
      </w:r>
      <w:r w:rsidRPr="00F65B10">
        <w:rPr>
          <w:rFonts w:ascii="Aptos" w:hAnsi="Aptos"/>
          <w:spacing w:val="-9"/>
          <w:sz w:val="24"/>
          <w:szCs w:val="24"/>
        </w:rPr>
        <w:t xml:space="preserve"> </w:t>
      </w:r>
      <w:r w:rsidRPr="00F65B10">
        <w:rPr>
          <w:rFonts w:ascii="Aptos" w:hAnsi="Aptos"/>
          <w:sz w:val="24"/>
          <w:szCs w:val="24"/>
        </w:rPr>
        <w:t>Members</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pacing w:val="-2"/>
          <w:sz w:val="24"/>
          <w:szCs w:val="24"/>
        </w:rPr>
        <w:t>Attendance:</w:t>
      </w:r>
    </w:p>
    <w:p w14:paraId="64DB21B6" w14:textId="77777777" w:rsidR="00B3016A" w:rsidRPr="00F65B10" w:rsidRDefault="00B3016A" w:rsidP="00B3016A">
      <w:pPr>
        <w:pStyle w:val="ListParagraph"/>
        <w:widowControl w:val="0"/>
        <w:numPr>
          <w:ilvl w:val="0"/>
          <w:numId w:val="9"/>
        </w:numPr>
        <w:tabs>
          <w:tab w:val="left" w:pos="1080"/>
        </w:tabs>
        <w:autoSpaceDE w:val="0"/>
        <w:autoSpaceDN w:val="0"/>
        <w:spacing w:before="159" w:after="0" w:line="240" w:lineRule="auto"/>
        <w:contextualSpacing w:val="0"/>
        <w:rPr>
          <w:rFonts w:ascii="Aptos" w:hAnsi="Aptos"/>
          <w:sz w:val="24"/>
          <w:szCs w:val="24"/>
        </w:rPr>
      </w:pPr>
      <w:r w:rsidRPr="00F65B10">
        <w:rPr>
          <w:rFonts w:ascii="Aptos" w:hAnsi="Aptos"/>
          <w:sz w:val="24"/>
          <w:szCs w:val="24"/>
        </w:rPr>
        <w:t>Chairperson</w:t>
      </w:r>
      <w:r w:rsidRPr="00F65B10">
        <w:rPr>
          <w:rFonts w:ascii="Aptos" w:hAnsi="Aptos"/>
          <w:spacing w:val="-12"/>
          <w:sz w:val="24"/>
          <w:szCs w:val="24"/>
        </w:rPr>
        <w:t xml:space="preserve"> </w:t>
      </w:r>
      <w:r w:rsidRPr="00F65B10">
        <w:rPr>
          <w:rFonts w:ascii="Aptos" w:hAnsi="Aptos"/>
          <w:sz w:val="24"/>
          <w:szCs w:val="24"/>
        </w:rPr>
        <w:t>Rebecca</w:t>
      </w:r>
      <w:r w:rsidRPr="00F65B10">
        <w:rPr>
          <w:rFonts w:ascii="Aptos" w:hAnsi="Aptos"/>
          <w:spacing w:val="-12"/>
          <w:sz w:val="24"/>
          <w:szCs w:val="24"/>
        </w:rPr>
        <w:t xml:space="preserve"> </w:t>
      </w:r>
      <w:r w:rsidRPr="00F65B10">
        <w:rPr>
          <w:rFonts w:ascii="Aptos" w:hAnsi="Aptos"/>
          <w:sz w:val="24"/>
          <w:szCs w:val="24"/>
        </w:rPr>
        <w:t>Forter,</w:t>
      </w:r>
      <w:r w:rsidRPr="00F65B10">
        <w:rPr>
          <w:rFonts w:ascii="Aptos" w:hAnsi="Aptos"/>
          <w:spacing w:val="-11"/>
          <w:sz w:val="24"/>
          <w:szCs w:val="24"/>
        </w:rPr>
        <w:t xml:space="preserve"> </w:t>
      </w:r>
      <w:r w:rsidRPr="00F65B10">
        <w:rPr>
          <w:rFonts w:ascii="Aptos" w:hAnsi="Aptos"/>
          <w:sz w:val="24"/>
          <w:szCs w:val="24"/>
        </w:rPr>
        <w:t>MA</w:t>
      </w:r>
      <w:r w:rsidRPr="00F65B10">
        <w:rPr>
          <w:rFonts w:ascii="Aptos" w:hAnsi="Aptos"/>
          <w:spacing w:val="-12"/>
          <w:sz w:val="24"/>
          <w:szCs w:val="24"/>
        </w:rPr>
        <w:t xml:space="preserve"> </w:t>
      </w:r>
      <w:r w:rsidRPr="00F65B10">
        <w:rPr>
          <w:rFonts w:ascii="Aptos" w:hAnsi="Aptos"/>
          <w:sz w:val="24"/>
          <w:szCs w:val="24"/>
        </w:rPr>
        <w:t>Department</w:t>
      </w:r>
      <w:r w:rsidRPr="00F65B10">
        <w:rPr>
          <w:rFonts w:ascii="Aptos" w:hAnsi="Aptos"/>
          <w:spacing w:val="-12"/>
          <w:sz w:val="24"/>
          <w:szCs w:val="24"/>
        </w:rPr>
        <w:t xml:space="preserve"> </w:t>
      </w:r>
      <w:r w:rsidRPr="00F65B10">
        <w:rPr>
          <w:rFonts w:ascii="Aptos" w:hAnsi="Aptos"/>
          <w:sz w:val="24"/>
          <w:szCs w:val="24"/>
        </w:rPr>
        <w:t>of</w:t>
      </w:r>
      <w:r w:rsidRPr="00F65B10">
        <w:rPr>
          <w:rFonts w:ascii="Aptos" w:hAnsi="Aptos"/>
          <w:spacing w:val="-12"/>
          <w:sz w:val="24"/>
          <w:szCs w:val="24"/>
        </w:rPr>
        <w:t xml:space="preserve"> </w:t>
      </w:r>
      <w:r w:rsidRPr="00F65B10">
        <w:rPr>
          <w:rFonts w:ascii="Aptos" w:hAnsi="Aptos"/>
          <w:spacing w:val="-2"/>
          <w:sz w:val="24"/>
          <w:szCs w:val="24"/>
        </w:rPr>
        <w:t>Revenue</w:t>
      </w:r>
    </w:p>
    <w:p w14:paraId="45A939CE" w14:textId="77777777" w:rsidR="00B3016A" w:rsidRPr="00F65B10" w:rsidRDefault="00B3016A" w:rsidP="00B3016A">
      <w:pPr>
        <w:pStyle w:val="ListParagraph"/>
        <w:widowControl w:val="0"/>
        <w:numPr>
          <w:ilvl w:val="0"/>
          <w:numId w:val="9"/>
        </w:numPr>
        <w:tabs>
          <w:tab w:val="left" w:pos="1080"/>
        </w:tabs>
        <w:autoSpaceDE w:val="0"/>
        <w:autoSpaceDN w:val="0"/>
        <w:spacing w:before="1" w:after="0" w:line="240" w:lineRule="auto"/>
        <w:ind w:hanging="360"/>
        <w:contextualSpacing w:val="0"/>
        <w:rPr>
          <w:rFonts w:ascii="Aptos" w:hAnsi="Aptos"/>
          <w:sz w:val="24"/>
          <w:szCs w:val="24"/>
        </w:rPr>
      </w:pPr>
      <w:r w:rsidRPr="00F65B10">
        <w:rPr>
          <w:rFonts w:ascii="Aptos" w:hAnsi="Aptos"/>
          <w:sz w:val="24"/>
          <w:szCs w:val="24"/>
        </w:rPr>
        <w:t>Lindsay</w:t>
      </w:r>
      <w:r w:rsidRPr="00F65B10">
        <w:rPr>
          <w:rFonts w:ascii="Aptos" w:hAnsi="Aptos"/>
          <w:spacing w:val="-7"/>
          <w:sz w:val="24"/>
          <w:szCs w:val="24"/>
        </w:rPr>
        <w:t xml:space="preserve"> </w:t>
      </w:r>
      <w:r w:rsidRPr="00F65B10">
        <w:rPr>
          <w:rFonts w:ascii="Aptos" w:hAnsi="Aptos"/>
          <w:sz w:val="24"/>
          <w:szCs w:val="24"/>
        </w:rPr>
        <w:t>Janeczek,</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8"/>
          <w:sz w:val="24"/>
          <w:szCs w:val="24"/>
        </w:rPr>
        <w:t xml:space="preserve"> </w:t>
      </w:r>
      <w:r w:rsidRPr="00F65B10">
        <w:rPr>
          <w:rFonts w:ascii="Aptos" w:hAnsi="Aptos"/>
          <w:sz w:val="24"/>
          <w:szCs w:val="24"/>
        </w:rPr>
        <w:t>MA</w:t>
      </w:r>
      <w:r w:rsidRPr="00F65B10">
        <w:rPr>
          <w:rFonts w:ascii="Aptos" w:hAnsi="Aptos"/>
          <w:spacing w:val="-8"/>
          <w:sz w:val="24"/>
          <w:szCs w:val="24"/>
        </w:rPr>
        <w:t xml:space="preserve"> </w:t>
      </w:r>
      <w:r w:rsidRPr="00F65B10">
        <w:rPr>
          <w:rFonts w:ascii="Aptos" w:hAnsi="Aptos"/>
          <w:spacing w:val="-2"/>
          <w:sz w:val="24"/>
          <w:szCs w:val="24"/>
        </w:rPr>
        <w:t>Auditor</w:t>
      </w:r>
    </w:p>
    <w:p w14:paraId="081B62E4" w14:textId="77777777" w:rsidR="00B3016A" w:rsidRPr="00F65B10" w:rsidRDefault="00B3016A" w:rsidP="00B3016A">
      <w:pPr>
        <w:pStyle w:val="ListParagraph"/>
        <w:widowControl w:val="0"/>
        <w:numPr>
          <w:ilvl w:val="0"/>
          <w:numId w:val="9"/>
        </w:numPr>
        <w:tabs>
          <w:tab w:val="left" w:pos="1080"/>
        </w:tabs>
        <w:autoSpaceDE w:val="0"/>
        <w:autoSpaceDN w:val="0"/>
        <w:spacing w:after="0" w:line="240" w:lineRule="auto"/>
        <w:ind w:hanging="360"/>
        <w:contextualSpacing w:val="0"/>
        <w:rPr>
          <w:rFonts w:ascii="Aptos" w:hAnsi="Aptos"/>
          <w:sz w:val="24"/>
          <w:szCs w:val="24"/>
        </w:rPr>
      </w:pPr>
      <w:r w:rsidRPr="00F65B10">
        <w:rPr>
          <w:rFonts w:ascii="Aptos" w:hAnsi="Aptos"/>
          <w:sz w:val="24"/>
          <w:szCs w:val="24"/>
        </w:rPr>
        <w:t>Sue</w:t>
      </w:r>
      <w:r w:rsidRPr="00F65B10">
        <w:rPr>
          <w:rFonts w:ascii="Aptos" w:hAnsi="Aptos"/>
          <w:spacing w:val="-8"/>
          <w:sz w:val="24"/>
          <w:szCs w:val="24"/>
        </w:rPr>
        <w:t xml:space="preserve"> </w:t>
      </w:r>
      <w:r w:rsidRPr="00F65B10">
        <w:rPr>
          <w:rFonts w:ascii="Aptos" w:hAnsi="Aptos"/>
          <w:sz w:val="24"/>
          <w:szCs w:val="24"/>
        </w:rPr>
        <w:t>Perez,</w:t>
      </w:r>
      <w:r w:rsidRPr="00F65B10">
        <w:rPr>
          <w:rFonts w:ascii="Aptos" w:hAnsi="Aptos"/>
          <w:spacing w:val="-6"/>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MA</w:t>
      </w:r>
      <w:r w:rsidRPr="00F65B10">
        <w:rPr>
          <w:rFonts w:ascii="Aptos" w:hAnsi="Aptos"/>
          <w:spacing w:val="-6"/>
          <w:sz w:val="24"/>
          <w:szCs w:val="24"/>
        </w:rPr>
        <w:t xml:space="preserve"> </w:t>
      </w:r>
      <w:r w:rsidRPr="00F65B10">
        <w:rPr>
          <w:rFonts w:ascii="Aptos" w:hAnsi="Aptos"/>
          <w:spacing w:val="-2"/>
          <w:sz w:val="24"/>
          <w:szCs w:val="24"/>
        </w:rPr>
        <w:t>Treasurer</w:t>
      </w:r>
    </w:p>
    <w:p w14:paraId="1DAD6A25" w14:textId="77777777" w:rsidR="00B3016A" w:rsidRPr="00F65B10" w:rsidRDefault="00B3016A" w:rsidP="00B3016A">
      <w:pPr>
        <w:pStyle w:val="ListParagraph"/>
        <w:widowControl w:val="0"/>
        <w:numPr>
          <w:ilvl w:val="0"/>
          <w:numId w:val="9"/>
        </w:numPr>
        <w:tabs>
          <w:tab w:val="left" w:pos="1080"/>
        </w:tabs>
        <w:autoSpaceDE w:val="0"/>
        <w:autoSpaceDN w:val="0"/>
        <w:spacing w:before="1" w:after="0" w:line="240" w:lineRule="auto"/>
        <w:ind w:hanging="360"/>
        <w:contextualSpacing w:val="0"/>
        <w:rPr>
          <w:rFonts w:ascii="Aptos" w:hAnsi="Aptos"/>
          <w:sz w:val="24"/>
          <w:szCs w:val="24"/>
        </w:rPr>
      </w:pPr>
      <w:r w:rsidRPr="00F65B10">
        <w:rPr>
          <w:rFonts w:ascii="Aptos" w:hAnsi="Aptos"/>
          <w:sz w:val="24"/>
          <w:szCs w:val="24"/>
        </w:rPr>
        <w:t>David</w:t>
      </w:r>
      <w:r w:rsidRPr="00F65B10">
        <w:rPr>
          <w:rFonts w:ascii="Aptos" w:hAnsi="Aptos"/>
          <w:spacing w:val="-9"/>
          <w:sz w:val="24"/>
          <w:szCs w:val="24"/>
        </w:rPr>
        <w:t xml:space="preserve"> </w:t>
      </w:r>
      <w:r w:rsidRPr="00F65B10">
        <w:rPr>
          <w:rFonts w:ascii="Aptos" w:hAnsi="Aptos"/>
          <w:sz w:val="24"/>
          <w:szCs w:val="24"/>
        </w:rPr>
        <w:t>Emer,</w:t>
      </w:r>
      <w:r w:rsidRPr="00F65B10">
        <w:rPr>
          <w:rFonts w:ascii="Aptos" w:hAnsi="Aptos"/>
          <w:spacing w:val="-10"/>
          <w:sz w:val="24"/>
          <w:szCs w:val="24"/>
        </w:rPr>
        <w:t xml:space="preserve"> </w:t>
      </w:r>
      <w:r w:rsidRPr="00F65B10">
        <w:rPr>
          <w:rFonts w:ascii="Aptos" w:hAnsi="Aptos"/>
          <w:sz w:val="24"/>
          <w:szCs w:val="24"/>
        </w:rPr>
        <w:t>Designee,</w:t>
      </w:r>
      <w:r w:rsidRPr="00F65B10">
        <w:rPr>
          <w:rFonts w:ascii="Aptos" w:hAnsi="Aptos"/>
          <w:spacing w:val="-10"/>
          <w:sz w:val="24"/>
          <w:szCs w:val="24"/>
        </w:rPr>
        <w:t xml:space="preserve"> </w:t>
      </w:r>
      <w:r w:rsidRPr="00F65B10">
        <w:rPr>
          <w:rFonts w:ascii="Aptos" w:hAnsi="Aptos"/>
          <w:sz w:val="24"/>
          <w:szCs w:val="24"/>
        </w:rPr>
        <w:t>Senate</w:t>
      </w:r>
      <w:r w:rsidRPr="00F65B10">
        <w:rPr>
          <w:rFonts w:ascii="Aptos" w:hAnsi="Aptos"/>
          <w:spacing w:val="-11"/>
          <w:sz w:val="24"/>
          <w:szCs w:val="24"/>
        </w:rPr>
        <w:t xml:space="preserve"> </w:t>
      </w:r>
      <w:r w:rsidRPr="00F65B10">
        <w:rPr>
          <w:rFonts w:ascii="Aptos" w:hAnsi="Aptos"/>
          <w:sz w:val="24"/>
          <w:szCs w:val="24"/>
        </w:rPr>
        <w:t>Chair</w:t>
      </w:r>
      <w:r w:rsidRPr="00F65B10">
        <w:rPr>
          <w:rFonts w:ascii="Aptos" w:hAnsi="Aptos"/>
          <w:spacing w:val="-9"/>
          <w:sz w:val="24"/>
          <w:szCs w:val="24"/>
        </w:rPr>
        <w:t xml:space="preserve"> </w:t>
      </w:r>
      <w:r w:rsidRPr="00F65B10">
        <w:rPr>
          <w:rFonts w:ascii="Aptos" w:hAnsi="Aptos"/>
          <w:sz w:val="24"/>
          <w:szCs w:val="24"/>
        </w:rPr>
        <w:t>Joint</w:t>
      </w:r>
      <w:r w:rsidRPr="00F65B10">
        <w:rPr>
          <w:rFonts w:ascii="Aptos" w:hAnsi="Aptos"/>
          <w:spacing w:val="-10"/>
          <w:sz w:val="24"/>
          <w:szCs w:val="24"/>
        </w:rPr>
        <w:t xml:space="preserve"> </w:t>
      </w:r>
      <w:r w:rsidRPr="00F65B10">
        <w:rPr>
          <w:rFonts w:ascii="Aptos" w:hAnsi="Aptos"/>
          <w:sz w:val="24"/>
          <w:szCs w:val="24"/>
        </w:rPr>
        <w:t>Committee</w:t>
      </w:r>
      <w:r w:rsidRPr="00F65B10">
        <w:rPr>
          <w:rFonts w:ascii="Aptos" w:hAnsi="Aptos"/>
          <w:spacing w:val="-10"/>
          <w:sz w:val="24"/>
          <w:szCs w:val="24"/>
        </w:rPr>
        <w:t xml:space="preserve"> </w:t>
      </w:r>
      <w:r w:rsidRPr="00F65B10">
        <w:rPr>
          <w:rFonts w:ascii="Aptos" w:hAnsi="Aptos"/>
          <w:sz w:val="24"/>
          <w:szCs w:val="24"/>
        </w:rPr>
        <w:t>on</w:t>
      </w:r>
      <w:r w:rsidRPr="00F65B10">
        <w:rPr>
          <w:rFonts w:ascii="Aptos" w:hAnsi="Aptos"/>
          <w:spacing w:val="-9"/>
          <w:sz w:val="24"/>
          <w:szCs w:val="24"/>
        </w:rPr>
        <w:t xml:space="preserve"> </w:t>
      </w:r>
      <w:r w:rsidRPr="00F65B10">
        <w:rPr>
          <w:rFonts w:ascii="Aptos" w:hAnsi="Aptos"/>
          <w:spacing w:val="-2"/>
          <w:sz w:val="24"/>
          <w:szCs w:val="24"/>
        </w:rPr>
        <w:t>Revenue</w:t>
      </w:r>
    </w:p>
    <w:p w14:paraId="20CDD274" w14:textId="77777777" w:rsidR="00B3016A" w:rsidRPr="00F65B10" w:rsidRDefault="00B3016A" w:rsidP="00B3016A">
      <w:pPr>
        <w:pStyle w:val="ListParagraph"/>
        <w:widowControl w:val="0"/>
        <w:numPr>
          <w:ilvl w:val="0"/>
          <w:numId w:val="9"/>
        </w:numPr>
        <w:tabs>
          <w:tab w:val="left" w:pos="1080"/>
        </w:tabs>
        <w:autoSpaceDE w:val="0"/>
        <w:autoSpaceDN w:val="0"/>
        <w:spacing w:before="1" w:after="0" w:line="279" w:lineRule="exact"/>
        <w:ind w:hanging="360"/>
        <w:contextualSpacing w:val="0"/>
        <w:rPr>
          <w:rFonts w:ascii="Aptos" w:hAnsi="Aptos"/>
          <w:sz w:val="24"/>
          <w:szCs w:val="24"/>
        </w:rPr>
      </w:pPr>
      <w:r w:rsidRPr="00F65B10">
        <w:rPr>
          <w:rFonts w:ascii="Aptos" w:hAnsi="Aptos"/>
          <w:sz w:val="24"/>
          <w:szCs w:val="24"/>
        </w:rPr>
        <w:t>Andrew</w:t>
      </w:r>
      <w:r w:rsidRPr="00F65B10">
        <w:rPr>
          <w:rFonts w:ascii="Aptos" w:hAnsi="Aptos"/>
          <w:spacing w:val="-13"/>
          <w:sz w:val="24"/>
          <w:szCs w:val="24"/>
        </w:rPr>
        <w:t xml:space="preserve"> </w:t>
      </w:r>
      <w:r w:rsidRPr="00F65B10">
        <w:rPr>
          <w:rFonts w:ascii="Aptos" w:hAnsi="Aptos"/>
          <w:sz w:val="24"/>
          <w:szCs w:val="24"/>
        </w:rPr>
        <w:t>DeFalco,</w:t>
      </w:r>
      <w:r w:rsidRPr="00F65B10">
        <w:rPr>
          <w:rFonts w:ascii="Aptos" w:hAnsi="Aptos"/>
          <w:spacing w:val="-9"/>
          <w:sz w:val="24"/>
          <w:szCs w:val="24"/>
        </w:rPr>
        <w:t xml:space="preserve"> </w:t>
      </w:r>
      <w:r w:rsidRPr="00F65B10">
        <w:rPr>
          <w:rFonts w:ascii="Aptos" w:hAnsi="Aptos"/>
          <w:sz w:val="24"/>
          <w:szCs w:val="24"/>
        </w:rPr>
        <w:t>Designee,</w:t>
      </w:r>
      <w:r w:rsidRPr="00F65B10">
        <w:rPr>
          <w:rFonts w:ascii="Aptos" w:hAnsi="Aptos"/>
          <w:spacing w:val="-11"/>
          <w:sz w:val="24"/>
          <w:szCs w:val="24"/>
        </w:rPr>
        <w:t xml:space="preserve"> </w:t>
      </w:r>
      <w:r w:rsidRPr="00F65B10">
        <w:rPr>
          <w:rFonts w:ascii="Aptos" w:hAnsi="Aptos"/>
          <w:sz w:val="24"/>
          <w:szCs w:val="24"/>
        </w:rPr>
        <w:t>Senate</w:t>
      </w:r>
      <w:r w:rsidRPr="00F65B10">
        <w:rPr>
          <w:rFonts w:ascii="Aptos" w:hAnsi="Aptos"/>
          <w:spacing w:val="-11"/>
          <w:sz w:val="24"/>
          <w:szCs w:val="24"/>
        </w:rPr>
        <w:t xml:space="preserve"> </w:t>
      </w:r>
      <w:r w:rsidRPr="00F65B10">
        <w:rPr>
          <w:rFonts w:ascii="Aptos" w:hAnsi="Aptos"/>
          <w:sz w:val="24"/>
          <w:szCs w:val="24"/>
        </w:rPr>
        <w:t>Committee</w:t>
      </w:r>
      <w:r w:rsidRPr="00F65B10">
        <w:rPr>
          <w:rFonts w:ascii="Aptos" w:hAnsi="Aptos"/>
          <w:spacing w:val="-11"/>
          <w:sz w:val="24"/>
          <w:szCs w:val="24"/>
        </w:rPr>
        <w:t xml:space="preserve"> </w:t>
      </w:r>
      <w:r w:rsidRPr="00F65B10">
        <w:rPr>
          <w:rFonts w:ascii="Aptos" w:hAnsi="Aptos"/>
          <w:sz w:val="24"/>
          <w:szCs w:val="24"/>
        </w:rPr>
        <w:t>on</w:t>
      </w:r>
      <w:r w:rsidRPr="00F65B10">
        <w:rPr>
          <w:rFonts w:ascii="Aptos" w:hAnsi="Aptos"/>
          <w:spacing w:val="-12"/>
          <w:sz w:val="24"/>
          <w:szCs w:val="24"/>
        </w:rPr>
        <w:t xml:space="preserve"> </w:t>
      </w:r>
      <w:r w:rsidRPr="00F65B10">
        <w:rPr>
          <w:rFonts w:ascii="Aptos" w:hAnsi="Aptos"/>
          <w:sz w:val="24"/>
          <w:szCs w:val="24"/>
        </w:rPr>
        <w:t>Ways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2"/>
          <w:sz w:val="24"/>
          <w:szCs w:val="24"/>
        </w:rPr>
        <w:t xml:space="preserve"> </w:t>
      </w:r>
      <w:r w:rsidRPr="00F65B10">
        <w:rPr>
          <w:rFonts w:ascii="Aptos" w:hAnsi="Aptos"/>
          <w:spacing w:val="-2"/>
          <w:sz w:val="24"/>
          <w:szCs w:val="24"/>
        </w:rPr>
        <w:t>Means</w:t>
      </w:r>
    </w:p>
    <w:p w14:paraId="130F6AC9" w14:textId="77777777" w:rsidR="00B3016A" w:rsidRPr="00F65B10" w:rsidRDefault="00B3016A" w:rsidP="00B3016A">
      <w:pPr>
        <w:pStyle w:val="ListParagraph"/>
        <w:widowControl w:val="0"/>
        <w:numPr>
          <w:ilvl w:val="0"/>
          <w:numId w:val="9"/>
        </w:numPr>
        <w:tabs>
          <w:tab w:val="left" w:pos="1080"/>
        </w:tabs>
        <w:autoSpaceDE w:val="0"/>
        <w:autoSpaceDN w:val="0"/>
        <w:spacing w:after="0" w:line="279" w:lineRule="exact"/>
        <w:ind w:hanging="360"/>
        <w:contextualSpacing w:val="0"/>
        <w:rPr>
          <w:rFonts w:ascii="Aptos" w:hAnsi="Aptos"/>
          <w:sz w:val="24"/>
          <w:szCs w:val="24"/>
        </w:rPr>
      </w:pPr>
      <w:r w:rsidRPr="00F65B10">
        <w:rPr>
          <w:rFonts w:ascii="Aptos" w:hAnsi="Aptos"/>
          <w:spacing w:val="-2"/>
          <w:sz w:val="24"/>
          <w:szCs w:val="24"/>
        </w:rPr>
        <w:t>Professor</w:t>
      </w:r>
      <w:r w:rsidRPr="00F65B10">
        <w:rPr>
          <w:rFonts w:ascii="Aptos" w:hAnsi="Aptos"/>
          <w:spacing w:val="-1"/>
          <w:sz w:val="24"/>
          <w:szCs w:val="24"/>
        </w:rPr>
        <w:t xml:space="preserve"> </w:t>
      </w:r>
      <w:r w:rsidRPr="00F65B10">
        <w:rPr>
          <w:rFonts w:ascii="Aptos" w:hAnsi="Aptos"/>
          <w:spacing w:val="-2"/>
          <w:sz w:val="24"/>
          <w:szCs w:val="24"/>
        </w:rPr>
        <w:t>Natasha</w:t>
      </w:r>
      <w:r w:rsidRPr="00F65B10">
        <w:rPr>
          <w:rFonts w:ascii="Aptos" w:hAnsi="Aptos"/>
          <w:sz w:val="24"/>
          <w:szCs w:val="24"/>
        </w:rPr>
        <w:t xml:space="preserve"> </w:t>
      </w:r>
      <w:r w:rsidRPr="00F65B10">
        <w:rPr>
          <w:rFonts w:ascii="Aptos" w:hAnsi="Aptos"/>
          <w:spacing w:val="-2"/>
          <w:sz w:val="24"/>
          <w:szCs w:val="24"/>
        </w:rPr>
        <w:t>Varyani,</w:t>
      </w:r>
      <w:r w:rsidRPr="00F65B10">
        <w:rPr>
          <w:rFonts w:ascii="Aptos" w:hAnsi="Aptos"/>
          <w:spacing w:val="1"/>
          <w:sz w:val="24"/>
          <w:szCs w:val="24"/>
        </w:rPr>
        <w:t xml:space="preserve"> </w:t>
      </w:r>
      <w:r w:rsidRPr="00F65B10">
        <w:rPr>
          <w:rFonts w:ascii="Aptos" w:hAnsi="Aptos"/>
          <w:spacing w:val="-2"/>
          <w:sz w:val="24"/>
          <w:szCs w:val="24"/>
        </w:rPr>
        <w:t>Governor’s</w:t>
      </w:r>
      <w:r w:rsidRPr="00F65B10">
        <w:rPr>
          <w:rFonts w:ascii="Aptos" w:hAnsi="Aptos"/>
          <w:spacing w:val="1"/>
          <w:sz w:val="24"/>
          <w:szCs w:val="24"/>
        </w:rPr>
        <w:t xml:space="preserve"> </w:t>
      </w:r>
      <w:r w:rsidRPr="00F65B10">
        <w:rPr>
          <w:rFonts w:ascii="Aptos" w:hAnsi="Aptos"/>
          <w:spacing w:val="-2"/>
          <w:sz w:val="24"/>
          <w:szCs w:val="24"/>
        </w:rPr>
        <w:t>Appointee</w:t>
      </w:r>
    </w:p>
    <w:p w14:paraId="51804ECD" w14:textId="77777777" w:rsidR="00B3016A" w:rsidRPr="00F65B10" w:rsidRDefault="00B3016A" w:rsidP="00B3016A">
      <w:pPr>
        <w:pStyle w:val="ListParagraph"/>
        <w:widowControl w:val="0"/>
        <w:numPr>
          <w:ilvl w:val="0"/>
          <w:numId w:val="9"/>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z w:val="24"/>
          <w:szCs w:val="24"/>
        </w:rPr>
        <w:t>Professor</w:t>
      </w:r>
      <w:r w:rsidRPr="00F65B10">
        <w:rPr>
          <w:rFonts w:ascii="Aptos" w:hAnsi="Aptos"/>
          <w:spacing w:val="-13"/>
          <w:sz w:val="24"/>
          <w:szCs w:val="24"/>
        </w:rPr>
        <w:t xml:space="preserve"> </w:t>
      </w:r>
      <w:r w:rsidRPr="00F65B10">
        <w:rPr>
          <w:rFonts w:ascii="Aptos" w:hAnsi="Aptos"/>
          <w:sz w:val="24"/>
          <w:szCs w:val="24"/>
        </w:rPr>
        <w:t>Thomas</w:t>
      </w:r>
      <w:r w:rsidRPr="00F65B10">
        <w:rPr>
          <w:rFonts w:ascii="Aptos" w:hAnsi="Aptos"/>
          <w:spacing w:val="-11"/>
          <w:sz w:val="24"/>
          <w:szCs w:val="24"/>
        </w:rPr>
        <w:t xml:space="preserve"> </w:t>
      </w:r>
      <w:r w:rsidRPr="00F65B10">
        <w:rPr>
          <w:rFonts w:ascii="Aptos" w:hAnsi="Aptos"/>
          <w:sz w:val="24"/>
          <w:szCs w:val="24"/>
        </w:rPr>
        <w:t>Downes,</w:t>
      </w:r>
      <w:r w:rsidRPr="00F65B10">
        <w:rPr>
          <w:rFonts w:ascii="Aptos" w:hAnsi="Aptos"/>
          <w:spacing w:val="-12"/>
          <w:sz w:val="24"/>
          <w:szCs w:val="24"/>
        </w:rPr>
        <w:t xml:space="preserve"> </w:t>
      </w:r>
      <w:r w:rsidRPr="00F65B10">
        <w:rPr>
          <w:rFonts w:ascii="Aptos" w:hAnsi="Aptos"/>
          <w:sz w:val="24"/>
          <w:szCs w:val="24"/>
        </w:rPr>
        <w:t>Governor’s</w:t>
      </w:r>
      <w:r w:rsidRPr="00F65B10">
        <w:rPr>
          <w:rFonts w:ascii="Aptos" w:hAnsi="Aptos"/>
          <w:spacing w:val="-11"/>
          <w:sz w:val="24"/>
          <w:szCs w:val="24"/>
        </w:rPr>
        <w:t xml:space="preserve"> </w:t>
      </w:r>
      <w:r w:rsidRPr="00F65B10">
        <w:rPr>
          <w:rFonts w:ascii="Aptos" w:hAnsi="Aptos"/>
          <w:spacing w:val="-2"/>
          <w:sz w:val="24"/>
          <w:szCs w:val="24"/>
        </w:rPr>
        <w:t>Appointee</w:t>
      </w:r>
    </w:p>
    <w:p w14:paraId="425BE7A3" w14:textId="77777777" w:rsidR="00B3016A" w:rsidRPr="00F65B10" w:rsidRDefault="00B3016A" w:rsidP="00B3016A">
      <w:pPr>
        <w:pStyle w:val="ListParagraph"/>
        <w:widowControl w:val="0"/>
        <w:numPr>
          <w:ilvl w:val="0"/>
          <w:numId w:val="9"/>
        </w:numPr>
        <w:tabs>
          <w:tab w:val="left" w:pos="1081"/>
        </w:tabs>
        <w:autoSpaceDE w:val="0"/>
        <w:autoSpaceDN w:val="0"/>
        <w:spacing w:before="1" w:after="0" w:line="240" w:lineRule="auto"/>
        <w:ind w:left="1081" w:hanging="360"/>
        <w:contextualSpacing w:val="0"/>
        <w:rPr>
          <w:rFonts w:ascii="Aptos" w:hAnsi="Aptos"/>
          <w:sz w:val="24"/>
          <w:szCs w:val="24"/>
        </w:rPr>
      </w:pPr>
      <w:r w:rsidRPr="00F65B10">
        <w:rPr>
          <w:rFonts w:ascii="Aptos" w:hAnsi="Aptos"/>
          <w:sz w:val="24"/>
          <w:szCs w:val="24"/>
        </w:rPr>
        <w:t>Thomas</w:t>
      </w:r>
      <w:r w:rsidRPr="00F65B10">
        <w:rPr>
          <w:rFonts w:ascii="Aptos" w:hAnsi="Aptos"/>
          <w:spacing w:val="-7"/>
          <w:sz w:val="24"/>
          <w:szCs w:val="24"/>
        </w:rPr>
        <w:t xml:space="preserve"> </w:t>
      </w:r>
      <w:r w:rsidRPr="00F65B10">
        <w:rPr>
          <w:rFonts w:ascii="Aptos" w:hAnsi="Aptos"/>
          <w:sz w:val="24"/>
          <w:szCs w:val="24"/>
        </w:rPr>
        <w:t>Baranowski,</w:t>
      </w:r>
      <w:r w:rsidRPr="00F65B10">
        <w:rPr>
          <w:rFonts w:ascii="Aptos" w:hAnsi="Aptos"/>
          <w:spacing w:val="-7"/>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House</w:t>
      </w:r>
      <w:r w:rsidRPr="00F65B10">
        <w:rPr>
          <w:rFonts w:ascii="Aptos" w:hAnsi="Aptos"/>
          <w:spacing w:val="-8"/>
          <w:sz w:val="24"/>
          <w:szCs w:val="24"/>
        </w:rPr>
        <w:t xml:space="preserve"> </w:t>
      </w:r>
      <w:r w:rsidRPr="00F65B10">
        <w:rPr>
          <w:rFonts w:ascii="Aptos" w:hAnsi="Aptos"/>
          <w:sz w:val="24"/>
          <w:szCs w:val="24"/>
        </w:rPr>
        <w:t>Chair</w:t>
      </w:r>
      <w:r w:rsidRPr="00F65B10">
        <w:rPr>
          <w:rFonts w:ascii="Aptos" w:hAnsi="Aptos"/>
          <w:spacing w:val="-9"/>
          <w:sz w:val="24"/>
          <w:szCs w:val="24"/>
        </w:rPr>
        <w:t xml:space="preserve"> </w:t>
      </w:r>
      <w:r w:rsidRPr="00F65B10">
        <w:rPr>
          <w:rFonts w:ascii="Aptos" w:hAnsi="Aptos"/>
          <w:sz w:val="24"/>
          <w:szCs w:val="24"/>
        </w:rPr>
        <w:t>Joint</w:t>
      </w:r>
      <w:r w:rsidRPr="00F65B10">
        <w:rPr>
          <w:rFonts w:ascii="Aptos" w:hAnsi="Aptos"/>
          <w:spacing w:val="-8"/>
          <w:sz w:val="24"/>
          <w:szCs w:val="24"/>
        </w:rPr>
        <w:t xml:space="preserve"> </w:t>
      </w:r>
      <w:r w:rsidRPr="00F65B10">
        <w:rPr>
          <w:rFonts w:ascii="Aptos" w:hAnsi="Aptos"/>
          <w:sz w:val="24"/>
          <w:szCs w:val="24"/>
        </w:rPr>
        <w:t>Committee</w:t>
      </w:r>
      <w:r w:rsidRPr="00F65B10">
        <w:rPr>
          <w:rFonts w:ascii="Aptos" w:hAnsi="Aptos"/>
          <w:spacing w:val="-8"/>
          <w:sz w:val="24"/>
          <w:szCs w:val="24"/>
        </w:rPr>
        <w:t xml:space="preserve"> </w:t>
      </w:r>
      <w:r w:rsidRPr="00F65B10">
        <w:rPr>
          <w:rFonts w:ascii="Aptos" w:hAnsi="Aptos"/>
          <w:sz w:val="24"/>
          <w:szCs w:val="24"/>
        </w:rPr>
        <w:t>on</w:t>
      </w:r>
      <w:r w:rsidRPr="00F65B10">
        <w:rPr>
          <w:rFonts w:ascii="Aptos" w:hAnsi="Aptos"/>
          <w:spacing w:val="-7"/>
          <w:sz w:val="24"/>
          <w:szCs w:val="24"/>
        </w:rPr>
        <w:t xml:space="preserve"> </w:t>
      </w:r>
      <w:r w:rsidRPr="00F65B10">
        <w:rPr>
          <w:rFonts w:ascii="Aptos" w:hAnsi="Aptos"/>
          <w:spacing w:val="-2"/>
          <w:sz w:val="24"/>
          <w:szCs w:val="24"/>
        </w:rPr>
        <w:t>Revenue</w:t>
      </w:r>
    </w:p>
    <w:p w14:paraId="5AD237E6" w14:textId="77777777" w:rsidR="00B3016A" w:rsidRPr="00F65B10" w:rsidRDefault="00B3016A" w:rsidP="00B3016A">
      <w:pPr>
        <w:pStyle w:val="ListParagraph"/>
        <w:widowControl w:val="0"/>
        <w:numPr>
          <w:ilvl w:val="0"/>
          <w:numId w:val="9"/>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z w:val="24"/>
          <w:szCs w:val="24"/>
        </w:rPr>
        <w:t>Jamie</w:t>
      </w:r>
      <w:r w:rsidRPr="00F65B10">
        <w:rPr>
          <w:rFonts w:ascii="Aptos" w:hAnsi="Aptos"/>
          <w:spacing w:val="-8"/>
          <w:sz w:val="24"/>
          <w:szCs w:val="24"/>
        </w:rPr>
        <w:t xml:space="preserve"> </w:t>
      </w:r>
      <w:r w:rsidRPr="00F65B10">
        <w:rPr>
          <w:rFonts w:ascii="Aptos" w:hAnsi="Aptos"/>
          <w:sz w:val="24"/>
          <w:szCs w:val="24"/>
        </w:rPr>
        <w:t>Oppendisano,</w:t>
      </w:r>
      <w:r w:rsidRPr="00F65B10">
        <w:rPr>
          <w:rFonts w:ascii="Aptos" w:hAnsi="Aptos"/>
          <w:spacing w:val="-6"/>
          <w:sz w:val="24"/>
          <w:szCs w:val="24"/>
        </w:rPr>
        <w:t xml:space="preserve"> </w:t>
      </w:r>
      <w:r w:rsidRPr="00F65B10">
        <w:rPr>
          <w:rFonts w:ascii="Aptos" w:hAnsi="Aptos"/>
          <w:sz w:val="24"/>
          <w:szCs w:val="24"/>
        </w:rPr>
        <w:t>Designee,</w:t>
      </w:r>
      <w:r w:rsidRPr="00F65B10">
        <w:rPr>
          <w:rFonts w:ascii="Aptos" w:hAnsi="Aptos"/>
          <w:spacing w:val="-6"/>
          <w:sz w:val="24"/>
          <w:szCs w:val="24"/>
        </w:rPr>
        <w:t xml:space="preserve"> </w:t>
      </w:r>
      <w:r w:rsidRPr="00F65B10">
        <w:rPr>
          <w:rFonts w:ascii="Aptos" w:hAnsi="Aptos"/>
          <w:sz w:val="24"/>
          <w:szCs w:val="24"/>
        </w:rPr>
        <w:t>House</w:t>
      </w:r>
      <w:r w:rsidRPr="00F65B10">
        <w:rPr>
          <w:rFonts w:ascii="Aptos" w:hAnsi="Aptos"/>
          <w:spacing w:val="-8"/>
          <w:sz w:val="24"/>
          <w:szCs w:val="24"/>
        </w:rPr>
        <w:t xml:space="preserve"> </w:t>
      </w:r>
      <w:r w:rsidRPr="00F65B10">
        <w:rPr>
          <w:rFonts w:ascii="Aptos" w:hAnsi="Aptos"/>
          <w:sz w:val="24"/>
          <w:szCs w:val="24"/>
        </w:rPr>
        <w:t>Minority</w:t>
      </w:r>
      <w:r w:rsidRPr="00F65B10">
        <w:rPr>
          <w:rFonts w:ascii="Aptos" w:hAnsi="Aptos"/>
          <w:spacing w:val="-7"/>
          <w:sz w:val="24"/>
          <w:szCs w:val="24"/>
        </w:rPr>
        <w:t xml:space="preserve"> </w:t>
      </w:r>
      <w:r w:rsidRPr="00F65B10">
        <w:rPr>
          <w:rFonts w:ascii="Aptos" w:hAnsi="Aptos"/>
          <w:spacing w:val="-2"/>
          <w:sz w:val="24"/>
          <w:szCs w:val="24"/>
        </w:rPr>
        <w:t>Leader</w:t>
      </w:r>
    </w:p>
    <w:p w14:paraId="4DB74AAB" w14:textId="77777777" w:rsidR="00B3016A" w:rsidRPr="00F65B10" w:rsidRDefault="00B3016A" w:rsidP="00B3016A">
      <w:pPr>
        <w:pStyle w:val="BodyText"/>
        <w:spacing w:before="267"/>
        <w:rPr>
          <w:rFonts w:ascii="Aptos" w:hAnsi="Aptos"/>
          <w:sz w:val="24"/>
          <w:szCs w:val="24"/>
        </w:rPr>
      </w:pPr>
    </w:p>
    <w:p w14:paraId="0BB87357" w14:textId="77777777" w:rsidR="00B3016A" w:rsidRPr="00F65B10" w:rsidRDefault="00B3016A" w:rsidP="00B3016A">
      <w:pPr>
        <w:pStyle w:val="BodyText"/>
        <w:ind w:left="361"/>
        <w:rPr>
          <w:rFonts w:ascii="Aptos" w:hAnsi="Aptos"/>
          <w:sz w:val="24"/>
          <w:szCs w:val="24"/>
        </w:rPr>
      </w:pPr>
      <w:r w:rsidRPr="00F65B10">
        <w:rPr>
          <w:rFonts w:ascii="Aptos" w:hAnsi="Aptos"/>
          <w:sz w:val="24"/>
          <w:szCs w:val="24"/>
        </w:rPr>
        <w:t>Commission</w:t>
      </w:r>
      <w:r w:rsidRPr="00F65B10">
        <w:rPr>
          <w:rFonts w:ascii="Aptos" w:hAnsi="Aptos"/>
          <w:spacing w:val="-10"/>
          <w:sz w:val="24"/>
          <w:szCs w:val="24"/>
        </w:rPr>
        <w:t xml:space="preserve"> </w:t>
      </w:r>
      <w:r w:rsidRPr="00F65B10">
        <w:rPr>
          <w:rFonts w:ascii="Aptos" w:hAnsi="Aptos"/>
          <w:sz w:val="24"/>
          <w:szCs w:val="24"/>
        </w:rPr>
        <w:t>Members</w:t>
      </w:r>
      <w:r w:rsidRPr="00F65B10">
        <w:rPr>
          <w:rFonts w:ascii="Aptos" w:hAnsi="Aptos"/>
          <w:spacing w:val="-8"/>
          <w:sz w:val="24"/>
          <w:szCs w:val="24"/>
        </w:rPr>
        <w:t xml:space="preserve"> </w:t>
      </w:r>
      <w:r w:rsidRPr="00F65B10">
        <w:rPr>
          <w:rFonts w:ascii="Aptos" w:hAnsi="Aptos"/>
          <w:spacing w:val="-2"/>
          <w:sz w:val="24"/>
          <w:szCs w:val="24"/>
        </w:rPr>
        <w:t>Absent:</w:t>
      </w:r>
    </w:p>
    <w:p w14:paraId="3E2D95B1" w14:textId="77777777" w:rsidR="00B3016A" w:rsidRPr="00F65B10" w:rsidRDefault="00B3016A" w:rsidP="00B3016A">
      <w:pPr>
        <w:pStyle w:val="BodyText"/>
        <w:spacing w:before="1"/>
        <w:rPr>
          <w:rFonts w:ascii="Aptos" w:hAnsi="Aptos"/>
          <w:sz w:val="24"/>
          <w:szCs w:val="24"/>
        </w:rPr>
      </w:pPr>
    </w:p>
    <w:p w14:paraId="75D46CE8" w14:textId="77777777" w:rsidR="00B3016A" w:rsidRPr="00F65B10" w:rsidRDefault="00B3016A" w:rsidP="00B3016A">
      <w:pPr>
        <w:pStyle w:val="ListParagraph"/>
        <w:widowControl w:val="0"/>
        <w:numPr>
          <w:ilvl w:val="0"/>
          <w:numId w:val="9"/>
        </w:numPr>
        <w:tabs>
          <w:tab w:val="left" w:pos="1081"/>
        </w:tabs>
        <w:autoSpaceDE w:val="0"/>
        <w:autoSpaceDN w:val="0"/>
        <w:spacing w:after="0" w:line="240" w:lineRule="auto"/>
        <w:ind w:left="1081" w:hanging="360"/>
        <w:contextualSpacing w:val="0"/>
        <w:rPr>
          <w:rFonts w:ascii="Aptos" w:hAnsi="Aptos"/>
          <w:sz w:val="24"/>
          <w:szCs w:val="24"/>
        </w:rPr>
      </w:pPr>
      <w:r w:rsidRPr="00F65B10">
        <w:rPr>
          <w:rFonts w:ascii="Aptos" w:hAnsi="Aptos"/>
          <w:sz w:val="24"/>
          <w:szCs w:val="24"/>
        </w:rPr>
        <w:t>Representative</w:t>
      </w:r>
      <w:r w:rsidRPr="00F65B10">
        <w:rPr>
          <w:rFonts w:ascii="Aptos" w:hAnsi="Aptos"/>
          <w:spacing w:val="-12"/>
          <w:sz w:val="24"/>
          <w:szCs w:val="24"/>
        </w:rPr>
        <w:t xml:space="preserve"> </w:t>
      </w:r>
      <w:r w:rsidRPr="00F65B10">
        <w:rPr>
          <w:rFonts w:ascii="Aptos" w:hAnsi="Aptos"/>
          <w:sz w:val="24"/>
          <w:szCs w:val="24"/>
        </w:rPr>
        <w:t>Aaron</w:t>
      </w:r>
      <w:r w:rsidRPr="00F65B10">
        <w:rPr>
          <w:rFonts w:ascii="Aptos" w:hAnsi="Aptos"/>
          <w:spacing w:val="-13"/>
          <w:sz w:val="24"/>
          <w:szCs w:val="24"/>
        </w:rPr>
        <w:t xml:space="preserve"> </w:t>
      </w:r>
      <w:r w:rsidRPr="00F65B10">
        <w:rPr>
          <w:rFonts w:ascii="Aptos" w:hAnsi="Aptos"/>
          <w:sz w:val="24"/>
          <w:szCs w:val="24"/>
        </w:rPr>
        <w:t>Michlewitz,</w:t>
      </w:r>
      <w:r w:rsidRPr="00F65B10">
        <w:rPr>
          <w:rFonts w:ascii="Aptos" w:hAnsi="Aptos"/>
          <w:spacing w:val="-10"/>
          <w:sz w:val="24"/>
          <w:szCs w:val="24"/>
        </w:rPr>
        <w:t xml:space="preserve"> </w:t>
      </w:r>
      <w:r w:rsidRPr="00F65B10">
        <w:rPr>
          <w:rFonts w:ascii="Aptos" w:hAnsi="Aptos"/>
          <w:sz w:val="24"/>
          <w:szCs w:val="24"/>
        </w:rPr>
        <w:t>House</w:t>
      </w:r>
      <w:r w:rsidRPr="00F65B10">
        <w:rPr>
          <w:rFonts w:ascii="Aptos" w:hAnsi="Aptos"/>
          <w:spacing w:val="-11"/>
          <w:sz w:val="24"/>
          <w:szCs w:val="24"/>
        </w:rPr>
        <w:t xml:space="preserve"> </w:t>
      </w:r>
      <w:r w:rsidRPr="00F65B10">
        <w:rPr>
          <w:rFonts w:ascii="Aptos" w:hAnsi="Aptos"/>
          <w:sz w:val="24"/>
          <w:szCs w:val="24"/>
        </w:rPr>
        <w:t>Ways</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3"/>
          <w:sz w:val="24"/>
          <w:szCs w:val="24"/>
        </w:rPr>
        <w:t xml:space="preserve"> </w:t>
      </w:r>
      <w:r w:rsidRPr="00F65B10">
        <w:rPr>
          <w:rFonts w:ascii="Aptos" w:hAnsi="Aptos"/>
          <w:sz w:val="24"/>
          <w:szCs w:val="24"/>
        </w:rPr>
        <w:t>Means</w:t>
      </w:r>
      <w:r w:rsidRPr="00F65B10">
        <w:rPr>
          <w:rFonts w:ascii="Aptos" w:hAnsi="Aptos"/>
          <w:spacing w:val="-10"/>
          <w:sz w:val="24"/>
          <w:szCs w:val="24"/>
        </w:rPr>
        <w:t xml:space="preserve"> </w:t>
      </w:r>
      <w:r w:rsidRPr="00F65B10">
        <w:rPr>
          <w:rFonts w:ascii="Aptos" w:hAnsi="Aptos"/>
          <w:spacing w:val="-2"/>
          <w:sz w:val="24"/>
          <w:szCs w:val="24"/>
        </w:rPr>
        <w:t>Committee</w:t>
      </w:r>
    </w:p>
    <w:p w14:paraId="7162F6AA" w14:textId="77777777" w:rsidR="00B3016A" w:rsidRPr="00F65B10" w:rsidRDefault="00B3016A" w:rsidP="00B3016A">
      <w:pPr>
        <w:pStyle w:val="ListParagraph"/>
        <w:widowControl w:val="0"/>
        <w:numPr>
          <w:ilvl w:val="0"/>
          <w:numId w:val="9"/>
        </w:numPr>
        <w:tabs>
          <w:tab w:val="left" w:pos="1081"/>
        </w:tabs>
        <w:autoSpaceDE w:val="0"/>
        <w:autoSpaceDN w:val="0"/>
        <w:spacing w:before="1" w:after="0" w:line="240" w:lineRule="auto"/>
        <w:ind w:left="1081" w:hanging="360"/>
        <w:contextualSpacing w:val="0"/>
        <w:rPr>
          <w:rFonts w:ascii="Aptos" w:hAnsi="Aptos"/>
          <w:sz w:val="24"/>
          <w:szCs w:val="24"/>
        </w:rPr>
      </w:pPr>
      <w:r w:rsidRPr="00F65B10">
        <w:rPr>
          <w:rFonts w:ascii="Aptos" w:hAnsi="Aptos"/>
          <w:sz w:val="24"/>
          <w:szCs w:val="24"/>
        </w:rPr>
        <w:t>Chris</w:t>
      </w:r>
      <w:r w:rsidRPr="00F65B10">
        <w:rPr>
          <w:rFonts w:ascii="Aptos" w:hAnsi="Aptos"/>
          <w:spacing w:val="-6"/>
          <w:sz w:val="24"/>
          <w:szCs w:val="24"/>
        </w:rPr>
        <w:t xml:space="preserve"> </w:t>
      </w:r>
      <w:r w:rsidRPr="00F65B10">
        <w:rPr>
          <w:rFonts w:ascii="Aptos" w:hAnsi="Aptos"/>
          <w:sz w:val="24"/>
          <w:szCs w:val="24"/>
        </w:rPr>
        <w:t>Carlozzi,</w:t>
      </w:r>
      <w:r w:rsidRPr="00F65B10">
        <w:rPr>
          <w:rFonts w:ascii="Aptos" w:hAnsi="Aptos"/>
          <w:spacing w:val="-8"/>
          <w:sz w:val="24"/>
          <w:szCs w:val="24"/>
        </w:rPr>
        <w:t xml:space="preserve"> </w:t>
      </w:r>
      <w:r w:rsidRPr="00F65B10">
        <w:rPr>
          <w:rFonts w:ascii="Aptos" w:hAnsi="Aptos"/>
          <w:sz w:val="24"/>
          <w:szCs w:val="24"/>
        </w:rPr>
        <w:t>Designee,</w:t>
      </w:r>
      <w:r w:rsidRPr="00F65B10">
        <w:rPr>
          <w:rFonts w:ascii="Aptos" w:hAnsi="Aptos"/>
          <w:spacing w:val="-7"/>
          <w:sz w:val="24"/>
          <w:szCs w:val="24"/>
        </w:rPr>
        <w:t xml:space="preserve"> </w:t>
      </w:r>
      <w:r w:rsidRPr="00F65B10">
        <w:rPr>
          <w:rFonts w:ascii="Aptos" w:hAnsi="Aptos"/>
          <w:sz w:val="24"/>
          <w:szCs w:val="24"/>
        </w:rPr>
        <w:t>Senate</w:t>
      </w:r>
      <w:r w:rsidRPr="00F65B10">
        <w:rPr>
          <w:rFonts w:ascii="Aptos" w:hAnsi="Aptos"/>
          <w:spacing w:val="-8"/>
          <w:sz w:val="24"/>
          <w:szCs w:val="24"/>
        </w:rPr>
        <w:t xml:space="preserve"> </w:t>
      </w:r>
      <w:r w:rsidRPr="00F65B10">
        <w:rPr>
          <w:rFonts w:ascii="Aptos" w:hAnsi="Aptos"/>
          <w:sz w:val="24"/>
          <w:szCs w:val="24"/>
        </w:rPr>
        <w:t>Minority</w:t>
      </w:r>
      <w:r w:rsidRPr="00F65B10">
        <w:rPr>
          <w:rFonts w:ascii="Aptos" w:hAnsi="Aptos"/>
          <w:spacing w:val="-7"/>
          <w:sz w:val="24"/>
          <w:szCs w:val="24"/>
        </w:rPr>
        <w:t xml:space="preserve"> </w:t>
      </w:r>
      <w:r w:rsidRPr="00F65B10">
        <w:rPr>
          <w:rFonts w:ascii="Aptos" w:hAnsi="Aptos"/>
          <w:spacing w:val="-2"/>
          <w:sz w:val="24"/>
          <w:szCs w:val="24"/>
        </w:rPr>
        <w:t>Leader</w:t>
      </w:r>
    </w:p>
    <w:p w14:paraId="7C9DD7A8" w14:textId="77777777" w:rsidR="00B3016A" w:rsidRPr="00F65B10" w:rsidRDefault="00B3016A" w:rsidP="00B3016A">
      <w:pPr>
        <w:pStyle w:val="BodyText"/>
        <w:rPr>
          <w:rFonts w:ascii="Aptos" w:hAnsi="Aptos"/>
          <w:sz w:val="24"/>
          <w:szCs w:val="24"/>
        </w:rPr>
      </w:pPr>
    </w:p>
    <w:p w14:paraId="4E674AA1" w14:textId="77777777" w:rsidR="00B3016A" w:rsidRPr="00F65B10" w:rsidRDefault="00B3016A" w:rsidP="00B3016A">
      <w:pPr>
        <w:pStyle w:val="BodyText"/>
        <w:rPr>
          <w:rFonts w:ascii="Aptos" w:hAnsi="Aptos"/>
          <w:sz w:val="24"/>
          <w:szCs w:val="24"/>
        </w:rPr>
      </w:pPr>
    </w:p>
    <w:p w14:paraId="6BA6F367" w14:textId="77777777" w:rsidR="00B3016A" w:rsidRPr="00F65B10" w:rsidRDefault="00B3016A" w:rsidP="00B3016A">
      <w:pPr>
        <w:pStyle w:val="BodyText"/>
        <w:ind w:left="361"/>
        <w:rPr>
          <w:rFonts w:ascii="Aptos" w:hAnsi="Aptos"/>
          <w:sz w:val="24"/>
          <w:szCs w:val="24"/>
        </w:rPr>
      </w:pPr>
      <w:r w:rsidRPr="00F65B10">
        <w:rPr>
          <w:rFonts w:ascii="Aptos" w:hAnsi="Aptos"/>
          <w:sz w:val="24"/>
          <w:szCs w:val="24"/>
        </w:rPr>
        <w:t>List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2"/>
          <w:sz w:val="24"/>
          <w:szCs w:val="24"/>
        </w:rPr>
        <w:t xml:space="preserve"> Documents:</w:t>
      </w:r>
    </w:p>
    <w:p w14:paraId="7ED4AC5A" w14:textId="77777777" w:rsidR="00B3016A" w:rsidRPr="00F65B10" w:rsidRDefault="00B3016A" w:rsidP="00B3016A">
      <w:pPr>
        <w:pStyle w:val="ListParagraph"/>
        <w:widowControl w:val="0"/>
        <w:numPr>
          <w:ilvl w:val="0"/>
          <w:numId w:val="9"/>
        </w:numPr>
        <w:tabs>
          <w:tab w:val="left" w:pos="1081"/>
        </w:tabs>
        <w:autoSpaceDE w:val="0"/>
        <w:autoSpaceDN w:val="0"/>
        <w:spacing w:before="159" w:after="0" w:line="240" w:lineRule="auto"/>
        <w:ind w:left="1081" w:hanging="360"/>
        <w:contextualSpacing w:val="0"/>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Agenda</w:t>
      </w:r>
    </w:p>
    <w:p w14:paraId="3FE4F54D" w14:textId="77777777" w:rsidR="00B3016A" w:rsidRPr="00F65B10" w:rsidRDefault="00B3016A" w:rsidP="00B3016A">
      <w:pPr>
        <w:pStyle w:val="ListParagraph"/>
        <w:widowControl w:val="0"/>
        <w:numPr>
          <w:ilvl w:val="0"/>
          <w:numId w:val="9"/>
        </w:numPr>
        <w:tabs>
          <w:tab w:val="left" w:pos="1081"/>
        </w:tabs>
        <w:autoSpaceDE w:val="0"/>
        <w:autoSpaceDN w:val="0"/>
        <w:spacing w:before="1" w:after="0" w:line="240" w:lineRule="auto"/>
        <w:ind w:left="1081" w:hanging="360"/>
        <w:contextualSpacing w:val="0"/>
        <w:rPr>
          <w:rFonts w:ascii="Aptos" w:hAnsi="Aptos"/>
          <w:sz w:val="24"/>
          <w:szCs w:val="24"/>
        </w:rPr>
      </w:pPr>
      <w:r w:rsidRPr="00F65B10">
        <w:rPr>
          <w:rFonts w:ascii="Aptos" w:hAnsi="Aptos"/>
          <w:spacing w:val="-2"/>
          <w:sz w:val="24"/>
          <w:szCs w:val="24"/>
        </w:rPr>
        <w:t>Draft</w:t>
      </w:r>
      <w:r w:rsidRPr="00F65B10">
        <w:rPr>
          <w:rFonts w:ascii="Aptos" w:hAnsi="Aptos"/>
          <w:spacing w:val="-3"/>
          <w:sz w:val="24"/>
          <w:szCs w:val="24"/>
        </w:rPr>
        <w:t xml:space="preserve"> </w:t>
      </w:r>
      <w:r w:rsidRPr="00F65B10">
        <w:rPr>
          <w:rFonts w:ascii="Aptos" w:hAnsi="Aptos"/>
          <w:spacing w:val="-2"/>
          <w:sz w:val="24"/>
          <w:szCs w:val="24"/>
        </w:rPr>
        <w:t>Minutes</w:t>
      </w:r>
    </w:p>
    <w:p w14:paraId="4DA36782" w14:textId="77777777" w:rsidR="00B3016A" w:rsidRPr="00F65B10" w:rsidRDefault="00B3016A" w:rsidP="00B3016A">
      <w:pPr>
        <w:pStyle w:val="ListParagraph"/>
        <w:widowControl w:val="0"/>
        <w:numPr>
          <w:ilvl w:val="1"/>
          <w:numId w:val="9"/>
        </w:numPr>
        <w:tabs>
          <w:tab w:val="left" w:pos="1802"/>
        </w:tabs>
        <w:autoSpaceDE w:val="0"/>
        <w:autoSpaceDN w:val="0"/>
        <w:spacing w:after="0" w:line="279" w:lineRule="exact"/>
        <w:contextualSpacing w:val="0"/>
        <w:rPr>
          <w:rFonts w:ascii="Aptos" w:hAnsi="Aptos"/>
          <w:sz w:val="24"/>
          <w:szCs w:val="24"/>
        </w:rPr>
      </w:pPr>
      <w:r w:rsidRPr="00F65B10">
        <w:rPr>
          <w:rFonts w:ascii="Aptos" w:hAnsi="Aptos"/>
          <w:sz w:val="24"/>
          <w:szCs w:val="24"/>
        </w:rPr>
        <w:t>September</w:t>
      </w:r>
      <w:r w:rsidRPr="00F65B10">
        <w:rPr>
          <w:rFonts w:ascii="Aptos" w:hAnsi="Aptos"/>
          <w:spacing w:val="-5"/>
          <w:sz w:val="24"/>
          <w:szCs w:val="24"/>
        </w:rPr>
        <w:t xml:space="preserve"> </w:t>
      </w:r>
      <w:r w:rsidRPr="00F65B10">
        <w:rPr>
          <w:rFonts w:ascii="Aptos" w:hAnsi="Aptos"/>
          <w:sz w:val="24"/>
          <w:szCs w:val="24"/>
        </w:rPr>
        <w:t>19,</w:t>
      </w:r>
      <w:r w:rsidRPr="00F65B10">
        <w:rPr>
          <w:rFonts w:ascii="Aptos" w:hAnsi="Aptos"/>
          <w:spacing w:val="-6"/>
          <w:sz w:val="24"/>
          <w:szCs w:val="24"/>
        </w:rPr>
        <w:t xml:space="preserve"> </w:t>
      </w:r>
      <w:proofErr w:type="gramStart"/>
      <w:r w:rsidRPr="00F65B10">
        <w:rPr>
          <w:rFonts w:ascii="Aptos" w:hAnsi="Aptos"/>
          <w:sz w:val="24"/>
          <w:szCs w:val="24"/>
        </w:rPr>
        <w:t>2025</w:t>
      </w:r>
      <w:proofErr w:type="gramEnd"/>
      <w:r w:rsidRPr="00F65B10">
        <w:rPr>
          <w:rFonts w:ascii="Aptos" w:hAnsi="Aptos"/>
          <w:spacing w:val="-6"/>
          <w:sz w:val="24"/>
          <w:szCs w:val="24"/>
        </w:rPr>
        <w:t xml:space="preserve"> </w:t>
      </w:r>
      <w:r w:rsidRPr="00F65B10">
        <w:rPr>
          <w:rFonts w:ascii="Aptos" w:hAnsi="Aptos"/>
          <w:spacing w:val="-2"/>
          <w:sz w:val="24"/>
          <w:szCs w:val="24"/>
        </w:rPr>
        <w:t>Meeting</w:t>
      </w:r>
    </w:p>
    <w:p w14:paraId="10C6CC95" w14:textId="77777777" w:rsidR="00B3016A" w:rsidRPr="00F65B10" w:rsidRDefault="00B3016A" w:rsidP="00B3016A">
      <w:pPr>
        <w:pStyle w:val="ListParagraph"/>
        <w:widowControl w:val="0"/>
        <w:numPr>
          <w:ilvl w:val="0"/>
          <w:numId w:val="9"/>
        </w:numPr>
        <w:tabs>
          <w:tab w:val="left" w:pos="1082"/>
        </w:tabs>
        <w:autoSpaceDE w:val="0"/>
        <w:autoSpaceDN w:val="0"/>
        <w:spacing w:after="0" w:line="279" w:lineRule="exact"/>
        <w:ind w:left="1082"/>
        <w:contextualSpacing w:val="0"/>
        <w:rPr>
          <w:rFonts w:ascii="Aptos" w:hAnsi="Aptos"/>
          <w:sz w:val="24"/>
          <w:szCs w:val="24"/>
        </w:rPr>
      </w:pPr>
      <w:r w:rsidRPr="00F65B10">
        <w:rPr>
          <w:rFonts w:ascii="Aptos" w:hAnsi="Aptos"/>
          <w:sz w:val="24"/>
          <w:szCs w:val="24"/>
        </w:rPr>
        <w:t>Presentation</w:t>
      </w:r>
      <w:r w:rsidRPr="00F65B10">
        <w:rPr>
          <w:rFonts w:ascii="Aptos" w:hAnsi="Aptos"/>
          <w:spacing w:val="-11"/>
          <w:sz w:val="24"/>
          <w:szCs w:val="24"/>
        </w:rPr>
        <w:t xml:space="preserve"> </w:t>
      </w:r>
      <w:r w:rsidRPr="00F65B10">
        <w:rPr>
          <w:rFonts w:ascii="Aptos" w:hAnsi="Aptos"/>
          <w:sz w:val="24"/>
          <w:szCs w:val="24"/>
        </w:rPr>
        <w:t>of</w:t>
      </w:r>
      <w:r w:rsidRPr="00F65B10">
        <w:rPr>
          <w:rFonts w:ascii="Aptos" w:hAnsi="Aptos"/>
          <w:spacing w:val="-11"/>
          <w:sz w:val="24"/>
          <w:szCs w:val="24"/>
        </w:rPr>
        <w:t xml:space="preserve"> </w:t>
      </w:r>
      <w:r w:rsidRPr="00F65B10">
        <w:rPr>
          <w:rFonts w:ascii="Aptos" w:hAnsi="Aptos"/>
          <w:sz w:val="24"/>
          <w:szCs w:val="24"/>
        </w:rPr>
        <w:t>November</w:t>
      </w:r>
      <w:r w:rsidRPr="00F65B10">
        <w:rPr>
          <w:rFonts w:ascii="Aptos" w:hAnsi="Aptos"/>
          <w:spacing w:val="-8"/>
          <w:sz w:val="24"/>
          <w:szCs w:val="24"/>
        </w:rPr>
        <w:t xml:space="preserve"> </w:t>
      </w:r>
      <w:r w:rsidRPr="00F65B10">
        <w:rPr>
          <w:rFonts w:ascii="Aptos" w:hAnsi="Aptos"/>
          <w:sz w:val="24"/>
          <w:szCs w:val="24"/>
        </w:rPr>
        <w:t>tax</w:t>
      </w:r>
      <w:r w:rsidRPr="00F65B10">
        <w:rPr>
          <w:rFonts w:ascii="Aptos" w:hAnsi="Aptos"/>
          <w:spacing w:val="-10"/>
          <w:sz w:val="24"/>
          <w:szCs w:val="24"/>
        </w:rPr>
        <w:t xml:space="preserve"> </w:t>
      </w:r>
      <w:r w:rsidRPr="00F65B10">
        <w:rPr>
          <w:rFonts w:ascii="Aptos" w:hAnsi="Aptos"/>
          <w:sz w:val="24"/>
          <w:szCs w:val="24"/>
        </w:rPr>
        <w:t>expenditure</w:t>
      </w:r>
      <w:r w:rsidRPr="00F65B10">
        <w:rPr>
          <w:rFonts w:ascii="Aptos" w:hAnsi="Aptos"/>
          <w:spacing w:val="-10"/>
          <w:sz w:val="24"/>
          <w:szCs w:val="24"/>
        </w:rPr>
        <w:t xml:space="preserve"> </w:t>
      </w:r>
      <w:r w:rsidRPr="00F65B10">
        <w:rPr>
          <w:rFonts w:ascii="Aptos" w:hAnsi="Aptos"/>
          <w:sz w:val="24"/>
          <w:szCs w:val="24"/>
        </w:rPr>
        <w:t>evaluation</w:t>
      </w:r>
      <w:r w:rsidRPr="00F65B10">
        <w:rPr>
          <w:rFonts w:ascii="Aptos" w:hAnsi="Aptos"/>
          <w:spacing w:val="-8"/>
          <w:sz w:val="24"/>
          <w:szCs w:val="24"/>
        </w:rPr>
        <w:t xml:space="preserve"> </w:t>
      </w:r>
      <w:r w:rsidRPr="00F65B10">
        <w:rPr>
          <w:rFonts w:ascii="Aptos" w:hAnsi="Aptos"/>
          <w:sz w:val="24"/>
          <w:szCs w:val="24"/>
        </w:rPr>
        <w:t>ratings,</w:t>
      </w:r>
      <w:r w:rsidRPr="00F65B10">
        <w:rPr>
          <w:rFonts w:ascii="Aptos" w:hAnsi="Aptos"/>
          <w:spacing w:val="-9"/>
          <w:sz w:val="24"/>
          <w:szCs w:val="24"/>
        </w:rPr>
        <w:t xml:space="preserve"> </w:t>
      </w:r>
      <w:r w:rsidRPr="00F65B10">
        <w:rPr>
          <w:rFonts w:ascii="Aptos" w:hAnsi="Aptos"/>
          <w:sz w:val="24"/>
          <w:szCs w:val="24"/>
        </w:rPr>
        <w:t>discuss</w:t>
      </w:r>
      <w:r w:rsidRPr="00F65B10">
        <w:rPr>
          <w:rFonts w:ascii="Aptos" w:hAnsi="Aptos"/>
          <w:spacing w:val="-8"/>
          <w:sz w:val="24"/>
          <w:szCs w:val="24"/>
        </w:rPr>
        <w:t xml:space="preserve"> </w:t>
      </w:r>
      <w:r w:rsidRPr="00F65B10">
        <w:rPr>
          <w:rFonts w:ascii="Aptos" w:hAnsi="Aptos"/>
          <w:sz w:val="24"/>
          <w:szCs w:val="24"/>
        </w:rPr>
        <w:t>and</w:t>
      </w:r>
      <w:r w:rsidRPr="00F65B10">
        <w:rPr>
          <w:rFonts w:ascii="Aptos" w:hAnsi="Aptos"/>
          <w:spacing w:val="-11"/>
          <w:sz w:val="24"/>
          <w:szCs w:val="24"/>
        </w:rPr>
        <w:t xml:space="preserve"> </w:t>
      </w:r>
      <w:r w:rsidRPr="00F65B10">
        <w:rPr>
          <w:rFonts w:ascii="Aptos" w:hAnsi="Aptos"/>
          <w:sz w:val="24"/>
          <w:szCs w:val="24"/>
        </w:rPr>
        <w:t>vote</w:t>
      </w:r>
      <w:r w:rsidRPr="00F65B10">
        <w:rPr>
          <w:rFonts w:ascii="Aptos" w:hAnsi="Aptos"/>
          <w:spacing w:val="-10"/>
          <w:sz w:val="24"/>
          <w:szCs w:val="24"/>
        </w:rPr>
        <w:t xml:space="preserve"> </w:t>
      </w:r>
      <w:r w:rsidRPr="00F65B10">
        <w:rPr>
          <w:rFonts w:ascii="Aptos" w:hAnsi="Aptos"/>
          <w:sz w:val="24"/>
          <w:szCs w:val="24"/>
        </w:rPr>
        <w:t>on</w:t>
      </w:r>
      <w:r w:rsidRPr="00F65B10">
        <w:rPr>
          <w:rFonts w:ascii="Aptos" w:hAnsi="Aptos"/>
          <w:spacing w:val="-13"/>
          <w:sz w:val="24"/>
          <w:szCs w:val="24"/>
        </w:rPr>
        <w:t xml:space="preserve"> </w:t>
      </w:r>
      <w:r w:rsidRPr="00F65B10">
        <w:rPr>
          <w:rFonts w:ascii="Aptos" w:hAnsi="Aptos"/>
          <w:spacing w:val="-2"/>
          <w:sz w:val="24"/>
          <w:szCs w:val="24"/>
        </w:rPr>
        <w:t>ratings</w:t>
      </w:r>
    </w:p>
    <w:p w14:paraId="35A32840" w14:textId="77777777" w:rsidR="00B3016A" w:rsidRPr="00F65B10" w:rsidRDefault="00B3016A" w:rsidP="00B3016A">
      <w:pPr>
        <w:pStyle w:val="ListParagraph"/>
        <w:widowControl w:val="0"/>
        <w:numPr>
          <w:ilvl w:val="1"/>
          <w:numId w:val="9"/>
        </w:numPr>
        <w:tabs>
          <w:tab w:val="left" w:pos="1802"/>
          <w:tab w:val="left" w:pos="2522"/>
        </w:tabs>
        <w:autoSpaceDE w:val="0"/>
        <w:autoSpaceDN w:val="0"/>
        <w:spacing w:before="1" w:after="0" w:line="240" w:lineRule="auto"/>
        <w:contextualSpacing w:val="0"/>
        <w:rPr>
          <w:rFonts w:ascii="Aptos" w:hAnsi="Aptos"/>
          <w:sz w:val="24"/>
          <w:szCs w:val="24"/>
        </w:rPr>
      </w:pPr>
      <w:r w:rsidRPr="00F65B10">
        <w:rPr>
          <w:rFonts w:ascii="Aptos" w:hAnsi="Aptos"/>
          <w:spacing w:val="-2"/>
          <w:sz w:val="24"/>
          <w:szCs w:val="24"/>
        </w:rPr>
        <w:t>2.203</w:t>
      </w:r>
      <w:r w:rsidRPr="00F65B10">
        <w:rPr>
          <w:rFonts w:ascii="Aptos" w:hAnsi="Aptos"/>
          <w:sz w:val="24"/>
          <w:szCs w:val="24"/>
        </w:rPr>
        <w:tab/>
        <w:t>Net</w:t>
      </w:r>
      <w:r w:rsidRPr="00F65B10">
        <w:rPr>
          <w:rFonts w:ascii="Aptos" w:hAnsi="Aptos"/>
          <w:spacing w:val="-7"/>
          <w:sz w:val="24"/>
          <w:szCs w:val="24"/>
        </w:rPr>
        <w:t xml:space="preserve"> </w:t>
      </w:r>
      <w:r w:rsidRPr="00F65B10">
        <w:rPr>
          <w:rFonts w:ascii="Aptos" w:hAnsi="Aptos"/>
          <w:sz w:val="24"/>
          <w:szCs w:val="24"/>
        </w:rPr>
        <w:t>Operating</w:t>
      </w:r>
      <w:r w:rsidRPr="00F65B10">
        <w:rPr>
          <w:rFonts w:ascii="Aptos" w:hAnsi="Aptos"/>
          <w:spacing w:val="-7"/>
          <w:sz w:val="24"/>
          <w:szCs w:val="24"/>
        </w:rPr>
        <w:t xml:space="preserve"> </w:t>
      </w:r>
      <w:r w:rsidRPr="00F65B10">
        <w:rPr>
          <w:rFonts w:ascii="Aptos" w:hAnsi="Aptos"/>
          <w:sz w:val="24"/>
          <w:szCs w:val="24"/>
        </w:rPr>
        <w:t>Loss</w:t>
      </w:r>
      <w:r w:rsidRPr="00F65B10">
        <w:rPr>
          <w:rFonts w:ascii="Aptos" w:hAnsi="Aptos"/>
          <w:spacing w:val="-5"/>
          <w:sz w:val="24"/>
          <w:szCs w:val="24"/>
        </w:rPr>
        <w:t xml:space="preserve"> </w:t>
      </w:r>
      <w:r w:rsidRPr="00F65B10">
        <w:rPr>
          <w:rFonts w:ascii="Aptos" w:hAnsi="Aptos"/>
          <w:sz w:val="24"/>
          <w:szCs w:val="24"/>
        </w:rPr>
        <w:t>(NOL)</w:t>
      </w:r>
      <w:r w:rsidRPr="00F65B10">
        <w:rPr>
          <w:rFonts w:ascii="Aptos" w:hAnsi="Aptos"/>
          <w:spacing w:val="-8"/>
          <w:sz w:val="24"/>
          <w:szCs w:val="24"/>
        </w:rPr>
        <w:t xml:space="preserve"> </w:t>
      </w:r>
      <w:r w:rsidRPr="00F65B10">
        <w:rPr>
          <w:rFonts w:ascii="Aptos" w:hAnsi="Aptos"/>
          <w:spacing w:val="-2"/>
          <w:sz w:val="24"/>
          <w:szCs w:val="24"/>
        </w:rPr>
        <w:t>Carryover</w:t>
      </w:r>
    </w:p>
    <w:p w14:paraId="4F4BFAF6" w14:textId="77777777" w:rsidR="00B3016A" w:rsidRPr="00F65B10" w:rsidRDefault="00B3016A" w:rsidP="00B3016A">
      <w:pPr>
        <w:pStyle w:val="ListParagraph"/>
        <w:widowControl w:val="0"/>
        <w:numPr>
          <w:ilvl w:val="1"/>
          <w:numId w:val="9"/>
        </w:numPr>
        <w:tabs>
          <w:tab w:val="left" w:pos="1802"/>
          <w:tab w:val="left" w:pos="2522"/>
        </w:tabs>
        <w:autoSpaceDE w:val="0"/>
        <w:autoSpaceDN w:val="0"/>
        <w:spacing w:after="0" w:line="240" w:lineRule="auto"/>
        <w:contextualSpacing w:val="0"/>
        <w:rPr>
          <w:rFonts w:ascii="Aptos" w:hAnsi="Aptos"/>
          <w:sz w:val="24"/>
          <w:szCs w:val="24"/>
        </w:rPr>
      </w:pPr>
      <w:r w:rsidRPr="00F65B10">
        <w:rPr>
          <w:rFonts w:ascii="Aptos" w:hAnsi="Aptos"/>
          <w:spacing w:val="-2"/>
          <w:sz w:val="24"/>
          <w:szCs w:val="24"/>
        </w:rPr>
        <w:t>2.502</w:t>
      </w:r>
      <w:r w:rsidRPr="00F65B10">
        <w:rPr>
          <w:rFonts w:ascii="Aptos" w:hAnsi="Aptos"/>
          <w:sz w:val="24"/>
          <w:szCs w:val="24"/>
        </w:rPr>
        <w:tab/>
        <w:t>Exemption</w:t>
      </w:r>
      <w:r w:rsidRPr="00F65B10">
        <w:rPr>
          <w:rFonts w:ascii="Aptos" w:hAnsi="Aptos"/>
          <w:spacing w:val="-7"/>
          <w:sz w:val="24"/>
          <w:szCs w:val="24"/>
        </w:rPr>
        <w:t xml:space="preserve"> </w:t>
      </w:r>
      <w:proofErr w:type="gramStart"/>
      <w:r w:rsidRPr="00F65B10">
        <w:rPr>
          <w:rFonts w:ascii="Aptos" w:hAnsi="Aptos"/>
          <w:sz w:val="24"/>
          <w:szCs w:val="24"/>
        </w:rPr>
        <w:t>for</w:t>
      </w:r>
      <w:proofErr w:type="gramEnd"/>
      <w:r w:rsidRPr="00F65B10">
        <w:rPr>
          <w:rFonts w:ascii="Aptos" w:hAnsi="Aptos"/>
          <w:spacing w:val="-10"/>
          <w:sz w:val="24"/>
          <w:szCs w:val="24"/>
        </w:rPr>
        <w:t xml:space="preserve"> </w:t>
      </w:r>
      <w:r w:rsidRPr="00F65B10">
        <w:rPr>
          <w:rFonts w:ascii="Aptos" w:hAnsi="Aptos"/>
          <w:sz w:val="24"/>
          <w:szCs w:val="24"/>
        </w:rPr>
        <w:t>Property</w:t>
      </w:r>
      <w:r w:rsidRPr="00F65B10">
        <w:rPr>
          <w:rFonts w:ascii="Aptos" w:hAnsi="Aptos"/>
          <w:spacing w:val="-8"/>
          <w:sz w:val="24"/>
          <w:szCs w:val="24"/>
        </w:rPr>
        <w:t xml:space="preserve"> </w:t>
      </w:r>
      <w:r w:rsidRPr="00F65B10">
        <w:rPr>
          <w:rFonts w:ascii="Aptos" w:hAnsi="Aptos"/>
          <w:sz w:val="24"/>
          <w:szCs w:val="24"/>
        </w:rPr>
        <w:t>Subject</w:t>
      </w:r>
      <w:r w:rsidRPr="00F65B10">
        <w:rPr>
          <w:rFonts w:ascii="Aptos" w:hAnsi="Aptos"/>
          <w:spacing w:val="-8"/>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Local</w:t>
      </w:r>
      <w:r w:rsidRPr="00F65B10">
        <w:rPr>
          <w:rFonts w:ascii="Aptos" w:hAnsi="Aptos"/>
          <w:spacing w:val="-9"/>
          <w:sz w:val="24"/>
          <w:szCs w:val="24"/>
        </w:rPr>
        <w:t xml:space="preserve"> </w:t>
      </w:r>
      <w:r w:rsidRPr="00F65B10">
        <w:rPr>
          <w:rFonts w:ascii="Aptos" w:hAnsi="Aptos"/>
          <w:spacing w:val="-2"/>
          <w:sz w:val="24"/>
          <w:szCs w:val="24"/>
        </w:rPr>
        <w:t>Taxation</w:t>
      </w:r>
    </w:p>
    <w:p w14:paraId="30E795CC" w14:textId="77777777" w:rsidR="00B3016A" w:rsidRPr="00F65B10" w:rsidRDefault="00B3016A" w:rsidP="00B3016A">
      <w:pPr>
        <w:pStyle w:val="ListParagraph"/>
        <w:widowControl w:val="0"/>
        <w:numPr>
          <w:ilvl w:val="1"/>
          <w:numId w:val="9"/>
        </w:numPr>
        <w:tabs>
          <w:tab w:val="left" w:pos="1802"/>
          <w:tab w:val="left" w:pos="2522"/>
        </w:tabs>
        <w:autoSpaceDE w:val="0"/>
        <w:autoSpaceDN w:val="0"/>
        <w:spacing w:before="1" w:after="0" w:line="240" w:lineRule="auto"/>
        <w:ind w:hanging="360"/>
        <w:contextualSpacing w:val="0"/>
        <w:rPr>
          <w:rFonts w:ascii="Aptos" w:hAnsi="Aptos"/>
          <w:sz w:val="24"/>
          <w:szCs w:val="24"/>
        </w:rPr>
      </w:pPr>
      <w:r w:rsidRPr="00F65B10">
        <w:rPr>
          <w:rFonts w:ascii="Aptos" w:hAnsi="Aptos"/>
          <w:spacing w:val="-2"/>
          <w:sz w:val="24"/>
          <w:szCs w:val="24"/>
        </w:rPr>
        <w:t>1.046</w:t>
      </w:r>
      <w:r w:rsidRPr="00F65B10">
        <w:rPr>
          <w:rFonts w:ascii="Aptos" w:hAnsi="Aptos"/>
          <w:sz w:val="24"/>
          <w:szCs w:val="24"/>
        </w:rPr>
        <w:tab/>
        <w:t>Exclusion</w:t>
      </w:r>
      <w:r w:rsidRPr="00F65B10">
        <w:rPr>
          <w:rFonts w:ascii="Aptos" w:hAnsi="Aptos"/>
          <w:spacing w:val="-12"/>
          <w:sz w:val="24"/>
          <w:szCs w:val="24"/>
        </w:rPr>
        <w:t xml:space="preserve"> </w:t>
      </w:r>
      <w:r w:rsidRPr="00F65B10">
        <w:rPr>
          <w:rFonts w:ascii="Aptos" w:hAnsi="Aptos"/>
          <w:sz w:val="24"/>
          <w:szCs w:val="24"/>
        </w:rPr>
        <w:t>of</w:t>
      </w:r>
      <w:r w:rsidRPr="00F65B10">
        <w:rPr>
          <w:rFonts w:ascii="Aptos" w:hAnsi="Aptos"/>
          <w:spacing w:val="-12"/>
          <w:sz w:val="24"/>
          <w:szCs w:val="24"/>
        </w:rPr>
        <w:t xml:space="preserve"> </w:t>
      </w:r>
      <w:r w:rsidRPr="00F65B10">
        <w:rPr>
          <w:rFonts w:ascii="Aptos" w:hAnsi="Aptos"/>
          <w:sz w:val="24"/>
          <w:szCs w:val="24"/>
        </w:rPr>
        <w:t>Beneﬁts</w:t>
      </w:r>
      <w:r w:rsidRPr="00F65B10">
        <w:rPr>
          <w:rFonts w:ascii="Aptos" w:hAnsi="Aptos"/>
          <w:spacing w:val="-11"/>
          <w:sz w:val="24"/>
          <w:szCs w:val="24"/>
        </w:rPr>
        <w:t xml:space="preserve"> </w:t>
      </w:r>
      <w:r w:rsidRPr="00F65B10">
        <w:rPr>
          <w:rFonts w:ascii="Aptos" w:hAnsi="Aptos"/>
          <w:sz w:val="24"/>
          <w:szCs w:val="24"/>
        </w:rPr>
        <w:t>Provided</w:t>
      </w:r>
      <w:r w:rsidRPr="00F65B10">
        <w:rPr>
          <w:rFonts w:ascii="Aptos" w:hAnsi="Aptos"/>
          <w:spacing w:val="-10"/>
          <w:sz w:val="24"/>
          <w:szCs w:val="24"/>
        </w:rPr>
        <w:t xml:space="preserve"> </w:t>
      </w:r>
      <w:r w:rsidRPr="00F65B10">
        <w:rPr>
          <w:rFonts w:ascii="Aptos" w:hAnsi="Aptos"/>
          <w:sz w:val="24"/>
          <w:szCs w:val="24"/>
        </w:rPr>
        <w:t>to</w:t>
      </w:r>
      <w:r w:rsidRPr="00F65B10">
        <w:rPr>
          <w:rFonts w:ascii="Aptos" w:hAnsi="Aptos"/>
          <w:spacing w:val="-11"/>
          <w:sz w:val="24"/>
          <w:szCs w:val="24"/>
        </w:rPr>
        <w:t xml:space="preserve"> </w:t>
      </w:r>
      <w:r w:rsidRPr="00F65B10">
        <w:rPr>
          <w:rFonts w:ascii="Aptos" w:hAnsi="Aptos"/>
          <w:sz w:val="24"/>
          <w:szCs w:val="24"/>
        </w:rPr>
        <w:t>Volunteer</w:t>
      </w:r>
      <w:r w:rsidRPr="00F65B10">
        <w:rPr>
          <w:rFonts w:ascii="Aptos" w:hAnsi="Aptos"/>
          <w:spacing w:val="-9"/>
          <w:sz w:val="24"/>
          <w:szCs w:val="24"/>
        </w:rPr>
        <w:t xml:space="preserve"> </w:t>
      </w:r>
      <w:r w:rsidRPr="00F65B10">
        <w:rPr>
          <w:rFonts w:ascii="Aptos" w:hAnsi="Aptos"/>
          <w:sz w:val="24"/>
          <w:szCs w:val="24"/>
        </w:rPr>
        <w:t>Fireﬁghters</w:t>
      </w:r>
      <w:r w:rsidRPr="00F65B10">
        <w:rPr>
          <w:rFonts w:ascii="Aptos" w:hAnsi="Aptos"/>
          <w:spacing w:val="-12"/>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z w:val="24"/>
          <w:szCs w:val="24"/>
        </w:rPr>
        <w:t>Emergency</w:t>
      </w:r>
      <w:r w:rsidRPr="00F65B10">
        <w:rPr>
          <w:rFonts w:ascii="Aptos" w:hAnsi="Aptos"/>
          <w:spacing w:val="-9"/>
          <w:sz w:val="24"/>
          <w:szCs w:val="24"/>
        </w:rPr>
        <w:t xml:space="preserve"> </w:t>
      </w:r>
      <w:r w:rsidRPr="00F65B10">
        <w:rPr>
          <w:rFonts w:ascii="Aptos" w:hAnsi="Aptos"/>
          <w:spacing w:val="-2"/>
          <w:sz w:val="24"/>
          <w:szCs w:val="24"/>
        </w:rPr>
        <w:t>Medical</w:t>
      </w:r>
    </w:p>
    <w:p w14:paraId="3F6A7233" w14:textId="77777777" w:rsidR="00B3016A" w:rsidRPr="00F65B10" w:rsidRDefault="00B3016A" w:rsidP="00B3016A">
      <w:pPr>
        <w:pStyle w:val="BodyText"/>
        <w:spacing w:line="268" w:lineRule="exact"/>
        <w:ind w:left="1802"/>
        <w:rPr>
          <w:rFonts w:ascii="Aptos" w:hAnsi="Aptos"/>
          <w:sz w:val="24"/>
          <w:szCs w:val="24"/>
        </w:rPr>
      </w:pPr>
      <w:r w:rsidRPr="00F65B10">
        <w:rPr>
          <w:rFonts w:ascii="Aptos" w:hAnsi="Aptos"/>
          <w:spacing w:val="-2"/>
          <w:sz w:val="24"/>
          <w:szCs w:val="24"/>
        </w:rPr>
        <w:t>Responders</w:t>
      </w:r>
    </w:p>
    <w:p w14:paraId="71ABE61E" w14:textId="77777777" w:rsidR="00B3016A" w:rsidRPr="00F65B10" w:rsidRDefault="00B3016A" w:rsidP="00B3016A">
      <w:pPr>
        <w:pStyle w:val="ListParagraph"/>
        <w:widowControl w:val="0"/>
        <w:numPr>
          <w:ilvl w:val="1"/>
          <w:numId w:val="9"/>
        </w:numPr>
        <w:tabs>
          <w:tab w:val="left" w:pos="1802"/>
          <w:tab w:val="left" w:pos="2522"/>
        </w:tabs>
        <w:autoSpaceDE w:val="0"/>
        <w:autoSpaceDN w:val="0"/>
        <w:spacing w:after="0" w:line="279" w:lineRule="exact"/>
        <w:ind w:hanging="360"/>
        <w:contextualSpacing w:val="0"/>
        <w:rPr>
          <w:rFonts w:ascii="Aptos" w:hAnsi="Aptos"/>
          <w:sz w:val="24"/>
          <w:szCs w:val="24"/>
        </w:rPr>
      </w:pPr>
      <w:r w:rsidRPr="00F65B10">
        <w:rPr>
          <w:rFonts w:ascii="Aptos" w:hAnsi="Aptos"/>
          <w:spacing w:val="-2"/>
          <w:sz w:val="24"/>
          <w:szCs w:val="24"/>
        </w:rPr>
        <w:t>1.018</w:t>
      </w:r>
      <w:r w:rsidRPr="00F65B10">
        <w:rPr>
          <w:rFonts w:ascii="Aptos" w:hAnsi="Aptos"/>
          <w:sz w:val="24"/>
          <w:szCs w:val="24"/>
        </w:rPr>
        <w:tab/>
        <w:t>Exemption</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Meals</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8"/>
          <w:sz w:val="24"/>
          <w:szCs w:val="24"/>
        </w:rPr>
        <w:t xml:space="preserve"> </w:t>
      </w:r>
      <w:r w:rsidRPr="00F65B10">
        <w:rPr>
          <w:rFonts w:ascii="Aptos" w:hAnsi="Aptos"/>
          <w:sz w:val="24"/>
          <w:szCs w:val="24"/>
        </w:rPr>
        <w:t>Lodging</w:t>
      </w:r>
      <w:r w:rsidRPr="00F65B10">
        <w:rPr>
          <w:rFonts w:ascii="Aptos" w:hAnsi="Aptos"/>
          <w:spacing w:val="-6"/>
          <w:sz w:val="24"/>
          <w:szCs w:val="24"/>
        </w:rPr>
        <w:t xml:space="preserve"> </w:t>
      </w:r>
      <w:r w:rsidRPr="00F65B10">
        <w:rPr>
          <w:rFonts w:ascii="Aptos" w:hAnsi="Aptos"/>
          <w:sz w:val="24"/>
          <w:szCs w:val="24"/>
        </w:rPr>
        <w:t>Provided</w:t>
      </w:r>
      <w:r w:rsidRPr="00F65B10">
        <w:rPr>
          <w:rFonts w:ascii="Aptos" w:hAnsi="Aptos"/>
          <w:spacing w:val="-5"/>
          <w:sz w:val="24"/>
          <w:szCs w:val="24"/>
        </w:rPr>
        <w:t xml:space="preserve"> </w:t>
      </w:r>
      <w:r w:rsidRPr="00F65B10">
        <w:rPr>
          <w:rFonts w:ascii="Aptos" w:hAnsi="Aptos"/>
          <w:sz w:val="24"/>
          <w:szCs w:val="24"/>
        </w:rPr>
        <w:t>at</w:t>
      </w:r>
      <w:r w:rsidRPr="00F65B10">
        <w:rPr>
          <w:rFonts w:ascii="Aptos" w:hAnsi="Aptos"/>
          <w:spacing w:val="-6"/>
          <w:sz w:val="24"/>
          <w:szCs w:val="24"/>
        </w:rPr>
        <w:t xml:space="preserve"> </w:t>
      </w:r>
      <w:r w:rsidRPr="00F65B10">
        <w:rPr>
          <w:rFonts w:ascii="Aptos" w:hAnsi="Aptos"/>
          <w:spacing w:val="-4"/>
          <w:sz w:val="24"/>
          <w:szCs w:val="24"/>
        </w:rPr>
        <w:t>Work</w:t>
      </w:r>
    </w:p>
    <w:p w14:paraId="6AA7F3B3" w14:textId="77777777" w:rsidR="00B3016A" w:rsidRPr="00F65B10" w:rsidRDefault="00B3016A" w:rsidP="00B3016A">
      <w:pPr>
        <w:pStyle w:val="ListParagraph"/>
        <w:widowControl w:val="0"/>
        <w:numPr>
          <w:ilvl w:val="1"/>
          <w:numId w:val="9"/>
        </w:numPr>
        <w:tabs>
          <w:tab w:val="left" w:pos="1802"/>
          <w:tab w:val="left" w:pos="2522"/>
        </w:tabs>
        <w:autoSpaceDE w:val="0"/>
        <w:autoSpaceDN w:val="0"/>
        <w:spacing w:before="1" w:after="0" w:line="240" w:lineRule="auto"/>
        <w:ind w:hanging="360"/>
        <w:contextualSpacing w:val="0"/>
        <w:rPr>
          <w:rFonts w:ascii="Aptos" w:hAnsi="Aptos"/>
          <w:sz w:val="24"/>
          <w:szCs w:val="24"/>
        </w:rPr>
      </w:pPr>
      <w:r w:rsidRPr="00F65B10">
        <w:rPr>
          <w:rFonts w:ascii="Aptos" w:hAnsi="Aptos"/>
          <w:spacing w:val="-2"/>
          <w:sz w:val="24"/>
          <w:szCs w:val="24"/>
        </w:rPr>
        <w:t>1.202</w:t>
      </w:r>
      <w:r w:rsidRPr="00F65B10">
        <w:rPr>
          <w:rFonts w:ascii="Aptos" w:hAnsi="Aptos"/>
          <w:sz w:val="24"/>
          <w:szCs w:val="24"/>
        </w:rPr>
        <w:tab/>
        <w:t>Deduction</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Capital</w:t>
      </w:r>
      <w:r w:rsidRPr="00F65B10">
        <w:rPr>
          <w:rFonts w:ascii="Aptos" w:hAnsi="Aptos"/>
          <w:spacing w:val="-10"/>
          <w:sz w:val="24"/>
          <w:szCs w:val="24"/>
        </w:rPr>
        <w:t xml:space="preserve"> </w:t>
      </w:r>
      <w:r w:rsidRPr="00F65B10">
        <w:rPr>
          <w:rFonts w:ascii="Aptos" w:hAnsi="Aptos"/>
          <w:sz w:val="24"/>
          <w:szCs w:val="24"/>
        </w:rPr>
        <w:t>Losses</w:t>
      </w:r>
      <w:r w:rsidRPr="00F65B10">
        <w:rPr>
          <w:rFonts w:ascii="Aptos" w:hAnsi="Aptos"/>
          <w:spacing w:val="-7"/>
          <w:sz w:val="24"/>
          <w:szCs w:val="24"/>
        </w:rPr>
        <w:t xml:space="preserve"> </w:t>
      </w:r>
      <w:r w:rsidRPr="00F65B10">
        <w:rPr>
          <w:rFonts w:ascii="Aptos" w:hAnsi="Aptos"/>
          <w:sz w:val="24"/>
          <w:szCs w:val="24"/>
        </w:rPr>
        <w:t>against</w:t>
      </w:r>
      <w:r w:rsidRPr="00F65B10">
        <w:rPr>
          <w:rFonts w:ascii="Aptos" w:hAnsi="Aptos"/>
          <w:spacing w:val="-7"/>
          <w:sz w:val="24"/>
          <w:szCs w:val="24"/>
        </w:rPr>
        <w:t xml:space="preserve"> </w:t>
      </w:r>
      <w:r w:rsidRPr="00F65B10">
        <w:rPr>
          <w:rFonts w:ascii="Aptos" w:hAnsi="Aptos"/>
          <w:sz w:val="24"/>
          <w:szCs w:val="24"/>
        </w:rPr>
        <w:t>Interest</w:t>
      </w:r>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6"/>
          <w:sz w:val="24"/>
          <w:szCs w:val="24"/>
        </w:rPr>
        <w:t xml:space="preserve"> </w:t>
      </w:r>
      <w:r w:rsidRPr="00F65B10">
        <w:rPr>
          <w:rFonts w:ascii="Aptos" w:hAnsi="Aptos"/>
          <w:sz w:val="24"/>
          <w:szCs w:val="24"/>
        </w:rPr>
        <w:t>Dividend</w:t>
      </w:r>
      <w:r w:rsidRPr="00F65B10">
        <w:rPr>
          <w:rFonts w:ascii="Aptos" w:hAnsi="Aptos"/>
          <w:spacing w:val="-6"/>
          <w:sz w:val="24"/>
          <w:szCs w:val="24"/>
        </w:rPr>
        <w:t xml:space="preserve"> </w:t>
      </w:r>
      <w:r w:rsidRPr="00F65B10">
        <w:rPr>
          <w:rFonts w:ascii="Aptos" w:hAnsi="Aptos"/>
          <w:spacing w:val="-2"/>
          <w:sz w:val="24"/>
          <w:szCs w:val="24"/>
        </w:rPr>
        <w:t>Income</w:t>
      </w:r>
    </w:p>
    <w:p w14:paraId="483CFBF5" w14:textId="77777777" w:rsidR="00B3016A" w:rsidRPr="00F65B10" w:rsidRDefault="00B3016A" w:rsidP="00B3016A">
      <w:pPr>
        <w:pStyle w:val="ListParagraph"/>
        <w:widowControl w:val="0"/>
        <w:numPr>
          <w:ilvl w:val="1"/>
          <w:numId w:val="9"/>
        </w:numPr>
        <w:tabs>
          <w:tab w:val="left" w:pos="1802"/>
          <w:tab w:val="left" w:pos="2522"/>
        </w:tabs>
        <w:autoSpaceDE w:val="0"/>
        <w:autoSpaceDN w:val="0"/>
        <w:spacing w:after="0" w:line="240" w:lineRule="auto"/>
        <w:ind w:hanging="360"/>
        <w:contextualSpacing w:val="0"/>
        <w:rPr>
          <w:rFonts w:ascii="Aptos" w:hAnsi="Aptos"/>
          <w:sz w:val="24"/>
          <w:szCs w:val="24"/>
        </w:rPr>
      </w:pPr>
      <w:r w:rsidRPr="00F65B10">
        <w:rPr>
          <w:rFonts w:ascii="Aptos" w:hAnsi="Aptos"/>
          <w:spacing w:val="-2"/>
          <w:sz w:val="24"/>
          <w:szCs w:val="24"/>
        </w:rPr>
        <w:t>3.201</w:t>
      </w:r>
      <w:r w:rsidRPr="00F65B10">
        <w:rPr>
          <w:rFonts w:ascii="Aptos" w:hAnsi="Aptos"/>
          <w:sz w:val="24"/>
          <w:szCs w:val="24"/>
        </w:rPr>
        <w:tab/>
        <w:t>Exemption</w:t>
      </w:r>
      <w:r w:rsidRPr="00F65B10">
        <w:rPr>
          <w:rFonts w:ascii="Aptos" w:hAnsi="Aptos"/>
          <w:spacing w:val="-9"/>
          <w:sz w:val="24"/>
          <w:szCs w:val="24"/>
        </w:rPr>
        <w:t xml:space="preserve"> </w:t>
      </w:r>
      <w:r w:rsidRPr="00F65B10">
        <w:rPr>
          <w:rFonts w:ascii="Aptos" w:hAnsi="Aptos"/>
          <w:sz w:val="24"/>
          <w:szCs w:val="24"/>
        </w:rPr>
        <w:t>for</w:t>
      </w:r>
      <w:r w:rsidRPr="00F65B10">
        <w:rPr>
          <w:rFonts w:ascii="Aptos" w:hAnsi="Aptos"/>
          <w:spacing w:val="-11"/>
          <w:sz w:val="24"/>
          <w:szCs w:val="24"/>
        </w:rPr>
        <w:t xml:space="preserve"> </w:t>
      </w:r>
      <w:r w:rsidRPr="00F65B10">
        <w:rPr>
          <w:rFonts w:ascii="Aptos" w:hAnsi="Aptos"/>
          <w:sz w:val="24"/>
          <w:szCs w:val="24"/>
        </w:rPr>
        <w:t>Alcoholic</w:t>
      </w:r>
      <w:r w:rsidRPr="00F65B10">
        <w:rPr>
          <w:rFonts w:ascii="Aptos" w:hAnsi="Aptos"/>
          <w:spacing w:val="-9"/>
          <w:sz w:val="24"/>
          <w:szCs w:val="24"/>
        </w:rPr>
        <w:t xml:space="preserve"> </w:t>
      </w:r>
      <w:r w:rsidRPr="00F65B10">
        <w:rPr>
          <w:rFonts w:ascii="Aptos" w:hAnsi="Aptos"/>
          <w:spacing w:val="-2"/>
          <w:sz w:val="24"/>
          <w:szCs w:val="24"/>
        </w:rPr>
        <w:t>Beverages</w:t>
      </w:r>
    </w:p>
    <w:p w14:paraId="27FCE010" w14:textId="77777777" w:rsidR="00DE191E" w:rsidRDefault="00DE191E" w:rsidP="00D4280E">
      <w:pPr>
        <w:pStyle w:val="BodyText"/>
        <w:rPr>
          <w:rFonts w:ascii="Aptos" w:hAnsi="Aptos"/>
          <w:sz w:val="24"/>
          <w:szCs w:val="24"/>
        </w:rPr>
      </w:pPr>
    </w:p>
    <w:p w14:paraId="5C11985E" w14:textId="410CED6A" w:rsidR="00B3016A" w:rsidRPr="00F65B10" w:rsidRDefault="00B3016A" w:rsidP="00D4280E">
      <w:pPr>
        <w:pStyle w:val="BodyText"/>
        <w:rPr>
          <w:rFonts w:ascii="Aptos" w:hAnsi="Aptos"/>
          <w:sz w:val="24"/>
          <w:szCs w:val="24"/>
        </w:rPr>
      </w:pPr>
      <w:r w:rsidRPr="00F65B10">
        <w:rPr>
          <w:rFonts w:ascii="Aptos" w:hAnsi="Aptos"/>
          <w:sz w:val="24"/>
          <w:szCs w:val="24"/>
        </w:rPr>
        <w:t>Meeting</w:t>
      </w:r>
      <w:r w:rsidRPr="00F65B10">
        <w:rPr>
          <w:rFonts w:ascii="Aptos" w:hAnsi="Aptos"/>
          <w:spacing w:val="-10"/>
          <w:sz w:val="24"/>
          <w:szCs w:val="24"/>
        </w:rPr>
        <w:t xml:space="preserve"> </w:t>
      </w:r>
      <w:r w:rsidRPr="00F65B10">
        <w:rPr>
          <w:rFonts w:ascii="Aptos" w:hAnsi="Aptos"/>
          <w:spacing w:val="-2"/>
          <w:sz w:val="24"/>
          <w:szCs w:val="24"/>
        </w:rPr>
        <w:t>Minutes:</w:t>
      </w:r>
    </w:p>
    <w:p w14:paraId="2A0F44D6" w14:textId="3B278CF6" w:rsidR="00B3016A" w:rsidRPr="00F65B10" w:rsidRDefault="00B3016A" w:rsidP="00D4280E">
      <w:pPr>
        <w:pStyle w:val="BodyText"/>
        <w:spacing w:before="182" w:line="259" w:lineRule="auto"/>
        <w:ind w:right="360" w:firstLine="720"/>
        <w:rPr>
          <w:rFonts w:ascii="Aptos" w:hAnsi="Aptos"/>
          <w:sz w:val="24"/>
          <w:szCs w:val="24"/>
        </w:rPr>
      </w:pPr>
      <w:r w:rsidRPr="00F65B10">
        <w:rPr>
          <w:rFonts w:ascii="Aptos" w:hAnsi="Aptos"/>
          <w:sz w:val="24"/>
          <w:szCs w:val="24"/>
        </w:rPr>
        <w:t>The meeting via teleconference was called to order at 10:02 AM.</w:t>
      </w:r>
      <w:r w:rsidR="00D4280E">
        <w:rPr>
          <w:rFonts w:ascii="Aptos" w:hAnsi="Aptos"/>
          <w:spacing w:val="40"/>
          <w:sz w:val="24"/>
          <w:szCs w:val="24"/>
        </w:rPr>
        <w:t xml:space="preserve"> </w:t>
      </w:r>
      <w:r w:rsidRPr="00F65B10">
        <w:rPr>
          <w:rFonts w:ascii="Aptos" w:hAnsi="Aptos"/>
          <w:sz w:val="24"/>
          <w:szCs w:val="24"/>
        </w:rPr>
        <w:t>Chairperson Forter welcomed Commission members and noted changes in membership.</w:t>
      </w:r>
      <w:r w:rsidRPr="00F65B10">
        <w:rPr>
          <w:rFonts w:ascii="Aptos" w:hAnsi="Aptos"/>
          <w:spacing w:val="40"/>
          <w:sz w:val="24"/>
          <w:szCs w:val="24"/>
        </w:rPr>
        <w:t xml:space="preserve"> </w:t>
      </w:r>
      <w:r w:rsidRPr="00F65B10">
        <w:rPr>
          <w:rFonts w:ascii="Aptos" w:hAnsi="Aptos"/>
          <w:sz w:val="24"/>
          <w:szCs w:val="24"/>
        </w:rPr>
        <w:t>Tom Baranowski has been appointed as the new designee for Rep. Adrian C. Madaro, House Chair, Joint Committee on Revenue. Andrew</w:t>
      </w:r>
      <w:r w:rsidRPr="00F65B10">
        <w:rPr>
          <w:rFonts w:ascii="Aptos" w:hAnsi="Aptos"/>
          <w:spacing w:val="-10"/>
          <w:sz w:val="24"/>
          <w:szCs w:val="24"/>
        </w:rPr>
        <w:t xml:space="preserve"> </w:t>
      </w:r>
      <w:r w:rsidRPr="00F65B10">
        <w:rPr>
          <w:rFonts w:ascii="Aptos" w:hAnsi="Aptos"/>
          <w:sz w:val="24"/>
          <w:szCs w:val="24"/>
        </w:rPr>
        <w:t>DeFalco</w:t>
      </w:r>
      <w:r w:rsidRPr="00F65B10">
        <w:rPr>
          <w:rFonts w:ascii="Aptos" w:hAnsi="Aptos"/>
          <w:spacing w:val="-7"/>
          <w:sz w:val="24"/>
          <w:szCs w:val="24"/>
        </w:rPr>
        <w:t xml:space="preserve"> </w:t>
      </w:r>
      <w:r w:rsidRPr="00F65B10">
        <w:rPr>
          <w:rFonts w:ascii="Aptos" w:hAnsi="Aptos"/>
          <w:sz w:val="24"/>
          <w:szCs w:val="24"/>
        </w:rPr>
        <w:t>has</w:t>
      </w:r>
      <w:r w:rsidRPr="00F65B10">
        <w:rPr>
          <w:rFonts w:ascii="Aptos" w:hAnsi="Aptos"/>
          <w:spacing w:val="-8"/>
          <w:sz w:val="24"/>
          <w:szCs w:val="24"/>
        </w:rPr>
        <w:t xml:space="preserve"> </w:t>
      </w:r>
      <w:r w:rsidRPr="00F65B10">
        <w:rPr>
          <w:rFonts w:ascii="Aptos" w:hAnsi="Aptos"/>
          <w:sz w:val="24"/>
          <w:szCs w:val="24"/>
        </w:rPr>
        <w:t>been</w:t>
      </w:r>
      <w:r w:rsidRPr="00F65B10">
        <w:rPr>
          <w:rFonts w:ascii="Aptos" w:hAnsi="Aptos"/>
          <w:spacing w:val="-6"/>
          <w:sz w:val="24"/>
          <w:szCs w:val="24"/>
        </w:rPr>
        <w:t xml:space="preserve"> </w:t>
      </w:r>
      <w:r w:rsidRPr="00F65B10">
        <w:rPr>
          <w:rFonts w:ascii="Aptos" w:hAnsi="Aptos"/>
          <w:sz w:val="24"/>
          <w:szCs w:val="24"/>
        </w:rPr>
        <w:t>appointed</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8"/>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new</w:t>
      </w:r>
      <w:r w:rsidRPr="00F65B10">
        <w:rPr>
          <w:rFonts w:ascii="Aptos" w:hAnsi="Aptos"/>
          <w:spacing w:val="-8"/>
          <w:sz w:val="24"/>
          <w:szCs w:val="24"/>
        </w:rPr>
        <w:t xml:space="preserve"> </w:t>
      </w:r>
      <w:proofErr w:type="gramStart"/>
      <w:r w:rsidRPr="00F65B10">
        <w:rPr>
          <w:rFonts w:ascii="Aptos" w:hAnsi="Aptos"/>
          <w:sz w:val="24"/>
          <w:szCs w:val="24"/>
        </w:rPr>
        <w:t>designee</w:t>
      </w:r>
      <w:proofErr w:type="gramEnd"/>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Sen.</w:t>
      </w:r>
      <w:r w:rsidRPr="00F65B10">
        <w:rPr>
          <w:rFonts w:ascii="Aptos" w:hAnsi="Aptos"/>
          <w:spacing w:val="-6"/>
          <w:sz w:val="24"/>
          <w:szCs w:val="24"/>
        </w:rPr>
        <w:t xml:space="preserve"> </w:t>
      </w:r>
      <w:r w:rsidRPr="00F65B10">
        <w:rPr>
          <w:rFonts w:ascii="Aptos" w:hAnsi="Aptos"/>
          <w:sz w:val="24"/>
          <w:szCs w:val="24"/>
        </w:rPr>
        <w:t>Michael</w:t>
      </w:r>
      <w:r w:rsidRPr="00F65B10">
        <w:rPr>
          <w:rFonts w:ascii="Aptos" w:hAnsi="Aptos"/>
          <w:spacing w:val="-8"/>
          <w:sz w:val="24"/>
          <w:szCs w:val="24"/>
        </w:rPr>
        <w:t xml:space="preserve"> </w:t>
      </w:r>
      <w:r w:rsidRPr="00F65B10">
        <w:rPr>
          <w:rFonts w:ascii="Aptos" w:hAnsi="Aptos"/>
          <w:sz w:val="24"/>
          <w:szCs w:val="24"/>
        </w:rPr>
        <w:t>Rodrigues,</w:t>
      </w:r>
      <w:r w:rsidRPr="00F65B10">
        <w:rPr>
          <w:rFonts w:ascii="Aptos" w:hAnsi="Aptos"/>
          <w:spacing w:val="-6"/>
          <w:sz w:val="24"/>
          <w:szCs w:val="24"/>
        </w:rPr>
        <w:t xml:space="preserve"> </w:t>
      </w:r>
      <w:r w:rsidRPr="00F65B10">
        <w:rPr>
          <w:rFonts w:ascii="Aptos" w:hAnsi="Aptos"/>
          <w:sz w:val="24"/>
          <w:szCs w:val="24"/>
        </w:rPr>
        <w:t>Chair,</w:t>
      </w:r>
      <w:r w:rsidRPr="00F65B10">
        <w:rPr>
          <w:rFonts w:ascii="Aptos" w:hAnsi="Aptos"/>
          <w:spacing w:val="-6"/>
          <w:sz w:val="24"/>
          <w:szCs w:val="24"/>
        </w:rPr>
        <w:t xml:space="preserve"> </w:t>
      </w:r>
      <w:r w:rsidRPr="00F65B10">
        <w:rPr>
          <w:rFonts w:ascii="Aptos" w:hAnsi="Aptos"/>
          <w:sz w:val="24"/>
          <w:szCs w:val="24"/>
        </w:rPr>
        <w:t>Senate</w:t>
      </w:r>
      <w:r w:rsidRPr="00F65B10">
        <w:rPr>
          <w:rFonts w:ascii="Aptos" w:hAnsi="Aptos"/>
          <w:spacing w:val="-8"/>
          <w:sz w:val="24"/>
          <w:szCs w:val="24"/>
        </w:rPr>
        <w:t xml:space="preserve"> </w:t>
      </w:r>
      <w:r w:rsidRPr="00F65B10">
        <w:rPr>
          <w:rFonts w:ascii="Aptos" w:hAnsi="Aptos"/>
          <w:sz w:val="24"/>
          <w:szCs w:val="24"/>
        </w:rPr>
        <w:t>Ways and Means.</w:t>
      </w:r>
      <w:r w:rsidRPr="00F65B10">
        <w:rPr>
          <w:rFonts w:ascii="Aptos" w:hAnsi="Aptos"/>
          <w:spacing w:val="40"/>
          <w:sz w:val="24"/>
          <w:szCs w:val="24"/>
        </w:rPr>
        <w:t xml:space="preserve"> </w:t>
      </w:r>
      <w:r w:rsidRPr="00F65B10">
        <w:rPr>
          <w:rFonts w:ascii="Aptos" w:hAnsi="Aptos"/>
          <w:sz w:val="24"/>
          <w:szCs w:val="24"/>
        </w:rPr>
        <w:t>Chairperson Forter called roll, and a quorum was recognized.</w:t>
      </w:r>
      <w:r w:rsidRPr="00F65B10">
        <w:rPr>
          <w:rFonts w:ascii="Aptos" w:hAnsi="Aptos"/>
          <w:spacing w:val="40"/>
          <w:sz w:val="24"/>
          <w:szCs w:val="24"/>
        </w:rPr>
        <w:t xml:space="preserve"> </w:t>
      </w:r>
      <w:r w:rsidRPr="00F65B10">
        <w:rPr>
          <w:rFonts w:ascii="Aptos" w:hAnsi="Aptos"/>
          <w:sz w:val="24"/>
          <w:szCs w:val="24"/>
        </w:rPr>
        <w:t>Chairperson Forter put the Commission</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public</w:t>
      </w:r>
      <w:r w:rsidRPr="00F65B10">
        <w:rPr>
          <w:rFonts w:ascii="Aptos" w:hAnsi="Aptos"/>
          <w:spacing w:val="-3"/>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notice</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meeting</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2"/>
          <w:sz w:val="24"/>
          <w:szCs w:val="24"/>
        </w:rPr>
        <w:t xml:space="preserve"> </w:t>
      </w:r>
      <w:r w:rsidRPr="00F65B10">
        <w:rPr>
          <w:rFonts w:ascii="Aptos" w:hAnsi="Aptos"/>
          <w:sz w:val="24"/>
          <w:szCs w:val="24"/>
        </w:rPr>
        <w:t>recorded</w:t>
      </w:r>
      <w:r w:rsidRPr="00F65B10">
        <w:rPr>
          <w:rFonts w:ascii="Aptos" w:hAnsi="Aptos"/>
          <w:spacing w:val="-2"/>
          <w:sz w:val="24"/>
          <w:szCs w:val="24"/>
        </w:rPr>
        <w:t xml:space="preserve"> </w:t>
      </w:r>
      <w:r w:rsidRPr="00F65B10">
        <w:rPr>
          <w:rFonts w:ascii="Aptos" w:hAnsi="Aptos"/>
          <w:sz w:val="24"/>
          <w:szCs w:val="24"/>
        </w:rPr>
        <w:t>for</w:t>
      </w:r>
      <w:r w:rsidRPr="00F65B10">
        <w:rPr>
          <w:rFonts w:ascii="Aptos" w:hAnsi="Aptos"/>
          <w:spacing w:val="-2"/>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purpose</w:t>
      </w:r>
      <w:r w:rsidRPr="00F65B10">
        <w:rPr>
          <w:rFonts w:ascii="Aptos" w:hAnsi="Aptos"/>
          <w:spacing w:val="-6"/>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minutes.</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4"/>
          <w:sz w:val="24"/>
          <w:szCs w:val="24"/>
        </w:rPr>
        <w:t xml:space="preserve"> </w:t>
      </w:r>
      <w:r w:rsidRPr="00F65B10">
        <w:rPr>
          <w:rFonts w:ascii="Aptos" w:hAnsi="Aptos"/>
          <w:sz w:val="24"/>
          <w:szCs w:val="24"/>
        </w:rPr>
        <w:t xml:space="preserve">recording of </w:t>
      </w:r>
      <w:r w:rsidRPr="00F65B10">
        <w:rPr>
          <w:rFonts w:ascii="Aptos" w:hAnsi="Aptos"/>
          <w:sz w:val="24"/>
          <w:szCs w:val="24"/>
        </w:rPr>
        <w:lastRenderedPageBreak/>
        <w:t>the meeting will be kept for public record and will not be deleted.</w:t>
      </w:r>
    </w:p>
    <w:p w14:paraId="26D094CB" w14:textId="77777777" w:rsidR="00B3016A" w:rsidRPr="00F65B10" w:rsidRDefault="00B3016A" w:rsidP="00B3016A">
      <w:pPr>
        <w:pStyle w:val="BodyText"/>
        <w:spacing w:before="159" w:line="259" w:lineRule="auto"/>
        <w:ind w:right="361" w:firstLine="1179"/>
        <w:rPr>
          <w:rFonts w:ascii="Aptos" w:hAnsi="Aptos"/>
          <w:sz w:val="24"/>
          <w:szCs w:val="24"/>
        </w:rPr>
      </w:pPr>
      <w:r w:rsidRPr="00F65B10">
        <w:rPr>
          <w:rFonts w:ascii="Aptos" w:hAnsi="Aptos"/>
          <w:sz w:val="24"/>
          <w:szCs w:val="24"/>
        </w:rPr>
        <w:t>Chairperson Forter asked for any</w:t>
      </w:r>
      <w:r w:rsidRPr="00F65B10">
        <w:rPr>
          <w:rFonts w:ascii="Aptos" w:hAnsi="Aptos"/>
          <w:spacing w:val="-2"/>
          <w:sz w:val="24"/>
          <w:szCs w:val="24"/>
        </w:rPr>
        <w:t xml:space="preserve"> </w:t>
      </w:r>
      <w:r w:rsidRPr="00F65B10">
        <w:rPr>
          <w:rFonts w:ascii="Aptos" w:hAnsi="Aptos"/>
          <w:sz w:val="24"/>
          <w:szCs w:val="24"/>
        </w:rPr>
        <w:t>comments or changes</w:t>
      </w:r>
      <w:r w:rsidRPr="00F65B10">
        <w:rPr>
          <w:rFonts w:ascii="Aptos" w:hAnsi="Aptos"/>
          <w:spacing w:val="-2"/>
          <w:sz w:val="24"/>
          <w:szCs w:val="24"/>
        </w:rPr>
        <w:t xml:space="preserve"> </w:t>
      </w:r>
      <w:r w:rsidRPr="00F65B10">
        <w:rPr>
          <w:rFonts w:ascii="Aptos" w:hAnsi="Aptos"/>
          <w:sz w:val="24"/>
          <w:szCs w:val="24"/>
        </w:rPr>
        <w:t>on the</w:t>
      </w:r>
      <w:r w:rsidRPr="00F65B10">
        <w:rPr>
          <w:rFonts w:ascii="Aptos" w:hAnsi="Aptos"/>
          <w:spacing w:val="-4"/>
          <w:sz w:val="24"/>
          <w:szCs w:val="24"/>
        </w:rPr>
        <w:t xml:space="preserve"> </w:t>
      </w:r>
      <w:r w:rsidRPr="00F65B10">
        <w:rPr>
          <w:rFonts w:ascii="Aptos" w:hAnsi="Aptos"/>
          <w:sz w:val="24"/>
          <w:szCs w:val="24"/>
        </w:rPr>
        <w:t>September</w:t>
      </w:r>
      <w:r w:rsidRPr="00F65B10">
        <w:rPr>
          <w:rFonts w:ascii="Aptos" w:hAnsi="Aptos"/>
          <w:spacing w:val="-3"/>
          <w:sz w:val="24"/>
          <w:szCs w:val="24"/>
        </w:rPr>
        <w:t xml:space="preserve"> </w:t>
      </w:r>
      <w:r w:rsidRPr="00F65B10">
        <w:rPr>
          <w:rFonts w:ascii="Aptos" w:hAnsi="Aptos"/>
          <w:sz w:val="24"/>
          <w:szCs w:val="24"/>
        </w:rPr>
        <w:t>19,</w:t>
      </w:r>
      <w:r w:rsidRPr="00F65B10">
        <w:rPr>
          <w:rFonts w:ascii="Aptos" w:hAnsi="Aptos"/>
          <w:spacing w:val="-2"/>
          <w:sz w:val="24"/>
          <w:szCs w:val="24"/>
        </w:rPr>
        <w:t xml:space="preserve"> </w:t>
      </w:r>
      <w:proofErr w:type="gramStart"/>
      <w:r w:rsidRPr="00F65B10">
        <w:rPr>
          <w:rFonts w:ascii="Aptos" w:hAnsi="Aptos"/>
          <w:sz w:val="24"/>
          <w:szCs w:val="24"/>
        </w:rPr>
        <w:t>2025</w:t>
      </w:r>
      <w:proofErr w:type="gramEnd"/>
      <w:r w:rsidRPr="00F65B10">
        <w:rPr>
          <w:rFonts w:ascii="Aptos" w:hAnsi="Aptos"/>
          <w:sz w:val="24"/>
          <w:szCs w:val="24"/>
        </w:rPr>
        <w:t xml:space="preserve"> meeting minutes.</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3"/>
          <w:sz w:val="24"/>
          <w:szCs w:val="24"/>
        </w:rPr>
        <w:t xml:space="preserve"> </w:t>
      </w:r>
      <w:r w:rsidRPr="00F65B10">
        <w:rPr>
          <w:rFonts w:ascii="Aptos" w:hAnsi="Aptos"/>
          <w:sz w:val="24"/>
          <w:szCs w:val="24"/>
        </w:rPr>
        <w:t>did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7"/>
          <w:sz w:val="24"/>
          <w:szCs w:val="24"/>
        </w:rPr>
        <w:t xml:space="preserve"> </w:t>
      </w:r>
      <w:r w:rsidRPr="00F65B10">
        <w:rPr>
          <w:rFonts w:ascii="Aptos" w:hAnsi="Aptos"/>
          <w:sz w:val="24"/>
          <w:szCs w:val="24"/>
        </w:rPr>
        <w:t>provide</w:t>
      </w:r>
      <w:r w:rsidRPr="00F65B10">
        <w:rPr>
          <w:rFonts w:ascii="Aptos" w:hAnsi="Aptos"/>
          <w:spacing w:val="-5"/>
          <w:sz w:val="24"/>
          <w:szCs w:val="24"/>
        </w:rPr>
        <w:t xml:space="preserve"> </w:t>
      </w:r>
      <w:r w:rsidRPr="00F65B10">
        <w:rPr>
          <w:rFonts w:ascii="Aptos" w:hAnsi="Aptos"/>
          <w:sz w:val="24"/>
          <w:szCs w:val="24"/>
        </w:rPr>
        <w:t>any</w:t>
      </w:r>
      <w:r w:rsidRPr="00F65B10">
        <w:rPr>
          <w:rFonts w:ascii="Aptos" w:hAnsi="Aptos"/>
          <w:spacing w:val="-3"/>
          <w:sz w:val="24"/>
          <w:szCs w:val="24"/>
        </w:rPr>
        <w:t xml:space="preserve"> </w:t>
      </w:r>
      <w:r w:rsidRPr="00F65B10">
        <w:rPr>
          <w:rFonts w:ascii="Aptos" w:hAnsi="Aptos"/>
          <w:sz w:val="24"/>
          <w:szCs w:val="24"/>
        </w:rPr>
        <w:t>comment.</w:t>
      </w:r>
      <w:r w:rsidRPr="00F65B10">
        <w:rPr>
          <w:rFonts w:ascii="Aptos" w:hAnsi="Aptos"/>
          <w:spacing w:val="40"/>
          <w:sz w:val="24"/>
          <w:szCs w:val="24"/>
        </w:rPr>
        <w:t xml:space="preserve"> </w:t>
      </w:r>
      <w:r w:rsidRPr="00F65B10">
        <w:rPr>
          <w:rFonts w:ascii="Aptos" w:hAnsi="Aptos"/>
          <w:sz w:val="24"/>
          <w:szCs w:val="24"/>
        </w:rPr>
        <w:t>Sue</w:t>
      </w:r>
      <w:r w:rsidRPr="00F65B10">
        <w:rPr>
          <w:rFonts w:ascii="Aptos" w:hAnsi="Aptos"/>
          <w:spacing w:val="-7"/>
          <w:sz w:val="24"/>
          <w:szCs w:val="24"/>
        </w:rPr>
        <w:t xml:space="preserve"> </w:t>
      </w:r>
      <w:r w:rsidRPr="00F65B10">
        <w:rPr>
          <w:rFonts w:ascii="Aptos" w:hAnsi="Aptos"/>
          <w:sz w:val="24"/>
          <w:szCs w:val="24"/>
        </w:rPr>
        <w:t>Perez</w:t>
      </w:r>
      <w:r w:rsidRPr="00F65B10">
        <w:rPr>
          <w:rFonts w:ascii="Aptos" w:hAnsi="Aptos"/>
          <w:spacing w:val="-4"/>
          <w:sz w:val="24"/>
          <w:szCs w:val="24"/>
        </w:rPr>
        <w:t xml:space="preserve"> </w:t>
      </w:r>
      <w:r w:rsidRPr="00F65B10">
        <w:rPr>
          <w:rFonts w:ascii="Aptos" w:hAnsi="Aptos"/>
          <w:sz w:val="24"/>
          <w:szCs w:val="24"/>
        </w:rPr>
        <w:t>made</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motion</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approve</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minutes</w:t>
      </w:r>
      <w:r w:rsidRPr="00F65B10">
        <w:rPr>
          <w:rFonts w:ascii="Aptos" w:hAnsi="Aptos"/>
          <w:spacing w:val="-3"/>
          <w:sz w:val="24"/>
          <w:szCs w:val="24"/>
        </w:rPr>
        <w:t xml:space="preserve"> </w:t>
      </w:r>
      <w:r w:rsidRPr="00F65B10">
        <w:rPr>
          <w:rFonts w:ascii="Aptos" w:hAnsi="Aptos"/>
          <w:sz w:val="24"/>
          <w:szCs w:val="24"/>
        </w:rPr>
        <w:t>from the last meeting.</w:t>
      </w:r>
      <w:r w:rsidRPr="00F65B10">
        <w:rPr>
          <w:rFonts w:ascii="Aptos" w:hAnsi="Aptos"/>
          <w:spacing w:val="40"/>
          <w:sz w:val="24"/>
          <w:szCs w:val="24"/>
        </w:rPr>
        <w:t xml:space="preserve"> </w:t>
      </w:r>
      <w:r w:rsidRPr="00F65B10">
        <w:rPr>
          <w:rFonts w:ascii="Aptos" w:hAnsi="Aptos"/>
          <w:sz w:val="24"/>
          <w:szCs w:val="24"/>
        </w:rPr>
        <w:t>Tom Downes seconded the motion.</w:t>
      </w:r>
      <w:r w:rsidRPr="00F65B10">
        <w:rPr>
          <w:rFonts w:ascii="Aptos" w:hAnsi="Aptos"/>
          <w:spacing w:val="40"/>
          <w:sz w:val="24"/>
          <w:szCs w:val="24"/>
        </w:rPr>
        <w:t xml:space="preserve"> </w:t>
      </w:r>
      <w:r w:rsidRPr="00F65B10">
        <w:rPr>
          <w:rFonts w:ascii="Aptos" w:hAnsi="Aptos"/>
          <w:sz w:val="24"/>
          <w:szCs w:val="24"/>
        </w:rPr>
        <w:t>Members were in favor to approve the</w:t>
      </w:r>
      <w:r w:rsidRPr="00F65B10">
        <w:rPr>
          <w:rFonts w:ascii="Aptos" w:hAnsi="Aptos"/>
          <w:spacing w:val="-1"/>
          <w:sz w:val="24"/>
          <w:szCs w:val="24"/>
        </w:rPr>
        <w:t xml:space="preserve"> </w:t>
      </w:r>
      <w:r w:rsidRPr="00F65B10">
        <w:rPr>
          <w:rFonts w:ascii="Aptos" w:hAnsi="Aptos"/>
          <w:sz w:val="24"/>
          <w:szCs w:val="24"/>
        </w:rPr>
        <w:t>September ‘25</w:t>
      </w:r>
      <w:r w:rsidRPr="00F65B10">
        <w:rPr>
          <w:rFonts w:ascii="Aptos" w:hAnsi="Aptos"/>
          <w:spacing w:val="-4"/>
          <w:sz w:val="24"/>
          <w:szCs w:val="24"/>
        </w:rPr>
        <w:t xml:space="preserve"> </w:t>
      </w:r>
      <w:r w:rsidRPr="00F65B10">
        <w:rPr>
          <w:rFonts w:ascii="Aptos" w:hAnsi="Aptos"/>
          <w:sz w:val="24"/>
          <w:szCs w:val="24"/>
        </w:rPr>
        <w:t>meeting</w:t>
      </w:r>
      <w:r w:rsidRPr="00F65B10">
        <w:rPr>
          <w:rFonts w:ascii="Aptos" w:hAnsi="Aptos"/>
          <w:spacing w:val="-7"/>
          <w:sz w:val="24"/>
          <w:szCs w:val="24"/>
        </w:rPr>
        <w:t xml:space="preserve"> </w:t>
      </w:r>
      <w:r w:rsidRPr="00F65B10">
        <w:rPr>
          <w:rFonts w:ascii="Aptos" w:hAnsi="Aptos"/>
          <w:sz w:val="24"/>
          <w:szCs w:val="24"/>
        </w:rPr>
        <w:t>minutes</w:t>
      </w:r>
      <w:r w:rsidRPr="00F65B10">
        <w:rPr>
          <w:rFonts w:ascii="Aptos" w:hAnsi="Aptos"/>
          <w:spacing w:val="-6"/>
          <w:sz w:val="24"/>
          <w:szCs w:val="24"/>
        </w:rPr>
        <w:t xml:space="preserve"> </w:t>
      </w:r>
      <w:r w:rsidRPr="00F65B10">
        <w:rPr>
          <w:rFonts w:ascii="Aptos" w:hAnsi="Aptos"/>
          <w:sz w:val="24"/>
          <w:szCs w:val="24"/>
        </w:rPr>
        <w:t>as</w:t>
      </w:r>
      <w:r w:rsidRPr="00F65B10">
        <w:rPr>
          <w:rFonts w:ascii="Aptos" w:hAnsi="Aptos"/>
          <w:spacing w:val="-6"/>
          <w:sz w:val="24"/>
          <w:szCs w:val="24"/>
        </w:rPr>
        <w:t xml:space="preserve"> </w:t>
      </w:r>
      <w:r w:rsidRPr="00F65B10">
        <w:rPr>
          <w:rFonts w:ascii="Aptos" w:hAnsi="Aptos"/>
          <w:sz w:val="24"/>
          <w:szCs w:val="24"/>
        </w:rPr>
        <w:t>drafted.</w:t>
      </w:r>
      <w:r w:rsidRPr="00F65B10">
        <w:rPr>
          <w:rFonts w:ascii="Aptos" w:hAnsi="Aptos"/>
          <w:spacing w:val="40"/>
          <w:sz w:val="24"/>
          <w:szCs w:val="24"/>
        </w:rPr>
        <w:t xml:space="preserve"> </w:t>
      </w:r>
      <w:r w:rsidRPr="00F65B10">
        <w:rPr>
          <w:rFonts w:ascii="Aptos" w:hAnsi="Aptos"/>
          <w:sz w:val="24"/>
          <w:szCs w:val="24"/>
        </w:rPr>
        <w:t>Jamie</w:t>
      </w:r>
      <w:r w:rsidRPr="00F65B10">
        <w:rPr>
          <w:rFonts w:ascii="Aptos" w:hAnsi="Aptos"/>
          <w:spacing w:val="-6"/>
          <w:sz w:val="24"/>
          <w:szCs w:val="24"/>
        </w:rPr>
        <w:t xml:space="preserve"> </w:t>
      </w:r>
      <w:r w:rsidRPr="00F65B10">
        <w:rPr>
          <w:rFonts w:ascii="Aptos" w:hAnsi="Aptos"/>
          <w:sz w:val="24"/>
          <w:szCs w:val="24"/>
        </w:rPr>
        <w:t>Oppendisano</w:t>
      </w:r>
      <w:r w:rsidRPr="00F65B10">
        <w:rPr>
          <w:rFonts w:ascii="Aptos" w:hAnsi="Aptos"/>
          <w:spacing w:val="-5"/>
          <w:sz w:val="24"/>
          <w:szCs w:val="24"/>
        </w:rPr>
        <w:t xml:space="preserve"> </w:t>
      </w:r>
      <w:r w:rsidRPr="00F65B10">
        <w:rPr>
          <w:rFonts w:ascii="Aptos" w:hAnsi="Aptos"/>
          <w:sz w:val="24"/>
          <w:szCs w:val="24"/>
        </w:rPr>
        <w:t>abstained</w:t>
      </w:r>
      <w:r w:rsidRPr="00F65B10">
        <w:rPr>
          <w:rFonts w:ascii="Aptos" w:hAnsi="Aptos"/>
          <w:spacing w:val="-4"/>
          <w:sz w:val="24"/>
          <w:szCs w:val="24"/>
        </w:rPr>
        <w:t xml:space="preserve"> </w:t>
      </w:r>
      <w:r w:rsidRPr="00F65B10">
        <w:rPr>
          <w:rFonts w:ascii="Aptos" w:hAnsi="Aptos"/>
          <w:sz w:val="24"/>
          <w:szCs w:val="24"/>
        </w:rPr>
        <w:t>since</w:t>
      </w:r>
      <w:r w:rsidRPr="00F65B10">
        <w:rPr>
          <w:rFonts w:ascii="Aptos" w:hAnsi="Aptos"/>
          <w:spacing w:val="-6"/>
          <w:sz w:val="24"/>
          <w:szCs w:val="24"/>
        </w:rPr>
        <w:t xml:space="preserve"> </w:t>
      </w:r>
      <w:r w:rsidRPr="00F65B10">
        <w:rPr>
          <w:rFonts w:ascii="Aptos" w:hAnsi="Aptos"/>
          <w:sz w:val="24"/>
          <w:szCs w:val="24"/>
        </w:rPr>
        <w:t>he</w:t>
      </w:r>
      <w:r w:rsidRPr="00F65B10">
        <w:rPr>
          <w:rFonts w:ascii="Aptos" w:hAnsi="Aptos"/>
          <w:spacing w:val="-6"/>
          <w:sz w:val="24"/>
          <w:szCs w:val="24"/>
        </w:rPr>
        <w:t xml:space="preserve"> </w:t>
      </w:r>
      <w:r w:rsidRPr="00F65B10">
        <w:rPr>
          <w:rFonts w:ascii="Aptos" w:hAnsi="Aptos"/>
          <w:sz w:val="24"/>
          <w:szCs w:val="24"/>
        </w:rPr>
        <w:t>was</w:t>
      </w:r>
      <w:r w:rsidRPr="00F65B10">
        <w:rPr>
          <w:rFonts w:ascii="Aptos" w:hAnsi="Aptos"/>
          <w:spacing w:val="-4"/>
          <w:sz w:val="24"/>
          <w:szCs w:val="24"/>
        </w:rPr>
        <w:t xml:space="preserve"> </w:t>
      </w:r>
      <w:r w:rsidRPr="00F65B10">
        <w:rPr>
          <w:rFonts w:ascii="Aptos" w:hAnsi="Aptos"/>
          <w:sz w:val="24"/>
          <w:szCs w:val="24"/>
        </w:rPr>
        <w:t>absent</w:t>
      </w:r>
      <w:r w:rsidRPr="00F65B10">
        <w:rPr>
          <w:rFonts w:ascii="Aptos" w:hAnsi="Aptos"/>
          <w:spacing w:val="-5"/>
          <w:sz w:val="24"/>
          <w:szCs w:val="24"/>
        </w:rPr>
        <w:t xml:space="preserve"> </w:t>
      </w:r>
      <w:r w:rsidRPr="00F65B10">
        <w:rPr>
          <w:rFonts w:ascii="Aptos" w:hAnsi="Aptos"/>
          <w:sz w:val="24"/>
          <w:szCs w:val="24"/>
        </w:rPr>
        <w:t>from</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last</w:t>
      </w:r>
      <w:r w:rsidRPr="00F65B10">
        <w:rPr>
          <w:rFonts w:ascii="Aptos" w:hAnsi="Aptos"/>
          <w:spacing w:val="-5"/>
          <w:sz w:val="24"/>
          <w:szCs w:val="24"/>
        </w:rPr>
        <w:t xml:space="preserve"> </w:t>
      </w:r>
      <w:r w:rsidRPr="00F65B10">
        <w:rPr>
          <w:rFonts w:ascii="Aptos" w:hAnsi="Aptos"/>
          <w:sz w:val="24"/>
          <w:szCs w:val="24"/>
        </w:rPr>
        <w:t>meeting. The meeting minutes will be posted to the TERC website.</w:t>
      </w:r>
    </w:p>
    <w:p w14:paraId="2AE8FB6D" w14:textId="77777777" w:rsidR="00B3016A" w:rsidRPr="00F65B10" w:rsidRDefault="00B3016A" w:rsidP="00B3016A">
      <w:pPr>
        <w:pStyle w:val="BodyText"/>
        <w:spacing w:before="160" w:line="259" w:lineRule="auto"/>
        <w:ind w:right="360" w:firstLine="1178"/>
        <w:rPr>
          <w:rFonts w:ascii="Aptos" w:hAnsi="Aptos"/>
          <w:sz w:val="24"/>
          <w:szCs w:val="24"/>
        </w:rPr>
      </w:pPr>
      <w:r w:rsidRPr="00F65B10">
        <w:rPr>
          <w:rFonts w:ascii="Aptos" w:hAnsi="Aptos"/>
          <w:sz w:val="24"/>
          <w:szCs w:val="24"/>
        </w:rPr>
        <w:t>Tom Downes led a discussion on 2.203 Net Operating Loss (NOL) Carryover This tax expenditure</w:t>
      </w:r>
      <w:r w:rsidRPr="00F65B10">
        <w:rPr>
          <w:rFonts w:ascii="Aptos" w:hAnsi="Aptos"/>
          <w:spacing w:val="-4"/>
          <w:sz w:val="24"/>
          <w:szCs w:val="24"/>
        </w:rPr>
        <w:t xml:space="preserve"> </w:t>
      </w:r>
      <w:r w:rsidRPr="00F65B10">
        <w:rPr>
          <w:rFonts w:ascii="Aptos" w:hAnsi="Aptos"/>
          <w:sz w:val="24"/>
          <w:szCs w:val="24"/>
        </w:rPr>
        <w:t>was</w:t>
      </w:r>
      <w:r w:rsidRPr="00F65B10">
        <w:rPr>
          <w:rFonts w:ascii="Aptos" w:hAnsi="Aptos"/>
          <w:spacing w:val="-3"/>
          <w:sz w:val="24"/>
          <w:szCs w:val="24"/>
        </w:rPr>
        <w:t xml:space="preserve"> </w:t>
      </w:r>
      <w:r w:rsidRPr="00F65B10">
        <w:rPr>
          <w:rFonts w:ascii="Aptos" w:hAnsi="Aptos"/>
          <w:sz w:val="24"/>
          <w:szCs w:val="24"/>
        </w:rPr>
        <w:t>adopted</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3"/>
          <w:sz w:val="24"/>
          <w:szCs w:val="24"/>
        </w:rPr>
        <w:t xml:space="preserve"> </w:t>
      </w:r>
      <w:r w:rsidRPr="00F65B10">
        <w:rPr>
          <w:rFonts w:ascii="Aptos" w:hAnsi="Aptos"/>
          <w:sz w:val="24"/>
          <w:szCs w:val="24"/>
        </w:rPr>
        <w:t>1988</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3"/>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an</w:t>
      </w:r>
      <w:r w:rsidRPr="00F65B10">
        <w:rPr>
          <w:rFonts w:ascii="Aptos" w:hAnsi="Aptos"/>
          <w:spacing w:val="-3"/>
          <w:sz w:val="24"/>
          <w:szCs w:val="24"/>
        </w:rPr>
        <w:t xml:space="preserve"> </w:t>
      </w:r>
      <w:r w:rsidRPr="00F65B10">
        <w:rPr>
          <w:rFonts w:ascii="Aptos" w:hAnsi="Aptos"/>
          <w:sz w:val="24"/>
          <w:szCs w:val="24"/>
        </w:rPr>
        <w:t>annual</w:t>
      </w:r>
      <w:r w:rsidRPr="00F65B10">
        <w:rPr>
          <w:rFonts w:ascii="Aptos" w:hAnsi="Aptos"/>
          <w:spacing w:val="-4"/>
          <w:sz w:val="24"/>
          <w:szCs w:val="24"/>
        </w:rPr>
        <w:t xml:space="preserve"> </w:t>
      </w:r>
      <w:r w:rsidRPr="00F65B10">
        <w:rPr>
          <w:rFonts w:ascii="Aptos" w:hAnsi="Aptos"/>
          <w:sz w:val="24"/>
          <w:szCs w:val="24"/>
        </w:rPr>
        <w:t>revenue</w:t>
      </w:r>
      <w:r w:rsidRPr="00F65B10">
        <w:rPr>
          <w:rFonts w:ascii="Aptos" w:hAnsi="Aptos"/>
          <w:spacing w:val="-4"/>
          <w:sz w:val="24"/>
          <w:szCs w:val="24"/>
        </w:rPr>
        <w:t xml:space="preserve"> </w:t>
      </w:r>
      <w:r w:rsidRPr="00F65B10">
        <w:rPr>
          <w:rFonts w:ascii="Aptos" w:hAnsi="Aptos"/>
          <w:sz w:val="24"/>
          <w:szCs w:val="24"/>
        </w:rPr>
        <w:t>impact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4"/>
          <w:sz w:val="24"/>
          <w:szCs w:val="24"/>
        </w:rPr>
        <w:t xml:space="preserve"> </w:t>
      </w:r>
      <w:r w:rsidRPr="00F65B10">
        <w:rPr>
          <w:rFonts w:ascii="Aptos" w:hAnsi="Aptos"/>
          <w:sz w:val="24"/>
          <w:szCs w:val="24"/>
        </w:rPr>
        <w:t>$234.3 to</w:t>
      </w:r>
      <w:r w:rsidRPr="00F65B10">
        <w:rPr>
          <w:rFonts w:ascii="Aptos" w:hAnsi="Aptos"/>
          <w:spacing w:val="-6"/>
          <w:sz w:val="24"/>
          <w:szCs w:val="24"/>
        </w:rPr>
        <w:t xml:space="preserve"> </w:t>
      </w:r>
      <w:r w:rsidRPr="00F65B10">
        <w:rPr>
          <w:rFonts w:ascii="Aptos" w:hAnsi="Aptos"/>
          <w:sz w:val="24"/>
          <w:szCs w:val="24"/>
        </w:rPr>
        <w:t>$285.3</w:t>
      </w:r>
      <w:r w:rsidRPr="00F65B10">
        <w:rPr>
          <w:rFonts w:ascii="Aptos" w:hAnsi="Aptos"/>
          <w:spacing w:val="-3"/>
          <w:sz w:val="24"/>
          <w:szCs w:val="24"/>
        </w:rPr>
        <w:t xml:space="preserve"> </w:t>
      </w:r>
      <w:r w:rsidRPr="00F65B10">
        <w:rPr>
          <w:rFonts w:ascii="Aptos" w:hAnsi="Aptos"/>
          <w:sz w:val="24"/>
          <w:szCs w:val="24"/>
        </w:rPr>
        <w:t>million</w:t>
      </w:r>
      <w:r w:rsidRPr="00F65B10">
        <w:rPr>
          <w:rFonts w:ascii="Aptos" w:hAnsi="Aptos"/>
          <w:spacing w:val="-5"/>
          <w:sz w:val="24"/>
          <w:szCs w:val="24"/>
        </w:rPr>
        <w:t xml:space="preserve"> </w:t>
      </w:r>
      <w:r w:rsidRPr="00F65B10">
        <w:rPr>
          <w:rFonts w:ascii="Aptos" w:hAnsi="Aptos"/>
          <w:sz w:val="24"/>
          <w:szCs w:val="24"/>
        </w:rPr>
        <w:t>per</w:t>
      </w:r>
      <w:r w:rsidRPr="00F65B10">
        <w:rPr>
          <w:rFonts w:ascii="Aptos" w:hAnsi="Aptos"/>
          <w:spacing w:val="-3"/>
          <w:sz w:val="24"/>
          <w:szCs w:val="24"/>
        </w:rPr>
        <w:t xml:space="preserve"> </w:t>
      </w:r>
      <w:r w:rsidRPr="00F65B10">
        <w:rPr>
          <w:rFonts w:ascii="Aptos" w:hAnsi="Aptos"/>
          <w:sz w:val="24"/>
          <w:szCs w:val="24"/>
        </w:rPr>
        <w:t>year during FY23 through FY27 with no sunset date.</w:t>
      </w:r>
    </w:p>
    <w:p w14:paraId="4702499B" w14:textId="77777777" w:rsidR="00B3016A" w:rsidRPr="00F65B10" w:rsidRDefault="00B3016A" w:rsidP="00D4280E">
      <w:pPr>
        <w:pStyle w:val="BodyText"/>
        <w:spacing w:before="159" w:line="259" w:lineRule="auto"/>
        <w:ind w:right="511"/>
        <w:jc w:val="both"/>
        <w:rPr>
          <w:rFonts w:ascii="Aptos" w:hAnsi="Aptos"/>
          <w:sz w:val="24"/>
          <w:szCs w:val="24"/>
        </w:rPr>
      </w:pPr>
      <w:r w:rsidRPr="00F65B10">
        <w:rPr>
          <w:rFonts w:ascii="Aptos" w:hAnsi="Aptos"/>
          <w:sz w:val="24"/>
          <w:szCs w:val="24"/>
        </w:rPr>
        <w:t>Tom</w:t>
      </w:r>
      <w:r w:rsidRPr="00F65B10">
        <w:rPr>
          <w:rFonts w:ascii="Aptos" w:hAnsi="Aptos"/>
          <w:spacing w:val="-6"/>
          <w:sz w:val="24"/>
          <w:szCs w:val="24"/>
        </w:rPr>
        <w:t xml:space="preserve"> </w:t>
      </w:r>
      <w:r w:rsidRPr="00F65B10">
        <w:rPr>
          <w:rFonts w:ascii="Aptos" w:hAnsi="Aptos"/>
          <w:sz w:val="24"/>
          <w:szCs w:val="24"/>
        </w:rPr>
        <w:t>noted</w:t>
      </w:r>
      <w:r w:rsidRPr="00F65B10">
        <w:rPr>
          <w:rFonts w:ascii="Aptos" w:hAnsi="Aptos"/>
          <w:spacing w:val="-9"/>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most</w:t>
      </w:r>
      <w:r w:rsidRPr="00F65B10">
        <w:rPr>
          <w:rFonts w:ascii="Aptos" w:hAnsi="Aptos"/>
          <w:spacing w:val="-7"/>
          <w:sz w:val="24"/>
          <w:szCs w:val="24"/>
        </w:rPr>
        <w:t xml:space="preserve"> </w:t>
      </w:r>
      <w:r w:rsidRPr="00F65B10">
        <w:rPr>
          <w:rFonts w:ascii="Aptos" w:hAnsi="Aptos"/>
          <w:sz w:val="24"/>
          <w:szCs w:val="24"/>
        </w:rPr>
        <w:t>states</w:t>
      </w:r>
      <w:r w:rsidRPr="00F65B10">
        <w:rPr>
          <w:rFonts w:ascii="Aptos" w:hAnsi="Aptos"/>
          <w:spacing w:val="-8"/>
          <w:sz w:val="24"/>
          <w:szCs w:val="24"/>
        </w:rPr>
        <w:t xml:space="preserve"> </w:t>
      </w:r>
      <w:r w:rsidRPr="00F65B10">
        <w:rPr>
          <w:rFonts w:ascii="Aptos" w:hAnsi="Aptos"/>
          <w:sz w:val="24"/>
          <w:szCs w:val="24"/>
        </w:rPr>
        <w:t>have</w:t>
      </w:r>
      <w:r w:rsidRPr="00F65B10">
        <w:rPr>
          <w:rFonts w:ascii="Aptos" w:hAnsi="Aptos"/>
          <w:spacing w:val="-8"/>
          <w:sz w:val="24"/>
          <w:szCs w:val="24"/>
        </w:rPr>
        <w:t xml:space="preserve"> </w:t>
      </w:r>
      <w:r w:rsidRPr="00F65B10">
        <w:rPr>
          <w:rFonts w:ascii="Aptos" w:hAnsi="Aptos"/>
          <w:sz w:val="24"/>
          <w:szCs w:val="24"/>
        </w:rPr>
        <w:t>similar</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expenditures,</w:t>
      </w:r>
      <w:r w:rsidRPr="00F65B10">
        <w:rPr>
          <w:rFonts w:ascii="Aptos" w:hAnsi="Aptos"/>
          <w:spacing w:val="-6"/>
          <w:sz w:val="24"/>
          <w:szCs w:val="24"/>
        </w:rPr>
        <w:t xml:space="preserve"> </w:t>
      </w:r>
      <w:r w:rsidRPr="00F65B10">
        <w:rPr>
          <w:rFonts w:ascii="Aptos" w:hAnsi="Aptos"/>
          <w:sz w:val="24"/>
          <w:szCs w:val="24"/>
        </w:rPr>
        <w:t>highlighting</w:t>
      </w:r>
      <w:r w:rsidRPr="00F65B10">
        <w:rPr>
          <w:rFonts w:ascii="Aptos" w:hAnsi="Aptos"/>
          <w:spacing w:val="-10"/>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report</w:t>
      </w:r>
      <w:r w:rsidRPr="00F65B10">
        <w:rPr>
          <w:rFonts w:ascii="Aptos" w:hAnsi="Aptos"/>
          <w:spacing w:val="-7"/>
          <w:sz w:val="24"/>
          <w:szCs w:val="24"/>
        </w:rPr>
        <w:t xml:space="preserve"> </w:t>
      </w:r>
      <w:r w:rsidRPr="00F65B10">
        <w:rPr>
          <w:rFonts w:ascii="Aptos" w:hAnsi="Aptos"/>
          <w:sz w:val="24"/>
          <w:szCs w:val="24"/>
        </w:rPr>
        <w:t>recently</w:t>
      </w:r>
      <w:r w:rsidRPr="00F65B10">
        <w:rPr>
          <w:rFonts w:ascii="Aptos" w:hAnsi="Aptos"/>
          <w:spacing w:val="-5"/>
          <w:sz w:val="24"/>
          <w:szCs w:val="24"/>
        </w:rPr>
        <w:t xml:space="preserve"> </w:t>
      </w:r>
      <w:r w:rsidRPr="00F65B10">
        <w:rPr>
          <w:rFonts w:ascii="Aptos" w:hAnsi="Aptos"/>
          <w:sz w:val="24"/>
          <w:szCs w:val="24"/>
        </w:rPr>
        <w:t>published</w:t>
      </w:r>
      <w:r w:rsidRPr="00F65B10">
        <w:rPr>
          <w:rFonts w:ascii="Aptos" w:hAnsi="Aptos"/>
          <w:spacing w:val="-6"/>
          <w:sz w:val="24"/>
          <w:szCs w:val="24"/>
        </w:rPr>
        <w:t xml:space="preserve"> </w:t>
      </w:r>
      <w:r w:rsidRPr="00F65B10">
        <w:rPr>
          <w:rFonts w:ascii="Aptos" w:hAnsi="Aptos"/>
          <w:sz w:val="24"/>
          <w:szCs w:val="24"/>
        </w:rPr>
        <w:t>by</w:t>
      </w:r>
      <w:r w:rsidRPr="00F65B10">
        <w:rPr>
          <w:rFonts w:ascii="Aptos" w:hAnsi="Aptos"/>
          <w:spacing w:val="-6"/>
          <w:sz w:val="24"/>
          <w:szCs w:val="24"/>
        </w:rPr>
        <w:t xml:space="preserve"> </w:t>
      </w:r>
      <w:r w:rsidRPr="00F65B10">
        <w:rPr>
          <w:rFonts w:ascii="Aptos" w:hAnsi="Aptos"/>
          <w:sz w:val="24"/>
          <w:szCs w:val="24"/>
        </w:rPr>
        <w:t>the Tax</w:t>
      </w:r>
      <w:r w:rsidRPr="00F65B10">
        <w:rPr>
          <w:rFonts w:ascii="Aptos" w:hAnsi="Aptos"/>
          <w:spacing w:val="-4"/>
          <w:sz w:val="24"/>
          <w:szCs w:val="24"/>
        </w:rPr>
        <w:t xml:space="preserve"> </w:t>
      </w:r>
      <w:r w:rsidRPr="00F65B10">
        <w:rPr>
          <w:rFonts w:ascii="Aptos" w:hAnsi="Aptos"/>
          <w:sz w:val="24"/>
          <w:szCs w:val="24"/>
        </w:rPr>
        <w:t>Foundation</w:t>
      </w:r>
      <w:r w:rsidRPr="00F65B10">
        <w:rPr>
          <w:rFonts w:ascii="Aptos" w:hAnsi="Aptos"/>
          <w:spacing w:val="-2"/>
          <w:sz w:val="24"/>
          <w:szCs w:val="24"/>
        </w:rPr>
        <w:t xml:space="preserve"> </w:t>
      </w:r>
      <w:r w:rsidRPr="00F65B10">
        <w:rPr>
          <w:rFonts w:ascii="Aptos" w:hAnsi="Aptos"/>
          <w:sz w:val="24"/>
          <w:szCs w:val="24"/>
        </w:rPr>
        <w:t>which</w:t>
      </w:r>
      <w:r w:rsidRPr="00F65B10">
        <w:rPr>
          <w:rFonts w:ascii="Aptos" w:hAnsi="Aptos"/>
          <w:spacing w:val="-5"/>
          <w:sz w:val="24"/>
          <w:szCs w:val="24"/>
        </w:rPr>
        <w:t xml:space="preserve"> </w:t>
      </w:r>
      <w:r w:rsidRPr="00F65B10">
        <w:rPr>
          <w:rFonts w:ascii="Aptos" w:hAnsi="Aptos"/>
          <w:sz w:val="24"/>
          <w:szCs w:val="24"/>
        </w:rPr>
        <w:t>summarizes</w:t>
      </w:r>
      <w:r w:rsidRPr="00F65B10">
        <w:rPr>
          <w:rFonts w:ascii="Aptos" w:hAnsi="Aptos"/>
          <w:spacing w:val="-4"/>
          <w:sz w:val="24"/>
          <w:szCs w:val="24"/>
        </w:rPr>
        <w:t xml:space="preserve"> </w:t>
      </w:r>
      <w:r w:rsidRPr="00F65B10">
        <w:rPr>
          <w:rFonts w:ascii="Aptos" w:hAnsi="Aptos"/>
          <w:sz w:val="24"/>
          <w:szCs w:val="24"/>
        </w:rPr>
        <w:t>NOL</w:t>
      </w:r>
      <w:r w:rsidRPr="00F65B10">
        <w:rPr>
          <w:rFonts w:ascii="Aptos" w:hAnsi="Aptos"/>
          <w:spacing w:val="-4"/>
          <w:sz w:val="24"/>
          <w:szCs w:val="24"/>
        </w:rPr>
        <w:t xml:space="preserve"> </w:t>
      </w:r>
      <w:r w:rsidRPr="00F65B10">
        <w:rPr>
          <w:rFonts w:ascii="Aptos" w:hAnsi="Aptos"/>
          <w:sz w:val="24"/>
          <w:szCs w:val="24"/>
        </w:rPr>
        <w:t>rules</w:t>
      </w:r>
      <w:r w:rsidRPr="00F65B10">
        <w:rPr>
          <w:rFonts w:ascii="Aptos" w:hAnsi="Aptos"/>
          <w:spacing w:val="-4"/>
          <w:sz w:val="24"/>
          <w:szCs w:val="24"/>
        </w:rPr>
        <w:t xml:space="preserve"> </w:t>
      </w:r>
      <w:r w:rsidRPr="00F65B10">
        <w:rPr>
          <w:rFonts w:ascii="Aptos" w:hAnsi="Aptos"/>
          <w:sz w:val="24"/>
          <w:szCs w:val="24"/>
        </w:rPr>
        <w:t>across</w:t>
      </w:r>
      <w:r w:rsidRPr="00F65B10">
        <w:rPr>
          <w:rFonts w:ascii="Aptos" w:hAnsi="Aptos"/>
          <w:spacing w:val="-2"/>
          <w:sz w:val="24"/>
          <w:szCs w:val="24"/>
        </w:rPr>
        <w:t xml:space="preserve"> </w:t>
      </w:r>
      <w:r w:rsidRPr="00F65B10">
        <w:rPr>
          <w:rFonts w:ascii="Aptos" w:hAnsi="Aptos"/>
          <w:sz w:val="24"/>
          <w:szCs w:val="24"/>
        </w:rPr>
        <w:t>all</w:t>
      </w:r>
      <w:r w:rsidRPr="00F65B10">
        <w:rPr>
          <w:rFonts w:ascii="Aptos" w:hAnsi="Aptos"/>
          <w:spacing w:val="-6"/>
          <w:sz w:val="24"/>
          <w:szCs w:val="24"/>
        </w:rPr>
        <w:t xml:space="preserve"> </w:t>
      </w:r>
      <w:r w:rsidRPr="00F65B10">
        <w:rPr>
          <w:rFonts w:ascii="Aptos" w:hAnsi="Aptos"/>
          <w:sz w:val="24"/>
          <w:szCs w:val="24"/>
        </w:rPr>
        <w:t>states.</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2"/>
          <w:sz w:val="24"/>
          <w:szCs w:val="24"/>
        </w:rPr>
        <w:t xml:space="preserve"> </w:t>
      </w:r>
      <w:r w:rsidRPr="00F65B10">
        <w:rPr>
          <w:rFonts w:ascii="Aptos" w:hAnsi="Aptos"/>
          <w:sz w:val="24"/>
          <w:szCs w:val="24"/>
        </w:rPr>
        <w:t>brieﬂy</w:t>
      </w:r>
      <w:r w:rsidRPr="00F65B10">
        <w:rPr>
          <w:rFonts w:ascii="Aptos" w:hAnsi="Aptos"/>
          <w:spacing w:val="-4"/>
          <w:sz w:val="24"/>
          <w:szCs w:val="24"/>
        </w:rPr>
        <w:t xml:space="preserve"> </w:t>
      </w:r>
      <w:r w:rsidRPr="00F65B10">
        <w:rPr>
          <w:rFonts w:ascii="Aptos" w:hAnsi="Aptos"/>
          <w:sz w:val="24"/>
          <w:szCs w:val="24"/>
        </w:rPr>
        <w:t>discussed</w:t>
      </w:r>
      <w:r w:rsidRPr="00F65B10">
        <w:rPr>
          <w:rFonts w:ascii="Aptos" w:hAnsi="Aptos"/>
          <w:spacing w:val="-5"/>
          <w:sz w:val="24"/>
          <w:szCs w:val="24"/>
        </w:rPr>
        <w:t xml:space="preserve"> </w:t>
      </w:r>
      <w:r w:rsidRPr="00F65B10">
        <w:rPr>
          <w:rFonts w:ascii="Aptos" w:hAnsi="Aptos"/>
          <w:sz w:val="24"/>
          <w:szCs w:val="24"/>
        </w:rPr>
        <w:t>how</w:t>
      </w:r>
      <w:r w:rsidRPr="00F65B10">
        <w:rPr>
          <w:rFonts w:ascii="Aptos" w:hAnsi="Aptos"/>
          <w:spacing w:val="-6"/>
          <w:sz w:val="24"/>
          <w:szCs w:val="24"/>
        </w:rPr>
        <w:t xml:space="preserve"> </w:t>
      </w:r>
      <w:r w:rsidRPr="00F65B10">
        <w:rPr>
          <w:rFonts w:ascii="Aptos" w:hAnsi="Aptos"/>
          <w:sz w:val="24"/>
          <w:szCs w:val="24"/>
        </w:rPr>
        <w:t>California had suspended its NOL for budgetary reasons related to COVID.</w:t>
      </w:r>
    </w:p>
    <w:p w14:paraId="3DCEA450" w14:textId="77777777" w:rsidR="00B3016A" w:rsidRPr="00F65B10" w:rsidRDefault="00B3016A" w:rsidP="00D4280E">
      <w:pPr>
        <w:pStyle w:val="BodyText"/>
        <w:spacing w:before="157" w:line="259" w:lineRule="auto"/>
        <w:ind w:right="370"/>
        <w:rPr>
          <w:rFonts w:ascii="Aptos" w:hAnsi="Aptos"/>
          <w:sz w:val="24"/>
          <w:szCs w:val="24"/>
        </w:rPr>
      </w:pPr>
      <w:r w:rsidRPr="00F65B10">
        <w:rPr>
          <w:rFonts w:ascii="Aptos" w:hAnsi="Aptos"/>
          <w:sz w:val="24"/>
          <w:szCs w:val="24"/>
        </w:rPr>
        <w:t>Tom</w:t>
      </w:r>
      <w:r w:rsidRPr="00F65B10">
        <w:rPr>
          <w:rFonts w:ascii="Aptos" w:hAnsi="Aptos"/>
          <w:spacing w:val="-4"/>
          <w:sz w:val="24"/>
          <w:szCs w:val="24"/>
        </w:rPr>
        <w:t xml:space="preserve"> </w:t>
      </w:r>
      <w:r w:rsidRPr="00F65B10">
        <w:rPr>
          <w:rFonts w:ascii="Aptos" w:hAnsi="Aptos"/>
          <w:sz w:val="24"/>
          <w:szCs w:val="24"/>
        </w:rPr>
        <w:t>reviewed</w:t>
      </w:r>
      <w:r w:rsidRPr="00F65B10">
        <w:rPr>
          <w:rFonts w:ascii="Aptos" w:hAnsi="Aptos"/>
          <w:spacing w:val="-4"/>
          <w:sz w:val="24"/>
          <w:szCs w:val="24"/>
        </w:rPr>
        <w:t xml:space="preserve"> </w:t>
      </w:r>
      <w:r w:rsidRPr="00F65B10">
        <w:rPr>
          <w:rFonts w:ascii="Aptos" w:hAnsi="Aptos"/>
          <w:sz w:val="24"/>
          <w:szCs w:val="24"/>
        </w:rPr>
        <w:t>ratings</w:t>
      </w:r>
      <w:r w:rsidRPr="00F65B10">
        <w:rPr>
          <w:rFonts w:ascii="Aptos" w:hAnsi="Aptos"/>
          <w:spacing w:val="-4"/>
          <w:sz w:val="24"/>
          <w:szCs w:val="24"/>
        </w:rPr>
        <w:t xml:space="preserve"> </w:t>
      </w:r>
      <w:r w:rsidRPr="00F65B10">
        <w:rPr>
          <w:rFonts w:ascii="Aptos" w:hAnsi="Aptos"/>
          <w:sz w:val="24"/>
          <w:szCs w:val="24"/>
        </w:rPr>
        <w:t>on</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evaluation</w:t>
      </w:r>
      <w:r w:rsidRPr="00F65B10">
        <w:rPr>
          <w:rFonts w:ascii="Aptos" w:hAnsi="Aptos"/>
          <w:spacing w:val="-7"/>
          <w:sz w:val="24"/>
          <w:szCs w:val="24"/>
        </w:rPr>
        <w:t xml:space="preserve"> </w:t>
      </w:r>
      <w:r w:rsidRPr="00F65B10">
        <w:rPr>
          <w:rFonts w:ascii="Aptos" w:hAnsi="Aptos"/>
          <w:sz w:val="24"/>
          <w:szCs w:val="24"/>
        </w:rPr>
        <w:t>sheet</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4"/>
          <w:sz w:val="24"/>
          <w:szCs w:val="24"/>
        </w:rPr>
        <w:t xml:space="preserve"> </w:t>
      </w:r>
      <w:r w:rsidRPr="00F65B10">
        <w:rPr>
          <w:rFonts w:ascii="Aptos" w:hAnsi="Aptos"/>
          <w:sz w:val="24"/>
          <w:szCs w:val="24"/>
        </w:rPr>
        <w:t>“somewhat agree” on the questions of whether i) we can measure the overall beneﬁt of this tax expenditure and ii) the tax expenditure justiﬁes its ﬁscal cost.</w:t>
      </w:r>
      <w:r w:rsidRPr="00F65B10">
        <w:rPr>
          <w:rFonts w:ascii="Aptos" w:hAnsi="Aptos"/>
          <w:spacing w:val="40"/>
          <w:sz w:val="24"/>
          <w:szCs w:val="24"/>
        </w:rPr>
        <w:t xml:space="preserve"> </w:t>
      </w:r>
      <w:r w:rsidRPr="00F65B10">
        <w:rPr>
          <w:rFonts w:ascii="Aptos" w:hAnsi="Aptos"/>
          <w:sz w:val="24"/>
          <w:szCs w:val="24"/>
        </w:rPr>
        <w:t>The Commission voted “strongly agree” on the questions of whether</w:t>
      </w:r>
      <w:r w:rsidRPr="00F65B10">
        <w:rPr>
          <w:rFonts w:ascii="Aptos" w:hAnsi="Aptos"/>
          <w:spacing w:val="-3"/>
          <w:sz w:val="24"/>
          <w:szCs w:val="24"/>
        </w:rPr>
        <w:t xml:space="preserve"> </w:t>
      </w:r>
      <w:r w:rsidRPr="00F65B10">
        <w:rPr>
          <w:rFonts w:ascii="Aptos" w:hAnsi="Aptos"/>
          <w:sz w:val="24"/>
          <w:szCs w:val="24"/>
        </w:rPr>
        <w:t>i)</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claimed</w:t>
      </w:r>
      <w:r w:rsidRPr="00F65B10">
        <w:rPr>
          <w:rFonts w:ascii="Aptos" w:hAnsi="Aptos"/>
          <w:spacing w:val="-3"/>
          <w:sz w:val="24"/>
          <w:szCs w:val="24"/>
        </w:rPr>
        <w:t xml:space="preserve"> </w:t>
      </w:r>
      <w:r w:rsidRPr="00F65B10">
        <w:rPr>
          <w:rFonts w:ascii="Aptos" w:hAnsi="Aptos"/>
          <w:sz w:val="24"/>
          <w:szCs w:val="24"/>
        </w:rPr>
        <w:t>by</w:t>
      </w:r>
      <w:r w:rsidRPr="00F65B10">
        <w:rPr>
          <w:rFonts w:ascii="Aptos" w:hAnsi="Aptos"/>
          <w:spacing w:val="-5"/>
          <w:sz w:val="24"/>
          <w:szCs w:val="24"/>
        </w:rPr>
        <w:t xml:space="preserve"> </w:t>
      </w:r>
      <w:r w:rsidRPr="00F65B10">
        <w:rPr>
          <w:rFonts w:ascii="Aptos" w:hAnsi="Aptos"/>
          <w:sz w:val="24"/>
          <w:szCs w:val="24"/>
        </w:rPr>
        <w:t>its</w:t>
      </w:r>
      <w:r w:rsidRPr="00F65B10">
        <w:rPr>
          <w:rFonts w:ascii="Aptos" w:hAnsi="Aptos"/>
          <w:spacing w:val="-3"/>
          <w:sz w:val="24"/>
          <w:szCs w:val="24"/>
        </w:rPr>
        <w:t xml:space="preserve"> </w:t>
      </w:r>
      <w:r w:rsidRPr="00F65B10">
        <w:rPr>
          <w:rFonts w:ascii="Aptos" w:hAnsi="Aptos"/>
          <w:sz w:val="24"/>
          <w:szCs w:val="24"/>
        </w:rPr>
        <w:t>intended</w:t>
      </w:r>
      <w:r w:rsidRPr="00F65B10">
        <w:rPr>
          <w:rFonts w:ascii="Aptos" w:hAnsi="Aptos"/>
          <w:spacing w:val="-3"/>
          <w:sz w:val="24"/>
          <w:szCs w:val="24"/>
        </w:rPr>
        <w:t xml:space="preserve"> </w:t>
      </w:r>
      <w:r w:rsidRPr="00F65B10">
        <w:rPr>
          <w:rFonts w:ascii="Aptos" w:hAnsi="Aptos"/>
          <w:sz w:val="24"/>
          <w:szCs w:val="24"/>
        </w:rPr>
        <w:t>beneﬁciaries,</w:t>
      </w:r>
      <w:r w:rsidRPr="00F65B10">
        <w:rPr>
          <w:rFonts w:ascii="Aptos" w:hAnsi="Aptos"/>
          <w:spacing w:val="-3"/>
          <w:sz w:val="24"/>
          <w:szCs w:val="24"/>
        </w:rPr>
        <w:t xml:space="preserve"> </w:t>
      </w:r>
      <w:r w:rsidRPr="00F65B10">
        <w:rPr>
          <w:rFonts w:ascii="Aptos" w:hAnsi="Aptos"/>
          <w:sz w:val="24"/>
          <w:szCs w:val="24"/>
        </w:rPr>
        <w:t>ii)</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5"/>
          <w:sz w:val="24"/>
          <w:szCs w:val="24"/>
        </w:rPr>
        <w:t xml:space="preserve"> </w:t>
      </w:r>
      <w:r w:rsidRPr="00F65B10">
        <w:rPr>
          <w:rFonts w:ascii="Aptos" w:hAnsi="Aptos"/>
          <w:sz w:val="24"/>
          <w:szCs w:val="24"/>
        </w:rPr>
        <w:t>expenditure</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claimed</w:t>
      </w:r>
      <w:r w:rsidRPr="00F65B10">
        <w:rPr>
          <w:rFonts w:ascii="Aptos" w:hAnsi="Aptos"/>
          <w:spacing w:val="-3"/>
          <w:sz w:val="24"/>
          <w:szCs w:val="24"/>
        </w:rPr>
        <w:t xml:space="preserve"> </w:t>
      </w:r>
      <w:r w:rsidRPr="00F65B10">
        <w:rPr>
          <w:rFonts w:ascii="Aptos" w:hAnsi="Aptos"/>
          <w:sz w:val="24"/>
          <w:szCs w:val="24"/>
        </w:rPr>
        <w:t>by a broad group, iii) the amount claimed per taxpayer is meaningful as an incentive/beneﬁt, and iv) the tax expenditure is relevant today.</w:t>
      </w:r>
      <w:r w:rsidRPr="00F65B10">
        <w:rPr>
          <w:rFonts w:ascii="Aptos" w:hAnsi="Aptos"/>
          <w:spacing w:val="40"/>
          <w:sz w:val="24"/>
          <w:szCs w:val="24"/>
        </w:rPr>
        <w:t xml:space="preserve"> </w:t>
      </w:r>
      <w:r w:rsidRPr="00F65B10">
        <w:rPr>
          <w:rFonts w:ascii="Aptos" w:hAnsi="Aptos"/>
          <w:sz w:val="24"/>
          <w:szCs w:val="24"/>
        </w:rPr>
        <w:t xml:space="preserve">Tom mentioned that this tax expenditure is especially helpful to small businesses, and that they represent </w:t>
      </w:r>
      <w:proofErr w:type="gramStart"/>
      <w:r w:rsidRPr="00F65B10">
        <w:rPr>
          <w:rFonts w:ascii="Aptos" w:hAnsi="Aptos"/>
          <w:sz w:val="24"/>
          <w:szCs w:val="24"/>
        </w:rPr>
        <w:t>the vast majority of</w:t>
      </w:r>
      <w:proofErr w:type="gramEnd"/>
      <w:r w:rsidRPr="00F65B10">
        <w:rPr>
          <w:rFonts w:ascii="Aptos" w:hAnsi="Aptos"/>
          <w:sz w:val="24"/>
          <w:szCs w:val="24"/>
        </w:rPr>
        <w:t xml:space="preserve"> businesses that claim NOLs.</w:t>
      </w:r>
      <w:r w:rsidRPr="00F65B10">
        <w:rPr>
          <w:rFonts w:ascii="Aptos" w:hAnsi="Aptos"/>
          <w:spacing w:val="40"/>
          <w:sz w:val="24"/>
          <w:szCs w:val="24"/>
        </w:rPr>
        <w:t xml:space="preserve"> </w:t>
      </w:r>
      <w:r w:rsidRPr="00F65B10">
        <w:rPr>
          <w:rFonts w:ascii="Aptos" w:hAnsi="Aptos"/>
          <w:sz w:val="24"/>
          <w:szCs w:val="24"/>
        </w:rPr>
        <w:t>In 2021, more than 14,000 businesses claimed this deduction.</w:t>
      </w:r>
      <w:r w:rsidRPr="00F65B10">
        <w:rPr>
          <w:rFonts w:ascii="Aptos" w:hAnsi="Aptos"/>
          <w:spacing w:val="40"/>
          <w:sz w:val="24"/>
          <w:szCs w:val="24"/>
        </w:rPr>
        <w:t xml:space="preserve"> </w:t>
      </w:r>
      <w:r w:rsidRPr="00F65B10">
        <w:rPr>
          <w:rFonts w:ascii="Aptos" w:hAnsi="Aptos"/>
          <w:sz w:val="24"/>
          <w:szCs w:val="24"/>
        </w:rPr>
        <w:t>Over 12,000 of these businesses had a taxable income range</w:t>
      </w:r>
      <w:r w:rsidRPr="00F65B10">
        <w:rPr>
          <w:rFonts w:ascii="Aptos" w:hAnsi="Aptos"/>
          <w:spacing w:val="40"/>
          <w:sz w:val="24"/>
          <w:szCs w:val="24"/>
        </w:rPr>
        <w:t xml:space="preserve"> </w:t>
      </w:r>
      <w:r w:rsidRPr="00F65B10">
        <w:rPr>
          <w:rFonts w:ascii="Aptos" w:hAnsi="Aptos"/>
          <w:sz w:val="24"/>
          <w:szCs w:val="24"/>
        </w:rPr>
        <w:t>of $0 to $49,999 and less than 50 employees.</w:t>
      </w:r>
      <w:r w:rsidRPr="00F65B10">
        <w:rPr>
          <w:rFonts w:ascii="Aptos" w:hAnsi="Aptos"/>
          <w:spacing w:val="40"/>
          <w:sz w:val="24"/>
          <w:szCs w:val="24"/>
        </w:rPr>
        <w:t xml:space="preserve"> </w:t>
      </w:r>
      <w:r w:rsidRPr="00F65B10">
        <w:rPr>
          <w:rFonts w:ascii="Aptos" w:hAnsi="Aptos"/>
          <w:sz w:val="24"/>
          <w:szCs w:val="24"/>
        </w:rPr>
        <w:t>The Commission voted “somewhat disagree” on the question of whether the tax expenditure is easily administered.</w:t>
      </w:r>
      <w:r w:rsidRPr="00F65B10">
        <w:rPr>
          <w:rFonts w:ascii="Aptos" w:hAnsi="Aptos"/>
          <w:spacing w:val="40"/>
          <w:sz w:val="24"/>
          <w:szCs w:val="24"/>
        </w:rPr>
        <w:t xml:space="preserve"> </w:t>
      </w:r>
      <w:r w:rsidRPr="00F65B10">
        <w:rPr>
          <w:rFonts w:ascii="Aptos" w:hAnsi="Aptos"/>
          <w:sz w:val="24"/>
          <w:szCs w:val="24"/>
        </w:rPr>
        <w:t>Tom noted that there is a similar federal deduction for NOLs under Internal Revenue Code (Code) § 172.</w:t>
      </w:r>
      <w:r w:rsidRPr="00F65B10">
        <w:rPr>
          <w:rFonts w:ascii="Aptos" w:hAnsi="Aptos"/>
          <w:spacing w:val="40"/>
          <w:sz w:val="24"/>
          <w:szCs w:val="24"/>
        </w:rPr>
        <w:t xml:space="preserve"> </w:t>
      </w:r>
      <w:r w:rsidRPr="00F65B10">
        <w:rPr>
          <w:rFonts w:ascii="Aptos" w:hAnsi="Aptos"/>
          <w:sz w:val="24"/>
          <w:szCs w:val="24"/>
        </w:rPr>
        <w:t>Massachusetts does not adopt the</w:t>
      </w:r>
      <w:r w:rsidRPr="00F65B10">
        <w:rPr>
          <w:rFonts w:ascii="Aptos" w:hAnsi="Aptos"/>
          <w:spacing w:val="40"/>
          <w:sz w:val="24"/>
          <w:szCs w:val="24"/>
        </w:rPr>
        <w:t xml:space="preserve"> </w:t>
      </w:r>
      <w:r w:rsidRPr="00F65B10">
        <w:rPr>
          <w:rFonts w:ascii="Aptos" w:hAnsi="Aptos"/>
          <w:sz w:val="24"/>
          <w:szCs w:val="24"/>
        </w:rPr>
        <w:t>federal deduction and instead allows the state- speciﬁc deduction.</w:t>
      </w:r>
      <w:r w:rsidRPr="00F65B10">
        <w:rPr>
          <w:rFonts w:ascii="Aptos" w:hAnsi="Aptos"/>
          <w:spacing w:val="40"/>
          <w:sz w:val="24"/>
          <w:szCs w:val="24"/>
        </w:rPr>
        <w:t xml:space="preserve"> </w:t>
      </w:r>
      <w:r w:rsidRPr="00F65B10">
        <w:rPr>
          <w:rFonts w:ascii="Aptos" w:hAnsi="Aptos"/>
          <w:sz w:val="24"/>
          <w:szCs w:val="24"/>
        </w:rPr>
        <w:t>The Commission voted “somewhat agree” on the question of</w:t>
      </w:r>
      <w:r w:rsidRPr="00F65B10">
        <w:rPr>
          <w:rFonts w:ascii="Aptos" w:hAnsi="Aptos"/>
          <w:spacing w:val="-2"/>
          <w:sz w:val="24"/>
          <w:szCs w:val="24"/>
        </w:rPr>
        <w:t xml:space="preserve"> </w:t>
      </w:r>
      <w:r w:rsidRPr="00F65B10">
        <w:rPr>
          <w:rFonts w:ascii="Aptos" w:hAnsi="Aptos"/>
          <w:sz w:val="24"/>
          <w:szCs w:val="24"/>
        </w:rPr>
        <w:t>whether the</w:t>
      </w:r>
      <w:r w:rsidRPr="00F65B10">
        <w:rPr>
          <w:rFonts w:ascii="Aptos" w:hAnsi="Aptos"/>
          <w:spacing w:val="-2"/>
          <w:sz w:val="24"/>
          <w:szCs w:val="24"/>
        </w:rPr>
        <w:t xml:space="preserve"> </w:t>
      </w:r>
      <w:r w:rsidRPr="00F65B10">
        <w:rPr>
          <w:rFonts w:ascii="Aptos" w:hAnsi="Aptos"/>
          <w:sz w:val="24"/>
          <w:szCs w:val="24"/>
        </w:rPr>
        <w:t>tax expenditure is primarily beneﬁcial to smaller businesses.</w:t>
      </w:r>
      <w:r w:rsidRPr="00F65B10">
        <w:rPr>
          <w:rFonts w:ascii="Aptos" w:hAnsi="Aptos"/>
          <w:spacing w:val="80"/>
          <w:sz w:val="24"/>
          <w:szCs w:val="24"/>
        </w:rPr>
        <w:t xml:space="preserve"> </w:t>
      </w:r>
      <w:r w:rsidRPr="00F65B10">
        <w:rPr>
          <w:rFonts w:ascii="Aptos" w:hAnsi="Aptos"/>
          <w:sz w:val="24"/>
          <w:szCs w:val="24"/>
        </w:rPr>
        <w:t>Tom noted that small and large businesses are eligible to claim this deduction.</w:t>
      </w:r>
      <w:r w:rsidRPr="00F65B10">
        <w:rPr>
          <w:rFonts w:ascii="Aptos" w:hAnsi="Aptos"/>
          <w:spacing w:val="40"/>
          <w:sz w:val="24"/>
          <w:szCs w:val="24"/>
        </w:rPr>
        <w:t xml:space="preserve"> </w:t>
      </w:r>
      <w:r w:rsidRPr="00F65B10">
        <w:rPr>
          <w:rFonts w:ascii="Aptos" w:hAnsi="Aptos"/>
          <w:sz w:val="24"/>
          <w:szCs w:val="24"/>
        </w:rPr>
        <w:t>The average claimed amount varied from $78,413 for corporations with taxable income of $50,000 to $99,999 to $2.1 million for corporations with taxable income of $1 million or more.</w:t>
      </w:r>
    </w:p>
    <w:p w14:paraId="3B826535" w14:textId="77777777" w:rsidR="00B3016A" w:rsidRPr="00F65B10" w:rsidRDefault="00B3016A" w:rsidP="00D4280E">
      <w:pPr>
        <w:pStyle w:val="BodyText"/>
        <w:spacing w:before="157" w:line="259" w:lineRule="auto"/>
        <w:ind w:right="393"/>
        <w:rPr>
          <w:rFonts w:ascii="Aptos" w:hAnsi="Aptos"/>
          <w:sz w:val="24"/>
          <w:szCs w:val="24"/>
        </w:rPr>
      </w:pPr>
      <w:r w:rsidRPr="00F65B10">
        <w:rPr>
          <w:rFonts w:ascii="Aptos" w:hAnsi="Aptos"/>
          <w:sz w:val="24"/>
          <w:szCs w:val="24"/>
        </w:rPr>
        <w:t>Tom highlighted the questions listed in the comment</w:t>
      </w:r>
      <w:r w:rsidRPr="00F65B10">
        <w:rPr>
          <w:rFonts w:ascii="Aptos" w:hAnsi="Aptos"/>
          <w:spacing w:val="-2"/>
          <w:sz w:val="24"/>
          <w:szCs w:val="24"/>
        </w:rPr>
        <w:t xml:space="preserve"> </w:t>
      </w:r>
      <w:r w:rsidRPr="00F65B10">
        <w:rPr>
          <w:rFonts w:ascii="Aptos" w:hAnsi="Aptos"/>
          <w:sz w:val="24"/>
          <w:szCs w:val="24"/>
        </w:rPr>
        <w:t>section of the evaluation template.</w:t>
      </w:r>
      <w:r w:rsidRPr="00F65B10">
        <w:rPr>
          <w:rFonts w:ascii="Aptos" w:hAnsi="Aptos"/>
          <w:spacing w:val="40"/>
          <w:sz w:val="24"/>
          <w:szCs w:val="24"/>
        </w:rPr>
        <w:t xml:space="preserve"> </w:t>
      </w:r>
      <w:r w:rsidRPr="00F65B10">
        <w:rPr>
          <w:rFonts w:ascii="Aptos" w:hAnsi="Aptos"/>
          <w:sz w:val="24"/>
          <w:szCs w:val="24"/>
        </w:rPr>
        <w:t xml:space="preserve">Would </w:t>
      </w:r>
      <w:proofErr w:type="gramStart"/>
      <w:r w:rsidRPr="00F65B10">
        <w:rPr>
          <w:rFonts w:ascii="Aptos" w:hAnsi="Aptos"/>
          <w:sz w:val="24"/>
          <w:szCs w:val="24"/>
        </w:rPr>
        <w:t>aligning</w:t>
      </w:r>
      <w:proofErr w:type="gramEnd"/>
      <w:r w:rsidRPr="00F65B10">
        <w:rPr>
          <w:rFonts w:ascii="Aptos" w:hAnsi="Aptos"/>
          <w:sz w:val="24"/>
          <w:szCs w:val="24"/>
        </w:rPr>
        <w:t xml:space="preserve"> with the federal Code ease administration and result in increased revenue? Is that worth the harm to small businesses?</w:t>
      </w:r>
      <w:r w:rsidRPr="00F65B10">
        <w:rPr>
          <w:rFonts w:ascii="Aptos" w:hAnsi="Aptos"/>
          <w:spacing w:val="40"/>
          <w:sz w:val="24"/>
          <w:szCs w:val="24"/>
        </w:rPr>
        <w:t xml:space="preserve"> </w:t>
      </w:r>
      <w:r w:rsidRPr="00F65B10">
        <w:rPr>
          <w:rFonts w:ascii="Aptos" w:hAnsi="Aptos"/>
          <w:sz w:val="24"/>
          <w:szCs w:val="24"/>
        </w:rPr>
        <w:t>The Commission agreed that this tax expenditure should not be ﬂagged for legislative review.</w:t>
      </w:r>
      <w:r w:rsidRPr="00F65B10">
        <w:rPr>
          <w:rFonts w:ascii="Aptos" w:hAnsi="Aptos"/>
          <w:spacing w:val="36"/>
          <w:sz w:val="24"/>
          <w:szCs w:val="24"/>
        </w:rPr>
        <w:t xml:space="preserve"> </w:t>
      </w:r>
      <w:r w:rsidRPr="00F65B10">
        <w:rPr>
          <w:rFonts w:ascii="Aptos" w:hAnsi="Aptos"/>
          <w:sz w:val="24"/>
          <w:szCs w:val="24"/>
        </w:rPr>
        <w:t>Tom</w:t>
      </w:r>
      <w:r w:rsidRPr="00F65B10">
        <w:rPr>
          <w:rFonts w:ascii="Aptos" w:hAnsi="Aptos"/>
          <w:spacing w:val="-10"/>
          <w:sz w:val="24"/>
          <w:szCs w:val="24"/>
        </w:rPr>
        <w:t xml:space="preserve"> </w:t>
      </w:r>
      <w:r w:rsidRPr="00F65B10">
        <w:rPr>
          <w:rFonts w:ascii="Aptos" w:hAnsi="Aptos"/>
          <w:sz w:val="24"/>
          <w:szCs w:val="24"/>
        </w:rPr>
        <w:t>and</w:t>
      </w:r>
      <w:r w:rsidRPr="00F65B10">
        <w:rPr>
          <w:rFonts w:ascii="Aptos" w:hAnsi="Aptos"/>
          <w:spacing w:val="-10"/>
          <w:sz w:val="24"/>
          <w:szCs w:val="24"/>
        </w:rPr>
        <w:t xml:space="preserve"> </w:t>
      </w:r>
      <w:r w:rsidRPr="00F65B10">
        <w:rPr>
          <w:rFonts w:ascii="Aptos" w:hAnsi="Aptos"/>
          <w:sz w:val="24"/>
          <w:szCs w:val="24"/>
        </w:rPr>
        <w:t>Natasha</w:t>
      </w:r>
      <w:r w:rsidRPr="00F65B10">
        <w:rPr>
          <w:rFonts w:ascii="Aptos" w:hAnsi="Aptos"/>
          <w:spacing w:val="-10"/>
          <w:sz w:val="24"/>
          <w:szCs w:val="24"/>
        </w:rPr>
        <w:t xml:space="preserve"> </w:t>
      </w:r>
      <w:r w:rsidRPr="00F65B10">
        <w:rPr>
          <w:rFonts w:ascii="Aptos" w:hAnsi="Aptos"/>
          <w:sz w:val="24"/>
          <w:szCs w:val="24"/>
        </w:rPr>
        <w:t>made</w:t>
      </w:r>
      <w:r w:rsidRPr="00F65B10">
        <w:rPr>
          <w:rFonts w:ascii="Aptos" w:hAnsi="Aptos"/>
          <w:spacing w:val="-9"/>
          <w:sz w:val="24"/>
          <w:szCs w:val="24"/>
        </w:rPr>
        <w:t xml:space="preserve"> </w:t>
      </w:r>
      <w:r w:rsidRPr="00F65B10">
        <w:rPr>
          <w:rFonts w:ascii="Aptos" w:hAnsi="Aptos"/>
          <w:sz w:val="24"/>
          <w:szCs w:val="24"/>
        </w:rPr>
        <w:t>motions</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approve</w:t>
      </w:r>
      <w:r w:rsidRPr="00F65B10">
        <w:rPr>
          <w:rFonts w:ascii="Aptos" w:hAnsi="Aptos"/>
          <w:spacing w:val="-9"/>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evaluation</w:t>
      </w:r>
      <w:r w:rsidRPr="00F65B10">
        <w:rPr>
          <w:rFonts w:ascii="Aptos" w:hAnsi="Aptos"/>
          <w:spacing w:val="-7"/>
          <w:sz w:val="24"/>
          <w:szCs w:val="24"/>
        </w:rPr>
        <w:t xml:space="preserve"> </w:t>
      </w:r>
      <w:r w:rsidRPr="00F65B10">
        <w:rPr>
          <w:rFonts w:ascii="Aptos" w:hAnsi="Aptos"/>
          <w:sz w:val="24"/>
          <w:szCs w:val="24"/>
        </w:rPr>
        <w:t>template.</w:t>
      </w:r>
      <w:r w:rsidRPr="00F65B10">
        <w:rPr>
          <w:rFonts w:ascii="Aptos" w:hAnsi="Aptos"/>
          <w:spacing w:val="36"/>
          <w:sz w:val="24"/>
          <w:szCs w:val="24"/>
        </w:rPr>
        <w:t xml:space="preserve"> </w:t>
      </w:r>
      <w:r w:rsidRPr="00F65B10">
        <w:rPr>
          <w:rFonts w:ascii="Aptos" w:hAnsi="Aptos"/>
          <w:sz w:val="24"/>
          <w:szCs w:val="24"/>
        </w:rPr>
        <w:t>Members</w:t>
      </w:r>
      <w:r w:rsidRPr="00F65B10">
        <w:rPr>
          <w:rFonts w:ascii="Aptos" w:hAnsi="Aptos"/>
          <w:spacing w:val="-8"/>
          <w:sz w:val="24"/>
          <w:szCs w:val="24"/>
        </w:rPr>
        <w:t xml:space="preserve"> </w:t>
      </w:r>
      <w:r w:rsidRPr="00F65B10">
        <w:rPr>
          <w:rFonts w:ascii="Aptos" w:hAnsi="Aptos"/>
          <w:sz w:val="24"/>
          <w:szCs w:val="24"/>
        </w:rPr>
        <w:t>voted</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approve the evaluation template 2.203 Net Operating Loss (NOL) Carryover as presented.</w:t>
      </w:r>
    </w:p>
    <w:p w14:paraId="14717B6C" w14:textId="77777777" w:rsidR="00B3016A" w:rsidRPr="00F65B10" w:rsidRDefault="00B3016A" w:rsidP="00D4280E">
      <w:pPr>
        <w:pStyle w:val="BodyText"/>
        <w:spacing w:before="159" w:line="259" w:lineRule="auto"/>
        <w:ind w:right="360" w:firstLine="358"/>
        <w:rPr>
          <w:rFonts w:ascii="Aptos" w:hAnsi="Aptos"/>
          <w:sz w:val="24"/>
          <w:szCs w:val="24"/>
        </w:rPr>
      </w:pPr>
      <w:r w:rsidRPr="00F65B10">
        <w:rPr>
          <w:rFonts w:ascii="Aptos" w:hAnsi="Aptos"/>
          <w:sz w:val="24"/>
          <w:szCs w:val="24"/>
        </w:rPr>
        <w:t>Lindsay</w:t>
      </w:r>
      <w:r w:rsidRPr="00F65B10">
        <w:rPr>
          <w:rFonts w:ascii="Aptos" w:hAnsi="Aptos"/>
          <w:spacing w:val="-2"/>
          <w:sz w:val="24"/>
          <w:szCs w:val="24"/>
        </w:rPr>
        <w:t xml:space="preserve"> </w:t>
      </w:r>
      <w:r w:rsidRPr="00F65B10">
        <w:rPr>
          <w:rFonts w:ascii="Aptos" w:hAnsi="Aptos"/>
          <w:sz w:val="24"/>
          <w:szCs w:val="24"/>
        </w:rPr>
        <w:t>Janeczek</w:t>
      </w:r>
      <w:r w:rsidRPr="00F65B10">
        <w:rPr>
          <w:rFonts w:ascii="Aptos" w:hAnsi="Aptos"/>
          <w:spacing w:val="-2"/>
          <w:sz w:val="24"/>
          <w:szCs w:val="24"/>
        </w:rPr>
        <w:t xml:space="preserve"> </w:t>
      </w:r>
      <w:r w:rsidRPr="00F65B10">
        <w:rPr>
          <w:rFonts w:ascii="Aptos" w:hAnsi="Aptos"/>
          <w:sz w:val="24"/>
          <w:szCs w:val="24"/>
        </w:rPr>
        <w:t>led</w:t>
      </w:r>
      <w:r w:rsidRPr="00F65B10">
        <w:rPr>
          <w:rFonts w:ascii="Aptos" w:hAnsi="Aptos"/>
          <w:spacing w:val="-2"/>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discussion</w:t>
      </w:r>
      <w:r w:rsidRPr="00F65B10">
        <w:rPr>
          <w:rFonts w:ascii="Aptos" w:hAnsi="Aptos"/>
          <w:spacing w:val="-2"/>
          <w:sz w:val="24"/>
          <w:szCs w:val="24"/>
        </w:rPr>
        <w:t xml:space="preserve"> </w:t>
      </w:r>
      <w:r w:rsidRPr="00F65B10">
        <w:rPr>
          <w:rFonts w:ascii="Aptos" w:hAnsi="Aptos"/>
          <w:sz w:val="24"/>
          <w:szCs w:val="24"/>
        </w:rPr>
        <w:t>on</w:t>
      </w:r>
      <w:r w:rsidRPr="00F65B10">
        <w:rPr>
          <w:rFonts w:ascii="Aptos" w:hAnsi="Aptos"/>
          <w:spacing w:val="-2"/>
          <w:sz w:val="24"/>
          <w:szCs w:val="24"/>
        </w:rPr>
        <w:t xml:space="preserve"> </w:t>
      </w:r>
      <w:r w:rsidRPr="00F65B10">
        <w:rPr>
          <w:rFonts w:ascii="Aptos" w:hAnsi="Aptos"/>
          <w:sz w:val="24"/>
          <w:szCs w:val="24"/>
        </w:rPr>
        <w:t>2.502</w:t>
      </w:r>
      <w:r w:rsidRPr="00F65B10">
        <w:rPr>
          <w:rFonts w:ascii="Aptos" w:hAnsi="Aptos"/>
          <w:spacing w:val="-2"/>
          <w:sz w:val="24"/>
          <w:szCs w:val="24"/>
        </w:rPr>
        <w:t xml:space="preserve"> </w:t>
      </w:r>
      <w:r w:rsidRPr="00F65B10">
        <w:rPr>
          <w:rFonts w:ascii="Aptos" w:hAnsi="Aptos"/>
          <w:sz w:val="24"/>
          <w:szCs w:val="24"/>
        </w:rPr>
        <w:t>Exemption</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2"/>
          <w:sz w:val="24"/>
          <w:szCs w:val="24"/>
        </w:rPr>
        <w:t xml:space="preserve"> </w:t>
      </w:r>
      <w:r w:rsidRPr="00F65B10">
        <w:rPr>
          <w:rFonts w:ascii="Aptos" w:hAnsi="Aptos"/>
          <w:sz w:val="24"/>
          <w:szCs w:val="24"/>
        </w:rPr>
        <w:t>Property</w:t>
      </w:r>
      <w:r w:rsidRPr="00F65B10">
        <w:rPr>
          <w:rFonts w:ascii="Aptos" w:hAnsi="Aptos"/>
          <w:spacing w:val="-4"/>
          <w:sz w:val="24"/>
          <w:szCs w:val="24"/>
        </w:rPr>
        <w:t xml:space="preserve"> </w:t>
      </w:r>
      <w:r w:rsidRPr="00F65B10">
        <w:rPr>
          <w:rFonts w:ascii="Aptos" w:hAnsi="Aptos"/>
          <w:sz w:val="24"/>
          <w:szCs w:val="24"/>
        </w:rPr>
        <w:t>Subject</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3"/>
          <w:sz w:val="24"/>
          <w:szCs w:val="24"/>
        </w:rPr>
        <w:t xml:space="preserve"> </w:t>
      </w:r>
      <w:r w:rsidRPr="00F65B10">
        <w:rPr>
          <w:rFonts w:ascii="Aptos" w:hAnsi="Aptos"/>
          <w:sz w:val="24"/>
          <w:szCs w:val="24"/>
        </w:rPr>
        <w:t>Local</w:t>
      </w:r>
      <w:r w:rsidRPr="00F65B10">
        <w:rPr>
          <w:rFonts w:ascii="Aptos" w:hAnsi="Aptos"/>
          <w:spacing w:val="-4"/>
          <w:sz w:val="24"/>
          <w:szCs w:val="24"/>
        </w:rPr>
        <w:t xml:space="preserve"> </w:t>
      </w:r>
      <w:r w:rsidRPr="00F65B10">
        <w:rPr>
          <w:rFonts w:ascii="Aptos" w:hAnsi="Aptos"/>
          <w:sz w:val="24"/>
          <w:szCs w:val="24"/>
        </w:rPr>
        <w:lastRenderedPageBreak/>
        <w:t>Taxation and noted that it has been previously evaluated by the Commission.</w:t>
      </w:r>
      <w:r w:rsidRPr="00F65B10">
        <w:rPr>
          <w:rFonts w:ascii="Aptos" w:hAnsi="Aptos"/>
          <w:spacing w:val="40"/>
          <w:sz w:val="24"/>
          <w:szCs w:val="24"/>
        </w:rPr>
        <w:t xml:space="preserve"> </w:t>
      </w:r>
      <w:r w:rsidRPr="00F65B10">
        <w:rPr>
          <w:rFonts w:ascii="Aptos" w:hAnsi="Aptos"/>
          <w:sz w:val="24"/>
          <w:szCs w:val="24"/>
        </w:rPr>
        <w:t>This tax expenditure is a corporate excise</w:t>
      </w:r>
      <w:r w:rsidRPr="00F65B10">
        <w:rPr>
          <w:rFonts w:ascii="Aptos" w:hAnsi="Aptos"/>
          <w:spacing w:val="-4"/>
          <w:sz w:val="24"/>
          <w:szCs w:val="24"/>
        </w:rPr>
        <w:t xml:space="preserve"> </w:t>
      </w:r>
      <w:r w:rsidRPr="00F65B10">
        <w:rPr>
          <w:rFonts w:ascii="Aptos" w:hAnsi="Aptos"/>
          <w:sz w:val="24"/>
          <w:szCs w:val="24"/>
        </w:rPr>
        <w:t>expenditure</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3"/>
          <w:sz w:val="24"/>
          <w:szCs w:val="24"/>
        </w:rPr>
        <w:t xml:space="preserve"> </w:t>
      </w:r>
      <w:r w:rsidRPr="00F65B10">
        <w:rPr>
          <w:rFonts w:ascii="Aptos" w:hAnsi="Aptos"/>
          <w:sz w:val="24"/>
          <w:szCs w:val="24"/>
        </w:rPr>
        <w:t>was</w:t>
      </w:r>
      <w:r w:rsidRPr="00F65B10">
        <w:rPr>
          <w:rFonts w:ascii="Aptos" w:hAnsi="Aptos"/>
          <w:spacing w:val="-4"/>
          <w:sz w:val="24"/>
          <w:szCs w:val="24"/>
        </w:rPr>
        <w:t xml:space="preserve"> </w:t>
      </w:r>
      <w:r w:rsidRPr="00F65B10">
        <w:rPr>
          <w:rFonts w:ascii="Aptos" w:hAnsi="Aptos"/>
          <w:sz w:val="24"/>
          <w:szCs w:val="24"/>
        </w:rPr>
        <w:t>adopted</w:t>
      </w:r>
      <w:r w:rsidRPr="00F65B10">
        <w:rPr>
          <w:rFonts w:ascii="Aptos" w:hAnsi="Aptos"/>
          <w:spacing w:val="-3"/>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z w:val="24"/>
          <w:szCs w:val="24"/>
        </w:rPr>
        <w:t>1962</w:t>
      </w:r>
      <w:r w:rsidRPr="00F65B10">
        <w:rPr>
          <w:rFonts w:ascii="Aptos" w:hAnsi="Aptos"/>
          <w:spacing w:val="-3"/>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has</w:t>
      </w:r>
      <w:r w:rsidRPr="00F65B10">
        <w:rPr>
          <w:rFonts w:ascii="Aptos" w:hAnsi="Aptos"/>
          <w:spacing w:val="-3"/>
          <w:sz w:val="24"/>
          <w:szCs w:val="24"/>
        </w:rPr>
        <w:t xml:space="preserve"> </w:t>
      </w:r>
      <w:r w:rsidRPr="00F65B10">
        <w:rPr>
          <w:rFonts w:ascii="Aptos" w:hAnsi="Aptos"/>
          <w:sz w:val="24"/>
          <w:szCs w:val="24"/>
        </w:rPr>
        <w:t>an</w:t>
      </w:r>
      <w:r w:rsidRPr="00F65B10">
        <w:rPr>
          <w:rFonts w:ascii="Aptos" w:hAnsi="Aptos"/>
          <w:spacing w:val="-3"/>
          <w:sz w:val="24"/>
          <w:szCs w:val="24"/>
        </w:rPr>
        <w:t xml:space="preserve"> </w:t>
      </w:r>
      <w:r w:rsidRPr="00F65B10">
        <w:rPr>
          <w:rFonts w:ascii="Aptos" w:hAnsi="Aptos"/>
          <w:sz w:val="24"/>
          <w:szCs w:val="24"/>
        </w:rPr>
        <w:t>annual</w:t>
      </w:r>
      <w:r w:rsidRPr="00F65B10">
        <w:rPr>
          <w:rFonts w:ascii="Aptos" w:hAnsi="Aptos"/>
          <w:spacing w:val="-4"/>
          <w:sz w:val="24"/>
          <w:szCs w:val="24"/>
        </w:rPr>
        <w:t xml:space="preserve"> </w:t>
      </w:r>
      <w:r w:rsidRPr="00F65B10">
        <w:rPr>
          <w:rFonts w:ascii="Aptos" w:hAnsi="Aptos"/>
          <w:sz w:val="24"/>
          <w:szCs w:val="24"/>
        </w:rPr>
        <w:t>revenue</w:t>
      </w:r>
      <w:r w:rsidRPr="00F65B10">
        <w:rPr>
          <w:rFonts w:ascii="Aptos" w:hAnsi="Aptos"/>
          <w:spacing w:val="-4"/>
          <w:sz w:val="24"/>
          <w:szCs w:val="24"/>
        </w:rPr>
        <w:t xml:space="preserve"> </w:t>
      </w:r>
      <w:r w:rsidRPr="00F65B10">
        <w:rPr>
          <w:rFonts w:ascii="Aptos" w:hAnsi="Aptos"/>
          <w:sz w:val="24"/>
          <w:szCs w:val="24"/>
        </w:rPr>
        <w:t>impact</w:t>
      </w:r>
      <w:r w:rsidRPr="00F65B10">
        <w:rPr>
          <w:rFonts w:ascii="Aptos" w:hAnsi="Aptos"/>
          <w:spacing w:val="-3"/>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$376.0 to $418.8</w:t>
      </w:r>
      <w:r w:rsidRPr="00F65B10">
        <w:rPr>
          <w:rFonts w:ascii="Aptos" w:hAnsi="Aptos"/>
          <w:spacing w:val="-4"/>
          <w:sz w:val="24"/>
          <w:szCs w:val="24"/>
        </w:rPr>
        <w:t xml:space="preserve"> </w:t>
      </w:r>
      <w:r w:rsidRPr="00F65B10">
        <w:rPr>
          <w:rFonts w:ascii="Aptos" w:hAnsi="Aptos"/>
          <w:sz w:val="24"/>
          <w:szCs w:val="24"/>
        </w:rPr>
        <w:t>million per year during FY23 through FY27 with no sunset date.</w:t>
      </w:r>
      <w:r w:rsidRPr="00F65B10">
        <w:rPr>
          <w:rFonts w:ascii="Aptos" w:hAnsi="Aptos"/>
          <w:spacing w:val="40"/>
          <w:sz w:val="24"/>
          <w:szCs w:val="24"/>
        </w:rPr>
        <w:t xml:space="preserve"> </w:t>
      </w:r>
      <w:r w:rsidRPr="00F65B10">
        <w:rPr>
          <w:rFonts w:ascii="Aptos" w:hAnsi="Aptos"/>
          <w:sz w:val="24"/>
          <w:szCs w:val="24"/>
        </w:rPr>
        <w:t>The Commission noted that the goal of this tax expenditure is to avoid duplication of state and local taxation.</w:t>
      </w:r>
    </w:p>
    <w:p w14:paraId="6098978E" w14:textId="77777777" w:rsidR="00B3016A" w:rsidRPr="00F65B10" w:rsidRDefault="00B3016A" w:rsidP="00D4280E">
      <w:pPr>
        <w:pStyle w:val="BodyText"/>
        <w:spacing w:before="159" w:line="259" w:lineRule="auto"/>
        <w:ind w:right="360"/>
        <w:rPr>
          <w:rFonts w:ascii="Aptos" w:hAnsi="Aptos"/>
          <w:sz w:val="24"/>
          <w:szCs w:val="24"/>
        </w:rPr>
      </w:pPr>
      <w:r w:rsidRPr="00F65B10">
        <w:rPr>
          <w:rFonts w:ascii="Aptos" w:hAnsi="Aptos"/>
          <w:sz w:val="24"/>
          <w:szCs w:val="24"/>
        </w:rPr>
        <w:t>Lindsay reviewed ratings on the evaluation sheet for this tax expenditure.</w:t>
      </w:r>
      <w:r w:rsidRPr="00F65B10">
        <w:rPr>
          <w:rFonts w:ascii="Aptos" w:hAnsi="Aptos"/>
          <w:spacing w:val="40"/>
          <w:sz w:val="24"/>
          <w:szCs w:val="24"/>
        </w:rPr>
        <w:t xml:space="preserve"> </w:t>
      </w:r>
      <w:r w:rsidRPr="00F65B10">
        <w:rPr>
          <w:rFonts w:ascii="Aptos" w:hAnsi="Aptos"/>
          <w:sz w:val="24"/>
          <w:szCs w:val="24"/>
        </w:rPr>
        <w:t>The Commission voted “somewhat agree” on the questions of whether i) we can measure the overall beneﬁt, ii) the tax expenditure justiﬁes its ﬁscal cost, iii) the tax expenditure is claimed by its intended beneﬁciaries, iv) the tax expenditure is claimed by a broad group of taxpayers, v) the amount claimed per taxpayer is meaningful as an</w:t>
      </w:r>
      <w:r w:rsidRPr="00F65B10">
        <w:rPr>
          <w:rFonts w:ascii="Aptos" w:hAnsi="Aptos"/>
          <w:spacing w:val="-1"/>
          <w:sz w:val="24"/>
          <w:szCs w:val="24"/>
        </w:rPr>
        <w:t xml:space="preserve"> </w:t>
      </w:r>
      <w:r w:rsidRPr="00F65B10">
        <w:rPr>
          <w:rFonts w:ascii="Aptos" w:hAnsi="Aptos"/>
          <w:sz w:val="24"/>
          <w:szCs w:val="24"/>
        </w:rPr>
        <w:t>incentive/beneﬁt, and vi) the tax expenditure is relevant today.</w:t>
      </w:r>
      <w:r w:rsidRPr="00F65B10">
        <w:rPr>
          <w:rFonts w:ascii="Aptos" w:hAnsi="Aptos"/>
          <w:spacing w:val="40"/>
          <w:sz w:val="24"/>
          <w:szCs w:val="24"/>
        </w:rPr>
        <w:t xml:space="preserve"> </w:t>
      </w:r>
      <w:r w:rsidRPr="00F65B10">
        <w:rPr>
          <w:rFonts w:ascii="Aptos" w:hAnsi="Aptos"/>
          <w:sz w:val="24"/>
          <w:szCs w:val="24"/>
        </w:rPr>
        <w:t>Lindsay noted that this tax expenditure is targeted towards corporations that have tangible property subject to local taxation in Massachusetts and that this reduction in capital costs helps businesses to thrive and grow, highlighting that about 50,000 ﬁlers claim this deduction annually.</w:t>
      </w:r>
      <w:r w:rsidRPr="00F65B10">
        <w:rPr>
          <w:rFonts w:ascii="Aptos" w:hAnsi="Aptos"/>
          <w:spacing w:val="40"/>
          <w:sz w:val="24"/>
          <w:szCs w:val="24"/>
        </w:rPr>
        <w:t xml:space="preserve"> </w:t>
      </w:r>
      <w:r w:rsidRPr="00F65B10">
        <w:rPr>
          <w:rFonts w:ascii="Aptos" w:hAnsi="Aptos"/>
          <w:sz w:val="24"/>
          <w:szCs w:val="24"/>
        </w:rPr>
        <w:t>The Commission voted “somewhat disagree” on the</w:t>
      </w:r>
      <w:r w:rsidRPr="00F65B10">
        <w:rPr>
          <w:rFonts w:ascii="Aptos" w:hAnsi="Aptos"/>
          <w:spacing w:val="-6"/>
          <w:sz w:val="24"/>
          <w:szCs w:val="24"/>
        </w:rPr>
        <w:t xml:space="preserve"> </w:t>
      </w:r>
      <w:r w:rsidRPr="00F65B10">
        <w:rPr>
          <w:rFonts w:ascii="Aptos" w:hAnsi="Aptos"/>
          <w:sz w:val="24"/>
          <w:szCs w:val="24"/>
        </w:rPr>
        <w:t>question</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whether</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4"/>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6"/>
          <w:sz w:val="24"/>
          <w:szCs w:val="24"/>
        </w:rPr>
        <w:t xml:space="preserve"> </w:t>
      </w:r>
      <w:r w:rsidRPr="00F65B10">
        <w:rPr>
          <w:rFonts w:ascii="Aptos" w:hAnsi="Aptos"/>
          <w:sz w:val="24"/>
          <w:szCs w:val="24"/>
        </w:rPr>
        <w:t>easily</w:t>
      </w:r>
      <w:r w:rsidRPr="00F65B10">
        <w:rPr>
          <w:rFonts w:ascii="Aptos" w:hAnsi="Aptos"/>
          <w:spacing w:val="-4"/>
          <w:sz w:val="24"/>
          <w:szCs w:val="24"/>
        </w:rPr>
        <w:t xml:space="preserve"> </w:t>
      </w:r>
      <w:r w:rsidRPr="00F65B10">
        <w:rPr>
          <w:rFonts w:ascii="Aptos" w:hAnsi="Aptos"/>
          <w:sz w:val="24"/>
          <w:szCs w:val="24"/>
        </w:rPr>
        <w:t>administered.</w:t>
      </w:r>
      <w:r w:rsidRPr="00F65B10">
        <w:rPr>
          <w:rFonts w:ascii="Aptos" w:hAnsi="Aptos"/>
          <w:spacing w:val="40"/>
          <w:sz w:val="24"/>
          <w:szCs w:val="24"/>
        </w:rPr>
        <w:t xml:space="preserve"> </w:t>
      </w:r>
      <w:r w:rsidRPr="00F65B10">
        <w:rPr>
          <w:rFonts w:ascii="Aptos" w:hAnsi="Aptos"/>
          <w:sz w:val="24"/>
          <w:szCs w:val="24"/>
        </w:rPr>
        <w:t>Lindsay</w:t>
      </w:r>
      <w:r w:rsidRPr="00F65B10">
        <w:rPr>
          <w:rFonts w:ascii="Aptos" w:hAnsi="Aptos"/>
          <w:spacing w:val="-4"/>
          <w:sz w:val="24"/>
          <w:szCs w:val="24"/>
        </w:rPr>
        <w:t xml:space="preserve"> </w:t>
      </w:r>
      <w:r w:rsidRPr="00F65B10">
        <w:rPr>
          <w:rFonts w:ascii="Aptos" w:hAnsi="Aptos"/>
          <w:sz w:val="24"/>
          <w:szCs w:val="24"/>
        </w:rPr>
        <w:t>noted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administering</w:t>
      </w:r>
      <w:r w:rsidRPr="00F65B10">
        <w:rPr>
          <w:rFonts w:ascii="Aptos" w:hAnsi="Aptos"/>
          <w:spacing w:val="-5"/>
          <w:sz w:val="24"/>
          <w:szCs w:val="24"/>
        </w:rPr>
        <w:t xml:space="preserve"> </w:t>
      </w:r>
      <w:r w:rsidRPr="00F65B10">
        <w:rPr>
          <w:rFonts w:ascii="Aptos" w:hAnsi="Aptos"/>
          <w:sz w:val="24"/>
          <w:szCs w:val="24"/>
        </w:rPr>
        <w:t>this tax expenditure can be challenging for DOR since the only way to ensure that tangible property is being reported properly is through audits.</w:t>
      </w:r>
      <w:r w:rsidRPr="00F65B10">
        <w:rPr>
          <w:rFonts w:ascii="Aptos" w:hAnsi="Aptos"/>
          <w:spacing w:val="40"/>
          <w:sz w:val="24"/>
          <w:szCs w:val="24"/>
        </w:rPr>
        <w:t xml:space="preserve"> </w:t>
      </w:r>
      <w:r w:rsidRPr="00F65B10">
        <w:rPr>
          <w:rFonts w:ascii="Aptos" w:hAnsi="Aptos"/>
          <w:sz w:val="24"/>
          <w:szCs w:val="24"/>
        </w:rPr>
        <w:t>Chairperson Forter mentioned that DOR frequently receives questions from taxpayers regarding this exemption. Natasha Varyani highlighted that some of these questions end up being litigated at the Appellate Tax Board (ATB).</w:t>
      </w:r>
      <w:r w:rsidRPr="00F65B10">
        <w:rPr>
          <w:rFonts w:ascii="Aptos" w:hAnsi="Aptos"/>
          <w:spacing w:val="40"/>
          <w:sz w:val="24"/>
          <w:szCs w:val="24"/>
        </w:rPr>
        <w:t xml:space="preserve"> </w:t>
      </w:r>
      <w:r w:rsidRPr="00F65B10">
        <w:rPr>
          <w:rFonts w:ascii="Aptos" w:hAnsi="Aptos"/>
          <w:sz w:val="24"/>
          <w:szCs w:val="24"/>
        </w:rPr>
        <w:t>The Commission discussed whether this tax expenditure is primarily beneﬁcial to smaller businesses.</w:t>
      </w:r>
      <w:r w:rsidRPr="00F65B10">
        <w:rPr>
          <w:rFonts w:ascii="Aptos" w:hAnsi="Aptos"/>
          <w:spacing w:val="40"/>
          <w:sz w:val="24"/>
          <w:szCs w:val="24"/>
        </w:rPr>
        <w:t xml:space="preserve"> </w:t>
      </w:r>
      <w:r w:rsidRPr="00F65B10">
        <w:rPr>
          <w:rFonts w:ascii="Aptos" w:hAnsi="Aptos"/>
          <w:sz w:val="24"/>
          <w:szCs w:val="24"/>
        </w:rPr>
        <w:t>Members concluded that they “somewhat agree”.</w:t>
      </w:r>
      <w:r w:rsidRPr="00F65B10">
        <w:rPr>
          <w:rFonts w:ascii="Aptos" w:hAnsi="Aptos"/>
          <w:spacing w:val="40"/>
          <w:sz w:val="24"/>
          <w:szCs w:val="24"/>
        </w:rPr>
        <w:t xml:space="preserve"> </w:t>
      </w:r>
      <w:r w:rsidRPr="00F65B10">
        <w:rPr>
          <w:rFonts w:ascii="Aptos" w:hAnsi="Aptos"/>
          <w:sz w:val="24"/>
          <w:szCs w:val="24"/>
        </w:rPr>
        <w:t>Chairperson Forter and Natasha</w:t>
      </w:r>
      <w:r w:rsidRPr="00F65B10">
        <w:rPr>
          <w:rFonts w:ascii="Aptos" w:hAnsi="Aptos"/>
          <w:spacing w:val="-1"/>
          <w:sz w:val="24"/>
          <w:szCs w:val="24"/>
        </w:rPr>
        <w:t xml:space="preserve"> </w:t>
      </w:r>
      <w:r w:rsidRPr="00F65B10">
        <w:rPr>
          <w:rFonts w:ascii="Aptos" w:hAnsi="Aptos"/>
          <w:sz w:val="24"/>
          <w:szCs w:val="24"/>
        </w:rPr>
        <w:t>Varyani noted that the exemption is available to all corporate excise taxpayers subject to local taxation, but that the impact may be more signiﬁcant for smaller businesses.</w:t>
      </w:r>
    </w:p>
    <w:p w14:paraId="2F70963F" w14:textId="5456C3BB" w:rsidR="00B3016A" w:rsidRPr="00F65B10" w:rsidRDefault="00B3016A" w:rsidP="00D4280E">
      <w:pPr>
        <w:pStyle w:val="BodyText"/>
        <w:spacing w:before="156"/>
        <w:rPr>
          <w:rFonts w:ascii="Aptos" w:hAnsi="Aptos"/>
          <w:sz w:val="24"/>
          <w:szCs w:val="24"/>
        </w:rPr>
      </w:pP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Commission</w:t>
      </w:r>
      <w:r w:rsidRPr="00F65B10">
        <w:rPr>
          <w:rFonts w:ascii="Aptos" w:hAnsi="Aptos"/>
          <w:spacing w:val="-9"/>
          <w:sz w:val="24"/>
          <w:szCs w:val="24"/>
        </w:rPr>
        <w:t xml:space="preserve"> </w:t>
      </w:r>
      <w:r w:rsidRPr="00F65B10">
        <w:rPr>
          <w:rFonts w:ascii="Aptos" w:hAnsi="Aptos"/>
          <w:sz w:val="24"/>
          <w:szCs w:val="24"/>
        </w:rPr>
        <w:t>agreed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7"/>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expenditure</w:t>
      </w:r>
      <w:r w:rsidRPr="00F65B10">
        <w:rPr>
          <w:rFonts w:ascii="Aptos" w:hAnsi="Aptos"/>
          <w:spacing w:val="-10"/>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10"/>
          <w:sz w:val="24"/>
          <w:szCs w:val="24"/>
        </w:rPr>
        <w:t xml:space="preserve"> </w:t>
      </w:r>
      <w:r w:rsidRPr="00F65B10">
        <w:rPr>
          <w:rFonts w:ascii="Aptos" w:hAnsi="Aptos"/>
          <w:sz w:val="24"/>
          <w:szCs w:val="24"/>
        </w:rPr>
        <w:t>be</w:t>
      </w:r>
      <w:r w:rsidRPr="00F65B10">
        <w:rPr>
          <w:rFonts w:ascii="Aptos" w:hAnsi="Aptos"/>
          <w:spacing w:val="-8"/>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legislative</w:t>
      </w:r>
      <w:r w:rsidRPr="00F65B10">
        <w:rPr>
          <w:rFonts w:ascii="Aptos" w:hAnsi="Aptos"/>
          <w:spacing w:val="-8"/>
          <w:sz w:val="24"/>
          <w:szCs w:val="24"/>
        </w:rPr>
        <w:t xml:space="preserve"> </w:t>
      </w:r>
      <w:r w:rsidRPr="00F65B10">
        <w:rPr>
          <w:rFonts w:ascii="Aptos" w:hAnsi="Aptos"/>
          <w:sz w:val="24"/>
          <w:szCs w:val="24"/>
        </w:rPr>
        <w:t>review.</w:t>
      </w:r>
      <w:r w:rsidRPr="00F65B10">
        <w:rPr>
          <w:rFonts w:ascii="Aptos" w:hAnsi="Aptos"/>
          <w:spacing w:val="37"/>
          <w:sz w:val="24"/>
          <w:szCs w:val="24"/>
        </w:rPr>
        <w:t xml:space="preserve"> </w:t>
      </w:r>
      <w:r w:rsidRPr="00F65B10">
        <w:rPr>
          <w:rFonts w:ascii="Aptos" w:hAnsi="Aptos"/>
          <w:spacing w:val="-2"/>
          <w:sz w:val="24"/>
          <w:szCs w:val="24"/>
        </w:rPr>
        <w:t>Chairperson</w:t>
      </w:r>
      <w:r w:rsidR="00D4280E">
        <w:rPr>
          <w:rFonts w:ascii="Aptos" w:hAnsi="Aptos"/>
          <w:sz w:val="24"/>
          <w:szCs w:val="24"/>
        </w:rPr>
        <w:t xml:space="preserve"> </w:t>
      </w:r>
      <w:r w:rsidRPr="00F65B10">
        <w:rPr>
          <w:rFonts w:ascii="Aptos" w:hAnsi="Aptos"/>
          <w:sz w:val="24"/>
          <w:szCs w:val="24"/>
        </w:rPr>
        <w:t>Forter made a motion to approve the evaluation template.</w:t>
      </w:r>
      <w:r w:rsidRPr="00F65B10">
        <w:rPr>
          <w:rFonts w:ascii="Aptos" w:hAnsi="Aptos"/>
          <w:spacing w:val="40"/>
          <w:sz w:val="24"/>
          <w:szCs w:val="24"/>
        </w:rPr>
        <w:t xml:space="preserve"> </w:t>
      </w:r>
      <w:r w:rsidRPr="00F65B10">
        <w:rPr>
          <w:rFonts w:ascii="Aptos" w:hAnsi="Aptos"/>
          <w:sz w:val="24"/>
          <w:szCs w:val="24"/>
        </w:rPr>
        <w:t>Jamie Oppedisano seconded the motion. Members</w:t>
      </w:r>
      <w:r w:rsidRPr="00F65B10">
        <w:rPr>
          <w:rFonts w:ascii="Aptos" w:hAnsi="Aptos"/>
          <w:spacing w:val="-6"/>
          <w:sz w:val="24"/>
          <w:szCs w:val="24"/>
        </w:rPr>
        <w:t xml:space="preserve"> </w:t>
      </w:r>
      <w:r w:rsidRPr="00F65B10">
        <w:rPr>
          <w:rFonts w:ascii="Aptos" w:hAnsi="Aptos"/>
          <w:sz w:val="24"/>
          <w:szCs w:val="24"/>
        </w:rPr>
        <w:t>voted</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approve</w:t>
      </w:r>
      <w:r w:rsidRPr="00F65B10">
        <w:rPr>
          <w:rFonts w:ascii="Aptos" w:hAnsi="Aptos"/>
          <w:spacing w:val="-10"/>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evaluation</w:t>
      </w:r>
      <w:r w:rsidRPr="00F65B10">
        <w:rPr>
          <w:rFonts w:ascii="Aptos" w:hAnsi="Aptos"/>
          <w:spacing w:val="-6"/>
          <w:sz w:val="24"/>
          <w:szCs w:val="24"/>
        </w:rPr>
        <w:t xml:space="preserve"> </w:t>
      </w:r>
      <w:r w:rsidRPr="00F65B10">
        <w:rPr>
          <w:rFonts w:ascii="Aptos" w:hAnsi="Aptos"/>
          <w:sz w:val="24"/>
          <w:szCs w:val="24"/>
        </w:rPr>
        <w:t>template</w:t>
      </w:r>
      <w:r w:rsidRPr="00F65B10">
        <w:rPr>
          <w:rFonts w:ascii="Aptos" w:hAnsi="Aptos"/>
          <w:spacing w:val="-8"/>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2.502</w:t>
      </w:r>
      <w:r w:rsidRPr="00F65B10">
        <w:rPr>
          <w:rFonts w:ascii="Aptos" w:hAnsi="Aptos"/>
          <w:spacing w:val="-6"/>
          <w:sz w:val="24"/>
          <w:szCs w:val="24"/>
        </w:rPr>
        <w:t xml:space="preserve"> </w:t>
      </w:r>
      <w:r w:rsidRPr="00F65B10">
        <w:rPr>
          <w:rFonts w:ascii="Aptos" w:hAnsi="Aptos"/>
          <w:sz w:val="24"/>
          <w:szCs w:val="24"/>
        </w:rPr>
        <w:t>Exemption</w:t>
      </w:r>
      <w:r w:rsidRPr="00F65B10">
        <w:rPr>
          <w:rFonts w:ascii="Aptos" w:hAnsi="Aptos"/>
          <w:spacing w:val="-9"/>
          <w:sz w:val="24"/>
          <w:szCs w:val="24"/>
        </w:rPr>
        <w:t xml:space="preserve"> </w:t>
      </w:r>
      <w:r w:rsidRPr="00F65B10">
        <w:rPr>
          <w:rFonts w:ascii="Aptos" w:hAnsi="Aptos"/>
          <w:sz w:val="24"/>
          <w:szCs w:val="24"/>
        </w:rPr>
        <w:t>for</w:t>
      </w:r>
      <w:r w:rsidRPr="00F65B10">
        <w:rPr>
          <w:rFonts w:ascii="Aptos" w:hAnsi="Aptos"/>
          <w:spacing w:val="-9"/>
          <w:sz w:val="24"/>
          <w:szCs w:val="24"/>
        </w:rPr>
        <w:t xml:space="preserve"> </w:t>
      </w:r>
      <w:r w:rsidRPr="00F65B10">
        <w:rPr>
          <w:rFonts w:ascii="Aptos" w:hAnsi="Aptos"/>
          <w:sz w:val="24"/>
          <w:szCs w:val="24"/>
        </w:rPr>
        <w:t>Property</w:t>
      </w:r>
      <w:r w:rsidRPr="00F65B10">
        <w:rPr>
          <w:rFonts w:ascii="Aptos" w:hAnsi="Aptos"/>
          <w:spacing w:val="-8"/>
          <w:sz w:val="24"/>
          <w:szCs w:val="24"/>
        </w:rPr>
        <w:t xml:space="preserve"> </w:t>
      </w:r>
      <w:r w:rsidRPr="00F65B10">
        <w:rPr>
          <w:rFonts w:ascii="Aptos" w:hAnsi="Aptos"/>
          <w:sz w:val="24"/>
          <w:szCs w:val="24"/>
        </w:rPr>
        <w:t>Subject</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9"/>
          <w:sz w:val="24"/>
          <w:szCs w:val="24"/>
        </w:rPr>
        <w:t xml:space="preserve"> </w:t>
      </w:r>
      <w:r w:rsidRPr="00F65B10">
        <w:rPr>
          <w:rFonts w:ascii="Aptos" w:hAnsi="Aptos"/>
          <w:sz w:val="24"/>
          <w:szCs w:val="24"/>
        </w:rPr>
        <w:t>Local Taxation as presented.</w:t>
      </w:r>
    </w:p>
    <w:p w14:paraId="0D40B3F9" w14:textId="77777777" w:rsidR="00B3016A" w:rsidRPr="00F65B10" w:rsidRDefault="00B3016A" w:rsidP="00B3016A">
      <w:pPr>
        <w:pStyle w:val="BodyText"/>
        <w:spacing w:before="159" w:line="259" w:lineRule="auto"/>
        <w:ind w:right="360" w:firstLine="1178"/>
        <w:rPr>
          <w:rFonts w:ascii="Aptos" w:hAnsi="Aptos"/>
          <w:sz w:val="24"/>
          <w:szCs w:val="24"/>
        </w:rPr>
      </w:pPr>
      <w:r w:rsidRPr="00F65B10">
        <w:rPr>
          <w:rFonts w:ascii="Aptos" w:hAnsi="Aptos"/>
          <w:sz w:val="24"/>
          <w:szCs w:val="24"/>
        </w:rPr>
        <w:t>Jamie Oppedisano led a discussion on 1.406 Exclusion of Beneﬁts Provided to Volunteer Fireﬁghters</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Emergency</w:t>
      </w:r>
      <w:r w:rsidRPr="00F65B10">
        <w:rPr>
          <w:rFonts w:ascii="Aptos" w:hAnsi="Aptos"/>
          <w:spacing w:val="-7"/>
          <w:sz w:val="24"/>
          <w:szCs w:val="24"/>
        </w:rPr>
        <w:t xml:space="preserve"> </w:t>
      </w:r>
      <w:r w:rsidRPr="00F65B10">
        <w:rPr>
          <w:rFonts w:ascii="Aptos" w:hAnsi="Aptos"/>
          <w:sz w:val="24"/>
          <w:szCs w:val="24"/>
        </w:rPr>
        <w:t>Medical</w:t>
      </w:r>
      <w:r w:rsidRPr="00F65B10">
        <w:rPr>
          <w:rFonts w:ascii="Aptos" w:hAnsi="Aptos"/>
          <w:spacing w:val="-7"/>
          <w:sz w:val="24"/>
          <w:szCs w:val="24"/>
        </w:rPr>
        <w:t xml:space="preserve"> </w:t>
      </w:r>
      <w:r w:rsidRPr="00F65B10">
        <w:rPr>
          <w:rFonts w:ascii="Aptos" w:hAnsi="Aptos"/>
          <w:sz w:val="24"/>
          <w:szCs w:val="24"/>
        </w:rPr>
        <w:t>Responders.</w:t>
      </w:r>
      <w:r w:rsidRPr="00F65B10">
        <w:rPr>
          <w:rFonts w:ascii="Aptos" w:hAnsi="Aptos"/>
          <w:spacing w:val="40"/>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was</w:t>
      </w:r>
      <w:r w:rsidRPr="00F65B10">
        <w:rPr>
          <w:rFonts w:ascii="Aptos" w:hAnsi="Aptos"/>
          <w:spacing w:val="-5"/>
          <w:sz w:val="24"/>
          <w:szCs w:val="24"/>
        </w:rPr>
        <w:t xml:space="preserve"> </w:t>
      </w:r>
      <w:r w:rsidRPr="00F65B10">
        <w:rPr>
          <w:rFonts w:ascii="Aptos" w:hAnsi="Aptos"/>
          <w:sz w:val="24"/>
          <w:szCs w:val="24"/>
        </w:rPr>
        <w:t>adopted</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8"/>
          <w:sz w:val="24"/>
          <w:szCs w:val="24"/>
        </w:rPr>
        <w:t xml:space="preserve"> </w:t>
      </w:r>
      <w:r w:rsidRPr="00F65B10">
        <w:rPr>
          <w:rFonts w:ascii="Aptos" w:hAnsi="Aptos"/>
          <w:sz w:val="24"/>
          <w:szCs w:val="24"/>
        </w:rPr>
        <w:t>2022</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8"/>
          <w:sz w:val="24"/>
          <w:szCs w:val="24"/>
        </w:rPr>
        <w:t xml:space="preserve"> </w:t>
      </w:r>
      <w:r w:rsidRPr="00F65B10">
        <w:rPr>
          <w:rFonts w:ascii="Aptos" w:hAnsi="Aptos"/>
          <w:sz w:val="24"/>
          <w:szCs w:val="24"/>
        </w:rPr>
        <w:t>has</w:t>
      </w:r>
      <w:r w:rsidRPr="00F65B10">
        <w:rPr>
          <w:rFonts w:ascii="Aptos" w:hAnsi="Aptos"/>
          <w:spacing w:val="-5"/>
          <w:sz w:val="24"/>
          <w:szCs w:val="24"/>
        </w:rPr>
        <w:t xml:space="preserve"> </w:t>
      </w:r>
      <w:r w:rsidRPr="00F65B10">
        <w:rPr>
          <w:rFonts w:ascii="Aptos" w:hAnsi="Aptos"/>
          <w:sz w:val="24"/>
          <w:szCs w:val="24"/>
        </w:rPr>
        <w:t>an annual revenue impact of $0.4 to $0.5 million per year during FY23 through FY27 with no sunset date.</w:t>
      </w:r>
      <w:r w:rsidRPr="00F65B10">
        <w:rPr>
          <w:rFonts w:ascii="Aptos" w:hAnsi="Aptos"/>
          <w:spacing w:val="40"/>
          <w:sz w:val="24"/>
          <w:szCs w:val="24"/>
        </w:rPr>
        <w:t xml:space="preserve"> </w:t>
      </w:r>
      <w:r w:rsidRPr="00F65B10">
        <w:rPr>
          <w:rFonts w:ascii="Aptos" w:hAnsi="Aptos"/>
          <w:sz w:val="24"/>
          <w:szCs w:val="24"/>
        </w:rPr>
        <w:t>This tax expenditure is a result of Massachusetts’ conformity with the Internal Revenue Code.</w:t>
      </w:r>
    </w:p>
    <w:p w14:paraId="06451D12" w14:textId="77777777" w:rsidR="00B3016A" w:rsidRPr="00F65B10" w:rsidRDefault="00B3016A" w:rsidP="00B3016A">
      <w:pPr>
        <w:pStyle w:val="BodyText"/>
        <w:spacing w:before="160" w:line="259" w:lineRule="auto"/>
        <w:ind w:right="372"/>
        <w:rPr>
          <w:rFonts w:ascii="Aptos" w:hAnsi="Aptos"/>
          <w:sz w:val="24"/>
          <w:szCs w:val="24"/>
        </w:rPr>
      </w:pPr>
      <w:r w:rsidRPr="00F65B10">
        <w:rPr>
          <w:rFonts w:ascii="Aptos" w:hAnsi="Aptos"/>
          <w:sz w:val="24"/>
          <w:szCs w:val="24"/>
        </w:rPr>
        <w:t>Jamie reviewed ratings on the evaluation sheet for this tax expenditure.</w:t>
      </w:r>
      <w:r w:rsidRPr="00F65B10">
        <w:rPr>
          <w:rFonts w:ascii="Aptos" w:hAnsi="Aptos"/>
          <w:spacing w:val="40"/>
          <w:sz w:val="24"/>
          <w:szCs w:val="24"/>
        </w:rPr>
        <w:t xml:space="preserve"> </w:t>
      </w:r>
      <w:r w:rsidRPr="00F65B10">
        <w:rPr>
          <w:rFonts w:ascii="Aptos" w:hAnsi="Aptos"/>
          <w:sz w:val="24"/>
          <w:szCs w:val="24"/>
        </w:rPr>
        <w:t>The Commission assumes the goal of this tax expenditure is to recruit and retain volunteer ﬁreﬁghters and emergency medical responders.</w:t>
      </w:r>
      <w:r w:rsidRPr="00F65B10">
        <w:rPr>
          <w:rFonts w:ascii="Aptos" w:hAnsi="Aptos"/>
          <w:spacing w:val="40"/>
          <w:sz w:val="24"/>
          <w:szCs w:val="24"/>
        </w:rPr>
        <w:t xml:space="preserve"> </w:t>
      </w:r>
      <w:r w:rsidRPr="00F65B10">
        <w:rPr>
          <w:rFonts w:ascii="Aptos" w:hAnsi="Aptos"/>
          <w:sz w:val="24"/>
          <w:szCs w:val="24"/>
        </w:rPr>
        <w:t>The Commission voted “somewhat disagree” on the question of whether we can measure the</w:t>
      </w:r>
      <w:r w:rsidRPr="00F65B10">
        <w:rPr>
          <w:rFonts w:ascii="Aptos" w:hAnsi="Aptos"/>
          <w:spacing w:val="-5"/>
          <w:sz w:val="24"/>
          <w:szCs w:val="24"/>
        </w:rPr>
        <w:t xml:space="preserve"> </w:t>
      </w:r>
      <w:r w:rsidRPr="00F65B10">
        <w:rPr>
          <w:rFonts w:ascii="Aptos" w:hAnsi="Aptos"/>
          <w:sz w:val="24"/>
          <w:szCs w:val="24"/>
        </w:rPr>
        <w:t>overall</w:t>
      </w:r>
      <w:r w:rsidRPr="00F65B10">
        <w:rPr>
          <w:rFonts w:ascii="Aptos" w:hAnsi="Aptos"/>
          <w:spacing w:val="-5"/>
          <w:sz w:val="24"/>
          <w:szCs w:val="24"/>
        </w:rPr>
        <w:t xml:space="preserve"> </w:t>
      </w:r>
      <w:r w:rsidRPr="00F65B10">
        <w:rPr>
          <w:rFonts w:ascii="Aptos" w:hAnsi="Aptos"/>
          <w:sz w:val="24"/>
          <w:szCs w:val="24"/>
        </w:rPr>
        <w:t>beneﬁt</w:t>
      </w:r>
      <w:r w:rsidRPr="00F65B10">
        <w:rPr>
          <w:rFonts w:ascii="Aptos" w:hAnsi="Aptos"/>
          <w:spacing w:val="-4"/>
          <w:sz w:val="24"/>
          <w:szCs w:val="24"/>
        </w:rPr>
        <w:t xml:space="preserve"> </w:t>
      </w:r>
      <w:r w:rsidRPr="00F65B10">
        <w:rPr>
          <w:rFonts w:ascii="Aptos" w:hAnsi="Aptos"/>
          <w:sz w:val="24"/>
          <w:szCs w:val="24"/>
        </w:rPr>
        <w:t>towards</w:t>
      </w:r>
      <w:r w:rsidRPr="00F65B10">
        <w:rPr>
          <w:rFonts w:ascii="Aptos" w:hAnsi="Aptos"/>
          <w:spacing w:val="-5"/>
          <w:sz w:val="24"/>
          <w:szCs w:val="24"/>
        </w:rPr>
        <w:t xml:space="preserve"> </w:t>
      </w:r>
      <w:r w:rsidRPr="00F65B10">
        <w:rPr>
          <w:rFonts w:ascii="Aptos" w:hAnsi="Aptos"/>
          <w:sz w:val="24"/>
          <w:szCs w:val="24"/>
        </w:rPr>
        <w:t>achieving</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goal.</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6"/>
          <w:sz w:val="24"/>
          <w:szCs w:val="24"/>
        </w:rPr>
        <w:t xml:space="preserve"> </w:t>
      </w:r>
      <w:r w:rsidRPr="00F65B10">
        <w:rPr>
          <w:rFonts w:ascii="Aptos" w:hAnsi="Aptos"/>
          <w:sz w:val="24"/>
          <w:szCs w:val="24"/>
        </w:rPr>
        <w:t>voted</w:t>
      </w:r>
      <w:r w:rsidRPr="00F65B10">
        <w:rPr>
          <w:rFonts w:ascii="Aptos" w:hAnsi="Aptos"/>
          <w:spacing w:val="-3"/>
          <w:sz w:val="24"/>
          <w:szCs w:val="24"/>
        </w:rPr>
        <w:t xml:space="preserve"> </w:t>
      </w:r>
      <w:r w:rsidRPr="00F65B10">
        <w:rPr>
          <w:rFonts w:ascii="Aptos" w:hAnsi="Aptos"/>
          <w:sz w:val="24"/>
          <w:szCs w:val="24"/>
        </w:rPr>
        <w:t>“somewhat</w:t>
      </w:r>
      <w:r w:rsidRPr="00F65B10">
        <w:rPr>
          <w:rFonts w:ascii="Aptos" w:hAnsi="Aptos"/>
          <w:spacing w:val="-4"/>
          <w:sz w:val="24"/>
          <w:szCs w:val="24"/>
        </w:rPr>
        <w:t xml:space="preserve"> </w:t>
      </w:r>
      <w:r w:rsidRPr="00F65B10">
        <w:rPr>
          <w:rFonts w:ascii="Aptos" w:hAnsi="Aptos"/>
          <w:sz w:val="24"/>
          <w:szCs w:val="24"/>
        </w:rPr>
        <w:t>agree”</w:t>
      </w:r>
      <w:r w:rsidRPr="00F65B10">
        <w:rPr>
          <w:rFonts w:ascii="Aptos" w:hAnsi="Aptos"/>
          <w:spacing w:val="-3"/>
          <w:sz w:val="24"/>
          <w:szCs w:val="24"/>
        </w:rPr>
        <w:t xml:space="preserve"> </w:t>
      </w:r>
      <w:r w:rsidRPr="00F65B10">
        <w:rPr>
          <w:rFonts w:ascii="Aptos" w:hAnsi="Aptos"/>
          <w:sz w:val="24"/>
          <w:szCs w:val="24"/>
        </w:rPr>
        <w:t>on</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question of</w:t>
      </w:r>
      <w:r w:rsidRPr="00F65B10">
        <w:rPr>
          <w:rFonts w:ascii="Aptos" w:hAnsi="Aptos"/>
          <w:spacing w:val="-6"/>
          <w:sz w:val="24"/>
          <w:szCs w:val="24"/>
        </w:rPr>
        <w:t xml:space="preserve"> </w:t>
      </w:r>
      <w:r w:rsidRPr="00F65B10">
        <w:rPr>
          <w:rFonts w:ascii="Aptos" w:hAnsi="Aptos"/>
          <w:sz w:val="24"/>
          <w:szCs w:val="24"/>
        </w:rPr>
        <w:t>whether</w:t>
      </w:r>
      <w:r w:rsidRPr="00F65B10">
        <w:rPr>
          <w:rFonts w:ascii="Aptos" w:hAnsi="Aptos"/>
          <w:spacing w:val="-4"/>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tax</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justiﬁes</w:t>
      </w:r>
      <w:r w:rsidRPr="00F65B10">
        <w:rPr>
          <w:rFonts w:ascii="Aptos" w:hAnsi="Aptos"/>
          <w:spacing w:val="-4"/>
          <w:sz w:val="24"/>
          <w:szCs w:val="24"/>
        </w:rPr>
        <w:t xml:space="preserve"> </w:t>
      </w:r>
      <w:r w:rsidRPr="00F65B10">
        <w:rPr>
          <w:rFonts w:ascii="Aptos" w:hAnsi="Aptos"/>
          <w:sz w:val="24"/>
          <w:szCs w:val="24"/>
        </w:rPr>
        <w:t>its</w:t>
      </w:r>
      <w:r w:rsidRPr="00F65B10">
        <w:rPr>
          <w:rFonts w:ascii="Aptos" w:hAnsi="Aptos"/>
          <w:spacing w:val="-4"/>
          <w:sz w:val="24"/>
          <w:szCs w:val="24"/>
        </w:rPr>
        <w:t xml:space="preserve"> </w:t>
      </w:r>
      <w:r w:rsidRPr="00F65B10">
        <w:rPr>
          <w:rFonts w:ascii="Aptos" w:hAnsi="Aptos"/>
          <w:sz w:val="24"/>
          <w:szCs w:val="24"/>
        </w:rPr>
        <w:t>ﬁscal</w:t>
      </w:r>
      <w:r w:rsidRPr="00F65B10">
        <w:rPr>
          <w:rFonts w:ascii="Aptos" w:hAnsi="Aptos"/>
          <w:spacing w:val="-6"/>
          <w:sz w:val="24"/>
          <w:szCs w:val="24"/>
        </w:rPr>
        <w:t xml:space="preserve"> </w:t>
      </w:r>
      <w:r w:rsidRPr="00F65B10">
        <w:rPr>
          <w:rFonts w:ascii="Aptos" w:hAnsi="Aptos"/>
          <w:sz w:val="24"/>
          <w:szCs w:val="24"/>
        </w:rPr>
        <w:t>cost.</w:t>
      </w:r>
      <w:r w:rsidRPr="00F65B10">
        <w:rPr>
          <w:rFonts w:ascii="Aptos" w:hAnsi="Aptos"/>
          <w:spacing w:val="39"/>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4"/>
          <w:sz w:val="24"/>
          <w:szCs w:val="24"/>
        </w:rPr>
        <w:t xml:space="preserve"> </w:t>
      </w:r>
      <w:r w:rsidRPr="00F65B10">
        <w:rPr>
          <w:rFonts w:ascii="Aptos" w:hAnsi="Aptos"/>
          <w:sz w:val="24"/>
          <w:szCs w:val="24"/>
        </w:rPr>
        <w:t>voted</w:t>
      </w:r>
      <w:r w:rsidRPr="00F65B10">
        <w:rPr>
          <w:rFonts w:ascii="Aptos" w:hAnsi="Aptos"/>
          <w:spacing w:val="-4"/>
          <w:sz w:val="24"/>
          <w:szCs w:val="24"/>
        </w:rPr>
        <w:t xml:space="preserve"> </w:t>
      </w:r>
      <w:r w:rsidRPr="00F65B10">
        <w:rPr>
          <w:rFonts w:ascii="Aptos" w:hAnsi="Aptos"/>
          <w:sz w:val="24"/>
          <w:szCs w:val="24"/>
        </w:rPr>
        <w:t>“strongly</w:t>
      </w:r>
      <w:r w:rsidRPr="00F65B10">
        <w:rPr>
          <w:rFonts w:ascii="Aptos" w:hAnsi="Aptos"/>
          <w:spacing w:val="-4"/>
          <w:sz w:val="24"/>
          <w:szCs w:val="24"/>
        </w:rPr>
        <w:t xml:space="preserve"> </w:t>
      </w:r>
      <w:r w:rsidRPr="00F65B10">
        <w:rPr>
          <w:rFonts w:ascii="Aptos" w:hAnsi="Aptos"/>
          <w:sz w:val="24"/>
          <w:szCs w:val="24"/>
        </w:rPr>
        <w:t>agree”</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tax expenditure is claimed by its intended</w:t>
      </w:r>
      <w:r w:rsidRPr="00F65B10">
        <w:rPr>
          <w:rFonts w:ascii="Aptos" w:hAnsi="Aptos"/>
          <w:spacing w:val="-1"/>
          <w:sz w:val="24"/>
          <w:szCs w:val="24"/>
        </w:rPr>
        <w:t xml:space="preserve"> </w:t>
      </w:r>
      <w:r w:rsidRPr="00F65B10">
        <w:rPr>
          <w:rFonts w:ascii="Aptos" w:hAnsi="Aptos"/>
          <w:sz w:val="24"/>
          <w:szCs w:val="24"/>
        </w:rPr>
        <w:t>beneﬁciaries.</w:t>
      </w:r>
      <w:r w:rsidRPr="00F65B10">
        <w:rPr>
          <w:rFonts w:ascii="Aptos" w:hAnsi="Aptos"/>
          <w:spacing w:val="40"/>
          <w:sz w:val="24"/>
          <w:szCs w:val="24"/>
        </w:rPr>
        <w:t xml:space="preserve"> </w:t>
      </w:r>
      <w:r w:rsidRPr="00F65B10">
        <w:rPr>
          <w:rFonts w:ascii="Aptos" w:hAnsi="Aptos"/>
          <w:sz w:val="24"/>
          <w:szCs w:val="24"/>
        </w:rPr>
        <w:t>The Commission voted “somewhat disagree” on</w:t>
      </w:r>
      <w:r w:rsidRPr="00F65B10">
        <w:rPr>
          <w:rFonts w:ascii="Aptos" w:hAnsi="Aptos"/>
          <w:spacing w:val="-1"/>
          <w:sz w:val="24"/>
          <w:szCs w:val="24"/>
        </w:rPr>
        <w:t xml:space="preserve"> </w:t>
      </w:r>
      <w:r w:rsidRPr="00F65B10">
        <w:rPr>
          <w:rFonts w:ascii="Aptos" w:hAnsi="Aptos"/>
          <w:sz w:val="24"/>
          <w:szCs w:val="24"/>
        </w:rPr>
        <w:t xml:space="preserve">the questions of whether i) the tax expenditure is claimed by a broad group of taxpayers </w:t>
      </w:r>
      <w:r w:rsidRPr="00F65B10">
        <w:rPr>
          <w:rFonts w:ascii="Aptos" w:hAnsi="Aptos"/>
          <w:sz w:val="24"/>
          <w:szCs w:val="24"/>
        </w:rPr>
        <w:lastRenderedPageBreak/>
        <w:t>and ii) the amount claimed per taxpayer is meaningful as an incentive/beneﬁt.</w:t>
      </w:r>
      <w:r w:rsidRPr="00F65B10">
        <w:rPr>
          <w:rFonts w:ascii="Aptos" w:hAnsi="Aptos"/>
          <w:spacing w:val="40"/>
          <w:sz w:val="24"/>
          <w:szCs w:val="24"/>
        </w:rPr>
        <w:t xml:space="preserve"> </w:t>
      </w:r>
      <w:r w:rsidRPr="00F65B10">
        <w:rPr>
          <w:rFonts w:ascii="Aptos" w:hAnsi="Aptos"/>
          <w:sz w:val="24"/>
          <w:szCs w:val="24"/>
        </w:rPr>
        <w:t>Jamie noted that about 15,000 taxpayers claim this exclusion annually and</w:t>
      </w:r>
      <w:r w:rsidRPr="00F65B10">
        <w:rPr>
          <w:rFonts w:ascii="Aptos" w:hAnsi="Aptos"/>
          <w:spacing w:val="-2"/>
          <w:sz w:val="24"/>
          <w:szCs w:val="24"/>
        </w:rPr>
        <w:t xml:space="preserve"> </w:t>
      </w:r>
      <w:r w:rsidRPr="00F65B10">
        <w:rPr>
          <w:rFonts w:ascii="Aptos" w:hAnsi="Aptos"/>
          <w:sz w:val="24"/>
          <w:szCs w:val="24"/>
        </w:rPr>
        <w:t>that the</w:t>
      </w:r>
      <w:r w:rsidRPr="00F65B10">
        <w:rPr>
          <w:rFonts w:ascii="Aptos" w:hAnsi="Aptos"/>
          <w:spacing w:val="-3"/>
          <w:sz w:val="24"/>
          <w:szCs w:val="24"/>
        </w:rPr>
        <w:t xml:space="preserve"> </w:t>
      </w:r>
      <w:r w:rsidRPr="00F65B10">
        <w:rPr>
          <w:rFonts w:ascii="Aptos" w:hAnsi="Aptos"/>
          <w:sz w:val="24"/>
          <w:szCs w:val="24"/>
        </w:rPr>
        <w:t>average</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1"/>
          <w:sz w:val="24"/>
          <w:szCs w:val="24"/>
        </w:rPr>
        <w:t xml:space="preserve"> </w:t>
      </w:r>
      <w:r w:rsidRPr="00F65B10">
        <w:rPr>
          <w:rFonts w:ascii="Aptos" w:hAnsi="Aptos"/>
          <w:sz w:val="24"/>
          <w:szCs w:val="24"/>
        </w:rPr>
        <w:t xml:space="preserve">savings </w:t>
      </w:r>
      <w:proofErr w:type="gramStart"/>
      <w:r w:rsidRPr="00F65B10">
        <w:rPr>
          <w:rFonts w:ascii="Aptos" w:hAnsi="Aptos"/>
          <w:sz w:val="24"/>
          <w:szCs w:val="24"/>
        </w:rPr>
        <w:t>is</w:t>
      </w:r>
      <w:proofErr w:type="gramEnd"/>
      <w:r w:rsidRPr="00F65B10">
        <w:rPr>
          <w:rFonts w:ascii="Aptos" w:hAnsi="Aptos"/>
          <w:spacing w:val="-1"/>
          <w:sz w:val="24"/>
          <w:szCs w:val="24"/>
        </w:rPr>
        <w:t xml:space="preserve"> </w:t>
      </w:r>
      <w:r w:rsidRPr="00F65B10">
        <w:rPr>
          <w:rFonts w:ascii="Aptos" w:hAnsi="Aptos"/>
          <w:sz w:val="24"/>
          <w:szCs w:val="24"/>
        </w:rPr>
        <w:t>about</w:t>
      </w:r>
      <w:r w:rsidRPr="00F65B10">
        <w:rPr>
          <w:rFonts w:ascii="Aptos" w:hAnsi="Aptos"/>
          <w:spacing w:val="-3"/>
          <w:sz w:val="24"/>
          <w:szCs w:val="24"/>
        </w:rPr>
        <w:t xml:space="preserve"> </w:t>
      </w:r>
      <w:r w:rsidRPr="00F65B10">
        <w:rPr>
          <w:rFonts w:ascii="Aptos" w:hAnsi="Aptos"/>
          <w:sz w:val="24"/>
          <w:szCs w:val="24"/>
        </w:rPr>
        <w:t>$30</w:t>
      </w:r>
      <w:r w:rsidRPr="00F65B10">
        <w:rPr>
          <w:rFonts w:ascii="Aptos" w:hAnsi="Aptos"/>
          <w:spacing w:val="-1"/>
          <w:sz w:val="24"/>
          <w:szCs w:val="24"/>
        </w:rPr>
        <w:t xml:space="preserve"> </w:t>
      </w:r>
      <w:r w:rsidRPr="00F65B10">
        <w:rPr>
          <w:rFonts w:ascii="Aptos" w:hAnsi="Aptos"/>
          <w:sz w:val="24"/>
          <w:szCs w:val="24"/>
        </w:rPr>
        <w:t>per taxpayer.</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Commission voted “somewhat agree” on the question of whether the tax expenditure is relevant today.</w:t>
      </w:r>
      <w:r w:rsidRPr="00F65B10">
        <w:rPr>
          <w:rFonts w:ascii="Aptos" w:hAnsi="Aptos"/>
          <w:spacing w:val="40"/>
          <w:sz w:val="24"/>
          <w:szCs w:val="24"/>
        </w:rPr>
        <w:t xml:space="preserve"> </w:t>
      </w:r>
      <w:r w:rsidRPr="00F65B10">
        <w:rPr>
          <w:rFonts w:ascii="Aptos" w:hAnsi="Aptos"/>
          <w:sz w:val="24"/>
          <w:szCs w:val="24"/>
        </w:rPr>
        <w:t>The Commission</w:t>
      </w:r>
      <w:r w:rsidRPr="00F65B10">
        <w:rPr>
          <w:rFonts w:ascii="Aptos" w:hAnsi="Aptos"/>
          <w:spacing w:val="-8"/>
          <w:sz w:val="24"/>
          <w:szCs w:val="24"/>
        </w:rPr>
        <w:t xml:space="preserve"> </w:t>
      </w:r>
      <w:r w:rsidRPr="00F65B10">
        <w:rPr>
          <w:rFonts w:ascii="Aptos" w:hAnsi="Aptos"/>
          <w:sz w:val="24"/>
          <w:szCs w:val="24"/>
        </w:rPr>
        <w:t>voted</w:t>
      </w:r>
      <w:r w:rsidRPr="00F65B10">
        <w:rPr>
          <w:rFonts w:ascii="Aptos" w:hAnsi="Aptos"/>
          <w:spacing w:val="-5"/>
          <w:sz w:val="24"/>
          <w:szCs w:val="24"/>
        </w:rPr>
        <w:t xml:space="preserve"> </w:t>
      </w:r>
      <w:r w:rsidRPr="00F65B10">
        <w:rPr>
          <w:rFonts w:ascii="Aptos" w:hAnsi="Aptos"/>
          <w:sz w:val="24"/>
          <w:szCs w:val="24"/>
        </w:rPr>
        <w:t>“strongly</w:t>
      </w:r>
      <w:r w:rsidRPr="00F65B10">
        <w:rPr>
          <w:rFonts w:ascii="Aptos" w:hAnsi="Aptos"/>
          <w:spacing w:val="-5"/>
          <w:sz w:val="24"/>
          <w:szCs w:val="24"/>
        </w:rPr>
        <w:t xml:space="preserve"> </w:t>
      </w:r>
      <w:r w:rsidRPr="00F65B10">
        <w:rPr>
          <w:rFonts w:ascii="Aptos" w:hAnsi="Aptos"/>
          <w:sz w:val="24"/>
          <w:szCs w:val="24"/>
        </w:rPr>
        <w:t>agree”</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question</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8"/>
          <w:sz w:val="24"/>
          <w:szCs w:val="24"/>
        </w:rPr>
        <w:t xml:space="preserve"> </w:t>
      </w:r>
      <w:r w:rsidRPr="00F65B10">
        <w:rPr>
          <w:rFonts w:ascii="Aptos" w:hAnsi="Aptos"/>
          <w:sz w:val="24"/>
          <w:szCs w:val="24"/>
        </w:rPr>
        <w:t>whether</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easily</w:t>
      </w:r>
      <w:r w:rsidRPr="00F65B10">
        <w:rPr>
          <w:rFonts w:ascii="Aptos" w:hAnsi="Aptos"/>
          <w:spacing w:val="-5"/>
          <w:sz w:val="24"/>
          <w:szCs w:val="24"/>
        </w:rPr>
        <w:t xml:space="preserve"> </w:t>
      </w:r>
      <w:r w:rsidRPr="00F65B10">
        <w:rPr>
          <w:rFonts w:ascii="Aptos" w:hAnsi="Aptos"/>
          <w:sz w:val="24"/>
          <w:szCs w:val="24"/>
        </w:rPr>
        <w:t>administered. Jamie noted that this tax expenditure results in a limited revenue impact and it does not present an administrative</w:t>
      </w:r>
      <w:r w:rsidRPr="00F65B10">
        <w:rPr>
          <w:rFonts w:ascii="Aptos" w:hAnsi="Aptos"/>
          <w:spacing w:val="-1"/>
          <w:sz w:val="24"/>
          <w:szCs w:val="24"/>
        </w:rPr>
        <w:t xml:space="preserve"> </w:t>
      </w:r>
      <w:r w:rsidRPr="00F65B10">
        <w:rPr>
          <w:rFonts w:ascii="Aptos" w:hAnsi="Aptos"/>
          <w:sz w:val="24"/>
          <w:szCs w:val="24"/>
        </w:rPr>
        <w:t>burden for DOR.</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Commission</w:t>
      </w:r>
      <w:r w:rsidRPr="00F65B10">
        <w:rPr>
          <w:rFonts w:ascii="Aptos" w:hAnsi="Aptos"/>
          <w:spacing w:val="-2"/>
          <w:sz w:val="24"/>
          <w:szCs w:val="24"/>
        </w:rPr>
        <w:t xml:space="preserve"> </w:t>
      </w:r>
      <w:r w:rsidRPr="00F65B10">
        <w:rPr>
          <w:rFonts w:ascii="Aptos" w:hAnsi="Aptos"/>
          <w:sz w:val="24"/>
          <w:szCs w:val="24"/>
        </w:rPr>
        <w:t>voted</w:t>
      </w:r>
      <w:r w:rsidRPr="00F65B10">
        <w:rPr>
          <w:rFonts w:ascii="Aptos" w:hAnsi="Aptos"/>
          <w:spacing w:val="-2"/>
          <w:sz w:val="24"/>
          <w:szCs w:val="24"/>
        </w:rPr>
        <w:t xml:space="preserve"> </w:t>
      </w:r>
      <w:r w:rsidRPr="00F65B10">
        <w:rPr>
          <w:rFonts w:ascii="Aptos" w:hAnsi="Aptos"/>
          <w:sz w:val="24"/>
          <w:szCs w:val="24"/>
        </w:rPr>
        <w:t>“somewhat disagree” on the</w:t>
      </w:r>
      <w:r w:rsidRPr="00F65B10">
        <w:rPr>
          <w:rFonts w:ascii="Aptos" w:hAnsi="Aptos"/>
          <w:spacing w:val="-1"/>
          <w:sz w:val="24"/>
          <w:szCs w:val="24"/>
        </w:rPr>
        <w:t xml:space="preserve"> </w:t>
      </w:r>
      <w:r w:rsidRPr="00F65B10">
        <w:rPr>
          <w:rFonts w:ascii="Aptos" w:hAnsi="Aptos"/>
          <w:sz w:val="24"/>
          <w:szCs w:val="24"/>
        </w:rPr>
        <w:t>question</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1"/>
          <w:sz w:val="24"/>
          <w:szCs w:val="24"/>
        </w:rPr>
        <w:t xml:space="preserve"> </w:t>
      </w:r>
      <w:r w:rsidRPr="00F65B10">
        <w:rPr>
          <w:rFonts w:ascii="Aptos" w:hAnsi="Aptos"/>
          <w:sz w:val="24"/>
          <w:szCs w:val="24"/>
        </w:rPr>
        <w:t>whether the tax expenditure is primarily beneﬁcial to lower income taxpayers.</w:t>
      </w:r>
      <w:r w:rsidRPr="00F65B10">
        <w:rPr>
          <w:rFonts w:ascii="Aptos" w:hAnsi="Aptos"/>
          <w:spacing w:val="40"/>
          <w:sz w:val="24"/>
          <w:szCs w:val="24"/>
        </w:rPr>
        <w:t xml:space="preserve"> </w:t>
      </w:r>
      <w:r w:rsidRPr="00F65B10">
        <w:rPr>
          <w:rFonts w:ascii="Aptos" w:hAnsi="Aptos"/>
          <w:sz w:val="24"/>
          <w:szCs w:val="24"/>
        </w:rPr>
        <w:t>Jamie noted that the intention of the tax expenditure is not the relief of poverty.</w:t>
      </w:r>
    </w:p>
    <w:p w14:paraId="2478E534" w14:textId="77777777" w:rsidR="00B3016A" w:rsidRPr="00F65B10" w:rsidRDefault="00B3016A" w:rsidP="00D4280E">
      <w:pPr>
        <w:pStyle w:val="BodyText"/>
        <w:spacing w:before="156" w:line="259" w:lineRule="auto"/>
        <w:ind w:right="360"/>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Commission</w:t>
      </w:r>
      <w:r w:rsidRPr="00F65B10">
        <w:rPr>
          <w:rFonts w:ascii="Aptos" w:hAnsi="Aptos"/>
          <w:spacing w:val="-8"/>
          <w:sz w:val="24"/>
          <w:szCs w:val="24"/>
        </w:rPr>
        <w:t xml:space="preserve"> </w:t>
      </w:r>
      <w:r w:rsidRPr="00F65B10">
        <w:rPr>
          <w:rFonts w:ascii="Aptos" w:hAnsi="Aptos"/>
          <w:sz w:val="24"/>
          <w:szCs w:val="24"/>
        </w:rPr>
        <w:t>agreed</w:t>
      </w:r>
      <w:r w:rsidRPr="00F65B10">
        <w:rPr>
          <w:rFonts w:ascii="Aptos" w:hAnsi="Aptos"/>
          <w:spacing w:val="-6"/>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9"/>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not</w:t>
      </w:r>
      <w:r w:rsidRPr="00F65B10">
        <w:rPr>
          <w:rFonts w:ascii="Aptos" w:hAnsi="Aptos"/>
          <w:spacing w:val="-9"/>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6"/>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7"/>
          <w:sz w:val="24"/>
          <w:szCs w:val="24"/>
        </w:rPr>
        <w:t xml:space="preserve"> </w:t>
      </w:r>
      <w:r w:rsidRPr="00F65B10">
        <w:rPr>
          <w:rFonts w:ascii="Aptos" w:hAnsi="Aptos"/>
          <w:sz w:val="24"/>
          <w:szCs w:val="24"/>
        </w:rPr>
        <w:t>highlighting that volunteer ﬁreﬁghters and EMTs serve a vital role in a substantial number of Massachusetts communities.</w:t>
      </w:r>
      <w:r w:rsidRPr="00F65B10">
        <w:rPr>
          <w:rFonts w:ascii="Aptos" w:hAnsi="Aptos"/>
          <w:spacing w:val="40"/>
          <w:sz w:val="24"/>
          <w:szCs w:val="24"/>
        </w:rPr>
        <w:t xml:space="preserve"> </w:t>
      </w:r>
      <w:r w:rsidRPr="00F65B10">
        <w:rPr>
          <w:rFonts w:ascii="Aptos" w:hAnsi="Aptos"/>
          <w:sz w:val="24"/>
          <w:szCs w:val="24"/>
        </w:rPr>
        <w:t>Chairperson</w:t>
      </w:r>
      <w:r w:rsidRPr="00F65B10">
        <w:rPr>
          <w:rFonts w:ascii="Aptos" w:hAnsi="Aptos"/>
          <w:spacing w:val="-7"/>
          <w:sz w:val="24"/>
          <w:szCs w:val="24"/>
        </w:rPr>
        <w:t xml:space="preserve"> </w:t>
      </w:r>
      <w:r w:rsidRPr="00F65B10">
        <w:rPr>
          <w:rFonts w:ascii="Aptos" w:hAnsi="Aptos"/>
          <w:sz w:val="24"/>
          <w:szCs w:val="24"/>
        </w:rPr>
        <w:t>Forter</w:t>
      </w:r>
      <w:r w:rsidRPr="00F65B10">
        <w:rPr>
          <w:rFonts w:ascii="Aptos" w:hAnsi="Aptos"/>
          <w:spacing w:val="-5"/>
          <w:sz w:val="24"/>
          <w:szCs w:val="24"/>
        </w:rPr>
        <w:t xml:space="preserve"> </w:t>
      </w:r>
      <w:r w:rsidRPr="00F65B10">
        <w:rPr>
          <w:rFonts w:ascii="Aptos" w:hAnsi="Aptos"/>
          <w:sz w:val="24"/>
          <w:szCs w:val="24"/>
        </w:rPr>
        <w:t>noted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this</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8"/>
          <w:sz w:val="24"/>
          <w:szCs w:val="24"/>
        </w:rPr>
        <w:t xml:space="preserve"> </w:t>
      </w:r>
      <w:r w:rsidRPr="00F65B10">
        <w:rPr>
          <w:rFonts w:ascii="Aptos" w:hAnsi="Aptos"/>
          <w:sz w:val="24"/>
          <w:szCs w:val="24"/>
        </w:rPr>
        <w:t>new</w:t>
      </w:r>
      <w:r w:rsidRPr="00F65B10">
        <w:rPr>
          <w:rFonts w:ascii="Aptos" w:hAnsi="Aptos"/>
          <w:spacing w:val="-6"/>
          <w:sz w:val="24"/>
          <w:szCs w:val="24"/>
        </w:rPr>
        <w:t xml:space="preserve"> </w:t>
      </w:r>
      <w:r w:rsidRPr="00F65B10">
        <w:rPr>
          <w:rFonts w:ascii="Aptos" w:hAnsi="Aptos"/>
          <w:sz w:val="24"/>
          <w:szCs w:val="24"/>
        </w:rPr>
        <w:t>expenditure</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7"/>
          <w:sz w:val="24"/>
          <w:szCs w:val="24"/>
        </w:rPr>
        <w:t xml:space="preserve"> </w:t>
      </w:r>
      <w:r w:rsidRPr="00F65B10">
        <w:rPr>
          <w:rFonts w:ascii="Aptos" w:hAnsi="Aptos"/>
          <w:sz w:val="24"/>
          <w:szCs w:val="24"/>
        </w:rPr>
        <w:t>Massachusetts</w:t>
      </w:r>
      <w:r w:rsidRPr="00F65B10">
        <w:rPr>
          <w:rFonts w:ascii="Aptos" w:hAnsi="Aptos"/>
          <w:spacing w:val="-4"/>
          <w:sz w:val="24"/>
          <w:szCs w:val="24"/>
        </w:rPr>
        <w:t xml:space="preserve"> </w:t>
      </w:r>
      <w:r w:rsidRPr="00F65B10">
        <w:rPr>
          <w:rFonts w:ascii="Aptos" w:hAnsi="Aptos"/>
          <w:sz w:val="24"/>
          <w:szCs w:val="24"/>
        </w:rPr>
        <w:t>(IRC</w:t>
      </w:r>
      <w:r w:rsidRPr="00F65B10">
        <w:rPr>
          <w:rFonts w:ascii="Aptos" w:hAnsi="Aptos"/>
          <w:spacing w:val="-6"/>
          <w:sz w:val="24"/>
          <w:szCs w:val="24"/>
        </w:rPr>
        <w:t xml:space="preserve"> </w:t>
      </w:r>
      <w:r w:rsidRPr="00F65B10">
        <w:rPr>
          <w:rFonts w:ascii="Aptos" w:hAnsi="Aptos"/>
          <w:sz w:val="24"/>
          <w:szCs w:val="24"/>
        </w:rPr>
        <w:t>provision enacted</w:t>
      </w:r>
      <w:r w:rsidRPr="00F65B10">
        <w:rPr>
          <w:rFonts w:ascii="Aptos" w:hAnsi="Aptos"/>
          <w:spacing w:val="-4"/>
          <w:sz w:val="24"/>
          <w:szCs w:val="24"/>
        </w:rPr>
        <w:t xml:space="preserve"> </w:t>
      </w:r>
      <w:r w:rsidRPr="00F65B10">
        <w:rPr>
          <w:rFonts w:ascii="Aptos" w:hAnsi="Aptos"/>
          <w:sz w:val="24"/>
          <w:szCs w:val="24"/>
        </w:rPr>
        <w:t>2007;</w:t>
      </w:r>
      <w:r w:rsidRPr="00F65B10">
        <w:rPr>
          <w:rFonts w:ascii="Aptos" w:hAnsi="Aptos"/>
          <w:spacing w:val="-7"/>
          <w:sz w:val="24"/>
          <w:szCs w:val="24"/>
        </w:rPr>
        <w:t xml:space="preserve"> </w:t>
      </w:r>
      <w:r w:rsidRPr="00F65B10">
        <w:rPr>
          <w:rFonts w:ascii="Aptos" w:hAnsi="Aptos"/>
          <w:sz w:val="24"/>
          <w:szCs w:val="24"/>
        </w:rPr>
        <w:t>updated</w:t>
      </w:r>
      <w:r w:rsidRPr="00F65B10">
        <w:rPr>
          <w:rFonts w:ascii="Aptos" w:hAnsi="Aptos"/>
          <w:spacing w:val="-4"/>
          <w:sz w:val="24"/>
          <w:szCs w:val="24"/>
        </w:rPr>
        <w:t xml:space="preserve"> </w:t>
      </w:r>
      <w:r w:rsidRPr="00F65B10">
        <w:rPr>
          <w:rFonts w:ascii="Aptos" w:hAnsi="Aptos"/>
          <w:sz w:val="24"/>
          <w:szCs w:val="24"/>
        </w:rPr>
        <w:t>2019;</w:t>
      </w:r>
      <w:r w:rsidRPr="00F65B10">
        <w:rPr>
          <w:rFonts w:ascii="Aptos" w:hAnsi="Aptos"/>
          <w:spacing w:val="-5"/>
          <w:sz w:val="24"/>
          <w:szCs w:val="24"/>
        </w:rPr>
        <w:t xml:space="preserve"> </w:t>
      </w:r>
      <w:r w:rsidRPr="00F65B10">
        <w:rPr>
          <w:rFonts w:ascii="Aptos" w:hAnsi="Aptos"/>
          <w:sz w:val="24"/>
          <w:szCs w:val="24"/>
        </w:rPr>
        <w:t>MA</w:t>
      </w:r>
      <w:r w:rsidRPr="00F65B10">
        <w:rPr>
          <w:rFonts w:ascii="Aptos" w:hAnsi="Aptos"/>
          <w:spacing w:val="-5"/>
          <w:sz w:val="24"/>
          <w:szCs w:val="24"/>
        </w:rPr>
        <w:t xml:space="preserve"> </w:t>
      </w:r>
      <w:r w:rsidRPr="00F65B10">
        <w:rPr>
          <w:rFonts w:ascii="Aptos" w:hAnsi="Aptos"/>
          <w:sz w:val="24"/>
          <w:szCs w:val="24"/>
        </w:rPr>
        <w:t>conformed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IRC</w:t>
      </w:r>
      <w:r w:rsidRPr="00F65B10">
        <w:rPr>
          <w:rFonts w:ascii="Aptos" w:hAnsi="Aptos"/>
          <w:spacing w:val="-7"/>
          <w:sz w:val="24"/>
          <w:szCs w:val="24"/>
        </w:rPr>
        <w:t xml:space="preserve"> </w:t>
      </w:r>
      <w:r w:rsidRPr="00F65B10">
        <w:rPr>
          <w:rFonts w:ascii="Aptos" w:hAnsi="Aptos"/>
          <w:sz w:val="24"/>
          <w:szCs w:val="24"/>
        </w:rPr>
        <w:t>provision</w:t>
      </w:r>
      <w:r w:rsidRPr="00F65B10">
        <w:rPr>
          <w:rFonts w:ascii="Aptos" w:hAnsi="Aptos"/>
          <w:spacing w:val="-4"/>
          <w:sz w:val="24"/>
          <w:szCs w:val="24"/>
        </w:rPr>
        <w:t xml:space="preserve"> </w:t>
      </w:r>
      <w:r w:rsidRPr="00F65B10">
        <w:rPr>
          <w:rFonts w:ascii="Aptos" w:hAnsi="Aptos"/>
          <w:sz w:val="24"/>
          <w:szCs w:val="24"/>
        </w:rPr>
        <w:t>in</w:t>
      </w:r>
      <w:r w:rsidRPr="00F65B10">
        <w:rPr>
          <w:rFonts w:ascii="Aptos" w:hAnsi="Aptos"/>
          <w:spacing w:val="-7"/>
          <w:sz w:val="24"/>
          <w:szCs w:val="24"/>
        </w:rPr>
        <w:t xml:space="preserve"> </w:t>
      </w:r>
      <w:r w:rsidRPr="00F65B10">
        <w:rPr>
          <w:rFonts w:ascii="Aptos" w:hAnsi="Aptos"/>
          <w:sz w:val="24"/>
          <w:szCs w:val="24"/>
        </w:rPr>
        <w:t>2022).</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6"/>
          <w:sz w:val="24"/>
          <w:szCs w:val="24"/>
        </w:rPr>
        <w:t xml:space="preserve"> </w:t>
      </w:r>
      <w:r w:rsidRPr="00F65B10">
        <w:rPr>
          <w:rFonts w:ascii="Aptos" w:hAnsi="Aptos"/>
          <w:sz w:val="24"/>
          <w:szCs w:val="24"/>
        </w:rPr>
        <w:t>agreed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update</w:t>
      </w:r>
      <w:r w:rsidRPr="00F65B10">
        <w:rPr>
          <w:rFonts w:ascii="Aptos" w:hAnsi="Aptos"/>
          <w:spacing w:val="-6"/>
          <w:sz w:val="24"/>
          <w:szCs w:val="24"/>
        </w:rPr>
        <w:t xml:space="preserve"> </w:t>
      </w:r>
      <w:r w:rsidRPr="00F65B10">
        <w:rPr>
          <w:rFonts w:ascii="Aptos" w:hAnsi="Aptos"/>
          <w:sz w:val="24"/>
          <w:szCs w:val="24"/>
        </w:rPr>
        <w:t>the year of adoption in the DOR report to reﬂect these details.</w:t>
      </w:r>
      <w:r w:rsidRPr="00F65B10">
        <w:rPr>
          <w:rFonts w:ascii="Aptos" w:hAnsi="Aptos"/>
          <w:spacing w:val="40"/>
          <w:sz w:val="24"/>
          <w:szCs w:val="24"/>
        </w:rPr>
        <w:t xml:space="preserve"> </w:t>
      </w:r>
      <w:r w:rsidRPr="00F65B10">
        <w:rPr>
          <w:rFonts w:ascii="Aptos" w:hAnsi="Aptos"/>
          <w:sz w:val="24"/>
          <w:szCs w:val="24"/>
        </w:rPr>
        <w:t>Sue Perez made a motion to approve the evaluation template.</w:t>
      </w:r>
      <w:r w:rsidRPr="00F65B10">
        <w:rPr>
          <w:rFonts w:ascii="Aptos" w:hAnsi="Aptos"/>
          <w:spacing w:val="40"/>
          <w:sz w:val="24"/>
          <w:szCs w:val="24"/>
        </w:rPr>
        <w:t xml:space="preserve"> </w:t>
      </w:r>
      <w:r w:rsidRPr="00F65B10">
        <w:rPr>
          <w:rFonts w:ascii="Aptos" w:hAnsi="Aptos"/>
          <w:sz w:val="24"/>
          <w:szCs w:val="24"/>
        </w:rPr>
        <w:t>Chairperson</w:t>
      </w:r>
      <w:r w:rsidRPr="00F65B10">
        <w:rPr>
          <w:rFonts w:ascii="Aptos" w:hAnsi="Aptos"/>
          <w:spacing w:val="-2"/>
          <w:sz w:val="24"/>
          <w:szCs w:val="24"/>
        </w:rPr>
        <w:t xml:space="preserve"> </w:t>
      </w:r>
      <w:r w:rsidRPr="00F65B10">
        <w:rPr>
          <w:rFonts w:ascii="Aptos" w:hAnsi="Aptos"/>
          <w:sz w:val="24"/>
          <w:szCs w:val="24"/>
        </w:rPr>
        <w:t>Forter</w:t>
      </w:r>
      <w:r w:rsidRPr="00F65B10">
        <w:rPr>
          <w:rFonts w:ascii="Aptos" w:hAnsi="Aptos"/>
          <w:spacing w:val="-2"/>
          <w:sz w:val="24"/>
          <w:szCs w:val="24"/>
        </w:rPr>
        <w:t xml:space="preserve"> </w:t>
      </w:r>
      <w:r w:rsidRPr="00F65B10">
        <w:rPr>
          <w:rFonts w:ascii="Aptos" w:hAnsi="Aptos"/>
          <w:sz w:val="24"/>
          <w:szCs w:val="24"/>
        </w:rPr>
        <w:t>seconded the</w:t>
      </w:r>
      <w:r w:rsidRPr="00F65B10">
        <w:rPr>
          <w:rFonts w:ascii="Aptos" w:hAnsi="Aptos"/>
          <w:spacing w:val="-3"/>
          <w:sz w:val="24"/>
          <w:szCs w:val="24"/>
        </w:rPr>
        <w:t xml:space="preserve"> </w:t>
      </w:r>
      <w:r w:rsidRPr="00F65B10">
        <w:rPr>
          <w:rFonts w:ascii="Aptos" w:hAnsi="Aptos"/>
          <w:sz w:val="24"/>
          <w:szCs w:val="24"/>
        </w:rPr>
        <w:t>motion.</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Commission</w:t>
      </w:r>
      <w:r w:rsidRPr="00F65B10">
        <w:rPr>
          <w:rFonts w:ascii="Aptos" w:hAnsi="Aptos"/>
          <w:spacing w:val="-2"/>
          <w:sz w:val="24"/>
          <w:szCs w:val="24"/>
        </w:rPr>
        <w:t xml:space="preserve"> </w:t>
      </w:r>
      <w:r w:rsidRPr="00F65B10">
        <w:rPr>
          <w:rFonts w:ascii="Aptos" w:hAnsi="Aptos"/>
          <w:sz w:val="24"/>
          <w:szCs w:val="24"/>
        </w:rPr>
        <w:t>voted to approve</w:t>
      </w:r>
      <w:r w:rsidRPr="00F65B10">
        <w:rPr>
          <w:rFonts w:ascii="Aptos" w:hAnsi="Aptos"/>
          <w:spacing w:val="-1"/>
          <w:sz w:val="24"/>
          <w:szCs w:val="24"/>
        </w:rPr>
        <w:t xml:space="preserve"> </w:t>
      </w:r>
      <w:r w:rsidRPr="00F65B10">
        <w:rPr>
          <w:rFonts w:ascii="Aptos" w:hAnsi="Aptos"/>
          <w:sz w:val="24"/>
          <w:szCs w:val="24"/>
        </w:rPr>
        <w:t>the evaluation template for 1.406 Exclusion of Beneﬁts Provided to Volunteer Fireﬁghters and Emergency Medical Responders as presented.</w:t>
      </w:r>
    </w:p>
    <w:p w14:paraId="4CFDAF11" w14:textId="77777777" w:rsidR="00B3016A" w:rsidRPr="00F65B10" w:rsidRDefault="00B3016A" w:rsidP="00B3016A">
      <w:pPr>
        <w:pStyle w:val="BodyText"/>
        <w:spacing w:before="158" w:line="259" w:lineRule="auto"/>
        <w:ind w:right="360" w:firstLine="1178"/>
        <w:rPr>
          <w:rFonts w:ascii="Aptos" w:hAnsi="Aptos"/>
          <w:sz w:val="24"/>
          <w:szCs w:val="24"/>
        </w:rPr>
      </w:pP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7"/>
          <w:sz w:val="24"/>
          <w:szCs w:val="24"/>
        </w:rPr>
        <w:t xml:space="preserve"> </w:t>
      </w:r>
      <w:r w:rsidRPr="00F65B10">
        <w:rPr>
          <w:rFonts w:ascii="Aptos" w:hAnsi="Aptos"/>
          <w:sz w:val="24"/>
          <w:szCs w:val="24"/>
        </w:rPr>
        <w:t>agreed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1.018</w:t>
      </w:r>
      <w:r w:rsidRPr="00F65B10">
        <w:rPr>
          <w:rFonts w:ascii="Aptos" w:hAnsi="Aptos"/>
          <w:spacing w:val="-4"/>
          <w:sz w:val="24"/>
          <w:szCs w:val="24"/>
        </w:rPr>
        <w:t xml:space="preserve"> </w:t>
      </w:r>
      <w:r w:rsidRPr="00F65B10">
        <w:rPr>
          <w:rFonts w:ascii="Aptos" w:hAnsi="Aptos"/>
          <w:sz w:val="24"/>
          <w:szCs w:val="24"/>
        </w:rPr>
        <w:t>Exemption</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Meals</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7"/>
          <w:sz w:val="24"/>
          <w:szCs w:val="24"/>
        </w:rPr>
        <w:t xml:space="preserve"> </w:t>
      </w:r>
      <w:r w:rsidRPr="00F65B10">
        <w:rPr>
          <w:rFonts w:ascii="Aptos" w:hAnsi="Aptos"/>
          <w:sz w:val="24"/>
          <w:szCs w:val="24"/>
        </w:rPr>
        <w:t>Lodging</w:t>
      </w:r>
      <w:r w:rsidRPr="00F65B10">
        <w:rPr>
          <w:rFonts w:ascii="Aptos" w:hAnsi="Aptos"/>
          <w:spacing w:val="-5"/>
          <w:sz w:val="24"/>
          <w:szCs w:val="24"/>
        </w:rPr>
        <w:t xml:space="preserve"> </w:t>
      </w:r>
      <w:r w:rsidRPr="00F65B10">
        <w:rPr>
          <w:rFonts w:ascii="Aptos" w:hAnsi="Aptos"/>
          <w:sz w:val="24"/>
          <w:szCs w:val="24"/>
        </w:rPr>
        <w:t>Provided</w:t>
      </w:r>
      <w:r w:rsidRPr="00F65B10">
        <w:rPr>
          <w:rFonts w:ascii="Aptos" w:hAnsi="Aptos"/>
          <w:spacing w:val="-4"/>
          <w:sz w:val="24"/>
          <w:szCs w:val="24"/>
        </w:rPr>
        <w:t xml:space="preserve"> </w:t>
      </w:r>
      <w:r w:rsidRPr="00F65B10">
        <w:rPr>
          <w:rFonts w:ascii="Aptos" w:hAnsi="Aptos"/>
          <w:sz w:val="24"/>
          <w:szCs w:val="24"/>
        </w:rPr>
        <w:t>at Work during the next meeting since the assigned members were absent from this meeting.</w:t>
      </w:r>
    </w:p>
    <w:p w14:paraId="3B31FB57" w14:textId="77777777" w:rsidR="00B3016A" w:rsidRPr="00F65B10" w:rsidRDefault="00B3016A" w:rsidP="00B3016A">
      <w:pPr>
        <w:pStyle w:val="BodyText"/>
        <w:spacing w:before="159" w:line="259" w:lineRule="auto"/>
        <w:ind w:right="360" w:firstLine="1178"/>
        <w:rPr>
          <w:rFonts w:ascii="Aptos" w:hAnsi="Aptos"/>
          <w:sz w:val="24"/>
          <w:szCs w:val="24"/>
        </w:rPr>
      </w:pPr>
      <w:r w:rsidRPr="00F65B10">
        <w:rPr>
          <w:rFonts w:ascii="Aptos" w:hAnsi="Aptos"/>
          <w:sz w:val="24"/>
          <w:szCs w:val="24"/>
        </w:rPr>
        <w:t>Chairperson</w:t>
      </w:r>
      <w:r w:rsidRPr="00F65B10">
        <w:rPr>
          <w:rFonts w:ascii="Aptos" w:hAnsi="Aptos"/>
          <w:spacing w:val="-5"/>
          <w:sz w:val="24"/>
          <w:szCs w:val="24"/>
        </w:rPr>
        <w:t xml:space="preserve"> </w:t>
      </w:r>
      <w:r w:rsidRPr="00F65B10">
        <w:rPr>
          <w:rFonts w:ascii="Aptos" w:hAnsi="Aptos"/>
          <w:sz w:val="24"/>
          <w:szCs w:val="24"/>
        </w:rPr>
        <w:t>Forter</w:t>
      </w:r>
      <w:r w:rsidRPr="00F65B10">
        <w:rPr>
          <w:rFonts w:ascii="Aptos" w:hAnsi="Aptos"/>
          <w:spacing w:val="-5"/>
          <w:sz w:val="24"/>
          <w:szCs w:val="24"/>
        </w:rPr>
        <w:t xml:space="preserve"> </w:t>
      </w:r>
      <w:r w:rsidRPr="00F65B10">
        <w:rPr>
          <w:rFonts w:ascii="Aptos" w:hAnsi="Aptos"/>
          <w:sz w:val="24"/>
          <w:szCs w:val="24"/>
        </w:rPr>
        <w:t>led</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discussion</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1.202</w:t>
      </w:r>
      <w:r w:rsidRPr="00F65B10">
        <w:rPr>
          <w:rFonts w:ascii="Aptos" w:hAnsi="Aptos"/>
          <w:spacing w:val="-5"/>
          <w:sz w:val="24"/>
          <w:szCs w:val="24"/>
        </w:rPr>
        <w:t xml:space="preserve"> </w:t>
      </w:r>
      <w:r w:rsidRPr="00F65B10">
        <w:rPr>
          <w:rFonts w:ascii="Aptos" w:hAnsi="Aptos"/>
          <w:sz w:val="24"/>
          <w:szCs w:val="24"/>
        </w:rPr>
        <w:t>Deduction</w:t>
      </w:r>
      <w:r w:rsidRPr="00F65B10">
        <w:rPr>
          <w:rFonts w:ascii="Aptos" w:hAnsi="Aptos"/>
          <w:spacing w:val="-8"/>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Capital</w:t>
      </w:r>
      <w:r w:rsidRPr="00F65B10">
        <w:rPr>
          <w:rFonts w:ascii="Aptos" w:hAnsi="Aptos"/>
          <w:spacing w:val="-7"/>
          <w:sz w:val="24"/>
          <w:szCs w:val="24"/>
        </w:rPr>
        <w:t xml:space="preserve"> </w:t>
      </w:r>
      <w:r w:rsidRPr="00F65B10">
        <w:rPr>
          <w:rFonts w:ascii="Aptos" w:hAnsi="Aptos"/>
          <w:sz w:val="24"/>
          <w:szCs w:val="24"/>
        </w:rPr>
        <w:t>Losses</w:t>
      </w:r>
      <w:r w:rsidRPr="00F65B10">
        <w:rPr>
          <w:rFonts w:ascii="Aptos" w:hAnsi="Aptos"/>
          <w:spacing w:val="-5"/>
          <w:sz w:val="24"/>
          <w:szCs w:val="24"/>
        </w:rPr>
        <w:t xml:space="preserve"> </w:t>
      </w:r>
      <w:r w:rsidRPr="00F65B10">
        <w:rPr>
          <w:rFonts w:ascii="Aptos" w:hAnsi="Aptos"/>
          <w:sz w:val="24"/>
          <w:szCs w:val="24"/>
        </w:rPr>
        <w:t>against</w:t>
      </w:r>
      <w:r w:rsidRPr="00F65B10">
        <w:rPr>
          <w:rFonts w:ascii="Aptos" w:hAnsi="Aptos"/>
          <w:spacing w:val="-6"/>
          <w:sz w:val="24"/>
          <w:szCs w:val="24"/>
        </w:rPr>
        <w:t xml:space="preserve"> </w:t>
      </w:r>
      <w:r w:rsidRPr="00F65B10">
        <w:rPr>
          <w:rFonts w:ascii="Aptos" w:hAnsi="Aptos"/>
          <w:sz w:val="24"/>
          <w:szCs w:val="24"/>
        </w:rPr>
        <w:t>Interest</w:t>
      </w:r>
      <w:r w:rsidRPr="00F65B10">
        <w:rPr>
          <w:rFonts w:ascii="Aptos" w:hAnsi="Aptos"/>
          <w:spacing w:val="-6"/>
          <w:sz w:val="24"/>
          <w:szCs w:val="24"/>
        </w:rPr>
        <w:t xml:space="preserve"> </w:t>
      </w:r>
      <w:r w:rsidRPr="00F65B10">
        <w:rPr>
          <w:rFonts w:ascii="Aptos" w:hAnsi="Aptos"/>
          <w:sz w:val="24"/>
          <w:szCs w:val="24"/>
        </w:rPr>
        <w:t>and Dividend Income.</w:t>
      </w:r>
      <w:r w:rsidRPr="00F65B10">
        <w:rPr>
          <w:rFonts w:ascii="Aptos" w:hAnsi="Aptos"/>
          <w:spacing w:val="40"/>
          <w:sz w:val="24"/>
          <w:szCs w:val="24"/>
        </w:rPr>
        <w:t xml:space="preserve"> </w:t>
      </w:r>
      <w:r w:rsidRPr="00F65B10">
        <w:rPr>
          <w:rFonts w:ascii="Aptos" w:hAnsi="Aptos"/>
          <w:sz w:val="24"/>
          <w:szCs w:val="24"/>
        </w:rPr>
        <w:t>This tax expenditure has previously been evaluated by the Commission.</w:t>
      </w:r>
      <w:r w:rsidRPr="00F65B10">
        <w:rPr>
          <w:rFonts w:ascii="Aptos" w:hAnsi="Aptos"/>
          <w:spacing w:val="40"/>
          <w:sz w:val="24"/>
          <w:szCs w:val="24"/>
        </w:rPr>
        <w:t xml:space="preserve"> </w:t>
      </w:r>
      <w:r w:rsidRPr="00F65B10">
        <w:rPr>
          <w:rFonts w:ascii="Aptos" w:hAnsi="Aptos"/>
          <w:sz w:val="24"/>
          <w:szCs w:val="24"/>
        </w:rPr>
        <w:t>This tax expenditure was adopted in 2002 and has an annual revenue impact of $17.5 to $24.9 million per year during FY23 though FY27 with no sunset date.</w:t>
      </w:r>
    </w:p>
    <w:p w14:paraId="5D3BEEF6" w14:textId="38572448" w:rsidR="00B3016A" w:rsidRPr="00F65B10" w:rsidRDefault="00B3016A" w:rsidP="00D4280E">
      <w:pPr>
        <w:pStyle w:val="BodyText"/>
        <w:spacing w:before="160" w:line="259" w:lineRule="auto"/>
        <w:ind w:right="360"/>
        <w:rPr>
          <w:rFonts w:ascii="Aptos" w:hAnsi="Aptos"/>
          <w:sz w:val="24"/>
          <w:szCs w:val="24"/>
        </w:rPr>
      </w:pPr>
      <w:r w:rsidRPr="00F65B10">
        <w:rPr>
          <w:rFonts w:ascii="Aptos" w:hAnsi="Aptos"/>
          <w:sz w:val="24"/>
          <w:szCs w:val="24"/>
        </w:rPr>
        <w:t>Individual</w:t>
      </w:r>
      <w:r w:rsidRPr="00F65B10">
        <w:rPr>
          <w:rFonts w:ascii="Aptos" w:hAnsi="Aptos"/>
          <w:spacing w:val="-7"/>
          <w:sz w:val="24"/>
          <w:szCs w:val="24"/>
        </w:rPr>
        <w:t xml:space="preserve"> </w:t>
      </w:r>
      <w:r w:rsidRPr="00F65B10">
        <w:rPr>
          <w:rFonts w:ascii="Aptos" w:hAnsi="Aptos"/>
          <w:sz w:val="24"/>
          <w:szCs w:val="24"/>
        </w:rPr>
        <w:t>taxpayers</w:t>
      </w:r>
      <w:r w:rsidRPr="00F65B10">
        <w:rPr>
          <w:rFonts w:ascii="Aptos" w:hAnsi="Aptos"/>
          <w:spacing w:val="-7"/>
          <w:sz w:val="24"/>
          <w:szCs w:val="24"/>
        </w:rPr>
        <w:t xml:space="preserve"> </w:t>
      </w:r>
      <w:r w:rsidRPr="00F65B10">
        <w:rPr>
          <w:rFonts w:ascii="Aptos" w:hAnsi="Aptos"/>
          <w:sz w:val="24"/>
          <w:szCs w:val="24"/>
        </w:rPr>
        <w:t>may</w:t>
      </w:r>
      <w:r w:rsidRPr="00F65B10">
        <w:rPr>
          <w:rFonts w:ascii="Aptos" w:hAnsi="Aptos"/>
          <w:spacing w:val="-7"/>
          <w:sz w:val="24"/>
          <w:szCs w:val="24"/>
        </w:rPr>
        <w:t xml:space="preserve"> </w:t>
      </w:r>
      <w:r w:rsidRPr="00F65B10">
        <w:rPr>
          <w:rFonts w:ascii="Aptos" w:hAnsi="Aptos"/>
          <w:sz w:val="24"/>
          <w:szCs w:val="24"/>
        </w:rPr>
        <w:t>deduct</w:t>
      </w:r>
      <w:r w:rsidRPr="00F65B10">
        <w:rPr>
          <w:rFonts w:ascii="Aptos" w:hAnsi="Aptos"/>
          <w:spacing w:val="-6"/>
          <w:sz w:val="24"/>
          <w:szCs w:val="24"/>
        </w:rPr>
        <w:t xml:space="preserve"> </w:t>
      </w:r>
      <w:r w:rsidRPr="00F65B10">
        <w:rPr>
          <w:rFonts w:ascii="Aptos" w:hAnsi="Aptos"/>
          <w:sz w:val="24"/>
          <w:szCs w:val="24"/>
        </w:rPr>
        <w:t>up</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8"/>
          <w:sz w:val="24"/>
          <w:szCs w:val="24"/>
        </w:rPr>
        <w:t xml:space="preserve"> </w:t>
      </w:r>
      <w:r w:rsidRPr="00F65B10">
        <w:rPr>
          <w:rFonts w:ascii="Aptos" w:hAnsi="Aptos"/>
          <w:sz w:val="24"/>
          <w:szCs w:val="24"/>
        </w:rPr>
        <w:t>$2,000</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net</w:t>
      </w:r>
      <w:r w:rsidRPr="00F65B10">
        <w:rPr>
          <w:rFonts w:ascii="Aptos" w:hAnsi="Aptos"/>
          <w:spacing w:val="-6"/>
          <w:sz w:val="24"/>
          <w:szCs w:val="24"/>
        </w:rPr>
        <w:t xml:space="preserve"> </w:t>
      </w:r>
      <w:r w:rsidRPr="00F65B10">
        <w:rPr>
          <w:rFonts w:ascii="Aptos" w:hAnsi="Aptos"/>
          <w:sz w:val="24"/>
          <w:szCs w:val="24"/>
        </w:rPr>
        <w:t>capital</w:t>
      </w:r>
      <w:r w:rsidRPr="00F65B10">
        <w:rPr>
          <w:rFonts w:ascii="Aptos" w:hAnsi="Aptos"/>
          <w:spacing w:val="-7"/>
          <w:sz w:val="24"/>
          <w:szCs w:val="24"/>
        </w:rPr>
        <w:t xml:space="preserve"> </w:t>
      </w:r>
      <w:r w:rsidRPr="00F65B10">
        <w:rPr>
          <w:rFonts w:ascii="Aptos" w:hAnsi="Aptos"/>
          <w:sz w:val="24"/>
          <w:szCs w:val="24"/>
        </w:rPr>
        <w:t>losses</w:t>
      </w:r>
      <w:r w:rsidRPr="00F65B10">
        <w:rPr>
          <w:rFonts w:ascii="Aptos" w:hAnsi="Aptos"/>
          <w:spacing w:val="-5"/>
          <w:sz w:val="24"/>
          <w:szCs w:val="24"/>
        </w:rPr>
        <w:t xml:space="preserve"> </w:t>
      </w:r>
      <w:r w:rsidRPr="00F65B10">
        <w:rPr>
          <w:rFonts w:ascii="Aptos" w:hAnsi="Aptos"/>
          <w:sz w:val="24"/>
          <w:szCs w:val="24"/>
        </w:rPr>
        <w:t>against</w:t>
      </w:r>
      <w:r w:rsidRPr="00F65B10">
        <w:rPr>
          <w:rFonts w:ascii="Aptos" w:hAnsi="Aptos"/>
          <w:spacing w:val="-6"/>
          <w:sz w:val="24"/>
          <w:szCs w:val="24"/>
        </w:rPr>
        <w:t xml:space="preserve"> </w:t>
      </w:r>
      <w:r w:rsidRPr="00F65B10">
        <w:rPr>
          <w:rFonts w:ascii="Aptos" w:hAnsi="Aptos"/>
          <w:sz w:val="24"/>
          <w:szCs w:val="24"/>
        </w:rPr>
        <w:t>interest</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dividend</w:t>
      </w:r>
      <w:r w:rsidRPr="00F65B10">
        <w:rPr>
          <w:rFonts w:ascii="Aptos" w:hAnsi="Aptos"/>
          <w:spacing w:val="-8"/>
          <w:sz w:val="24"/>
          <w:szCs w:val="24"/>
        </w:rPr>
        <w:t xml:space="preserve"> </w:t>
      </w:r>
      <w:r w:rsidRPr="00F65B10">
        <w:rPr>
          <w:rFonts w:ascii="Aptos" w:hAnsi="Aptos"/>
          <w:sz w:val="24"/>
          <w:szCs w:val="24"/>
        </w:rPr>
        <w:t>income. Any remaining capital losses can be carried forward and deducted in a succeeding taxable year.</w:t>
      </w:r>
      <w:r w:rsidR="00D4280E">
        <w:rPr>
          <w:rFonts w:ascii="Aptos" w:hAnsi="Aptos"/>
          <w:sz w:val="24"/>
          <w:szCs w:val="24"/>
        </w:rPr>
        <w:t xml:space="preserve">  C</w:t>
      </w:r>
      <w:r w:rsidRPr="00F65B10">
        <w:rPr>
          <w:rFonts w:ascii="Aptos" w:hAnsi="Aptos"/>
          <w:sz w:val="24"/>
          <w:szCs w:val="24"/>
        </w:rPr>
        <w:t>hairperson</w:t>
      </w:r>
      <w:r w:rsidRPr="00F65B10">
        <w:rPr>
          <w:rFonts w:ascii="Aptos" w:hAnsi="Aptos"/>
          <w:spacing w:val="-4"/>
          <w:sz w:val="24"/>
          <w:szCs w:val="24"/>
        </w:rPr>
        <w:t xml:space="preserve"> </w:t>
      </w:r>
      <w:r w:rsidRPr="00F65B10">
        <w:rPr>
          <w:rFonts w:ascii="Aptos" w:hAnsi="Aptos"/>
          <w:sz w:val="24"/>
          <w:szCs w:val="24"/>
        </w:rPr>
        <w:t>Forter</w:t>
      </w:r>
      <w:r w:rsidRPr="00F65B10">
        <w:rPr>
          <w:rFonts w:ascii="Aptos" w:hAnsi="Aptos"/>
          <w:spacing w:val="-4"/>
          <w:sz w:val="24"/>
          <w:szCs w:val="24"/>
        </w:rPr>
        <w:t xml:space="preserve"> </w:t>
      </w:r>
      <w:r w:rsidRPr="00F65B10">
        <w:rPr>
          <w:rFonts w:ascii="Aptos" w:hAnsi="Aptos"/>
          <w:sz w:val="24"/>
          <w:szCs w:val="24"/>
        </w:rPr>
        <w:t>noted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there</w:t>
      </w:r>
      <w:r w:rsidRPr="00F65B10">
        <w:rPr>
          <w:rFonts w:ascii="Aptos" w:hAnsi="Aptos"/>
          <w:spacing w:val="-6"/>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similar</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6"/>
          <w:sz w:val="24"/>
          <w:szCs w:val="24"/>
        </w:rPr>
        <w:t xml:space="preserve"> </w:t>
      </w:r>
      <w:r w:rsidRPr="00F65B10">
        <w:rPr>
          <w:rFonts w:ascii="Aptos" w:hAnsi="Aptos"/>
          <w:sz w:val="24"/>
          <w:szCs w:val="24"/>
        </w:rPr>
        <w:t>deduction</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allows</w:t>
      </w:r>
      <w:r w:rsidRPr="00F65B10">
        <w:rPr>
          <w:rFonts w:ascii="Aptos" w:hAnsi="Aptos"/>
          <w:spacing w:val="-6"/>
          <w:sz w:val="24"/>
          <w:szCs w:val="24"/>
        </w:rPr>
        <w:t xml:space="preserve"> </w:t>
      </w:r>
      <w:r w:rsidRPr="00F65B10">
        <w:rPr>
          <w:rFonts w:ascii="Aptos" w:hAnsi="Aptos"/>
          <w:sz w:val="24"/>
          <w:szCs w:val="24"/>
        </w:rPr>
        <w:t>up</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$3,000</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6"/>
          <w:sz w:val="24"/>
          <w:szCs w:val="24"/>
        </w:rPr>
        <w:t xml:space="preserve"> </w:t>
      </w:r>
      <w:r w:rsidRPr="00F65B10">
        <w:rPr>
          <w:rFonts w:ascii="Aptos" w:hAnsi="Aptos"/>
          <w:sz w:val="24"/>
          <w:szCs w:val="24"/>
        </w:rPr>
        <w:t>net</w:t>
      </w:r>
      <w:r w:rsidRPr="00F65B10">
        <w:rPr>
          <w:rFonts w:ascii="Aptos" w:hAnsi="Aptos"/>
          <w:spacing w:val="-5"/>
          <w:sz w:val="24"/>
          <w:szCs w:val="24"/>
        </w:rPr>
        <w:t xml:space="preserve"> </w:t>
      </w:r>
      <w:r w:rsidRPr="00F65B10">
        <w:rPr>
          <w:rFonts w:ascii="Aptos" w:hAnsi="Aptos"/>
          <w:sz w:val="24"/>
          <w:szCs w:val="24"/>
        </w:rPr>
        <w:t>capital loss to be deducted against any ordinary income (not just interest and dividend income).</w:t>
      </w:r>
      <w:r w:rsidRPr="00F65B10">
        <w:rPr>
          <w:rFonts w:ascii="Aptos" w:hAnsi="Aptos"/>
          <w:spacing w:val="40"/>
          <w:sz w:val="24"/>
          <w:szCs w:val="24"/>
        </w:rPr>
        <w:t xml:space="preserve"> </w:t>
      </w:r>
      <w:r w:rsidRPr="00F65B10">
        <w:rPr>
          <w:rFonts w:ascii="Aptos" w:hAnsi="Aptos"/>
          <w:sz w:val="24"/>
          <w:szCs w:val="24"/>
        </w:rPr>
        <w:t>See Code § 1211.</w:t>
      </w:r>
      <w:r w:rsidRPr="00F65B10">
        <w:rPr>
          <w:rFonts w:ascii="Aptos" w:hAnsi="Aptos"/>
          <w:spacing w:val="40"/>
          <w:sz w:val="24"/>
          <w:szCs w:val="24"/>
        </w:rPr>
        <w:t xml:space="preserve"> </w:t>
      </w:r>
      <w:r w:rsidRPr="00F65B10">
        <w:rPr>
          <w:rFonts w:ascii="Aptos" w:hAnsi="Aptos"/>
          <w:sz w:val="24"/>
          <w:szCs w:val="24"/>
        </w:rPr>
        <w:t>Chairperson Forter highlighted that the federal deduction is broader than the Massachusetts deduction and that Massachusetts does not follow that Code provision.</w:t>
      </w:r>
    </w:p>
    <w:p w14:paraId="5F4B4B7A" w14:textId="77777777" w:rsidR="00B3016A" w:rsidRPr="00F65B10" w:rsidRDefault="00B3016A" w:rsidP="00D4280E">
      <w:pPr>
        <w:pStyle w:val="BodyText"/>
        <w:spacing w:before="157" w:line="259" w:lineRule="auto"/>
        <w:ind w:right="373"/>
        <w:rPr>
          <w:rFonts w:ascii="Aptos" w:hAnsi="Aptos"/>
          <w:sz w:val="24"/>
          <w:szCs w:val="24"/>
        </w:rPr>
      </w:pPr>
      <w:r w:rsidRPr="00F65B10">
        <w:rPr>
          <w:rFonts w:ascii="Aptos" w:hAnsi="Aptos"/>
          <w:sz w:val="24"/>
          <w:szCs w:val="24"/>
        </w:rPr>
        <w:t>Chairperson Forter reviewed ratings on the evaluation sheet for this tax expenditure.</w:t>
      </w:r>
      <w:r w:rsidRPr="00F65B10">
        <w:rPr>
          <w:rFonts w:ascii="Aptos" w:hAnsi="Aptos"/>
          <w:spacing w:val="40"/>
          <w:sz w:val="24"/>
          <w:szCs w:val="24"/>
        </w:rPr>
        <w:t xml:space="preserve"> </w:t>
      </w:r>
      <w:r w:rsidRPr="00F65B10">
        <w:rPr>
          <w:rFonts w:ascii="Aptos" w:hAnsi="Aptos"/>
          <w:sz w:val="24"/>
          <w:szCs w:val="24"/>
        </w:rPr>
        <w:t xml:space="preserve">The Commission assumes the goal of the tax expenditure is fairness and to reduce loss harvesting across income types. Loss harvesting is a practice where taxpayers intentionally sell capital assets at a loss </w:t>
      </w:r>
      <w:proofErr w:type="gramStart"/>
      <w:r w:rsidRPr="00F65B10">
        <w:rPr>
          <w:rFonts w:ascii="Aptos" w:hAnsi="Aptos"/>
          <w:sz w:val="24"/>
          <w:szCs w:val="24"/>
        </w:rPr>
        <w:t>in order to</w:t>
      </w:r>
      <w:proofErr w:type="gramEnd"/>
      <w:r w:rsidRPr="00F65B10">
        <w:rPr>
          <w:rFonts w:ascii="Aptos" w:hAnsi="Aptos"/>
          <w:sz w:val="24"/>
          <w:szCs w:val="24"/>
        </w:rPr>
        <w:t xml:space="preserve"> o</w:t>
      </w:r>
      <w:r w:rsidRPr="00F65B10">
        <w:rPr>
          <w:rFonts w:ascii="Arial" w:hAnsi="Arial" w:cs="Arial"/>
          <w:sz w:val="24"/>
          <w:szCs w:val="24"/>
        </w:rPr>
        <w:t>ﬀ</w:t>
      </w:r>
      <w:r w:rsidRPr="00F65B10">
        <w:rPr>
          <w:rFonts w:ascii="Aptos" w:hAnsi="Aptos"/>
          <w:sz w:val="24"/>
          <w:szCs w:val="24"/>
        </w:rPr>
        <w:t>set other types of income.</w:t>
      </w:r>
      <w:r w:rsidRPr="00F65B10">
        <w:rPr>
          <w:rFonts w:ascii="Aptos" w:hAnsi="Aptos"/>
          <w:spacing w:val="40"/>
          <w:sz w:val="24"/>
          <w:szCs w:val="24"/>
        </w:rPr>
        <w:t xml:space="preserve"> </w:t>
      </w:r>
      <w:r w:rsidRPr="00F65B10">
        <w:rPr>
          <w:rFonts w:ascii="Aptos" w:hAnsi="Aptos"/>
          <w:sz w:val="24"/>
          <w:szCs w:val="24"/>
        </w:rPr>
        <w:t>The Commission voted “somewhat disagree” on the question of whether we can measure the</w:t>
      </w:r>
      <w:r w:rsidRPr="00F65B10">
        <w:rPr>
          <w:rFonts w:ascii="Aptos" w:hAnsi="Aptos"/>
          <w:spacing w:val="-1"/>
          <w:sz w:val="24"/>
          <w:szCs w:val="24"/>
        </w:rPr>
        <w:t xml:space="preserve"> </w:t>
      </w:r>
      <w:r w:rsidRPr="00F65B10">
        <w:rPr>
          <w:rFonts w:ascii="Aptos" w:hAnsi="Aptos"/>
          <w:sz w:val="24"/>
          <w:szCs w:val="24"/>
        </w:rPr>
        <w:t>overall beneﬁt toward achieving the</w:t>
      </w:r>
      <w:r w:rsidRPr="00F65B10">
        <w:rPr>
          <w:rFonts w:ascii="Aptos" w:hAnsi="Aptos"/>
          <w:spacing w:val="-1"/>
          <w:sz w:val="24"/>
          <w:szCs w:val="24"/>
        </w:rPr>
        <w:t xml:space="preserve"> </w:t>
      </w:r>
      <w:r w:rsidRPr="00F65B10">
        <w:rPr>
          <w:rFonts w:ascii="Aptos" w:hAnsi="Aptos"/>
          <w:sz w:val="24"/>
          <w:szCs w:val="24"/>
        </w:rPr>
        <w:t>goal.</w:t>
      </w:r>
      <w:r w:rsidRPr="00F65B10">
        <w:rPr>
          <w:rFonts w:ascii="Aptos" w:hAnsi="Aptos"/>
          <w:spacing w:val="40"/>
          <w:sz w:val="24"/>
          <w:szCs w:val="24"/>
        </w:rPr>
        <w:t xml:space="preserve"> </w:t>
      </w:r>
      <w:r w:rsidRPr="00F65B10">
        <w:rPr>
          <w:rFonts w:ascii="Aptos" w:hAnsi="Aptos"/>
          <w:sz w:val="24"/>
          <w:szCs w:val="24"/>
        </w:rPr>
        <w:t>Chairperson Forter mentioned that the beneﬁt of the</w:t>
      </w:r>
      <w:r w:rsidRPr="00F65B10">
        <w:rPr>
          <w:rFonts w:ascii="Aptos" w:hAnsi="Aptos"/>
          <w:spacing w:val="-7"/>
          <w:sz w:val="24"/>
          <w:szCs w:val="24"/>
        </w:rPr>
        <w:t xml:space="preserve"> </w:t>
      </w:r>
      <w:r w:rsidRPr="00F65B10">
        <w:rPr>
          <w:rFonts w:ascii="Aptos" w:hAnsi="Aptos"/>
          <w:sz w:val="24"/>
          <w:szCs w:val="24"/>
        </w:rPr>
        <w:t>federal</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7"/>
          <w:sz w:val="24"/>
          <w:szCs w:val="24"/>
        </w:rPr>
        <w:t xml:space="preserve"> </w:t>
      </w:r>
      <w:r w:rsidRPr="00F65B10">
        <w:rPr>
          <w:rFonts w:ascii="Aptos" w:hAnsi="Aptos"/>
          <w:sz w:val="24"/>
          <w:szCs w:val="24"/>
        </w:rPr>
        <w:t>signiﬁcantly</w:t>
      </w:r>
      <w:r w:rsidRPr="00F65B10">
        <w:rPr>
          <w:rFonts w:ascii="Aptos" w:hAnsi="Aptos"/>
          <w:spacing w:val="-5"/>
          <w:sz w:val="24"/>
          <w:szCs w:val="24"/>
        </w:rPr>
        <w:t xml:space="preserve"> </w:t>
      </w:r>
      <w:r w:rsidRPr="00F65B10">
        <w:rPr>
          <w:rFonts w:ascii="Aptos" w:hAnsi="Aptos"/>
          <w:sz w:val="24"/>
          <w:szCs w:val="24"/>
        </w:rPr>
        <w:t>larger</w:t>
      </w:r>
      <w:r w:rsidRPr="00F65B10">
        <w:rPr>
          <w:rFonts w:ascii="Aptos" w:hAnsi="Aptos"/>
          <w:spacing w:val="-5"/>
          <w:sz w:val="24"/>
          <w:szCs w:val="24"/>
        </w:rPr>
        <w:t xml:space="preserve"> </w:t>
      </w:r>
      <w:r w:rsidRPr="00F65B10">
        <w:rPr>
          <w:rFonts w:ascii="Aptos" w:hAnsi="Aptos"/>
          <w:sz w:val="24"/>
          <w:szCs w:val="24"/>
        </w:rPr>
        <w:t>than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state</w:t>
      </w:r>
      <w:r w:rsidRPr="00F65B10">
        <w:rPr>
          <w:rFonts w:ascii="Aptos" w:hAnsi="Aptos"/>
          <w:spacing w:val="-7"/>
          <w:sz w:val="24"/>
          <w:szCs w:val="24"/>
        </w:rPr>
        <w:t xml:space="preserve"> </w:t>
      </w:r>
      <w:r w:rsidRPr="00F65B10">
        <w:rPr>
          <w:rFonts w:ascii="Aptos" w:hAnsi="Aptos"/>
          <w:sz w:val="24"/>
          <w:szCs w:val="24"/>
        </w:rPr>
        <w:t>deduction</w:t>
      </w:r>
      <w:r w:rsidRPr="00F65B10">
        <w:rPr>
          <w:rFonts w:ascii="Aptos" w:hAnsi="Aptos"/>
          <w:spacing w:val="-8"/>
          <w:sz w:val="24"/>
          <w:szCs w:val="24"/>
        </w:rPr>
        <w:t xml:space="preserve"> </w:t>
      </w:r>
      <w:r w:rsidRPr="00F65B10">
        <w:rPr>
          <w:rFonts w:ascii="Aptos" w:hAnsi="Aptos"/>
          <w:sz w:val="24"/>
          <w:szCs w:val="24"/>
        </w:rPr>
        <w:t>due</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lastRenderedPageBreak/>
        <w:t>di</w:t>
      </w:r>
      <w:r w:rsidRPr="00F65B10">
        <w:rPr>
          <w:rFonts w:ascii="Arial" w:hAnsi="Arial" w:cs="Arial"/>
          <w:sz w:val="24"/>
          <w:szCs w:val="24"/>
        </w:rPr>
        <w:t>ﬀ</w:t>
      </w:r>
      <w:r w:rsidRPr="00F65B10">
        <w:rPr>
          <w:rFonts w:ascii="Aptos" w:hAnsi="Aptos"/>
          <w:sz w:val="24"/>
          <w:szCs w:val="24"/>
        </w:rPr>
        <w:t>erences</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rates</w:t>
      </w:r>
      <w:r w:rsidRPr="00F65B10">
        <w:rPr>
          <w:rFonts w:ascii="Aptos" w:hAnsi="Aptos"/>
          <w:spacing w:val="-3"/>
          <w:sz w:val="24"/>
          <w:szCs w:val="24"/>
        </w:rPr>
        <w:t xml:space="preserve"> </w:t>
      </w:r>
      <w:r w:rsidRPr="00F65B10">
        <w:rPr>
          <w:rFonts w:ascii="Aptos" w:hAnsi="Aptos"/>
          <w:sz w:val="24"/>
          <w:szCs w:val="24"/>
        </w:rPr>
        <w:t>and that, in general, the federal rules are a greater incentive than state rules.</w:t>
      </w:r>
      <w:r w:rsidRPr="00F65B10">
        <w:rPr>
          <w:rFonts w:ascii="Aptos" w:hAnsi="Aptos"/>
          <w:spacing w:val="40"/>
          <w:sz w:val="24"/>
          <w:szCs w:val="24"/>
        </w:rPr>
        <w:t xml:space="preserve"> </w:t>
      </w:r>
      <w:r w:rsidRPr="00F65B10">
        <w:rPr>
          <w:rFonts w:ascii="Aptos" w:hAnsi="Aptos"/>
          <w:sz w:val="24"/>
          <w:szCs w:val="24"/>
        </w:rPr>
        <w:t>The Commission voted “somewhat agree” on the question of whether the tax expenditure justiﬁes its ﬁscal cost.</w:t>
      </w:r>
      <w:r w:rsidRPr="00F65B10">
        <w:rPr>
          <w:rFonts w:ascii="Aptos" w:hAnsi="Aptos"/>
          <w:spacing w:val="40"/>
          <w:sz w:val="24"/>
          <w:szCs w:val="24"/>
        </w:rPr>
        <w:t xml:space="preserve"> </w:t>
      </w:r>
      <w:r w:rsidRPr="00F65B10">
        <w:rPr>
          <w:rFonts w:ascii="Aptos" w:hAnsi="Aptos"/>
          <w:sz w:val="24"/>
          <w:szCs w:val="24"/>
        </w:rPr>
        <w:t>Chairperson Forter noted that the ﬁscal cost is not extraordinary nor insigniﬁcant.</w:t>
      </w:r>
      <w:r w:rsidRPr="00F65B10">
        <w:rPr>
          <w:rFonts w:ascii="Aptos" w:hAnsi="Aptos"/>
          <w:spacing w:val="40"/>
          <w:sz w:val="24"/>
          <w:szCs w:val="24"/>
        </w:rPr>
        <w:t xml:space="preserve"> </w:t>
      </w:r>
      <w:r w:rsidRPr="00F65B10">
        <w:rPr>
          <w:rFonts w:ascii="Aptos" w:hAnsi="Aptos"/>
          <w:sz w:val="24"/>
          <w:szCs w:val="24"/>
        </w:rPr>
        <w:t>The Commission voted “somewhat agree” on the question of whether the tax expenditure is claimed by its intended beneﬁciaries.</w:t>
      </w:r>
      <w:r w:rsidRPr="00F65B10">
        <w:rPr>
          <w:rFonts w:ascii="Aptos" w:hAnsi="Aptos"/>
          <w:spacing w:val="40"/>
          <w:sz w:val="24"/>
          <w:szCs w:val="24"/>
        </w:rPr>
        <w:t xml:space="preserve"> </w:t>
      </w:r>
      <w:r w:rsidRPr="00F65B10">
        <w:rPr>
          <w:rFonts w:ascii="Aptos" w:hAnsi="Aptos"/>
          <w:sz w:val="24"/>
          <w:szCs w:val="24"/>
        </w:rPr>
        <w:t>The Commission</w:t>
      </w:r>
      <w:r w:rsidRPr="00F65B10">
        <w:rPr>
          <w:rFonts w:ascii="Aptos" w:hAnsi="Aptos"/>
          <w:spacing w:val="-1"/>
          <w:sz w:val="24"/>
          <w:szCs w:val="24"/>
        </w:rPr>
        <w:t xml:space="preserve"> </w:t>
      </w:r>
      <w:r w:rsidRPr="00F65B10">
        <w:rPr>
          <w:rFonts w:ascii="Aptos" w:hAnsi="Aptos"/>
          <w:sz w:val="24"/>
          <w:szCs w:val="24"/>
        </w:rPr>
        <w:t>voted “strongly agree” on the question of</w:t>
      </w:r>
      <w:r w:rsidRPr="00F65B10">
        <w:rPr>
          <w:rFonts w:ascii="Aptos" w:hAnsi="Aptos"/>
          <w:spacing w:val="-2"/>
          <w:sz w:val="24"/>
          <w:szCs w:val="24"/>
        </w:rPr>
        <w:t xml:space="preserve"> </w:t>
      </w:r>
      <w:r w:rsidRPr="00F65B10">
        <w:rPr>
          <w:rFonts w:ascii="Aptos" w:hAnsi="Aptos"/>
          <w:sz w:val="24"/>
          <w:szCs w:val="24"/>
        </w:rPr>
        <w:t>whether the</w:t>
      </w:r>
      <w:r w:rsidRPr="00F65B10">
        <w:rPr>
          <w:rFonts w:ascii="Aptos" w:hAnsi="Aptos"/>
          <w:spacing w:val="-2"/>
          <w:sz w:val="24"/>
          <w:szCs w:val="24"/>
        </w:rPr>
        <w:t xml:space="preserve"> </w:t>
      </w:r>
      <w:r w:rsidRPr="00F65B10">
        <w:rPr>
          <w:rFonts w:ascii="Aptos" w:hAnsi="Aptos"/>
          <w:sz w:val="24"/>
          <w:szCs w:val="24"/>
        </w:rPr>
        <w:t>tax expenditure is claimed by a</w:t>
      </w:r>
      <w:r w:rsidRPr="00F65B10">
        <w:rPr>
          <w:rFonts w:ascii="Aptos" w:hAnsi="Aptos"/>
          <w:spacing w:val="-2"/>
          <w:sz w:val="24"/>
          <w:szCs w:val="24"/>
        </w:rPr>
        <w:t xml:space="preserve"> </w:t>
      </w:r>
      <w:r w:rsidRPr="00F65B10">
        <w:rPr>
          <w:rFonts w:ascii="Aptos" w:hAnsi="Aptos"/>
          <w:sz w:val="24"/>
          <w:szCs w:val="24"/>
        </w:rPr>
        <w:t>broad group of taxpayers.</w:t>
      </w:r>
      <w:r w:rsidRPr="00F65B10">
        <w:rPr>
          <w:rFonts w:ascii="Aptos" w:hAnsi="Aptos"/>
          <w:spacing w:val="40"/>
          <w:sz w:val="24"/>
          <w:szCs w:val="24"/>
        </w:rPr>
        <w:t xml:space="preserve"> </w:t>
      </w:r>
      <w:r w:rsidRPr="00F65B10">
        <w:rPr>
          <w:rFonts w:ascii="Aptos" w:hAnsi="Aptos"/>
          <w:sz w:val="24"/>
          <w:szCs w:val="24"/>
        </w:rPr>
        <w:t>About 500,000 taxpayers claim this deduction annually.</w:t>
      </w:r>
      <w:r w:rsidRPr="00F65B10">
        <w:rPr>
          <w:rFonts w:ascii="Aptos" w:hAnsi="Aptos"/>
          <w:spacing w:val="40"/>
          <w:sz w:val="24"/>
          <w:szCs w:val="24"/>
        </w:rPr>
        <w:t xml:space="preserve"> </w:t>
      </w:r>
      <w:r w:rsidRPr="00F65B10">
        <w:rPr>
          <w:rFonts w:ascii="Aptos" w:hAnsi="Aptos"/>
          <w:sz w:val="24"/>
          <w:szCs w:val="24"/>
        </w:rPr>
        <w:t>The Commission voted “strongly disagree” on the question of whether the amount claimed per taxpayer is meaningful as an incentive/beneﬁt.</w:t>
      </w:r>
      <w:r w:rsidRPr="00F65B10">
        <w:rPr>
          <w:rFonts w:ascii="Aptos" w:hAnsi="Aptos"/>
          <w:spacing w:val="40"/>
          <w:sz w:val="24"/>
          <w:szCs w:val="24"/>
        </w:rPr>
        <w:t xml:space="preserve"> </w:t>
      </w:r>
      <w:r w:rsidRPr="00F65B10">
        <w:rPr>
          <w:rFonts w:ascii="Aptos" w:hAnsi="Aptos"/>
          <w:sz w:val="24"/>
          <w:szCs w:val="24"/>
        </w:rPr>
        <w:t>Chairperson Forter mentioned that the value of the Massachusetts deduction is not that signiﬁcant, especially in comparison to the federal deduction.</w:t>
      </w:r>
      <w:r w:rsidRPr="00F65B10">
        <w:rPr>
          <w:rFonts w:ascii="Aptos" w:hAnsi="Aptos"/>
          <w:spacing w:val="40"/>
          <w:sz w:val="24"/>
          <w:szCs w:val="24"/>
        </w:rPr>
        <w:t xml:space="preserve"> </w:t>
      </w:r>
      <w:r w:rsidRPr="00F65B10">
        <w:rPr>
          <w:rFonts w:ascii="Aptos" w:hAnsi="Aptos"/>
          <w:sz w:val="24"/>
          <w:szCs w:val="24"/>
        </w:rPr>
        <w:t>The Commission voted “somewhat agree” on the question of whether the tax expenditure is relevant today.</w:t>
      </w:r>
      <w:r w:rsidRPr="00F65B10">
        <w:rPr>
          <w:rFonts w:ascii="Aptos" w:hAnsi="Aptos"/>
          <w:spacing w:val="40"/>
          <w:sz w:val="24"/>
          <w:szCs w:val="24"/>
        </w:rPr>
        <w:t xml:space="preserve"> </w:t>
      </w:r>
      <w:r w:rsidRPr="00F65B10">
        <w:rPr>
          <w:rFonts w:ascii="Aptos" w:hAnsi="Aptos"/>
          <w:sz w:val="24"/>
          <w:szCs w:val="24"/>
        </w:rPr>
        <w:t>The Commission voted “somewhat disagree” on the question of whether the tax expenditure is easily administered.</w:t>
      </w:r>
      <w:r w:rsidRPr="00F65B10">
        <w:rPr>
          <w:rFonts w:ascii="Aptos" w:hAnsi="Aptos"/>
          <w:spacing w:val="40"/>
          <w:sz w:val="24"/>
          <w:szCs w:val="24"/>
        </w:rPr>
        <w:t xml:space="preserve"> </w:t>
      </w:r>
      <w:r w:rsidRPr="00F65B10">
        <w:rPr>
          <w:rFonts w:ascii="Aptos" w:hAnsi="Aptos"/>
          <w:sz w:val="24"/>
          <w:szCs w:val="24"/>
        </w:rPr>
        <w:t xml:space="preserve">The mismatch between state and federal rules </w:t>
      </w:r>
      <w:proofErr w:type="gramStart"/>
      <w:r w:rsidRPr="00F65B10">
        <w:rPr>
          <w:rFonts w:ascii="Aptos" w:hAnsi="Aptos"/>
          <w:sz w:val="24"/>
          <w:szCs w:val="24"/>
        </w:rPr>
        <w:t>make</w:t>
      </w:r>
      <w:proofErr w:type="gramEnd"/>
      <w:r w:rsidRPr="00F65B10">
        <w:rPr>
          <w:rFonts w:ascii="Aptos" w:hAnsi="Aptos"/>
          <w:sz w:val="24"/>
          <w:szCs w:val="24"/>
        </w:rPr>
        <w:t xml:space="preserve"> it somewhat challenging for DOR to track.</w:t>
      </w:r>
      <w:r w:rsidRPr="00F65B10">
        <w:rPr>
          <w:rFonts w:ascii="Aptos" w:hAnsi="Aptos"/>
          <w:spacing w:val="40"/>
          <w:sz w:val="24"/>
          <w:szCs w:val="24"/>
        </w:rPr>
        <w:t xml:space="preserve"> </w:t>
      </w:r>
      <w:r w:rsidRPr="00F65B10">
        <w:rPr>
          <w:rFonts w:ascii="Aptos" w:hAnsi="Aptos"/>
          <w:sz w:val="24"/>
          <w:szCs w:val="24"/>
        </w:rPr>
        <w:t>The Commission voted “strongly disagree” on the question of whether the tax expenditure is primarily beneﬁcial to lower income taxpayers.</w:t>
      </w:r>
      <w:r w:rsidRPr="00F65B10">
        <w:rPr>
          <w:rFonts w:ascii="Aptos" w:hAnsi="Aptos"/>
          <w:spacing w:val="40"/>
          <w:sz w:val="24"/>
          <w:szCs w:val="24"/>
        </w:rPr>
        <w:t xml:space="preserve"> </w:t>
      </w:r>
      <w:r w:rsidRPr="00F65B10">
        <w:rPr>
          <w:rFonts w:ascii="Aptos" w:hAnsi="Aptos"/>
          <w:sz w:val="24"/>
          <w:szCs w:val="24"/>
        </w:rPr>
        <w:t>Chairperson Forter noted that higher income taxpayers are more likely to have investment income compared to lower income taxpayers.</w:t>
      </w:r>
    </w:p>
    <w:p w14:paraId="669B67AD" w14:textId="77777777" w:rsidR="00B3016A" w:rsidRPr="00F65B10" w:rsidRDefault="00B3016A" w:rsidP="00D4280E">
      <w:pPr>
        <w:pStyle w:val="BodyText"/>
        <w:spacing w:before="155" w:line="259" w:lineRule="auto"/>
        <w:rPr>
          <w:rFonts w:ascii="Aptos" w:hAnsi="Aptos"/>
          <w:sz w:val="24"/>
          <w:szCs w:val="24"/>
        </w:rPr>
      </w:pP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Commission</w:t>
      </w:r>
      <w:r w:rsidRPr="00F65B10">
        <w:rPr>
          <w:rFonts w:ascii="Aptos" w:hAnsi="Aptos"/>
          <w:spacing w:val="-8"/>
          <w:sz w:val="24"/>
          <w:szCs w:val="24"/>
        </w:rPr>
        <w:t xml:space="preserve"> </w:t>
      </w:r>
      <w:r w:rsidRPr="00F65B10">
        <w:rPr>
          <w:rFonts w:ascii="Aptos" w:hAnsi="Aptos"/>
          <w:sz w:val="24"/>
          <w:szCs w:val="24"/>
        </w:rPr>
        <w:t>agreed</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this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9"/>
          <w:sz w:val="24"/>
          <w:szCs w:val="24"/>
        </w:rPr>
        <w:t xml:space="preserve"> </w:t>
      </w:r>
      <w:r w:rsidRPr="00F65B10">
        <w:rPr>
          <w:rFonts w:ascii="Aptos" w:hAnsi="Aptos"/>
          <w:sz w:val="24"/>
          <w:szCs w:val="24"/>
        </w:rPr>
        <w:t>should</w:t>
      </w:r>
      <w:r w:rsidRPr="00F65B10">
        <w:rPr>
          <w:rFonts w:ascii="Aptos" w:hAnsi="Aptos"/>
          <w:spacing w:val="-5"/>
          <w:sz w:val="24"/>
          <w:szCs w:val="24"/>
        </w:rPr>
        <w:t xml:space="preserve"> </w:t>
      </w:r>
      <w:r w:rsidRPr="00F65B10">
        <w:rPr>
          <w:rFonts w:ascii="Aptos" w:hAnsi="Aptos"/>
          <w:sz w:val="24"/>
          <w:szCs w:val="24"/>
        </w:rPr>
        <w:t>not</w:t>
      </w:r>
      <w:r w:rsidRPr="00F65B10">
        <w:rPr>
          <w:rFonts w:ascii="Aptos" w:hAnsi="Aptos"/>
          <w:spacing w:val="-9"/>
          <w:sz w:val="24"/>
          <w:szCs w:val="24"/>
        </w:rPr>
        <w:t xml:space="preserve"> </w:t>
      </w:r>
      <w:r w:rsidRPr="00F65B10">
        <w:rPr>
          <w:rFonts w:ascii="Aptos" w:hAnsi="Aptos"/>
          <w:sz w:val="24"/>
          <w:szCs w:val="24"/>
        </w:rPr>
        <w:t>be</w:t>
      </w:r>
      <w:r w:rsidRPr="00F65B10">
        <w:rPr>
          <w:rFonts w:ascii="Aptos" w:hAnsi="Aptos"/>
          <w:spacing w:val="-7"/>
          <w:sz w:val="24"/>
          <w:szCs w:val="24"/>
        </w:rPr>
        <w:t xml:space="preserve"> </w:t>
      </w:r>
      <w:r w:rsidRPr="00F65B10">
        <w:rPr>
          <w:rFonts w:ascii="Aptos" w:hAnsi="Aptos"/>
          <w:sz w:val="24"/>
          <w:szCs w:val="24"/>
        </w:rPr>
        <w:t>ﬂagged</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legislative</w:t>
      </w:r>
      <w:r w:rsidRPr="00F65B10">
        <w:rPr>
          <w:rFonts w:ascii="Aptos" w:hAnsi="Aptos"/>
          <w:spacing w:val="-7"/>
          <w:sz w:val="24"/>
          <w:szCs w:val="24"/>
        </w:rPr>
        <w:t xml:space="preserve"> </w:t>
      </w:r>
      <w:r w:rsidRPr="00F65B10">
        <w:rPr>
          <w:rFonts w:ascii="Aptos" w:hAnsi="Aptos"/>
          <w:sz w:val="24"/>
          <w:szCs w:val="24"/>
        </w:rPr>
        <w:t>review.</w:t>
      </w:r>
      <w:r w:rsidRPr="00F65B10">
        <w:rPr>
          <w:rFonts w:ascii="Aptos" w:hAnsi="Aptos"/>
          <w:spacing w:val="39"/>
          <w:sz w:val="24"/>
          <w:szCs w:val="24"/>
        </w:rPr>
        <w:t xml:space="preserve"> </w:t>
      </w:r>
      <w:r w:rsidRPr="00F65B10">
        <w:rPr>
          <w:rFonts w:ascii="Aptos" w:hAnsi="Aptos"/>
          <w:sz w:val="24"/>
          <w:szCs w:val="24"/>
        </w:rPr>
        <w:t>Chairperson Forter</w:t>
      </w:r>
      <w:r w:rsidRPr="00F65B10">
        <w:rPr>
          <w:rFonts w:ascii="Aptos" w:hAnsi="Aptos"/>
          <w:spacing w:val="-5"/>
          <w:sz w:val="24"/>
          <w:szCs w:val="24"/>
        </w:rPr>
        <w:t xml:space="preserve"> </w:t>
      </w:r>
      <w:r w:rsidRPr="00F65B10">
        <w:rPr>
          <w:rFonts w:ascii="Aptos" w:hAnsi="Aptos"/>
          <w:sz w:val="24"/>
          <w:szCs w:val="24"/>
        </w:rPr>
        <w:t>mentioned</w:t>
      </w:r>
      <w:r w:rsidRPr="00F65B10">
        <w:rPr>
          <w:rFonts w:ascii="Aptos" w:hAnsi="Aptos"/>
          <w:spacing w:val="-7"/>
          <w:sz w:val="24"/>
          <w:szCs w:val="24"/>
        </w:rPr>
        <w:t xml:space="preserve"> </w:t>
      </w:r>
      <w:r w:rsidRPr="00F65B10">
        <w:rPr>
          <w:rFonts w:ascii="Aptos" w:hAnsi="Aptos"/>
          <w:sz w:val="24"/>
          <w:szCs w:val="24"/>
        </w:rPr>
        <w:t>that</w:t>
      </w:r>
      <w:r w:rsidRPr="00F65B10">
        <w:rPr>
          <w:rFonts w:ascii="Aptos" w:hAnsi="Aptos"/>
          <w:spacing w:val="-6"/>
          <w:sz w:val="24"/>
          <w:szCs w:val="24"/>
        </w:rPr>
        <w:t xml:space="preserve"> </w:t>
      </w:r>
      <w:r w:rsidRPr="00F65B10">
        <w:rPr>
          <w:rFonts w:ascii="Aptos" w:hAnsi="Aptos"/>
          <w:sz w:val="24"/>
          <w:szCs w:val="24"/>
        </w:rPr>
        <w:t>one</w:t>
      </w:r>
      <w:r w:rsidRPr="00F65B10">
        <w:rPr>
          <w:rFonts w:ascii="Aptos" w:hAnsi="Aptos"/>
          <w:spacing w:val="-8"/>
          <w:sz w:val="24"/>
          <w:szCs w:val="24"/>
        </w:rPr>
        <w:t xml:space="preserve"> </w:t>
      </w:r>
      <w:r w:rsidRPr="00F65B10">
        <w:rPr>
          <w:rFonts w:ascii="Aptos" w:hAnsi="Aptos"/>
          <w:sz w:val="24"/>
          <w:szCs w:val="24"/>
        </w:rPr>
        <w:t>reason</w:t>
      </w:r>
      <w:r w:rsidRPr="00F65B10">
        <w:rPr>
          <w:rFonts w:ascii="Aptos" w:hAnsi="Aptos"/>
          <w:spacing w:val="-4"/>
          <w:sz w:val="24"/>
          <w:szCs w:val="24"/>
        </w:rPr>
        <w:t xml:space="preserve"> </w:t>
      </w:r>
      <w:r w:rsidRPr="00F65B10">
        <w:rPr>
          <w:rFonts w:ascii="Aptos" w:hAnsi="Aptos"/>
          <w:sz w:val="24"/>
          <w:szCs w:val="24"/>
        </w:rPr>
        <w:t>we</w:t>
      </w:r>
      <w:r w:rsidRPr="00F65B10">
        <w:rPr>
          <w:rFonts w:ascii="Aptos" w:hAnsi="Aptos"/>
          <w:spacing w:val="-6"/>
          <w:sz w:val="24"/>
          <w:szCs w:val="24"/>
        </w:rPr>
        <w:t xml:space="preserve"> </w:t>
      </w:r>
      <w:r w:rsidRPr="00F65B10">
        <w:rPr>
          <w:rFonts w:ascii="Aptos" w:hAnsi="Aptos"/>
          <w:sz w:val="24"/>
          <w:szCs w:val="24"/>
        </w:rPr>
        <w:t>may</w:t>
      </w:r>
      <w:r w:rsidRPr="00F65B10">
        <w:rPr>
          <w:rFonts w:ascii="Aptos" w:hAnsi="Aptos"/>
          <w:spacing w:val="-7"/>
          <w:sz w:val="24"/>
          <w:szCs w:val="24"/>
        </w:rPr>
        <w:t xml:space="preserve"> </w:t>
      </w:r>
      <w:r w:rsidRPr="00F65B10">
        <w:rPr>
          <w:rFonts w:ascii="Aptos" w:hAnsi="Aptos"/>
          <w:sz w:val="24"/>
          <w:szCs w:val="24"/>
        </w:rPr>
        <w:t>want</w:t>
      </w:r>
      <w:r w:rsidRPr="00F65B10">
        <w:rPr>
          <w:rFonts w:ascii="Aptos" w:hAnsi="Aptos"/>
          <w:spacing w:val="-5"/>
          <w:sz w:val="24"/>
          <w:szCs w:val="24"/>
        </w:rPr>
        <w:t xml:space="preserve"> </w:t>
      </w:r>
      <w:r w:rsidRPr="00F65B10">
        <w:rPr>
          <w:rFonts w:ascii="Aptos" w:hAnsi="Aptos"/>
          <w:sz w:val="24"/>
          <w:szCs w:val="24"/>
        </w:rPr>
        <w:t>to</w:t>
      </w:r>
      <w:r w:rsidRPr="00F65B10">
        <w:rPr>
          <w:rFonts w:ascii="Aptos" w:hAnsi="Aptos"/>
          <w:spacing w:val="-6"/>
          <w:sz w:val="24"/>
          <w:szCs w:val="24"/>
        </w:rPr>
        <w:t xml:space="preserve"> </w:t>
      </w:r>
      <w:r w:rsidRPr="00F65B10">
        <w:rPr>
          <w:rFonts w:ascii="Aptos" w:hAnsi="Aptos"/>
          <w:sz w:val="24"/>
          <w:szCs w:val="24"/>
        </w:rPr>
        <w:t>ﬂag</w:t>
      </w:r>
      <w:r w:rsidRPr="00F65B10">
        <w:rPr>
          <w:rFonts w:ascii="Aptos" w:hAnsi="Aptos"/>
          <w:spacing w:val="-8"/>
          <w:sz w:val="24"/>
          <w:szCs w:val="24"/>
        </w:rPr>
        <w:t xml:space="preserve"> </w:t>
      </w:r>
      <w:r w:rsidRPr="00F65B10">
        <w:rPr>
          <w:rFonts w:ascii="Aptos" w:hAnsi="Aptos"/>
          <w:sz w:val="24"/>
          <w:szCs w:val="24"/>
        </w:rPr>
        <w:t>it</w:t>
      </w:r>
      <w:r w:rsidRPr="00F65B10">
        <w:rPr>
          <w:rFonts w:ascii="Aptos" w:hAnsi="Aptos"/>
          <w:spacing w:val="-5"/>
          <w:sz w:val="24"/>
          <w:szCs w:val="24"/>
        </w:rPr>
        <w:t xml:space="preserve"> </w:t>
      </w:r>
      <w:r w:rsidRPr="00F65B10">
        <w:rPr>
          <w:rFonts w:ascii="Aptos" w:hAnsi="Aptos"/>
          <w:sz w:val="24"/>
          <w:szCs w:val="24"/>
        </w:rPr>
        <w:t>is</w:t>
      </w:r>
      <w:r w:rsidRPr="00F65B10">
        <w:rPr>
          <w:rFonts w:ascii="Aptos" w:hAnsi="Aptos"/>
          <w:spacing w:val="-4"/>
          <w:sz w:val="24"/>
          <w:szCs w:val="24"/>
        </w:rPr>
        <w:t xml:space="preserve"> </w:t>
      </w:r>
      <w:r w:rsidRPr="00F65B10">
        <w:rPr>
          <w:rFonts w:ascii="Aptos" w:hAnsi="Aptos"/>
          <w:sz w:val="24"/>
          <w:szCs w:val="24"/>
        </w:rPr>
        <w:t>due</w:t>
      </w:r>
      <w:r w:rsidRPr="00F65B10">
        <w:rPr>
          <w:rFonts w:ascii="Aptos" w:hAnsi="Aptos"/>
          <w:spacing w:val="-7"/>
          <w:sz w:val="24"/>
          <w:szCs w:val="24"/>
        </w:rPr>
        <w:t xml:space="preserve"> </w:t>
      </w:r>
      <w:r w:rsidRPr="00F65B10">
        <w:rPr>
          <w:rFonts w:ascii="Aptos" w:hAnsi="Aptos"/>
          <w:sz w:val="24"/>
          <w:szCs w:val="24"/>
        </w:rPr>
        <w:t>to</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mismatch</w:t>
      </w:r>
      <w:r w:rsidRPr="00F65B10">
        <w:rPr>
          <w:rFonts w:ascii="Aptos" w:hAnsi="Aptos"/>
          <w:spacing w:val="-8"/>
          <w:sz w:val="24"/>
          <w:szCs w:val="24"/>
        </w:rPr>
        <w:t xml:space="preserve"> </w:t>
      </w:r>
      <w:r w:rsidRPr="00F65B10">
        <w:rPr>
          <w:rFonts w:ascii="Aptos" w:hAnsi="Aptos"/>
          <w:sz w:val="24"/>
          <w:szCs w:val="24"/>
        </w:rPr>
        <w:t>in</w:t>
      </w:r>
      <w:r w:rsidRPr="00F65B10">
        <w:rPr>
          <w:rFonts w:ascii="Aptos" w:hAnsi="Aptos"/>
          <w:spacing w:val="-7"/>
          <w:sz w:val="24"/>
          <w:szCs w:val="24"/>
        </w:rPr>
        <w:t xml:space="preserve"> </w:t>
      </w:r>
      <w:r w:rsidRPr="00F65B10">
        <w:rPr>
          <w:rFonts w:ascii="Aptos" w:hAnsi="Aptos"/>
          <w:sz w:val="24"/>
          <w:szCs w:val="24"/>
        </w:rPr>
        <w:t>state</w:t>
      </w:r>
      <w:r w:rsidRPr="00F65B10">
        <w:rPr>
          <w:rFonts w:ascii="Aptos" w:hAnsi="Aptos"/>
          <w:spacing w:val="-6"/>
          <w:sz w:val="24"/>
          <w:szCs w:val="24"/>
        </w:rPr>
        <w:t xml:space="preserve"> </w:t>
      </w:r>
      <w:r w:rsidRPr="00F65B10">
        <w:rPr>
          <w:rFonts w:ascii="Aptos" w:hAnsi="Aptos"/>
          <w:sz w:val="24"/>
          <w:szCs w:val="24"/>
        </w:rPr>
        <w:t>and</w:t>
      </w:r>
      <w:r w:rsidRPr="00F65B10">
        <w:rPr>
          <w:rFonts w:ascii="Aptos" w:hAnsi="Aptos"/>
          <w:spacing w:val="-5"/>
          <w:sz w:val="24"/>
          <w:szCs w:val="24"/>
        </w:rPr>
        <w:t xml:space="preserve"> </w:t>
      </w:r>
      <w:r w:rsidRPr="00F65B10">
        <w:rPr>
          <w:rFonts w:ascii="Aptos" w:hAnsi="Aptos"/>
          <w:sz w:val="24"/>
          <w:szCs w:val="24"/>
        </w:rPr>
        <w:t>federal</w:t>
      </w:r>
      <w:r w:rsidRPr="00F65B10">
        <w:rPr>
          <w:rFonts w:ascii="Aptos" w:hAnsi="Aptos"/>
          <w:spacing w:val="-6"/>
          <w:sz w:val="24"/>
          <w:szCs w:val="24"/>
        </w:rPr>
        <w:t xml:space="preserve"> </w:t>
      </w:r>
      <w:r w:rsidRPr="00F65B10">
        <w:rPr>
          <w:rFonts w:ascii="Aptos" w:hAnsi="Aptos"/>
          <w:spacing w:val="-2"/>
          <w:sz w:val="24"/>
          <w:szCs w:val="24"/>
        </w:rPr>
        <w:t xml:space="preserve">rules, </w:t>
      </w:r>
      <w:r w:rsidRPr="00F65B10">
        <w:rPr>
          <w:rFonts w:ascii="Aptos" w:hAnsi="Aptos"/>
          <w:sz w:val="24"/>
          <w:szCs w:val="24"/>
        </w:rPr>
        <w:t>but</w:t>
      </w:r>
      <w:r w:rsidRPr="00F65B10">
        <w:rPr>
          <w:rFonts w:ascii="Aptos" w:hAnsi="Aptos"/>
          <w:spacing w:val="-5"/>
          <w:sz w:val="24"/>
          <w:szCs w:val="24"/>
        </w:rPr>
        <w:t xml:space="preserve"> </w:t>
      </w:r>
      <w:r w:rsidRPr="00F65B10">
        <w:rPr>
          <w:rFonts w:ascii="Aptos" w:hAnsi="Aptos"/>
          <w:sz w:val="24"/>
          <w:szCs w:val="24"/>
        </w:rPr>
        <w:t>that</w:t>
      </w:r>
      <w:r w:rsidRPr="00F65B10">
        <w:rPr>
          <w:rFonts w:ascii="Aptos" w:hAnsi="Aptos"/>
          <w:spacing w:val="-8"/>
          <w:sz w:val="24"/>
          <w:szCs w:val="24"/>
        </w:rPr>
        <w:t xml:space="preserve"> </w:t>
      </w:r>
      <w:r w:rsidRPr="00F65B10">
        <w:rPr>
          <w:rFonts w:ascii="Aptos" w:hAnsi="Aptos"/>
          <w:sz w:val="24"/>
          <w:szCs w:val="24"/>
        </w:rPr>
        <w:t>Massachusetts</w:t>
      </w:r>
      <w:r w:rsidRPr="00F65B10">
        <w:rPr>
          <w:rFonts w:ascii="Aptos" w:hAnsi="Aptos"/>
          <w:spacing w:val="-6"/>
          <w:sz w:val="24"/>
          <w:szCs w:val="24"/>
        </w:rPr>
        <w:t xml:space="preserve"> </w:t>
      </w:r>
      <w:r w:rsidRPr="00F65B10">
        <w:rPr>
          <w:rFonts w:ascii="Aptos" w:hAnsi="Aptos"/>
          <w:sz w:val="24"/>
          <w:szCs w:val="24"/>
        </w:rPr>
        <w:t>cannot</w:t>
      </w:r>
      <w:r w:rsidRPr="00F65B10">
        <w:rPr>
          <w:rFonts w:ascii="Aptos" w:hAnsi="Aptos"/>
          <w:spacing w:val="-5"/>
          <w:sz w:val="24"/>
          <w:szCs w:val="24"/>
        </w:rPr>
        <w:t xml:space="preserve"> </w:t>
      </w:r>
      <w:r w:rsidRPr="00F65B10">
        <w:rPr>
          <w:rFonts w:ascii="Aptos" w:hAnsi="Aptos"/>
          <w:sz w:val="24"/>
          <w:szCs w:val="24"/>
        </w:rPr>
        <w:t>simply</w:t>
      </w:r>
      <w:r w:rsidRPr="00F65B10">
        <w:rPr>
          <w:rFonts w:ascii="Aptos" w:hAnsi="Aptos"/>
          <w:spacing w:val="-6"/>
          <w:sz w:val="24"/>
          <w:szCs w:val="24"/>
        </w:rPr>
        <w:t xml:space="preserve"> </w:t>
      </w:r>
      <w:r w:rsidRPr="00F65B10">
        <w:rPr>
          <w:rFonts w:ascii="Aptos" w:hAnsi="Aptos"/>
          <w:sz w:val="24"/>
          <w:szCs w:val="24"/>
        </w:rPr>
        <w:t>conform</w:t>
      </w:r>
      <w:r w:rsidRPr="00F65B10">
        <w:rPr>
          <w:rFonts w:ascii="Aptos" w:hAnsi="Aptos"/>
          <w:spacing w:val="-7"/>
          <w:sz w:val="24"/>
          <w:szCs w:val="24"/>
        </w:rPr>
        <w:t xml:space="preserve"> </w:t>
      </w:r>
      <w:r w:rsidRPr="00F65B10">
        <w:rPr>
          <w:rFonts w:ascii="Aptos" w:hAnsi="Aptos"/>
          <w:sz w:val="24"/>
          <w:szCs w:val="24"/>
        </w:rPr>
        <w:t>due</w:t>
      </w:r>
      <w:r w:rsidRPr="00F65B10">
        <w:rPr>
          <w:rFonts w:ascii="Aptos" w:hAnsi="Aptos"/>
          <w:spacing w:val="-6"/>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its</w:t>
      </w:r>
      <w:r w:rsidRPr="00F65B10">
        <w:rPr>
          <w:rFonts w:ascii="Aptos" w:hAnsi="Aptos"/>
          <w:spacing w:val="-4"/>
          <w:sz w:val="24"/>
          <w:szCs w:val="24"/>
        </w:rPr>
        <w:t xml:space="preserve"> </w:t>
      </w:r>
      <w:r w:rsidRPr="00F65B10">
        <w:rPr>
          <w:rFonts w:ascii="Aptos" w:hAnsi="Aptos"/>
          <w:sz w:val="24"/>
          <w:szCs w:val="24"/>
        </w:rPr>
        <w:t>unique</w:t>
      </w:r>
      <w:r w:rsidRPr="00F65B10">
        <w:rPr>
          <w:rFonts w:ascii="Aptos" w:hAnsi="Aptos"/>
          <w:spacing w:val="-6"/>
          <w:sz w:val="24"/>
          <w:szCs w:val="24"/>
        </w:rPr>
        <w:t xml:space="preserve"> </w:t>
      </w:r>
      <w:r w:rsidRPr="00F65B10">
        <w:rPr>
          <w:rFonts w:ascii="Aptos" w:hAnsi="Aptos"/>
          <w:sz w:val="24"/>
          <w:szCs w:val="24"/>
        </w:rPr>
        <w:t>structure</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classifying</w:t>
      </w:r>
      <w:r w:rsidRPr="00F65B10">
        <w:rPr>
          <w:rFonts w:ascii="Aptos" w:hAnsi="Aptos"/>
          <w:spacing w:val="-5"/>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 xml:space="preserve">taxing </w:t>
      </w:r>
      <w:r w:rsidRPr="00F65B10">
        <w:rPr>
          <w:rFonts w:ascii="Aptos" w:hAnsi="Aptos"/>
          <w:spacing w:val="-2"/>
          <w:sz w:val="24"/>
          <w:szCs w:val="24"/>
        </w:rPr>
        <w:t>income.</w:t>
      </w:r>
    </w:p>
    <w:p w14:paraId="72E54850" w14:textId="77777777" w:rsidR="00B3016A" w:rsidRPr="00F65B10" w:rsidRDefault="00B3016A" w:rsidP="00D4280E">
      <w:pPr>
        <w:pStyle w:val="BodyText"/>
        <w:spacing w:before="159" w:line="259" w:lineRule="auto"/>
        <w:ind w:right="393"/>
        <w:rPr>
          <w:rFonts w:ascii="Aptos" w:hAnsi="Aptos"/>
          <w:sz w:val="24"/>
          <w:szCs w:val="24"/>
        </w:rPr>
      </w:pPr>
      <w:r w:rsidRPr="00F65B10">
        <w:rPr>
          <w:rFonts w:ascii="Aptos" w:hAnsi="Aptos"/>
          <w:sz w:val="24"/>
          <w:szCs w:val="24"/>
        </w:rPr>
        <w:t>Natasha</w:t>
      </w:r>
      <w:r w:rsidRPr="00F65B10">
        <w:rPr>
          <w:rFonts w:ascii="Aptos" w:hAnsi="Aptos"/>
          <w:spacing w:val="-10"/>
          <w:sz w:val="24"/>
          <w:szCs w:val="24"/>
        </w:rPr>
        <w:t xml:space="preserve"> </w:t>
      </w:r>
      <w:r w:rsidRPr="00F65B10">
        <w:rPr>
          <w:rFonts w:ascii="Aptos" w:hAnsi="Aptos"/>
          <w:sz w:val="24"/>
          <w:szCs w:val="24"/>
        </w:rPr>
        <w:t>Varyani</w:t>
      </w:r>
      <w:r w:rsidRPr="00F65B10">
        <w:rPr>
          <w:rFonts w:ascii="Aptos" w:hAnsi="Aptos"/>
          <w:spacing w:val="-9"/>
          <w:sz w:val="24"/>
          <w:szCs w:val="24"/>
        </w:rPr>
        <w:t xml:space="preserve"> </w:t>
      </w:r>
      <w:r w:rsidRPr="00F65B10">
        <w:rPr>
          <w:rFonts w:ascii="Aptos" w:hAnsi="Aptos"/>
          <w:sz w:val="24"/>
          <w:szCs w:val="24"/>
        </w:rPr>
        <w:t>suggested</w:t>
      </w:r>
      <w:r w:rsidRPr="00F65B10">
        <w:rPr>
          <w:rFonts w:ascii="Aptos" w:hAnsi="Aptos"/>
          <w:spacing w:val="-7"/>
          <w:sz w:val="24"/>
          <w:szCs w:val="24"/>
        </w:rPr>
        <w:t xml:space="preserve"> </w:t>
      </w:r>
      <w:r w:rsidRPr="00F65B10">
        <w:rPr>
          <w:rFonts w:ascii="Aptos" w:hAnsi="Aptos"/>
          <w:sz w:val="24"/>
          <w:szCs w:val="24"/>
        </w:rPr>
        <w:t>voting</w:t>
      </w:r>
      <w:r w:rsidRPr="00F65B10">
        <w:rPr>
          <w:rFonts w:ascii="Aptos" w:hAnsi="Aptos"/>
          <w:spacing w:val="-8"/>
          <w:sz w:val="24"/>
          <w:szCs w:val="24"/>
        </w:rPr>
        <w:t xml:space="preserve"> </w:t>
      </w:r>
      <w:r w:rsidRPr="00F65B10">
        <w:rPr>
          <w:rFonts w:ascii="Aptos" w:hAnsi="Aptos"/>
          <w:sz w:val="24"/>
          <w:szCs w:val="24"/>
        </w:rPr>
        <w:t>“somewhat</w:t>
      </w:r>
      <w:r w:rsidRPr="00F65B10">
        <w:rPr>
          <w:rFonts w:ascii="Aptos" w:hAnsi="Aptos"/>
          <w:spacing w:val="-8"/>
          <w:sz w:val="24"/>
          <w:szCs w:val="24"/>
        </w:rPr>
        <w:t xml:space="preserve"> </w:t>
      </w:r>
      <w:r w:rsidRPr="00F65B10">
        <w:rPr>
          <w:rFonts w:ascii="Aptos" w:hAnsi="Aptos"/>
          <w:sz w:val="24"/>
          <w:szCs w:val="24"/>
        </w:rPr>
        <w:t>disagree”</w:t>
      </w:r>
      <w:r w:rsidRPr="00F65B10">
        <w:rPr>
          <w:rFonts w:ascii="Aptos" w:hAnsi="Aptos"/>
          <w:spacing w:val="-7"/>
          <w:sz w:val="24"/>
          <w:szCs w:val="24"/>
        </w:rPr>
        <w:t xml:space="preserve"> </w:t>
      </w:r>
      <w:r w:rsidRPr="00F65B10">
        <w:rPr>
          <w:rFonts w:ascii="Aptos" w:hAnsi="Aptos"/>
          <w:sz w:val="24"/>
          <w:szCs w:val="24"/>
        </w:rPr>
        <w:t>instead</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“somewhat</w:t>
      </w:r>
      <w:r w:rsidRPr="00F65B10">
        <w:rPr>
          <w:rFonts w:ascii="Aptos" w:hAnsi="Aptos"/>
          <w:spacing w:val="-8"/>
          <w:sz w:val="24"/>
          <w:szCs w:val="24"/>
        </w:rPr>
        <w:t xml:space="preserve"> </w:t>
      </w:r>
      <w:r w:rsidRPr="00F65B10">
        <w:rPr>
          <w:rFonts w:ascii="Aptos" w:hAnsi="Aptos"/>
          <w:sz w:val="24"/>
          <w:szCs w:val="24"/>
        </w:rPr>
        <w:t>agree”</w:t>
      </w:r>
      <w:r w:rsidRPr="00F65B10">
        <w:rPr>
          <w:rFonts w:ascii="Aptos" w:hAnsi="Aptos"/>
          <w:spacing w:val="-7"/>
          <w:sz w:val="24"/>
          <w:szCs w:val="24"/>
        </w:rPr>
        <w:t xml:space="preserve"> </w:t>
      </w:r>
      <w:r w:rsidRPr="00F65B10">
        <w:rPr>
          <w:rFonts w:ascii="Aptos" w:hAnsi="Aptos"/>
          <w:sz w:val="24"/>
          <w:szCs w:val="24"/>
        </w:rPr>
        <w:t>on</w:t>
      </w:r>
      <w:r w:rsidRPr="00F65B10">
        <w:rPr>
          <w:rFonts w:ascii="Aptos" w:hAnsi="Aptos"/>
          <w:spacing w:val="-7"/>
          <w:sz w:val="24"/>
          <w:szCs w:val="24"/>
        </w:rPr>
        <w:t xml:space="preserve"> </w:t>
      </w:r>
      <w:r w:rsidRPr="00F65B10">
        <w:rPr>
          <w:rFonts w:ascii="Aptos" w:hAnsi="Aptos"/>
          <w:sz w:val="24"/>
          <w:szCs w:val="24"/>
        </w:rPr>
        <w:t>the</w:t>
      </w:r>
      <w:r w:rsidRPr="00F65B10">
        <w:rPr>
          <w:rFonts w:ascii="Aptos" w:hAnsi="Aptos"/>
          <w:spacing w:val="-10"/>
          <w:sz w:val="24"/>
          <w:szCs w:val="24"/>
        </w:rPr>
        <w:t xml:space="preserve"> </w:t>
      </w:r>
      <w:r w:rsidRPr="00F65B10">
        <w:rPr>
          <w:rFonts w:ascii="Aptos" w:hAnsi="Aptos"/>
          <w:sz w:val="24"/>
          <w:szCs w:val="24"/>
        </w:rPr>
        <w:t>question</w:t>
      </w:r>
      <w:r w:rsidRPr="00F65B10">
        <w:rPr>
          <w:rFonts w:ascii="Aptos" w:hAnsi="Aptos"/>
          <w:spacing w:val="-9"/>
          <w:sz w:val="24"/>
          <w:szCs w:val="24"/>
        </w:rPr>
        <w:t xml:space="preserve"> </w:t>
      </w:r>
      <w:r w:rsidRPr="00F65B10">
        <w:rPr>
          <w:rFonts w:ascii="Aptos" w:hAnsi="Aptos"/>
          <w:sz w:val="24"/>
          <w:szCs w:val="24"/>
        </w:rPr>
        <w:t>of whether the tax expenditure justiﬁes its ﬁscal cost.</w:t>
      </w:r>
      <w:r w:rsidRPr="00F65B10">
        <w:rPr>
          <w:rFonts w:ascii="Aptos" w:hAnsi="Aptos"/>
          <w:spacing w:val="40"/>
          <w:sz w:val="24"/>
          <w:szCs w:val="24"/>
        </w:rPr>
        <w:t xml:space="preserve"> </w:t>
      </w:r>
      <w:r w:rsidRPr="00F65B10">
        <w:rPr>
          <w:rFonts w:ascii="Aptos" w:hAnsi="Aptos"/>
          <w:sz w:val="24"/>
          <w:szCs w:val="24"/>
        </w:rPr>
        <w:t>Members agreed with this change.</w:t>
      </w:r>
      <w:r w:rsidRPr="00F65B10">
        <w:rPr>
          <w:rFonts w:ascii="Aptos" w:hAnsi="Aptos"/>
          <w:spacing w:val="40"/>
          <w:sz w:val="24"/>
          <w:szCs w:val="24"/>
        </w:rPr>
        <w:t xml:space="preserve"> </w:t>
      </w:r>
      <w:r w:rsidRPr="00F65B10">
        <w:rPr>
          <w:rFonts w:ascii="Aptos" w:hAnsi="Aptos"/>
          <w:sz w:val="24"/>
          <w:szCs w:val="24"/>
        </w:rPr>
        <w:t>Chairperson Forter</w:t>
      </w:r>
      <w:r w:rsidRPr="00F65B10">
        <w:rPr>
          <w:rFonts w:ascii="Aptos" w:hAnsi="Aptos"/>
          <w:spacing w:val="-1"/>
          <w:sz w:val="24"/>
          <w:szCs w:val="24"/>
        </w:rPr>
        <w:t xml:space="preserve"> </w:t>
      </w:r>
      <w:r w:rsidRPr="00F65B10">
        <w:rPr>
          <w:rFonts w:ascii="Aptos" w:hAnsi="Aptos"/>
          <w:sz w:val="24"/>
          <w:szCs w:val="24"/>
        </w:rPr>
        <w:t>provided</w:t>
      </w:r>
      <w:r w:rsidRPr="00F65B10">
        <w:rPr>
          <w:rFonts w:ascii="Aptos" w:hAnsi="Aptos"/>
          <w:spacing w:val="-1"/>
          <w:sz w:val="24"/>
          <w:szCs w:val="24"/>
        </w:rPr>
        <w:t xml:space="preserve"> </w:t>
      </w:r>
      <w:r w:rsidRPr="00F65B10">
        <w:rPr>
          <w:rFonts w:ascii="Aptos" w:hAnsi="Aptos"/>
          <w:sz w:val="24"/>
          <w:szCs w:val="24"/>
        </w:rPr>
        <w:t>a</w:t>
      </w:r>
      <w:r w:rsidRPr="00F65B10">
        <w:rPr>
          <w:rFonts w:ascii="Aptos" w:hAnsi="Aptos"/>
          <w:spacing w:val="-5"/>
          <w:sz w:val="24"/>
          <w:szCs w:val="24"/>
        </w:rPr>
        <w:t xml:space="preserve"> </w:t>
      </w:r>
      <w:r w:rsidRPr="00F65B10">
        <w:rPr>
          <w:rFonts w:ascii="Aptos" w:hAnsi="Aptos"/>
          <w:sz w:val="24"/>
          <w:szCs w:val="24"/>
        </w:rPr>
        <w:t>motion</w:t>
      </w:r>
      <w:r w:rsidRPr="00F65B10">
        <w:rPr>
          <w:rFonts w:ascii="Aptos" w:hAnsi="Aptos"/>
          <w:spacing w:val="-1"/>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approve</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evaluation</w:t>
      </w:r>
      <w:r w:rsidRPr="00F65B10">
        <w:rPr>
          <w:rFonts w:ascii="Aptos" w:hAnsi="Aptos"/>
          <w:spacing w:val="-4"/>
          <w:sz w:val="24"/>
          <w:szCs w:val="24"/>
        </w:rPr>
        <w:t xml:space="preserve"> </w:t>
      </w:r>
      <w:r w:rsidRPr="00F65B10">
        <w:rPr>
          <w:rFonts w:ascii="Aptos" w:hAnsi="Aptos"/>
          <w:sz w:val="24"/>
          <w:szCs w:val="24"/>
        </w:rPr>
        <w:t>template.</w:t>
      </w:r>
      <w:r w:rsidRPr="00F65B10">
        <w:rPr>
          <w:rFonts w:ascii="Aptos" w:hAnsi="Aptos"/>
          <w:spacing w:val="40"/>
          <w:sz w:val="24"/>
          <w:szCs w:val="24"/>
        </w:rPr>
        <w:t xml:space="preserve"> </w:t>
      </w:r>
      <w:r w:rsidRPr="00F65B10">
        <w:rPr>
          <w:rFonts w:ascii="Aptos" w:hAnsi="Aptos"/>
          <w:sz w:val="24"/>
          <w:szCs w:val="24"/>
        </w:rPr>
        <w:t>Jamie</w:t>
      </w:r>
      <w:r w:rsidRPr="00F65B10">
        <w:rPr>
          <w:rFonts w:ascii="Aptos" w:hAnsi="Aptos"/>
          <w:spacing w:val="-3"/>
          <w:sz w:val="24"/>
          <w:szCs w:val="24"/>
        </w:rPr>
        <w:t xml:space="preserve"> </w:t>
      </w:r>
      <w:r w:rsidRPr="00F65B10">
        <w:rPr>
          <w:rFonts w:ascii="Aptos" w:hAnsi="Aptos"/>
          <w:sz w:val="24"/>
          <w:szCs w:val="24"/>
        </w:rPr>
        <w:t>Oppedisano</w:t>
      </w:r>
      <w:r w:rsidRPr="00F65B10">
        <w:rPr>
          <w:rFonts w:ascii="Aptos" w:hAnsi="Aptos"/>
          <w:spacing w:val="-4"/>
          <w:sz w:val="24"/>
          <w:szCs w:val="24"/>
        </w:rPr>
        <w:t xml:space="preserve"> </w:t>
      </w:r>
      <w:r w:rsidRPr="00F65B10">
        <w:rPr>
          <w:rFonts w:ascii="Aptos" w:hAnsi="Aptos"/>
          <w:sz w:val="24"/>
          <w:szCs w:val="24"/>
        </w:rPr>
        <w:t>seconded</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motion. The</w:t>
      </w:r>
      <w:r w:rsidRPr="00F65B10">
        <w:rPr>
          <w:rFonts w:ascii="Aptos" w:hAnsi="Aptos"/>
          <w:spacing w:val="-6"/>
          <w:sz w:val="24"/>
          <w:szCs w:val="24"/>
        </w:rPr>
        <w:t xml:space="preserve"> </w:t>
      </w:r>
      <w:r w:rsidRPr="00F65B10">
        <w:rPr>
          <w:rFonts w:ascii="Aptos" w:hAnsi="Aptos"/>
          <w:sz w:val="24"/>
          <w:szCs w:val="24"/>
        </w:rPr>
        <w:t>Commission</w:t>
      </w:r>
      <w:r w:rsidRPr="00F65B10">
        <w:rPr>
          <w:rFonts w:ascii="Aptos" w:hAnsi="Aptos"/>
          <w:spacing w:val="-7"/>
          <w:sz w:val="24"/>
          <w:szCs w:val="24"/>
        </w:rPr>
        <w:t xml:space="preserve"> </w:t>
      </w:r>
      <w:r w:rsidRPr="00F65B10">
        <w:rPr>
          <w:rFonts w:ascii="Aptos" w:hAnsi="Aptos"/>
          <w:sz w:val="24"/>
          <w:szCs w:val="24"/>
        </w:rPr>
        <w:t>voted</w:t>
      </w:r>
      <w:r w:rsidRPr="00F65B10">
        <w:rPr>
          <w:rFonts w:ascii="Aptos" w:hAnsi="Aptos"/>
          <w:spacing w:val="-4"/>
          <w:sz w:val="24"/>
          <w:szCs w:val="24"/>
        </w:rPr>
        <w:t xml:space="preserve"> </w:t>
      </w:r>
      <w:r w:rsidRPr="00F65B10">
        <w:rPr>
          <w:rFonts w:ascii="Aptos" w:hAnsi="Aptos"/>
          <w:sz w:val="24"/>
          <w:szCs w:val="24"/>
        </w:rPr>
        <w:t>to</w:t>
      </w:r>
      <w:r w:rsidRPr="00F65B10">
        <w:rPr>
          <w:rFonts w:ascii="Aptos" w:hAnsi="Aptos"/>
          <w:spacing w:val="-7"/>
          <w:sz w:val="24"/>
          <w:szCs w:val="24"/>
        </w:rPr>
        <w:t xml:space="preserve"> </w:t>
      </w:r>
      <w:r w:rsidRPr="00F65B10">
        <w:rPr>
          <w:rFonts w:ascii="Aptos" w:hAnsi="Aptos"/>
          <w:sz w:val="24"/>
          <w:szCs w:val="24"/>
        </w:rPr>
        <w:t>approve</w:t>
      </w:r>
      <w:r w:rsidRPr="00F65B10">
        <w:rPr>
          <w:rFonts w:ascii="Aptos" w:hAnsi="Aptos"/>
          <w:spacing w:val="-6"/>
          <w:sz w:val="24"/>
          <w:szCs w:val="24"/>
        </w:rPr>
        <w:t xml:space="preserve"> </w:t>
      </w:r>
      <w:r w:rsidRPr="00F65B10">
        <w:rPr>
          <w:rFonts w:ascii="Aptos" w:hAnsi="Aptos"/>
          <w:sz w:val="24"/>
          <w:szCs w:val="24"/>
        </w:rPr>
        <w:t>the</w:t>
      </w:r>
      <w:r w:rsidRPr="00F65B10">
        <w:rPr>
          <w:rFonts w:ascii="Aptos" w:hAnsi="Aptos"/>
          <w:spacing w:val="-6"/>
          <w:sz w:val="24"/>
          <w:szCs w:val="24"/>
        </w:rPr>
        <w:t xml:space="preserve"> </w:t>
      </w:r>
      <w:r w:rsidRPr="00F65B10">
        <w:rPr>
          <w:rFonts w:ascii="Aptos" w:hAnsi="Aptos"/>
          <w:sz w:val="24"/>
          <w:szCs w:val="24"/>
        </w:rPr>
        <w:t>evaluation</w:t>
      </w:r>
      <w:r w:rsidRPr="00F65B10">
        <w:rPr>
          <w:rFonts w:ascii="Aptos" w:hAnsi="Aptos"/>
          <w:spacing w:val="-4"/>
          <w:sz w:val="24"/>
          <w:szCs w:val="24"/>
        </w:rPr>
        <w:t xml:space="preserve"> </w:t>
      </w:r>
      <w:r w:rsidRPr="00F65B10">
        <w:rPr>
          <w:rFonts w:ascii="Aptos" w:hAnsi="Aptos"/>
          <w:sz w:val="24"/>
          <w:szCs w:val="24"/>
        </w:rPr>
        <w:t>template</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4"/>
          <w:sz w:val="24"/>
          <w:szCs w:val="24"/>
        </w:rPr>
        <w:t xml:space="preserve"> </w:t>
      </w:r>
      <w:r w:rsidRPr="00F65B10">
        <w:rPr>
          <w:rFonts w:ascii="Aptos" w:hAnsi="Aptos"/>
          <w:sz w:val="24"/>
          <w:szCs w:val="24"/>
        </w:rPr>
        <w:t>1.202</w:t>
      </w:r>
      <w:r w:rsidRPr="00F65B10">
        <w:rPr>
          <w:rFonts w:ascii="Aptos" w:hAnsi="Aptos"/>
          <w:spacing w:val="-3"/>
          <w:sz w:val="24"/>
          <w:szCs w:val="24"/>
        </w:rPr>
        <w:t xml:space="preserve"> </w:t>
      </w:r>
      <w:r w:rsidRPr="00F65B10">
        <w:rPr>
          <w:rFonts w:ascii="Aptos" w:hAnsi="Aptos"/>
          <w:sz w:val="24"/>
          <w:szCs w:val="24"/>
        </w:rPr>
        <w:t>Deduction</w:t>
      </w:r>
      <w:r w:rsidRPr="00F65B10">
        <w:rPr>
          <w:rFonts w:ascii="Aptos" w:hAnsi="Aptos"/>
          <w:spacing w:val="-4"/>
          <w:sz w:val="24"/>
          <w:szCs w:val="24"/>
        </w:rPr>
        <w:t xml:space="preserve"> </w:t>
      </w:r>
      <w:r w:rsidRPr="00F65B10">
        <w:rPr>
          <w:rFonts w:ascii="Aptos" w:hAnsi="Aptos"/>
          <w:sz w:val="24"/>
          <w:szCs w:val="24"/>
        </w:rPr>
        <w:t>of</w:t>
      </w:r>
      <w:r w:rsidRPr="00F65B10">
        <w:rPr>
          <w:rFonts w:ascii="Aptos" w:hAnsi="Aptos"/>
          <w:spacing w:val="-7"/>
          <w:sz w:val="24"/>
          <w:szCs w:val="24"/>
        </w:rPr>
        <w:t xml:space="preserve"> </w:t>
      </w:r>
      <w:r w:rsidRPr="00F65B10">
        <w:rPr>
          <w:rFonts w:ascii="Aptos" w:hAnsi="Aptos"/>
          <w:sz w:val="24"/>
          <w:szCs w:val="24"/>
        </w:rPr>
        <w:t>Capital</w:t>
      </w:r>
      <w:r w:rsidRPr="00F65B10">
        <w:rPr>
          <w:rFonts w:ascii="Aptos" w:hAnsi="Aptos"/>
          <w:spacing w:val="-6"/>
          <w:sz w:val="24"/>
          <w:szCs w:val="24"/>
        </w:rPr>
        <w:t xml:space="preserve"> </w:t>
      </w:r>
      <w:r w:rsidRPr="00F65B10">
        <w:rPr>
          <w:rFonts w:ascii="Aptos" w:hAnsi="Aptos"/>
          <w:sz w:val="24"/>
          <w:szCs w:val="24"/>
        </w:rPr>
        <w:t>Losses</w:t>
      </w:r>
      <w:r w:rsidRPr="00F65B10">
        <w:rPr>
          <w:rFonts w:ascii="Aptos" w:hAnsi="Aptos"/>
          <w:spacing w:val="-4"/>
          <w:sz w:val="24"/>
          <w:szCs w:val="24"/>
        </w:rPr>
        <w:t xml:space="preserve"> </w:t>
      </w:r>
      <w:r w:rsidRPr="00F65B10">
        <w:rPr>
          <w:rFonts w:ascii="Aptos" w:hAnsi="Aptos"/>
          <w:sz w:val="24"/>
          <w:szCs w:val="24"/>
        </w:rPr>
        <w:t>against Interest and Dividend Income with the change mentioned above.</w:t>
      </w:r>
    </w:p>
    <w:p w14:paraId="6114178D" w14:textId="77777777" w:rsidR="00B3016A" w:rsidRPr="00F65B10" w:rsidRDefault="00B3016A" w:rsidP="00D4280E">
      <w:pPr>
        <w:pStyle w:val="BodyText"/>
        <w:spacing w:before="160" w:line="259" w:lineRule="auto"/>
        <w:ind w:right="407" w:firstLine="358"/>
        <w:rPr>
          <w:rFonts w:ascii="Aptos" w:hAnsi="Aptos"/>
          <w:sz w:val="24"/>
          <w:szCs w:val="24"/>
        </w:rPr>
      </w:pPr>
      <w:r w:rsidRPr="00F65B10">
        <w:rPr>
          <w:rFonts w:ascii="Aptos" w:hAnsi="Aptos"/>
          <w:sz w:val="24"/>
          <w:szCs w:val="24"/>
        </w:rPr>
        <w:t>Sue</w:t>
      </w:r>
      <w:r w:rsidRPr="00F65B10">
        <w:rPr>
          <w:rFonts w:ascii="Aptos" w:hAnsi="Aptos"/>
          <w:spacing w:val="-7"/>
          <w:sz w:val="24"/>
          <w:szCs w:val="24"/>
        </w:rPr>
        <w:t xml:space="preserve"> </w:t>
      </w:r>
      <w:r w:rsidRPr="00F65B10">
        <w:rPr>
          <w:rFonts w:ascii="Aptos" w:hAnsi="Aptos"/>
          <w:sz w:val="24"/>
          <w:szCs w:val="24"/>
        </w:rPr>
        <w:t>Perez</w:t>
      </w:r>
      <w:r w:rsidRPr="00F65B10">
        <w:rPr>
          <w:rFonts w:ascii="Aptos" w:hAnsi="Aptos"/>
          <w:spacing w:val="-9"/>
          <w:sz w:val="24"/>
          <w:szCs w:val="24"/>
        </w:rPr>
        <w:t xml:space="preserve"> </w:t>
      </w:r>
      <w:r w:rsidRPr="00F65B10">
        <w:rPr>
          <w:rFonts w:ascii="Aptos" w:hAnsi="Aptos"/>
          <w:sz w:val="24"/>
          <w:szCs w:val="24"/>
        </w:rPr>
        <w:t>led</w:t>
      </w:r>
      <w:r w:rsidRPr="00F65B10">
        <w:rPr>
          <w:rFonts w:ascii="Aptos" w:hAnsi="Aptos"/>
          <w:spacing w:val="-5"/>
          <w:sz w:val="24"/>
          <w:szCs w:val="24"/>
        </w:rPr>
        <w:t xml:space="preserve"> </w:t>
      </w:r>
      <w:r w:rsidRPr="00F65B10">
        <w:rPr>
          <w:rFonts w:ascii="Aptos" w:hAnsi="Aptos"/>
          <w:sz w:val="24"/>
          <w:szCs w:val="24"/>
        </w:rPr>
        <w:t>a</w:t>
      </w:r>
      <w:r w:rsidRPr="00F65B10">
        <w:rPr>
          <w:rFonts w:ascii="Aptos" w:hAnsi="Aptos"/>
          <w:spacing w:val="-7"/>
          <w:sz w:val="24"/>
          <w:szCs w:val="24"/>
        </w:rPr>
        <w:t xml:space="preserve"> </w:t>
      </w:r>
      <w:r w:rsidRPr="00F65B10">
        <w:rPr>
          <w:rFonts w:ascii="Aptos" w:hAnsi="Aptos"/>
          <w:sz w:val="24"/>
          <w:szCs w:val="24"/>
        </w:rPr>
        <w:t>discussion</w:t>
      </w:r>
      <w:r w:rsidRPr="00F65B10">
        <w:rPr>
          <w:rFonts w:ascii="Aptos" w:hAnsi="Aptos"/>
          <w:spacing w:val="-8"/>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3.201</w:t>
      </w:r>
      <w:r w:rsidRPr="00F65B10">
        <w:rPr>
          <w:rFonts w:ascii="Aptos" w:hAnsi="Aptos"/>
          <w:spacing w:val="-7"/>
          <w:sz w:val="24"/>
          <w:szCs w:val="24"/>
        </w:rPr>
        <w:t xml:space="preserve"> </w:t>
      </w:r>
      <w:r w:rsidRPr="00F65B10">
        <w:rPr>
          <w:rFonts w:ascii="Aptos" w:hAnsi="Aptos"/>
          <w:sz w:val="24"/>
          <w:szCs w:val="24"/>
        </w:rPr>
        <w:t>Exemption</w:t>
      </w:r>
      <w:r w:rsidRPr="00F65B10">
        <w:rPr>
          <w:rFonts w:ascii="Aptos" w:hAnsi="Aptos"/>
          <w:spacing w:val="-5"/>
          <w:sz w:val="24"/>
          <w:szCs w:val="24"/>
        </w:rPr>
        <w:t xml:space="preserve"> </w:t>
      </w:r>
      <w:r w:rsidRPr="00F65B10">
        <w:rPr>
          <w:rFonts w:ascii="Aptos" w:hAnsi="Aptos"/>
          <w:sz w:val="24"/>
          <w:szCs w:val="24"/>
        </w:rPr>
        <w:t>for</w:t>
      </w:r>
      <w:r w:rsidRPr="00F65B10">
        <w:rPr>
          <w:rFonts w:ascii="Aptos" w:hAnsi="Aptos"/>
          <w:spacing w:val="-5"/>
          <w:sz w:val="24"/>
          <w:szCs w:val="24"/>
        </w:rPr>
        <w:t xml:space="preserve"> </w:t>
      </w:r>
      <w:r w:rsidRPr="00F65B10">
        <w:rPr>
          <w:rFonts w:ascii="Aptos" w:hAnsi="Aptos"/>
          <w:sz w:val="24"/>
          <w:szCs w:val="24"/>
        </w:rPr>
        <w:t>Alcoholic</w:t>
      </w:r>
      <w:r w:rsidRPr="00F65B10">
        <w:rPr>
          <w:rFonts w:ascii="Aptos" w:hAnsi="Aptos"/>
          <w:spacing w:val="-6"/>
          <w:sz w:val="24"/>
          <w:szCs w:val="24"/>
        </w:rPr>
        <w:t xml:space="preserve"> </w:t>
      </w:r>
      <w:r w:rsidRPr="00F65B10">
        <w:rPr>
          <w:rFonts w:ascii="Aptos" w:hAnsi="Aptos"/>
          <w:sz w:val="24"/>
          <w:szCs w:val="24"/>
        </w:rPr>
        <w:t>Beverages.</w:t>
      </w:r>
      <w:r w:rsidRPr="00F65B10">
        <w:rPr>
          <w:rFonts w:ascii="Aptos" w:hAnsi="Aptos"/>
          <w:spacing w:val="38"/>
          <w:sz w:val="24"/>
          <w:szCs w:val="24"/>
        </w:rPr>
        <w:t xml:space="preserve"> </w:t>
      </w:r>
      <w:r w:rsidRPr="00F65B10">
        <w:rPr>
          <w:rFonts w:ascii="Aptos" w:hAnsi="Aptos"/>
          <w:sz w:val="24"/>
          <w:szCs w:val="24"/>
        </w:rPr>
        <w:t>This</w:t>
      </w:r>
      <w:r w:rsidRPr="00F65B10">
        <w:rPr>
          <w:rFonts w:ascii="Aptos" w:hAnsi="Aptos"/>
          <w:spacing w:val="-7"/>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 has previously</w:t>
      </w:r>
      <w:r w:rsidRPr="00F65B10">
        <w:rPr>
          <w:rFonts w:ascii="Aptos" w:hAnsi="Aptos"/>
          <w:spacing w:val="-2"/>
          <w:sz w:val="24"/>
          <w:szCs w:val="24"/>
        </w:rPr>
        <w:t xml:space="preserve"> </w:t>
      </w:r>
      <w:r w:rsidRPr="00F65B10">
        <w:rPr>
          <w:rFonts w:ascii="Aptos" w:hAnsi="Aptos"/>
          <w:sz w:val="24"/>
          <w:szCs w:val="24"/>
        </w:rPr>
        <w:t>been reviewed by the</w:t>
      </w:r>
      <w:r w:rsidRPr="00F65B10">
        <w:rPr>
          <w:rFonts w:ascii="Aptos" w:hAnsi="Aptos"/>
          <w:spacing w:val="-2"/>
          <w:sz w:val="24"/>
          <w:szCs w:val="24"/>
        </w:rPr>
        <w:t xml:space="preserve"> </w:t>
      </w:r>
      <w:r w:rsidRPr="00F65B10">
        <w:rPr>
          <w:rFonts w:ascii="Aptos" w:hAnsi="Aptos"/>
          <w:sz w:val="24"/>
          <w:szCs w:val="24"/>
        </w:rPr>
        <w:t>Commission.</w:t>
      </w:r>
      <w:r w:rsidRPr="00F65B10">
        <w:rPr>
          <w:rFonts w:ascii="Aptos" w:hAnsi="Aptos"/>
          <w:spacing w:val="40"/>
          <w:sz w:val="24"/>
          <w:szCs w:val="24"/>
        </w:rPr>
        <w:t xml:space="preserve"> </w:t>
      </w:r>
      <w:r w:rsidRPr="00F65B10">
        <w:rPr>
          <w:rFonts w:ascii="Aptos" w:hAnsi="Aptos"/>
          <w:sz w:val="24"/>
          <w:szCs w:val="24"/>
        </w:rPr>
        <w:t>This tax</w:t>
      </w:r>
      <w:r w:rsidRPr="00F65B10">
        <w:rPr>
          <w:rFonts w:ascii="Aptos" w:hAnsi="Aptos"/>
          <w:spacing w:val="-2"/>
          <w:sz w:val="24"/>
          <w:szCs w:val="24"/>
        </w:rPr>
        <w:t xml:space="preserve"> </w:t>
      </w:r>
      <w:r w:rsidRPr="00F65B10">
        <w:rPr>
          <w:rFonts w:ascii="Aptos" w:hAnsi="Aptos"/>
          <w:sz w:val="24"/>
          <w:szCs w:val="24"/>
        </w:rPr>
        <w:t>expenditure</w:t>
      </w:r>
      <w:r w:rsidRPr="00F65B10">
        <w:rPr>
          <w:rFonts w:ascii="Aptos" w:hAnsi="Aptos"/>
          <w:spacing w:val="-2"/>
          <w:sz w:val="24"/>
          <w:szCs w:val="24"/>
        </w:rPr>
        <w:t xml:space="preserve"> </w:t>
      </w:r>
      <w:r w:rsidRPr="00F65B10">
        <w:rPr>
          <w:rFonts w:ascii="Aptos" w:hAnsi="Aptos"/>
          <w:sz w:val="24"/>
          <w:szCs w:val="24"/>
        </w:rPr>
        <w:t>was</w:t>
      </w:r>
      <w:r w:rsidRPr="00F65B10">
        <w:rPr>
          <w:rFonts w:ascii="Aptos" w:hAnsi="Aptos"/>
          <w:spacing w:val="-2"/>
          <w:sz w:val="24"/>
          <w:szCs w:val="24"/>
        </w:rPr>
        <w:t xml:space="preserve"> </w:t>
      </w:r>
      <w:r w:rsidRPr="00F65B10">
        <w:rPr>
          <w:rFonts w:ascii="Aptos" w:hAnsi="Aptos"/>
          <w:sz w:val="24"/>
          <w:szCs w:val="24"/>
        </w:rPr>
        <w:t>adopted in 1967,</w:t>
      </w:r>
      <w:r w:rsidRPr="00F65B10">
        <w:rPr>
          <w:rFonts w:ascii="Aptos" w:hAnsi="Aptos"/>
          <w:spacing w:val="-2"/>
          <w:sz w:val="24"/>
          <w:szCs w:val="24"/>
        </w:rPr>
        <w:t xml:space="preserve"> </w:t>
      </w:r>
      <w:r w:rsidRPr="00F65B10">
        <w:rPr>
          <w:rFonts w:ascii="Aptos" w:hAnsi="Aptos"/>
          <w:sz w:val="24"/>
          <w:szCs w:val="24"/>
        </w:rPr>
        <w:t>repealed in 2009,</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1"/>
          <w:sz w:val="24"/>
          <w:szCs w:val="24"/>
        </w:rPr>
        <w:t xml:space="preserve"> </w:t>
      </w:r>
      <w:r w:rsidRPr="00F65B10">
        <w:rPr>
          <w:rFonts w:ascii="Aptos" w:hAnsi="Aptos"/>
          <w:sz w:val="24"/>
          <w:szCs w:val="24"/>
        </w:rPr>
        <w:t>reinstated</w:t>
      </w:r>
      <w:r w:rsidRPr="00F65B10">
        <w:rPr>
          <w:rFonts w:ascii="Aptos" w:hAnsi="Aptos"/>
          <w:spacing w:val="-1"/>
          <w:sz w:val="24"/>
          <w:szCs w:val="24"/>
        </w:rPr>
        <w:t xml:space="preserve"> </w:t>
      </w:r>
      <w:r w:rsidRPr="00F65B10">
        <w:rPr>
          <w:rFonts w:ascii="Aptos" w:hAnsi="Aptos"/>
          <w:sz w:val="24"/>
          <w:szCs w:val="24"/>
        </w:rPr>
        <w:t>in</w:t>
      </w:r>
      <w:r w:rsidRPr="00F65B10">
        <w:rPr>
          <w:rFonts w:ascii="Aptos" w:hAnsi="Aptos"/>
          <w:spacing w:val="-1"/>
          <w:sz w:val="24"/>
          <w:szCs w:val="24"/>
        </w:rPr>
        <w:t xml:space="preserve"> </w:t>
      </w:r>
      <w:r w:rsidRPr="00F65B10">
        <w:rPr>
          <w:rFonts w:ascii="Aptos" w:hAnsi="Aptos"/>
          <w:sz w:val="24"/>
          <w:szCs w:val="24"/>
        </w:rPr>
        <w:t>2010,</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4"/>
          <w:sz w:val="24"/>
          <w:szCs w:val="24"/>
        </w:rPr>
        <w:t xml:space="preserve"> </w:t>
      </w:r>
      <w:r w:rsidRPr="00F65B10">
        <w:rPr>
          <w:rFonts w:ascii="Aptos" w:hAnsi="Aptos"/>
          <w:sz w:val="24"/>
          <w:szCs w:val="24"/>
        </w:rPr>
        <w:t>has</w:t>
      </w:r>
      <w:r w:rsidRPr="00F65B10">
        <w:rPr>
          <w:rFonts w:ascii="Aptos" w:hAnsi="Aptos"/>
          <w:spacing w:val="-1"/>
          <w:sz w:val="24"/>
          <w:szCs w:val="24"/>
        </w:rPr>
        <w:t xml:space="preserve"> </w:t>
      </w:r>
      <w:r w:rsidRPr="00F65B10">
        <w:rPr>
          <w:rFonts w:ascii="Aptos" w:hAnsi="Aptos"/>
          <w:sz w:val="24"/>
          <w:szCs w:val="24"/>
        </w:rPr>
        <w:t>an</w:t>
      </w:r>
      <w:r w:rsidRPr="00F65B10">
        <w:rPr>
          <w:rFonts w:ascii="Aptos" w:hAnsi="Aptos"/>
          <w:spacing w:val="-1"/>
          <w:sz w:val="24"/>
          <w:szCs w:val="24"/>
        </w:rPr>
        <w:t xml:space="preserve"> </w:t>
      </w:r>
      <w:r w:rsidRPr="00F65B10">
        <w:rPr>
          <w:rFonts w:ascii="Aptos" w:hAnsi="Aptos"/>
          <w:sz w:val="24"/>
          <w:szCs w:val="24"/>
        </w:rPr>
        <w:t>annual</w:t>
      </w:r>
      <w:r w:rsidRPr="00F65B10">
        <w:rPr>
          <w:rFonts w:ascii="Aptos" w:hAnsi="Aptos"/>
          <w:spacing w:val="-3"/>
          <w:sz w:val="24"/>
          <w:szCs w:val="24"/>
        </w:rPr>
        <w:t xml:space="preserve"> </w:t>
      </w:r>
      <w:r w:rsidRPr="00F65B10">
        <w:rPr>
          <w:rFonts w:ascii="Aptos" w:hAnsi="Aptos"/>
          <w:sz w:val="24"/>
          <w:szCs w:val="24"/>
        </w:rPr>
        <w:t>revenue</w:t>
      </w:r>
      <w:r w:rsidRPr="00F65B10">
        <w:rPr>
          <w:rFonts w:ascii="Aptos" w:hAnsi="Aptos"/>
          <w:spacing w:val="-3"/>
          <w:sz w:val="24"/>
          <w:szCs w:val="24"/>
        </w:rPr>
        <w:t xml:space="preserve"> </w:t>
      </w:r>
      <w:r w:rsidRPr="00F65B10">
        <w:rPr>
          <w:rFonts w:ascii="Aptos" w:hAnsi="Aptos"/>
          <w:sz w:val="24"/>
          <w:szCs w:val="24"/>
        </w:rPr>
        <w:t>impact</w:t>
      </w:r>
      <w:r w:rsidRPr="00F65B10">
        <w:rPr>
          <w:rFonts w:ascii="Aptos" w:hAnsi="Aptos"/>
          <w:spacing w:val="-2"/>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$173.8 to $186.5</w:t>
      </w:r>
      <w:r w:rsidRPr="00F65B10">
        <w:rPr>
          <w:rFonts w:ascii="Aptos" w:hAnsi="Aptos"/>
          <w:spacing w:val="-1"/>
          <w:sz w:val="24"/>
          <w:szCs w:val="24"/>
        </w:rPr>
        <w:t xml:space="preserve"> </w:t>
      </w:r>
      <w:r w:rsidRPr="00F65B10">
        <w:rPr>
          <w:rFonts w:ascii="Aptos" w:hAnsi="Aptos"/>
          <w:sz w:val="24"/>
          <w:szCs w:val="24"/>
        </w:rPr>
        <w:t>million</w:t>
      </w:r>
      <w:r w:rsidRPr="00F65B10">
        <w:rPr>
          <w:rFonts w:ascii="Aptos" w:hAnsi="Aptos"/>
          <w:spacing w:val="-4"/>
          <w:sz w:val="24"/>
          <w:szCs w:val="24"/>
        </w:rPr>
        <w:t xml:space="preserve"> </w:t>
      </w:r>
      <w:r w:rsidRPr="00F65B10">
        <w:rPr>
          <w:rFonts w:ascii="Aptos" w:hAnsi="Aptos"/>
          <w:sz w:val="24"/>
          <w:szCs w:val="24"/>
        </w:rPr>
        <w:t>per</w:t>
      </w:r>
      <w:r w:rsidRPr="00F65B10">
        <w:rPr>
          <w:rFonts w:ascii="Aptos" w:hAnsi="Aptos"/>
          <w:spacing w:val="-1"/>
          <w:sz w:val="24"/>
          <w:szCs w:val="24"/>
        </w:rPr>
        <w:t xml:space="preserve"> </w:t>
      </w:r>
      <w:r w:rsidRPr="00F65B10">
        <w:rPr>
          <w:rFonts w:ascii="Aptos" w:hAnsi="Aptos"/>
          <w:sz w:val="24"/>
          <w:szCs w:val="24"/>
        </w:rPr>
        <w:t>year</w:t>
      </w:r>
      <w:r w:rsidRPr="00F65B10">
        <w:rPr>
          <w:rFonts w:ascii="Aptos" w:hAnsi="Aptos"/>
          <w:spacing w:val="-1"/>
          <w:sz w:val="24"/>
          <w:szCs w:val="24"/>
        </w:rPr>
        <w:t xml:space="preserve"> </w:t>
      </w:r>
      <w:r w:rsidRPr="00F65B10">
        <w:rPr>
          <w:rFonts w:ascii="Aptos" w:hAnsi="Aptos"/>
          <w:sz w:val="24"/>
          <w:szCs w:val="24"/>
        </w:rPr>
        <w:t>during FY23 through FY27 with no sunset date.</w:t>
      </w:r>
      <w:r w:rsidRPr="00F65B10">
        <w:rPr>
          <w:rFonts w:ascii="Aptos" w:hAnsi="Aptos"/>
          <w:spacing w:val="40"/>
          <w:sz w:val="24"/>
          <w:szCs w:val="24"/>
        </w:rPr>
        <w:t xml:space="preserve"> </w:t>
      </w:r>
      <w:r w:rsidRPr="00F65B10">
        <w:rPr>
          <w:rFonts w:ascii="Aptos" w:hAnsi="Aptos"/>
          <w:sz w:val="24"/>
          <w:szCs w:val="24"/>
        </w:rPr>
        <w:t>Sue noted the increasing cost of this tax expenditure.</w:t>
      </w:r>
      <w:r w:rsidRPr="00F65B10">
        <w:rPr>
          <w:rFonts w:ascii="Aptos" w:hAnsi="Aptos"/>
          <w:spacing w:val="40"/>
          <w:sz w:val="24"/>
          <w:szCs w:val="24"/>
        </w:rPr>
        <w:t xml:space="preserve"> </w:t>
      </w:r>
      <w:r w:rsidRPr="00F65B10">
        <w:rPr>
          <w:rFonts w:ascii="Aptos" w:hAnsi="Aptos"/>
          <w:sz w:val="24"/>
          <w:szCs w:val="24"/>
        </w:rPr>
        <w:t>The revenue impact was $120.9 to $131.6 million per year during FY18 through FY22.</w:t>
      </w:r>
      <w:r w:rsidRPr="00F65B10">
        <w:rPr>
          <w:rFonts w:ascii="Aptos" w:hAnsi="Aptos"/>
          <w:spacing w:val="40"/>
          <w:sz w:val="24"/>
          <w:szCs w:val="24"/>
        </w:rPr>
        <w:t xml:space="preserve"> </w:t>
      </w:r>
      <w:r w:rsidRPr="00F65B10">
        <w:rPr>
          <w:rFonts w:ascii="Aptos" w:hAnsi="Aptos"/>
          <w:sz w:val="24"/>
          <w:szCs w:val="24"/>
        </w:rPr>
        <w:t>Kazim Ozyurt helped clarify the increasing cost of this tax expenditure, highlighting that sales tax would be imposed on the price of alcohol while excise tax is imposed on the volume of alcohol.</w:t>
      </w:r>
      <w:r w:rsidRPr="00F65B10">
        <w:rPr>
          <w:rFonts w:ascii="Aptos" w:hAnsi="Aptos"/>
          <w:spacing w:val="40"/>
          <w:sz w:val="24"/>
          <w:szCs w:val="24"/>
        </w:rPr>
        <w:t xml:space="preserve"> </w:t>
      </w:r>
      <w:r w:rsidRPr="00F65B10">
        <w:rPr>
          <w:rFonts w:ascii="Aptos" w:hAnsi="Aptos"/>
          <w:sz w:val="24"/>
          <w:szCs w:val="24"/>
        </w:rPr>
        <w:t xml:space="preserve">As the price of alcohol increases over time, so does the revenue loss </w:t>
      </w:r>
      <w:proofErr w:type="gramStart"/>
      <w:r w:rsidRPr="00F65B10">
        <w:rPr>
          <w:rFonts w:ascii="Aptos" w:hAnsi="Aptos"/>
          <w:sz w:val="24"/>
          <w:szCs w:val="24"/>
        </w:rPr>
        <w:t>resulting</w:t>
      </w:r>
      <w:proofErr w:type="gramEnd"/>
      <w:r w:rsidRPr="00F65B10">
        <w:rPr>
          <w:rFonts w:ascii="Aptos" w:hAnsi="Aptos"/>
          <w:sz w:val="24"/>
          <w:szCs w:val="24"/>
        </w:rPr>
        <w:t xml:space="preserve"> from this tax expenditure.</w:t>
      </w:r>
    </w:p>
    <w:p w14:paraId="042DC0D3" w14:textId="3BA17608" w:rsidR="00B3016A" w:rsidRPr="00F65B10" w:rsidRDefault="00B3016A" w:rsidP="00D4280E">
      <w:pPr>
        <w:pStyle w:val="BodyText"/>
        <w:spacing w:before="156" w:line="259" w:lineRule="auto"/>
        <w:ind w:right="393"/>
        <w:rPr>
          <w:rFonts w:ascii="Aptos" w:hAnsi="Aptos"/>
          <w:sz w:val="24"/>
          <w:szCs w:val="24"/>
        </w:rPr>
      </w:pPr>
      <w:r w:rsidRPr="00F65B10">
        <w:rPr>
          <w:rFonts w:ascii="Aptos" w:hAnsi="Aptos"/>
          <w:sz w:val="24"/>
          <w:szCs w:val="24"/>
        </w:rPr>
        <w:t>Sue Perez</w:t>
      </w:r>
      <w:r w:rsidRPr="00F65B10">
        <w:rPr>
          <w:rFonts w:ascii="Aptos" w:hAnsi="Aptos"/>
          <w:spacing w:val="-2"/>
          <w:sz w:val="24"/>
          <w:szCs w:val="24"/>
        </w:rPr>
        <w:t xml:space="preserve"> </w:t>
      </w:r>
      <w:r w:rsidRPr="00F65B10">
        <w:rPr>
          <w:rFonts w:ascii="Aptos" w:hAnsi="Aptos"/>
          <w:sz w:val="24"/>
          <w:szCs w:val="24"/>
        </w:rPr>
        <w:t>reviewed ratings</w:t>
      </w:r>
      <w:r w:rsidRPr="00F65B10">
        <w:rPr>
          <w:rFonts w:ascii="Aptos" w:hAnsi="Aptos"/>
          <w:spacing w:val="-3"/>
          <w:sz w:val="24"/>
          <w:szCs w:val="24"/>
        </w:rPr>
        <w:t xml:space="preserve"> </w:t>
      </w:r>
      <w:r w:rsidRPr="00F65B10">
        <w:rPr>
          <w:rFonts w:ascii="Aptos" w:hAnsi="Aptos"/>
          <w:sz w:val="24"/>
          <w:szCs w:val="24"/>
        </w:rPr>
        <w:t>on the evaluation</w:t>
      </w:r>
      <w:r w:rsidRPr="00F65B10">
        <w:rPr>
          <w:rFonts w:ascii="Aptos" w:hAnsi="Aptos"/>
          <w:spacing w:val="-1"/>
          <w:sz w:val="24"/>
          <w:szCs w:val="24"/>
        </w:rPr>
        <w:t xml:space="preserve"> </w:t>
      </w:r>
      <w:r w:rsidRPr="00F65B10">
        <w:rPr>
          <w:rFonts w:ascii="Aptos" w:hAnsi="Aptos"/>
          <w:sz w:val="24"/>
          <w:szCs w:val="24"/>
        </w:rPr>
        <w:t>sheet for</w:t>
      </w:r>
      <w:r w:rsidRPr="00F65B10">
        <w:rPr>
          <w:rFonts w:ascii="Aptos" w:hAnsi="Aptos"/>
          <w:spacing w:val="-1"/>
          <w:sz w:val="24"/>
          <w:szCs w:val="24"/>
        </w:rPr>
        <w:t xml:space="preserve"> </w:t>
      </w:r>
      <w:r w:rsidRPr="00F65B10">
        <w:rPr>
          <w:rFonts w:ascii="Aptos" w:hAnsi="Aptos"/>
          <w:sz w:val="24"/>
          <w:szCs w:val="24"/>
        </w:rPr>
        <w:t>this tax expenditure. The goal of this exemption is to</w:t>
      </w:r>
      <w:r w:rsidRPr="00F65B10">
        <w:rPr>
          <w:rFonts w:ascii="Aptos" w:hAnsi="Aptos"/>
          <w:spacing w:val="-1"/>
          <w:sz w:val="24"/>
          <w:szCs w:val="24"/>
        </w:rPr>
        <w:t xml:space="preserve"> </w:t>
      </w:r>
      <w:r w:rsidRPr="00F65B10">
        <w:rPr>
          <w:rFonts w:ascii="Aptos" w:hAnsi="Aptos"/>
          <w:sz w:val="24"/>
          <w:szCs w:val="24"/>
        </w:rPr>
        <w:t>avoid double</w:t>
      </w:r>
      <w:r w:rsidRPr="00F65B10">
        <w:rPr>
          <w:rFonts w:ascii="Aptos" w:hAnsi="Aptos"/>
          <w:spacing w:val="-2"/>
          <w:sz w:val="24"/>
          <w:szCs w:val="24"/>
        </w:rPr>
        <w:t xml:space="preserve"> </w:t>
      </w:r>
      <w:r w:rsidRPr="00F65B10">
        <w:rPr>
          <w:rFonts w:ascii="Aptos" w:hAnsi="Aptos"/>
          <w:sz w:val="24"/>
          <w:szCs w:val="24"/>
        </w:rPr>
        <w:t>taxation.</w:t>
      </w:r>
      <w:r w:rsidRPr="00F65B10">
        <w:rPr>
          <w:rFonts w:ascii="Aptos" w:hAnsi="Aptos"/>
          <w:spacing w:val="40"/>
          <w:sz w:val="24"/>
          <w:szCs w:val="24"/>
        </w:rPr>
        <w:t xml:space="preserve"> </w:t>
      </w:r>
      <w:r w:rsidRPr="00F65B10">
        <w:rPr>
          <w:rFonts w:ascii="Aptos" w:hAnsi="Aptos"/>
          <w:sz w:val="24"/>
          <w:szCs w:val="24"/>
        </w:rPr>
        <w:t>Sue</w:t>
      </w:r>
      <w:r w:rsidRPr="00F65B10">
        <w:rPr>
          <w:rFonts w:ascii="Aptos" w:hAnsi="Aptos"/>
          <w:spacing w:val="-2"/>
          <w:sz w:val="24"/>
          <w:szCs w:val="24"/>
        </w:rPr>
        <w:t xml:space="preserve"> </w:t>
      </w:r>
      <w:r w:rsidRPr="00F65B10">
        <w:rPr>
          <w:rFonts w:ascii="Aptos" w:hAnsi="Aptos"/>
          <w:sz w:val="24"/>
          <w:szCs w:val="24"/>
        </w:rPr>
        <w:t xml:space="preserve">highlighted </w:t>
      </w:r>
      <w:proofErr w:type="gramStart"/>
      <w:r w:rsidRPr="00F65B10">
        <w:rPr>
          <w:rFonts w:ascii="Aptos" w:hAnsi="Aptos"/>
          <w:sz w:val="24"/>
          <w:szCs w:val="24"/>
        </w:rPr>
        <w:t>that</w:t>
      </w:r>
      <w:r w:rsidRPr="00F65B10">
        <w:rPr>
          <w:rFonts w:ascii="Aptos" w:hAnsi="Aptos"/>
          <w:spacing w:val="-1"/>
          <w:sz w:val="24"/>
          <w:szCs w:val="24"/>
        </w:rPr>
        <w:t xml:space="preserve"> </w:t>
      </w:r>
      <w:r w:rsidRPr="00F65B10">
        <w:rPr>
          <w:rFonts w:ascii="Aptos" w:hAnsi="Aptos"/>
          <w:sz w:val="24"/>
          <w:szCs w:val="24"/>
        </w:rPr>
        <w:t>alcoholic</w:t>
      </w:r>
      <w:r w:rsidRPr="00F65B10">
        <w:rPr>
          <w:rFonts w:ascii="Aptos" w:hAnsi="Aptos"/>
          <w:spacing w:val="-1"/>
          <w:sz w:val="24"/>
          <w:szCs w:val="24"/>
        </w:rPr>
        <w:t xml:space="preserve"> </w:t>
      </w:r>
      <w:r w:rsidRPr="00F65B10">
        <w:rPr>
          <w:rFonts w:ascii="Aptos" w:hAnsi="Aptos"/>
          <w:sz w:val="24"/>
          <w:szCs w:val="24"/>
        </w:rPr>
        <w:t>beverages</w:t>
      </w:r>
      <w:proofErr w:type="gramEnd"/>
      <w:r w:rsidRPr="00F65B10">
        <w:rPr>
          <w:rFonts w:ascii="Aptos" w:hAnsi="Aptos"/>
          <w:sz w:val="24"/>
          <w:szCs w:val="24"/>
        </w:rPr>
        <w:t>, except</w:t>
      </w:r>
      <w:r w:rsidRPr="00F65B10">
        <w:rPr>
          <w:rFonts w:ascii="Aptos" w:hAnsi="Aptos"/>
          <w:spacing w:val="-1"/>
          <w:sz w:val="24"/>
          <w:szCs w:val="24"/>
        </w:rPr>
        <w:t xml:space="preserve"> </w:t>
      </w:r>
      <w:r w:rsidRPr="00F65B10">
        <w:rPr>
          <w:rFonts w:ascii="Aptos" w:hAnsi="Aptos"/>
          <w:sz w:val="24"/>
          <w:szCs w:val="24"/>
        </w:rPr>
        <w:t>those</w:t>
      </w:r>
      <w:r w:rsidRPr="00F65B10">
        <w:rPr>
          <w:rFonts w:ascii="Aptos" w:hAnsi="Aptos"/>
          <w:spacing w:val="-4"/>
          <w:sz w:val="24"/>
          <w:szCs w:val="24"/>
        </w:rPr>
        <w:t xml:space="preserve"> </w:t>
      </w:r>
      <w:r w:rsidRPr="00F65B10">
        <w:rPr>
          <w:rFonts w:ascii="Aptos" w:hAnsi="Aptos"/>
          <w:sz w:val="24"/>
          <w:szCs w:val="24"/>
        </w:rPr>
        <w:t>sold by a</w:t>
      </w:r>
      <w:r w:rsidRPr="00F65B10">
        <w:rPr>
          <w:rFonts w:ascii="Aptos" w:hAnsi="Aptos"/>
          <w:spacing w:val="-2"/>
          <w:sz w:val="24"/>
          <w:szCs w:val="24"/>
        </w:rPr>
        <w:t xml:space="preserve"> </w:t>
      </w:r>
      <w:r w:rsidRPr="00F65B10">
        <w:rPr>
          <w:rFonts w:ascii="Aptos" w:hAnsi="Aptos"/>
          <w:sz w:val="24"/>
          <w:szCs w:val="24"/>
        </w:rPr>
        <w:t>restaurant</w:t>
      </w:r>
      <w:r w:rsidRPr="00F65B10">
        <w:rPr>
          <w:rFonts w:ascii="Aptos" w:hAnsi="Aptos"/>
          <w:spacing w:val="-1"/>
          <w:sz w:val="24"/>
          <w:szCs w:val="24"/>
        </w:rPr>
        <w:t xml:space="preserve"> </w:t>
      </w:r>
      <w:r w:rsidRPr="00F65B10">
        <w:rPr>
          <w:rFonts w:ascii="Aptos" w:hAnsi="Aptos"/>
          <w:sz w:val="24"/>
          <w:szCs w:val="24"/>
        </w:rPr>
        <w:t>as a meal, are exempt from sales tax.</w:t>
      </w:r>
      <w:r w:rsidRPr="00F65B10">
        <w:rPr>
          <w:rFonts w:ascii="Aptos" w:hAnsi="Aptos"/>
          <w:spacing w:val="40"/>
          <w:sz w:val="24"/>
          <w:szCs w:val="24"/>
        </w:rPr>
        <w:t xml:space="preserve"> </w:t>
      </w:r>
      <w:r w:rsidRPr="00F65B10">
        <w:rPr>
          <w:rFonts w:ascii="Aptos" w:hAnsi="Aptos"/>
          <w:sz w:val="24"/>
          <w:szCs w:val="24"/>
        </w:rPr>
        <w:t xml:space="preserve">They are instead </w:t>
      </w:r>
      <w:r w:rsidRPr="00F65B10">
        <w:rPr>
          <w:rFonts w:ascii="Aptos" w:hAnsi="Aptos"/>
          <w:sz w:val="24"/>
          <w:szCs w:val="24"/>
        </w:rPr>
        <w:lastRenderedPageBreak/>
        <w:t xml:space="preserve">subject to </w:t>
      </w:r>
      <w:proofErr w:type="gramStart"/>
      <w:r w:rsidRPr="00F65B10">
        <w:rPr>
          <w:rFonts w:ascii="Aptos" w:hAnsi="Aptos"/>
          <w:sz w:val="24"/>
          <w:szCs w:val="24"/>
        </w:rPr>
        <w:t>an alcoholic</w:t>
      </w:r>
      <w:proofErr w:type="gramEnd"/>
      <w:r w:rsidRPr="00F65B10">
        <w:rPr>
          <w:rFonts w:ascii="Aptos" w:hAnsi="Aptos"/>
          <w:sz w:val="24"/>
          <w:szCs w:val="24"/>
        </w:rPr>
        <w:t xml:space="preserve"> beverage </w:t>
      </w:r>
      <w:proofErr w:type="gramStart"/>
      <w:r w:rsidRPr="00F65B10">
        <w:rPr>
          <w:rFonts w:ascii="Aptos" w:hAnsi="Aptos"/>
          <w:sz w:val="24"/>
          <w:szCs w:val="24"/>
        </w:rPr>
        <w:t>excise</w:t>
      </w:r>
      <w:proofErr w:type="gramEnd"/>
      <w:r w:rsidRPr="00F65B10">
        <w:rPr>
          <w:rFonts w:ascii="Aptos" w:hAnsi="Aptos"/>
          <w:sz w:val="24"/>
          <w:szCs w:val="24"/>
        </w:rPr>
        <w:t xml:space="preserve"> at the wholesale</w:t>
      </w:r>
      <w:r w:rsidRPr="00F65B10">
        <w:rPr>
          <w:rFonts w:ascii="Aptos" w:hAnsi="Aptos"/>
          <w:spacing w:val="-5"/>
          <w:sz w:val="24"/>
          <w:szCs w:val="24"/>
        </w:rPr>
        <w:t xml:space="preserve"> </w:t>
      </w:r>
      <w:r w:rsidRPr="00F65B10">
        <w:rPr>
          <w:rFonts w:ascii="Aptos" w:hAnsi="Aptos"/>
          <w:sz w:val="24"/>
          <w:szCs w:val="24"/>
        </w:rPr>
        <w:t>level.</w:t>
      </w:r>
      <w:r w:rsidRPr="00F65B10">
        <w:rPr>
          <w:rFonts w:ascii="Aptos" w:hAnsi="Aptos"/>
          <w:spacing w:val="40"/>
          <w:sz w:val="24"/>
          <w:szCs w:val="24"/>
        </w:rPr>
        <w:t xml:space="preserve"> </w:t>
      </w:r>
      <w:proofErr w:type="gramStart"/>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excise</w:t>
      </w:r>
      <w:proofErr w:type="gramEnd"/>
      <w:r w:rsidRPr="00F65B10">
        <w:rPr>
          <w:rFonts w:ascii="Aptos" w:hAnsi="Aptos"/>
          <w:spacing w:val="-7"/>
          <w:sz w:val="24"/>
          <w:szCs w:val="24"/>
        </w:rPr>
        <w:t xml:space="preserve"> </w:t>
      </w:r>
      <w:r w:rsidRPr="00F65B10">
        <w:rPr>
          <w:rFonts w:ascii="Aptos" w:hAnsi="Aptos"/>
          <w:sz w:val="24"/>
          <w:szCs w:val="24"/>
        </w:rPr>
        <w:t>is</w:t>
      </w:r>
      <w:r w:rsidRPr="00F65B10">
        <w:rPr>
          <w:rFonts w:ascii="Aptos" w:hAnsi="Aptos"/>
          <w:spacing w:val="-3"/>
          <w:sz w:val="24"/>
          <w:szCs w:val="24"/>
        </w:rPr>
        <w:t xml:space="preserve"> </w:t>
      </w:r>
      <w:r w:rsidRPr="00F65B10">
        <w:rPr>
          <w:rFonts w:ascii="Aptos" w:hAnsi="Aptos"/>
          <w:sz w:val="24"/>
          <w:szCs w:val="24"/>
        </w:rPr>
        <w:t>determined</w:t>
      </w:r>
      <w:r w:rsidRPr="00F65B10">
        <w:rPr>
          <w:rFonts w:ascii="Aptos" w:hAnsi="Aptos"/>
          <w:spacing w:val="-3"/>
          <w:sz w:val="24"/>
          <w:szCs w:val="24"/>
        </w:rPr>
        <w:t xml:space="preserve"> </w:t>
      </w:r>
      <w:r w:rsidRPr="00F65B10">
        <w:rPr>
          <w:rFonts w:ascii="Aptos" w:hAnsi="Aptos"/>
          <w:sz w:val="24"/>
          <w:szCs w:val="24"/>
        </w:rPr>
        <w:t>by</w:t>
      </w:r>
      <w:r w:rsidRPr="00F65B10">
        <w:rPr>
          <w:rFonts w:ascii="Aptos" w:hAnsi="Aptos"/>
          <w:spacing w:val="-5"/>
          <w:sz w:val="24"/>
          <w:szCs w:val="24"/>
        </w:rPr>
        <w:t xml:space="preserve"> </w:t>
      </w:r>
      <w:r w:rsidRPr="00F65B10">
        <w:rPr>
          <w:rFonts w:ascii="Aptos" w:hAnsi="Aptos"/>
          <w:sz w:val="24"/>
          <w:szCs w:val="24"/>
        </w:rPr>
        <w:t>volume</w:t>
      </w:r>
      <w:r w:rsidRPr="00F65B10">
        <w:rPr>
          <w:rFonts w:ascii="Aptos" w:hAnsi="Aptos"/>
          <w:spacing w:val="-5"/>
          <w:sz w:val="24"/>
          <w:szCs w:val="24"/>
        </w:rPr>
        <w:t xml:space="preserve"> </w:t>
      </w:r>
      <w:r w:rsidRPr="00F65B10">
        <w:rPr>
          <w:rFonts w:ascii="Aptos" w:hAnsi="Aptos"/>
          <w:sz w:val="24"/>
          <w:szCs w:val="24"/>
        </w:rPr>
        <w:t>rather</w:t>
      </w:r>
      <w:r w:rsidRPr="00F65B10">
        <w:rPr>
          <w:rFonts w:ascii="Aptos" w:hAnsi="Aptos"/>
          <w:spacing w:val="-3"/>
          <w:sz w:val="24"/>
          <w:szCs w:val="24"/>
        </w:rPr>
        <w:t xml:space="preserve"> </w:t>
      </w:r>
      <w:r w:rsidRPr="00F65B10">
        <w:rPr>
          <w:rFonts w:ascii="Aptos" w:hAnsi="Aptos"/>
          <w:sz w:val="24"/>
          <w:szCs w:val="24"/>
        </w:rPr>
        <w:t>than</w:t>
      </w:r>
      <w:r w:rsidRPr="00F65B10">
        <w:rPr>
          <w:rFonts w:ascii="Aptos" w:hAnsi="Aptos"/>
          <w:spacing w:val="-3"/>
          <w:sz w:val="24"/>
          <w:szCs w:val="24"/>
        </w:rPr>
        <w:t xml:space="preserve"> </w:t>
      </w:r>
      <w:r w:rsidRPr="00F65B10">
        <w:rPr>
          <w:rFonts w:ascii="Aptos" w:hAnsi="Aptos"/>
          <w:sz w:val="24"/>
          <w:szCs w:val="24"/>
        </w:rPr>
        <w:t>retail</w:t>
      </w:r>
      <w:r w:rsidRPr="00F65B10">
        <w:rPr>
          <w:rFonts w:ascii="Aptos" w:hAnsi="Aptos"/>
          <w:spacing w:val="-7"/>
          <w:sz w:val="24"/>
          <w:szCs w:val="24"/>
        </w:rPr>
        <w:t xml:space="preserve"> </w:t>
      </w:r>
      <w:r w:rsidRPr="00F65B10">
        <w:rPr>
          <w:rFonts w:ascii="Aptos" w:hAnsi="Aptos"/>
          <w:sz w:val="24"/>
          <w:szCs w:val="24"/>
        </w:rPr>
        <w:t>sales</w:t>
      </w:r>
      <w:r w:rsidRPr="00F65B10">
        <w:rPr>
          <w:rFonts w:ascii="Aptos" w:hAnsi="Aptos"/>
          <w:spacing w:val="-3"/>
          <w:sz w:val="24"/>
          <w:szCs w:val="24"/>
        </w:rPr>
        <w:t xml:space="preserve"> </w:t>
      </w:r>
      <w:r w:rsidRPr="00F65B10">
        <w:rPr>
          <w:rFonts w:ascii="Aptos" w:hAnsi="Aptos"/>
          <w:sz w:val="24"/>
          <w:szCs w:val="24"/>
        </w:rPr>
        <w:t>price.</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Commission</w:t>
      </w:r>
      <w:r w:rsidRPr="00F65B10">
        <w:rPr>
          <w:rFonts w:ascii="Aptos" w:hAnsi="Aptos"/>
          <w:spacing w:val="-6"/>
          <w:sz w:val="24"/>
          <w:szCs w:val="24"/>
        </w:rPr>
        <w:t xml:space="preserve"> </w:t>
      </w:r>
      <w:r w:rsidRPr="00F65B10">
        <w:rPr>
          <w:rFonts w:ascii="Aptos" w:hAnsi="Aptos"/>
          <w:sz w:val="24"/>
          <w:szCs w:val="24"/>
        </w:rPr>
        <w:t>voted “somewhat agree” on the question of whether we can measure the overall beneﬁt toward achieving the goal.</w:t>
      </w:r>
      <w:r w:rsidRPr="00F65B10">
        <w:rPr>
          <w:rFonts w:ascii="Aptos" w:hAnsi="Aptos"/>
          <w:spacing w:val="40"/>
          <w:sz w:val="24"/>
          <w:szCs w:val="24"/>
        </w:rPr>
        <w:t xml:space="preserve"> </w:t>
      </w:r>
      <w:r w:rsidRPr="00F65B10">
        <w:rPr>
          <w:rFonts w:ascii="Aptos" w:hAnsi="Aptos"/>
          <w:sz w:val="24"/>
          <w:szCs w:val="24"/>
        </w:rPr>
        <w:t>The Commission voted “strongly disagree” on the question of whether the tax expenditure justiﬁes its ﬁscal cost.</w:t>
      </w:r>
      <w:r w:rsidRPr="00F65B10">
        <w:rPr>
          <w:rFonts w:ascii="Aptos" w:hAnsi="Aptos"/>
          <w:spacing w:val="40"/>
          <w:sz w:val="24"/>
          <w:szCs w:val="24"/>
        </w:rPr>
        <w:t xml:space="preserve"> </w:t>
      </w:r>
      <w:r w:rsidRPr="00F65B10">
        <w:rPr>
          <w:rFonts w:ascii="Aptos" w:hAnsi="Aptos"/>
          <w:sz w:val="24"/>
          <w:szCs w:val="24"/>
        </w:rPr>
        <w:t>The Commission discussed the ﬁscal cost of this tax expenditure.</w:t>
      </w:r>
      <w:r w:rsidRPr="00F65B10">
        <w:rPr>
          <w:rFonts w:ascii="Aptos" w:hAnsi="Aptos"/>
          <w:spacing w:val="40"/>
          <w:sz w:val="24"/>
          <w:szCs w:val="24"/>
        </w:rPr>
        <w:t xml:space="preserve"> </w:t>
      </w:r>
      <w:r w:rsidRPr="00F65B10">
        <w:rPr>
          <w:rFonts w:ascii="Aptos" w:hAnsi="Aptos"/>
          <w:sz w:val="24"/>
          <w:szCs w:val="24"/>
        </w:rPr>
        <w:t>Chairperson Forter and Kazim Ozyurt clariﬁed that the revenue loss resulting from this tax expenditure is the forgone sales tax that otherwise would have been collected absent this tax expenditure, not the di</w:t>
      </w:r>
      <w:r w:rsidRPr="00F65B10">
        <w:rPr>
          <w:rFonts w:ascii="Arial" w:hAnsi="Arial" w:cs="Arial"/>
          <w:sz w:val="24"/>
          <w:szCs w:val="24"/>
        </w:rPr>
        <w:t>ﬀ</w:t>
      </w:r>
      <w:r w:rsidRPr="00F65B10">
        <w:rPr>
          <w:rFonts w:ascii="Aptos" w:hAnsi="Aptos"/>
          <w:sz w:val="24"/>
          <w:szCs w:val="24"/>
        </w:rPr>
        <w:t xml:space="preserve">erential between the amount that would be collected in sales tax and the amount </w:t>
      </w:r>
      <w:proofErr w:type="gramStart"/>
      <w:r w:rsidRPr="00F65B10">
        <w:rPr>
          <w:rFonts w:ascii="Aptos" w:hAnsi="Aptos"/>
          <w:sz w:val="24"/>
          <w:szCs w:val="24"/>
        </w:rPr>
        <w:t>actually collected</w:t>
      </w:r>
      <w:proofErr w:type="gramEnd"/>
      <w:r w:rsidRPr="00F65B10">
        <w:rPr>
          <w:rFonts w:ascii="Aptos" w:hAnsi="Aptos"/>
          <w:sz w:val="24"/>
          <w:szCs w:val="24"/>
        </w:rPr>
        <w:t xml:space="preserve"> through the alcoholic beverage excise.</w:t>
      </w:r>
      <w:r w:rsidRPr="00F65B10">
        <w:rPr>
          <w:rFonts w:ascii="Aptos" w:hAnsi="Aptos"/>
          <w:spacing w:val="40"/>
          <w:sz w:val="24"/>
          <w:szCs w:val="24"/>
        </w:rPr>
        <w:t xml:space="preserve"> </w:t>
      </w:r>
      <w:r w:rsidRPr="00F65B10">
        <w:rPr>
          <w:rFonts w:ascii="Aptos" w:hAnsi="Aptos"/>
          <w:sz w:val="24"/>
          <w:szCs w:val="24"/>
        </w:rPr>
        <w:t>Sue noted that alcoholic beverage excise tax collections in FY25 totaled $92.9 million.</w:t>
      </w:r>
      <w:r w:rsidR="00D4280E">
        <w:rPr>
          <w:rFonts w:ascii="Aptos" w:hAnsi="Aptos"/>
          <w:sz w:val="24"/>
          <w:szCs w:val="24"/>
        </w:rPr>
        <w:t xml:space="preserve">  </w:t>
      </w:r>
      <w:r w:rsidRPr="00F65B10">
        <w:rPr>
          <w:rFonts w:ascii="Aptos" w:hAnsi="Aptos"/>
          <w:sz w:val="24"/>
          <w:szCs w:val="24"/>
        </w:rPr>
        <w:t xml:space="preserve">Sue questioned whether the intent of this sales tax exemption is to forgo more revenue collections than what is </w:t>
      </w:r>
      <w:proofErr w:type="gramStart"/>
      <w:r w:rsidRPr="00F65B10">
        <w:rPr>
          <w:rFonts w:ascii="Aptos" w:hAnsi="Aptos"/>
          <w:sz w:val="24"/>
          <w:szCs w:val="24"/>
        </w:rPr>
        <w:t>actually collected</w:t>
      </w:r>
      <w:proofErr w:type="gramEnd"/>
      <w:r w:rsidRPr="00F65B10">
        <w:rPr>
          <w:rFonts w:ascii="Aptos" w:hAnsi="Aptos"/>
          <w:sz w:val="24"/>
          <w:szCs w:val="24"/>
        </w:rPr>
        <w:t xml:space="preserve"> via the excise tax.</w:t>
      </w:r>
      <w:r w:rsidRPr="00F65B10">
        <w:rPr>
          <w:rFonts w:ascii="Aptos" w:hAnsi="Aptos"/>
          <w:spacing w:val="40"/>
          <w:sz w:val="24"/>
          <w:szCs w:val="24"/>
        </w:rPr>
        <w:t xml:space="preserve"> </w:t>
      </w:r>
      <w:r w:rsidRPr="00F65B10">
        <w:rPr>
          <w:rFonts w:ascii="Aptos" w:hAnsi="Aptos"/>
          <w:sz w:val="24"/>
          <w:szCs w:val="24"/>
        </w:rPr>
        <w:t>Natasha Varyani mentioned that she agrees with the Commission’s rating on the question of whether the tax expenditure beneﬁts justify its ﬁscal cost, highlighting the di</w:t>
      </w:r>
      <w:r w:rsidRPr="00F65B10">
        <w:rPr>
          <w:rFonts w:ascii="Arial" w:hAnsi="Arial" w:cs="Arial"/>
          <w:sz w:val="24"/>
          <w:szCs w:val="24"/>
        </w:rPr>
        <w:t>ﬀ</w:t>
      </w:r>
      <w:r w:rsidRPr="00F65B10">
        <w:rPr>
          <w:rFonts w:ascii="Aptos" w:hAnsi="Aptos"/>
          <w:sz w:val="24"/>
          <w:szCs w:val="24"/>
        </w:rPr>
        <w:t>erence between the sales tax and excise tax on alcohol as well as the growing cost of this expenditure.</w:t>
      </w:r>
      <w:r w:rsidRPr="00F65B10">
        <w:rPr>
          <w:rFonts w:ascii="Aptos" w:hAnsi="Aptos"/>
          <w:spacing w:val="40"/>
          <w:sz w:val="24"/>
          <w:szCs w:val="24"/>
        </w:rPr>
        <w:t xml:space="preserve"> </w:t>
      </w:r>
      <w:r w:rsidRPr="00F65B10">
        <w:rPr>
          <w:rFonts w:ascii="Aptos" w:hAnsi="Aptos"/>
          <w:sz w:val="24"/>
          <w:szCs w:val="24"/>
        </w:rPr>
        <w:t>The Commission voted “somewhat agree” on the questions of whether i) the tax expenditure</w:t>
      </w:r>
      <w:r w:rsidRPr="00F65B10">
        <w:rPr>
          <w:rFonts w:ascii="Aptos" w:hAnsi="Aptos"/>
          <w:spacing w:val="-1"/>
          <w:sz w:val="24"/>
          <w:szCs w:val="24"/>
        </w:rPr>
        <w:t xml:space="preserve"> </w:t>
      </w:r>
      <w:r w:rsidRPr="00F65B10">
        <w:rPr>
          <w:rFonts w:ascii="Aptos" w:hAnsi="Aptos"/>
          <w:sz w:val="24"/>
          <w:szCs w:val="24"/>
        </w:rPr>
        <w:t>is claimed by</w:t>
      </w:r>
      <w:r w:rsidRPr="00F65B10">
        <w:rPr>
          <w:rFonts w:ascii="Aptos" w:hAnsi="Aptos"/>
          <w:spacing w:val="-1"/>
          <w:sz w:val="24"/>
          <w:szCs w:val="24"/>
        </w:rPr>
        <w:t xml:space="preserve"> </w:t>
      </w:r>
      <w:r w:rsidRPr="00F65B10">
        <w:rPr>
          <w:rFonts w:ascii="Aptos" w:hAnsi="Aptos"/>
          <w:sz w:val="24"/>
          <w:szCs w:val="24"/>
        </w:rPr>
        <w:t>its intended</w:t>
      </w:r>
      <w:r w:rsidRPr="00F65B10">
        <w:rPr>
          <w:rFonts w:ascii="Aptos" w:hAnsi="Aptos"/>
          <w:spacing w:val="-2"/>
          <w:sz w:val="24"/>
          <w:szCs w:val="24"/>
        </w:rPr>
        <w:t xml:space="preserve"> </w:t>
      </w:r>
      <w:r w:rsidRPr="00F65B10">
        <w:rPr>
          <w:rFonts w:ascii="Aptos" w:hAnsi="Aptos"/>
          <w:sz w:val="24"/>
          <w:szCs w:val="24"/>
        </w:rPr>
        <w:t>beneﬁciaries, ii)</w:t>
      </w:r>
      <w:r w:rsidRPr="00F65B10">
        <w:rPr>
          <w:rFonts w:ascii="Aptos" w:hAnsi="Aptos"/>
          <w:spacing w:val="-1"/>
          <w:sz w:val="24"/>
          <w:szCs w:val="24"/>
        </w:rPr>
        <w:t xml:space="preserve"> </w:t>
      </w:r>
      <w:r w:rsidRPr="00F65B10">
        <w:rPr>
          <w:rFonts w:ascii="Aptos" w:hAnsi="Aptos"/>
          <w:sz w:val="24"/>
          <w:szCs w:val="24"/>
        </w:rPr>
        <w:t>the</w:t>
      </w:r>
      <w:r w:rsidRPr="00F65B10">
        <w:rPr>
          <w:rFonts w:ascii="Aptos" w:hAnsi="Aptos"/>
          <w:spacing w:val="-1"/>
          <w:sz w:val="24"/>
          <w:szCs w:val="24"/>
        </w:rPr>
        <w:t xml:space="preserve"> </w:t>
      </w:r>
      <w:r w:rsidRPr="00F65B10">
        <w:rPr>
          <w:rFonts w:ascii="Aptos" w:hAnsi="Aptos"/>
          <w:sz w:val="24"/>
          <w:szCs w:val="24"/>
        </w:rPr>
        <w:t>tax</w:t>
      </w:r>
      <w:r w:rsidRPr="00F65B10">
        <w:rPr>
          <w:rFonts w:ascii="Aptos" w:hAnsi="Aptos"/>
          <w:spacing w:val="-1"/>
          <w:sz w:val="24"/>
          <w:szCs w:val="24"/>
        </w:rPr>
        <w:t xml:space="preserve"> </w:t>
      </w:r>
      <w:r w:rsidRPr="00F65B10">
        <w:rPr>
          <w:rFonts w:ascii="Aptos" w:hAnsi="Aptos"/>
          <w:sz w:val="24"/>
          <w:szCs w:val="24"/>
        </w:rPr>
        <w:t>expenditure</w:t>
      </w:r>
      <w:r w:rsidRPr="00F65B10">
        <w:rPr>
          <w:rFonts w:ascii="Aptos" w:hAnsi="Aptos"/>
          <w:spacing w:val="-1"/>
          <w:sz w:val="24"/>
          <w:szCs w:val="24"/>
        </w:rPr>
        <w:t xml:space="preserve"> </w:t>
      </w:r>
      <w:r w:rsidRPr="00F65B10">
        <w:rPr>
          <w:rFonts w:ascii="Aptos" w:hAnsi="Aptos"/>
          <w:sz w:val="24"/>
          <w:szCs w:val="24"/>
        </w:rPr>
        <w:t>is claimed by a</w:t>
      </w:r>
      <w:r w:rsidRPr="00F65B10">
        <w:rPr>
          <w:rFonts w:ascii="Aptos" w:hAnsi="Aptos"/>
          <w:spacing w:val="-3"/>
          <w:sz w:val="24"/>
          <w:szCs w:val="24"/>
        </w:rPr>
        <w:t xml:space="preserve"> </w:t>
      </w:r>
      <w:r w:rsidRPr="00F65B10">
        <w:rPr>
          <w:rFonts w:ascii="Aptos" w:hAnsi="Aptos"/>
          <w:sz w:val="24"/>
          <w:szCs w:val="24"/>
        </w:rPr>
        <w:t>broad group of taxpayers</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1"/>
          <w:sz w:val="24"/>
          <w:szCs w:val="24"/>
        </w:rPr>
        <w:t xml:space="preserve"> </w:t>
      </w:r>
      <w:r w:rsidRPr="00F65B10">
        <w:rPr>
          <w:rFonts w:ascii="Aptos" w:hAnsi="Aptos"/>
          <w:sz w:val="24"/>
          <w:szCs w:val="24"/>
        </w:rPr>
        <w:t>iii)</w:t>
      </w:r>
      <w:r w:rsidRPr="00F65B10">
        <w:rPr>
          <w:rFonts w:ascii="Aptos" w:hAnsi="Aptos"/>
          <w:spacing w:val="-3"/>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3"/>
          <w:sz w:val="24"/>
          <w:szCs w:val="24"/>
        </w:rPr>
        <w:t xml:space="preserve"> </w:t>
      </w:r>
      <w:r w:rsidRPr="00F65B10">
        <w:rPr>
          <w:rFonts w:ascii="Aptos" w:hAnsi="Aptos"/>
          <w:sz w:val="24"/>
          <w:szCs w:val="24"/>
        </w:rPr>
        <w:t>expenditure</w:t>
      </w:r>
      <w:r w:rsidRPr="00F65B10">
        <w:rPr>
          <w:rFonts w:ascii="Aptos" w:hAnsi="Aptos"/>
          <w:spacing w:val="-3"/>
          <w:sz w:val="24"/>
          <w:szCs w:val="24"/>
        </w:rPr>
        <w:t xml:space="preserve"> </w:t>
      </w:r>
      <w:r w:rsidRPr="00F65B10">
        <w:rPr>
          <w:rFonts w:ascii="Aptos" w:hAnsi="Aptos"/>
          <w:sz w:val="24"/>
          <w:szCs w:val="24"/>
        </w:rPr>
        <w:t>is</w:t>
      </w:r>
      <w:r w:rsidRPr="00F65B10">
        <w:rPr>
          <w:rFonts w:ascii="Aptos" w:hAnsi="Aptos"/>
          <w:spacing w:val="-1"/>
          <w:sz w:val="24"/>
          <w:szCs w:val="24"/>
        </w:rPr>
        <w:t xml:space="preserve"> </w:t>
      </w:r>
      <w:r w:rsidRPr="00F65B10">
        <w:rPr>
          <w:rFonts w:ascii="Aptos" w:hAnsi="Aptos"/>
          <w:sz w:val="24"/>
          <w:szCs w:val="24"/>
        </w:rPr>
        <w:t>relevant</w:t>
      </w:r>
      <w:r w:rsidRPr="00F65B10">
        <w:rPr>
          <w:rFonts w:ascii="Aptos" w:hAnsi="Aptos"/>
          <w:spacing w:val="-2"/>
          <w:sz w:val="24"/>
          <w:szCs w:val="24"/>
        </w:rPr>
        <w:t xml:space="preserve"> </w:t>
      </w:r>
      <w:r w:rsidRPr="00F65B10">
        <w:rPr>
          <w:rFonts w:ascii="Aptos" w:hAnsi="Aptos"/>
          <w:sz w:val="24"/>
          <w:szCs w:val="24"/>
        </w:rPr>
        <w:t>today.</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3"/>
          <w:sz w:val="24"/>
          <w:szCs w:val="24"/>
        </w:rPr>
        <w:t xml:space="preserve"> </w:t>
      </w:r>
      <w:r w:rsidRPr="00F65B10">
        <w:rPr>
          <w:rFonts w:ascii="Aptos" w:hAnsi="Aptos"/>
          <w:sz w:val="24"/>
          <w:szCs w:val="24"/>
        </w:rPr>
        <w:t>Commission</w:t>
      </w:r>
      <w:r w:rsidRPr="00F65B10">
        <w:rPr>
          <w:rFonts w:ascii="Aptos" w:hAnsi="Aptos"/>
          <w:spacing w:val="-1"/>
          <w:sz w:val="24"/>
          <w:szCs w:val="24"/>
        </w:rPr>
        <w:t xml:space="preserve"> </w:t>
      </w:r>
      <w:r w:rsidRPr="00F65B10">
        <w:rPr>
          <w:rFonts w:ascii="Aptos" w:hAnsi="Aptos"/>
          <w:sz w:val="24"/>
          <w:szCs w:val="24"/>
        </w:rPr>
        <w:t>voted</w:t>
      </w:r>
      <w:r w:rsidRPr="00F65B10">
        <w:rPr>
          <w:rFonts w:ascii="Aptos" w:hAnsi="Aptos"/>
          <w:spacing w:val="-1"/>
          <w:sz w:val="24"/>
          <w:szCs w:val="24"/>
        </w:rPr>
        <w:t xml:space="preserve"> </w:t>
      </w:r>
      <w:r w:rsidRPr="00F65B10">
        <w:rPr>
          <w:rFonts w:ascii="Aptos" w:hAnsi="Aptos"/>
          <w:sz w:val="24"/>
          <w:szCs w:val="24"/>
        </w:rPr>
        <w:t>“strongly</w:t>
      </w:r>
      <w:r w:rsidRPr="00F65B10">
        <w:rPr>
          <w:rFonts w:ascii="Aptos" w:hAnsi="Aptos"/>
          <w:spacing w:val="-3"/>
          <w:sz w:val="24"/>
          <w:szCs w:val="24"/>
        </w:rPr>
        <w:t xml:space="preserve"> </w:t>
      </w:r>
      <w:r w:rsidRPr="00F65B10">
        <w:rPr>
          <w:rFonts w:ascii="Aptos" w:hAnsi="Aptos"/>
          <w:sz w:val="24"/>
          <w:szCs w:val="24"/>
        </w:rPr>
        <w:t>disagree”</w:t>
      </w:r>
      <w:r w:rsidRPr="00F65B10">
        <w:rPr>
          <w:rFonts w:ascii="Aptos" w:hAnsi="Aptos"/>
          <w:spacing w:val="-1"/>
          <w:sz w:val="24"/>
          <w:szCs w:val="24"/>
        </w:rPr>
        <w:t xml:space="preserve"> </w:t>
      </w:r>
      <w:r w:rsidRPr="00F65B10">
        <w:rPr>
          <w:rFonts w:ascii="Aptos" w:hAnsi="Aptos"/>
          <w:sz w:val="24"/>
          <w:szCs w:val="24"/>
        </w:rPr>
        <w:t>on</w:t>
      </w:r>
      <w:r w:rsidRPr="00F65B10">
        <w:rPr>
          <w:rFonts w:ascii="Aptos" w:hAnsi="Aptos"/>
          <w:spacing w:val="-4"/>
          <w:sz w:val="24"/>
          <w:szCs w:val="24"/>
        </w:rPr>
        <w:t xml:space="preserve"> </w:t>
      </w:r>
      <w:r w:rsidRPr="00F65B10">
        <w:rPr>
          <w:rFonts w:ascii="Aptos" w:hAnsi="Aptos"/>
          <w:sz w:val="24"/>
          <w:szCs w:val="24"/>
        </w:rPr>
        <w:t>the question of whether the amount claimed per taxpayer is meaningful as an incentive/beneﬁt.</w:t>
      </w:r>
      <w:r w:rsidRPr="00F65B10">
        <w:rPr>
          <w:rFonts w:ascii="Aptos" w:hAnsi="Aptos"/>
          <w:spacing w:val="40"/>
          <w:sz w:val="24"/>
          <w:szCs w:val="24"/>
        </w:rPr>
        <w:t xml:space="preserve"> </w:t>
      </w:r>
      <w:r w:rsidRPr="00F65B10">
        <w:rPr>
          <w:rFonts w:ascii="Aptos" w:hAnsi="Aptos"/>
          <w:sz w:val="24"/>
          <w:szCs w:val="24"/>
        </w:rPr>
        <w:t>The Commission</w:t>
      </w:r>
      <w:r w:rsidRPr="00F65B10">
        <w:rPr>
          <w:rFonts w:ascii="Aptos" w:hAnsi="Aptos"/>
          <w:spacing w:val="-8"/>
          <w:sz w:val="24"/>
          <w:szCs w:val="24"/>
        </w:rPr>
        <w:t xml:space="preserve"> </w:t>
      </w:r>
      <w:r w:rsidRPr="00F65B10">
        <w:rPr>
          <w:rFonts w:ascii="Aptos" w:hAnsi="Aptos"/>
          <w:sz w:val="24"/>
          <w:szCs w:val="24"/>
        </w:rPr>
        <w:t>voted</w:t>
      </w:r>
      <w:r w:rsidRPr="00F65B10">
        <w:rPr>
          <w:rFonts w:ascii="Aptos" w:hAnsi="Aptos"/>
          <w:spacing w:val="-5"/>
          <w:sz w:val="24"/>
          <w:szCs w:val="24"/>
        </w:rPr>
        <w:t xml:space="preserve"> </w:t>
      </w:r>
      <w:r w:rsidRPr="00F65B10">
        <w:rPr>
          <w:rFonts w:ascii="Aptos" w:hAnsi="Aptos"/>
          <w:sz w:val="24"/>
          <w:szCs w:val="24"/>
        </w:rPr>
        <w:t>“strongly</w:t>
      </w:r>
      <w:r w:rsidRPr="00F65B10">
        <w:rPr>
          <w:rFonts w:ascii="Aptos" w:hAnsi="Aptos"/>
          <w:spacing w:val="-5"/>
          <w:sz w:val="24"/>
          <w:szCs w:val="24"/>
        </w:rPr>
        <w:t xml:space="preserve"> </w:t>
      </w:r>
      <w:r w:rsidRPr="00F65B10">
        <w:rPr>
          <w:rFonts w:ascii="Aptos" w:hAnsi="Aptos"/>
          <w:sz w:val="24"/>
          <w:szCs w:val="24"/>
        </w:rPr>
        <w:t>agree”</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question</w:t>
      </w:r>
      <w:r w:rsidRPr="00F65B10">
        <w:rPr>
          <w:rFonts w:ascii="Aptos" w:hAnsi="Aptos"/>
          <w:spacing w:val="-5"/>
          <w:sz w:val="24"/>
          <w:szCs w:val="24"/>
        </w:rPr>
        <w:t xml:space="preserve"> </w:t>
      </w:r>
      <w:r w:rsidRPr="00F65B10">
        <w:rPr>
          <w:rFonts w:ascii="Aptos" w:hAnsi="Aptos"/>
          <w:sz w:val="24"/>
          <w:szCs w:val="24"/>
        </w:rPr>
        <w:t>of</w:t>
      </w:r>
      <w:r w:rsidRPr="00F65B10">
        <w:rPr>
          <w:rFonts w:ascii="Aptos" w:hAnsi="Aptos"/>
          <w:spacing w:val="-9"/>
          <w:sz w:val="24"/>
          <w:szCs w:val="24"/>
        </w:rPr>
        <w:t xml:space="preserve"> </w:t>
      </w:r>
      <w:r w:rsidRPr="00F65B10">
        <w:rPr>
          <w:rFonts w:ascii="Aptos" w:hAnsi="Aptos"/>
          <w:sz w:val="24"/>
          <w:szCs w:val="24"/>
        </w:rPr>
        <w:t>whether</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9"/>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expenditure</w:t>
      </w:r>
      <w:r w:rsidRPr="00F65B10">
        <w:rPr>
          <w:rFonts w:ascii="Aptos" w:hAnsi="Aptos"/>
          <w:spacing w:val="-7"/>
          <w:sz w:val="24"/>
          <w:szCs w:val="24"/>
        </w:rPr>
        <w:t xml:space="preserve"> </w:t>
      </w:r>
      <w:r w:rsidRPr="00F65B10">
        <w:rPr>
          <w:rFonts w:ascii="Aptos" w:hAnsi="Aptos"/>
          <w:sz w:val="24"/>
          <w:szCs w:val="24"/>
        </w:rPr>
        <w:t>is</w:t>
      </w:r>
      <w:r w:rsidRPr="00F65B10">
        <w:rPr>
          <w:rFonts w:ascii="Aptos" w:hAnsi="Aptos"/>
          <w:spacing w:val="-5"/>
          <w:sz w:val="24"/>
          <w:szCs w:val="24"/>
        </w:rPr>
        <w:t xml:space="preserve"> </w:t>
      </w:r>
      <w:r w:rsidRPr="00F65B10">
        <w:rPr>
          <w:rFonts w:ascii="Aptos" w:hAnsi="Aptos"/>
          <w:sz w:val="24"/>
          <w:szCs w:val="24"/>
        </w:rPr>
        <w:t>easily</w:t>
      </w:r>
      <w:r w:rsidRPr="00F65B10">
        <w:rPr>
          <w:rFonts w:ascii="Aptos" w:hAnsi="Aptos"/>
          <w:spacing w:val="-5"/>
          <w:sz w:val="24"/>
          <w:szCs w:val="24"/>
        </w:rPr>
        <w:t xml:space="preserve"> </w:t>
      </w:r>
      <w:r w:rsidRPr="00F65B10">
        <w:rPr>
          <w:rFonts w:ascii="Aptos" w:hAnsi="Aptos"/>
          <w:sz w:val="24"/>
          <w:szCs w:val="24"/>
        </w:rPr>
        <w:t>administered. The Commission voted “somewhat agree” on the questions of whether i) the tax expenditure is primarily beneﬁcial to smaller businesses and ii) the tax expenditure is primarily beneﬁcial to lower income taxpayers.</w:t>
      </w:r>
      <w:r w:rsidRPr="00F65B10">
        <w:rPr>
          <w:rFonts w:ascii="Aptos" w:hAnsi="Aptos"/>
          <w:spacing w:val="40"/>
          <w:sz w:val="24"/>
          <w:szCs w:val="24"/>
        </w:rPr>
        <w:t xml:space="preserve"> </w:t>
      </w:r>
      <w:r w:rsidRPr="00F65B10">
        <w:rPr>
          <w:rFonts w:ascii="Aptos" w:hAnsi="Aptos"/>
          <w:sz w:val="24"/>
          <w:szCs w:val="24"/>
        </w:rPr>
        <w:t>Sue</w:t>
      </w:r>
      <w:r w:rsidRPr="00F65B10">
        <w:rPr>
          <w:rFonts w:ascii="Aptos" w:hAnsi="Aptos"/>
          <w:spacing w:val="-6"/>
          <w:sz w:val="24"/>
          <w:szCs w:val="24"/>
        </w:rPr>
        <w:t xml:space="preserve"> </w:t>
      </w:r>
      <w:r w:rsidRPr="00F65B10">
        <w:rPr>
          <w:rFonts w:ascii="Aptos" w:hAnsi="Aptos"/>
          <w:sz w:val="24"/>
          <w:szCs w:val="24"/>
        </w:rPr>
        <w:t>mentioned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smaller</w:t>
      </w:r>
      <w:r w:rsidRPr="00F65B10">
        <w:rPr>
          <w:rFonts w:ascii="Aptos" w:hAnsi="Aptos"/>
          <w:spacing w:val="-4"/>
          <w:sz w:val="24"/>
          <w:szCs w:val="24"/>
        </w:rPr>
        <w:t xml:space="preserve"> </w:t>
      </w:r>
      <w:r w:rsidRPr="00F65B10">
        <w:rPr>
          <w:rFonts w:ascii="Aptos" w:hAnsi="Aptos"/>
          <w:sz w:val="24"/>
          <w:szCs w:val="24"/>
        </w:rPr>
        <w:t>businesses</w:t>
      </w:r>
      <w:r w:rsidRPr="00F65B10">
        <w:rPr>
          <w:rFonts w:ascii="Aptos" w:hAnsi="Aptos"/>
          <w:spacing w:val="-4"/>
          <w:sz w:val="24"/>
          <w:szCs w:val="24"/>
        </w:rPr>
        <w:t xml:space="preserve"> </w:t>
      </w:r>
      <w:r w:rsidRPr="00F65B10">
        <w:rPr>
          <w:rFonts w:ascii="Aptos" w:hAnsi="Aptos"/>
          <w:sz w:val="24"/>
          <w:szCs w:val="24"/>
        </w:rPr>
        <w:t>and</w:t>
      </w:r>
      <w:r w:rsidRPr="00F65B10">
        <w:rPr>
          <w:rFonts w:ascii="Aptos" w:hAnsi="Aptos"/>
          <w:spacing w:val="-9"/>
          <w:sz w:val="24"/>
          <w:szCs w:val="24"/>
        </w:rPr>
        <w:t xml:space="preserve"> </w:t>
      </w:r>
      <w:r w:rsidRPr="00F65B10">
        <w:rPr>
          <w:rFonts w:ascii="Aptos" w:hAnsi="Aptos"/>
          <w:sz w:val="24"/>
          <w:szCs w:val="24"/>
        </w:rPr>
        <w:t>lower</w:t>
      </w:r>
      <w:r w:rsidRPr="00F65B10">
        <w:rPr>
          <w:rFonts w:ascii="Aptos" w:hAnsi="Aptos"/>
          <w:spacing w:val="-4"/>
          <w:sz w:val="24"/>
          <w:szCs w:val="24"/>
        </w:rPr>
        <w:t xml:space="preserve"> </w:t>
      </w:r>
      <w:r w:rsidRPr="00F65B10">
        <w:rPr>
          <w:rFonts w:ascii="Aptos" w:hAnsi="Aptos"/>
          <w:sz w:val="24"/>
          <w:szCs w:val="24"/>
        </w:rPr>
        <w:t>income</w:t>
      </w:r>
      <w:r w:rsidRPr="00F65B10">
        <w:rPr>
          <w:rFonts w:ascii="Aptos" w:hAnsi="Aptos"/>
          <w:spacing w:val="-8"/>
          <w:sz w:val="24"/>
          <w:szCs w:val="24"/>
        </w:rPr>
        <w:t xml:space="preserve"> </w:t>
      </w:r>
      <w:r w:rsidRPr="00F65B10">
        <w:rPr>
          <w:rFonts w:ascii="Aptos" w:hAnsi="Aptos"/>
          <w:sz w:val="24"/>
          <w:szCs w:val="24"/>
        </w:rPr>
        <w:t>taxpayers</w:t>
      </w:r>
      <w:r w:rsidRPr="00F65B10">
        <w:rPr>
          <w:rFonts w:ascii="Aptos" w:hAnsi="Aptos"/>
          <w:spacing w:val="-6"/>
          <w:sz w:val="24"/>
          <w:szCs w:val="24"/>
        </w:rPr>
        <w:t xml:space="preserve"> </w:t>
      </w:r>
      <w:r w:rsidRPr="00F65B10">
        <w:rPr>
          <w:rFonts w:ascii="Aptos" w:hAnsi="Aptos"/>
          <w:sz w:val="24"/>
          <w:szCs w:val="24"/>
        </w:rPr>
        <w:t>make</w:t>
      </w:r>
      <w:r w:rsidRPr="00F65B10">
        <w:rPr>
          <w:rFonts w:ascii="Aptos" w:hAnsi="Aptos"/>
          <w:spacing w:val="-6"/>
          <w:sz w:val="24"/>
          <w:szCs w:val="24"/>
        </w:rPr>
        <w:t xml:space="preserve"> </w:t>
      </w:r>
      <w:r w:rsidRPr="00F65B10">
        <w:rPr>
          <w:rFonts w:ascii="Aptos" w:hAnsi="Aptos"/>
          <w:sz w:val="24"/>
          <w:szCs w:val="24"/>
        </w:rPr>
        <w:t>up</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large</w:t>
      </w:r>
      <w:r w:rsidRPr="00F65B10">
        <w:rPr>
          <w:rFonts w:ascii="Aptos" w:hAnsi="Aptos"/>
          <w:spacing w:val="-6"/>
          <w:sz w:val="24"/>
          <w:szCs w:val="24"/>
        </w:rPr>
        <w:t xml:space="preserve"> </w:t>
      </w:r>
      <w:r w:rsidRPr="00F65B10">
        <w:rPr>
          <w:rFonts w:ascii="Aptos" w:hAnsi="Aptos"/>
          <w:sz w:val="24"/>
          <w:szCs w:val="24"/>
        </w:rPr>
        <w:t>portion</w:t>
      </w:r>
      <w:r w:rsidRPr="00F65B10">
        <w:rPr>
          <w:rFonts w:ascii="Aptos" w:hAnsi="Aptos"/>
          <w:spacing w:val="-4"/>
          <w:sz w:val="24"/>
          <w:szCs w:val="24"/>
        </w:rPr>
        <w:t xml:space="preserve"> </w:t>
      </w:r>
      <w:r w:rsidRPr="00F65B10">
        <w:rPr>
          <w:rFonts w:ascii="Aptos" w:hAnsi="Aptos"/>
          <w:sz w:val="24"/>
          <w:szCs w:val="24"/>
        </w:rPr>
        <w:t>of those claiming this exemption.</w:t>
      </w:r>
    </w:p>
    <w:p w14:paraId="6A4B22AF" w14:textId="77777777" w:rsidR="00B3016A" w:rsidRPr="00F65B10" w:rsidRDefault="00B3016A" w:rsidP="00D4280E">
      <w:pPr>
        <w:pStyle w:val="BodyText"/>
        <w:spacing w:before="154" w:line="259" w:lineRule="auto"/>
        <w:ind w:right="393"/>
        <w:rPr>
          <w:rFonts w:ascii="Aptos" w:hAnsi="Aptos"/>
          <w:sz w:val="24"/>
          <w:szCs w:val="24"/>
        </w:rPr>
      </w:pP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Commission</w:t>
      </w:r>
      <w:r w:rsidRPr="00F65B10">
        <w:rPr>
          <w:rFonts w:ascii="Aptos" w:hAnsi="Aptos"/>
          <w:spacing w:val="-8"/>
          <w:sz w:val="24"/>
          <w:szCs w:val="24"/>
        </w:rPr>
        <w:t xml:space="preserve"> </w:t>
      </w:r>
      <w:r w:rsidRPr="00F65B10">
        <w:rPr>
          <w:rFonts w:ascii="Aptos" w:hAnsi="Aptos"/>
          <w:sz w:val="24"/>
          <w:szCs w:val="24"/>
        </w:rPr>
        <w:t>questioned</w:t>
      </w:r>
      <w:r w:rsidRPr="00F65B10">
        <w:rPr>
          <w:rFonts w:ascii="Aptos" w:hAnsi="Aptos"/>
          <w:spacing w:val="-6"/>
          <w:sz w:val="24"/>
          <w:szCs w:val="24"/>
        </w:rPr>
        <w:t xml:space="preserve"> </w:t>
      </w:r>
      <w:r w:rsidRPr="00F65B10">
        <w:rPr>
          <w:rFonts w:ascii="Aptos" w:hAnsi="Aptos"/>
          <w:sz w:val="24"/>
          <w:szCs w:val="24"/>
        </w:rPr>
        <w:t>whether</w:t>
      </w:r>
      <w:r w:rsidRPr="00F65B10">
        <w:rPr>
          <w:rFonts w:ascii="Aptos" w:hAnsi="Aptos"/>
          <w:spacing w:val="-8"/>
          <w:sz w:val="24"/>
          <w:szCs w:val="24"/>
        </w:rPr>
        <w:t xml:space="preserve"> </w:t>
      </w:r>
      <w:r w:rsidRPr="00F65B10">
        <w:rPr>
          <w:rFonts w:ascii="Aptos" w:hAnsi="Aptos"/>
          <w:sz w:val="24"/>
          <w:szCs w:val="24"/>
        </w:rPr>
        <w:t>this</w:t>
      </w:r>
      <w:r w:rsidRPr="00F65B10">
        <w:rPr>
          <w:rFonts w:ascii="Aptos" w:hAnsi="Aptos"/>
          <w:spacing w:val="-8"/>
          <w:sz w:val="24"/>
          <w:szCs w:val="24"/>
        </w:rPr>
        <w:t xml:space="preserve"> </w:t>
      </w:r>
      <w:r w:rsidRPr="00F65B10">
        <w:rPr>
          <w:rFonts w:ascii="Aptos" w:hAnsi="Aptos"/>
          <w:sz w:val="24"/>
          <w:szCs w:val="24"/>
        </w:rPr>
        <w:t>tax</w:t>
      </w:r>
      <w:r w:rsidRPr="00F65B10">
        <w:rPr>
          <w:rFonts w:ascii="Aptos" w:hAnsi="Aptos"/>
          <w:spacing w:val="-8"/>
          <w:sz w:val="24"/>
          <w:szCs w:val="24"/>
        </w:rPr>
        <w:t xml:space="preserve"> </w:t>
      </w:r>
      <w:r w:rsidRPr="00F65B10">
        <w:rPr>
          <w:rFonts w:ascii="Aptos" w:hAnsi="Aptos"/>
          <w:sz w:val="24"/>
          <w:szCs w:val="24"/>
        </w:rPr>
        <w:t>expenditure</w:t>
      </w:r>
      <w:r w:rsidRPr="00F65B10">
        <w:rPr>
          <w:rFonts w:ascii="Aptos" w:hAnsi="Aptos"/>
          <w:spacing w:val="-8"/>
          <w:sz w:val="24"/>
          <w:szCs w:val="24"/>
        </w:rPr>
        <w:t xml:space="preserve"> </w:t>
      </w:r>
      <w:r w:rsidRPr="00F65B10">
        <w:rPr>
          <w:rFonts w:ascii="Aptos" w:hAnsi="Aptos"/>
          <w:sz w:val="24"/>
          <w:szCs w:val="24"/>
        </w:rPr>
        <w:t>should</w:t>
      </w:r>
      <w:r w:rsidRPr="00F65B10">
        <w:rPr>
          <w:rFonts w:ascii="Aptos" w:hAnsi="Aptos"/>
          <w:spacing w:val="-6"/>
          <w:sz w:val="24"/>
          <w:szCs w:val="24"/>
        </w:rPr>
        <w:t xml:space="preserve"> </w:t>
      </w:r>
      <w:r w:rsidRPr="00F65B10">
        <w:rPr>
          <w:rFonts w:ascii="Aptos" w:hAnsi="Aptos"/>
          <w:sz w:val="24"/>
          <w:szCs w:val="24"/>
        </w:rPr>
        <w:t>be</w:t>
      </w:r>
      <w:r w:rsidRPr="00F65B10">
        <w:rPr>
          <w:rFonts w:ascii="Aptos" w:hAnsi="Aptos"/>
          <w:spacing w:val="-8"/>
          <w:sz w:val="24"/>
          <w:szCs w:val="24"/>
        </w:rPr>
        <w:t xml:space="preserve"> </w:t>
      </w:r>
      <w:r w:rsidRPr="00F65B10">
        <w:rPr>
          <w:rFonts w:ascii="Aptos" w:hAnsi="Aptos"/>
          <w:sz w:val="24"/>
          <w:szCs w:val="24"/>
        </w:rPr>
        <w:t>ﬂagged</w:t>
      </w:r>
      <w:r w:rsidRPr="00F65B10">
        <w:rPr>
          <w:rFonts w:ascii="Aptos" w:hAnsi="Aptos"/>
          <w:spacing w:val="-6"/>
          <w:sz w:val="24"/>
          <w:szCs w:val="24"/>
        </w:rPr>
        <w:t xml:space="preserve"> </w:t>
      </w:r>
      <w:r w:rsidRPr="00F65B10">
        <w:rPr>
          <w:rFonts w:ascii="Aptos" w:hAnsi="Aptos"/>
          <w:sz w:val="24"/>
          <w:szCs w:val="24"/>
        </w:rPr>
        <w:t>for</w:t>
      </w:r>
      <w:r w:rsidRPr="00F65B10">
        <w:rPr>
          <w:rFonts w:ascii="Aptos" w:hAnsi="Aptos"/>
          <w:spacing w:val="-8"/>
          <w:sz w:val="24"/>
          <w:szCs w:val="24"/>
        </w:rPr>
        <w:t xml:space="preserve"> </w:t>
      </w:r>
      <w:r w:rsidRPr="00F65B10">
        <w:rPr>
          <w:rFonts w:ascii="Aptos" w:hAnsi="Aptos"/>
          <w:sz w:val="24"/>
          <w:szCs w:val="24"/>
        </w:rPr>
        <w:t>legislative</w:t>
      </w:r>
      <w:r w:rsidRPr="00F65B10">
        <w:rPr>
          <w:rFonts w:ascii="Aptos" w:hAnsi="Aptos"/>
          <w:spacing w:val="-8"/>
          <w:sz w:val="24"/>
          <w:szCs w:val="24"/>
        </w:rPr>
        <w:t xml:space="preserve"> </w:t>
      </w:r>
      <w:r w:rsidRPr="00F65B10">
        <w:rPr>
          <w:rFonts w:ascii="Aptos" w:hAnsi="Aptos"/>
          <w:sz w:val="24"/>
          <w:szCs w:val="24"/>
        </w:rPr>
        <w:t>review,</w:t>
      </w:r>
      <w:r w:rsidRPr="00F65B10">
        <w:rPr>
          <w:rFonts w:ascii="Aptos" w:hAnsi="Aptos"/>
          <w:spacing w:val="-8"/>
          <w:sz w:val="24"/>
          <w:szCs w:val="24"/>
        </w:rPr>
        <w:t xml:space="preserve"> </w:t>
      </w:r>
      <w:r w:rsidRPr="00F65B10">
        <w:rPr>
          <w:rFonts w:ascii="Aptos" w:hAnsi="Aptos"/>
          <w:sz w:val="24"/>
          <w:szCs w:val="24"/>
        </w:rPr>
        <w:t>noting its increasing costs.</w:t>
      </w:r>
      <w:r w:rsidRPr="00F65B10">
        <w:rPr>
          <w:rFonts w:ascii="Aptos" w:hAnsi="Aptos"/>
          <w:spacing w:val="40"/>
          <w:sz w:val="24"/>
          <w:szCs w:val="24"/>
        </w:rPr>
        <w:t xml:space="preserve"> </w:t>
      </w:r>
      <w:r w:rsidRPr="00F65B10">
        <w:rPr>
          <w:rFonts w:ascii="Aptos" w:hAnsi="Aptos"/>
          <w:sz w:val="24"/>
          <w:szCs w:val="24"/>
        </w:rPr>
        <w:t>Chairperson Forter reminded members that the ﬁnal report mentions tax expenditures that have received “strongly disagree” measurement and e</w:t>
      </w:r>
      <w:r w:rsidRPr="00F65B10">
        <w:rPr>
          <w:rFonts w:ascii="Arial" w:hAnsi="Arial" w:cs="Arial"/>
          <w:sz w:val="24"/>
          <w:szCs w:val="24"/>
        </w:rPr>
        <w:t>ﬀ</w:t>
      </w:r>
      <w:r w:rsidRPr="00F65B10">
        <w:rPr>
          <w:rFonts w:ascii="Aptos" w:hAnsi="Aptos"/>
          <w:sz w:val="24"/>
          <w:szCs w:val="24"/>
        </w:rPr>
        <w:t>ectiveness ratings.</w:t>
      </w:r>
      <w:r w:rsidRPr="00F65B10">
        <w:rPr>
          <w:rFonts w:ascii="Aptos" w:hAnsi="Aptos"/>
          <w:spacing w:val="40"/>
          <w:sz w:val="24"/>
          <w:szCs w:val="24"/>
        </w:rPr>
        <w:t xml:space="preserve"> </w:t>
      </w:r>
      <w:r w:rsidRPr="00F65B10">
        <w:rPr>
          <w:rFonts w:ascii="Aptos" w:hAnsi="Aptos"/>
          <w:sz w:val="24"/>
          <w:szCs w:val="24"/>
        </w:rPr>
        <w:t>Tom mentioned</w:t>
      </w:r>
      <w:r w:rsidRPr="00F65B10">
        <w:rPr>
          <w:rFonts w:ascii="Aptos" w:hAnsi="Aptos"/>
          <w:spacing w:val="-2"/>
          <w:sz w:val="24"/>
          <w:szCs w:val="24"/>
        </w:rPr>
        <w:t xml:space="preserve"> </w:t>
      </w:r>
      <w:r w:rsidRPr="00F65B10">
        <w:rPr>
          <w:rFonts w:ascii="Aptos" w:hAnsi="Aptos"/>
          <w:sz w:val="24"/>
          <w:szCs w:val="24"/>
        </w:rPr>
        <w:t>that most states have</w:t>
      </w:r>
      <w:r w:rsidRPr="00F65B10">
        <w:rPr>
          <w:rFonts w:ascii="Aptos" w:hAnsi="Aptos"/>
          <w:spacing w:val="-1"/>
          <w:sz w:val="24"/>
          <w:szCs w:val="24"/>
        </w:rPr>
        <w:t xml:space="preserve"> </w:t>
      </w:r>
      <w:r w:rsidRPr="00F65B10">
        <w:rPr>
          <w:rFonts w:ascii="Aptos" w:hAnsi="Aptos"/>
          <w:sz w:val="24"/>
          <w:szCs w:val="24"/>
        </w:rPr>
        <w:t>double</w:t>
      </w:r>
      <w:r w:rsidRPr="00F65B10">
        <w:rPr>
          <w:rFonts w:ascii="Aptos" w:hAnsi="Aptos"/>
          <w:spacing w:val="-1"/>
          <w:sz w:val="24"/>
          <w:szCs w:val="24"/>
        </w:rPr>
        <w:t xml:space="preserve"> </w:t>
      </w:r>
      <w:r w:rsidRPr="00F65B10">
        <w:rPr>
          <w:rFonts w:ascii="Aptos" w:hAnsi="Aptos"/>
          <w:sz w:val="24"/>
          <w:szCs w:val="24"/>
        </w:rPr>
        <w:t>taxation on alcohol, imposing both excise</w:t>
      </w:r>
      <w:r w:rsidRPr="00F65B10">
        <w:rPr>
          <w:rFonts w:ascii="Aptos" w:hAnsi="Aptos"/>
          <w:spacing w:val="-3"/>
          <w:sz w:val="24"/>
          <w:szCs w:val="24"/>
        </w:rPr>
        <w:t xml:space="preserve"> </w:t>
      </w:r>
      <w:r w:rsidRPr="00F65B10">
        <w:rPr>
          <w:rFonts w:ascii="Aptos" w:hAnsi="Aptos"/>
          <w:sz w:val="24"/>
          <w:szCs w:val="24"/>
        </w:rPr>
        <w:t>tax</w:t>
      </w:r>
      <w:r w:rsidRPr="00F65B10">
        <w:rPr>
          <w:rFonts w:ascii="Aptos" w:hAnsi="Aptos"/>
          <w:spacing w:val="-1"/>
          <w:sz w:val="24"/>
          <w:szCs w:val="24"/>
        </w:rPr>
        <w:t xml:space="preserve"> </w:t>
      </w:r>
      <w:r w:rsidRPr="00F65B10">
        <w:rPr>
          <w:rFonts w:ascii="Aptos" w:hAnsi="Aptos"/>
          <w:sz w:val="24"/>
          <w:szCs w:val="24"/>
        </w:rPr>
        <w:t>and</w:t>
      </w:r>
      <w:r w:rsidRPr="00F65B10">
        <w:rPr>
          <w:rFonts w:ascii="Aptos" w:hAnsi="Aptos"/>
          <w:spacing w:val="-2"/>
          <w:sz w:val="24"/>
          <w:szCs w:val="24"/>
        </w:rPr>
        <w:t xml:space="preserve"> </w:t>
      </w:r>
      <w:r w:rsidRPr="00F65B10">
        <w:rPr>
          <w:rFonts w:ascii="Aptos" w:hAnsi="Aptos"/>
          <w:sz w:val="24"/>
          <w:szCs w:val="24"/>
        </w:rPr>
        <w:t>sales tax.</w:t>
      </w:r>
      <w:r w:rsidRPr="00F65B10">
        <w:rPr>
          <w:rFonts w:ascii="Aptos" w:hAnsi="Aptos"/>
          <w:spacing w:val="40"/>
          <w:sz w:val="24"/>
          <w:szCs w:val="24"/>
        </w:rPr>
        <w:t xml:space="preserve"> </w:t>
      </w:r>
      <w:r w:rsidRPr="00F65B10">
        <w:rPr>
          <w:rFonts w:ascii="Aptos" w:hAnsi="Aptos"/>
          <w:sz w:val="24"/>
          <w:szCs w:val="24"/>
        </w:rPr>
        <w:t>Sue noted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Massachusetts</w:t>
      </w:r>
      <w:r w:rsidRPr="00F65B10">
        <w:rPr>
          <w:rFonts w:ascii="Aptos" w:hAnsi="Aptos"/>
          <w:spacing w:val="-4"/>
          <w:sz w:val="24"/>
          <w:szCs w:val="24"/>
        </w:rPr>
        <w:t xml:space="preserve"> </w:t>
      </w:r>
      <w:r w:rsidRPr="00F65B10">
        <w:rPr>
          <w:rFonts w:ascii="Aptos" w:hAnsi="Aptos"/>
          <w:sz w:val="24"/>
          <w:szCs w:val="24"/>
        </w:rPr>
        <w:t>excise</w:t>
      </w:r>
      <w:r w:rsidRPr="00F65B10">
        <w:rPr>
          <w:rFonts w:ascii="Aptos" w:hAnsi="Aptos"/>
          <w:spacing w:val="-6"/>
          <w:sz w:val="24"/>
          <w:szCs w:val="24"/>
        </w:rPr>
        <w:t xml:space="preserve"> </w:t>
      </w:r>
      <w:r w:rsidRPr="00F65B10">
        <w:rPr>
          <w:rFonts w:ascii="Aptos" w:hAnsi="Aptos"/>
          <w:sz w:val="24"/>
          <w:szCs w:val="24"/>
        </w:rPr>
        <w:t>rates</w:t>
      </w:r>
      <w:r w:rsidRPr="00F65B10">
        <w:rPr>
          <w:rFonts w:ascii="Aptos" w:hAnsi="Aptos"/>
          <w:spacing w:val="-4"/>
          <w:sz w:val="24"/>
          <w:szCs w:val="24"/>
        </w:rPr>
        <w:t xml:space="preserve"> </w:t>
      </w:r>
      <w:r w:rsidRPr="00F65B10">
        <w:rPr>
          <w:rFonts w:ascii="Aptos" w:hAnsi="Aptos"/>
          <w:sz w:val="24"/>
          <w:szCs w:val="24"/>
        </w:rPr>
        <w:t>haven’t</w:t>
      </w:r>
      <w:r w:rsidRPr="00F65B10">
        <w:rPr>
          <w:rFonts w:ascii="Aptos" w:hAnsi="Aptos"/>
          <w:spacing w:val="-5"/>
          <w:sz w:val="24"/>
          <w:szCs w:val="24"/>
        </w:rPr>
        <w:t xml:space="preserve"> </w:t>
      </w:r>
      <w:r w:rsidRPr="00F65B10">
        <w:rPr>
          <w:rFonts w:ascii="Aptos" w:hAnsi="Aptos"/>
          <w:sz w:val="24"/>
          <w:szCs w:val="24"/>
        </w:rPr>
        <w:t>changed</w:t>
      </w:r>
      <w:r w:rsidRPr="00F65B10">
        <w:rPr>
          <w:rFonts w:ascii="Aptos" w:hAnsi="Aptos"/>
          <w:spacing w:val="-7"/>
          <w:sz w:val="24"/>
          <w:szCs w:val="24"/>
        </w:rPr>
        <w:t xml:space="preserve"> </w:t>
      </w:r>
      <w:r w:rsidRPr="00F65B10">
        <w:rPr>
          <w:rFonts w:ascii="Aptos" w:hAnsi="Aptos"/>
          <w:sz w:val="24"/>
          <w:szCs w:val="24"/>
        </w:rPr>
        <w:t>in</w:t>
      </w:r>
      <w:r w:rsidRPr="00F65B10">
        <w:rPr>
          <w:rFonts w:ascii="Aptos" w:hAnsi="Aptos"/>
          <w:spacing w:val="-4"/>
          <w:sz w:val="24"/>
          <w:szCs w:val="24"/>
        </w:rPr>
        <w:t xml:space="preserve"> </w:t>
      </w:r>
      <w:r w:rsidRPr="00F65B10">
        <w:rPr>
          <w:rFonts w:ascii="Aptos" w:hAnsi="Aptos"/>
          <w:sz w:val="24"/>
          <w:szCs w:val="24"/>
        </w:rPr>
        <w:t>a</w:t>
      </w:r>
      <w:r w:rsidRPr="00F65B10">
        <w:rPr>
          <w:rFonts w:ascii="Aptos" w:hAnsi="Aptos"/>
          <w:spacing w:val="-6"/>
          <w:sz w:val="24"/>
          <w:szCs w:val="24"/>
        </w:rPr>
        <w:t xml:space="preserve"> </w:t>
      </w:r>
      <w:r w:rsidRPr="00F65B10">
        <w:rPr>
          <w:rFonts w:ascii="Aptos" w:hAnsi="Aptos"/>
          <w:sz w:val="24"/>
          <w:szCs w:val="24"/>
        </w:rPr>
        <w:t>long</w:t>
      </w:r>
      <w:r w:rsidRPr="00F65B10">
        <w:rPr>
          <w:rFonts w:ascii="Aptos" w:hAnsi="Aptos"/>
          <w:spacing w:val="-8"/>
          <w:sz w:val="24"/>
          <w:szCs w:val="24"/>
        </w:rPr>
        <w:t xml:space="preserve"> </w:t>
      </w:r>
      <w:r w:rsidRPr="00F65B10">
        <w:rPr>
          <w:rFonts w:ascii="Aptos" w:hAnsi="Aptos"/>
          <w:sz w:val="24"/>
          <w:szCs w:val="24"/>
        </w:rPr>
        <w:t>time.</w:t>
      </w:r>
      <w:r w:rsidRPr="00F65B10">
        <w:rPr>
          <w:rFonts w:ascii="Aptos" w:hAnsi="Aptos"/>
          <w:spacing w:val="40"/>
          <w:sz w:val="24"/>
          <w:szCs w:val="24"/>
        </w:rPr>
        <w:t xml:space="preserve"> </w:t>
      </w:r>
      <w:r w:rsidRPr="00F65B10">
        <w:rPr>
          <w:rFonts w:ascii="Aptos" w:hAnsi="Aptos"/>
          <w:sz w:val="24"/>
          <w:szCs w:val="24"/>
        </w:rPr>
        <w:t>Members</w:t>
      </w:r>
      <w:r w:rsidRPr="00F65B10">
        <w:rPr>
          <w:rFonts w:ascii="Aptos" w:hAnsi="Aptos"/>
          <w:spacing w:val="-4"/>
          <w:sz w:val="24"/>
          <w:szCs w:val="24"/>
        </w:rPr>
        <w:t xml:space="preserve"> </w:t>
      </w:r>
      <w:r w:rsidRPr="00F65B10">
        <w:rPr>
          <w:rFonts w:ascii="Aptos" w:hAnsi="Aptos"/>
          <w:sz w:val="24"/>
          <w:szCs w:val="24"/>
        </w:rPr>
        <w:t>agreed</w:t>
      </w:r>
      <w:r w:rsidRPr="00F65B10">
        <w:rPr>
          <w:rFonts w:ascii="Aptos" w:hAnsi="Aptos"/>
          <w:spacing w:val="-4"/>
          <w:sz w:val="24"/>
          <w:szCs w:val="24"/>
        </w:rPr>
        <w:t xml:space="preserve"> </w:t>
      </w:r>
      <w:r w:rsidRPr="00F65B10">
        <w:rPr>
          <w:rFonts w:ascii="Aptos" w:hAnsi="Aptos"/>
          <w:sz w:val="24"/>
          <w:szCs w:val="24"/>
        </w:rPr>
        <w:t>that</w:t>
      </w:r>
      <w:r w:rsidRPr="00F65B10">
        <w:rPr>
          <w:rFonts w:ascii="Aptos" w:hAnsi="Aptos"/>
          <w:spacing w:val="-5"/>
          <w:sz w:val="24"/>
          <w:szCs w:val="24"/>
        </w:rPr>
        <w:t xml:space="preserve"> </w:t>
      </w:r>
      <w:r w:rsidRPr="00F65B10">
        <w:rPr>
          <w:rFonts w:ascii="Aptos" w:hAnsi="Aptos"/>
          <w:sz w:val="24"/>
          <w:szCs w:val="24"/>
        </w:rPr>
        <w:t>it</w:t>
      </w:r>
      <w:r w:rsidRPr="00F65B10">
        <w:rPr>
          <w:rFonts w:ascii="Aptos" w:hAnsi="Aptos"/>
          <w:spacing w:val="-5"/>
          <w:sz w:val="24"/>
          <w:szCs w:val="24"/>
        </w:rPr>
        <w:t xml:space="preserve"> </w:t>
      </w:r>
      <w:r w:rsidRPr="00F65B10">
        <w:rPr>
          <w:rFonts w:ascii="Aptos" w:hAnsi="Aptos"/>
          <w:sz w:val="24"/>
          <w:szCs w:val="24"/>
        </w:rPr>
        <w:t>may</w:t>
      </w:r>
      <w:r w:rsidRPr="00F65B10">
        <w:rPr>
          <w:rFonts w:ascii="Aptos" w:hAnsi="Aptos"/>
          <w:spacing w:val="-4"/>
          <w:sz w:val="24"/>
          <w:szCs w:val="24"/>
        </w:rPr>
        <w:t xml:space="preserve"> </w:t>
      </w:r>
      <w:r w:rsidRPr="00F65B10">
        <w:rPr>
          <w:rFonts w:ascii="Aptos" w:hAnsi="Aptos"/>
          <w:sz w:val="24"/>
          <w:szCs w:val="24"/>
        </w:rPr>
        <w:t>make sense to ﬂag this tax expenditure for legislative review</w:t>
      </w:r>
      <w:r w:rsidRPr="00F65B10">
        <w:rPr>
          <w:rFonts w:ascii="Aptos" w:hAnsi="Aptos"/>
          <w:spacing w:val="-1"/>
          <w:sz w:val="24"/>
          <w:szCs w:val="24"/>
        </w:rPr>
        <w:t xml:space="preserve"> </w:t>
      </w:r>
      <w:proofErr w:type="gramStart"/>
      <w:r w:rsidRPr="00F65B10">
        <w:rPr>
          <w:rFonts w:ascii="Aptos" w:hAnsi="Aptos"/>
          <w:sz w:val="24"/>
          <w:szCs w:val="24"/>
        </w:rPr>
        <w:t>in light of</w:t>
      </w:r>
      <w:proofErr w:type="gramEnd"/>
      <w:r w:rsidRPr="00F65B10">
        <w:rPr>
          <w:rFonts w:ascii="Aptos" w:hAnsi="Aptos"/>
          <w:sz w:val="24"/>
          <w:szCs w:val="24"/>
        </w:rPr>
        <w:t xml:space="preserve"> increasing costs of alcohol and stagnant excise rates.</w:t>
      </w:r>
      <w:r w:rsidRPr="00F65B10">
        <w:rPr>
          <w:rFonts w:ascii="Aptos" w:hAnsi="Aptos"/>
          <w:spacing w:val="40"/>
          <w:sz w:val="24"/>
          <w:szCs w:val="24"/>
        </w:rPr>
        <w:t xml:space="preserve"> </w:t>
      </w:r>
      <w:r w:rsidRPr="00F65B10">
        <w:rPr>
          <w:rFonts w:ascii="Aptos" w:hAnsi="Aptos"/>
          <w:sz w:val="24"/>
          <w:szCs w:val="24"/>
        </w:rPr>
        <w:t>Tom asked about the treatment of cigarettes in comparison not alcohol.</w:t>
      </w:r>
      <w:r w:rsidRPr="00F65B10">
        <w:rPr>
          <w:rFonts w:ascii="Aptos" w:hAnsi="Aptos"/>
          <w:spacing w:val="40"/>
          <w:sz w:val="24"/>
          <w:szCs w:val="24"/>
        </w:rPr>
        <w:t xml:space="preserve"> </w:t>
      </w:r>
      <w:r w:rsidRPr="00F65B10">
        <w:rPr>
          <w:rFonts w:ascii="Aptos" w:hAnsi="Aptos"/>
          <w:sz w:val="24"/>
          <w:szCs w:val="24"/>
        </w:rPr>
        <w:t>Kazim conﬁrmed that</w:t>
      </w:r>
      <w:r w:rsidRPr="00F65B10">
        <w:rPr>
          <w:rFonts w:ascii="Aptos" w:hAnsi="Aptos"/>
          <w:spacing w:val="-6"/>
          <w:sz w:val="24"/>
          <w:szCs w:val="24"/>
        </w:rPr>
        <w:t xml:space="preserve"> </w:t>
      </w:r>
      <w:r w:rsidRPr="00F65B10">
        <w:rPr>
          <w:rFonts w:ascii="Aptos" w:hAnsi="Aptos"/>
          <w:sz w:val="24"/>
          <w:szCs w:val="24"/>
        </w:rPr>
        <w:t>both</w:t>
      </w:r>
      <w:r w:rsidRPr="00F65B10">
        <w:rPr>
          <w:rFonts w:ascii="Aptos" w:hAnsi="Aptos"/>
          <w:spacing w:val="-5"/>
          <w:sz w:val="24"/>
          <w:szCs w:val="24"/>
        </w:rPr>
        <w:t xml:space="preserve"> </w:t>
      </w:r>
      <w:proofErr w:type="gramStart"/>
      <w:r w:rsidRPr="00F65B10">
        <w:rPr>
          <w:rFonts w:ascii="Aptos" w:hAnsi="Aptos"/>
          <w:sz w:val="24"/>
          <w:szCs w:val="24"/>
        </w:rPr>
        <w:t>excise</w:t>
      </w:r>
      <w:proofErr w:type="gramEnd"/>
      <w:r w:rsidRPr="00F65B10">
        <w:rPr>
          <w:rFonts w:ascii="Aptos" w:hAnsi="Aptos"/>
          <w:spacing w:val="-7"/>
          <w:sz w:val="24"/>
          <w:szCs w:val="24"/>
        </w:rPr>
        <w:t xml:space="preserve"> </w:t>
      </w:r>
      <w:r w:rsidRPr="00F65B10">
        <w:rPr>
          <w:rFonts w:ascii="Aptos" w:hAnsi="Aptos"/>
          <w:sz w:val="24"/>
          <w:szCs w:val="24"/>
        </w:rPr>
        <w:t>and</w:t>
      </w:r>
      <w:r w:rsidRPr="00F65B10">
        <w:rPr>
          <w:rFonts w:ascii="Aptos" w:hAnsi="Aptos"/>
          <w:spacing w:val="-8"/>
          <w:sz w:val="24"/>
          <w:szCs w:val="24"/>
        </w:rPr>
        <w:t xml:space="preserve"> </w:t>
      </w:r>
      <w:r w:rsidRPr="00F65B10">
        <w:rPr>
          <w:rFonts w:ascii="Aptos" w:hAnsi="Aptos"/>
          <w:sz w:val="24"/>
          <w:szCs w:val="24"/>
        </w:rPr>
        <w:t>sales</w:t>
      </w:r>
      <w:r w:rsidRPr="00F65B10">
        <w:rPr>
          <w:rFonts w:ascii="Aptos" w:hAnsi="Aptos"/>
          <w:spacing w:val="-5"/>
          <w:sz w:val="24"/>
          <w:szCs w:val="24"/>
        </w:rPr>
        <w:t xml:space="preserve"> </w:t>
      </w:r>
      <w:r w:rsidRPr="00F65B10">
        <w:rPr>
          <w:rFonts w:ascii="Aptos" w:hAnsi="Aptos"/>
          <w:sz w:val="24"/>
          <w:szCs w:val="24"/>
        </w:rPr>
        <w:t>tax</w:t>
      </w:r>
      <w:r w:rsidRPr="00F65B10">
        <w:rPr>
          <w:rFonts w:ascii="Aptos" w:hAnsi="Aptos"/>
          <w:spacing w:val="-7"/>
          <w:sz w:val="24"/>
          <w:szCs w:val="24"/>
        </w:rPr>
        <w:t xml:space="preserve"> </w:t>
      </w:r>
      <w:r w:rsidRPr="00F65B10">
        <w:rPr>
          <w:rFonts w:ascii="Aptos" w:hAnsi="Aptos"/>
          <w:sz w:val="24"/>
          <w:szCs w:val="24"/>
        </w:rPr>
        <w:t>are</w:t>
      </w:r>
      <w:r w:rsidRPr="00F65B10">
        <w:rPr>
          <w:rFonts w:ascii="Aptos" w:hAnsi="Aptos"/>
          <w:spacing w:val="-7"/>
          <w:sz w:val="24"/>
          <w:szCs w:val="24"/>
        </w:rPr>
        <w:t xml:space="preserve"> </w:t>
      </w:r>
      <w:r w:rsidRPr="00F65B10">
        <w:rPr>
          <w:rFonts w:ascii="Aptos" w:hAnsi="Aptos"/>
          <w:sz w:val="24"/>
          <w:szCs w:val="24"/>
        </w:rPr>
        <w:t>imposed</w:t>
      </w:r>
      <w:r w:rsidRPr="00F65B10">
        <w:rPr>
          <w:rFonts w:ascii="Aptos" w:hAnsi="Aptos"/>
          <w:spacing w:val="-5"/>
          <w:sz w:val="24"/>
          <w:szCs w:val="24"/>
        </w:rPr>
        <w:t xml:space="preserve"> </w:t>
      </w:r>
      <w:r w:rsidRPr="00F65B10">
        <w:rPr>
          <w:rFonts w:ascii="Aptos" w:hAnsi="Aptos"/>
          <w:sz w:val="24"/>
          <w:szCs w:val="24"/>
        </w:rPr>
        <w:t>on</w:t>
      </w:r>
      <w:r w:rsidRPr="00F65B10">
        <w:rPr>
          <w:rFonts w:ascii="Aptos" w:hAnsi="Aptos"/>
          <w:spacing w:val="-5"/>
          <w:sz w:val="24"/>
          <w:szCs w:val="24"/>
        </w:rPr>
        <w:t xml:space="preserve"> </w:t>
      </w:r>
      <w:r w:rsidRPr="00F65B10">
        <w:rPr>
          <w:rFonts w:ascii="Aptos" w:hAnsi="Aptos"/>
          <w:sz w:val="24"/>
          <w:szCs w:val="24"/>
        </w:rPr>
        <w:t>cigarettes.</w:t>
      </w:r>
      <w:r w:rsidRPr="00F65B10">
        <w:rPr>
          <w:rFonts w:ascii="Aptos" w:hAnsi="Aptos"/>
          <w:spacing w:val="39"/>
          <w:sz w:val="24"/>
          <w:szCs w:val="24"/>
        </w:rPr>
        <w:t xml:space="preserve"> </w:t>
      </w:r>
      <w:r w:rsidRPr="00F65B10">
        <w:rPr>
          <w:rFonts w:ascii="Aptos" w:hAnsi="Aptos"/>
          <w:sz w:val="24"/>
          <w:szCs w:val="24"/>
        </w:rPr>
        <w:t>Members</w:t>
      </w:r>
      <w:r w:rsidRPr="00F65B10">
        <w:rPr>
          <w:rFonts w:ascii="Aptos" w:hAnsi="Aptos"/>
          <w:spacing w:val="-7"/>
          <w:sz w:val="24"/>
          <w:szCs w:val="24"/>
        </w:rPr>
        <w:t xml:space="preserve"> </w:t>
      </w:r>
      <w:r w:rsidRPr="00F65B10">
        <w:rPr>
          <w:rFonts w:ascii="Aptos" w:hAnsi="Aptos"/>
          <w:sz w:val="24"/>
          <w:szCs w:val="24"/>
        </w:rPr>
        <w:t>discussed</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8"/>
          <w:sz w:val="24"/>
          <w:szCs w:val="24"/>
        </w:rPr>
        <w:t xml:space="preserve"> </w:t>
      </w:r>
      <w:r w:rsidRPr="00F65B10">
        <w:rPr>
          <w:rFonts w:ascii="Aptos" w:hAnsi="Aptos"/>
          <w:sz w:val="24"/>
          <w:szCs w:val="24"/>
        </w:rPr>
        <w:t>di</w:t>
      </w:r>
      <w:r w:rsidRPr="00F65B10">
        <w:rPr>
          <w:rFonts w:ascii="Arial" w:hAnsi="Arial" w:cs="Arial"/>
          <w:sz w:val="24"/>
          <w:szCs w:val="24"/>
        </w:rPr>
        <w:t>ﬀ</w:t>
      </w:r>
      <w:r w:rsidRPr="00F65B10">
        <w:rPr>
          <w:rFonts w:ascii="Aptos" w:hAnsi="Aptos"/>
          <w:sz w:val="24"/>
          <w:szCs w:val="24"/>
        </w:rPr>
        <w:t>erences</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5"/>
          <w:sz w:val="24"/>
          <w:szCs w:val="24"/>
        </w:rPr>
        <w:t xml:space="preserve"> </w:t>
      </w:r>
      <w:r w:rsidRPr="00F65B10">
        <w:rPr>
          <w:rFonts w:ascii="Aptos" w:hAnsi="Aptos"/>
          <w:sz w:val="24"/>
          <w:szCs w:val="24"/>
        </w:rPr>
        <w:t>these</w:t>
      </w:r>
      <w:r w:rsidRPr="00F65B10">
        <w:rPr>
          <w:rFonts w:ascii="Aptos" w:hAnsi="Aptos"/>
          <w:spacing w:val="-7"/>
          <w:sz w:val="24"/>
          <w:szCs w:val="24"/>
        </w:rPr>
        <w:t xml:space="preserve"> </w:t>
      </w:r>
      <w:r w:rsidRPr="00F65B10">
        <w:rPr>
          <w:rFonts w:ascii="Aptos" w:hAnsi="Aptos"/>
          <w:sz w:val="24"/>
          <w:szCs w:val="24"/>
        </w:rPr>
        <w:t>“sin taxes”.</w:t>
      </w:r>
      <w:r w:rsidRPr="00F65B10">
        <w:rPr>
          <w:rFonts w:ascii="Aptos" w:hAnsi="Aptos"/>
          <w:spacing w:val="40"/>
          <w:sz w:val="24"/>
          <w:szCs w:val="24"/>
        </w:rPr>
        <w:t xml:space="preserve"> </w:t>
      </w:r>
      <w:r w:rsidRPr="00F65B10">
        <w:rPr>
          <w:rFonts w:ascii="Aptos" w:hAnsi="Aptos"/>
          <w:sz w:val="24"/>
          <w:szCs w:val="24"/>
        </w:rPr>
        <w:t>Sue asked whether Massachusetts excise rates (for alcohol and cigarettes) are competitive compared to neighboring states.</w:t>
      </w:r>
      <w:r w:rsidRPr="00F65B10">
        <w:rPr>
          <w:rFonts w:ascii="Aptos" w:hAnsi="Aptos"/>
          <w:spacing w:val="40"/>
          <w:sz w:val="24"/>
          <w:szCs w:val="24"/>
        </w:rPr>
        <w:t xml:space="preserve"> </w:t>
      </w:r>
      <w:r w:rsidRPr="00F65B10">
        <w:rPr>
          <w:rFonts w:ascii="Aptos" w:hAnsi="Aptos"/>
          <w:sz w:val="24"/>
          <w:szCs w:val="24"/>
        </w:rPr>
        <w:t>Kazim conﬁrmed that Massachusetts excise rates for alcohol are competitive, but that excise</w:t>
      </w:r>
      <w:r w:rsidRPr="00F65B10">
        <w:rPr>
          <w:rFonts w:ascii="Aptos" w:hAnsi="Aptos"/>
          <w:spacing w:val="-1"/>
          <w:sz w:val="24"/>
          <w:szCs w:val="24"/>
        </w:rPr>
        <w:t xml:space="preserve"> </w:t>
      </w:r>
      <w:r w:rsidRPr="00F65B10">
        <w:rPr>
          <w:rFonts w:ascii="Aptos" w:hAnsi="Aptos"/>
          <w:sz w:val="24"/>
          <w:szCs w:val="24"/>
        </w:rPr>
        <w:t>rates on cigarettes are relatively high compared to other states.</w:t>
      </w:r>
      <w:r w:rsidRPr="00F65B10">
        <w:rPr>
          <w:rFonts w:ascii="Aptos" w:hAnsi="Aptos"/>
          <w:spacing w:val="40"/>
          <w:sz w:val="24"/>
          <w:szCs w:val="24"/>
        </w:rPr>
        <w:t xml:space="preserve"> </w:t>
      </w:r>
      <w:r w:rsidRPr="00F65B10">
        <w:rPr>
          <w:rFonts w:ascii="Aptos" w:hAnsi="Aptos"/>
          <w:sz w:val="24"/>
          <w:szCs w:val="24"/>
        </w:rPr>
        <w:t>The Commission agreed that this tax expenditure should not be ﬂagged for legislative review but that additional comments should be added to the evaluation template noting the structure of the excise tax, the increasing revenue impact, and treatment of alcohol by other states.</w:t>
      </w:r>
      <w:r w:rsidRPr="00F65B10">
        <w:rPr>
          <w:rFonts w:ascii="Aptos" w:hAnsi="Aptos"/>
          <w:spacing w:val="40"/>
          <w:sz w:val="24"/>
          <w:szCs w:val="24"/>
        </w:rPr>
        <w:t xml:space="preserve"> </w:t>
      </w:r>
      <w:r w:rsidRPr="00F65B10">
        <w:rPr>
          <w:rFonts w:ascii="Aptos" w:hAnsi="Aptos"/>
          <w:sz w:val="24"/>
          <w:szCs w:val="24"/>
        </w:rPr>
        <w:t>Chairperson Forter made a motion to approve the evaluation template.</w:t>
      </w:r>
      <w:r w:rsidRPr="00F65B10">
        <w:rPr>
          <w:rFonts w:ascii="Aptos" w:hAnsi="Aptos"/>
          <w:spacing w:val="40"/>
          <w:sz w:val="24"/>
          <w:szCs w:val="24"/>
        </w:rPr>
        <w:t xml:space="preserve"> </w:t>
      </w:r>
      <w:r w:rsidRPr="00F65B10">
        <w:rPr>
          <w:rFonts w:ascii="Aptos" w:hAnsi="Aptos"/>
          <w:sz w:val="24"/>
          <w:szCs w:val="24"/>
        </w:rPr>
        <w:t>Natasha seconded the motion.</w:t>
      </w:r>
      <w:r w:rsidRPr="00F65B10">
        <w:rPr>
          <w:rFonts w:ascii="Aptos" w:hAnsi="Aptos"/>
          <w:spacing w:val="40"/>
          <w:sz w:val="24"/>
          <w:szCs w:val="24"/>
        </w:rPr>
        <w:t xml:space="preserve"> </w:t>
      </w:r>
      <w:r w:rsidRPr="00F65B10">
        <w:rPr>
          <w:rFonts w:ascii="Aptos" w:hAnsi="Aptos"/>
          <w:sz w:val="24"/>
          <w:szCs w:val="24"/>
        </w:rPr>
        <w:t xml:space="preserve">The Commission voted to approve the evaluation template for </w:t>
      </w:r>
      <w:r w:rsidRPr="00F65B10">
        <w:rPr>
          <w:rFonts w:ascii="Aptos" w:hAnsi="Aptos"/>
          <w:sz w:val="24"/>
          <w:szCs w:val="24"/>
        </w:rPr>
        <w:lastRenderedPageBreak/>
        <w:t>3.201 Exemption for Alcoholic Beverages with the additional comments noted above.</w:t>
      </w:r>
    </w:p>
    <w:p w14:paraId="5F7E9114" w14:textId="77777777" w:rsidR="00B3016A" w:rsidRPr="00F65B10" w:rsidRDefault="00B3016A" w:rsidP="00D4280E">
      <w:pPr>
        <w:pStyle w:val="BodyText"/>
        <w:spacing w:before="156" w:line="259" w:lineRule="auto"/>
        <w:ind w:right="360" w:firstLine="720"/>
        <w:rPr>
          <w:rFonts w:ascii="Aptos" w:hAnsi="Aptos"/>
          <w:sz w:val="24"/>
          <w:szCs w:val="24"/>
        </w:rPr>
      </w:pPr>
      <w:r w:rsidRPr="00F65B10">
        <w:rPr>
          <w:rFonts w:ascii="Aptos" w:hAnsi="Aptos"/>
          <w:sz w:val="24"/>
          <w:szCs w:val="24"/>
        </w:rPr>
        <w:t>Members</w:t>
      </w:r>
      <w:r w:rsidRPr="00F65B10">
        <w:rPr>
          <w:rFonts w:ascii="Aptos" w:hAnsi="Aptos"/>
          <w:spacing w:val="-3"/>
          <w:sz w:val="24"/>
          <w:szCs w:val="24"/>
        </w:rPr>
        <w:t xml:space="preserve"> </w:t>
      </w:r>
      <w:r w:rsidRPr="00F65B10">
        <w:rPr>
          <w:rFonts w:ascii="Aptos" w:hAnsi="Aptos"/>
          <w:sz w:val="24"/>
          <w:szCs w:val="24"/>
        </w:rPr>
        <w:t>agreed</w:t>
      </w:r>
      <w:r w:rsidRPr="00F65B10">
        <w:rPr>
          <w:rFonts w:ascii="Aptos" w:hAnsi="Aptos"/>
          <w:spacing w:val="-3"/>
          <w:sz w:val="24"/>
          <w:szCs w:val="24"/>
        </w:rPr>
        <w:t xml:space="preserve"> </w:t>
      </w:r>
      <w:r w:rsidRPr="00F65B10">
        <w:rPr>
          <w:rFonts w:ascii="Aptos" w:hAnsi="Aptos"/>
          <w:sz w:val="24"/>
          <w:szCs w:val="24"/>
        </w:rPr>
        <w:t>to</w:t>
      </w:r>
      <w:r w:rsidRPr="00F65B10">
        <w:rPr>
          <w:rFonts w:ascii="Aptos" w:hAnsi="Aptos"/>
          <w:spacing w:val="-4"/>
          <w:sz w:val="24"/>
          <w:szCs w:val="24"/>
        </w:rPr>
        <w:t xml:space="preserve"> </w:t>
      </w:r>
      <w:r w:rsidRPr="00F65B10">
        <w:rPr>
          <w:rFonts w:ascii="Aptos" w:hAnsi="Aptos"/>
          <w:sz w:val="24"/>
          <w:szCs w:val="24"/>
        </w:rPr>
        <w:t>reconvene</w:t>
      </w:r>
      <w:r w:rsidRPr="00F65B10">
        <w:rPr>
          <w:rFonts w:ascii="Aptos" w:hAnsi="Aptos"/>
          <w:spacing w:val="-5"/>
          <w:sz w:val="24"/>
          <w:szCs w:val="24"/>
        </w:rPr>
        <w:t xml:space="preserve"> </w:t>
      </w:r>
      <w:r w:rsidRPr="00F65B10">
        <w:rPr>
          <w:rFonts w:ascii="Aptos" w:hAnsi="Aptos"/>
          <w:sz w:val="24"/>
          <w:szCs w:val="24"/>
        </w:rPr>
        <w:t>in</w:t>
      </w:r>
      <w:r w:rsidRPr="00F65B10">
        <w:rPr>
          <w:rFonts w:ascii="Aptos" w:hAnsi="Aptos"/>
          <w:spacing w:val="-3"/>
          <w:sz w:val="24"/>
          <w:szCs w:val="24"/>
        </w:rPr>
        <w:t xml:space="preserve"> </w:t>
      </w:r>
      <w:r w:rsidRPr="00F65B10">
        <w:rPr>
          <w:rFonts w:ascii="Aptos" w:hAnsi="Aptos"/>
          <w:sz w:val="24"/>
          <w:szCs w:val="24"/>
        </w:rPr>
        <w:t>December</w:t>
      </w:r>
      <w:r w:rsidRPr="00F65B10">
        <w:rPr>
          <w:rFonts w:ascii="Aptos" w:hAnsi="Aptos"/>
          <w:spacing w:val="-3"/>
          <w:sz w:val="24"/>
          <w:szCs w:val="24"/>
        </w:rPr>
        <w:t xml:space="preserve"> </w:t>
      </w:r>
      <w:r w:rsidRPr="00F65B10">
        <w:rPr>
          <w:rFonts w:ascii="Aptos" w:hAnsi="Aptos"/>
          <w:sz w:val="24"/>
          <w:szCs w:val="24"/>
        </w:rPr>
        <w:t>if</w:t>
      </w:r>
      <w:r w:rsidRPr="00F65B10">
        <w:rPr>
          <w:rFonts w:ascii="Aptos" w:hAnsi="Aptos"/>
          <w:spacing w:val="-5"/>
          <w:sz w:val="24"/>
          <w:szCs w:val="24"/>
        </w:rPr>
        <w:t xml:space="preserve"> </w:t>
      </w:r>
      <w:r w:rsidRPr="00F65B10">
        <w:rPr>
          <w:rFonts w:ascii="Aptos" w:hAnsi="Aptos"/>
          <w:sz w:val="24"/>
          <w:szCs w:val="24"/>
        </w:rPr>
        <w:t>possible.</w:t>
      </w:r>
      <w:r w:rsidRPr="00F65B10">
        <w:rPr>
          <w:rFonts w:ascii="Aptos" w:hAnsi="Aptos"/>
          <w:spacing w:val="40"/>
          <w:sz w:val="24"/>
          <w:szCs w:val="24"/>
        </w:rPr>
        <w:t xml:space="preserve"> </w:t>
      </w:r>
      <w:r w:rsidRPr="00F65B10">
        <w:rPr>
          <w:rFonts w:ascii="Aptos" w:hAnsi="Aptos"/>
          <w:sz w:val="24"/>
          <w:szCs w:val="24"/>
        </w:rPr>
        <w:t>The</w:t>
      </w:r>
      <w:r w:rsidRPr="00F65B10">
        <w:rPr>
          <w:rFonts w:ascii="Aptos" w:hAnsi="Aptos"/>
          <w:spacing w:val="-7"/>
          <w:sz w:val="24"/>
          <w:szCs w:val="24"/>
        </w:rPr>
        <w:t xml:space="preserve"> </w:t>
      </w:r>
      <w:r w:rsidRPr="00F65B10">
        <w:rPr>
          <w:rFonts w:ascii="Aptos" w:hAnsi="Aptos"/>
          <w:sz w:val="24"/>
          <w:szCs w:val="24"/>
        </w:rPr>
        <w:t>purpose</w:t>
      </w:r>
      <w:r w:rsidRPr="00F65B10">
        <w:rPr>
          <w:rFonts w:ascii="Aptos" w:hAnsi="Aptos"/>
          <w:spacing w:val="-7"/>
          <w:sz w:val="24"/>
          <w:szCs w:val="24"/>
        </w:rPr>
        <w:t xml:space="preserve"> </w:t>
      </w:r>
      <w:r w:rsidRPr="00F65B10">
        <w:rPr>
          <w:rFonts w:ascii="Aptos" w:hAnsi="Aptos"/>
          <w:sz w:val="24"/>
          <w:szCs w:val="24"/>
        </w:rPr>
        <w:t>of</w:t>
      </w:r>
      <w:r w:rsidRPr="00F65B10">
        <w:rPr>
          <w:rFonts w:ascii="Aptos" w:hAnsi="Aptos"/>
          <w:spacing w:val="-5"/>
          <w:sz w:val="24"/>
          <w:szCs w:val="24"/>
        </w:rPr>
        <w:t xml:space="preserve"> </w:t>
      </w:r>
      <w:r w:rsidRPr="00F65B10">
        <w:rPr>
          <w:rFonts w:ascii="Aptos" w:hAnsi="Aptos"/>
          <w:sz w:val="24"/>
          <w:szCs w:val="24"/>
        </w:rPr>
        <w:t>the</w:t>
      </w:r>
      <w:r w:rsidRPr="00F65B10">
        <w:rPr>
          <w:rFonts w:ascii="Aptos" w:hAnsi="Aptos"/>
          <w:spacing w:val="-5"/>
          <w:sz w:val="24"/>
          <w:szCs w:val="24"/>
        </w:rPr>
        <w:t xml:space="preserve"> </w:t>
      </w:r>
      <w:r w:rsidRPr="00F65B10">
        <w:rPr>
          <w:rFonts w:ascii="Aptos" w:hAnsi="Aptos"/>
          <w:sz w:val="24"/>
          <w:szCs w:val="24"/>
        </w:rPr>
        <w:t>next</w:t>
      </w:r>
      <w:r w:rsidRPr="00F65B10">
        <w:rPr>
          <w:rFonts w:ascii="Aptos" w:hAnsi="Aptos"/>
          <w:spacing w:val="-7"/>
          <w:sz w:val="24"/>
          <w:szCs w:val="24"/>
        </w:rPr>
        <w:t xml:space="preserve"> </w:t>
      </w:r>
      <w:r w:rsidRPr="00F65B10">
        <w:rPr>
          <w:rFonts w:ascii="Aptos" w:hAnsi="Aptos"/>
          <w:sz w:val="24"/>
          <w:szCs w:val="24"/>
        </w:rPr>
        <w:t>meeting</w:t>
      </w:r>
      <w:r w:rsidRPr="00F65B10">
        <w:rPr>
          <w:rFonts w:ascii="Aptos" w:hAnsi="Aptos"/>
          <w:spacing w:val="-4"/>
          <w:sz w:val="24"/>
          <w:szCs w:val="24"/>
        </w:rPr>
        <w:t xml:space="preserve"> </w:t>
      </w:r>
      <w:r w:rsidRPr="00F65B10">
        <w:rPr>
          <w:rFonts w:ascii="Aptos" w:hAnsi="Aptos"/>
          <w:sz w:val="24"/>
          <w:szCs w:val="24"/>
        </w:rPr>
        <w:t>is to discuss and vote on the next batch of tax expenditures.</w:t>
      </w:r>
      <w:r w:rsidRPr="00F65B10">
        <w:rPr>
          <w:rFonts w:ascii="Aptos" w:hAnsi="Aptos"/>
          <w:spacing w:val="40"/>
          <w:sz w:val="24"/>
          <w:szCs w:val="24"/>
        </w:rPr>
        <w:t xml:space="preserve"> </w:t>
      </w:r>
      <w:r w:rsidRPr="00F65B10">
        <w:rPr>
          <w:rFonts w:ascii="Aptos" w:hAnsi="Aptos"/>
          <w:sz w:val="24"/>
          <w:szCs w:val="24"/>
        </w:rPr>
        <w:t>The meeting concluded at 10:55 AM</w:t>
      </w:r>
      <w:bookmarkStart w:id="45" w:name="Meeting_Minutes_-_September_19_2025"/>
      <w:bookmarkEnd w:id="45"/>
      <w:r w:rsidRPr="00F65B10">
        <w:rPr>
          <w:rFonts w:ascii="Aptos" w:hAnsi="Aptos"/>
          <w:sz w:val="24"/>
          <w:szCs w:val="24"/>
        </w:rPr>
        <w:t>.</w:t>
      </w:r>
    </w:p>
    <w:p w14:paraId="15908FA0"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65E29B0E"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41634F30"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19E1BBE2"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03F17F9B"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62B9211E"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7338647F"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55744BDB"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698EE3CD"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29C6281C"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31FD7E95"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64EDEDBF"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16C6AD81"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5EFADDAA"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5916BE9D"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589B708A"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5E39405D"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55670EA5"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6DA9A821"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20A3F22D"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4C8E694F"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0E6AE80D" w14:textId="77777777" w:rsidR="00B3016A" w:rsidRPr="00F65B10" w:rsidRDefault="00B3016A" w:rsidP="00B3016A">
      <w:pPr>
        <w:pStyle w:val="BodyText"/>
        <w:spacing w:before="156" w:line="259" w:lineRule="auto"/>
        <w:ind w:left="360" w:right="360" w:firstLine="1178"/>
        <w:rPr>
          <w:rFonts w:ascii="Aptos" w:hAnsi="Aptos"/>
          <w:sz w:val="24"/>
          <w:szCs w:val="24"/>
        </w:rPr>
      </w:pPr>
    </w:p>
    <w:p w14:paraId="79BFD2C3" w14:textId="77777777" w:rsidR="00B3016A" w:rsidRDefault="00B3016A" w:rsidP="00B3016A">
      <w:pPr>
        <w:pStyle w:val="BodyText"/>
        <w:spacing w:before="156" w:line="259" w:lineRule="auto"/>
        <w:ind w:left="360" w:right="360" w:firstLine="1178"/>
        <w:rPr>
          <w:rFonts w:ascii="Aptos" w:hAnsi="Aptos"/>
          <w:sz w:val="24"/>
          <w:szCs w:val="24"/>
        </w:rPr>
      </w:pPr>
    </w:p>
    <w:p w14:paraId="13FDFDED" w14:textId="77777777" w:rsidR="00D4280E" w:rsidRDefault="00D4280E" w:rsidP="00B3016A">
      <w:pPr>
        <w:pStyle w:val="BodyText"/>
        <w:spacing w:before="156" w:line="259" w:lineRule="auto"/>
        <w:ind w:left="360" w:right="360" w:firstLine="1178"/>
        <w:rPr>
          <w:rFonts w:ascii="Aptos" w:hAnsi="Aptos"/>
          <w:sz w:val="24"/>
          <w:szCs w:val="24"/>
        </w:rPr>
      </w:pPr>
    </w:p>
    <w:p w14:paraId="5A3CF824" w14:textId="77777777" w:rsidR="006A1C02" w:rsidRPr="00F65B10" w:rsidRDefault="006A1C02" w:rsidP="00B3016A">
      <w:pPr>
        <w:pStyle w:val="BodyText"/>
        <w:spacing w:before="156" w:line="259" w:lineRule="auto"/>
        <w:ind w:left="360" w:right="360" w:firstLine="1178"/>
        <w:rPr>
          <w:rFonts w:ascii="Aptos" w:hAnsi="Aptos"/>
          <w:sz w:val="24"/>
          <w:szCs w:val="24"/>
        </w:rPr>
      </w:pPr>
    </w:p>
    <w:p w14:paraId="1EA40FA6" w14:textId="3E3F265B" w:rsidR="00B3016A" w:rsidRPr="00F65B10" w:rsidRDefault="00B3016A" w:rsidP="00CB2656">
      <w:pPr>
        <w:pStyle w:val="Heading2"/>
        <w:rPr>
          <w:rFonts w:ascii="Aptos" w:hAnsi="Aptos"/>
          <w:b/>
          <w:bCs/>
          <w:color w:val="auto"/>
          <w:sz w:val="28"/>
          <w:szCs w:val="28"/>
        </w:rPr>
      </w:pPr>
      <w:r w:rsidRPr="00F65B10">
        <w:rPr>
          <w:rFonts w:ascii="Aptos" w:hAnsi="Aptos"/>
          <w:b/>
          <w:bCs/>
          <w:color w:val="auto"/>
          <w:sz w:val="28"/>
          <w:szCs w:val="28"/>
        </w:rPr>
        <w:lastRenderedPageBreak/>
        <w:t>Tax</w:t>
      </w:r>
      <w:r w:rsidRPr="00F65B10">
        <w:rPr>
          <w:rFonts w:ascii="Aptos" w:hAnsi="Aptos"/>
          <w:b/>
          <w:bCs/>
          <w:color w:val="auto"/>
          <w:spacing w:val="-9"/>
          <w:sz w:val="28"/>
          <w:szCs w:val="28"/>
        </w:rPr>
        <w:t xml:space="preserve"> </w:t>
      </w:r>
      <w:r w:rsidRPr="00F65B10">
        <w:rPr>
          <w:rFonts w:ascii="Aptos" w:hAnsi="Aptos"/>
          <w:b/>
          <w:bCs/>
          <w:color w:val="auto"/>
          <w:sz w:val="28"/>
          <w:szCs w:val="28"/>
        </w:rPr>
        <w:t>Expenditure</w:t>
      </w:r>
      <w:r w:rsidRPr="00F65B10">
        <w:rPr>
          <w:rFonts w:ascii="Aptos" w:hAnsi="Aptos"/>
          <w:b/>
          <w:bCs/>
          <w:color w:val="auto"/>
          <w:spacing w:val="-9"/>
          <w:sz w:val="28"/>
          <w:szCs w:val="28"/>
        </w:rPr>
        <w:t xml:space="preserve"> </w:t>
      </w:r>
      <w:r w:rsidRPr="00F65B10">
        <w:rPr>
          <w:rFonts w:ascii="Aptos" w:hAnsi="Aptos"/>
          <w:b/>
          <w:bCs/>
          <w:color w:val="auto"/>
          <w:sz w:val="28"/>
          <w:szCs w:val="28"/>
        </w:rPr>
        <w:t>Review</w:t>
      </w:r>
      <w:r w:rsidRPr="00F65B10">
        <w:rPr>
          <w:rFonts w:ascii="Aptos" w:hAnsi="Aptos"/>
          <w:b/>
          <w:bCs/>
          <w:color w:val="auto"/>
          <w:spacing w:val="-10"/>
          <w:sz w:val="28"/>
          <w:szCs w:val="28"/>
        </w:rPr>
        <w:t xml:space="preserve"> </w:t>
      </w:r>
      <w:r w:rsidRPr="00F65B10">
        <w:rPr>
          <w:rFonts w:ascii="Aptos" w:hAnsi="Aptos"/>
          <w:b/>
          <w:bCs/>
          <w:color w:val="auto"/>
          <w:sz w:val="28"/>
          <w:szCs w:val="28"/>
        </w:rPr>
        <w:t>Commission</w:t>
      </w:r>
      <w:r w:rsidRPr="00F65B10">
        <w:rPr>
          <w:rFonts w:ascii="Aptos" w:hAnsi="Aptos"/>
          <w:b/>
          <w:bCs/>
          <w:color w:val="auto"/>
          <w:spacing w:val="-9"/>
          <w:sz w:val="28"/>
          <w:szCs w:val="28"/>
        </w:rPr>
        <w:t xml:space="preserve"> </w:t>
      </w:r>
      <w:r w:rsidRPr="00F65B10">
        <w:rPr>
          <w:rFonts w:ascii="Aptos" w:hAnsi="Aptos"/>
          <w:b/>
          <w:bCs/>
          <w:color w:val="auto"/>
          <w:sz w:val="28"/>
          <w:szCs w:val="28"/>
        </w:rPr>
        <w:t xml:space="preserve">Meeting </w:t>
      </w:r>
      <w:bookmarkStart w:id="46" w:name="_Hlk153545677"/>
      <w:r w:rsidRPr="00F65B10">
        <w:rPr>
          <w:rFonts w:ascii="Aptos" w:hAnsi="Aptos"/>
          <w:b/>
          <w:bCs/>
          <w:color w:val="auto"/>
          <w:sz w:val="28"/>
          <w:szCs w:val="28"/>
        </w:rPr>
        <w:t>Friday, January 23, 2026</w:t>
      </w:r>
    </w:p>
    <w:p w14:paraId="6CB67F1B" w14:textId="62287407" w:rsidR="00B3016A" w:rsidRPr="00F65B10" w:rsidRDefault="00B3016A" w:rsidP="000B1B25">
      <w:pPr>
        <w:pStyle w:val="BodyText"/>
        <w:spacing w:line="276" w:lineRule="auto"/>
        <w:ind w:right="2451"/>
        <w:rPr>
          <w:rFonts w:ascii="Aptos" w:hAnsi="Aptos" w:cstheme="majorHAnsi"/>
          <w:sz w:val="24"/>
          <w:szCs w:val="24"/>
        </w:rPr>
      </w:pPr>
      <w:bookmarkStart w:id="47" w:name="_Hlk153545689"/>
      <w:bookmarkEnd w:id="46"/>
      <w:r w:rsidRPr="00F65B10">
        <w:rPr>
          <w:rFonts w:ascii="Aptos" w:hAnsi="Aptos" w:cstheme="majorHAnsi"/>
          <w:sz w:val="24"/>
          <w:szCs w:val="24"/>
        </w:rPr>
        <w:t>2:00 PM</w:t>
      </w:r>
      <w:bookmarkEnd w:id="47"/>
      <w:r w:rsidR="000B1B25" w:rsidRPr="00F65B10">
        <w:rPr>
          <w:rFonts w:ascii="Aptos" w:hAnsi="Aptos" w:cstheme="majorHAnsi"/>
          <w:sz w:val="24"/>
          <w:szCs w:val="24"/>
        </w:rPr>
        <w:t xml:space="preserve"> </w:t>
      </w:r>
      <w:r w:rsidRPr="00F65B10">
        <w:rPr>
          <w:rFonts w:ascii="Aptos" w:hAnsi="Aptos" w:cstheme="majorHAnsi"/>
          <w:sz w:val="24"/>
          <w:szCs w:val="24"/>
        </w:rPr>
        <w:t>Via Zoom</w:t>
      </w:r>
    </w:p>
    <w:p w14:paraId="30373096" w14:textId="77777777" w:rsidR="00B3016A" w:rsidRPr="00F65B10" w:rsidRDefault="00B3016A" w:rsidP="00B3016A">
      <w:pPr>
        <w:rPr>
          <w:rFonts w:ascii="Aptos" w:hAnsi="Aptos" w:cstheme="majorHAnsi"/>
          <w:sz w:val="24"/>
          <w:szCs w:val="24"/>
        </w:rPr>
      </w:pPr>
    </w:p>
    <w:p w14:paraId="504FB50C" w14:textId="77777777" w:rsidR="00B3016A" w:rsidRPr="00F65B10" w:rsidRDefault="00B3016A" w:rsidP="00B3016A">
      <w:pPr>
        <w:rPr>
          <w:rFonts w:ascii="Aptos" w:hAnsi="Aptos" w:cstheme="majorHAnsi"/>
          <w:sz w:val="24"/>
          <w:szCs w:val="24"/>
        </w:rPr>
      </w:pPr>
      <w:bookmarkStart w:id="48" w:name="_Hlk170294386"/>
      <w:r w:rsidRPr="00F65B10">
        <w:rPr>
          <w:rFonts w:ascii="Aptos" w:hAnsi="Aptos" w:cstheme="majorHAnsi"/>
          <w:sz w:val="24"/>
          <w:szCs w:val="24"/>
        </w:rPr>
        <w:t>Commission Members in Attendance:</w:t>
      </w:r>
    </w:p>
    <w:p w14:paraId="1CE15CF0"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Chairperson Rebecca Forter, Designee, MA Department of Revenue</w:t>
      </w:r>
    </w:p>
    <w:p w14:paraId="0CB712EC"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Lindsay Janeczek, Designee, MA Auditor</w:t>
      </w:r>
    </w:p>
    <w:p w14:paraId="665D8FE5"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 xml:space="preserve">Sue Perez, Designee, MA Treasurer </w:t>
      </w:r>
    </w:p>
    <w:p w14:paraId="2E662BD2"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David Emer, Designee, Senate Chair Joint Committee on Revenue</w:t>
      </w:r>
    </w:p>
    <w:p w14:paraId="20ABD2C9"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Andrew DeFalco, Designee, Senate Committee on Ways and Means</w:t>
      </w:r>
    </w:p>
    <w:p w14:paraId="7AC22509"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Professor Natasha Varyani, Member, Governor’s Appointee</w:t>
      </w:r>
    </w:p>
    <w:p w14:paraId="0513B712"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Professor Thomas Downes, Member, Governor’s Appointee</w:t>
      </w:r>
    </w:p>
    <w:p w14:paraId="6062D71F"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Thomas Baranowski, Designee, House Chair Joint Committee on Revenue</w:t>
      </w:r>
    </w:p>
    <w:p w14:paraId="4AE3B932"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Jamie Oppendisano, Designee, House Minority Leader</w:t>
      </w:r>
    </w:p>
    <w:p w14:paraId="1D449373" w14:textId="77777777" w:rsidR="00B3016A" w:rsidRPr="00F65B10" w:rsidRDefault="00B3016A" w:rsidP="00B3016A">
      <w:pPr>
        <w:pStyle w:val="ListParagraph"/>
        <w:numPr>
          <w:ilvl w:val="0"/>
          <w:numId w:val="13"/>
        </w:numPr>
        <w:spacing w:after="0" w:line="240" w:lineRule="auto"/>
        <w:rPr>
          <w:rFonts w:ascii="Aptos" w:hAnsi="Aptos" w:cstheme="majorHAnsi"/>
          <w:sz w:val="24"/>
          <w:szCs w:val="24"/>
        </w:rPr>
      </w:pPr>
      <w:r w:rsidRPr="00F65B10">
        <w:rPr>
          <w:rFonts w:ascii="Aptos" w:hAnsi="Aptos" w:cstheme="majorHAnsi"/>
          <w:sz w:val="24"/>
          <w:szCs w:val="24"/>
        </w:rPr>
        <w:t>Chris Carlozzi, Designee, Senate Minority Leader</w:t>
      </w:r>
    </w:p>
    <w:p w14:paraId="6AD965E9" w14:textId="77777777" w:rsidR="00B3016A" w:rsidRPr="00F65B10" w:rsidRDefault="00B3016A" w:rsidP="00B3016A">
      <w:pPr>
        <w:rPr>
          <w:rFonts w:ascii="Aptos" w:hAnsi="Aptos" w:cstheme="majorHAnsi"/>
          <w:sz w:val="24"/>
          <w:szCs w:val="24"/>
        </w:rPr>
      </w:pPr>
    </w:p>
    <w:p w14:paraId="31279242" w14:textId="77777777" w:rsidR="00B3016A" w:rsidRPr="00F65B10" w:rsidRDefault="00B3016A" w:rsidP="00B3016A">
      <w:pPr>
        <w:rPr>
          <w:rFonts w:ascii="Aptos" w:hAnsi="Aptos" w:cstheme="majorHAnsi"/>
          <w:sz w:val="24"/>
          <w:szCs w:val="24"/>
        </w:rPr>
      </w:pPr>
      <w:r w:rsidRPr="00F65B10">
        <w:rPr>
          <w:rFonts w:ascii="Aptos" w:hAnsi="Aptos" w:cstheme="majorHAnsi"/>
          <w:sz w:val="24"/>
          <w:szCs w:val="24"/>
        </w:rPr>
        <w:t>Commission Members Absent:</w:t>
      </w:r>
    </w:p>
    <w:p w14:paraId="5622B622" w14:textId="77777777" w:rsidR="00B3016A" w:rsidRPr="00F65B10" w:rsidRDefault="00B3016A" w:rsidP="00B3016A">
      <w:pPr>
        <w:pStyle w:val="ListParagraph"/>
        <w:numPr>
          <w:ilvl w:val="0"/>
          <w:numId w:val="14"/>
        </w:numPr>
        <w:spacing w:after="0" w:line="240" w:lineRule="auto"/>
        <w:rPr>
          <w:rFonts w:ascii="Aptos" w:hAnsi="Aptos" w:cstheme="majorHAnsi"/>
          <w:sz w:val="24"/>
          <w:szCs w:val="24"/>
        </w:rPr>
      </w:pPr>
      <w:r w:rsidRPr="00F65B10">
        <w:rPr>
          <w:rFonts w:ascii="Aptos" w:hAnsi="Aptos" w:cstheme="majorHAnsi"/>
          <w:sz w:val="24"/>
          <w:szCs w:val="24"/>
        </w:rPr>
        <w:t>Representative Aaron Michlewitz, Member, House Ways and Means Committee</w:t>
      </w:r>
    </w:p>
    <w:p w14:paraId="0CB20D1F" w14:textId="77777777" w:rsidR="00B3016A" w:rsidRPr="00F65B10" w:rsidRDefault="00B3016A" w:rsidP="00B3016A">
      <w:pPr>
        <w:pStyle w:val="ListParagraph"/>
        <w:rPr>
          <w:rFonts w:ascii="Aptos" w:hAnsi="Aptos" w:cstheme="majorHAnsi"/>
          <w:sz w:val="24"/>
          <w:szCs w:val="24"/>
        </w:rPr>
      </w:pPr>
    </w:p>
    <w:bookmarkEnd w:id="48"/>
    <w:p w14:paraId="25AE1EC7" w14:textId="77777777" w:rsidR="00B3016A" w:rsidRPr="00F65B10" w:rsidRDefault="00B3016A" w:rsidP="00B3016A">
      <w:pPr>
        <w:rPr>
          <w:rFonts w:ascii="Aptos" w:hAnsi="Aptos" w:cstheme="majorHAnsi"/>
          <w:sz w:val="24"/>
          <w:szCs w:val="24"/>
        </w:rPr>
      </w:pPr>
      <w:r w:rsidRPr="00F65B10">
        <w:rPr>
          <w:rFonts w:ascii="Aptos" w:hAnsi="Aptos" w:cstheme="majorHAnsi"/>
          <w:sz w:val="24"/>
          <w:szCs w:val="24"/>
        </w:rPr>
        <w:t>List of Documents:</w:t>
      </w:r>
    </w:p>
    <w:p w14:paraId="23DF7AD5" w14:textId="77777777" w:rsidR="00B3016A" w:rsidRPr="00F65B10" w:rsidRDefault="00B3016A" w:rsidP="00B3016A">
      <w:pPr>
        <w:pStyle w:val="ListParagraph"/>
        <w:numPr>
          <w:ilvl w:val="0"/>
          <w:numId w:val="12"/>
        </w:numPr>
        <w:spacing w:after="0" w:line="240" w:lineRule="auto"/>
        <w:rPr>
          <w:rFonts w:ascii="Aptos" w:hAnsi="Aptos" w:cstheme="majorHAnsi"/>
          <w:sz w:val="24"/>
          <w:szCs w:val="24"/>
        </w:rPr>
      </w:pPr>
      <w:r w:rsidRPr="00F65B10">
        <w:rPr>
          <w:rFonts w:ascii="Aptos" w:hAnsi="Aptos" w:cstheme="majorHAnsi"/>
          <w:sz w:val="24"/>
          <w:szCs w:val="24"/>
        </w:rPr>
        <w:t>Meeting Agenda</w:t>
      </w:r>
    </w:p>
    <w:p w14:paraId="4F77FC3E" w14:textId="77777777" w:rsidR="00B3016A" w:rsidRPr="00F65B10" w:rsidRDefault="00B3016A" w:rsidP="00B3016A">
      <w:pPr>
        <w:pStyle w:val="ListParagraph"/>
        <w:numPr>
          <w:ilvl w:val="0"/>
          <w:numId w:val="12"/>
        </w:numPr>
        <w:spacing w:after="0" w:line="240" w:lineRule="auto"/>
        <w:rPr>
          <w:rFonts w:ascii="Aptos" w:hAnsi="Aptos" w:cstheme="majorHAnsi"/>
          <w:sz w:val="24"/>
          <w:szCs w:val="24"/>
        </w:rPr>
      </w:pPr>
      <w:r w:rsidRPr="00F65B10">
        <w:rPr>
          <w:rFonts w:ascii="Aptos" w:hAnsi="Aptos" w:cstheme="majorHAnsi"/>
          <w:sz w:val="24"/>
          <w:szCs w:val="24"/>
        </w:rPr>
        <w:t>Draft Minutes</w:t>
      </w:r>
    </w:p>
    <w:p w14:paraId="4914BF93" w14:textId="77777777" w:rsidR="00B3016A" w:rsidRPr="00F65B10" w:rsidRDefault="00B3016A" w:rsidP="00B3016A">
      <w:pPr>
        <w:pStyle w:val="ListParagraph"/>
        <w:numPr>
          <w:ilvl w:val="1"/>
          <w:numId w:val="12"/>
        </w:numPr>
        <w:spacing w:after="0" w:line="240" w:lineRule="auto"/>
        <w:rPr>
          <w:rFonts w:ascii="Aptos" w:hAnsi="Aptos" w:cstheme="majorHAnsi"/>
          <w:sz w:val="24"/>
          <w:szCs w:val="24"/>
        </w:rPr>
      </w:pPr>
      <w:r w:rsidRPr="00F65B10">
        <w:rPr>
          <w:rFonts w:ascii="Aptos" w:hAnsi="Aptos" w:cstheme="majorHAnsi"/>
          <w:sz w:val="24"/>
          <w:szCs w:val="24"/>
        </w:rPr>
        <w:t xml:space="preserve">November 17, </w:t>
      </w:r>
      <w:proofErr w:type="gramStart"/>
      <w:r w:rsidRPr="00F65B10">
        <w:rPr>
          <w:rFonts w:ascii="Aptos" w:hAnsi="Aptos" w:cstheme="majorHAnsi"/>
          <w:sz w:val="24"/>
          <w:szCs w:val="24"/>
        </w:rPr>
        <w:t>2025</w:t>
      </w:r>
      <w:proofErr w:type="gramEnd"/>
      <w:r w:rsidRPr="00F65B10">
        <w:rPr>
          <w:rFonts w:ascii="Aptos" w:hAnsi="Aptos" w:cstheme="majorHAnsi"/>
          <w:sz w:val="24"/>
          <w:szCs w:val="24"/>
        </w:rPr>
        <w:t xml:space="preserve"> Meeting</w:t>
      </w:r>
    </w:p>
    <w:p w14:paraId="3C063734" w14:textId="77777777" w:rsidR="00B3016A" w:rsidRPr="00F65B10" w:rsidRDefault="00B3016A" w:rsidP="00B3016A">
      <w:pPr>
        <w:pStyle w:val="ListParagraph"/>
        <w:numPr>
          <w:ilvl w:val="0"/>
          <w:numId w:val="12"/>
        </w:numPr>
        <w:spacing w:after="0" w:line="240" w:lineRule="auto"/>
        <w:rPr>
          <w:rFonts w:ascii="Aptos" w:hAnsi="Aptos" w:cstheme="majorHAnsi"/>
          <w:sz w:val="24"/>
          <w:szCs w:val="24"/>
        </w:rPr>
      </w:pPr>
      <w:r w:rsidRPr="00F65B10">
        <w:rPr>
          <w:rFonts w:ascii="Aptos" w:hAnsi="Aptos" w:cstheme="majorHAnsi"/>
          <w:sz w:val="24"/>
          <w:szCs w:val="24"/>
        </w:rPr>
        <w:t>Presentation of January tax expenditure evaluation ratings, discuss and vote on ratings</w:t>
      </w:r>
    </w:p>
    <w:p w14:paraId="5580A6B2" w14:textId="77777777" w:rsidR="00B3016A" w:rsidRPr="00F65B10" w:rsidRDefault="00B3016A" w:rsidP="00B3016A">
      <w:pPr>
        <w:pStyle w:val="ListParagraph"/>
        <w:numPr>
          <w:ilvl w:val="1"/>
          <w:numId w:val="14"/>
        </w:numPr>
        <w:spacing w:after="0" w:line="240" w:lineRule="auto"/>
        <w:rPr>
          <w:rFonts w:ascii="Aptos" w:hAnsi="Aptos" w:cstheme="majorHAnsi"/>
          <w:sz w:val="24"/>
          <w:szCs w:val="24"/>
        </w:rPr>
      </w:pPr>
      <w:r w:rsidRPr="00F65B10">
        <w:rPr>
          <w:rFonts w:ascii="Aptos" w:hAnsi="Aptos" w:cstheme="majorHAnsi"/>
          <w:sz w:val="24"/>
          <w:szCs w:val="24"/>
        </w:rPr>
        <w:t>2.604</w:t>
      </w:r>
      <w:r w:rsidRPr="00F65B10">
        <w:rPr>
          <w:rFonts w:ascii="Aptos" w:hAnsi="Aptos" w:cstheme="majorHAnsi"/>
          <w:sz w:val="24"/>
          <w:szCs w:val="24"/>
        </w:rPr>
        <w:tab/>
      </w:r>
      <w:r w:rsidRPr="00F65B10">
        <w:rPr>
          <w:rFonts w:ascii="Aptos" w:hAnsi="Aptos" w:cstheme="majorHAnsi"/>
          <w:sz w:val="24"/>
          <w:szCs w:val="24"/>
        </w:rPr>
        <w:tab/>
        <w:t>Research Credit</w:t>
      </w:r>
    </w:p>
    <w:p w14:paraId="4387EE94" w14:textId="77777777" w:rsidR="00B3016A" w:rsidRPr="00F65B10" w:rsidRDefault="00B3016A" w:rsidP="00B3016A">
      <w:pPr>
        <w:pStyle w:val="ListParagraph"/>
        <w:numPr>
          <w:ilvl w:val="1"/>
          <w:numId w:val="14"/>
        </w:numPr>
        <w:spacing w:after="0" w:line="240" w:lineRule="auto"/>
        <w:rPr>
          <w:rFonts w:ascii="Aptos" w:hAnsi="Aptos" w:cstheme="majorHAnsi"/>
          <w:sz w:val="24"/>
          <w:szCs w:val="24"/>
        </w:rPr>
      </w:pPr>
      <w:r w:rsidRPr="00F65B10">
        <w:rPr>
          <w:rFonts w:ascii="Aptos" w:hAnsi="Aptos" w:cstheme="majorHAnsi"/>
          <w:sz w:val="24"/>
          <w:szCs w:val="24"/>
        </w:rPr>
        <w:t>1.018</w:t>
      </w:r>
      <w:r w:rsidRPr="00F65B10">
        <w:rPr>
          <w:rFonts w:ascii="Aptos" w:hAnsi="Aptos" w:cstheme="majorHAnsi"/>
          <w:sz w:val="24"/>
          <w:szCs w:val="24"/>
        </w:rPr>
        <w:tab/>
      </w:r>
      <w:r w:rsidRPr="00F65B10">
        <w:rPr>
          <w:rFonts w:ascii="Aptos" w:hAnsi="Aptos" w:cstheme="majorHAnsi"/>
          <w:sz w:val="24"/>
          <w:szCs w:val="24"/>
        </w:rPr>
        <w:tab/>
        <w:t>Exemption of Meals and Lodging Provided at Work</w:t>
      </w:r>
    </w:p>
    <w:p w14:paraId="50D87D87" w14:textId="77777777" w:rsidR="00B3016A" w:rsidRPr="00F65B10" w:rsidRDefault="00B3016A" w:rsidP="00B3016A">
      <w:pPr>
        <w:pStyle w:val="ListParagraph"/>
        <w:numPr>
          <w:ilvl w:val="1"/>
          <w:numId w:val="14"/>
        </w:numPr>
        <w:spacing w:after="0" w:line="240" w:lineRule="auto"/>
        <w:rPr>
          <w:rFonts w:ascii="Aptos" w:hAnsi="Aptos" w:cstheme="majorHAnsi"/>
          <w:sz w:val="24"/>
          <w:szCs w:val="24"/>
        </w:rPr>
      </w:pPr>
      <w:r w:rsidRPr="00F65B10">
        <w:rPr>
          <w:rFonts w:ascii="Aptos" w:hAnsi="Aptos" w:cstheme="majorHAnsi"/>
          <w:sz w:val="24"/>
          <w:szCs w:val="24"/>
        </w:rPr>
        <w:t>2.602</w:t>
      </w:r>
      <w:r w:rsidRPr="00F65B10">
        <w:rPr>
          <w:rFonts w:ascii="Aptos" w:hAnsi="Aptos" w:cstheme="majorHAnsi"/>
          <w:sz w:val="24"/>
          <w:szCs w:val="24"/>
        </w:rPr>
        <w:tab/>
      </w:r>
      <w:r w:rsidRPr="00F65B10">
        <w:rPr>
          <w:rFonts w:ascii="Aptos" w:hAnsi="Aptos" w:cstheme="majorHAnsi"/>
          <w:sz w:val="24"/>
          <w:szCs w:val="24"/>
        </w:rPr>
        <w:tab/>
        <w:t>Investment Tax Credit</w:t>
      </w:r>
    </w:p>
    <w:p w14:paraId="1C54951D" w14:textId="77777777" w:rsidR="00B3016A" w:rsidRPr="00F65B10" w:rsidRDefault="00B3016A" w:rsidP="00B3016A">
      <w:pPr>
        <w:pStyle w:val="ListParagraph"/>
        <w:numPr>
          <w:ilvl w:val="1"/>
          <w:numId w:val="14"/>
        </w:numPr>
        <w:spacing w:after="0" w:line="240" w:lineRule="auto"/>
        <w:rPr>
          <w:rFonts w:ascii="Aptos" w:hAnsi="Aptos" w:cstheme="majorHAnsi"/>
          <w:sz w:val="24"/>
          <w:szCs w:val="24"/>
        </w:rPr>
      </w:pPr>
      <w:r w:rsidRPr="00F65B10">
        <w:rPr>
          <w:rFonts w:ascii="Aptos" w:hAnsi="Aptos" w:cstheme="majorHAnsi"/>
          <w:sz w:val="24"/>
          <w:szCs w:val="24"/>
        </w:rPr>
        <w:t>1.042 and 1.501 Favorable Tax Treatment of Qualified Small</w:t>
      </w:r>
    </w:p>
    <w:p w14:paraId="73E930AE" w14:textId="77777777" w:rsidR="00B3016A" w:rsidRPr="00F65B10" w:rsidRDefault="00B3016A" w:rsidP="00B3016A">
      <w:pPr>
        <w:pStyle w:val="ListParagraph"/>
        <w:ind w:left="2160" w:firstLine="720"/>
        <w:rPr>
          <w:rFonts w:ascii="Aptos" w:hAnsi="Aptos" w:cstheme="majorHAnsi"/>
          <w:sz w:val="24"/>
          <w:szCs w:val="24"/>
        </w:rPr>
      </w:pPr>
      <w:r w:rsidRPr="00F65B10">
        <w:rPr>
          <w:rFonts w:ascii="Aptos" w:hAnsi="Aptos" w:cstheme="majorHAnsi"/>
          <w:sz w:val="24"/>
          <w:szCs w:val="24"/>
        </w:rPr>
        <w:t>Business Stock (QSBS) Gain</w:t>
      </w:r>
    </w:p>
    <w:p w14:paraId="53FD776D" w14:textId="77777777" w:rsidR="00B3016A" w:rsidRPr="00F65B10" w:rsidRDefault="00B3016A" w:rsidP="00B3016A">
      <w:pPr>
        <w:pStyle w:val="ListParagraph"/>
        <w:numPr>
          <w:ilvl w:val="1"/>
          <w:numId w:val="14"/>
        </w:numPr>
        <w:spacing w:after="0" w:line="240" w:lineRule="auto"/>
        <w:rPr>
          <w:rFonts w:ascii="Aptos" w:hAnsi="Aptos" w:cstheme="majorHAnsi"/>
          <w:sz w:val="24"/>
          <w:szCs w:val="24"/>
        </w:rPr>
      </w:pPr>
      <w:r w:rsidRPr="00F65B10">
        <w:rPr>
          <w:rFonts w:ascii="Aptos" w:hAnsi="Aptos" w:cstheme="majorHAnsi"/>
          <w:sz w:val="24"/>
          <w:szCs w:val="24"/>
        </w:rPr>
        <w:t>3.106</w:t>
      </w:r>
      <w:r w:rsidRPr="00F65B10">
        <w:rPr>
          <w:rFonts w:ascii="Aptos" w:hAnsi="Aptos" w:cstheme="majorHAnsi"/>
          <w:sz w:val="24"/>
          <w:szCs w:val="24"/>
        </w:rPr>
        <w:tab/>
      </w:r>
      <w:r w:rsidRPr="00F65B10">
        <w:rPr>
          <w:rFonts w:ascii="Aptos" w:hAnsi="Aptos" w:cstheme="majorHAnsi"/>
          <w:sz w:val="24"/>
          <w:szCs w:val="24"/>
        </w:rPr>
        <w:tab/>
        <w:t xml:space="preserve">Exemption for Newspapers and Magazines  </w:t>
      </w:r>
    </w:p>
    <w:p w14:paraId="3DDB5FF2" w14:textId="77777777" w:rsidR="00B3016A" w:rsidRPr="00F65B10" w:rsidRDefault="00B3016A" w:rsidP="00B3016A">
      <w:pPr>
        <w:pStyle w:val="ListParagraph"/>
        <w:numPr>
          <w:ilvl w:val="1"/>
          <w:numId w:val="14"/>
        </w:numPr>
        <w:spacing w:after="0" w:line="240" w:lineRule="auto"/>
        <w:rPr>
          <w:rFonts w:ascii="Aptos" w:hAnsi="Aptos" w:cstheme="majorHAnsi"/>
          <w:sz w:val="24"/>
          <w:szCs w:val="24"/>
        </w:rPr>
      </w:pPr>
      <w:r w:rsidRPr="00F65B10">
        <w:rPr>
          <w:rFonts w:ascii="Aptos" w:hAnsi="Aptos" w:cstheme="majorHAnsi"/>
          <w:sz w:val="24"/>
          <w:szCs w:val="24"/>
        </w:rPr>
        <w:t>1.603 and 2.605 EDIP/Economic Development Incentive Program Credit</w:t>
      </w:r>
    </w:p>
    <w:p w14:paraId="23FCAE78" w14:textId="77777777" w:rsidR="00B3016A" w:rsidRPr="00F65B10" w:rsidRDefault="00B3016A" w:rsidP="00B3016A">
      <w:pPr>
        <w:pStyle w:val="ListParagraph"/>
        <w:numPr>
          <w:ilvl w:val="1"/>
          <w:numId w:val="14"/>
        </w:numPr>
        <w:spacing w:after="0" w:line="240" w:lineRule="auto"/>
        <w:rPr>
          <w:rFonts w:ascii="Aptos" w:hAnsi="Aptos" w:cstheme="majorHAnsi"/>
          <w:sz w:val="24"/>
          <w:szCs w:val="24"/>
        </w:rPr>
      </w:pPr>
      <w:r w:rsidRPr="00F65B10">
        <w:rPr>
          <w:rFonts w:ascii="Aptos" w:hAnsi="Aptos" w:cstheme="majorHAnsi"/>
          <w:sz w:val="24"/>
          <w:szCs w:val="24"/>
        </w:rPr>
        <w:t>3.309</w:t>
      </w:r>
      <w:r w:rsidRPr="00F65B10">
        <w:rPr>
          <w:rFonts w:ascii="Aptos" w:hAnsi="Aptos" w:cstheme="majorHAnsi"/>
          <w:sz w:val="24"/>
          <w:szCs w:val="24"/>
        </w:rPr>
        <w:tab/>
      </w:r>
      <w:r w:rsidRPr="00F65B10">
        <w:rPr>
          <w:rFonts w:ascii="Aptos" w:hAnsi="Aptos" w:cstheme="majorHAnsi"/>
          <w:sz w:val="24"/>
          <w:szCs w:val="24"/>
        </w:rPr>
        <w:tab/>
        <w:t>Exemption for Vessels, Materials, Tools, Fuels, and Machinery Used in Commercial Fishing</w:t>
      </w:r>
    </w:p>
    <w:p w14:paraId="2FBDE61F" w14:textId="77777777" w:rsidR="00B3016A" w:rsidRPr="00F65B10" w:rsidRDefault="00B3016A" w:rsidP="00B3016A">
      <w:pPr>
        <w:rPr>
          <w:rFonts w:ascii="Aptos" w:hAnsi="Aptos" w:cstheme="majorHAnsi"/>
          <w:sz w:val="24"/>
          <w:szCs w:val="24"/>
        </w:rPr>
      </w:pPr>
    </w:p>
    <w:p w14:paraId="2331F367" w14:textId="77777777" w:rsidR="00B3016A" w:rsidRPr="00F65B10" w:rsidRDefault="00B3016A" w:rsidP="00B3016A">
      <w:pPr>
        <w:rPr>
          <w:rFonts w:ascii="Aptos" w:hAnsi="Aptos"/>
          <w:sz w:val="24"/>
          <w:szCs w:val="24"/>
        </w:rPr>
      </w:pPr>
      <w:r w:rsidRPr="00F65B10">
        <w:rPr>
          <w:rFonts w:ascii="Aptos" w:hAnsi="Aptos"/>
          <w:sz w:val="24"/>
          <w:szCs w:val="24"/>
        </w:rPr>
        <w:t>Meeting Minutes:</w:t>
      </w:r>
    </w:p>
    <w:p w14:paraId="4E537C7A"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The meeting via teleconference was called to order at 2:01 PM.  Chairperson Forter welcomed Commission members, called roll, and a quorum was recognized.  Chairperson Forter put the Commission and public on notice that the meeting is recorded for </w:t>
      </w:r>
      <w:r w:rsidRPr="00F65B10">
        <w:rPr>
          <w:rFonts w:ascii="Aptos" w:hAnsi="Aptos"/>
          <w:sz w:val="24"/>
          <w:szCs w:val="24"/>
        </w:rPr>
        <w:lastRenderedPageBreak/>
        <w:t xml:space="preserve">the purpose of minutes.  The recording of the meeting will be kept for public record and will not be deleted.  </w:t>
      </w:r>
    </w:p>
    <w:p w14:paraId="73DB27CA"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Chairperson Forter asked for any comments or changes on the November 17, </w:t>
      </w:r>
      <w:proofErr w:type="gramStart"/>
      <w:r w:rsidRPr="00F65B10">
        <w:rPr>
          <w:rFonts w:ascii="Aptos" w:hAnsi="Aptos"/>
          <w:sz w:val="24"/>
          <w:szCs w:val="24"/>
        </w:rPr>
        <w:t>2025</w:t>
      </w:r>
      <w:proofErr w:type="gramEnd"/>
      <w:r w:rsidRPr="00F65B10">
        <w:rPr>
          <w:rFonts w:ascii="Aptos" w:hAnsi="Aptos"/>
          <w:sz w:val="24"/>
          <w:szCs w:val="24"/>
        </w:rPr>
        <w:t xml:space="preserve"> meeting minutes.  Members did not provide any comment.  Chairperson Forter made a motion to approve the minutes from the last meeting.  Natasha Varyani seconded the motion.  Members were in favor to approve the November ‘25 meeting minutes as drafted.  The meeting minutes will be posted to the TERC website.</w:t>
      </w:r>
    </w:p>
    <w:p w14:paraId="3992578F"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David Emer led a discussion on 2.604 Research Credit.  This is a corporate tax expenditure that was adopted in 1991.  The annual cost of this tax expenditure is $612.2 to $697.9 million.  This tax expenditure is not a result of conformity.  The Commission noted that the federal Code has its own research credits.  The goal of the expenditure is job creation and maintenance, investment, and competitiveness/strategic.  David Emer noted that the ratings did not change much since the last time the tax expenditure was evaluated and flagged that some companies that are not traditionally thought of as R&amp;D companies are eligible for this credit, such as Finance and Real Estate and Leasing.  Chairperson Forter mentioned that qualifying expenses for the Massachusetts credit are tied to the qualified expenses for purposes of the federal credit.  About 10 years ago the IRS revised their regulations on qualifying expenses and significantly expanded them to include fintech research and other types of research not traditionally thought of as eligible for the research credit.  David Emer proposed adding these details to the comment section of the evaluation template.  Chairperson Forter agreed.  Sue Perez stated that the intention is to not flag this tax expenditure for legislative review, but it is to be mentioned in the final report due to the recent expansion of qualified expenses and the tax expenditure’s significant cost.  David Emer agreed.  Sue Perez mentioned that during the last evaluation of this expenditure the Commission voted “somewhat agree” on the question of whether the tax expenditure is easily administered, during this evaluation of the expenditure the Commission voted “somewhat disagree” as administration of this credit presents challenges and it reviewed as a part of DOR’s corporate excise audit process.  Chairperson Forter agreed with this change and asked whether there were any questions or comments.  Kazim Ozyurt highlighted that the amount of credit generated but not yet claimed has increased significantly over the years since it was adopted.  There were no other comments from members.  Chairperson Forter made a motion to approve the evaluation template with additional comments noting the expansion of the credit.  Tom Downes seconded the motion.  Members voted to approve the evaluation template for 2.604 Research Credit with the additional comment noted above.</w:t>
      </w:r>
    </w:p>
    <w:p w14:paraId="3E35E76F"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Chris Carlozzi led a discussion on 1.018 Exemption of Meals and Lodging Provided at Work.  This a personal income tax expenditure that was adopted in 1973 and has an annual cost of $67 – 75.9 million with no sunset date.  This tax expenditure is a result of conformity to the federal code.  The goal of the expenditure is job creation and maintenance as well as </w:t>
      </w:r>
      <w:proofErr w:type="gramStart"/>
      <w:r w:rsidRPr="00F65B10">
        <w:rPr>
          <w:rFonts w:ascii="Aptos" w:hAnsi="Aptos"/>
          <w:sz w:val="24"/>
          <w:szCs w:val="24"/>
        </w:rPr>
        <w:t>to simplify</w:t>
      </w:r>
      <w:proofErr w:type="gramEnd"/>
      <w:r w:rsidRPr="00F65B10">
        <w:rPr>
          <w:rFonts w:ascii="Aptos" w:hAnsi="Aptos"/>
          <w:sz w:val="24"/>
          <w:szCs w:val="24"/>
        </w:rPr>
        <w:t xml:space="preserve"> filing.  The Commission voted “somewhat disagree” on the question of whether we can measure the overall benefit toward achieving the goals.  The Commission voted “strongly agree” on the questions of whether (i) the tax expenditure’s benefit justifies its fiscal cost and (ii) the tax expenditure is claimed by its intended beneficiaries.  The </w:t>
      </w:r>
      <w:r w:rsidRPr="00F65B10">
        <w:rPr>
          <w:rFonts w:ascii="Aptos" w:hAnsi="Aptos"/>
          <w:sz w:val="24"/>
          <w:szCs w:val="24"/>
        </w:rPr>
        <w:lastRenderedPageBreak/>
        <w:t>Commission voted “somewhat agree” on the questions of whether (i) the tax expenditure is claimed by a broad group of taxpayers, (ii) the tax expenditure is primarily beneficial to smaller businesses, and (iii) the tax expenditure is primarily beneficial to lower income individuals.  This tax expenditure was not flagged for legislative review.  Chris Carlozzi noted that no other state decouples from this federal Code item and that it simplifies filing.  Chairperson Forter noted that this is the income tax exclusion on the employee side and suggested moving the rating on the question of whether the tax expenditure is primarily beneficial to lower income individuals from “somewhat agree” to “somewhat disagree”.  Chris Carlozzi agreed with this change.  Chairperson Forter asked members if they had any other comments.  No comments from members.  Chairperson Forter made a motion to approve the evaluation template.  Jamie Oppedisano seconded the motion.  Members voted to approve the evaluation template for 1.018 Exemption of Meals and Lodging Provided at Work with the change noted above.</w:t>
      </w:r>
    </w:p>
    <w:p w14:paraId="34FC690A"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Chairperson Forter led a discussion on 2.602 Investment Tax Credit.  Corporations engaged in manufacturing, research and development, agriculture or commercial fishing are allowed a credit of 3% of the cost of qualifying tangible property.  Qualifying tangible property generally includes buildings and components of buildings.  The credit can be claimed by owners and lessees of qualifying property, and the property </w:t>
      </w:r>
      <w:proofErr w:type="gramStart"/>
      <w:r w:rsidRPr="00F65B10">
        <w:rPr>
          <w:rFonts w:ascii="Aptos" w:hAnsi="Aptos"/>
          <w:sz w:val="24"/>
          <w:szCs w:val="24"/>
        </w:rPr>
        <w:t>has to</w:t>
      </w:r>
      <w:proofErr w:type="gramEnd"/>
      <w:r w:rsidRPr="00F65B10">
        <w:rPr>
          <w:rFonts w:ascii="Aptos" w:hAnsi="Aptos"/>
          <w:sz w:val="24"/>
          <w:szCs w:val="24"/>
        </w:rPr>
        <w:t xml:space="preserve"> be depreciable for federal tax purposes.  Chairperson Forter noted that the ratings did not change much since the last time the tax expenditure was evaluated.  This tax expenditure is not a result of conformity to the federal Code.   This tax expenditure was not flagged for legislative review.  The Commission voted “somewhat disagree” on the questions of whether (i) the tax expenditure is claimed by a broad group of taxpayers and (ii) the tax expenditure is primarily beneficial to smaller businesses.  Only a couple thousand taxpayers claim the credit annually, but this may be due to the narrow scope of the credit.  Chairperson Forter noted that there isn’t anything particular about this tax expenditure that should be called out to the Legislature.  Chairperson Forter made a motion to approve the evaluation template.  Lindsay Janeczek seconded the motion.  Members voted to approve the evaluation template for 2.602 Investment Tax Credit as presented.</w:t>
      </w:r>
    </w:p>
    <w:p w14:paraId="525664B2"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Andrew DeFalco led a discussion on 1.042 and 1.501 Favorable Tax Treatment of Qualified Small Business Stock (QSBS) Gain.  Under federal law, certain gains derived from sales of QSBS are excluded from income.  Because Massachusetts generally follows the Code “as amended on January 1, </w:t>
      </w:r>
      <w:proofErr w:type="gramStart"/>
      <w:r w:rsidRPr="00F65B10">
        <w:rPr>
          <w:rFonts w:ascii="Aptos" w:hAnsi="Aptos"/>
          <w:sz w:val="24"/>
          <w:szCs w:val="24"/>
        </w:rPr>
        <w:t>2024</w:t>
      </w:r>
      <w:proofErr w:type="gramEnd"/>
      <w:r w:rsidRPr="00F65B10">
        <w:rPr>
          <w:rFonts w:ascii="Aptos" w:hAnsi="Aptos"/>
          <w:sz w:val="24"/>
          <w:szCs w:val="24"/>
        </w:rPr>
        <w:t xml:space="preserve"> and in effect for the taxable year” for personal income tax purposes, the Commonwealth follows this expenditure as it applied to 2024 tax years.  Under those rules, the value threshold is $50 million, and the stock must be held for five years, after which a 100% exclusion applies.  The lifetime exclusion limit is $5 million.  Additionally, under Massachusetts law certain gains on the sale of QSBS are taxed at a reduced rate of 3% if the corporation is domiciled in Massachusetts.  The Code has been amended several times since it was enacted.  Most recently, effective for stock acquired after July 4, 2025, Congress expanded the scope of this expenditure by raising the threshold value for stock to $75 million (from $50 million) and allowing an exclusion of 50% of the gain if the stock is held for at least three years, 75% if held for four years, and 100% if held for five </w:t>
      </w:r>
      <w:r w:rsidRPr="00F65B10">
        <w:rPr>
          <w:rFonts w:ascii="Aptos" w:hAnsi="Aptos"/>
          <w:sz w:val="24"/>
          <w:szCs w:val="24"/>
        </w:rPr>
        <w:lastRenderedPageBreak/>
        <w:t xml:space="preserve">years.  Massachusetts does not conform to those changes because they were not in the Code as in effect on January 1, 2024. The annual cost of this tax expenditure is $28.2 – $43.9 million.  The goal of this tax expenditure is to incentivize investment in certain small businesses.  Andrew DeFalco noted that the evaluation ratings changed slightly since this tax expenditure was last evaluated to account for earlier changes to the Code to which Massachusetts does conform.  The Commission voted “somewhat agree” on the questions of whether (i) we can measure the overall benefit toward achieving the goal, (ii) the amount claimed per taxpayer is meaningful as an incentive/benefit, (iii) the tax expenditure is relevant today, and (iv) the tax expenditure is easily administered.  The Commission voted “strongly agree” on the questions of whether (i) the tax expenditure’s benefit justifies its fiscal cost and (ii) the tax expenditure is claimed by its intended beneficiaries.  The Commission voted “somewhat disagree” on the question of whether the tax expenditure is claimed by a broad group of taxpayers.  Tom Baronowski noted that in recent years the number of claimants decreased from several hundred to about 50.  The Commission speculated that this may be due to current economic conditions.  Kazim Ozyurt mentioned that 2021 was a peak year for capital gains and is unsure of the exact reason for the decline.  David Emer talked about an article from November 2025 about taxation and economic policy that reported a growing trend of states decoupling from this federal expenditure, including Alabama, California, Mississippi, and Pennsylvania.  Andrew DeFlaco questioned whether states were decoupling </w:t>
      </w:r>
      <w:proofErr w:type="gramStart"/>
      <w:r w:rsidRPr="00F65B10">
        <w:rPr>
          <w:rFonts w:ascii="Aptos" w:hAnsi="Aptos"/>
          <w:sz w:val="24"/>
          <w:szCs w:val="24"/>
        </w:rPr>
        <w:t>as a result of</w:t>
      </w:r>
      <w:proofErr w:type="gramEnd"/>
      <w:r w:rsidRPr="00F65B10">
        <w:rPr>
          <w:rFonts w:ascii="Aptos" w:hAnsi="Aptos"/>
          <w:sz w:val="24"/>
          <w:szCs w:val="24"/>
        </w:rPr>
        <w:t xml:space="preserve"> the recent federal change or for other reasons.  Tom Chappell suggested that there may not be much of an investment climate in those states.  Kazim Ozyurt proposed that states may have decoupled due to decreasing popularity and increasing costs.  Chairperson Forter noted that this would be worthwhile to mention in the comment section of the evaluation template.  Andew DeFalco agreed.  Chairperson Forter also suggested adding to the comments that while the expenditure is a result of federal conformity to the Code, Massachusetts provides for a reduced tax rate of 3% on the gain that is not excluded if the corporation is domiciled in Massachusetts which is not provided at the federal level.  Andrew DeFalco agreed.  Chairperson Forter asked members if there were any other comments.  Natasha Varyani flagged that there appears to be differences between Massachusetts and federal tax expenditures even when the Massachusetts expenditure is a result of conformity to the Code.  Chairperson Forter made a motion to approve the template.  Jamie Oppedisano seconded the motion.  Members voted to approve the evaluation template for 1.042 and 1.501 Favorable Tax Treatment of QSBS Gain with the additional comments noted above.</w:t>
      </w:r>
    </w:p>
    <w:p w14:paraId="5761E61E"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Chris Carlozzi led a discussion on 3.106 Exemption for Newspapers and Magazines.  The annual cost of this expenditure is $25 million and is expected to diminish over time.  This sales tax exemption was adopted in 1967 and is not a result of conformity to the Code.  The Commission assumes that the goal of this tax expenditure is to encourage readership.  The Commission voted “somewhat agree” on the questions of whether (i) we can measure the overall benefit toward achieving the goal, (ii) the tax expenditure’s benefit justifies its fiscal cost, (iii) the tax expenditure is claimed by its intended beneficiaries, (iv) the amount claimed per taxpayer is meaningful as an incentive/benefit, (v) the tax expenditure is relevant today, and (vi) the tax expenditure is easily administered.  Chris Carlozzi noted that the benefit of this expenditure can be measured by observing sales and that we see a </w:t>
      </w:r>
      <w:r w:rsidRPr="00F65B10">
        <w:rPr>
          <w:rFonts w:ascii="Aptos" w:hAnsi="Aptos"/>
          <w:sz w:val="24"/>
          <w:szCs w:val="24"/>
        </w:rPr>
        <w:lastRenderedPageBreak/>
        <w:t xml:space="preserve">reduction in people buying print or hard copy versions of newspapers and magazines with the growing trend of publications moving to an online platform.  The Commission voted “somewhat disagree” on the questions of whether (i) the tax expenditure is claimed by a broad group of taxpayers, (ii) the tax expenditure is primarily beneficial to smaller businesses, and (iii) the tax expenditure is primarily beneficial to lower income taxpayers.  Chris Carlozzi noted that fewer taxpayers benefit from this expenditure today compared to previous years and that many large supermarkets and chains </w:t>
      </w:r>
      <w:proofErr w:type="gramStart"/>
      <w:r w:rsidRPr="00F65B10">
        <w:rPr>
          <w:rFonts w:ascii="Aptos" w:hAnsi="Aptos"/>
          <w:sz w:val="24"/>
          <w:szCs w:val="24"/>
        </w:rPr>
        <w:t>sells</w:t>
      </w:r>
      <w:proofErr w:type="gramEnd"/>
      <w:r w:rsidRPr="00F65B10">
        <w:rPr>
          <w:rFonts w:ascii="Aptos" w:hAnsi="Aptos"/>
          <w:sz w:val="24"/>
          <w:szCs w:val="24"/>
        </w:rPr>
        <w:t xml:space="preserve"> newspapers and magazines.  This tax expenditure was not flagged for legislative review.  Chris Carlozzi reviewed the comment section of the evaluation template which highlights the reasons for not flagging this expenditure for review.  Chairperson Forter asked members for any comments.  Chris Carlozzi mentioned that online subscriptions for newspapers and magazines are not taxed.  Tom Chappell noted that when this exemption was adopted online versions of newspapers and magazines did not exist.  Chairperson Forter suggested adding a sentence to the comment section stating the online versions of newspapers and magazines are not subject to tax.  Members agreed with this change.   Chairperson Forter made a motion to approve the template.  Chris Carlozzi seconded.  Members voted to approve the evaluation template for 3.106 Exemption for Newspapers and Magazines with the additional comment noted above.  </w:t>
      </w:r>
    </w:p>
    <w:p w14:paraId="61C5E47D"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Tom Downes led a discussion on 1.603 and 2.605 Economic Development Incentive Program Credit (EDIP).  This credit was adopted in 1993 and is available to both corporate and individual taxpayers.  The goal of the expenditure is job creation and maintenance, investment, and competitiveness/strategic.  Tom noted that evaluation ratings for this tax expenditure have changed since it was last reviewed.  The Commission voted “somewhat disagree” on the questions of whether (i) we can measure the over benefit toward achieving the goals, (ii) the tax expenditure’s benefit justifies its fiscal cost, (iii) the tax expenditure is claimed by its intended beneficiaries, (iv) the tax expenditure is claimed by a broad group, (v) and the amount claimed per taxpayer is meaningful as an incentive/benefit.  The Commission voted “somewhat agree” on the questions of whether (i) the tax expenditure is relevant today and (ii) the tax expenditure is easily administered.  Tom Downes noted that (i) there is growing evidence that these types of subsidies frequently go to firms/individuals who would have pursued the activities even if the subsidies were not available and (ii) while a number of small businesses benefit from this tax expenditure, over 91% of the claimants are large businesses and high income taxpayers with income of $1 million or more.  For the individuals with income of more than $1 million, Chris Carlozzi asked whether there was a breakdown of how many were pass-through business versus actual individuals.  Tom Downes noted that this specific data was not available in the report, but he assumes mostly pass-through businesses.  Natasha Varyani suggested that this tax expenditure not be flagged for legislative review.  Tom Downes and Chairperson Forter agreed.  Chairperson Forter asked members whether there were any other comments or questions.  No comment from members.  Chairperson Forter made a motion to approve.  Tom Downes seconded the motion.  Members voted to approve the evaluation template for 1.603 and 2.605 Economic Development Incentive Program Credit (EDIP) as presented. </w:t>
      </w:r>
    </w:p>
    <w:p w14:paraId="7FDB7635"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lastRenderedPageBreak/>
        <w:tab/>
        <w:t>Chairperson Forter led a discussion on 3.309 Exemption for Vessels, Materials, Tools, Fuels, and Machinery Used in Commercial Fishing.  This is a sales tax exemption.  This tax expenditure is not a result of conformity to the code.  The Commission voted “somewhat disagree” on the question of whether the tax expenditure is claimed by a broad group of taxpayers.  There are only a few thousand beneficiaries of this expenditure since it is aimed at a particular industry.  The Commission voted “somewhat disagree” on the question of whether the tax expenditure is primarily beneficial to smaller businesses.  Chairperson Forter reviewed the comments section of the evaluation template.  The Commission does not have data on who is claiming the exemption, smaller fishing outfits vs. large companies.  The last time this expenditure was reviewed, the Commission noted that it has significant benefits outside the commercial fishing industry.  It supports the Commonwealth’s tourism industry and contributes to the region’s cultural history.  The size of the fishing industry is substantial and is important in several of the Massachusetts’ Gateway Cities.  This tax expenditure helps to maintain the fiscal health of those cities.  In addition, neighboring states have similar policies.  Chairperson Forter asked members whether there were any other questions.  No comment from members.  Chairperson Forter made a motion to approve the template.  Natasha Varyani seconded.  Members voted to approve the evaluation template for 3.309 Exemption for Vessels, Materials, Tools, Fuels, and Machinery Used in Commercial Fishing as presented.</w:t>
      </w:r>
    </w:p>
    <w:p w14:paraId="2152D78D" w14:textId="77777777" w:rsidR="00B3016A" w:rsidRPr="00F65B10" w:rsidRDefault="00B3016A" w:rsidP="00B3016A">
      <w:pPr>
        <w:tabs>
          <w:tab w:val="left" w:pos="1179"/>
          <w:tab w:val="left" w:pos="1180"/>
        </w:tabs>
        <w:rPr>
          <w:rFonts w:ascii="Aptos" w:hAnsi="Aptos"/>
          <w:sz w:val="24"/>
          <w:szCs w:val="24"/>
        </w:rPr>
      </w:pPr>
      <w:r w:rsidRPr="00F65B10">
        <w:rPr>
          <w:rFonts w:ascii="Aptos" w:hAnsi="Aptos"/>
          <w:sz w:val="24"/>
          <w:szCs w:val="24"/>
        </w:rPr>
        <w:tab/>
        <w:t xml:space="preserve">Chairperson Forter noted that the next Commission meeting is to be scheduled for February to review the next batch of expenditures and to review the </w:t>
      </w:r>
      <w:proofErr w:type="gramStart"/>
      <w:r w:rsidRPr="00F65B10">
        <w:rPr>
          <w:rFonts w:ascii="Aptos" w:hAnsi="Aptos"/>
          <w:sz w:val="24"/>
          <w:szCs w:val="24"/>
        </w:rPr>
        <w:t>draft annual</w:t>
      </w:r>
      <w:proofErr w:type="gramEnd"/>
      <w:r w:rsidRPr="00F65B10">
        <w:rPr>
          <w:rFonts w:ascii="Aptos" w:hAnsi="Aptos"/>
          <w:sz w:val="24"/>
          <w:szCs w:val="24"/>
        </w:rPr>
        <w:t xml:space="preserve"> report.  A draft will be circulated to members in upcoming weeks.  Chairperson Forter asked members whether there were any other comments or questions.  No comments from members.  Chairperson Forter thanked members for their participation and made a motion to conclude the meeting.  The meeting was adjourned at 2:56 PM.</w:t>
      </w:r>
    </w:p>
    <w:p w14:paraId="0D3B4B15" w14:textId="77777777" w:rsidR="00B3016A" w:rsidRPr="00F65B10" w:rsidRDefault="00B3016A" w:rsidP="00B3016A">
      <w:pPr>
        <w:tabs>
          <w:tab w:val="left" w:pos="1179"/>
          <w:tab w:val="left" w:pos="1180"/>
        </w:tabs>
        <w:rPr>
          <w:rFonts w:ascii="Aptos" w:hAnsi="Aptos"/>
          <w:sz w:val="24"/>
          <w:szCs w:val="24"/>
        </w:rPr>
      </w:pPr>
    </w:p>
    <w:p w14:paraId="68F5957A" w14:textId="77777777" w:rsidR="00B3016A" w:rsidRPr="00F65B10" w:rsidRDefault="00B3016A" w:rsidP="00B3016A">
      <w:pPr>
        <w:tabs>
          <w:tab w:val="left" w:pos="1179"/>
          <w:tab w:val="left" w:pos="1180"/>
        </w:tabs>
        <w:rPr>
          <w:rFonts w:ascii="Aptos" w:hAnsi="Aptos"/>
          <w:sz w:val="24"/>
          <w:szCs w:val="24"/>
        </w:rPr>
      </w:pPr>
    </w:p>
    <w:p w14:paraId="7CEFCC20" w14:textId="77777777" w:rsidR="00B3016A" w:rsidRPr="00F65B10" w:rsidRDefault="00B3016A" w:rsidP="00B3016A">
      <w:pPr>
        <w:tabs>
          <w:tab w:val="left" w:pos="1179"/>
          <w:tab w:val="left" w:pos="1180"/>
        </w:tabs>
        <w:rPr>
          <w:rFonts w:ascii="Aptos" w:hAnsi="Aptos"/>
          <w:sz w:val="24"/>
          <w:szCs w:val="24"/>
        </w:rPr>
      </w:pPr>
    </w:p>
    <w:p w14:paraId="688C1A13" w14:textId="77777777" w:rsidR="00B3016A" w:rsidRPr="00F65B10" w:rsidRDefault="00B3016A" w:rsidP="00B3016A">
      <w:pPr>
        <w:tabs>
          <w:tab w:val="left" w:pos="1179"/>
          <w:tab w:val="left" w:pos="1180"/>
        </w:tabs>
        <w:rPr>
          <w:rFonts w:ascii="Aptos" w:hAnsi="Aptos"/>
          <w:sz w:val="24"/>
          <w:szCs w:val="24"/>
        </w:rPr>
      </w:pPr>
    </w:p>
    <w:p w14:paraId="3194E683" w14:textId="77777777" w:rsidR="00B3016A" w:rsidRPr="00F65B10" w:rsidRDefault="00B3016A" w:rsidP="00B3016A">
      <w:pPr>
        <w:tabs>
          <w:tab w:val="left" w:pos="1179"/>
          <w:tab w:val="left" w:pos="1180"/>
        </w:tabs>
        <w:rPr>
          <w:rFonts w:ascii="Aptos" w:hAnsi="Aptos"/>
          <w:sz w:val="24"/>
          <w:szCs w:val="24"/>
        </w:rPr>
      </w:pPr>
    </w:p>
    <w:p w14:paraId="3D4FF93B" w14:textId="77777777" w:rsidR="00B3016A" w:rsidRPr="00F65B10" w:rsidRDefault="00B3016A" w:rsidP="00B3016A">
      <w:pPr>
        <w:tabs>
          <w:tab w:val="left" w:pos="1179"/>
          <w:tab w:val="left" w:pos="1180"/>
        </w:tabs>
        <w:rPr>
          <w:rFonts w:ascii="Aptos" w:hAnsi="Aptos"/>
          <w:sz w:val="24"/>
          <w:szCs w:val="24"/>
        </w:rPr>
      </w:pPr>
    </w:p>
    <w:p w14:paraId="6472B0D3" w14:textId="77777777" w:rsidR="00B3016A" w:rsidRPr="00F65B10" w:rsidRDefault="00B3016A" w:rsidP="00B3016A">
      <w:pPr>
        <w:tabs>
          <w:tab w:val="left" w:pos="1179"/>
          <w:tab w:val="left" w:pos="1180"/>
        </w:tabs>
        <w:rPr>
          <w:rFonts w:ascii="Aptos" w:hAnsi="Aptos"/>
          <w:sz w:val="24"/>
          <w:szCs w:val="24"/>
        </w:rPr>
      </w:pPr>
    </w:p>
    <w:p w14:paraId="713E16F9" w14:textId="77777777" w:rsidR="00B3016A" w:rsidRPr="00F65B10" w:rsidRDefault="00B3016A" w:rsidP="00B3016A">
      <w:pPr>
        <w:tabs>
          <w:tab w:val="left" w:pos="1179"/>
          <w:tab w:val="left" w:pos="1180"/>
        </w:tabs>
        <w:rPr>
          <w:rFonts w:ascii="Aptos" w:hAnsi="Aptos"/>
          <w:sz w:val="24"/>
          <w:szCs w:val="24"/>
        </w:rPr>
      </w:pPr>
    </w:p>
    <w:p w14:paraId="1C8A0F52" w14:textId="77777777" w:rsidR="00B3016A" w:rsidRPr="00F65B10" w:rsidRDefault="00B3016A" w:rsidP="00B3016A">
      <w:pPr>
        <w:tabs>
          <w:tab w:val="left" w:pos="1179"/>
          <w:tab w:val="left" w:pos="1180"/>
        </w:tabs>
        <w:rPr>
          <w:rFonts w:ascii="Aptos" w:hAnsi="Aptos"/>
          <w:sz w:val="24"/>
          <w:szCs w:val="24"/>
        </w:rPr>
      </w:pPr>
    </w:p>
    <w:p w14:paraId="2ECA3708" w14:textId="77777777" w:rsidR="00B3016A" w:rsidRPr="00F65B10" w:rsidRDefault="00B3016A" w:rsidP="00B3016A">
      <w:pPr>
        <w:tabs>
          <w:tab w:val="left" w:pos="1179"/>
          <w:tab w:val="left" w:pos="1180"/>
        </w:tabs>
        <w:rPr>
          <w:rFonts w:ascii="Aptos" w:hAnsi="Aptos"/>
          <w:sz w:val="24"/>
          <w:szCs w:val="24"/>
        </w:rPr>
      </w:pPr>
    </w:p>
    <w:p w14:paraId="149D055F" w14:textId="77777777" w:rsidR="00B3016A" w:rsidRPr="00F65B10" w:rsidRDefault="00B3016A" w:rsidP="00B3016A">
      <w:pPr>
        <w:tabs>
          <w:tab w:val="left" w:pos="1179"/>
          <w:tab w:val="left" w:pos="1180"/>
        </w:tabs>
        <w:rPr>
          <w:rFonts w:ascii="Aptos" w:hAnsi="Aptos"/>
          <w:sz w:val="24"/>
          <w:szCs w:val="24"/>
        </w:rPr>
      </w:pPr>
    </w:p>
    <w:p w14:paraId="4E970BBB" w14:textId="77777777" w:rsidR="00B3016A" w:rsidRPr="00F65B10" w:rsidRDefault="00B3016A" w:rsidP="00B3016A">
      <w:pPr>
        <w:tabs>
          <w:tab w:val="left" w:pos="1179"/>
          <w:tab w:val="left" w:pos="1180"/>
        </w:tabs>
        <w:rPr>
          <w:rFonts w:ascii="Aptos" w:hAnsi="Aptos"/>
          <w:sz w:val="24"/>
          <w:szCs w:val="24"/>
        </w:rPr>
      </w:pPr>
    </w:p>
    <w:p w14:paraId="204321FA" w14:textId="0AD5D949" w:rsidR="00B3016A" w:rsidRPr="00F65B10" w:rsidRDefault="00B3016A" w:rsidP="00B3016A">
      <w:pPr>
        <w:pStyle w:val="Heading1"/>
        <w:rPr>
          <w:rFonts w:ascii="Aptos Display" w:hAnsi="Aptos Display"/>
          <w:b/>
          <w:bCs/>
          <w:color w:val="auto"/>
        </w:rPr>
      </w:pPr>
      <w:bookmarkStart w:id="49" w:name="Appendix_F"/>
      <w:bookmarkEnd w:id="49"/>
      <w:r w:rsidRPr="00F65B10">
        <w:rPr>
          <w:rFonts w:ascii="Aptos Display" w:hAnsi="Aptos Display"/>
          <w:b/>
          <w:bCs/>
          <w:color w:val="auto"/>
        </w:rPr>
        <w:lastRenderedPageBreak/>
        <w:t xml:space="preserve">Appendix </w:t>
      </w:r>
      <w:r w:rsidR="00815511" w:rsidRPr="00F65B10">
        <w:rPr>
          <w:rFonts w:ascii="Aptos Display" w:hAnsi="Aptos Display"/>
          <w:b/>
          <w:bCs/>
          <w:color w:val="auto"/>
        </w:rPr>
        <w:t>E</w:t>
      </w:r>
      <w:r w:rsidR="00BF70F4" w:rsidRPr="00F65B10">
        <w:rPr>
          <w:rFonts w:ascii="Aptos Display" w:hAnsi="Aptos Display"/>
          <w:b/>
          <w:bCs/>
          <w:color w:val="auto"/>
        </w:rPr>
        <w:t>:</w:t>
      </w:r>
      <w:r w:rsidRPr="00F65B10">
        <w:rPr>
          <w:rFonts w:ascii="Aptos Display" w:hAnsi="Aptos Display"/>
          <w:b/>
          <w:bCs/>
          <w:color w:val="auto"/>
        </w:rPr>
        <w:t xml:space="preserve"> </w:t>
      </w:r>
      <w:r w:rsidR="00815511" w:rsidRPr="00F65B10">
        <w:rPr>
          <w:rFonts w:ascii="Aptos Display" w:hAnsi="Aptos Display"/>
          <w:b/>
          <w:bCs/>
          <w:color w:val="auto"/>
        </w:rPr>
        <w:t>Description of Economic Analysis</w:t>
      </w:r>
    </w:p>
    <w:p w14:paraId="4A7B3E00" w14:textId="77777777" w:rsidR="00B3016A" w:rsidRPr="00DE191E" w:rsidRDefault="00B3016A" w:rsidP="00B3016A">
      <w:pPr>
        <w:spacing w:before="342"/>
        <w:ind w:left="120"/>
        <w:rPr>
          <w:rFonts w:ascii="Aptos" w:hAnsi="Aptos" w:cs="Calibri Light"/>
          <w:sz w:val="24"/>
          <w:szCs w:val="24"/>
        </w:rPr>
      </w:pPr>
      <w:r w:rsidRPr="00DE191E">
        <w:rPr>
          <w:rFonts w:ascii="Aptos" w:hAnsi="Aptos" w:cs="Calibri Light"/>
          <w:sz w:val="24"/>
          <w:szCs w:val="24"/>
        </w:rPr>
        <w:t xml:space="preserve">This appendix explains why the Commission uses a static economic impact analysis model for the evaluation of </w:t>
      </w:r>
      <w:proofErr w:type="gramStart"/>
      <w:r w:rsidRPr="00DE191E">
        <w:rPr>
          <w:rFonts w:ascii="Aptos" w:hAnsi="Aptos" w:cs="Calibri Light"/>
          <w:sz w:val="24"/>
          <w:szCs w:val="24"/>
        </w:rPr>
        <w:t>a tax</w:t>
      </w:r>
      <w:proofErr w:type="gramEnd"/>
      <w:r w:rsidRPr="00DE191E">
        <w:rPr>
          <w:rFonts w:ascii="Aptos" w:hAnsi="Aptos" w:cs="Calibri Light"/>
          <w:sz w:val="24"/>
          <w:szCs w:val="24"/>
        </w:rPr>
        <w:t xml:space="preserve"> expenditure.</w:t>
      </w:r>
      <w:r w:rsidRPr="00DE191E">
        <w:rPr>
          <w:rFonts w:ascii="Aptos" w:hAnsi="Aptos" w:cs="Calibri Light"/>
          <w:spacing w:val="40"/>
          <w:sz w:val="24"/>
          <w:szCs w:val="24"/>
        </w:rPr>
        <w:t xml:space="preserve"> </w:t>
      </w:r>
      <w:r w:rsidRPr="00DE191E">
        <w:rPr>
          <w:rFonts w:ascii="Aptos" w:hAnsi="Aptos" w:cs="Calibri Light"/>
          <w:spacing w:val="-2"/>
          <w:sz w:val="24"/>
          <w:szCs w:val="24"/>
        </w:rPr>
        <w:t xml:space="preserve">A static model is used to measure only the direct impacts.  </w:t>
      </w:r>
      <w:r w:rsidRPr="00DE191E">
        <w:rPr>
          <w:rFonts w:ascii="Aptos" w:hAnsi="Aptos" w:cs="Calibri Light"/>
          <w:sz w:val="24"/>
          <w:szCs w:val="24"/>
        </w:rPr>
        <w:t>A dynamic</w:t>
      </w:r>
      <w:r w:rsidRPr="00DE191E">
        <w:rPr>
          <w:rFonts w:ascii="Aptos" w:hAnsi="Aptos" w:cs="Calibri Light"/>
          <w:spacing w:val="-4"/>
          <w:sz w:val="24"/>
          <w:szCs w:val="24"/>
        </w:rPr>
        <w:t xml:space="preserve"> </w:t>
      </w:r>
      <w:r w:rsidRPr="00DE191E">
        <w:rPr>
          <w:rFonts w:ascii="Aptos" w:hAnsi="Aptos" w:cs="Calibri Light"/>
          <w:sz w:val="24"/>
          <w:szCs w:val="24"/>
        </w:rPr>
        <w:t>model is used to measure the direct impacts and indirect impacts</w:t>
      </w:r>
      <w:r w:rsidRPr="00DE191E">
        <w:rPr>
          <w:rFonts w:ascii="Aptos" w:hAnsi="Aptos" w:cs="Calibri Light"/>
          <w:spacing w:val="-2"/>
          <w:sz w:val="24"/>
          <w:szCs w:val="24"/>
        </w:rPr>
        <w:t xml:space="preserve">.  </w:t>
      </w:r>
      <w:r w:rsidRPr="00DE191E">
        <w:rPr>
          <w:rFonts w:ascii="Aptos" w:hAnsi="Aptos" w:cs="Calibri Light"/>
          <w:sz w:val="24"/>
          <w:szCs w:val="24"/>
        </w:rPr>
        <w:t>As explained</w:t>
      </w:r>
      <w:r w:rsidRPr="00DE191E">
        <w:rPr>
          <w:rFonts w:ascii="Aptos" w:hAnsi="Aptos" w:cs="Calibri Light"/>
          <w:spacing w:val="-1"/>
          <w:sz w:val="24"/>
          <w:szCs w:val="24"/>
        </w:rPr>
        <w:t xml:space="preserve"> </w:t>
      </w:r>
      <w:r w:rsidRPr="00DE191E">
        <w:rPr>
          <w:rFonts w:ascii="Aptos" w:hAnsi="Aptos" w:cs="Calibri Light"/>
          <w:sz w:val="24"/>
          <w:szCs w:val="24"/>
        </w:rPr>
        <w:t xml:space="preserve">below, </w:t>
      </w:r>
      <w:proofErr w:type="gramStart"/>
      <w:r w:rsidRPr="00DE191E">
        <w:rPr>
          <w:rFonts w:ascii="Aptos" w:hAnsi="Aptos" w:cs="Calibri Light"/>
          <w:sz w:val="24"/>
          <w:szCs w:val="24"/>
        </w:rPr>
        <w:t>a tax</w:t>
      </w:r>
      <w:proofErr w:type="gramEnd"/>
      <w:r w:rsidRPr="00DE191E">
        <w:rPr>
          <w:rFonts w:ascii="Aptos" w:hAnsi="Aptos" w:cs="Calibri Light"/>
          <w:sz w:val="24"/>
          <w:szCs w:val="24"/>
        </w:rPr>
        <w:t xml:space="preserve"> expenditure generates</w:t>
      </w:r>
      <w:r w:rsidRPr="00DE191E">
        <w:rPr>
          <w:rFonts w:ascii="Aptos" w:hAnsi="Aptos" w:cs="Calibri Light"/>
          <w:spacing w:val="-1"/>
          <w:sz w:val="24"/>
          <w:szCs w:val="24"/>
        </w:rPr>
        <w:t xml:space="preserve"> </w:t>
      </w:r>
      <w:r w:rsidRPr="00DE191E">
        <w:rPr>
          <w:rFonts w:ascii="Aptos" w:hAnsi="Aptos" w:cs="Calibri Light"/>
          <w:sz w:val="24"/>
          <w:szCs w:val="24"/>
        </w:rPr>
        <w:t>not only direct</w:t>
      </w:r>
      <w:r w:rsidRPr="00DE191E">
        <w:rPr>
          <w:rFonts w:ascii="Aptos" w:hAnsi="Aptos" w:cs="Calibri Light"/>
          <w:spacing w:val="-4"/>
          <w:sz w:val="24"/>
          <w:szCs w:val="24"/>
        </w:rPr>
        <w:t xml:space="preserve"> </w:t>
      </w:r>
      <w:r w:rsidRPr="00DE191E">
        <w:rPr>
          <w:rFonts w:ascii="Aptos" w:hAnsi="Aptos" w:cs="Calibri Light"/>
          <w:sz w:val="24"/>
          <w:szCs w:val="24"/>
        </w:rPr>
        <w:t>impacts,</w:t>
      </w:r>
      <w:r w:rsidRPr="00DE191E">
        <w:rPr>
          <w:rFonts w:ascii="Aptos" w:hAnsi="Aptos" w:cs="Calibri Light"/>
          <w:spacing w:val="-4"/>
          <w:sz w:val="24"/>
          <w:szCs w:val="24"/>
        </w:rPr>
        <w:t xml:space="preserve"> </w:t>
      </w:r>
      <w:r w:rsidRPr="00DE191E">
        <w:rPr>
          <w:rFonts w:ascii="Aptos" w:hAnsi="Aptos" w:cs="Calibri Light"/>
          <w:sz w:val="24"/>
          <w:szCs w:val="24"/>
        </w:rPr>
        <w:t>but</w:t>
      </w:r>
      <w:r w:rsidRPr="00DE191E">
        <w:rPr>
          <w:rFonts w:ascii="Aptos" w:hAnsi="Aptos" w:cs="Calibri Light"/>
          <w:spacing w:val="-3"/>
          <w:sz w:val="24"/>
          <w:szCs w:val="24"/>
        </w:rPr>
        <w:t xml:space="preserve"> </w:t>
      </w:r>
      <w:r w:rsidRPr="00DE191E">
        <w:rPr>
          <w:rFonts w:ascii="Aptos" w:hAnsi="Aptos" w:cs="Calibri Light"/>
          <w:sz w:val="24"/>
          <w:szCs w:val="24"/>
        </w:rPr>
        <w:t>also</w:t>
      </w:r>
      <w:r w:rsidRPr="00DE191E">
        <w:rPr>
          <w:rFonts w:ascii="Aptos" w:hAnsi="Aptos" w:cs="Calibri Light"/>
          <w:spacing w:val="-4"/>
          <w:sz w:val="24"/>
          <w:szCs w:val="24"/>
        </w:rPr>
        <w:t xml:space="preserve"> </w:t>
      </w:r>
      <w:r w:rsidRPr="00DE191E">
        <w:rPr>
          <w:rFonts w:ascii="Aptos" w:hAnsi="Aptos" w:cs="Calibri Light"/>
          <w:sz w:val="24"/>
          <w:szCs w:val="24"/>
        </w:rPr>
        <w:t>indirect</w:t>
      </w:r>
      <w:r w:rsidRPr="00DE191E">
        <w:rPr>
          <w:rFonts w:ascii="Aptos" w:hAnsi="Aptos" w:cs="Calibri Light"/>
          <w:spacing w:val="-3"/>
          <w:sz w:val="24"/>
          <w:szCs w:val="24"/>
        </w:rPr>
        <w:t xml:space="preserve"> </w:t>
      </w:r>
      <w:r w:rsidRPr="00DE191E">
        <w:rPr>
          <w:rFonts w:ascii="Aptos" w:hAnsi="Aptos" w:cs="Calibri Light"/>
          <w:sz w:val="24"/>
          <w:szCs w:val="24"/>
        </w:rPr>
        <w:t>impacts.</w:t>
      </w:r>
    </w:p>
    <w:p w14:paraId="0F94D86B" w14:textId="00A8E91F" w:rsidR="00B3016A" w:rsidRPr="00DE191E" w:rsidRDefault="00B3016A" w:rsidP="00B3016A">
      <w:pPr>
        <w:ind w:left="119" w:right="153"/>
        <w:rPr>
          <w:rFonts w:ascii="Aptos" w:hAnsi="Aptos" w:cs="Calibri Light"/>
          <w:sz w:val="24"/>
          <w:szCs w:val="24"/>
        </w:rPr>
      </w:pPr>
      <w:r w:rsidRPr="00DE191E">
        <w:rPr>
          <w:rFonts w:ascii="Aptos" w:hAnsi="Aptos" w:cs="Calibri Light"/>
          <w:sz w:val="24"/>
          <w:szCs w:val="24"/>
        </w:rPr>
        <w:t xml:space="preserve">On one hand, </w:t>
      </w:r>
      <w:proofErr w:type="gramStart"/>
      <w:r w:rsidRPr="00DE191E">
        <w:rPr>
          <w:rFonts w:ascii="Aptos" w:hAnsi="Aptos" w:cs="Calibri Light"/>
          <w:sz w:val="24"/>
          <w:szCs w:val="24"/>
        </w:rPr>
        <w:t>a tax</w:t>
      </w:r>
      <w:proofErr w:type="gramEnd"/>
      <w:r w:rsidRPr="00DE191E">
        <w:rPr>
          <w:rFonts w:ascii="Aptos" w:hAnsi="Aptos" w:cs="Calibri Light"/>
          <w:sz w:val="24"/>
          <w:szCs w:val="24"/>
        </w:rPr>
        <w:t xml:space="preserve"> expenditure generates</w:t>
      </w:r>
      <w:r w:rsidRPr="00DE191E">
        <w:rPr>
          <w:rFonts w:ascii="Aptos" w:hAnsi="Aptos" w:cs="Calibri Light"/>
          <w:spacing w:val="-1"/>
          <w:sz w:val="24"/>
          <w:szCs w:val="24"/>
        </w:rPr>
        <w:t xml:space="preserve"> </w:t>
      </w:r>
      <w:r w:rsidRPr="00DE191E">
        <w:rPr>
          <w:rFonts w:ascii="Aptos" w:hAnsi="Aptos" w:cs="Calibri Light"/>
          <w:sz w:val="24"/>
          <w:szCs w:val="24"/>
        </w:rPr>
        <w:t>direct benefits to some taxpayers</w:t>
      </w:r>
      <w:r w:rsidRPr="00DE191E">
        <w:rPr>
          <w:rFonts w:ascii="Aptos" w:hAnsi="Aptos" w:cs="Calibri Light"/>
          <w:spacing w:val="-1"/>
          <w:sz w:val="24"/>
          <w:szCs w:val="24"/>
        </w:rPr>
        <w:t xml:space="preserve"> </w:t>
      </w:r>
      <w:r w:rsidRPr="00DE191E">
        <w:rPr>
          <w:rFonts w:ascii="Aptos" w:hAnsi="Aptos" w:cs="Calibri Light"/>
          <w:sz w:val="24"/>
          <w:szCs w:val="24"/>
        </w:rPr>
        <w:t>in the form of lower production or capital cost, or higher disposable income, or lower consumer price, etc.</w:t>
      </w:r>
      <w:r w:rsidRPr="00DE191E">
        <w:rPr>
          <w:rFonts w:ascii="Aptos" w:hAnsi="Aptos" w:cs="Calibri Light"/>
          <w:spacing w:val="40"/>
          <w:sz w:val="24"/>
          <w:szCs w:val="24"/>
        </w:rPr>
        <w:t xml:space="preserve"> </w:t>
      </w:r>
      <w:r w:rsidRPr="00DE191E">
        <w:rPr>
          <w:rFonts w:ascii="Aptos" w:hAnsi="Aptos" w:cs="Calibri Light"/>
          <w:sz w:val="24"/>
          <w:szCs w:val="24"/>
        </w:rPr>
        <w:t>On</w:t>
      </w:r>
      <w:r w:rsidRPr="00DE191E">
        <w:rPr>
          <w:rFonts w:ascii="Aptos" w:hAnsi="Aptos" w:cs="Calibri Light"/>
          <w:spacing w:val="-3"/>
          <w:sz w:val="24"/>
          <w:szCs w:val="24"/>
        </w:rPr>
        <w:t xml:space="preserve"> </w:t>
      </w:r>
      <w:r w:rsidRPr="00DE191E">
        <w:rPr>
          <w:rFonts w:ascii="Aptos" w:hAnsi="Aptos" w:cs="Calibri Light"/>
          <w:sz w:val="24"/>
          <w:szCs w:val="24"/>
        </w:rPr>
        <w:t>the</w:t>
      </w:r>
      <w:r w:rsidRPr="00DE191E">
        <w:rPr>
          <w:rFonts w:ascii="Aptos" w:hAnsi="Aptos" w:cs="Calibri Light"/>
          <w:spacing w:val="-3"/>
          <w:sz w:val="24"/>
          <w:szCs w:val="24"/>
        </w:rPr>
        <w:t xml:space="preserve"> </w:t>
      </w:r>
      <w:r w:rsidRPr="00DE191E">
        <w:rPr>
          <w:rFonts w:ascii="Aptos" w:hAnsi="Aptos" w:cs="Calibri Light"/>
          <w:sz w:val="24"/>
          <w:szCs w:val="24"/>
        </w:rPr>
        <w:t>other</w:t>
      </w:r>
      <w:r w:rsidRPr="00DE191E">
        <w:rPr>
          <w:rFonts w:ascii="Aptos" w:hAnsi="Aptos" w:cs="Calibri Light"/>
          <w:spacing w:val="-2"/>
          <w:sz w:val="24"/>
          <w:szCs w:val="24"/>
        </w:rPr>
        <w:t xml:space="preserve"> </w:t>
      </w:r>
      <w:r w:rsidRPr="00DE191E">
        <w:rPr>
          <w:rFonts w:ascii="Aptos" w:hAnsi="Aptos" w:cs="Calibri Light"/>
          <w:sz w:val="24"/>
          <w:szCs w:val="24"/>
        </w:rPr>
        <w:t>hand,</w:t>
      </w:r>
      <w:r w:rsidRPr="00DE191E">
        <w:rPr>
          <w:rFonts w:ascii="Aptos" w:hAnsi="Aptos" w:cs="Calibri Light"/>
          <w:spacing w:val="-3"/>
          <w:sz w:val="24"/>
          <w:szCs w:val="24"/>
        </w:rPr>
        <w:t xml:space="preserve"> </w:t>
      </w:r>
      <w:r w:rsidRPr="00DE191E">
        <w:rPr>
          <w:rFonts w:ascii="Aptos" w:hAnsi="Aptos" w:cs="Calibri Light"/>
          <w:sz w:val="24"/>
          <w:szCs w:val="24"/>
        </w:rPr>
        <w:t>because</w:t>
      </w:r>
      <w:r w:rsidRPr="00DE191E">
        <w:rPr>
          <w:rFonts w:ascii="Aptos" w:hAnsi="Aptos" w:cs="Calibri Light"/>
          <w:spacing w:val="-2"/>
          <w:sz w:val="24"/>
          <w:szCs w:val="24"/>
        </w:rPr>
        <w:t xml:space="preserve"> </w:t>
      </w:r>
      <w:r w:rsidRPr="00DE191E">
        <w:rPr>
          <w:rFonts w:ascii="Aptos" w:hAnsi="Aptos" w:cs="Calibri Light"/>
          <w:sz w:val="24"/>
          <w:szCs w:val="24"/>
        </w:rPr>
        <w:t>the</w:t>
      </w:r>
      <w:r w:rsidRPr="00DE191E">
        <w:rPr>
          <w:rFonts w:ascii="Aptos" w:hAnsi="Aptos" w:cs="Calibri Light"/>
          <w:spacing w:val="-2"/>
          <w:sz w:val="24"/>
          <w:szCs w:val="24"/>
        </w:rPr>
        <w:t xml:space="preserve"> </w:t>
      </w:r>
      <w:r w:rsidRPr="00DE191E">
        <w:rPr>
          <w:rFonts w:ascii="Aptos" w:hAnsi="Aptos" w:cs="Calibri Light"/>
          <w:sz w:val="24"/>
          <w:szCs w:val="24"/>
        </w:rPr>
        <w:t>Commonwealth</w:t>
      </w:r>
      <w:r w:rsidRPr="00DE191E">
        <w:rPr>
          <w:rFonts w:ascii="Aptos" w:hAnsi="Aptos" w:cs="Calibri Light"/>
          <w:spacing w:val="-3"/>
          <w:sz w:val="24"/>
          <w:szCs w:val="24"/>
        </w:rPr>
        <w:t xml:space="preserve"> </w:t>
      </w:r>
      <w:r w:rsidRPr="00DE191E">
        <w:rPr>
          <w:rFonts w:ascii="Aptos" w:hAnsi="Aptos" w:cs="Calibri Light"/>
          <w:sz w:val="24"/>
          <w:szCs w:val="24"/>
        </w:rPr>
        <w:t>must</w:t>
      </w:r>
      <w:r w:rsidRPr="00DE191E">
        <w:rPr>
          <w:rFonts w:ascii="Aptos" w:hAnsi="Aptos" w:cs="Calibri Light"/>
          <w:spacing w:val="-2"/>
          <w:sz w:val="24"/>
          <w:szCs w:val="24"/>
        </w:rPr>
        <w:t xml:space="preserve"> </w:t>
      </w:r>
      <w:r w:rsidRPr="00DE191E">
        <w:rPr>
          <w:rFonts w:ascii="Aptos" w:hAnsi="Aptos" w:cs="Calibri Light"/>
          <w:sz w:val="24"/>
          <w:szCs w:val="24"/>
        </w:rPr>
        <w:t>balance</w:t>
      </w:r>
      <w:r w:rsidRPr="00DE191E">
        <w:rPr>
          <w:rFonts w:ascii="Aptos" w:hAnsi="Aptos" w:cs="Calibri Light"/>
          <w:spacing w:val="-2"/>
          <w:sz w:val="24"/>
          <w:szCs w:val="24"/>
        </w:rPr>
        <w:t xml:space="preserve"> </w:t>
      </w:r>
      <w:r w:rsidRPr="00DE191E">
        <w:rPr>
          <w:rFonts w:ascii="Aptos" w:hAnsi="Aptos" w:cs="Calibri Light"/>
          <w:sz w:val="24"/>
          <w:szCs w:val="24"/>
        </w:rPr>
        <w:t>its</w:t>
      </w:r>
      <w:r w:rsidRPr="00DE191E">
        <w:rPr>
          <w:rFonts w:ascii="Aptos" w:hAnsi="Aptos" w:cs="Calibri Light"/>
          <w:spacing w:val="-4"/>
          <w:sz w:val="24"/>
          <w:szCs w:val="24"/>
        </w:rPr>
        <w:t xml:space="preserve"> </w:t>
      </w:r>
      <w:r w:rsidRPr="00DE191E">
        <w:rPr>
          <w:rFonts w:ascii="Aptos" w:hAnsi="Aptos" w:cs="Calibri Light"/>
          <w:sz w:val="24"/>
          <w:szCs w:val="24"/>
        </w:rPr>
        <w:t>budget,</w:t>
      </w:r>
      <w:r w:rsidRPr="00DE191E">
        <w:rPr>
          <w:rFonts w:ascii="Aptos" w:hAnsi="Aptos" w:cs="Calibri Light"/>
          <w:spacing w:val="-3"/>
          <w:sz w:val="24"/>
          <w:szCs w:val="24"/>
        </w:rPr>
        <w:t xml:space="preserve"> </w:t>
      </w:r>
      <w:r w:rsidRPr="00DE191E">
        <w:rPr>
          <w:rFonts w:ascii="Aptos" w:hAnsi="Aptos" w:cs="Calibri Light"/>
          <w:sz w:val="24"/>
          <w:szCs w:val="24"/>
        </w:rPr>
        <w:t>spending</w:t>
      </w:r>
      <w:r w:rsidRPr="00DE191E">
        <w:rPr>
          <w:rFonts w:ascii="Aptos" w:hAnsi="Aptos" w:cs="Calibri Light"/>
          <w:spacing w:val="-2"/>
          <w:sz w:val="24"/>
          <w:szCs w:val="24"/>
        </w:rPr>
        <w:t xml:space="preserve"> </w:t>
      </w:r>
      <w:r w:rsidRPr="00DE191E">
        <w:rPr>
          <w:rFonts w:ascii="Aptos" w:hAnsi="Aptos" w:cs="Calibri Light"/>
          <w:sz w:val="24"/>
          <w:szCs w:val="24"/>
        </w:rPr>
        <w:t>on</w:t>
      </w:r>
      <w:r w:rsidRPr="00DE191E">
        <w:rPr>
          <w:rFonts w:ascii="Aptos" w:hAnsi="Aptos" w:cs="Calibri Light"/>
          <w:spacing w:val="-2"/>
          <w:sz w:val="24"/>
          <w:szCs w:val="24"/>
        </w:rPr>
        <w:t xml:space="preserve"> </w:t>
      </w:r>
      <w:proofErr w:type="gramStart"/>
      <w:r w:rsidRPr="00DE191E">
        <w:rPr>
          <w:rFonts w:ascii="Aptos" w:hAnsi="Aptos" w:cs="Calibri Light"/>
          <w:sz w:val="24"/>
          <w:szCs w:val="24"/>
        </w:rPr>
        <w:t>a tax</w:t>
      </w:r>
      <w:proofErr w:type="gramEnd"/>
      <w:r w:rsidRPr="00DE191E">
        <w:rPr>
          <w:rFonts w:ascii="Aptos" w:hAnsi="Aptos" w:cs="Calibri Light"/>
          <w:sz w:val="24"/>
          <w:szCs w:val="24"/>
        </w:rPr>
        <w:t xml:space="preserve"> expenditure means fewer funds available to spend on other expenditure items if there is no increase in state revenues.</w:t>
      </w:r>
      <w:r w:rsidRPr="00DE191E">
        <w:rPr>
          <w:rFonts w:ascii="Aptos" w:hAnsi="Aptos" w:cs="Calibri Light"/>
          <w:spacing w:val="40"/>
          <w:sz w:val="24"/>
          <w:szCs w:val="24"/>
        </w:rPr>
        <w:t xml:space="preserve"> </w:t>
      </w:r>
      <w:r w:rsidRPr="00DE191E">
        <w:rPr>
          <w:rFonts w:ascii="Aptos" w:hAnsi="Aptos" w:cs="Calibri Light"/>
          <w:sz w:val="24"/>
          <w:szCs w:val="24"/>
        </w:rPr>
        <w:t>Reduced spending on other expenditure items means forgone benefits from those</w:t>
      </w:r>
      <w:r w:rsidR="00CB2656" w:rsidRPr="00DE191E">
        <w:rPr>
          <w:rFonts w:ascii="Aptos" w:hAnsi="Aptos" w:cs="Calibri Light"/>
          <w:sz w:val="24"/>
          <w:szCs w:val="24"/>
        </w:rPr>
        <w:t xml:space="preserve"> </w:t>
      </w:r>
      <w:r w:rsidRPr="00DE191E">
        <w:rPr>
          <w:rFonts w:ascii="Aptos" w:hAnsi="Aptos" w:cs="Calibri Light"/>
          <w:sz w:val="24"/>
          <w:szCs w:val="24"/>
        </w:rPr>
        <w:t>items.</w:t>
      </w:r>
      <w:r w:rsidRPr="00DE191E">
        <w:rPr>
          <w:rFonts w:ascii="Aptos" w:hAnsi="Aptos" w:cs="Calibri Light"/>
          <w:spacing w:val="40"/>
          <w:sz w:val="24"/>
          <w:szCs w:val="24"/>
        </w:rPr>
        <w:t xml:space="preserve"> </w:t>
      </w:r>
      <w:r w:rsidRPr="00DE191E">
        <w:rPr>
          <w:rFonts w:ascii="Aptos" w:hAnsi="Aptos" w:cs="Calibri Light"/>
          <w:sz w:val="24"/>
          <w:szCs w:val="24"/>
        </w:rPr>
        <w:t>This is a direct cost</w:t>
      </w:r>
      <w:hyperlink w:anchor="_bookmark0" w:history="1">
        <w:r w:rsidRPr="00DE191E">
          <w:rPr>
            <w:rFonts w:ascii="Aptos" w:hAnsi="Aptos" w:cs="Calibri Light"/>
            <w:position w:val="6"/>
            <w:sz w:val="24"/>
            <w:szCs w:val="24"/>
          </w:rPr>
          <w:t>1</w:t>
        </w:r>
      </w:hyperlink>
      <w:r w:rsidRPr="00DE191E">
        <w:rPr>
          <w:rFonts w:ascii="Aptos" w:hAnsi="Aptos" w:cs="Calibri Light"/>
          <w:spacing w:val="26"/>
          <w:position w:val="6"/>
          <w:sz w:val="24"/>
          <w:szCs w:val="24"/>
        </w:rPr>
        <w:t xml:space="preserve"> </w:t>
      </w:r>
      <w:r w:rsidRPr="00DE191E">
        <w:rPr>
          <w:rFonts w:ascii="Aptos" w:hAnsi="Aptos" w:cs="Calibri Light"/>
          <w:sz w:val="24"/>
          <w:szCs w:val="24"/>
        </w:rPr>
        <w:t>to the Commonwealth, which is ultimately borne by the Massachusetts residents or businesses that would have benefitted from additional spending on those other expenditure items.</w:t>
      </w:r>
      <w:r w:rsidRPr="00DE191E">
        <w:rPr>
          <w:rFonts w:ascii="Aptos" w:hAnsi="Aptos" w:cs="Calibri Light"/>
          <w:spacing w:val="40"/>
          <w:sz w:val="24"/>
          <w:szCs w:val="24"/>
        </w:rPr>
        <w:t xml:space="preserve"> </w:t>
      </w:r>
      <w:r w:rsidRPr="00DE191E">
        <w:rPr>
          <w:rFonts w:ascii="Aptos" w:hAnsi="Aptos" w:cs="Calibri Light"/>
          <w:sz w:val="24"/>
          <w:szCs w:val="24"/>
        </w:rPr>
        <w:t xml:space="preserve">The direct costs to the Commonwealth in the form of other foregone benefits are equal to the direct benefits to taxpayers of the </w:t>
      </w:r>
      <w:proofErr w:type="gramStart"/>
      <w:r w:rsidRPr="00DE191E">
        <w:rPr>
          <w:rFonts w:ascii="Aptos" w:hAnsi="Aptos" w:cs="Calibri Light"/>
          <w:sz w:val="24"/>
          <w:szCs w:val="24"/>
        </w:rPr>
        <w:t>particular tax</w:t>
      </w:r>
      <w:proofErr w:type="gramEnd"/>
      <w:r w:rsidRPr="00DE191E">
        <w:rPr>
          <w:rFonts w:ascii="Aptos" w:hAnsi="Aptos" w:cs="Calibri Light"/>
          <w:sz w:val="24"/>
          <w:szCs w:val="24"/>
        </w:rPr>
        <w:t xml:space="preserve"> expenditure.</w:t>
      </w:r>
    </w:p>
    <w:p w14:paraId="038DE08E" w14:textId="77777777" w:rsidR="00B3016A" w:rsidRPr="00DE191E" w:rsidRDefault="00B3016A" w:rsidP="00B3016A">
      <w:pPr>
        <w:ind w:left="120" w:right="149"/>
        <w:rPr>
          <w:rFonts w:ascii="Aptos" w:hAnsi="Aptos" w:cs="Calibri Light"/>
          <w:bCs/>
          <w:sz w:val="24"/>
          <w:szCs w:val="24"/>
        </w:rPr>
      </w:pPr>
      <w:r w:rsidRPr="00DE191E">
        <w:rPr>
          <w:rFonts w:ascii="Aptos" w:hAnsi="Aptos" w:cs="Calibri Light"/>
          <w:sz w:val="24"/>
          <w:szCs w:val="24"/>
        </w:rPr>
        <w:t xml:space="preserve">Besides the direct costs and benefits, there are indirect and induced costs and benefits associated with </w:t>
      </w:r>
      <w:proofErr w:type="gramStart"/>
      <w:r w:rsidRPr="00DE191E">
        <w:rPr>
          <w:rFonts w:ascii="Aptos" w:hAnsi="Aptos" w:cs="Calibri Light"/>
          <w:sz w:val="24"/>
          <w:szCs w:val="24"/>
        </w:rPr>
        <w:t>a tax</w:t>
      </w:r>
      <w:proofErr w:type="gramEnd"/>
      <w:r w:rsidRPr="00DE191E">
        <w:rPr>
          <w:rFonts w:ascii="Aptos" w:hAnsi="Aptos" w:cs="Calibri Light"/>
          <w:sz w:val="24"/>
          <w:szCs w:val="24"/>
        </w:rPr>
        <w:t xml:space="preserve"> expenditure.</w:t>
      </w:r>
      <w:r w:rsidRPr="00DE191E">
        <w:rPr>
          <w:rFonts w:ascii="Aptos" w:hAnsi="Aptos" w:cs="Calibri Light"/>
          <w:spacing w:val="40"/>
          <w:sz w:val="24"/>
          <w:szCs w:val="24"/>
        </w:rPr>
        <w:t xml:space="preserve"> </w:t>
      </w:r>
      <w:r w:rsidRPr="00DE191E">
        <w:rPr>
          <w:rFonts w:ascii="Aptos" w:hAnsi="Aptos" w:cs="Calibri Light"/>
          <w:sz w:val="24"/>
          <w:szCs w:val="24"/>
        </w:rPr>
        <w:t>The indirect impact (cost or benefit) is felt by the chain of businesses that provide intermediate products and services to the directly impacted businesses.</w:t>
      </w:r>
      <w:r w:rsidRPr="00DE191E">
        <w:rPr>
          <w:rFonts w:ascii="Aptos" w:hAnsi="Aptos" w:cs="Calibri Light"/>
          <w:spacing w:val="40"/>
          <w:sz w:val="24"/>
          <w:szCs w:val="24"/>
        </w:rPr>
        <w:t xml:space="preserve"> </w:t>
      </w:r>
      <w:r w:rsidRPr="00DE191E">
        <w:rPr>
          <w:rFonts w:ascii="Aptos" w:hAnsi="Aptos" w:cs="Calibri Light"/>
          <w:sz w:val="24"/>
          <w:szCs w:val="24"/>
        </w:rPr>
        <w:t>The induced impact (cost or benefit) is felt by the chain of businesses that benefit when the employees working for the directly impacted businesses spend their wages and salaries to buy goods and services.  Accordingly, the total benefits and/or costs to</w:t>
      </w:r>
      <w:r w:rsidRPr="00DE191E">
        <w:rPr>
          <w:rFonts w:ascii="Aptos" w:hAnsi="Aptos" w:cs="Calibri Light"/>
          <w:spacing w:val="-3"/>
          <w:sz w:val="24"/>
          <w:szCs w:val="24"/>
        </w:rPr>
        <w:t xml:space="preserve"> </w:t>
      </w:r>
      <w:r w:rsidRPr="00DE191E">
        <w:rPr>
          <w:rFonts w:ascii="Aptos" w:hAnsi="Aptos" w:cs="Calibri Light"/>
          <w:sz w:val="24"/>
          <w:szCs w:val="24"/>
        </w:rPr>
        <w:t>the</w:t>
      </w:r>
      <w:r w:rsidRPr="00DE191E">
        <w:rPr>
          <w:rFonts w:ascii="Aptos" w:hAnsi="Aptos" w:cs="Calibri Light"/>
          <w:spacing w:val="-2"/>
          <w:sz w:val="24"/>
          <w:szCs w:val="24"/>
        </w:rPr>
        <w:t xml:space="preserve"> </w:t>
      </w:r>
      <w:r w:rsidRPr="00DE191E">
        <w:rPr>
          <w:rFonts w:ascii="Aptos" w:hAnsi="Aptos" w:cs="Calibri Light"/>
          <w:sz w:val="24"/>
          <w:szCs w:val="24"/>
        </w:rPr>
        <w:t>whole</w:t>
      </w:r>
      <w:r w:rsidRPr="00DE191E">
        <w:rPr>
          <w:rFonts w:ascii="Aptos" w:hAnsi="Aptos" w:cs="Calibri Light"/>
          <w:spacing w:val="-2"/>
          <w:sz w:val="24"/>
          <w:szCs w:val="24"/>
        </w:rPr>
        <w:t xml:space="preserve"> </w:t>
      </w:r>
      <w:r w:rsidRPr="00DE191E">
        <w:rPr>
          <w:rFonts w:ascii="Aptos" w:hAnsi="Aptos" w:cs="Calibri Light"/>
          <w:sz w:val="24"/>
          <w:szCs w:val="24"/>
        </w:rPr>
        <w:t>economy</w:t>
      </w:r>
      <w:r w:rsidRPr="00DE191E">
        <w:rPr>
          <w:rFonts w:ascii="Aptos" w:hAnsi="Aptos" w:cs="Calibri Light"/>
          <w:spacing w:val="-3"/>
          <w:sz w:val="24"/>
          <w:szCs w:val="24"/>
        </w:rPr>
        <w:t xml:space="preserve"> </w:t>
      </w:r>
      <w:r w:rsidRPr="00DE191E">
        <w:rPr>
          <w:rFonts w:ascii="Aptos" w:hAnsi="Aptos" w:cs="Calibri Light"/>
          <w:sz w:val="24"/>
          <w:szCs w:val="24"/>
        </w:rPr>
        <w:t>are</w:t>
      </w:r>
      <w:r w:rsidRPr="00DE191E">
        <w:rPr>
          <w:rFonts w:ascii="Aptos" w:hAnsi="Aptos" w:cs="Calibri Light"/>
          <w:spacing w:val="-2"/>
          <w:sz w:val="24"/>
          <w:szCs w:val="24"/>
        </w:rPr>
        <w:t xml:space="preserve"> </w:t>
      </w:r>
      <w:r w:rsidRPr="00DE191E">
        <w:rPr>
          <w:rFonts w:ascii="Aptos" w:hAnsi="Aptos" w:cs="Calibri Light"/>
          <w:sz w:val="24"/>
          <w:szCs w:val="24"/>
        </w:rPr>
        <w:t>larger</w:t>
      </w:r>
      <w:r w:rsidRPr="00DE191E">
        <w:rPr>
          <w:rFonts w:ascii="Aptos" w:hAnsi="Aptos" w:cs="Calibri Light"/>
          <w:spacing w:val="-3"/>
          <w:sz w:val="24"/>
          <w:szCs w:val="24"/>
        </w:rPr>
        <w:t xml:space="preserve"> </w:t>
      </w:r>
      <w:r w:rsidRPr="00DE191E">
        <w:rPr>
          <w:rFonts w:ascii="Aptos" w:hAnsi="Aptos" w:cs="Calibri Light"/>
          <w:sz w:val="24"/>
          <w:szCs w:val="24"/>
        </w:rPr>
        <w:t>than</w:t>
      </w:r>
      <w:r w:rsidRPr="00DE191E">
        <w:rPr>
          <w:rFonts w:ascii="Aptos" w:hAnsi="Aptos" w:cs="Calibri Light"/>
          <w:spacing w:val="-2"/>
          <w:sz w:val="24"/>
          <w:szCs w:val="24"/>
        </w:rPr>
        <w:t xml:space="preserve"> </w:t>
      </w:r>
      <w:r w:rsidRPr="00DE191E">
        <w:rPr>
          <w:rFonts w:ascii="Aptos" w:hAnsi="Aptos" w:cs="Calibri Light"/>
          <w:sz w:val="24"/>
          <w:szCs w:val="24"/>
        </w:rPr>
        <w:t>the</w:t>
      </w:r>
      <w:r w:rsidRPr="00DE191E">
        <w:rPr>
          <w:rFonts w:ascii="Aptos" w:hAnsi="Aptos" w:cs="Calibri Light"/>
          <w:spacing w:val="-2"/>
          <w:sz w:val="24"/>
          <w:szCs w:val="24"/>
        </w:rPr>
        <w:t xml:space="preserve"> </w:t>
      </w:r>
      <w:r w:rsidRPr="00DE191E">
        <w:rPr>
          <w:rFonts w:ascii="Aptos" w:hAnsi="Aptos" w:cs="Calibri Light"/>
          <w:sz w:val="24"/>
          <w:szCs w:val="24"/>
        </w:rPr>
        <w:t>initial</w:t>
      </w:r>
      <w:r w:rsidRPr="00DE191E">
        <w:rPr>
          <w:rFonts w:ascii="Aptos" w:hAnsi="Aptos" w:cs="Calibri Light"/>
          <w:spacing w:val="-3"/>
          <w:sz w:val="24"/>
          <w:szCs w:val="24"/>
        </w:rPr>
        <w:t xml:space="preserve"> </w:t>
      </w:r>
      <w:r w:rsidRPr="00DE191E">
        <w:rPr>
          <w:rFonts w:ascii="Aptos" w:hAnsi="Aptos" w:cs="Calibri Light"/>
          <w:sz w:val="24"/>
          <w:szCs w:val="24"/>
        </w:rPr>
        <w:t>direct</w:t>
      </w:r>
      <w:r w:rsidRPr="00DE191E">
        <w:rPr>
          <w:rFonts w:ascii="Aptos" w:hAnsi="Aptos" w:cs="Calibri Light"/>
          <w:spacing w:val="-2"/>
          <w:sz w:val="24"/>
          <w:szCs w:val="24"/>
        </w:rPr>
        <w:t xml:space="preserve"> </w:t>
      </w:r>
      <w:r w:rsidRPr="00DE191E">
        <w:rPr>
          <w:rFonts w:ascii="Aptos" w:hAnsi="Aptos" w:cs="Calibri Light"/>
          <w:sz w:val="24"/>
          <w:szCs w:val="24"/>
        </w:rPr>
        <w:t>impacts.</w:t>
      </w:r>
      <w:r w:rsidRPr="00DE191E">
        <w:rPr>
          <w:rFonts w:ascii="Aptos" w:hAnsi="Aptos" w:cs="Calibri Light"/>
          <w:spacing w:val="40"/>
          <w:sz w:val="24"/>
          <w:szCs w:val="24"/>
        </w:rPr>
        <w:t xml:space="preserve"> </w:t>
      </w:r>
      <w:r w:rsidRPr="00DE191E">
        <w:rPr>
          <w:rFonts w:ascii="Aptos" w:hAnsi="Aptos" w:cs="Calibri Light"/>
          <w:sz w:val="24"/>
          <w:szCs w:val="24"/>
        </w:rPr>
        <w:t>This</w:t>
      </w:r>
      <w:r w:rsidRPr="00DE191E">
        <w:rPr>
          <w:rFonts w:ascii="Aptos" w:hAnsi="Aptos" w:cs="Calibri Light"/>
          <w:spacing w:val="-4"/>
          <w:sz w:val="24"/>
          <w:szCs w:val="24"/>
        </w:rPr>
        <w:t xml:space="preserve"> </w:t>
      </w:r>
      <w:r w:rsidRPr="00DE191E">
        <w:rPr>
          <w:rFonts w:ascii="Aptos" w:hAnsi="Aptos" w:cs="Calibri Light"/>
          <w:sz w:val="24"/>
          <w:szCs w:val="24"/>
        </w:rPr>
        <w:t>phenomenon</w:t>
      </w:r>
      <w:r w:rsidRPr="00DE191E">
        <w:rPr>
          <w:rFonts w:ascii="Aptos" w:hAnsi="Aptos" w:cs="Calibri Light"/>
          <w:spacing w:val="-2"/>
          <w:sz w:val="24"/>
          <w:szCs w:val="24"/>
        </w:rPr>
        <w:t xml:space="preserve"> </w:t>
      </w:r>
      <w:r w:rsidRPr="00DE191E">
        <w:rPr>
          <w:rFonts w:ascii="Aptos" w:hAnsi="Aptos" w:cs="Calibri Light"/>
          <w:sz w:val="24"/>
          <w:szCs w:val="24"/>
        </w:rPr>
        <w:t>is</w:t>
      </w:r>
      <w:r w:rsidRPr="00DE191E">
        <w:rPr>
          <w:rFonts w:ascii="Aptos" w:hAnsi="Aptos" w:cs="Calibri Light"/>
          <w:spacing w:val="-3"/>
          <w:sz w:val="24"/>
          <w:szCs w:val="24"/>
        </w:rPr>
        <w:t xml:space="preserve"> </w:t>
      </w:r>
      <w:r w:rsidRPr="00DE191E">
        <w:rPr>
          <w:rFonts w:ascii="Aptos" w:hAnsi="Aptos" w:cs="Calibri Light"/>
          <w:sz w:val="24"/>
          <w:szCs w:val="24"/>
        </w:rPr>
        <w:t>called the “Multiplier Effect”.</w:t>
      </w:r>
      <w:hyperlink w:anchor="_bookmark1" w:history="1">
        <w:r w:rsidRPr="00DE191E">
          <w:rPr>
            <w:rFonts w:ascii="Aptos" w:hAnsi="Aptos" w:cs="Calibri Light"/>
            <w:position w:val="6"/>
            <w:sz w:val="24"/>
            <w:szCs w:val="24"/>
          </w:rPr>
          <w:t>2</w:t>
        </w:r>
      </w:hyperlink>
      <w:r w:rsidRPr="00DE191E">
        <w:rPr>
          <w:rFonts w:ascii="Aptos" w:hAnsi="Aptos" w:cs="Calibri Light"/>
          <w:sz w:val="24"/>
          <w:szCs w:val="24"/>
        </w:rPr>
        <w:t xml:space="preserve">  </w:t>
      </w:r>
      <w:r w:rsidRPr="00DE191E">
        <w:rPr>
          <w:rFonts w:ascii="Aptos" w:hAnsi="Aptos" w:cs="Calibri Light"/>
          <w:bCs/>
          <w:sz w:val="24"/>
          <w:szCs w:val="24"/>
        </w:rPr>
        <w:t xml:space="preserve">To measure indirect and induced costs and benefits, economists often need to utilize complicated models, such as REMI (Regional Economic Models, Inc.) or IMPLAN (Impact Analysis for Planning) models.  </w:t>
      </w:r>
      <w:r w:rsidRPr="00DE191E">
        <w:rPr>
          <w:rFonts w:ascii="Aptos" w:hAnsi="Aptos" w:cs="Calibri Light"/>
          <w:sz w:val="24"/>
          <w:szCs w:val="24"/>
        </w:rPr>
        <w:t>The citation in footnote 2 provides a comparison of these three models.</w:t>
      </w:r>
      <w:r w:rsidRPr="00DE191E">
        <w:rPr>
          <w:rFonts w:ascii="Aptos" w:hAnsi="Aptos" w:cs="Calibri Light"/>
          <w:bCs/>
          <w:sz w:val="24"/>
          <w:szCs w:val="24"/>
        </w:rPr>
        <w:t xml:space="preserve">  DOR did not use such models given their complexity and data limitations present in this instance.</w:t>
      </w:r>
    </w:p>
    <w:p w14:paraId="29D30D78" w14:textId="77777777" w:rsidR="00B3016A" w:rsidRPr="00DE191E" w:rsidRDefault="00B3016A" w:rsidP="00B3016A">
      <w:pPr>
        <w:pStyle w:val="BodyText"/>
        <w:spacing w:line="259" w:lineRule="auto"/>
        <w:ind w:left="120"/>
        <w:rPr>
          <w:rFonts w:ascii="Aptos" w:hAnsi="Aptos" w:cs="Calibri Light"/>
          <w:sz w:val="24"/>
          <w:szCs w:val="24"/>
        </w:rPr>
      </w:pPr>
      <w:r w:rsidRPr="00DE191E">
        <w:rPr>
          <w:rFonts w:ascii="Aptos" w:hAnsi="Aptos" w:cs="Calibri Light"/>
          <w:sz w:val="24"/>
          <w:szCs w:val="24"/>
        </w:rPr>
        <w:t xml:space="preserve">Besides the indirect and induced costs and benefits, there may also be externalities to consider when evaluating </w:t>
      </w:r>
      <w:proofErr w:type="gramStart"/>
      <w:r w:rsidRPr="00DE191E">
        <w:rPr>
          <w:rFonts w:ascii="Aptos" w:hAnsi="Aptos" w:cs="Calibri Light"/>
          <w:sz w:val="24"/>
          <w:szCs w:val="24"/>
        </w:rPr>
        <w:t>a tax</w:t>
      </w:r>
      <w:proofErr w:type="gramEnd"/>
      <w:r w:rsidRPr="00DE191E">
        <w:rPr>
          <w:rFonts w:ascii="Aptos" w:hAnsi="Aptos" w:cs="Calibri Light"/>
          <w:sz w:val="24"/>
          <w:szCs w:val="24"/>
        </w:rPr>
        <w:t xml:space="preserve"> expenditure.</w:t>
      </w:r>
      <w:r w:rsidRPr="00DE191E">
        <w:rPr>
          <w:rFonts w:ascii="Aptos" w:hAnsi="Aptos" w:cs="Calibri Light"/>
          <w:spacing w:val="40"/>
          <w:sz w:val="24"/>
          <w:szCs w:val="24"/>
        </w:rPr>
        <w:t xml:space="preserve"> </w:t>
      </w:r>
      <w:r w:rsidRPr="00DE191E">
        <w:rPr>
          <w:rFonts w:ascii="Aptos" w:hAnsi="Aptos" w:cs="Calibri Light"/>
          <w:sz w:val="24"/>
          <w:szCs w:val="24"/>
        </w:rPr>
        <w:t>A negative or positive externality occurs when the production and/or consumption</w:t>
      </w:r>
      <w:r w:rsidRPr="00DE191E">
        <w:rPr>
          <w:rFonts w:ascii="Aptos" w:hAnsi="Aptos" w:cs="Calibri Light"/>
          <w:spacing w:val="-2"/>
          <w:sz w:val="24"/>
          <w:szCs w:val="24"/>
        </w:rPr>
        <w:t xml:space="preserve"> </w:t>
      </w:r>
      <w:r w:rsidRPr="00DE191E">
        <w:rPr>
          <w:rFonts w:ascii="Aptos" w:hAnsi="Aptos" w:cs="Calibri Light"/>
          <w:sz w:val="24"/>
          <w:szCs w:val="24"/>
        </w:rPr>
        <w:t>of</w:t>
      </w:r>
      <w:r w:rsidRPr="00DE191E">
        <w:rPr>
          <w:rFonts w:ascii="Aptos" w:hAnsi="Aptos" w:cs="Calibri Light"/>
          <w:spacing w:val="-3"/>
          <w:sz w:val="24"/>
          <w:szCs w:val="24"/>
        </w:rPr>
        <w:t xml:space="preserve"> </w:t>
      </w:r>
      <w:r w:rsidRPr="00DE191E">
        <w:rPr>
          <w:rFonts w:ascii="Aptos" w:hAnsi="Aptos" w:cs="Calibri Light"/>
          <w:sz w:val="24"/>
          <w:szCs w:val="24"/>
        </w:rPr>
        <w:t>a</w:t>
      </w:r>
      <w:r w:rsidRPr="00DE191E">
        <w:rPr>
          <w:rFonts w:ascii="Aptos" w:hAnsi="Aptos" w:cs="Calibri Light"/>
          <w:spacing w:val="-3"/>
          <w:sz w:val="24"/>
          <w:szCs w:val="24"/>
        </w:rPr>
        <w:t xml:space="preserve"> </w:t>
      </w:r>
      <w:r w:rsidRPr="00DE191E">
        <w:rPr>
          <w:rFonts w:ascii="Aptos" w:hAnsi="Aptos" w:cs="Calibri Light"/>
          <w:sz w:val="24"/>
          <w:szCs w:val="24"/>
        </w:rPr>
        <w:t>good</w:t>
      </w:r>
      <w:r w:rsidRPr="00DE191E">
        <w:rPr>
          <w:rFonts w:ascii="Aptos" w:hAnsi="Aptos" w:cs="Calibri Light"/>
          <w:spacing w:val="-3"/>
          <w:sz w:val="24"/>
          <w:szCs w:val="24"/>
        </w:rPr>
        <w:t xml:space="preserve"> </w:t>
      </w:r>
      <w:r w:rsidRPr="00DE191E">
        <w:rPr>
          <w:rFonts w:ascii="Aptos" w:hAnsi="Aptos" w:cs="Calibri Light"/>
          <w:sz w:val="24"/>
          <w:szCs w:val="24"/>
        </w:rPr>
        <w:t>or</w:t>
      </w:r>
      <w:r w:rsidRPr="00DE191E">
        <w:rPr>
          <w:rFonts w:ascii="Aptos" w:hAnsi="Aptos" w:cs="Calibri Light"/>
          <w:spacing w:val="-3"/>
          <w:sz w:val="24"/>
          <w:szCs w:val="24"/>
        </w:rPr>
        <w:t xml:space="preserve"> </w:t>
      </w:r>
      <w:r w:rsidRPr="00DE191E">
        <w:rPr>
          <w:rFonts w:ascii="Aptos" w:hAnsi="Aptos" w:cs="Calibri Light"/>
          <w:sz w:val="24"/>
          <w:szCs w:val="24"/>
        </w:rPr>
        <w:t>service</w:t>
      </w:r>
      <w:r w:rsidRPr="00DE191E">
        <w:rPr>
          <w:rFonts w:ascii="Aptos" w:hAnsi="Aptos" w:cs="Calibri Light"/>
          <w:spacing w:val="-3"/>
          <w:sz w:val="24"/>
          <w:szCs w:val="24"/>
        </w:rPr>
        <w:t xml:space="preserve"> </w:t>
      </w:r>
      <w:r w:rsidRPr="00DE191E">
        <w:rPr>
          <w:rFonts w:ascii="Aptos" w:hAnsi="Aptos" w:cs="Calibri Light"/>
          <w:sz w:val="24"/>
          <w:szCs w:val="24"/>
        </w:rPr>
        <w:t>exerts</w:t>
      </w:r>
      <w:r w:rsidRPr="00DE191E">
        <w:rPr>
          <w:rFonts w:ascii="Aptos" w:hAnsi="Aptos" w:cs="Calibri Light"/>
          <w:spacing w:val="-1"/>
          <w:sz w:val="24"/>
          <w:szCs w:val="24"/>
        </w:rPr>
        <w:t xml:space="preserve"> </w:t>
      </w:r>
      <w:r w:rsidRPr="00DE191E">
        <w:rPr>
          <w:rFonts w:ascii="Aptos" w:hAnsi="Aptos" w:cs="Calibri Light"/>
          <w:sz w:val="24"/>
          <w:szCs w:val="24"/>
        </w:rPr>
        <w:t>a</w:t>
      </w:r>
      <w:r w:rsidRPr="00DE191E">
        <w:rPr>
          <w:rFonts w:ascii="Aptos" w:hAnsi="Aptos" w:cs="Calibri Light"/>
          <w:spacing w:val="-3"/>
          <w:sz w:val="24"/>
          <w:szCs w:val="24"/>
        </w:rPr>
        <w:t xml:space="preserve"> </w:t>
      </w:r>
      <w:r w:rsidRPr="00DE191E">
        <w:rPr>
          <w:rFonts w:ascii="Aptos" w:hAnsi="Aptos" w:cs="Calibri Light"/>
          <w:sz w:val="24"/>
          <w:szCs w:val="24"/>
        </w:rPr>
        <w:t>negative</w:t>
      </w:r>
      <w:r w:rsidRPr="00DE191E">
        <w:rPr>
          <w:rFonts w:ascii="Aptos" w:hAnsi="Aptos" w:cs="Calibri Light"/>
          <w:spacing w:val="-2"/>
          <w:sz w:val="24"/>
          <w:szCs w:val="24"/>
        </w:rPr>
        <w:t xml:space="preserve"> </w:t>
      </w:r>
      <w:r w:rsidRPr="00DE191E">
        <w:rPr>
          <w:rFonts w:ascii="Aptos" w:hAnsi="Aptos" w:cs="Calibri Light"/>
          <w:sz w:val="24"/>
          <w:szCs w:val="24"/>
        </w:rPr>
        <w:t>or</w:t>
      </w:r>
      <w:r w:rsidRPr="00DE191E">
        <w:rPr>
          <w:rFonts w:ascii="Aptos" w:hAnsi="Aptos" w:cs="Calibri Light"/>
          <w:spacing w:val="-2"/>
          <w:sz w:val="24"/>
          <w:szCs w:val="24"/>
        </w:rPr>
        <w:t xml:space="preserve"> </w:t>
      </w:r>
      <w:r w:rsidRPr="00DE191E">
        <w:rPr>
          <w:rFonts w:ascii="Aptos" w:hAnsi="Aptos" w:cs="Calibri Light"/>
          <w:sz w:val="24"/>
          <w:szCs w:val="24"/>
        </w:rPr>
        <w:t>positive</w:t>
      </w:r>
      <w:r w:rsidRPr="00DE191E">
        <w:rPr>
          <w:rFonts w:ascii="Aptos" w:hAnsi="Aptos" w:cs="Calibri Light"/>
          <w:spacing w:val="-3"/>
          <w:sz w:val="24"/>
          <w:szCs w:val="24"/>
        </w:rPr>
        <w:t xml:space="preserve"> </w:t>
      </w:r>
      <w:r w:rsidRPr="00DE191E">
        <w:rPr>
          <w:rFonts w:ascii="Aptos" w:hAnsi="Aptos" w:cs="Calibri Light"/>
          <w:sz w:val="24"/>
          <w:szCs w:val="24"/>
        </w:rPr>
        <w:t>effect</w:t>
      </w:r>
      <w:r w:rsidRPr="00DE191E">
        <w:rPr>
          <w:rFonts w:ascii="Aptos" w:hAnsi="Aptos" w:cs="Calibri Light"/>
          <w:spacing w:val="-3"/>
          <w:sz w:val="24"/>
          <w:szCs w:val="24"/>
        </w:rPr>
        <w:t xml:space="preserve"> </w:t>
      </w:r>
      <w:r w:rsidRPr="00DE191E">
        <w:rPr>
          <w:rFonts w:ascii="Aptos" w:hAnsi="Aptos" w:cs="Calibri Light"/>
          <w:sz w:val="24"/>
          <w:szCs w:val="24"/>
        </w:rPr>
        <w:t>on</w:t>
      </w:r>
      <w:r w:rsidRPr="00DE191E">
        <w:rPr>
          <w:rFonts w:ascii="Aptos" w:hAnsi="Aptos" w:cs="Calibri Light"/>
          <w:spacing w:val="-3"/>
          <w:sz w:val="24"/>
          <w:szCs w:val="24"/>
        </w:rPr>
        <w:t xml:space="preserve"> </w:t>
      </w:r>
      <w:r w:rsidRPr="00DE191E">
        <w:rPr>
          <w:rFonts w:ascii="Aptos" w:hAnsi="Aptos" w:cs="Calibri Light"/>
          <w:sz w:val="24"/>
          <w:szCs w:val="24"/>
        </w:rPr>
        <w:t>a</w:t>
      </w:r>
      <w:r w:rsidRPr="00DE191E">
        <w:rPr>
          <w:rFonts w:ascii="Aptos" w:hAnsi="Aptos" w:cs="Calibri Light"/>
          <w:spacing w:val="-1"/>
          <w:sz w:val="24"/>
          <w:szCs w:val="24"/>
        </w:rPr>
        <w:t xml:space="preserve"> </w:t>
      </w:r>
      <w:r w:rsidRPr="00DE191E">
        <w:rPr>
          <w:rFonts w:ascii="Aptos" w:hAnsi="Aptos" w:cs="Calibri Light"/>
          <w:sz w:val="24"/>
          <w:szCs w:val="24"/>
        </w:rPr>
        <w:t>third</w:t>
      </w:r>
      <w:r w:rsidRPr="00DE191E">
        <w:rPr>
          <w:rFonts w:ascii="Aptos" w:hAnsi="Aptos" w:cs="Calibri Light"/>
          <w:spacing w:val="-3"/>
          <w:sz w:val="24"/>
          <w:szCs w:val="24"/>
        </w:rPr>
        <w:t xml:space="preserve"> </w:t>
      </w:r>
      <w:r w:rsidRPr="00DE191E">
        <w:rPr>
          <w:rFonts w:ascii="Aptos" w:hAnsi="Aptos" w:cs="Calibri Light"/>
          <w:sz w:val="24"/>
          <w:szCs w:val="24"/>
        </w:rPr>
        <w:t>party</w:t>
      </w:r>
      <w:r w:rsidRPr="00DE191E">
        <w:rPr>
          <w:rFonts w:ascii="Aptos" w:hAnsi="Aptos" w:cs="Calibri Light"/>
          <w:spacing w:val="-3"/>
          <w:sz w:val="24"/>
          <w:szCs w:val="24"/>
        </w:rPr>
        <w:t xml:space="preserve"> </w:t>
      </w:r>
      <w:r w:rsidRPr="00DE191E">
        <w:rPr>
          <w:rFonts w:ascii="Aptos" w:hAnsi="Aptos" w:cs="Calibri Light"/>
          <w:sz w:val="24"/>
          <w:szCs w:val="24"/>
        </w:rPr>
        <w:t>independent</w:t>
      </w:r>
      <w:r w:rsidRPr="00DE191E">
        <w:rPr>
          <w:rFonts w:ascii="Aptos" w:hAnsi="Aptos" w:cs="Calibri Light"/>
          <w:spacing w:val="-2"/>
          <w:sz w:val="24"/>
          <w:szCs w:val="24"/>
        </w:rPr>
        <w:t xml:space="preserve"> </w:t>
      </w:r>
      <w:r w:rsidRPr="00DE191E">
        <w:rPr>
          <w:rFonts w:ascii="Aptos" w:hAnsi="Aptos" w:cs="Calibri Light"/>
          <w:sz w:val="24"/>
          <w:szCs w:val="24"/>
        </w:rPr>
        <w:t>of</w:t>
      </w:r>
      <w:r w:rsidRPr="00DE191E">
        <w:rPr>
          <w:rFonts w:ascii="Aptos" w:hAnsi="Aptos" w:cs="Calibri Light"/>
          <w:spacing w:val="-3"/>
          <w:sz w:val="24"/>
          <w:szCs w:val="24"/>
        </w:rPr>
        <w:t xml:space="preserve"> </w:t>
      </w:r>
      <w:r w:rsidRPr="00DE191E">
        <w:rPr>
          <w:rFonts w:ascii="Aptos" w:hAnsi="Aptos" w:cs="Calibri Light"/>
          <w:sz w:val="24"/>
          <w:szCs w:val="24"/>
        </w:rPr>
        <w:t>the transaction.</w:t>
      </w:r>
      <w:r w:rsidRPr="00DE191E">
        <w:rPr>
          <w:rFonts w:ascii="Aptos" w:hAnsi="Aptos" w:cs="Calibri Light"/>
          <w:spacing w:val="40"/>
          <w:sz w:val="24"/>
          <w:szCs w:val="24"/>
        </w:rPr>
        <w:t xml:space="preserve"> </w:t>
      </w:r>
      <w:r w:rsidRPr="00DE191E">
        <w:rPr>
          <w:rFonts w:ascii="Aptos" w:hAnsi="Aptos" w:cs="Calibri Light"/>
          <w:sz w:val="24"/>
          <w:szCs w:val="24"/>
        </w:rPr>
        <w:t>Below are examples of negative and positive externalities associated with tax expenditures that have been evaluated by the Commission.</w:t>
      </w:r>
    </w:p>
    <w:p w14:paraId="20B88658" w14:textId="77777777" w:rsidR="00B3016A" w:rsidRPr="00F65B10" w:rsidRDefault="00B3016A" w:rsidP="00B3016A">
      <w:pPr>
        <w:pStyle w:val="BodyText"/>
        <w:spacing w:before="6"/>
        <w:rPr>
          <w:rFonts w:ascii="Aptos Display" w:hAnsi="Aptos Display" w:cs="Calibri Light"/>
          <w:sz w:val="24"/>
          <w:szCs w:val="24"/>
        </w:rPr>
      </w:pPr>
    </w:p>
    <w:p w14:paraId="620697F6" w14:textId="77777777" w:rsidR="00B3016A" w:rsidRPr="00F65B10" w:rsidRDefault="00B3016A" w:rsidP="00B3016A">
      <w:pPr>
        <w:pStyle w:val="BodyText"/>
        <w:spacing w:before="6"/>
        <w:rPr>
          <w:rFonts w:ascii="Aptos Display" w:hAnsi="Aptos Display" w:cs="Calibri Light"/>
          <w:sz w:val="24"/>
          <w:szCs w:val="24"/>
        </w:rPr>
      </w:pPr>
    </w:p>
    <w:p w14:paraId="3200A8D6" w14:textId="5D1CB3B6" w:rsidR="00B3016A" w:rsidRPr="00DE191E" w:rsidRDefault="00B3016A" w:rsidP="00B3016A">
      <w:pPr>
        <w:pStyle w:val="BodyText"/>
        <w:spacing w:before="6"/>
        <w:rPr>
          <w:rFonts w:ascii="Aptos" w:hAnsi="Aptos" w:cs="Calibri Light"/>
          <w:sz w:val="24"/>
          <w:szCs w:val="24"/>
        </w:rPr>
      </w:pPr>
      <w:r w:rsidRPr="00F65B10">
        <w:rPr>
          <w:rFonts w:ascii="Aptos Display" w:hAnsi="Aptos Display" w:cs="Calibri Light"/>
          <w:noProof/>
          <w:sz w:val="24"/>
          <w:szCs w:val="24"/>
        </w:rPr>
        <mc:AlternateContent>
          <mc:Choice Requires="wps">
            <w:drawing>
              <wp:anchor distT="0" distB="0" distL="0" distR="0" simplePos="0" relativeHeight="251659264" behindDoc="1" locked="0" layoutInCell="1" allowOverlap="1" wp14:anchorId="2A10ABC3" wp14:editId="1CA41094">
                <wp:simplePos x="0" y="0"/>
                <wp:positionH relativeFrom="page">
                  <wp:posOffset>914400</wp:posOffset>
                </wp:positionH>
                <wp:positionV relativeFrom="paragraph">
                  <wp:posOffset>205105</wp:posOffset>
                </wp:positionV>
                <wp:extent cx="1828800" cy="8890"/>
                <wp:effectExtent l="0" t="1270" r="0" b="0"/>
                <wp:wrapTopAndBottom/>
                <wp:docPr id="1764627217" name="Rectangle 2" descr="Line seperating text from footno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B694" id="Rectangle 2" o:spid="_x0000_s1026" alt="Line seperating text from footnotes." style="position:absolute;margin-left:1in;margin-top:16.15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M/tj53gAAAAkBAAAPAAAAZHJzL2Rvd25yZXYueG1sTI/BTsMwEETv&#10;SPyDtUjcqEMSaAlxKorEEYkWDu3NiZckarwOttsGvp7tCY4zO5p9Uy4nO4gj+tA7UnA7S0AgNc70&#10;1Cr4eH+5WYAIUZPRgyNU8I0BltXlRakL4060xuMmtoJLKBRaQRfjWEgZmg6tDjM3IvHt03mrI0vf&#10;SuP1icvtINMkuZdW98QfOj3ic4fNfnOwClYPi9XXW06vP+t6h7ttvb9LfaLU9dX09Agi4hT/wnDG&#10;Z3SomKl2BzJBDKzznLdEBVmageBAnqVs1Gxkc5BVKf8vqH4BAAD//wMAUEsBAi0AFAAGAAgAAAAh&#10;ALaDOJL+AAAA4QEAABMAAAAAAAAAAAAAAAAAAAAAAFtDb250ZW50X1R5cGVzXS54bWxQSwECLQAU&#10;AAYACAAAACEAOP0h/9YAAACUAQAACwAAAAAAAAAAAAAAAAAvAQAAX3JlbHMvLnJlbHNQSwECLQAU&#10;AAYACAAAACEAaHjsROQBAACzAwAADgAAAAAAAAAAAAAAAAAuAgAAZHJzL2Uyb0RvYy54bWxQSwEC&#10;LQAUAAYACAAAACEATP7Y+d4AAAAJAQAADwAAAAAAAAAAAAAAAAA+BAAAZHJzL2Rvd25yZXYueG1s&#10;UEsFBgAAAAAEAAQA8wAAAEkFAAAAAA==&#10;" fillcolor="black" stroked="f">
                <w10:wrap type="topAndBottom" anchorx="page"/>
              </v:rect>
            </w:pict>
          </mc:Fallback>
        </mc:AlternateContent>
      </w:r>
    </w:p>
    <w:p w14:paraId="5E59E5DE" w14:textId="77777777" w:rsidR="00B3016A" w:rsidRPr="00DE191E" w:rsidRDefault="00B3016A" w:rsidP="00B3016A">
      <w:pPr>
        <w:spacing w:before="99" w:line="234" w:lineRule="exact"/>
        <w:ind w:left="120"/>
        <w:rPr>
          <w:rFonts w:ascii="Aptos" w:hAnsi="Aptos" w:cs="Calibri Light"/>
          <w:sz w:val="24"/>
          <w:szCs w:val="24"/>
        </w:rPr>
      </w:pPr>
      <w:r w:rsidRPr="00DE191E">
        <w:rPr>
          <w:rFonts w:ascii="Aptos" w:hAnsi="Aptos" w:cs="Calibri Light"/>
          <w:position w:val="5"/>
          <w:sz w:val="24"/>
          <w:szCs w:val="24"/>
        </w:rPr>
        <w:t>1</w:t>
      </w:r>
      <w:r w:rsidRPr="00DE191E">
        <w:rPr>
          <w:rFonts w:ascii="Aptos" w:hAnsi="Aptos" w:cs="Calibri Light"/>
          <w:spacing w:val="12"/>
          <w:position w:val="5"/>
          <w:sz w:val="24"/>
          <w:szCs w:val="24"/>
        </w:rPr>
        <w:t xml:space="preserve"> </w:t>
      </w:r>
      <w:r w:rsidRPr="00DE191E">
        <w:rPr>
          <w:rFonts w:ascii="Aptos" w:hAnsi="Aptos" w:cs="Calibri Light"/>
          <w:sz w:val="24"/>
          <w:szCs w:val="24"/>
        </w:rPr>
        <w:t>Called</w:t>
      </w:r>
      <w:r w:rsidRPr="00DE191E">
        <w:rPr>
          <w:rFonts w:ascii="Aptos" w:hAnsi="Aptos" w:cs="Calibri Light"/>
          <w:spacing w:val="-4"/>
          <w:sz w:val="24"/>
          <w:szCs w:val="24"/>
        </w:rPr>
        <w:t xml:space="preserve"> </w:t>
      </w:r>
      <w:r w:rsidRPr="00DE191E">
        <w:rPr>
          <w:rFonts w:ascii="Aptos" w:hAnsi="Aptos" w:cs="Calibri Light"/>
          <w:sz w:val="24"/>
          <w:szCs w:val="24"/>
        </w:rPr>
        <w:t>“Opportunity</w:t>
      </w:r>
      <w:r w:rsidRPr="00DE191E">
        <w:rPr>
          <w:rFonts w:ascii="Aptos" w:hAnsi="Aptos" w:cs="Calibri Light"/>
          <w:spacing w:val="-5"/>
          <w:sz w:val="24"/>
          <w:szCs w:val="24"/>
        </w:rPr>
        <w:t xml:space="preserve"> </w:t>
      </w:r>
      <w:r w:rsidRPr="00DE191E">
        <w:rPr>
          <w:rFonts w:ascii="Aptos" w:hAnsi="Aptos" w:cs="Calibri Light"/>
          <w:sz w:val="24"/>
          <w:szCs w:val="24"/>
        </w:rPr>
        <w:t>Cost”</w:t>
      </w:r>
      <w:r w:rsidRPr="00DE191E">
        <w:rPr>
          <w:rFonts w:ascii="Aptos" w:hAnsi="Aptos" w:cs="Calibri Light"/>
          <w:spacing w:val="-3"/>
          <w:sz w:val="24"/>
          <w:szCs w:val="24"/>
        </w:rPr>
        <w:t xml:space="preserve"> </w:t>
      </w:r>
      <w:r w:rsidRPr="00DE191E">
        <w:rPr>
          <w:rFonts w:ascii="Aptos" w:hAnsi="Aptos" w:cs="Calibri Light"/>
          <w:sz w:val="24"/>
          <w:szCs w:val="24"/>
        </w:rPr>
        <w:t>in</w:t>
      </w:r>
      <w:r w:rsidRPr="00DE191E">
        <w:rPr>
          <w:rFonts w:ascii="Aptos" w:hAnsi="Aptos" w:cs="Calibri Light"/>
          <w:spacing w:val="-3"/>
          <w:sz w:val="24"/>
          <w:szCs w:val="24"/>
        </w:rPr>
        <w:t xml:space="preserve"> </w:t>
      </w:r>
      <w:r w:rsidRPr="00DE191E">
        <w:rPr>
          <w:rFonts w:ascii="Aptos" w:hAnsi="Aptos" w:cs="Calibri Light"/>
          <w:spacing w:val="-2"/>
          <w:sz w:val="24"/>
          <w:szCs w:val="24"/>
        </w:rPr>
        <w:t>economics.</w:t>
      </w:r>
    </w:p>
    <w:p w14:paraId="39D46478" w14:textId="77777777" w:rsidR="00B3016A" w:rsidRPr="00DE191E" w:rsidRDefault="00B3016A" w:rsidP="00B3016A">
      <w:pPr>
        <w:ind w:left="120" w:right="331" w:hanging="1"/>
        <w:rPr>
          <w:rFonts w:ascii="Aptos" w:hAnsi="Aptos" w:cs="Calibri Light"/>
          <w:sz w:val="24"/>
          <w:szCs w:val="24"/>
        </w:rPr>
      </w:pPr>
      <w:bookmarkStart w:id="50" w:name="_bookmark1"/>
      <w:bookmarkEnd w:id="50"/>
      <w:r w:rsidRPr="00DE191E">
        <w:rPr>
          <w:rFonts w:ascii="Aptos" w:hAnsi="Aptos" w:cs="Calibri Light"/>
          <w:position w:val="5"/>
          <w:sz w:val="24"/>
          <w:szCs w:val="24"/>
        </w:rPr>
        <w:t>2</w:t>
      </w:r>
      <w:r w:rsidRPr="00DE191E">
        <w:rPr>
          <w:rFonts w:ascii="Aptos" w:hAnsi="Aptos" w:cs="Calibri Light"/>
          <w:spacing w:val="12"/>
          <w:position w:val="5"/>
          <w:sz w:val="24"/>
          <w:szCs w:val="24"/>
        </w:rPr>
        <w:t xml:space="preserve"> </w:t>
      </w:r>
      <w:r w:rsidRPr="00DE191E">
        <w:rPr>
          <w:rFonts w:ascii="Aptos" w:hAnsi="Aptos" w:cs="Calibri Light"/>
          <w:sz w:val="24"/>
          <w:szCs w:val="24"/>
        </w:rPr>
        <w:t>For</w:t>
      </w:r>
      <w:r w:rsidRPr="00DE191E">
        <w:rPr>
          <w:rFonts w:ascii="Aptos" w:hAnsi="Aptos" w:cs="Calibri Light"/>
          <w:spacing w:val="-4"/>
          <w:sz w:val="24"/>
          <w:szCs w:val="24"/>
        </w:rPr>
        <w:t xml:space="preserve"> </w:t>
      </w:r>
      <w:hyperlink r:id="rId20" w:history="1">
        <w:r w:rsidRPr="00DE191E">
          <w:rPr>
            <w:rStyle w:val="Hyperlink"/>
            <w:rFonts w:ascii="Aptos" w:hAnsi="Aptos" w:cs="Calibri Light"/>
            <w:color w:val="auto"/>
            <w:sz w:val="24"/>
            <w:szCs w:val="24"/>
          </w:rPr>
          <w:t>an</w:t>
        </w:r>
        <w:r w:rsidRPr="00DE191E">
          <w:rPr>
            <w:rStyle w:val="Hyperlink"/>
            <w:rFonts w:ascii="Aptos" w:hAnsi="Aptos" w:cs="Calibri Light"/>
            <w:color w:val="auto"/>
            <w:spacing w:val="-5"/>
            <w:sz w:val="24"/>
            <w:szCs w:val="24"/>
          </w:rPr>
          <w:t xml:space="preserve"> </w:t>
        </w:r>
        <w:r w:rsidRPr="00DE191E">
          <w:rPr>
            <w:rStyle w:val="Hyperlink"/>
            <w:rFonts w:ascii="Aptos" w:hAnsi="Aptos" w:cs="Calibri Light"/>
            <w:color w:val="auto"/>
            <w:sz w:val="24"/>
            <w:szCs w:val="24"/>
          </w:rPr>
          <w:t>illustration</w:t>
        </w:r>
        <w:r w:rsidRPr="00DE191E">
          <w:rPr>
            <w:rStyle w:val="Hyperlink"/>
            <w:rFonts w:ascii="Aptos" w:hAnsi="Aptos" w:cs="Calibri Light"/>
            <w:color w:val="auto"/>
            <w:spacing w:val="-5"/>
            <w:sz w:val="24"/>
            <w:szCs w:val="24"/>
          </w:rPr>
          <w:t xml:space="preserve"> </w:t>
        </w:r>
        <w:r w:rsidRPr="00DE191E">
          <w:rPr>
            <w:rStyle w:val="Hyperlink"/>
            <w:rFonts w:ascii="Aptos" w:hAnsi="Aptos" w:cs="Calibri Light"/>
            <w:color w:val="auto"/>
            <w:sz w:val="24"/>
            <w:szCs w:val="24"/>
          </w:rPr>
          <w:t>of</w:t>
        </w:r>
        <w:r w:rsidRPr="00DE191E">
          <w:rPr>
            <w:rStyle w:val="Hyperlink"/>
            <w:rFonts w:ascii="Aptos" w:hAnsi="Aptos" w:cs="Calibri Light"/>
            <w:color w:val="auto"/>
            <w:spacing w:val="-4"/>
            <w:sz w:val="24"/>
            <w:szCs w:val="24"/>
          </w:rPr>
          <w:t xml:space="preserve"> </w:t>
        </w:r>
        <w:r w:rsidRPr="00DE191E">
          <w:rPr>
            <w:rStyle w:val="Hyperlink"/>
            <w:rFonts w:ascii="Aptos" w:hAnsi="Aptos" w:cs="Calibri Light"/>
            <w:color w:val="auto"/>
            <w:sz w:val="24"/>
            <w:szCs w:val="24"/>
          </w:rPr>
          <w:t>“Multiplier</w:t>
        </w:r>
        <w:r w:rsidRPr="00DE191E">
          <w:rPr>
            <w:rStyle w:val="Hyperlink"/>
            <w:rFonts w:ascii="Aptos" w:hAnsi="Aptos" w:cs="Calibri Light"/>
            <w:color w:val="auto"/>
            <w:spacing w:val="-3"/>
            <w:sz w:val="24"/>
            <w:szCs w:val="24"/>
          </w:rPr>
          <w:t xml:space="preserve"> </w:t>
        </w:r>
        <w:r w:rsidRPr="00DE191E">
          <w:rPr>
            <w:rStyle w:val="Hyperlink"/>
            <w:rFonts w:ascii="Aptos" w:hAnsi="Aptos" w:cs="Calibri Light"/>
            <w:color w:val="auto"/>
            <w:sz w:val="24"/>
            <w:szCs w:val="24"/>
          </w:rPr>
          <w:t>Effect”,</w:t>
        </w:r>
        <w:r w:rsidRPr="00DE191E">
          <w:rPr>
            <w:rStyle w:val="Hyperlink"/>
            <w:rFonts w:ascii="Aptos" w:hAnsi="Aptos" w:cs="Calibri Light"/>
            <w:color w:val="auto"/>
            <w:spacing w:val="-5"/>
            <w:sz w:val="24"/>
            <w:szCs w:val="24"/>
          </w:rPr>
          <w:t xml:space="preserve"> </w:t>
        </w:r>
        <w:r w:rsidRPr="00DE191E">
          <w:rPr>
            <w:rStyle w:val="Hyperlink"/>
            <w:rFonts w:ascii="Aptos" w:hAnsi="Aptos" w:cs="Calibri Light"/>
            <w:color w:val="auto"/>
            <w:sz w:val="24"/>
            <w:szCs w:val="24"/>
          </w:rPr>
          <w:t>see</w:t>
        </w:r>
        <w:r w:rsidRPr="00DE191E">
          <w:rPr>
            <w:rStyle w:val="Hyperlink"/>
            <w:rFonts w:ascii="Aptos" w:hAnsi="Aptos" w:cs="Calibri Light"/>
            <w:color w:val="auto"/>
            <w:spacing w:val="-4"/>
            <w:sz w:val="24"/>
            <w:szCs w:val="24"/>
          </w:rPr>
          <w:t xml:space="preserve"> </w:t>
        </w:r>
        <w:r w:rsidRPr="00DE191E">
          <w:rPr>
            <w:rStyle w:val="Hyperlink"/>
            <w:rFonts w:ascii="Aptos" w:hAnsi="Aptos" w:cs="Calibri Light"/>
            <w:color w:val="auto"/>
            <w:sz w:val="24"/>
            <w:szCs w:val="24"/>
          </w:rPr>
          <w:t>Slide</w:t>
        </w:r>
        <w:r w:rsidRPr="00DE191E">
          <w:rPr>
            <w:rStyle w:val="Hyperlink"/>
            <w:rFonts w:ascii="Aptos" w:hAnsi="Aptos" w:cs="Calibri Light"/>
            <w:color w:val="auto"/>
            <w:spacing w:val="-4"/>
            <w:sz w:val="24"/>
            <w:szCs w:val="24"/>
          </w:rPr>
          <w:t xml:space="preserve"> </w:t>
        </w:r>
        <w:r w:rsidRPr="00DE191E">
          <w:rPr>
            <w:rStyle w:val="Hyperlink"/>
            <w:rFonts w:ascii="Aptos" w:hAnsi="Aptos" w:cs="Calibri Light"/>
            <w:color w:val="auto"/>
            <w:sz w:val="24"/>
            <w:szCs w:val="24"/>
          </w:rPr>
          <w:t>4</w:t>
        </w:r>
      </w:hyperlink>
      <w:r w:rsidRPr="00DE191E">
        <w:rPr>
          <w:rFonts w:ascii="Aptos" w:hAnsi="Aptos" w:cs="Calibri Light"/>
          <w:sz w:val="24"/>
          <w:szCs w:val="24"/>
        </w:rPr>
        <w:t xml:space="preserve"> </w:t>
      </w:r>
    </w:p>
    <w:p w14:paraId="241F1BDF" w14:textId="77777777" w:rsidR="00B3016A" w:rsidRPr="00F65B10" w:rsidRDefault="00B3016A" w:rsidP="00B3016A">
      <w:pPr>
        <w:rPr>
          <w:rFonts w:ascii="Aptos Display" w:hAnsi="Aptos Display" w:cs="Calibri Light"/>
          <w:sz w:val="24"/>
          <w:szCs w:val="24"/>
        </w:rPr>
        <w:sectPr w:rsidR="00B3016A" w:rsidRPr="00F65B10" w:rsidSect="00B3016A">
          <w:pgSz w:w="12240" w:h="15840"/>
          <w:pgMar w:top="1700" w:right="1340" w:bottom="280" w:left="1320" w:header="720" w:footer="720" w:gutter="0"/>
          <w:cols w:space="720"/>
        </w:sectPr>
      </w:pPr>
    </w:p>
    <w:p w14:paraId="587D1067" w14:textId="77777777" w:rsidR="00B3016A" w:rsidRPr="00DE191E" w:rsidRDefault="00B3016A" w:rsidP="00B3016A">
      <w:pPr>
        <w:spacing w:before="159"/>
        <w:ind w:left="120"/>
        <w:rPr>
          <w:rFonts w:ascii="Aptos" w:hAnsi="Aptos" w:cs="Calibri Light"/>
          <w:i/>
          <w:sz w:val="24"/>
          <w:szCs w:val="24"/>
        </w:rPr>
      </w:pPr>
      <w:r w:rsidRPr="00DE191E">
        <w:rPr>
          <w:rFonts w:ascii="Aptos" w:hAnsi="Aptos" w:cs="Calibri Light"/>
          <w:i/>
          <w:sz w:val="24"/>
          <w:szCs w:val="24"/>
        </w:rPr>
        <w:lastRenderedPageBreak/>
        <w:t>Examples</w:t>
      </w:r>
      <w:r w:rsidRPr="00DE191E">
        <w:rPr>
          <w:rFonts w:ascii="Aptos" w:hAnsi="Aptos" w:cs="Calibri Light"/>
          <w:i/>
          <w:spacing w:val="-9"/>
          <w:sz w:val="24"/>
          <w:szCs w:val="24"/>
        </w:rPr>
        <w:t xml:space="preserve"> </w:t>
      </w:r>
      <w:r w:rsidRPr="00DE191E">
        <w:rPr>
          <w:rFonts w:ascii="Aptos" w:hAnsi="Aptos" w:cs="Calibri Light"/>
          <w:i/>
          <w:sz w:val="24"/>
          <w:szCs w:val="24"/>
        </w:rPr>
        <w:t>of</w:t>
      </w:r>
      <w:r w:rsidRPr="00DE191E">
        <w:rPr>
          <w:rFonts w:ascii="Aptos" w:hAnsi="Aptos" w:cs="Calibri Light"/>
          <w:i/>
          <w:spacing w:val="-8"/>
          <w:sz w:val="24"/>
          <w:szCs w:val="24"/>
        </w:rPr>
        <w:t xml:space="preserve"> </w:t>
      </w:r>
      <w:r w:rsidRPr="00DE191E">
        <w:rPr>
          <w:rFonts w:ascii="Aptos" w:hAnsi="Aptos" w:cs="Calibri Light"/>
          <w:i/>
          <w:sz w:val="24"/>
          <w:szCs w:val="24"/>
        </w:rPr>
        <w:t>Negative</w:t>
      </w:r>
      <w:r w:rsidRPr="00DE191E">
        <w:rPr>
          <w:rFonts w:ascii="Aptos" w:hAnsi="Aptos" w:cs="Calibri Light"/>
          <w:i/>
          <w:spacing w:val="-9"/>
          <w:sz w:val="24"/>
          <w:szCs w:val="24"/>
        </w:rPr>
        <w:t xml:space="preserve"> </w:t>
      </w:r>
      <w:r w:rsidRPr="00DE191E">
        <w:rPr>
          <w:rFonts w:ascii="Aptos" w:hAnsi="Aptos" w:cs="Calibri Light"/>
          <w:i/>
          <w:spacing w:val="-2"/>
          <w:sz w:val="24"/>
          <w:szCs w:val="24"/>
        </w:rPr>
        <w:t>Externalities</w:t>
      </w:r>
    </w:p>
    <w:p w14:paraId="50EB29D1" w14:textId="2BCFB25C"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3.302</w:t>
      </w:r>
      <w:r w:rsidR="00DE191E">
        <w:rPr>
          <w:rFonts w:ascii="Aptos" w:hAnsi="Aptos" w:cs="Calibri Light"/>
          <w:sz w:val="24"/>
          <w:szCs w:val="24"/>
        </w:rPr>
        <w:t xml:space="preserve"> </w:t>
      </w:r>
      <w:r w:rsidRPr="00DE191E">
        <w:rPr>
          <w:rFonts w:ascii="Aptos" w:hAnsi="Aptos" w:cs="Calibri Light"/>
          <w:sz w:val="24"/>
          <w:szCs w:val="24"/>
        </w:rPr>
        <w:t>Exemption for Materials, Tools, Fuels and Machinery Used in Manufacturing</w:t>
      </w:r>
    </w:p>
    <w:p w14:paraId="68B00E11" w14:textId="77777777" w:rsidR="00B3016A" w:rsidRPr="00DE191E" w:rsidRDefault="00B3016A" w:rsidP="00DE191E">
      <w:pPr>
        <w:pStyle w:val="ListParagraph"/>
        <w:widowControl w:val="0"/>
        <w:numPr>
          <w:ilvl w:val="1"/>
          <w:numId w:val="16"/>
        </w:numPr>
        <w:tabs>
          <w:tab w:val="left" w:pos="1560"/>
          <w:tab w:val="left" w:pos="1561"/>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Manufacturing plants may cause noise and air pollution during the manufacturing process. By encouraging manufacturing activities, this tax expenditure may aggravate the problem of negative externality such as noise and pollution if there are no other policies to offset the impact.</w:t>
      </w:r>
    </w:p>
    <w:p w14:paraId="45188588" w14:textId="1B137182"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3.108</w:t>
      </w:r>
      <w:r w:rsidR="00DE191E">
        <w:rPr>
          <w:rFonts w:ascii="Aptos" w:hAnsi="Aptos" w:cs="Calibri Light"/>
          <w:sz w:val="24"/>
          <w:szCs w:val="24"/>
        </w:rPr>
        <w:t xml:space="preserve"> </w:t>
      </w:r>
      <w:r w:rsidRPr="00DE191E">
        <w:rPr>
          <w:rFonts w:ascii="Aptos" w:hAnsi="Aptos" w:cs="Calibri Light"/>
          <w:sz w:val="24"/>
          <w:szCs w:val="24"/>
        </w:rPr>
        <w:t>Exemption for Certain Precious Metals</w:t>
      </w:r>
    </w:p>
    <w:p w14:paraId="58C786B3" w14:textId="77777777" w:rsidR="00B3016A" w:rsidRPr="00DE191E" w:rsidRDefault="00B3016A" w:rsidP="00DE191E">
      <w:pPr>
        <w:pStyle w:val="ListParagraph"/>
        <w:widowControl w:val="0"/>
        <w:numPr>
          <w:ilvl w:val="1"/>
          <w:numId w:val="16"/>
        </w:numPr>
        <w:tabs>
          <w:tab w:val="left" w:pos="1560"/>
          <w:tab w:val="left" w:pos="1561"/>
        </w:tabs>
        <w:autoSpaceDE w:val="0"/>
        <w:autoSpaceDN w:val="0"/>
        <w:spacing w:before="22" w:after="0"/>
        <w:ind w:right="496"/>
        <w:contextualSpacing w:val="0"/>
        <w:rPr>
          <w:rFonts w:ascii="Aptos" w:hAnsi="Aptos" w:cs="Calibri Light"/>
          <w:sz w:val="24"/>
          <w:szCs w:val="24"/>
        </w:rPr>
      </w:pPr>
      <w:proofErr w:type="gramStart"/>
      <w:r w:rsidRPr="00DE191E">
        <w:rPr>
          <w:rFonts w:ascii="Aptos" w:hAnsi="Aptos" w:cs="Calibri Light"/>
          <w:sz w:val="24"/>
          <w:szCs w:val="24"/>
        </w:rPr>
        <w:t>In order to</w:t>
      </w:r>
      <w:proofErr w:type="gramEnd"/>
      <w:r w:rsidRPr="00DE191E">
        <w:rPr>
          <w:rFonts w:ascii="Aptos" w:hAnsi="Aptos" w:cs="Calibri Light"/>
          <w:sz w:val="24"/>
          <w:szCs w:val="24"/>
        </w:rPr>
        <w:t xml:space="preserve"> mint coins and bullion of precious metals, ore must first be extracted from mines. The extraction process for these </w:t>
      </w:r>
      <w:proofErr w:type="gramStart"/>
      <w:r w:rsidRPr="00DE191E">
        <w:rPr>
          <w:rFonts w:ascii="Aptos" w:hAnsi="Aptos" w:cs="Calibri Light"/>
          <w:sz w:val="24"/>
          <w:szCs w:val="24"/>
        </w:rPr>
        <w:t>ores</w:t>
      </w:r>
      <w:proofErr w:type="gramEnd"/>
      <w:r w:rsidRPr="00DE191E">
        <w:rPr>
          <w:rFonts w:ascii="Aptos" w:hAnsi="Aptos" w:cs="Calibri Light"/>
          <w:sz w:val="24"/>
          <w:szCs w:val="24"/>
        </w:rPr>
        <w:t xml:space="preserve"> can create dust, land erosion, and possible run-off to local waterways, all of which are detrimental to the environment. By encouraging these activities, this tax expenditure may aggravate the problem of negative externality such as noise and pollution if there are no other policies to offset such negative externalities.</w:t>
      </w:r>
    </w:p>
    <w:p w14:paraId="79876820" w14:textId="7557D68A"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3.609</w:t>
      </w:r>
      <w:r w:rsidR="00DE191E">
        <w:rPr>
          <w:rFonts w:ascii="Aptos" w:hAnsi="Aptos" w:cs="Calibri Light"/>
          <w:sz w:val="24"/>
          <w:szCs w:val="24"/>
        </w:rPr>
        <w:t xml:space="preserve"> </w:t>
      </w:r>
      <w:r w:rsidRPr="00DE191E">
        <w:rPr>
          <w:rFonts w:ascii="Aptos" w:hAnsi="Aptos" w:cs="Calibri Light"/>
          <w:sz w:val="24"/>
          <w:szCs w:val="24"/>
        </w:rPr>
        <w:t>Exemption for Vessels or Barges of 50 Tons or Over</w:t>
      </w:r>
    </w:p>
    <w:p w14:paraId="5AB2916E" w14:textId="77777777" w:rsidR="00B3016A" w:rsidRPr="00DE191E" w:rsidRDefault="00B3016A" w:rsidP="00DE191E">
      <w:pPr>
        <w:pStyle w:val="ListParagraph"/>
        <w:widowControl w:val="0"/>
        <w:numPr>
          <w:ilvl w:val="1"/>
          <w:numId w:val="16"/>
        </w:numPr>
        <w:tabs>
          <w:tab w:val="left" w:pos="1560"/>
          <w:tab w:val="left" w:pos="1561"/>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A shipyard involved in the building of large vessels may cause noise and air pollution during the building process. By encouraging this activity, this tax expenditure may aggravate these negative externalities if there are no offsetting policies to dampen the impact.</w:t>
      </w:r>
    </w:p>
    <w:p w14:paraId="0F8201E7" w14:textId="380DE691"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3.109</w:t>
      </w:r>
      <w:r w:rsidR="00DE191E">
        <w:rPr>
          <w:rFonts w:ascii="Aptos" w:hAnsi="Aptos" w:cs="Calibri Light"/>
          <w:sz w:val="24"/>
          <w:szCs w:val="24"/>
        </w:rPr>
        <w:t xml:space="preserve"> </w:t>
      </w:r>
      <w:r w:rsidRPr="00DE191E">
        <w:rPr>
          <w:rFonts w:ascii="Aptos" w:hAnsi="Aptos" w:cs="Calibri Light"/>
          <w:sz w:val="24"/>
          <w:szCs w:val="24"/>
        </w:rPr>
        <w:t>Exemption for Cement Mixers</w:t>
      </w:r>
    </w:p>
    <w:p w14:paraId="098FC5B3" w14:textId="77777777" w:rsidR="00B3016A" w:rsidRPr="00DE191E" w:rsidRDefault="00B3016A" w:rsidP="00DE191E">
      <w:pPr>
        <w:pStyle w:val="ListParagraph"/>
        <w:widowControl w:val="0"/>
        <w:numPr>
          <w:ilvl w:val="1"/>
          <w:numId w:val="16"/>
        </w:numPr>
        <w:tabs>
          <w:tab w:val="left" w:pos="1560"/>
          <w:tab w:val="left" w:pos="1561"/>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Water, sand, gravel (or crushed stone), and the binder of cement combine to produce concrete. To acquire these aggregates involves quarrying, which in turn create large amounts of dust, and the kilns that are used in the process that ultimately produces cement require significant amounts of energy as they need to reach a temperature of approximately 1,500 degrees centigrade. A by-product of this process is large amounts of carbon dioxide (CO2).  By encouraging these activities, this tax expenditure will aggravate the problem of negative externality such as noise and pollution if there are no other policies to offset the impact. On the other hand, by encouraging the construction of infrastructure, such as roads, bridges, airports, and other products that are often viewed as “public goods”, this exemption generates positive externalities.</w:t>
      </w:r>
    </w:p>
    <w:p w14:paraId="0C6209FB" w14:textId="12E75536" w:rsidR="00B3016A" w:rsidRPr="00DE191E" w:rsidRDefault="00B3016A" w:rsidP="00DE191E">
      <w:pPr>
        <w:pStyle w:val="ListParagraph"/>
        <w:widowControl w:val="0"/>
        <w:tabs>
          <w:tab w:val="left" w:pos="1559"/>
          <w:tab w:val="left" w:pos="1560"/>
        </w:tabs>
        <w:autoSpaceDE w:val="0"/>
        <w:autoSpaceDN w:val="0"/>
        <w:spacing w:before="22" w:after="0"/>
        <w:ind w:left="0" w:right="496"/>
        <w:contextualSpacing w:val="0"/>
        <w:rPr>
          <w:rFonts w:ascii="Aptos" w:hAnsi="Aptos" w:cs="Calibri Light"/>
          <w:sz w:val="24"/>
          <w:szCs w:val="24"/>
        </w:rPr>
        <w:sectPr w:rsidR="00B3016A" w:rsidRPr="00DE191E" w:rsidSect="00B3016A">
          <w:pgSz w:w="12240" w:h="15840"/>
          <w:pgMar w:top="1360" w:right="1340" w:bottom="280" w:left="1320" w:header="720" w:footer="720" w:gutter="0"/>
          <w:cols w:space="720"/>
        </w:sectPr>
      </w:pPr>
      <w:r w:rsidRPr="00DE191E">
        <w:rPr>
          <w:rFonts w:ascii="Aptos" w:hAnsi="Aptos" w:cs="Calibri Light"/>
          <w:noProof/>
          <w:sz w:val="24"/>
          <w:szCs w:val="24"/>
        </w:rPr>
        <mc:AlternateContent>
          <mc:Choice Requires="wps">
            <w:drawing>
              <wp:anchor distT="0" distB="0" distL="0" distR="0" simplePos="0" relativeHeight="251660288" behindDoc="1" locked="0" layoutInCell="1" allowOverlap="1" wp14:anchorId="5C9A2325" wp14:editId="520E88FE">
                <wp:simplePos x="0" y="0"/>
                <wp:positionH relativeFrom="page">
                  <wp:posOffset>914400</wp:posOffset>
                </wp:positionH>
                <wp:positionV relativeFrom="paragraph">
                  <wp:posOffset>194945</wp:posOffset>
                </wp:positionV>
                <wp:extent cx="1828800" cy="8890"/>
                <wp:effectExtent l="0" t="0" r="0" b="2540"/>
                <wp:wrapTopAndBottom/>
                <wp:docPr id="1717788574" name="Rectangle 1" descr="Line seperating text from footnot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FEE64" id="Rectangle 1" o:spid="_x0000_s1026" alt="Line seperating text from footnote." style="position:absolute;margin-left:1in;margin-top:15.35pt;width:2in;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xvqLj3gAAAAkBAAAPAAAAZHJzL2Rvd25yZXYueG1sTI/BTsMwEETv&#10;SPyDtUjcqN00QAlxKorEEYkWDvTmxEsSNV4H220DX89yguPMjmbflKvJDeKIIfaeNMxnCgRS421P&#10;rYa316erJYiYDFkzeEINXxhhVZ2flaaw/kQbPG5TK7iEYmE0dCmNhZSx6dCZOPMjEt8+fHAmsQyt&#10;tMGcuNwNMlPqRjrTE3/ozIiPHTb77cFpWN8t158vOT1/b+od7t7r/XUWlNaXF9PDPYiEU/oLwy8+&#10;o0PFTLU/kI1iYJ3nvCVpWKhbEBzIFxkbNRvZHGRVyv8Lqh8AAAD//wMAUEsBAi0AFAAGAAgAAAAh&#10;ALaDOJL+AAAA4QEAABMAAAAAAAAAAAAAAAAAAAAAAFtDb250ZW50X1R5cGVzXS54bWxQSwECLQAU&#10;AAYACAAAACEAOP0h/9YAAACUAQAACwAAAAAAAAAAAAAAAAAvAQAAX3JlbHMvLnJlbHNQSwECLQAU&#10;AAYACAAAACEAaHjsROQBAACzAwAADgAAAAAAAAAAAAAAAAAuAgAAZHJzL2Uyb0RvYy54bWxQSwEC&#10;LQAUAAYACAAAACEA8b6i494AAAAJAQAADwAAAAAAAAAAAAAAAAA+BAAAZHJzL2Rvd25yZXYueG1s&#10;UEsFBgAAAAAEAAQA8wAAAEkFAAAAAA==&#10;" fillcolor="black" stroked="f">
                <w10:wrap type="topAndBottom" anchorx="page"/>
              </v:rect>
            </w:pict>
          </mc:Fallback>
        </mc:AlternateContent>
      </w:r>
      <w:bookmarkStart w:id="51" w:name="_bookmark2"/>
      <w:bookmarkEnd w:id="51"/>
      <w:r w:rsidRPr="00DE191E">
        <w:rPr>
          <w:rFonts w:ascii="Aptos" w:hAnsi="Aptos" w:cs="Calibri Light"/>
          <w:sz w:val="24"/>
          <w:szCs w:val="24"/>
        </w:rPr>
        <w:t xml:space="preserve">3 REMI’s Tax-PI is a versatile tool for evaluating the total fiscal and economic impacts of tax policy changes. Tax-PI is a ready-to-use dynamic fiscal and economic impact model which captures the direct, indirect, and induced fiscal and economic impacts of taxation and other policy changes over multiple years. The model integrates input-output, computable general equilibrium, econometric and economic geography methodologies. For an introduction of Tax-PI, please see the following linked file: </w:t>
      </w:r>
      <w:hyperlink r:id="rId21">
        <w:r w:rsidRPr="00DE191E">
          <w:rPr>
            <w:rFonts w:ascii="Aptos" w:hAnsi="Aptos" w:cs="Calibri Light"/>
            <w:sz w:val="24"/>
            <w:szCs w:val="24"/>
          </w:rPr>
          <w:t>https://www.remi.com/wp-content/uploads/2020/07/Estimating-Economic-Fiscal-Impacts-in-Tax-PI.pdf</w:t>
        </w:r>
      </w:hyperlink>
    </w:p>
    <w:p w14:paraId="2825AC70" w14:textId="0A0C048D"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lastRenderedPageBreak/>
        <w:t>3.304</w:t>
      </w:r>
      <w:r w:rsidR="00DE191E">
        <w:rPr>
          <w:rFonts w:ascii="Aptos" w:hAnsi="Aptos" w:cs="Calibri Light"/>
          <w:sz w:val="24"/>
          <w:szCs w:val="24"/>
        </w:rPr>
        <w:t xml:space="preserve"> </w:t>
      </w:r>
      <w:r w:rsidRPr="00DE191E">
        <w:rPr>
          <w:rFonts w:ascii="Aptos" w:hAnsi="Aptos" w:cs="Calibri Light"/>
          <w:sz w:val="24"/>
          <w:szCs w:val="24"/>
        </w:rPr>
        <w:t>Exemption for Materials, Tools, Fuels, and Machinery Used in Furnishing Power, Water, and Steam</w:t>
      </w:r>
    </w:p>
    <w:p w14:paraId="48551EC0" w14:textId="77777777" w:rsidR="00B3016A" w:rsidRPr="00DE191E" w:rsidRDefault="00B3016A" w:rsidP="00DE191E">
      <w:pPr>
        <w:pStyle w:val="ListParagraph"/>
        <w:widowControl w:val="0"/>
        <w:numPr>
          <w:ilvl w:val="1"/>
          <w:numId w:val="16"/>
        </w:numPr>
        <w:tabs>
          <w:tab w:val="left" w:pos="1559"/>
          <w:tab w:val="left" w:pos="1560"/>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 xml:space="preserve">According to the U.S. Environmental Protection Agency, nearly all parts of the electricity system can affect the environment, and the size of these impacts will depend on how and where the electricity is generated and delivered. In general, the environmental effects can include air and water pollution, solid waste, use of land and water resources, etc. Similarly, burning natural gas emits carbon dioxide. Constant introduction of carbon dioxide into atmosphere will lead to climate change and global warming. In addition, some of the potential problems </w:t>
      </w:r>
      <w:proofErr w:type="gramStart"/>
      <w:r w:rsidRPr="00DE191E">
        <w:rPr>
          <w:rFonts w:ascii="Aptos" w:hAnsi="Aptos" w:cs="Calibri Light"/>
          <w:sz w:val="24"/>
          <w:szCs w:val="24"/>
        </w:rPr>
        <w:t>associate</w:t>
      </w:r>
      <w:proofErr w:type="gramEnd"/>
      <w:r w:rsidRPr="00DE191E">
        <w:rPr>
          <w:rFonts w:ascii="Aptos" w:hAnsi="Aptos" w:cs="Calibri Light"/>
          <w:sz w:val="24"/>
          <w:szCs w:val="24"/>
        </w:rPr>
        <w:t xml:space="preserve"> with natural gas pipelines and infrastructure include destruction of thousands of acres of vital habitat, forest, and pristine lands. Loss of the valuable water and air filtering that forests provide.</w:t>
      </w:r>
    </w:p>
    <w:p w14:paraId="2CBF6D8B" w14:textId="31BB2797"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3.418</w:t>
      </w:r>
      <w:r w:rsidR="00DE191E">
        <w:rPr>
          <w:rFonts w:ascii="Aptos" w:hAnsi="Aptos" w:cs="Calibri Light"/>
          <w:sz w:val="24"/>
          <w:szCs w:val="24"/>
        </w:rPr>
        <w:t xml:space="preserve"> </w:t>
      </w:r>
      <w:r w:rsidRPr="00DE191E">
        <w:rPr>
          <w:rFonts w:ascii="Aptos" w:hAnsi="Aptos" w:cs="Calibri Light"/>
          <w:sz w:val="24"/>
          <w:szCs w:val="24"/>
        </w:rPr>
        <w:t>Exemption for Fuels, Supplies, and Repairs for Vessels Engaged in Interstate or</w:t>
      </w:r>
      <w:r w:rsidR="00DE191E">
        <w:rPr>
          <w:rFonts w:ascii="Aptos" w:hAnsi="Aptos" w:cs="Calibri Light"/>
          <w:sz w:val="24"/>
          <w:szCs w:val="24"/>
        </w:rPr>
        <w:t xml:space="preserve"> </w:t>
      </w:r>
      <w:r w:rsidRPr="00DE191E">
        <w:rPr>
          <w:rFonts w:ascii="Aptos" w:hAnsi="Aptos" w:cs="Calibri Light"/>
          <w:sz w:val="24"/>
          <w:szCs w:val="24"/>
        </w:rPr>
        <w:t>Foreign Commerce</w:t>
      </w:r>
    </w:p>
    <w:p w14:paraId="46DA3CD8" w14:textId="77777777" w:rsidR="00B3016A" w:rsidRPr="00DE191E" w:rsidRDefault="00B3016A" w:rsidP="00DE191E">
      <w:pPr>
        <w:pStyle w:val="ListParagraph"/>
        <w:widowControl w:val="0"/>
        <w:numPr>
          <w:ilvl w:val="1"/>
          <w:numId w:val="16"/>
        </w:numPr>
        <w:tabs>
          <w:tab w:val="left" w:pos="1559"/>
          <w:tab w:val="left" w:pos="1560"/>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 xml:space="preserve">A greater movement of vessels engaged in interstate and foreign commerce may </w:t>
      </w:r>
      <w:proofErr w:type="gramStart"/>
      <w:r w:rsidRPr="00DE191E">
        <w:rPr>
          <w:rFonts w:ascii="Aptos" w:hAnsi="Aptos" w:cs="Calibri Light"/>
          <w:sz w:val="24"/>
          <w:szCs w:val="24"/>
        </w:rPr>
        <w:t>impact</w:t>
      </w:r>
      <w:proofErr w:type="gramEnd"/>
      <w:r w:rsidRPr="00DE191E">
        <w:rPr>
          <w:rFonts w:ascii="Aptos" w:hAnsi="Aptos" w:cs="Calibri Light"/>
          <w:sz w:val="24"/>
          <w:szCs w:val="24"/>
        </w:rPr>
        <w:t xml:space="preserve"> the life of some aquatic (endangered) species and may create some water and air pollution during the repairing and fueling process. By encouraging this activity, this tax expenditure may aggravate these negative externalities if there are no offsetting policies to dampen the impact.</w:t>
      </w:r>
    </w:p>
    <w:p w14:paraId="3D5D1205" w14:textId="5E7EF9B4"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3.306</w:t>
      </w:r>
      <w:r w:rsidR="00DE191E">
        <w:rPr>
          <w:rFonts w:ascii="Aptos" w:hAnsi="Aptos" w:cs="Calibri Light"/>
          <w:sz w:val="24"/>
          <w:szCs w:val="24"/>
        </w:rPr>
        <w:t xml:space="preserve"> </w:t>
      </w:r>
      <w:r w:rsidRPr="00DE191E">
        <w:rPr>
          <w:rFonts w:ascii="Aptos" w:hAnsi="Aptos" w:cs="Calibri Light"/>
          <w:sz w:val="24"/>
          <w:szCs w:val="24"/>
        </w:rPr>
        <w:t>Exemption for Materials, Tools, Fuels, and Machinery Used in Newspaper Printing</w:t>
      </w:r>
    </w:p>
    <w:p w14:paraId="368924B5" w14:textId="77777777" w:rsidR="00B3016A" w:rsidRPr="00DE191E" w:rsidRDefault="00B3016A" w:rsidP="00DE191E">
      <w:pPr>
        <w:pStyle w:val="ListParagraph"/>
        <w:widowControl w:val="0"/>
        <w:numPr>
          <w:ilvl w:val="1"/>
          <w:numId w:val="16"/>
        </w:numPr>
        <w:tabs>
          <w:tab w:val="left" w:pos="1559"/>
          <w:tab w:val="left" w:pos="1560"/>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 xml:space="preserve">The newspaper publishing industry may produce significant amounts of volatile organic compounds (VOCs) along with heavy metals from ink which may cause air and soil pollution. </w:t>
      </w:r>
      <w:proofErr w:type="gramStart"/>
      <w:r w:rsidRPr="00DE191E">
        <w:rPr>
          <w:rFonts w:ascii="Aptos" w:hAnsi="Aptos" w:cs="Calibri Light"/>
          <w:sz w:val="24"/>
          <w:szCs w:val="24"/>
        </w:rPr>
        <w:t>By indirectly</w:t>
      </w:r>
      <w:proofErr w:type="gramEnd"/>
      <w:r w:rsidRPr="00DE191E">
        <w:rPr>
          <w:rFonts w:ascii="Aptos" w:hAnsi="Aptos" w:cs="Calibri Light"/>
          <w:sz w:val="24"/>
          <w:szCs w:val="24"/>
        </w:rPr>
        <w:t xml:space="preserve"> encouraging this activity, this tax expenditure may aggravate these negative externalities if there are no offsetting policies to </w:t>
      </w:r>
      <w:proofErr w:type="gramStart"/>
      <w:r w:rsidRPr="00DE191E">
        <w:rPr>
          <w:rFonts w:ascii="Aptos" w:hAnsi="Aptos" w:cs="Calibri Light"/>
          <w:sz w:val="24"/>
          <w:szCs w:val="24"/>
        </w:rPr>
        <w:t>dampen</w:t>
      </w:r>
      <w:proofErr w:type="gramEnd"/>
      <w:r w:rsidRPr="00DE191E">
        <w:rPr>
          <w:rFonts w:ascii="Aptos" w:hAnsi="Aptos" w:cs="Calibri Light"/>
          <w:sz w:val="24"/>
          <w:szCs w:val="24"/>
        </w:rPr>
        <w:t xml:space="preserve"> the impact.</w:t>
      </w:r>
    </w:p>
    <w:p w14:paraId="4651F3E4" w14:textId="373C9D39"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3.411</w:t>
      </w:r>
      <w:r w:rsidR="00DE191E">
        <w:rPr>
          <w:rFonts w:ascii="Aptos" w:hAnsi="Aptos" w:cs="Calibri Light"/>
          <w:sz w:val="24"/>
          <w:szCs w:val="24"/>
        </w:rPr>
        <w:t xml:space="preserve"> </w:t>
      </w:r>
      <w:r w:rsidRPr="00DE191E">
        <w:rPr>
          <w:rFonts w:ascii="Aptos" w:hAnsi="Aptos" w:cs="Calibri Light"/>
          <w:sz w:val="24"/>
          <w:szCs w:val="24"/>
        </w:rPr>
        <w:t>Exemption for Certain Sales by Typographers, Compositors and Color Separators</w:t>
      </w:r>
    </w:p>
    <w:p w14:paraId="51065E40" w14:textId="77777777" w:rsidR="00B3016A" w:rsidRPr="00DE191E" w:rsidRDefault="00B3016A" w:rsidP="00DE191E">
      <w:pPr>
        <w:pStyle w:val="ListParagraph"/>
        <w:widowControl w:val="0"/>
        <w:numPr>
          <w:ilvl w:val="1"/>
          <w:numId w:val="16"/>
        </w:numPr>
        <w:tabs>
          <w:tab w:val="left" w:pos="1559"/>
          <w:tab w:val="left" w:pos="1560"/>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 xml:space="preserve">The printing industry may produce significant amounts of volatile organic compounds (VOCs) along with heavy metals from ink which may cause air and soil pollution. </w:t>
      </w:r>
      <w:proofErr w:type="gramStart"/>
      <w:r w:rsidRPr="00DE191E">
        <w:rPr>
          <w:rFonts w:ascii="Aptos" w:hAnsi="Aptos" w:cs="Calibri Light"/>
          <w:sz w:val="24"/>
          <w:szCs w:val="24"/>
        </w:rPr>
        <w:t>By indirectly</w:t>
      </w:r>
      <w:proofErr w:type="gramEnd"/>
      <w:r w:rsidRPr="00DE191E">
        <w:rPr>
          <w:rFonts w:ascii="Aptos" w:hAnsi="Aptos" w:cs="Calibri Light"/>
          <w:sz w:val="24"/>
          <w:szCs w:val="24"/>
        </w:rPr>
        <w:t xml:space="preserve"> encouraging this activity, this tax expenditure may aggravate these negative externalities if there are no offsetting policies to </w:t>
      </w:r>
      <w:proofErr w:type="gramStart"/>
      <w:r w:rsidRPr="00DE191E">
        <w:rPr>
          <w:rFonts w:ascii="Aptos" w:hAnsi="Aptos" w:cs="Calibri Light"/>
          <w:sz w:val="24"/>
          <w:szCs w:val="24"/>
        </w:rPr>
        <w:t>dampen</w:t>
      </w:r>
      <w:proofErr w:type="gramEnd"/>
      <w:r w:rsidRPr="00DE191E">
        <w:rPr>
          <w:rFonts w:ascii="Aptos" w:hAnsi="Aptos" w:cs="Calibri Light"/>
          <w:sz w:val="24"/>
          <w:szCs w:val="24"/>
        </w:rPr>
        <w:t xml:space="preserve"> the impact.</w:t>
      </w:r>
    </w:p>
    <w:p w14:paraId="7C5A90B7" w14:textId="38E8389B" w:rsidR="00B3016A" w:rsidRPr="00DE191E" w:rsidRDefault="00B3016A" w:rsidP="00DE191E">
      <w:pPr>
        <w:pStyle w:val="ListParagraph"/>
        <w:widowControl w:val="0"/>
        <w:numPr>
          <w:ilvl w:val="0"/>
          <w:numId w:val="16"/>
        </w:numPr>
        <w:tabs>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2.10</w:t>
      </w:r>
      <w:r w:rsidR="00DE191E">
        <w:rPr>
          <w:rFonts w:ascii="Aptos" w:hAnsi="Aptos" w:cs="Calibri Light"/>
          <w:sz w:val="24"/>
          <w:szCs w:val="24"/>
        </w:rPr>
        <w:t xml:space="preserve">1 </w:t>
      </w:r>
      <w:r w:rsidRPr="00DE191E">
        <w:rPr>
          <w:rFonts w:ascii="Aptos" w:hAnsi="Aptos" w:cs="Calibri Light"/>
          <w:sz w:val="24"/>
          <w:szCs w:val="24"/>
        </w:rPr>
        <w:t>Deferral of Tax on Certain Shipping Companies</w:t>
      </w:r>
    </w:p>
    <w:p w14:paraId="396ECA05" w14:textId="77777777" w:rsidR="00B3016A" w:rsidRPr="00DE191E" w:rsidRDefault="00B3016A" w:rsidP="00DE191E">
      <w:pPr>
        <w:pStyle w:val="ListParagraph"/>
        <w:widowControl w:val="0"/>
        <w:numPr>
          <w:ilvl w:val="1"/>
          <w:numId w:val="16"/>
        </w:numPr>
        <w:tabs>
          <w:tab w:val="left" w:pos="1559"/>
          <w:tab w:val="left" w:pos="1560"/>
        </w:tabs>
        <w:autoSpaceDE w:val="0"/>
        <w:autoSpaceDN w:val="0"/>
        <w:spacing w:before="22" w:after="0"/>
        <w:ind w:right="496"/>
        <w:contextualSpacing w:val="0"/>
        <w:rPr>
          <w:rFonts w:ascii="Aptos" w:hAnsi="Aptos" w:cs="Calibri Light"/>
          <w:sz w:val="24"/>
          <w:szCs w:val="24"/>
        </w:rPr>
      </w:pPr>
      <w:r w:rsidRPr="00DE191E">
        <w:rPr>
          <w:rFonts w:ascii="Aptos" w:hAnsi="Aptos" w:cs="Calibri Light"/>
          <w:sz w:val="24"/>
          <w:szCs w:val="24"/>
        </w:rPr>
        <w:t>A shipyard involved in the building or repairing of vessels may cause noise and air pollution during the building/repairing process. By encouraging this activity, this tax expenditure may aggravate these negative externalities if there are no offsetting policies to dampen the impact.</w:t>
      </w:r>
    </w:p>
    <w:p w14:paraId="6A49004C" w14:textId="77777777" w:rsidR="00B3016A" w:rsidRPr="00DE191E" w:rsidRDefault="00B3016A" w:rsidP="00DE191E">
      <w:pPr>
        <w:pStyle w:val="ListParagraph"/>
        <w:widowControl w:val="0"/>
        <w:numPr>
          <w:ilvl w:val="0"/>
          <w:numId w:val="16"/>
        </w:numPr>
        <w:tabs>
          <w:tab w:val="left" w:pos="1559"/>
          <w:tab w:val="left" w:pos="1560"/>
        </w:tabs>
        <w:autoSpaceDE w:val="0"/>
        <w:autoSpaceDN w:val="0"/>
        <w:spacing w:before="22" w:after="0"/>
        <w:ind w:left="0" w:right="496"/>
        <w:contextualSpacing w:val="0"/>
        <w:rPr>
          <w:rFonts w:ascii="Aptos" w:hAnsi="Aptos" w:cs="Calibri Light"/>
          <w:sz w:val="24"/>
          <w:szCs w:val="24"/>
        </w:rPr>
      </w:pPr>
      <w:r w:rsidRPr="00DE191E">
        <w:rPr>
          <w:rFonts w:ascii="Aptos" w:hAnsi="Aptos" w:cs="Calibri Light"/>
          <w:sz w:val="24"/>
          <w:szCs w:val="24"/>
        </w:rPr>
        <w:t>3.419 Exemption for Fuel Used in Operating Aircraft and Railroads</w:t>
      </w:r>
    </w:p>
    <w:p w14:paraId="0D9D65B0" w14:textId="77777777" w:rsidR="00B3016A" w:rsidRPr="00DE191E" w:rsidRDefault="00B3016A" w:rsidP="00DE191E">
      <w:pPr>
        <w:pStyle w:val="ListParagraph"/>
        <w:widowControl w:val="0"/>
        <w:numPr>
          <w:ilvl w:val="1"/>
          <w:numId w:val="16"/>
        </w:numPr>
        <w:tabs>
          <w:tab w:val="left" w:pos="1559"/>
          <w:tab w:val="left" w:pos="1560"/>
        </w:tabs>
        <w:autoSpaceDE w:val="0"/>
        <w:autoSpaceDN w:val="0"/>
        <w:spacing w:before="22" w:after="0"/>
        <w:ind w:left="602" w:right="496"/>
        <w:contextualSpacing w:val="0"/>
        <w:rPr>
          <w:rFonts w:ascii="Aptos" w:hAnsi="Aptos" w:cs="Calibri Light"/>
          <w:sz w:val="24"/>
          <w:szCs w:val="24"/>
        </w:rPr>
      </w:pPr>
      <w:r w:rsidRPr="00DE191E">
        <w:rPr>
          <w:rFonts w:ascii="Aptos" w:hAnsi="Aptos" w:cs="Calibri Light"/>
          <w:sz w:val="24"/>
          <w:szCs w:val="24"/>
        </w:rPr>
        <w:lastRenderedPageBreak/>
        <w:t>Airplanes/</w:t>
      </w:r>
      <w:proofErr w:type="gramStart"/>
      <w:r w:rsidRPr="00DE191E">
        <w:rPr>
          <w:rFonts w:ascii="Aptos" w:hAnsi="Aptos" w:cs="Calibri Light"/>
          <w:sz w:val="24"/>
          <w:szCs w:val="24"/>
        </w:rPr>
        <w:t>aircrafts</w:t>
      </w:r>
      <w:proofErr w:type="gramEnd"/>
      <w:r w:rsidRPr="00DE191E">
        <w:rPr>
          <w:rFonts w:ascii="Aptos" w:hAnsi="Aptos" w:cs="Calibri Light"/>
          <w:sz w:val="24"/>
          <w:szCs w:val="24"/>
        </w:rPr>
        <w:t xml:space="preserve"> and rails operations may cause noise and air pollution during the process.  By encouraging aviation and rail operation, this tax expenditure may aggravate the problem of negative externality such as noise and air pollution if there are no other policies to offset the impact.</w:t>
      </w:r>
    </w:p>
    <w:p w14:paraId="6A52D100" w14:textId="77777777" w:rsidR="00B3016A" w:rsidRPr="00DE191E" w:rsidRDefault="00B3016A" w:rsidP="00DE191E">
      <w:pPr>
        <w:pStyle w:val="ListParagraph"/>
        <w:widowControl w:val="0"/>
        <w:numPr>
          <w:ilvl w:val="0"/>
          <w:numId w:val="16"/>
        </w:numPr>
        <w:tabs>
          <w:tab w:val="left" w:pos="1560"/>
        </w:tabs>
        <w:autoSpaceDE w:val="0"/>
        <w:autoSpaceDN w:val="0"/>
        <w:spacing w:after="0" w:line="256" w:lineRule="auto"/>
        <w:ind w:left="0" w:right="257"/>
        <w:contextualSpacing w:val="0"/>
        <w:rPr>
          <w:rFonts w:ascii="Aptos" w:hAnsi="Aptos" w:cs="Calibri Light"/>
          <w:sz w:val="24"/>
          <w:szCs w:val="24"/>
        </w:rPr>
      </w:pPr>
      <w:r w:rsidRPr="00DE191E">
        <w:rPr>
          <w:rFonts w:ascii="Aptos" w:hAnsi="Aptos" w:cs="Calibri Light"/>
          <w:bCs/>
          <w:sz w:val="24"/>
          <w:szCs w:val="24"/>
        </w:rPr>
        <w:t xml:space="preserve">3.401 </w:t>
      </w:r>
      <w:r w:rsidRPr="00DE191E">
        <w:rPr>
          <w:rFonts w:ascii="Aptos" w:hAnsi="Aptos" w:cs="Calibri Light"/>
          <w:sz w:val="24"/>
          <w:szCs w:val="24"/>
        </w:rPr>
        <w:t xml:space="preserve">Exemption for Electricity  </w:t>
      </w:r>
    </w:p>
    <w:p w14:paraId="0628D275" w14:textId="77777777" w:rsidR="00B3016A" w:rsidRPr="00DE191E" w:rsidRDefault="00B3016A" w:rsidP="00DE191E">
      <w:pPr>
        <w:pStyle w:val="ListParagraph"/>
        <w:widowControl w:val="0"/>
        <w:numPr>
          <w:ilvl w:val="1"/>
          <w:numId w:val="16"/>
        </w:numPr>
        <w:tabs>
          <w:tab w:val="left" w:pos="1560"/>
        </w:tabs>
        <w:autoSpaceDE w:val="0"/>
        <w:autoSpaceDN w:val="0"/>
        <w:spacing w:after="0" w:line="256" w:lineRule="auto"/>
        <w:ind w:left="602" w:right="257"/>
        <w:contextualSpacing w:val="0"/>
        <w:rPr>
          <w:rFonts w:ascii="Aptos" w:hAnsi="Aptos" w:cs="Calibri Light"/>
          <w:sz w:val="24"/>
          <w:szCs w:val="24"/>
        </w:rPr>
      </w:pPr>
      <w:r w:rsidRPr="00DE191E">
        <w:rPr>
          <w:rFonts w:ascii="Aptos" w:hAnsi="Aptos" w:cs="Calibri Light"/>
          <w:bCs/>
          <w:sz w:val="24"/>
          <w:szCs w:val="24"/>
        </w:rPr>
        <w:t>Electricity generation, transmission, and distribution operations may cause noise and air pollution during the process.  By encouraging the usage of electricity, this tax expenditure may aggravate negative externalities such as noise and air pollution if there are no other policies to offset the impact.</w:t>
      </w:r>
    </w:p>
    <w:p w14:paraId="671E83BB"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sz w:val="24"/>
          <w:szCs w:val="24"/>
        </w:rPr>
      </w:pPr>
      <w:r w:rsidRPr="00DE191E">
        <w:rPr>
          <w:rFonts w:ascii="Aptos" w:hAnsi="Aptos" w:cs="Calibri Light"/>
          <w:sz w:val="24"/>
          <w:szCs w:val="24"/>
        </w:rPr>
        <w:t xml:space="preserve">3.402 Exemption for Fuel Used for Heating Purposes </w:t>
      </w:r>
    </w:p>
    <w:p w14:paraId="18B083BD" w14:textId="77777777" w:rsidR="00B3016A" w:rsidRPr="00DE191E" w:rsidRDefault="00B3016A" w:rsidP="00DE191E">
      <w:pPr>
        <w:pStyle w:val="ListParagraph"/>
        <w:widowControl w:val="0"/>
        <w:numPr>
          <w:ilvl w:val="1"/>
          <w:numId w:val="16"/>
        </w:numPr>
        <w:autoSpaceDE w:val="0"/>
        <w:autoSpaceDN w:val="0"/>
        <w:spacing w:after="0" w:line="240" w:lineRule="auto"/>
        <w:ind w:left="602"/>
        <w:contextualSpacing w:val="0"/>
        <w:rPr>
          <w:rFonts w:ascii="Aptos" w:hAnsi="Aptos" w:cs="Calibri Light"/>
          <w:sz w:val="24"/>
          <w:szCs w:val="24"/>
        </w:rPr>
      </w:pPr>
      <w:r w:rsidRPr="00DE191E">
        <w:rPr>
          <w:rFonts w:ascii="Aptos" w:hAnsi="Aptos" w:cs="Calibri Light"/>
          <w:bCs/>
          <w:sz w:val="24"/>
          <w:szCs w:val="24"/>
        </w:rPr>
        <w:t>Heating fuel production, storage, and distribution operations may cause water, noise and air pollution during the process.  By encouraging the usage of heating fuel, this tax expenditure may aggravate negative externalities such as water, noise and air pollution if there are no other policies to offset the impact.</w:t>
      </w:r>
    </w:p>
    <w:p w14:paraId="46BAA53A"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sz w:val="24"/>
          <w:szCs w:val="24"/>
        </w:rPr>
      </w:pPr>
      <w:r w:rsidRPr="00DE191E">
        <w:rPr>
          <w:rFonts w:ascii="Aptos" w:hAnsi="Aptos" w:cs="Calibri Light"/>
          <w:bCs/>
          <w:sz w:val="24"/>
          <w:szCs w:val="24"/>
        </w:rPr>
        <w:t xml:space="preserve">3.403 </w:t>
      </w:r>
      <w:r w:rsidRPr="00DE191E">
        <w:rPr>
          <w:rFonts w:ascii="Aptos" w:hAnsi="Aptos" w:cs="Calibri Light"/>
          <w:sz w:val="24"/>
          <w:szCs w:val="24"/>
        </w:rPr>
        <w:t xml:space="preserve">Exemption for Gas  </w:t>
      </w:r>
    </w:p>
    <w:p w14:paraId="01618B6C" w14:textId="77777777" w:rsidR="00B3016A" w:rsidRPr="00DE191E" w:rsidRDefault="00B3016A" w:rsidP="00DE191E">
      <w:pPr>
        <w:pStyle w:val="ListParagraph"/>
        <w:widowControl w:val="0"/>
        <w:numPr>
          <w:ilvl w:val="1"/>
          <w:numId w:val="16"/>
        </w:numPr>
        <w:autoSpaceDE w:val="0"/>
        <w:autoSpaceDN w:val="0"/>
        <w:spacing w:after="0" w:line="240" w:lineRule="auto"/>
        <w:ind w:left="602"/>
        <w:contextualSpacing w:val="0"/>
        <w:rPr>
          <w:rFonts w:ascii="Aptos" w:hAnsi="Aptos" w:cs="Calibri Light"/>
          <w:sz w:val="24"/>
          <w:szCs w:val="24"/>
        </w:rPr>
      </w:pPr>
      <w:r w:rsidRPr="00DE191E">
        <w:rPr>
          <w:rFonts w:ascii="Aptos" w:hAnsi="Aptos" w:cs="Calibri Light"/>
          <w:bCs/>
          <w:sz w:val="24"/>
          <w:szCs w:val="24"/>
        </w:rPr>
        <w:t>Natural gas exploration, drilling, production, storage, and distribution operations may cause water, soil, noise and air pollution during the process, though probably less compared with the production, storage, distribution of other types of fuel.  By encouraging the usage of natural gas, this tax expenditure may aggravate negative externalities such as water, soil, noise and air pollution if there are no other policies to offset the impact.</w:t>
      </w:r>
    </w:p>
    <w:p w14:paraId="162E708C"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sz w:val="24"/>
          <w:szCs w:val="24"/>
        </w:rPr>
      </w:pPr>
      <w:r w:rsidRPr="00DE191E">
        <w:rPr>
          <w:rFonts w:ascii="Aptos" w:hAnsi="Aptos" w:cs="Calibri Light"/>
          <w:bCs/>
          <w:sz w:val="24"/>
          <w:szCs w:val="24"/>
        </w:rPr>
        <w:t>3.404 Exemption for Steam</w:t>
      </w:r>
    </w:p>
    <w:p w14:paraId="0EA07B30" w14:textId="77777777" w:rsidR="00B3016A" w:rsidRPr="00DE191E" w:rsidRDefault="00B3016A" w:rsidP="00DE191E">
      <w:pPr>
        <w:pStyle w:val="ListParagraph"/>
        <w:widowControl w:val="0"/>
        <w:numPr>
          <w:ilvl w:val="1"/>
          <w:numId w:val="16"/>
        </w:numPr>
        <w:autoSpaceDE w:val="0"/>
        <w:autoSpaceDN w:val="0"/>
        <w:spacing w:after="0" w:line="240" w:lineRule="auto"/>
        <w:ind w:left="602"/>
        <w:contextualSpacing w:val="0"/>
        <w:rPr>
          <w:rFonts w:ascii="Aptos" w:hAnsi="Aptos" w:cs="Calibri Light"/>
          <w:sz w:val="24"/>
          <w:szCs w:val="24"/>
        </w:rPr>
      </w:pPr>
      <w:r w:rsidRPr="00DE191E">
        <w:rPr>
          <w:rFonts w:ascii="Aptos" w:hAnsi="Aptos" w:cs="Calibri Light"/>
          <w:bCs/>
          <w:sz w:val="24"/>
          <w:szCs w:val="24"/>
        </w:rPr>
        <w:t>By encouraging the usage of steam, this tax expenditure may aggravate the problem of negative externality such as noise and air pollution if there are no other policies to offset the impact.</w:t>
      </w:r>
    </w:p>
    <w:p w14:paraId="212C9874" w14:textId="6E947D24" w:rsidR="00B3016A" w:rsidRPr="00DE191E" w:rsidRDefault="00B3016A" w:rsidP="00DE191E">
      <w:pPr>
        <w:spacing w:before="159"/>
        <w:rPr>
          <w:rFonts w:ascii="Aptos" w:hAnsi="Aptos" w:cs="Calibri Light"/>
          <w:i/>
          <w:sz w:val="24"/>
          <w:szCs w:val="24"/>
        </w:rPr>
      </w:pPr>
      <w:r w:rsidRPr="00DE191E">
        <w:rPr>
          <w:rFonts w:ascii="Aptos" w:hAnsi="Aptos" w:cs="Calibri Light"/>
          <w:i/>
          <w:sz w:val="24"/>
          <w:szCs w:val="24"/>
        </w:rPr>
        <w:t>Examples</w:t>
      </w:r>
      <w:r w:rsidRPr="00DE191E">
        <w:rPr>
          <w:rFonts w:ascii="Aptos" w:hAnsi="Aptos" w:cs="Calibri Light"/>
          <w:i/>
          <w:spacing w:val="-8"/>
          <w:sz w:val="24"/>
          <w:szCs w:val="24"/>
        </w:rPr>
        <w:t xml:space="preserve"> </w:t>
      </w:r>
      <w:r w:rsidRPr="00DE191E">
        <w:rPr>
          <w:rFonts w:ascii="Aptos" w:hAnsi="Aptos" w:cs="Calibri Light"/>
          <w:i/>
          <w:sz w:val="24"/>
          <w:szCs w:val="24"/>
        </w:rPr>
        <w:t>of</w:t>
      </w:r>
      <w:r w:rsidRPr="00DE191E">
        <w:rPr>
          <w:rFonts w:ascii="Aptos" w:hAnsi="Aptos" w:cs="Calibri Light"/>
          <w:i/>
          <w:spacing w:val="-7"/>
          <w:sz w:val="24"/>
          <w:szCs w:val="24"/>
        </w:rPr>
        <w:t xml:space="preserve"> </w:t>
      </w:r>
      <w:r w:rsidRPr="00DE191E">
        <w:rPr>
          <w:rFonts w:ascii="Aptos" w:hAnsi="Aptos" w:cs="Calibri Light"/>
          <w:i/>
          <w:sz w:val="24"/>
          <w:szCs w:val="24"/>
        </w:rPr>
        <w:t>Positive</w:t>
      </w:r>
      <w:r w:rsidRPr="00DE191E">
        <w:rPr>
          <w:rFonts w:ascii="Aptos" w:hAnsi="Aptos" w:cs="Calibri Light"/>
          <w:i/>
          <w:spacing w:val="-8"/>
          <w:sz w:val="24"/>
          <w:szCs w:val="24"/>
        </w:rPr>
        <w:t xml:space="preserve"> </w:t>
      </w:r>
      <w:r w:rsidRPr="00DE191E">
        <w:rPr>
          <w:rFonts w:ascii="Aptos" w:hAnsi="Aptos" w:cs="Calibri Light"/>
          <w:i/>
          <w:spacing w:val="-2"/>
          <w:sz w:val="24"/>
          <w:szCs w:val="24"/>
        </w:rPr>
        <w:t>Externalities</w:t>
      </w:r>
    </w:p>
    <w:p w14:paraId="46E15F86"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3.303</w:t>
      </w:r>
      <w:r w:rsidRPr="00DE191E">
        <w:rPr>
          <w:rFonts w:ascii="Aptos" w:hAnsi="Aptos" w:cs="Calibri Light"/>
          <w:bCs/>
          <w:sz w:val="24"/>
          <w:szCs w:val="24"/>
        </w:rPr>
        <w:tab/>
        <w:t>Exemption for Materials, Tools, Fuels and Machinery Used in Research and Development</w:t>
      </w:r>
    </w:p>
    <w:p w14:paraId="4F1A7929"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 xml:space="preserve">Research and development conducted by a company can have positive externalities.  Research and development </w:t>
      </w:r>
      <w:proofErr w:type="gramStart"/>
      <w:r w:rsidRPr="00DE191E">
        <w:rPr>
          <w:rFonts w:ascii="Aptos" w:hAnsi="Aptos" w:cs="Calibri Light"/>
          <w:bCs/>
          <w:sz w:val="24"/>
          <w:szCs w:val="24"/>
        </w:rPr>
        <w:t>increases</w:t>
      </w:r>
      <w:proofErr w:type="gramEnd"/>
      <w:r w:rsidRPr="00DE191E">
        <w:rPr>
          <w:rFonts w:ascii="Aptos" w:hAnsi="Aptos" w:cs="Calibri Light"/>
          <w:bCs/>
          <w:sz w:val="24"/>
          <w:szCs w:val="24"/>
        </w:rPr>
        <w:t xml:space="preserve"> the private profits of a company but also has the added benefits of increasing the general level of knowledge within a society and promoting economic growth through its positive effect on innovation and productivity.  Since positive externalities cannot be paid for through the market, government intervention, such as </w:t>
      </w:r>
      <w:proofErr w:type="gramStart"/>
      <w:r w:rsidRPr="00DE191E">
        <w:rPr>
          <w:rFonts w:ascii="Aptos" w:hAnsi="Aptos" w:cs="Calibri Light"/>
          <w:bCs/>
          <w:sz w:val="24"/>
          <w:szCs w:val="24"/>
        </w:rPr>
        <w:t>subsidy</w:t>
      </w:r>
      <w:proofErr w:type="gramEnd"/>
      <w:r w:rsidRPr="00DE191E">
        <w:rPr>
          <w:rFonts w:ascii="Aptos" w:hAnsi="Aptos" w:cs="Calibri Light"/>
          <w:bCs/>
          <w:sz w:val="24"/>
          <w:szCs w:val="24"/>
        </w:rPr>
        <w:t xml:space="preserve"> (or public funding to research and development), is often viewed as necessary.</w:t>
      </w:r>
    </w:p>
    <w:p w14:paraId="45A6FFCC"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1.423 Commuter Deduction</w:t>
      </w:r>
    </w:p>
    <w:p w14:paraId="32B01026"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 xml:space="preserve">In addition, by encouraging use of public transportation, this expenditure helps create a cleaner environment through fewer vehicle emissions and reduced stress on infrastructure (i.e., highways, bridges, etc.), which would generate positive externalities1, or benefits to each member of </w:t>
      </w:r>
      <w:proofErr w:type="gramStart"/>
      <w:r w:rsidRPr="00DE191E">
        <w:rPr>
          <w:rFonts w:ascii="Aptos" w:hAnsi="Aptos" w:cs="Calibri Light"/>
          <w:bCs/>
          <w:sz w:val="24"/>
          <w:szCs w:val="24"/>
        </w:rPr>
        <w:t>the society</w:t>
      </w:r>
      <w:proofErr w:type="gramEnd"/>
      <w:r w:rsidRPr="00DE191E">
        <w:rPr>
          <w:rFonts w:ascii="Aptos" w:hAnsi="Aptos" w:cs="Calibri Light"/>
          <w:bCs/>
          <w:sz w:val="24"/>
          <w:szCs w:val="24"/>
        </w:rPr>
        <w:t>.</w:t>
      </w:r>
    </w:p>
    <w:p w14:paraId="27684FE2"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3.417 Exemption for Commuter Boats / 3.420 Exemption for Sales of Certain New and Used Buses</w:t>
      </w:r>
    </w:p>
    <w:p w14:paraId="67CD4EEA"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lastRenderedPageBreak/>
        <w:t xml:space="preserve">By encouraging use of public transportation, this expenditure helps create a cleaner environment through fewer vehicle emissions and reduced stress on infrastructure (i.e., highways, bridges, etc.), which would generate positive externalities, or benefits to each member of </w:t>
      </w:r>
      <w:proofErr w:type="gramStart"/>
      <w:r w:rsidRPr="00DE191E">
        <w:rPr>
          <w:rFonts w:ascii="Aptos" w:hAnsi="Aptos" w:cs="Calibri Light"/>
          <w:bCs/>
          <w:sz w:val="24"/>
          <w:szCs w:val="24"/>
        </w:rPr>
        <w:t>the society</w:t>
      </w:r>
      <w:proofErr w:type="gramEnd"/>
      <w:r w:rsidRPr="00DE191E">
        <w:rPr>
          <w:rFonts w:ascii="Aptos" w:hAnsi="Aptos" w:cs="Calibri Light"/>
          <w:bCs/>
          <w:sz w:val="24"/>
          <w:szCs w:val="24"/>
        </w:rPr>
        <w:t>.</w:t>
      </w:r>
    </w:p>
    <w:p w14:paraId="4A596197"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3.605 Exemption for Certain Summer Camps from Sales Tax on Meals</w:t>
      </w:r>
    </w:p>
    <w:p w14:paraId="6201BDFD" w14:textId="4B3C1687" w:rsidR="00B3016A" w:rsidRPr="00DE191E" w:rsidRDefault="00DE191E"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Pr>
          <w:rFonts w:ascii="Aptos" w:hAnsi="Aptos" w:cs="Calibri Light"/>
          <w:bCs/>
          <w:sz w:val="24"/>
          <w:szCs w:val="24"/>
        </w:rPr>
        <w:t>T</w:t>
      </w:r>
      <w:r w:rsidR="00B3016A" w:rsidRPr="00DE191E">
        <w:rPr>
          <w:rFonts w:ascii="Aptos" w:hAnsi="Aptos" w:cs="Calibri Light"/>
          <w:bCs/>
          <w:sz w:val="24"/>
          <w:szCs w:val="24"/>
        </w:rPr>
        <w:t xml:space="preserve">he usage of summer camps by children and developmentally disabled individuals will promote the physical and mental health of the users of such summer camps, which will indirectly benefit people around them and the </w:t>
      </w:r>
      <w:proofErr w:type="gramStart"/>
      <w:r w:rsidR="00B3016A" w:rsidRPr="00DE191E">
        <w:rPr>
          <w:rFonts w:ascii="Aptos" w:hAnsi="Aptos" w:cs="Calibri Light"/>
          <w:bCs/>
          <w:sz w:val="24"/>
          <w:szCs w:val="24"/>
        </w:rPr>
        <w:t>society as a whole</w:t>
      </w:r>
      <w:proofErr w:type="gramEnd"/>
      <w:r w:rsidR="00B3016A" w:rsidRPr="00DE191E">
        <w:rPr>
          <w:rFonts w:ascii="Aptos" w:hAnsi="Aptos" w:cs="Calibri Light"/>
          <w:bCs/>
          <w:sz w:val="24"/>
          <w:szCs w:val="24"/>
        </w:rPr>
        <w:t>.</w:t>
      </w:r>
    </w:p>
    <w:p w14:paraId="77E26E78"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 xml:space="preserve">1.606 Septic System Credit </w:t>
      </w:r>
    </w:p>
    <w:p w14:paraId="44B4F073"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By encouraging the repair or replacement of a failed septic system, the expenditure assists to protect public health and environment, which would generate positive externalities, or benefits to each member of the society.</w:t>
      </w:r>
    </w:p>
    <w:p w14:paraId="6C79332E"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3.310</w:t>
      </w:r>
      <w:r w:rsidRPr="00DE191E">
        <w:rPr>
          <w:rFonts w:ascii="Aptos" w:hAnsi="Aptos" w:cs="Calibri Light"/>
          <w:bCs/>
          <w:sz w:val="24"/>
          <w:szCs w:val="24"/>
        </w:rPr>
        <w:tab/>
        <w:t>Exemption for Materials, Tools, Fuels, and Machinery Used in Radio and TV Broadcasting</w:t>
      </w:r>
    </w:p>
    <w:p w14:paraId="00AD6FE3"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 xml:space="preserve">Radio and television broadcasting firms produce and broadcast comprehensive coverage of news and current affairs, sports, and other entertainments, the benefits of which extend beyond individual consumers. Hence, </w:t>
      </w:r>
      <w:proofErr w:type="gramStart"/>
      <w:r w:rsidRPr="00DE191E">
        <w:rPr>
          <w:rFonts w:ascii="Aptos" w:hAnsi="Aptos" w:cs="Calibri Light"/>
          <w:bCs/>
          <w:sz w:val="24"/>
          <w:szCs w:val="24"/>
        </w:rPr>
        <w:t>the society</w:t>
      </w:r>
      <w:proofErr w:type="gramEnd"/>
      <w:r w:rsidRPr="00DE191E">
        <w:rPr>
          <w:rFonts w:ascii="Aptos" w:hAnsi="Aptos" w:cs="Calibri Light"/>
          <w:bCs/>
          <w:sz w:val="24"/>
          <w:szCs w:val="24"/>
        </w:rPr>
        <w:t xml:space="preserve"> at large could benefit from a thriving radio and television broadcasting sector. Please note, this exemption would apply to traditional broadcasters and to cable broadcasters, but presumably not to Internet streaming or other Internet services.</w:t>
      </w:r>
    </w:p>
    <w:p w14:paraId="18AA1AD4"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3.405</w:t>
      </w:r>
      <w:r w:rsidRPr="00DE191E">
        <w:rPr>
          <w:rFonts w:ascii="Aptos" w:hAnsi="Aptos" w:cs="Calibri Light"/>
          <w:bCs/>
          <w:sz w:val="24"/>
          <w:szCs w:val="24"/>
        </w:rPr>
        <w:tab/>
        <w:t>Exemption for Certain Energy Conservation Equipment</w:t>
      </w:r>
    </w:p>
    <w:p w14:paraId="50D3F5CE"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By encouraging the use of clean energy, this expenditure seeks to support a cleaner environment, curb climate change, and enhance public health, which would generate positive externalities. Such positive externalities are often difficult to quantify.</w:t>
      </w:r>
    </w:p>
    <w:p w14:paraId="6E89CD6B"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3.601 Exemption for Casual or Isolated Sales</w:t>
      </w:r>
    </w:p>
    <w:p w14:paraId="379A617B"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 xml:space="preserve">This expenditure results in a positive externality because it incentivizes the sale of used items, which may reduce the demand for new goods and therefore pollution </w:t>
      </w:r>
      <w:proofErr w:type="gramStart"/>
      <w:r w:rsidRPr="00DE191E">
        <w:rPr>
          <w:rFonts w:ascii="Aptos" w:hAnsi="Aptos" w:cs="Calibri Light"/>
          <w:bCs/>
          <w:sz w:val="24"/>
          <w:szCs w:val="24"/>
        </w:rPr>
        <w:t>associated</w:t>
      </w:r>
      <w:proofErr w:type="gramEnd"/>
      <w:r w:rsidRPr="00DE191E">
        <w:rPr>
          <w:rFonts w:ascii="Aptos" w:hAnsi="Aptos" w:cs="Calibri Light"/>
          <w:bCs/>
          <w:sz w:val="24"/>
          <w:szCs w:val="24"/>
        </w:rPr>
        <w:t xml:space="preserve"> with the manufacturing of such new goods, especially for textiles. In addition, resale of used items may reduce solid waste if the used items </w:t>
      </w:r>
      <w:proofErr w:type="gramStart"/>
      <w:r w:rsidRPr="00DE191E">
        <w:rPr>
          <w:rFonts w:ascii="Aptos" w:hAnsi="Aptos" w:cs="Calibri Light"/>
          <w:bCs/>
          <w:sz w:val="24"/>
          <w:szCs w:val="24"/>
        </w:rPr>
        <w:t>would otherwise be disposed</w:t>
      </w:r>
      <w:proofErr w:type="gramEnd"/>
      <w:r w:rsidRPr="00DE191E">
        <w:rPr>
          <w:rFonts w:ascii="Aptos" w:hAnsi="Aptos" w:cs="Calibri Light"/>
          <w:bCs/>
          <w:sz w:val="24"/>
          <w:szCs w:val="24"/>
        </w:rPr>
        <w:t>.</w:t>
      </w:r>
    </w:p>
    <w:p w14:paraId="389A7CD5"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3.610 Exemption for Rental Charges for Refuse Containers</w:t>
      </w:r>
    </w:p>
    <w:p w14:paraId="19B3C65B"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By encouraging proper refuse disposal, including the re-use of refuse containers, this expenditure helps create a cleaner and safer environment, which would generate positive externalities.</w:t>
      </w:r>
    </w:p>
    <w:p w14:paraId="20CD55C5"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3.417 Exemption for Commuter Boats, 3.420 Exemption for Sales of Certain New and Used Buses, 1.423 Commuter Deduction</w:t>
      </w:r>
    </w:p>
    <w:p w14:paraId="00602FB3" w14:textId="77777777" w:rsidR="00B3016A"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t xml:space="preserve">By encouraging use of public transportation, these expenditures help create a cleaner environment through fewer vehicle emissions and reduced stress on infrastructure (i.e., highways, bridges, etc.), which would generate positive externalities, or benefits to each member of </w:t>
      </w:r>
      <w:proofErr w:type="gramStart"/>
      <w:r w:rsidRPr="00DE191E">
        <w:rPr>
          <w:rFonts w:ascii="Aptos" w:hAnsi="Aptos" w:cs="Calibri Light"/>
          <w:bCs/>
          <w:sz w:val="24"/>
          <w:szCs w:val="24"/>
        </w:rPr>
        <w:t>the society</w:t>
      </w:r>
      <w:proofErr w:type="gramEnd"/>
      <w:r w:rsidRPr="00DE191E">
        <w:rPr>
          <w:rFonts w:ascii="Aptos" w:hAnsi="Aptos" w:cs="Calibri Light"/>
          <w:bCs/>
          <w:sz w:val="24"/>
          <w:szCs w:val="24"/>
        </w:rPr>
        <w:t>.</w:t>
      </w:r>
    </w:p>
    <w:p w14:paraId="0512A44C" w14:textId="77777777" w:rsidR="00B3016A" w:rsidRPr="00DE191E" w:rsidRDefault="00B3016A" w:rsidP="00DE191E">
      <w:pPr>
        <w:pStyle w:val="ListParagraph"/>
        <w:widowControl w:val="0"/>
        <w:numPr>
          <w:ilvl w:val="0"/>
          <w:numId w:val="16"/>
        </w:numPr>
        <w:autoSpaceDE w:val="0"/>
        <w:autoSpaceDN w:val="0"/>
        <w:spacing w:after="0" w:line="240" w:lineRule="auto"/>
        <w:ind w:left="0"/>
        <w:contextualSpacing w:val="0"/>
        <w:rPr>
          <w:rFonts w:ascii="Aptos" w:hAnsi="Aptos" w:cs="Calibri Light"/>
          <w:bCs/>
          <w:sz w:val="24"/>
          <w:szCs w:val="24"/>
        </w:rPr>
      </w:pPr>
      <w:r w:rsidRPr="00DE191E">
        <w:rPr>
          <w:rFonts w:ascii="Aptos" w:hAnsi="Aptos" w:cs="Calibri Light"/>
          <w:bCs/>
          <w:sz w:val="24"/>
          <w:szCs w:val="24"/>
        </w:rPr>
        <w:t>3.605 Exemption for Certain Summer Camps from Sales Tax on Meals</w:t>
      </w:r>
    </w:p>
    <w:p w14:paraId="75702674" w14:textId="32D4E4A0" w:rsidR="00307175" w:rsidRPr="00DE191E" w:rsidRDefault="00B3016A" w:rsidP="00DE191E">
      <w:pPr>
        <w:pStyle w:val="ListParagraph"/>
        <w:widowControl w:val="0"/>
        <w:numPr>
          <w:ilvl w:val="1"/>
          <w:numId w:val="16"/>
        </w:numPr>
        <w:autoSpaceDE w:val="0"/>
        <w:autoSpaceDN w:val="0"/>
        <w:spacing w:after="0" w:line="240" w:lineRule="auto"/>
        <w:contextualSpacing w:val="0"/>
        <w:rPr>
          <w:rFonts w:ascii="Aptos" w:hAnsi="Aptos" w:cs="Calibri Light"/>
          <w:bCs/>
          <w:sz w:val="24"/>
          <w:szCs w:val="24"/>
        </w:rPr>
      </w:pPr>
      <w:r w:rsidRPr="00DE191E">
        <w:rPr>
          <w:rFonts w:ascii="Aptos" w:hAnsi="Aptos" w:cs="Calibri Light"/>
          <w:bCs/>
          <w:sz w:val="24"/>
          <w:szCs w:val="24"/>
        </w:rPr>
        <w:lastRenderedPageBreak/>
        <w:t xml:space="preserve">The usage of summer camps by children and developmentally disabled individuals will promote the physical and mental health of the users of such summer camps, which will indirectly benefit people around them and the </w:t>
      </w:r>
      <w:proofErr w:type="gramStart"/>
      <w:r w:rsidRPr="00DE191E">
        <w:rPr>
          <w:rFonts w:ascii="Aptos" w:hAnsi="Aptos" w:cs="Calibri Light"/>
          <w:bCs/>
          <w:sz w:val="24"/>
          <w:szCs w:val="24"/>
        </w:rPr>
        <w:t>society as a whole</w:t>
      </w:r>
      <w:proofErr w:type="gramEnd"/>
      <w:r w:rsidRPr="00DE191E">
        <w:rPr>
          <w:rFonts w:ascii="Aptos" w:hAnsi="Aptos" w:cs="Calibri Light"/>
          <w:bCs/>
          <w:sz w:val="24"/>
          <w:szCs w:val="24"/>
        </w:rPr>
        <w:t xml:space="preserve">.  </w:t>
      </w:r>
    </w:p>
    <w:p w14:paraId="4FB21569" w14:textId="77777777" w:rsidR="00307175" w:rsidRPr="00DE191E" w:rsidRDefault="00307175" w:rsidP="00B3016A">
      <w:pPr>
        <w:widowControl w:val="0"/>
        <w:tabs>
          <w:tab w:val="left" w:pos="717"/>
          <w:tab w:val="left" w:pos="719"/>
        </w:tabs>
        <w:autoSpaceDE w:val="0"/>
        <w:autoSpaceDN w:val="0"/>
        <w:spacing w:after="0"/>
        <w:ind w:right="477"/>
        <w:rPr>
          <w:rFonts w:ascii="Aptos" w:hAnsi="Aptos"/>
          <w:sz w:val="24"/>
          <w:szCs w:val="24"/>
        </w:rPr>
      </w:pPr>
    </w:p>
    <w:p w14:paraId="68FADF3E" w14:textId="77777777" w:rsidR="00307175" w:rsidRPr="00DE191E" w:rsidRDefault="00307175" w:rsidP="00B3016A">
      <w:pPr>
        <w:widowControl w:val="0"/>
        <w:tabs>
          <w:tab w:val="left" w:pos="717"/>
          <w:tab w:val="left" w:pos="719"/>
        </w:tabs>
        <w:autoSpaceDE w:val="0"/>
        <w:autoSpaceDN w:val="0"/>
        <w:spacing w:after="0"/>
        <w:ind w:right="477"/>
        <w:rPr>
          <w:rFonts w:ascii="Aptos" w:hAnsi="Aptos"/>
          <w:sz w:val="24"/>
          <w:szCs w:val="24"/>
        </w:rPr>
      </w:pPr>
    </w:p>
    <w:p w14:paraId="45BCEB89" w14:textId="77777777" w:rsidR="00307175" w:rsidRPr="00DE191E" w:rsidRDefault="00307175" w:rsidP="00B3016A">
      <w:pPr>
        <w:widowControl w:val="0"/>
        <w:tabs>
          <w:tab w:val="left" w:pos="717"/>
          <w:tab w:val="left" w:pos="719"/>
        </w:tabs>
        <w:autoSpaceDE w:val="0"/>
        <w:autoSpaceDN w:val="0"/>
        <w:spacing w:after="0"/>
        <w:ind w:right="477"/>
        <w:rPr>
          <w:rFonts w:ascii="Aptos" w:hAnsi="Aptos"/>
          <w:sz w:val="24"/>
          <w:szCs w:val="24"/>
        </w:rPr>
      </w:pPr>
    </w:p>
    <w:p w14:paraId="7AD9EE34"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7102A4F3"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5A043CE1"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75D3ECB4"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719338BE"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44876134"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1EFA565D"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3626F755"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4F520C8B"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46F819D1"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11CD1CE8"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52A97C92"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2B008C29"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5F7F27A2"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71BC0C2A"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607FB12C"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3260C377" w14:textId="77777777" w:rsidR="00307175" w:rsidRDefault="00307175" w:rsidP="00B3016A">
      <w:pPr>
        <w:widowControl w:val="0"/>
        <w:tabs>
          <w:tab w:val="left" w:pos="717"/>
          <w:tab w:val="left" w:pos="719"/>
        </w:tabs>
        <w:autoSpaceDE w:val="0"/>
        <w:autoSpaceDN w:val="0"/>
        <w:spacing w:after="0"/>
        <w:ind w:right="477"/>
        <w:rPr>
          <w:sz w:val="24"/>
          <w:szCs w:val="24"/>
        </w:rPr>
      </w:pPr>
    </w:p>
    <w:p w14:paraId="7281345D" w14:textId="77777777" w:rsidR="00DE191E" w:rsidRDefault="00DE191E" w:rsidP="00B3016A">
      <w:pPr>
        <w:widowControl w:val="0"/>
        <w:tabs>
          <w:tab w:val="left" w:pos="717"/>
          <w:tab w:val="left" w:pos="719"/>
        </w:tabs>
        <w:autoSpaceDE w:val="0"/>
        <w:autoSpaceDN w:val="0"/>
        <w:spacing w:after="0"/>
        <w:ind w:right="477"/>
        <w:rPr>
          <w:sz w:val="24"/>
          <w:szCs w:val="24"/>
        </w:rPr>
      </w:pPr>
    </w:p>
    <w:p w14:paraId="0723A714" w14:textId="77777777" w:rsidR="00DE191E" w:rsidRDefault="00DE191E" w:rsidP="00B3016A">
      <w:pPr>
        <w:widowControl w:val="0"/>
        <w:tabs>
          <w:tab w:val="left" w:pos="717"/>
          <w:tab w:val="left" w:pos="719"/>
        </w:tabs>
        <w:autoSpaceDE w:val="0"/>
        <w:autoSpaceDN w:val="0"/>
        <w:spacing w:after="0"/>
        <w:ind w:right="477"/>
        <w:rPr>
          <w:sz w:val="24"/>
          <w:szCs w:val="24"/>
        </w:rPr>
      </w:pPr>
    </w:p>
    <w:p w14:paraId="47E8D258" w14:textId="77777777" w:rsidR="00DE191E" w:rsidRDefault="00DE191E" w:rsidP="00B3016A">
      <w:pPr>
        <w:widowControl w:val="0"/>
        <w:tabs>
          <w:tab w:val="left" w:pos="717"/>
          <w:tab w:val="left" w:pos="719"/>
        </w:tabs>
        <w:autoSpaceDE w:val="0"/>
        <w:autoSpaceDN w:val="0"/>
        <w:spacing w:after="0"/>
        <w:ind w:right="477"/>
        <w:rPr>
          <w:sz w:val="24"/>
          <w:szCs w:val="24"/>
        </w:rPr>
      </w:pPr>
    </w:p>
    <w:p w14:paraId="5A632020" w14:textId="77777777" w:rsidR="00DE191E" w:rsidRDefault="00DE191E" w:rsidP="00B3016A">
      <w:pPr>
        <w:widowControl w:val="0"/>
        <w:tabs>
          <w:tab w:val="left" w:pos="717"/>
          <w:tab w:val="left" w:pos="719"/>
        </w:tabs>
        <w:autoSpaceDE w:val="0"/>
        <w:autoSpaceDN w:val="0"/>
        <w:spacing w:after="0"/>
        <w:ind w:right="477"/>
        <w:rPr>
          <w:sz w:val="24"/>
          <w:szCs w:val="24"/>
        </w:rPr>
      </w:pPr>
    </w:p>
    <w:p w14:paraId="1717A548" w14:textId="77777777" w:rsidR="00DE191E" w:rsidRDefault="00DE191E" w:rsidP="00B3016A">
      <w:pPr>
        <w:widowControl w:val="0"/>
        <w:tabs>
          <w:tab w:val="left" w:pos="717"/>
          <w:tab w:val="left" w:pos="719"/>
        </w:tabs>
        <w:autoSpaceDE w:val="0"/>
        <w:autoSpaceDN w:val="0"/>
        <w:spacing w:after="0"/>
        <w:ind w:right="477"/>
        <w:rPr>
          <w:sz w:val="24"/>
          <w:szCs w:val="24"/>
        </w:rPr>
      </w:pPr>
    </w:p>
    <w:p w14:paraId="2399AC20" w14:textId="77777777" w:rsidR="00DE191E" w:rsidRDefault="00DE191E" w:rsidP="00B3016A">
      <w:pPr>
        <w:widowControl w:val="0"/>
        <w:tabs>
          <w:tab w:val="left" w:pos="717"/>
          <w:tab w:val="left" w:pos="719"/>
        </w:tabs>
        <w:autoSpaceDE w:val="0"/>
        <w:autoSpaceDN w:val="0"/>
        <w:spacing w:after="0"/>
        <w:ind w:right="477"/>
        <w:rPr>
          <w:sz w:val="24"/>
          <w:szCs w:val="24"/>
        </w:rPr>
      </w:pPr>
    </w:p>
    <w:p w14:paraId="474B5634" w14:textId="77777777" w:rsidR="00DE191E" w:rsidRDefault="00DE191E" w:rsidP="00B3016A">
      <w:pPr>
        <w:widowControl w:val="0"/>
        <w:tabs>
          <w:tab w:val="left" w:pos="717"/>
          <w:tab w:val="left" w:pos="719"/>
        </w:tabs>
        <w:autoSpaceDE w:val="0"/>
        <w:autoSpaceDN w:val="0"/>
        <w:spacing w:after="0"/>
        <w:ind w:right="477"/>
        <w:rPr>
          <w:sz w:val="24"/>
          <w:szCs w:val="24"/>
        </w:rPr>
      </w:pPr>
    </w:p>
    <w:p w14:paraId="4251EC60" w14:textId="77777777" w:rsidR="00DE191E" w:rsidRDefault="00DE191E" w:rsidP="00B3016A">
      <w:pPr>
        <w:widowControl w:val="0"/>
        <w:tabs>
          <w:tab w:val="left" w:pos="717"/>
          <w:tab w:val="left" w:pos="719"/>
        </w:tabs>
        <w:autoSpaceDE w:val="0"/>
        <w:autoSpaceDN w:val="0"/>
        <w:spacing w:after="0"/>
        <w:ind w:right="477"/>
        <w:rPr>
          <w:sz w:val="24"/>
          <w:szCs w:val="24"/>
        </w:rPr>
      </w:pPr>
    </w:p>
    <w:p w14:paraId="21CDE748" w14:textId="77777777" w:rsidR="00DE191E" w:rsidRDefault="00DE191E" w:rsidP="00B3016A">
      <w:pPr>
        <w:widowControl w:val="0"/>
        <w:tabs>
          <w:tab w:val="left" w:pos="717"/>
          <w:tab w:val="left" w:pos="719"/>
        </w:tabs>
        <w:autoSpaceDE w:val="0"/>
        <w:autoSpaceDN w:val="0"/>
        <w:spacing w:after="0"/>
        <w:ind w:right="477"/>
        <w:rPr>
          <w:sz w:val="24"/>
          <w:szCs w:val="24"/>
        </w:rPr>
      </w:pPr>
    </w:p>
    <w:p w14:paraId="5A17167E" w14:textId="77777777" w:rsidR="00DE191E" w:rsidRDefault="00DE191E" w:rsidP="00B3016A">
      <w:pPr>
        <w:widowControl w:val="0"/>
        <w:tabs>
          <w:tab w:val="left" w:pos="717"/>
          <w:tab w:val="left" w:pos="719"/>
        </w:tabs>
        <w:autoSpaceDE w:val="0"/>
        <w:autoSpaceDN w:val="0"/>
        <w:spacing w:after="0"/>
        <w:ind w:right="477"/>
        <w:rPr>
          <w:sz w:val="24"/>
          <w:szCs w:val="24"/>
        </w:rPr>
      </w:pPr>
    </w:p>
    <w:p w14:paraId="5D3E8888" w14:textId="77777777" w:rsidR="00DE191E" w:rsidRDefault="00DE191E" w:rsidP="00B3016A">
      <w:pPr>
        <w:widowControl w:val="0"/>
        <w:tabs>
          <w:tab w:val="left" w:pos="717"/>
          <w:tab w:val="left" w:pos="719"/>
        </w:tabs>
        <w:autoSpaceDE w:val="0"/>
        <w:autoSpaceDN w:val="0"/>
        <w:spacing w:after="0"/>
        <w:ind w:right="477"/>
        <w:rPr>
          <w:sz w:val="24"/>
          <w:szCs w:val="24"/>
        </w:rPr>
      </w:pPr>
    </w:p>
    <w:p w14:paraId="41650BC7" w14:textId="77777777" w:rsidR="00DE191E" w:rsidRDefault="00DE191E" w:rsidP="00B3016A">
      <w:pPr>
        <w:widowControl w:val="0"/>
        <w:tabs>
          <w:tab w:val="left" w:pos="717"/>
          <w:tab w:val="left" w:pos="719"/>
        </w:tabs>
        <w:autoSpaceDE w:val="0"/>
        <w:autoSpaceDN w:val="0"/>
        <w:spacing w:after="0"/>
        <w:ind w:right="477"/>
        <w:rPr>
          <w:sz w:val="24"/>
          <w:szCs w:val="24"/>
        </w:rPr>
      </w:pPr>
    </w:p>
    <w:p w14:paraId="5577DF48" w14:textId="77777777" w:rsidR="00DE191E" w:rsidRPr="00F65B10" w:rsidRDefault="00DE191E" w:rsidP="00B3016A">
      <w:pPr>
        <w:widowControl w:val="0"/>
        <w:tabs>
          <w:tab w:val="left" w:pos="717"/>
          <w:tab w:val="left" w:pos="719"/>
        </w:tabs>
        <w:autoSpaceDE w:val="0"/>
        <w:autoSpaceDN w:val="0"/>
        <w:spacing w:after="0"/>
        <w:ind w:right="477"/>
        <w:rPr>
          <w:sz w:val="24"/>
          <w:szCs w:val="24"/>
        </w:rPr>
      </w:pPr>
    </w:p>
    <w:p w14:paraId="2E9B39DE" w14:textId="3DF26D80" w:rsidR="00307175" w:rsidRPr="00F65B10" w:rsidRDefault="00307175" w:rsidP="00307175">
      <w:pPr>
        <w:pStyle w:val="Heading1"/>
        <w:rPr>
          <w:rFonts w:ascii="Aptos Display" w:hAnsi="Aptos Display"/>
          <w:b/>
          <w:bCs/>
          <w:color w:val="auto"/>
        </w:rPr>
      </w:pPr>
      <w:r w:rsidRPr="00F65B10">
        <w:rPr>
          <w:rFonts w:ascii="Aptos Display" w:hAnsi="Aptos Display"/>
          <w:b/>
          <w:bCs/>
          <w:color w:val="auto"/>
        </w:rPr>
        <w:lastRenderedPageBreak/>
        <w:t xml:space="preserve">Appendix </w:t>
      </w:r>
      <w:r w:rsidR="00815511" w:rsidRPr="00F65B10">
        <w:rPr>
          <w:rFonts w:ascii="Aptos Display" w:hAnsi="Aptos Display"/>
          <w:b/>
          <w:bCs/>
          <w:color w:val="auto"/>
        </w:rPr>
        <w:t>F</w:t>
      </w:r>
      <w:r w:rsidR="00BF70F4" w:rsidRPr="00F65B10">
        <w:rPr>
          <w:rFonts w:ascii="Aptos Display" w:hAnsi="Aptos Display"/>
          <w:b/>
          <w:bCs/>
          <w:color w:val="auto"/>
        </w:rPr>
        <w:t>:</w:t>
      </w:r>
      <w:r w:rsidRPr="00F65B10">
        <w:rPr>
          <w:rFonts w:ascii="Aptos Display" w:hAnsi="Aptos Display"/>
          <w:b/>
          <w:bCs/>
          <w:color w:val="auto"/>
        </w:rPr>
        <w:t xml:space="preserve"> Current and Previous Studies of Massachusetts Tax Expenditures</w:t>
      </w:r>
    </w:p>
    <w:p w14:paraId="08103934" w14:textId="7C371C93" w:rsidR="00307175" w:rsidRPr="00DE191E" w:rsidRDefault="00307175" w:rsidP="00307175">
      <w:pPr>
        <w:rPr>
          <w:rFonts w:ascii="Aptos" w:hAnsi="Aptos" w:cstheme="majorHAnsi"/>
          <w:sz w:val="24"/>
          <w:szCs w:val="24"/>
        </w:rPr>
      </w:pPr>
      <w:r w:rsidRPr="00DE191E">
        <w:rPr>
          <w:rFonts w:ascii="Aptos" w:hAnsi="Aptos" w:cstheme="majorHAnsi"/>
          <w:sz w:val="24"/>
          <w:szCs w:val="24"/>
        </w:rPr>
        <w:t xml:space="preserve">There has been considerable interest in the last decade regarding the Commonwealth’s tax expenditures.  The current </w:t>
      </w:r>
      <w:r w:rsidR="00797E3D" w:rsidRPr="00DE191E">
        <w:rPr>
          <w:rFonts w:ascii="Aptos" w:hAnsi="Aptos" w:cstheme="majorHAnsi"/>
          <w:sz w:val="24"/>
          <w:szCs w:val="24"/>
        </w:rPr>
        <w:t>Tax Expenditure Review Commission (</w:t>
      </w:r>
      <w:r w:rsidRPr="00DE191E">
        <w:rPr>
          <w:rFonts w:ascii="Aptos" w:hAnsi="Aptos" w:cstheme="majorHAnsi"/>
          <w:sz w:val="24"/>
          <w:szCs w:val="24"/>
        </w:rPr>
        <w:t>TERC</w:t>
      </w:r>
      <w:r w:rsidR="00797E3D" w:rsidRPr="00DE191E">
        <w:rPr>
          <w:rFonts w:ascii="Aptos" w:hAnsi="Aptos" w:cstheme="majorHAnsi"/>
          <w:sz w:val="24"/>
          <w:szCs w:val="24"/>
        </w:rPr>
        <w:t>)</w:t>
      </w:r>
      <w:r w:rsidRPr="00DE191E">
        <w:rPr>
          <w:rFonts w:ascii="Aptos" w:hAnsi="Aptos" w:cstheme="majorHAnsi"/>
          <w:sz w:val="24"/>
          <w:szCs w:val="24"/>
        </w:rPr>
        <w:t xml:space="preserve">, which was created by the Acts of 2018, follows up on the work of an earlier </w:t>
      </w:r>
      <w:r w:rsidRPr="00DE191E">
        <w:rPr>
          <w:rFonts w:ascii="Aptos" w:hAnsi="Aptos" w:cstheme="majorHAnsi"/>
          <w:i/>
          <w:iCs/>
          <w:sz w:val="24"/>
          <w:szCs w:val="24"/>
        </w:rPr>
        <w:t>ad hoc</w:t>
      </w:r>
      <w:r w:rsidRPr="00DE191E">
        <w:rPr>
          <w:rFonts w:ascii="Aptos" w:hAnsi="Aptos" w:cstheme="majorHAnsi"/>
          <w:sz w:val="24"/>
          <w:szCs w:val="24"/>
        </w:rPr>
        <w:t xml:space="preserve"> T</w:t>
      </w:r>
      <w:r w:rsidR="00BF70F4" w:rsidRPr="00DE191E">
        <w:rPr>
          <w:rFonts w:ascii="Aptos" w:hAnsi="Aptos" w:cstheme="majorHAnsi"/>
          <w:sz w:val="24"/>
          <w:szCs w:val="24"/>
        </w:rPr>
        <w:t>ERC</w:t>
      </w:r>
      <w:r w:rsidRPr="00DE191E">
        <w:rPr>
          <w:rFonts w:ascii="Aptos" w:hAnsi="Aptos" w:cstheme="majorHAnsi"/>
          <w:sz w:val="24"/>
          <w:szCs w:val="24"/>
        </w:rPr>
        <w:t>, formed pursuant to Acts 2011, section 160, that issued an extensive report to the Legislature on April 30, 2012.  Indeed, the formation of the current TERC may be seen as an implementation of certain recommendations of the previous Commission, which advocated for the periodic review of tax expenditures to ensure their continued relevance and effectiveness.  The current TERC represents an institutionalization of such an ongoing review process.</w:t>
      </w:r>
    </w:p>
    <w:p w14:paraId="51071AD9" w14:textId="37DDB8F0" w:rsidR="00307175" w:rsidRPr="00DE191E" w:rsidRDefault="00307175" w:rsidP="00307175">
      <w:pPr>
        <w:rPr>
          <w:rFonts w:ascii="Aptos" w:hAnsi="Aptos" w:cstheme="majorHAnsi"/>
          <w:b/>
          <w:bCs/>
          <w:sz w:val="24"/>
          <w:szCs w:val="24"/>
        </w:rPr>
      </w:pPr>
      <w:r w:rsidRPr="00DE191E">
        <w:rPr>
          <w:rFonts w:ascii="Aptos" w:hAnsi="Aptos" w:cstheme="majorHAnsi"/>
          <w:sz w:val="24"/>
          <w:szCs w:val="24"/>
        </w:rPr>
        <w:t xml:space="preserve">The 2012 Report, along with its multiple appendices, provides a wealth of information regarding state and federal tax expenditures.  Additionally, the Tax Expenditure Budget, published annually by the Commissioner of Revenue, provides current cost estimates associated with tax expenditures applicable to the </w:t>
      </w:r>
      <w:proofErr w:type="gramStart"/>
      <w:r w:rsidRPr="00DE191E">
        <w:rPr>
          <w:rFonts w:ascii="Aptos" w:hAnsi="Aptos" w:cstheme="majorHAnsi"/>
          <w:sz w:val="24"/>
          <w:szCs w:val="24"/>
        </w:rPr>
        <w:t>particular fiscal</w:t>
      </w:r>
      <w:proofErr w:type="gramEnd"/>
      <w:r w:rsidRPr="00DE191E">
        <w:rPr>
          <w:rFonts w:ascii="Aptos" w:hAnsi="Aptos" w:cstheme="majorHAnsi"/>
          <w:sz w:val="24"/>
          <w:szCs w:val="24"/>
        </w:rPr>
        <w:t xml:space="preserve"> year.  Readers are referred to these sources for background information related to Massachusetts tax expenditures.  </w:t>
      </w:r>
    </w:p>
    <w:p w14:paraId="793E6972" w14:textId="7D369ECE" w:rsidR="00307175" w:rsidRPr="00DE191E" w:rsidRDefault="00307175" w:rsidP="00307175">
      <w:pPr>
        <w:rPr>
          <w:rFonts w:ascii="Aptos" w:hAnsi="Aptos" w:cstheme="majorHAnsi"/>
          <w:b/>
          <w:bCs/>
          <w:sz w:val="24"/>
          <w:szCs w:val="24"/>
        </w:rPr>
      </w:pPr>
      <w:r w:rsidRPr="00DE191E">
        <w:rPr>
          <w:rFonts w:ascii="Aptos" w:hAnsi="Aptos" w:cstheme="majorHAnsi"/>
          <w:sz w:val="24"/>
          <w:szCs w:val="24"/>
        </w:rPr>
        <w:t xml:space="preserve">The current </w:t>
      </w:r>
      <w:r w:rsidR="00797E3D" w:rsidRPr="00DE191E">
        <w:rPr>
          <w:rFonts w:ascii="Aptos" w:hAnsi="Aptos" w:cstheme="majorHAnsi"/>
          <w:sz w:val="24"/>
          <w:szCs w:val="24"/>
        </w:rPr>
        <w:t>TERC</w:t>
      </w:r>
      <w:r w:rsidRPr="00DE191E">
        <w:rPr>
          <w:rFonts w:ascii="Aptos" w:hAnsi="Aptos" w:cstheme="majorHAnsi"/>
          <w:sz w:val="24"/>
          <w:szCs w:val="24"/>
        </w:rPr>
        <w:t xml:space="preserve"> was created under Chapter 207 of the Acts of 2018 to review each tax expenditure in the Tax Expenditure Budget every five years; to consider the purpose, goal, and effectiveness of each Tax Expenditure in this review; and to report its findings biennially to the Legislature.</w:t>
      </w:r>
    </w:p>
    <w:p w14:paraId="09118D03" w14:textId="02ABB648" w:rsidR="00307175" w:rsidRPr="00DE191E" w:rsidRDefault="00307175" w:rsidP="00307175">
      <w:pPr>
        <w:rPr>
          <w:rFonts w:ascii="Aptos" w:hAnsi="Aptos" w:cstheme="majorHAnsi"/>
          <w:b/>
          <w:bCs/>
          <w:sz w:val="24"/>
          <w:szCs w:val="24"/>
        </w:rPr>
      </w:pPr>
      <w:r w:rsidRPr="00DE191E">
        <w:rPr>
          <w:rFonts w:ascii="Aptos" w:hAnsi="Aptos" w:cstheme="majorHAnsi"/>
          <w:sz w:val="24"/>
          <w:szCs w:val="24"/>
        </w:rPr>
        <w:t xml:space="preserve">The TERC is chaired by the Commissioner of the Department of Revenue or </w:t>
      </w:r>
      <w:proofErr w:type="gramStart"/>
      <w:r w:rsidRPr="00DE191E">
        <w:rPr>
          <w:rFonts w:ascii="Aptos" w:hAnsi="Aptos" w:cstheme="majorHAnsi"/>
          <w:sz w:val="24"/>
          <w:szCs w:val="24"/>
        </w:rPr>
        <w:t>designee</w:t>
      </w:r>
      <w:proofErr w:type="gramEnd"/>
      <w:r w:rsidRPr="00DE191E">
        <w:rPr>
          <w:rFonts w:ascii="Aptos" w:hAnsi="Aptos" w:cstheme="majorHAnsi"/>
          <w:sz w:val="24"/>
          <w:szCs w:val="24"/>
        </w:rPr>
        <w:t xml:space="preserve">.  Other members include the State Auditor; the State Treasurer; the chair of the House Committee on Ways and Means; the chair of the Senate Committee on Ways and Means; the House and Senate chairs of the Joint Committee on Revenue; the Minority Leader of the House of Representatives; the Minority Leader of the Senate; and 3 members to be appointed by the governor, who have expertise in economics or tax policy.  The 3 members appointed by the governor will serve 4-year terms.  The statutory TERC members listed above may appoint </w:t>
      </w:r>
      <w:proofErr w:type="gramStart"/>
      <w:r w:rsidRPr="00DE191E">
        <w:rPr>
          <w:rFonts w:ascii="Aptos" w:hAnsi="Aptos" w:cstheme="majorHAnsi"/>
          <w:sz w:val="24"/>
          <w:szCs w:val="24"/>
        </w:rPr>
        <w:t>designees</w:t>
      </w:r>
      <w:proofErr w:type="gramEnd"/>
      <w:r w:rsidRPr="00DE191E">
        <w:rPr>
          <w:rFonts w:ascii="Aptos" w:hAnsi="Aptos" w:cstheme="majorHAnsi"/>
          <w:sz w:val="24"/>
          <w:szCs w:val="24"/>
        </w:rPr>
        <w:t xml:space="preserve">. </w:t>
      </w:r>
      <w:proofErr w:type="gramStart"/>
      <w:r w:rsidRPr="00DE191E">
        <w:rPr>
          <w:rFonts w:ascii="Aptos" w:hAnsi="Aptos" w:cstheme="majorHAnsi"/>
          <w:sz w:val="24"/>
          <w:szCs w:val="24"/>
        </w:rPr>
        <w:t>Recent</w:t>
      </w:r>
      <w:proofErr w:type="gramEnd"/>
      <w:r w:rsidRPr="00DE191E">
        <w:rPr>
          <w:rFonts w:ascii="Aptos" w:hAnsi="Aptos" w:cstheme="majorHAnsi"/>
          <w:sz w:val="24"/>
          <w:szCs w:val="24"/>
        </w:rPr>
        <w:t xml:space="preserve"> participating members of the Commission, including </w:t>
      </w:r>
      <w:proofErr w:type="gramStart"/>
      <w:r w:rsidRPr="00DE191E">
        <w:rPr>
          <w:rFonts w:ascii="Aptos" w:hAnsi="Aptos" w:cstheme="majorHAnsi"/>
          <w:sz w:val="24"/>
          <w:szCs w:val="24"/>
        </w:rPr>
        <w:t>designees</w:t>
      </w:r>
      <w:proofErr w:type="gramEnd"/>
      <w:r w:rsidRPr="00DE191E">
        <w:rPr>
          <w:rFonts w:ascii="Aptos" w:hAnsi="Aptos" w:cstheme="majorHAnsi"/>
          <w:sz w:val="24"/>
          <w:szCs w:val="24"/>
        </w:rPr>
        <w:t xml:space="preserve">, are identified in </w:t>
      </w:r>
      <w:r w:rsidRPr="00DE191E">
        <w:rPr>
          <w:rFonts w:ascii="Aptos" w:hAnsi="Aptos" w:cstheme="majorHAnsi"/>
          <w:b/>
          <w:bCs/>
          <w:sz w:val="24"/>
          <w:szCs w:val="24"/>
        </w:rPr>
        <w:t xml:space="preserve">Appendix </w:t>
      </w:r>
      <w:r w:rsidR="00BF70F4" w:rsidRPr="00DE191E">
        <w:rPr>
          <w:rFonts w:ascii="Aptos" w:hAnsi="Aptos" w:cstheme="majorHAnsi"/>
          <w:b/>
          <w:bCs/>
          <w:sz w:val="24"/>
          <w:szCs w:val="24"/>
        </w:rPr>
        <w:t>A</w:t>
      </w:r>
      <w:r w:rsidRPr="00DE191E">
        <w:rPr>
          <w:rFonts w:ascii="Aptos" w:hAnsi="Aptos" w:cstheme="majorHAnsi"/>
          <w:b/>
          <w:bCs/>
          <w:sz w:val="24"/>
          <w:szCs w:val="24"/>
        </w:rPr>
        <w:t>.</w:t>
      </w:r>
    </w:p>
    <w:p w14:paraId="27E44111" w14:textId="4CC23DEA" w:rsidR="00307175" w:rsidRPr="00DE191E" w:rsidRDefault="00797E3D" w:rsidP="00307175">
      <w:pPr>
        <w:rPr>
          <w:rFonts w:ascii="Aptos" w:hAnsi="Aptos" w:cstheme="majorHAnsi"/>
          <w:sz w:val="24"/>
          <w:szCs w:val="24"/>
        </w:rPr>
      </w:pPr>
      <w:hyperlink r:id="rId22" w:history="1">
        <w:r w:rsidRPr="00DE191E">
          <w:rPr>
            <w:rStyle w:val="Hyperlink"/>
            <w:rFonts w:ascii="Aptos" w:hAnsi="Aptos" w:cstheme="majorHAnsi"/>
            <w:color w:val="auto"/>
            <w:sz w:val="24"/>
            <w:szCs w:val="24"/>
          </w:rPr>
          <w:t>2021 TERC Report</w:t>
        </w:r>
      </w:hyperlink>
      <w:r w:rsidRPr="00DE191E">
        <w:rPr>
          <w:rFonts w:ascii="Aptos" w:hAnsi="Aptos" w:cstheme="majorHAnsi"/>
          <w:sz w:val="24"/>
          <w:szCs w:val="24"/>
        </w:rPr>
        <w:t xml:space="preserve">: </w:t>
      </w:r>
      <w:r w:rsidR="00307175" w:rsidRPr="00DE191E">
        <w:rPr>
          <w:rFonts w:ascii="Aptos" w:hAnsi="Aptos" w:cstheme="majorHAnsi"/>
          <w:sz w:val="24"/>
          <w:szCs w:val="24"/>
        </w:rPr>
        <w:t xml:space="preserve">In 2021, the Tax Expenditure Review Commission released its first report to the legislature.  The report provided the Commission’s review of certain tax expenditures pertaining to commerce, energy and research </w:t>
      </w:r>
      <w:r w:rsidR="00B25450">
        <w:rPr>
          <w:rFonts w:ascii="Aptos" w:hAnsi="Aptos" w:cstheme="majorHAnsi"/>
          <w:sz w:val="24"/>
          <w:szCs w:val="24"/>
        </w:rPr>
        <w:t>and</w:t>
      </w:r>
      <w:r w:rsidR="00307175" w:rsidRPr="00DE191E">
        <w:rPr>
          <w:rFonts w:ascii="Aptos" w:hAnsi="Aptos" w:cstheme="majorHAnsi"/>
          <w:sz w:val="24"/>
          <w:szCs w:val="24"/>
        </w:rPr>
        <w:t xml:space="preserve"> development.</w:t>
      </w:r>
    </w:p>
    <w:p w14:paraId="0C4B8128" w14:textId="2B9C511E" w:rsidR="00307175" w:rsidRPr="00DE191E" w:rsidRDefault="00797E3D" w:rsidP="00307175">
      <w:pPr>
        <w:rPr>
          <w:rFonts w:ascii="Aptos" w:hAnsi="Aptos" w:cstheme="majorHAnsi"/>
          <w:sz w:val="24"/>
          <w:szCs w:val="24"/>
        </w:rPr>
      </w:pPr>
      <w:hyperlink r:id="rId23" w:history="1">
        <w:r w:rsidRPr="00DE191E">
          <w:rPr>
            <w:rStyle w:val="Hyperlink"/>
            <w:rFonts w:ascii="Aptos" w:hAnsi="Aptos" w:cstheme="majorHAnsi"/>
            <w:color w:val="auto"/>
            <w:sz w:val="24"/>
            <w:szCs w:val="24"/>
          </w:rPr>
          <w:t>2022 TERC Report</w:t>
        </w:r>
      </w:hyperlink>
      <w:r w:rsidRPr="00DE191E">
        <w:rPr>
          <w:rFonts w:ascii="Aptos" w:hAnsi="Aptos" w:cstheme="majorHAnsi"/>
          <w:sz w:val="24"/>
          <w:szCs w:val="24"/>
        </w:rPr>
        <w:t xml:space="preserve">: </w:t>
      </w:r>
      <w:r w:rsidR="00307175" w:rsidRPr="00DE191E">
        <w:rPr>
          <w:rFonts w:ascii="Aptos" w:hAnsi="Aptos" w:cstheme="majorHAnsi"/>
          <w:sz w:val="24"/>
          <w:szCs w:val="24"/>
        </w:rPr>
        <w:t>In 2022, the Tax Expenditure Review Commission released its second report to the legislature.  The report provided the Commission’s review of certain tax expenditures pertaining to agriculture, transportation, housing, income security, employment and social services.</w:t>
      </w:r>
    </w:p>
    <w:p w14:paraId="5F32EA15" w14:textId="28AB43DD" w:rsidR="00307175" w:rsidRPr="00DE191E" w:rsidRDefault="00797E3D" w:rsidP="00307175">
      <w:pPr>
        <w:rPr>
          <w:rFonts w:ascii="Aptos" w:hAnsi="Aptos" w:cstheme="majorHAnsi"/>
          <w:sz w:val="24"/>
          <w:szCs w:val="24"/>
        </w:rPr>
      </w:pPr>
      <w:hyperlink r:id="rId24" w:history="1">
        <w:r w:rsidRPr="00DE191E">
          <w:rPr>
            <w:rStyle w:val="Hyperlink"/>
            <w:rFonts w:ascii="Aptos" w:hAnsi="Aptos" w:cstheme="majorHAnsi"/>
            <w:color w:val="auto"/>
            <w:sz w:val="24"/>
            <w:szCs w:val="24"/>
          </w:rPr>
          <w:t>2023 TERC Report</w:t>
        </w:r>
      </w:hyperlink>
      <w:r w:rsidRPr="00DE191E">
        <w:rPr>
          <w:rFonts w:ascii="Aptos" w:hAnsi="Aptos" w:cstheme="majorHAnsi"/>
          <w:sz w:val="24"/>
          <w:szCs w:val="24"/>
        </w:rPr>
        <w:t xml:space="preserve">: </w:t>
      </w:r>
      <w:r w:rsidR="00307175" w:rsidRPr="00DE191E">
        <w:rPr>
          <w:rFonts w:ascii="Aptos" w:hAnsi="Aptos" w:cstheme="majorHAnsi"/>
          <w:sz w:val="24"/>
          <w:szCs w:val="24"/>
        </w:rPr>
        <w:t>In 2023, the Tax Expenditure Review Commission released its third report to the legislature.  The report provided the Commission’s review of certain tax expenditures pertaining to agriculture, transportation, housing, income security, employment and social services.</w:t>
      </w:r>
    </w:p>
    <w:p w14:paraId="3D6CD448" w14:textId="79F945B1" w:rsidR="00307175" w:rsidRPr="00DE191E" w:rsidRDefault="00797E3D" w:rsidP="00307175">
      <w:pPr>
        <w:rPr>
          <w:rFonts w:ascii="Aptos" w:hAnsi="Aptos" w:cstheme="majorHAnsi"/>
          <w:sz w:val="24"/>
          <w:szCs w:val="24"/>
        </w:rPr>
      </w:pPr>
      <w:hyperlink r:id="rId25" w:history="1">
        <w:r w:rsidRPr="00DE191E">
          <w:rPr>
            <w:rStyle w:val="Hyperlink"/>
            <w:rFonts w:ascii="Aptos" w:hAnsi="Aptos" w:cstheme="majorHAnsi"/>
            <w:color w:val="auto"/>
            <w:sz w:val="24"/>
            <w:szCs w:val="24"/>
          </w:rPr>
          <w:t>2024 TERC Report</w:t>
        </w:r>
      </w:hyperlink>
      <w:r w:rsidRPr="00DE191E">
        <w:rPr>
          <w:rFonts w:ascii="Aptos" w:hAnsi="Aptos" w:cstheme="majorHAnsi"/>
          <w:sz w:val="24"/>
          <w:szCs w:val="24"/>
        </w:rPr>
        <w:t xml:space="preserve">: </w:t>
      </w:r>
      <w:r w:rsidR="00307175" w:rsidRPr="00DE191E">
        <w:rPr>
          <w:rFonts w:ascii="Aptos" w:hAnsi="Aptos" w:cstheme="majorHAnsi"/>
          <w:sz w:val="24"/>
          <w:szCs w:val="24"/>
        </w:rPr>
        <w:t xml:space="preserve">In 2024, the Tax Expenditure Review Commission released its fourth report to the legislature.  The report provided the Commission’s review of certain tax expenditures pertaining to agriculture, commerce, regional development, employment </w:t>
      </w:r>
      <w:r w:rsidR="00B25450">
        <w:rPr>
          <w:rFonts w:ascii="Aptos" w:hAnsi="Aptos" w:cstheme="majorHAnsi"/>
          <w:sz w:val="24"/>
          <w:szCs w:val="24"/>
        </w:rPr>
        <w:t>and</w:t>
      </w:r>
      <w:r w:rsidR="00307175" w:rsidRPr="00DE191E">
        <w:rPr>
          <w:rFonts w:ascii="Aptos" w:hAnsi="Aptos" w:cstheme="majorHAnsi"/>
          <w:sz w:val="24"/>
          <w:szCs w:val="24"/>
        </w:rPr>
        <w:t xml:space="preserve"> social services, health, housing, and income security.</w:t>
      </w:r>
    </w:p>
    <w:p w14:paraId="325F456A" w14:textId="5D5C3BC9" w:rsidR="00307175" w:rsidRPr="00DE191E" w:rsidRDefault="00797E3D" w:rsidP="00307175">
      <w:pPr>
        <w:rPr>
          <w:rFonts w:ascii="Aptos" w:hAnsi="Aptos" w:cstheme="majorHAnsi"/>
          <w:sz w:val="24"/>
          <w:szCs w:val="24"/>
        </w:rPr>
      </w:pPr>
      <w:hyperlink r:id="rId26" w:history="1">
        <w:r w:rsidRPr="00DE191E">
          <w:rPr>
            <w:rStyle w:val="Hyperlink"/>
            <w:rFonts w:ascii="Aptos" w:hAnsi="Aptos" w:cstheme="majorHAnsi"/>
            <w:color w:val="auto"/>
            <w:sz w:val="24"/>
            <w:szCs w:val="24"/>
          </w:rPr>
          <w:t>2025 TERC Report</w:t>
        </w:r>
      </w:hyperlink>
      <w:r w:rsidRPr="00DE191E">
        <w:rPr>
          <w:rFonts w:ascii="Aptos" w:hAnsi="Aptos" w:cstheme="majorHAnsi"/>
          <w:sz w:val="24"/>
          <w:szCs w:val="24"/>
        </w:rPr>
        <w:t xml:space="preserve">: </w:t>
      </w:r>
      <w:r w:rsidR="00307175" w:rsidRPr="00DE191E">
        <w:rPr>
          <w:rFonts w:ascii="Aptos" w:hAnsi="Aptos" w:cstheme="majorHAnsi"/>
          <w:sz w:val="24"/>
          <w:szCs w:val="24"/>
        </w:rPr>
        <w:t>In 2025, the Tax Expenditure Review Commission released its fifth report to the legislature.  The report provided the Commission’s review of certain tax expenditures pertaining to education and training, employment and social services, general government, health, income security, natural resources and environment, and veterans' benefits.</w:t>
      </w:r>
    </w:p>
    <w:p w14:paraId="1658DF32" w14:textId="5B39FA7E" w:rsidR="00307175" w:rsidRPr="00DE191E" w:rsidRDefault="00307175" w:rsidP="00307175">
      <w:pPr>
        <w:rPr>
          <w:rFonts w:ascii="Aptos" w:hAnsi="Aptos" w:cstheme="majorHAnsi"/>
          <w:sz w:val="24"/>
          <w:szCs w:val="24"/>
        </w:rPr>
      </w:pPr>
      <w:r w:rsidRPr="00DE191E">
        <w:rPr>
          <w:rFonts w:ascii="Aptos" w:hAnsi="Aptos" w:cstheme="majorHAnsi"/>
          <w:sz w:val="24"/>
          <w:szCs w:val="24"/>
        </w:rPr>
        <w:t>See</w:t>
      </w:r>
      <w:r w:rsidRPr="00DE191E">
        <w:rPr>
          <w:rFonts w:ascii="Aptos" w:hAnsi="Aptos" w:cstheme="majorHAnsi"/>
          <w:b/>
          <w:bCs/>
          <w:sz w:val="24"/>
          <w:szCs w:val="24"/>
        </w:rPr>
        <w:t xml:space="preserve"> Appendix </w:t>
      </w:r>
      <w:r w:rsidR="00815511" w:rsidRPr="00DE191E">
        <w:rPr>
          <w:rFonts w:ascii="Aptos" w:hAnsi="Aptos" w:cstheme="majorHAnsi"/>
          <w:b/>
          <w:bCs/>
          <w:sz w:val="24"/>
          <w:szCs w:val="24"/>
        </w:rPr>
        <w:t>G</w:t>
      </w:r>
      <w:r w:rsidRPr="00DE191E">
        <w:rPr>
          <w:rFonts w:ascii="Aptos" w:hAnsi="Aptos" w:cstheme="majorHAnsi"/>
          <w:b/>
          <w:bCs/>
          <w:sz w:val="24"/>
          <w:szCs w:val="24"/>
        </w:rPr>
        <w:t xml:space="preserve"> </w:t>
      </w:r>
      <w:r w:rsidRPr="00DE191E">
        <w:rPr>
          <w:rFonts w:ascii="Aptos" w:hAnsi="Aptos" w:cstheme="majorHAnsi"/>
          <w:sz w:val="24"/>
          <w:szCs w:val="24"/>
        </w:rPr>
        <w:t>for all tax expenditure evaluated by year.</w:t>
      </w:r>
    </w:p>
    <w:p w14:paraId="6A774738" w14:textId="77777777" w:rsidR="00307175" w:rsidRPr="00F65B10" w:rsidRDefault="00307175" w:rsidP="00307175">
      <w:pPr>
        <w:rPr>
          <w:rFonts w:asciiTheme="majorHAnsi" w:hAnsiTheme="majorHAnsi" w:cstheme="majorHAnsi"/>
        </w:rPr>
      </w:pPr>
    </w:p>
    <w:p w14:paraId="7A95BAF2"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1C154A60"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73776766"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4F23A38D"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12E6EB5F"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1ED24897"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5F4ABED1"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4D9DBA92"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459FDBC9"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6C5650EA"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141A26A5"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770BE2F2"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256BF708"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64E3DF4A"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57E78543"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04CA9C2C"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0A4C9E00"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5A4A2CEC"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20160E3B"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11175175"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02D7B930"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6AC3FCDA"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4A587D5B" w14:textId="77777777" w:rsidR="00307175" w:rsidRPr="00F65B10" w:rsidRDefault="00307175" w:rsidP="00B3016A">
      <w:pPr>
        <w:widowControl w:val="0"/>
        <w:tabs>
          <w:tab w:val="left" w:pos="717"/>
          <w:tab w:val="left" w:pos="719"/>
        </w:tabs>
        <w:autoSpaceDE w:val="0"/>
        <w:autoSpaceDN w:val="0"/>
        <w:spacing w:after="0"/>
        <w:ind w:right="477"/>
        <w:rPr>
          <w:sz w:val="24"/>
          <w:szCs w:val="24"/>
        </w:rPr>
      </w:pPr>
    </w:p>
    <w:p w14:paraId="2FD575A8" w14:textId="276CDBE6" w:rsidR="00307175" w:rsidRPr="00F65B10" w:rsidRDefault="00307175" w:rsidP="00307175">
      <w:pPr>
        <w:pStyle w:val="Heading1"/>
        <w:rPr>
          <w:rFonts w:ascii="Aptos Display" w:hAnsi="Aptos Display"/>
          <w:b/>
          <w:bCs/>
          <w:color w:val="auto"/>
        </w:rPr>
      </w:pPr>
      <w:r w:rsidRPr="00F65B10">
        <w:rPr>
          <w:rFonts w:ascii="Aptos Display" w:hAnsi="Aptos Display"/>
          <w:b/>
          <w:bCs/>
          <w:color w:val="auto"/>
        </w:rPr>
        <w:lastRenderedPageBreak/>
        <w:t xml:space="preserve">Appendix </w:t>
      </w:r>
      <w:r w:rsidR="00815511" w:rsidRPr="00F65B10">
        <w:rPr>
          <w:rFonts w:ascii="Aptos Display" w:hAnsi="Aptos Display"/>
          <w:b/>
          <w:bCs/>
          <w:color w:val="auto"/>
        </w:rPr>
        <w:t>G</w:t>
      </w:r>
      <w:r w:rsidR="00BF70F4" w:rsidRPr="00F65B10">
        <w:rPr>
          <w:rFonts w:ascii="Aptos Display" w:hAnsi="Aptos Display"/>
          <w:b/>
          <w:bCs/>
          <w:color w:val="auto"/>
        </w:rPr>
        <w:t>:</w:t>
      </w:r>
      <w:r w:rsidRPr="00F65B10">
        <w:rPr>
          <w:rFonts w:ascii="Aptos Display" w:hAnsi="Aptos Display"/>
          <w:b/>
          <w:bCs/>
          <w:color w:val="auto"/>
        </w:rPr>
        <w:t xml:space="preserve"> All Tax Expenditures Evaluated by Year</w:t>
      </w:r>
    </w:p>
    <w:p w14:paraId="0D722767" w14:textId="77777777" w:rsidR="001049FD" w:rsidRDefault="001049FD" w:rsidP="00307175">
      <w:pPr>
        <w:rPr>
          <w:rFonts w:ascii="Aptos" w:hAnsi="Aptos" w:cstheme="majorHAnsi"/>
          <w:sz w:val="24"/>
          <w:szCs w:val="24"/>
        </w:rPr>
      </w:pPr>
    </w:p>
    <w:p w14:paraId="0C6F381D" w14:textId="046ABA1A" w:rsidR="00307175" w:rsidRPr="001049FD" w:rsidRDefault="00307175" w:rsidP="00307175">
      <w:pPr>
        <w:rPr>
          <w:rFonts w:ascii="Aptos" w:hAnsi="Aptos" w:cstheme="majorHAnsi"/>
          <w:sz w:val="24"/>
          <w:szCs w:val="24"/>
        </w:rPr>
      </w:pPr>
      <w:r w:rsidRPr="001049FD">
        <w:rPr>
          <w:rFonts w:ascii="Aptos" w:hAnsi="Aptos" w:cstheme="majorHAnsi"/>
          <w:sz w:val="24"/>
          <w:szCs w:val="24"/>
        </w:rPr>
        <w:t>Below is the list of all tax expenditures that TERC has evaluated to date.</w:t>
      </w:r>
    </w:p>
    <w:p w14:paraId="1D925135" w14:textId="7DF7DE45" w:rsidR="00307175" w:rsidRPr="001049FD" w:rsidRDefault="00307175" w:rsidP="00307175">
      <w:pPr>
        <w:rPr>
          <w:rFonts w:ascii="Aptos" w:hAnsi="Aptos" w:cstheme="majorHAnsi"/>
          <w:sz w:val="24"/>
          <w:szCs w:val="24"/>
        </w:rPr>
      </w:pPr>
      <w:r w:rsidRPr="001049FD">
        <w:rPr>
          <w:rFonts w:ascii="Aptos" w:hAnsi="Aptos" w:cstheme="majorHAnsi"/>
          <w:sz w:val="24"/>
          <w:szCs w:val="24"/>
        </w:rPr>
        <w:t xml:space="preserve">2021 </w:t>
      </w:r>
    </w:p>
    <w:p w14:paraId="11421CE6" w14:textId="3E8D3622"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1.019 Exclusion from Employee Income of Business-Related Meals and Entertainment</w:t>
      </w:r>
    </w:p>
    <w:p w14:paraId="305B5156" w14:textId="6C518DF2"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1.020 and 2.002 Exemption of Income from the Sale, Lease, or Transfer of Certain Patents</w:t>
      </w:r>
    </w:p>
    <w:p w14:paraId="3A4C2968" w14:textId="25B63CC7"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1.201 Capital Gains Deduction for Collectibles</w:t>
      </w:r>
    </w:p>
    <w:p w14:paraId="16DD5A78" w14:textId="2DBD8A1C"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1.413 Exemption of Interest on Savings in Massachusetts Banks</w:t>
      </w:r>
    </w:p>
    <w:p w14:paraId="44E45F59" w14:textId="538B83B3"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1.421 Deduction for Clean Fuel Vehicles and Certain Refueling Property</w:t>
      </w:r>
    </w:p>
    <w:p w14:paraId="082AA430" w14:textId="72E40F35"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1.601 Renewable Energy Source Credit (tax credit)</w:t>
      </w:r>
    </w:p>
    <w:p w14:paraId="66E98A85" w14:textId="4B7D0541"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2.001 Small Business Corporations</w:t>
      </w:r>
    </w:p>
    <w:p w14:paraId="2873FC4A" w14:textId="36D58B8A"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2.203 Net Operating Loss Carryover</w:t>
      </w:r>
    </w:p>
    <w:p w14:paraId="04A272E9" w14:textId="5B06D934"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2.401 Unequal Weighting of Sales, Payroll, and Property in Apportionment Formula</w:t>
      </w:r>
    </w:p>
    <w:p w14:paraId="671F07D2" w14:textId="038A173C"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 xml:space="preserve">2.502 Exemption </w:t>
      </w:r>
      <w:proofErr w:type="gramStart"/>
      <w:r w:rsidRPr="001049FD">
        <w:rPr>
          <w:rFonts w:ascii="Aptos" w:hAnsi="Aptos" w:cstheme="majorHAnsi"/>
          <w:sz w:val="24"/>
          <w:szCs w:val="24"/>
        </w:rPr>
        <w:t>for</w:t>
      </w:r>
      <w:proofErr w:type="gramEnd"/>
      <w:r w:rsidRPr="001049FD">
        <w:rPr>
          <w:rFonts w:ascii="Aptos" w:hAnsi="Aptos" w:cstheme="majorHAnsi"/>
          <w:sz w:val="24"/>
          <w:szCs w:val="24"/>
        </w:rPr>
        <w:t xml:space="preserve"> Property Subject to Local Taxation</w:t>
      </w:r>
    </w:p>
    <w:p w14:paraId="2C7BDF74" w14:textId="5D86EE36"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2.602 Investment Tax Credit</w:t>
      </w:r>
    </w:p>
    <w:p w14:paraId="273828A7" w14:textId="370D3B53"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2.604 Research Credit</w:t>
      </w:r>
    </w:p>
    <w:p w14:paraId="307C5B65" w14:textId="5ED812D9"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2.607 Harbor Maintenance Tax Credit</w:t>
      </w:r>
    </w:p>
    <w:p w14:paraId="2DCB0B88" w14:textId="10718A70"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2.701 Exemption of Credit Union Income</w:t>
      </w:r>
    </w:p>
    <w:p w14:paraId="61863214" w14:textId="5438043B"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3.106 Exemption for Newspapers and Magazines</w:t>
      </w:r>
    </w:p>
    <w:p w14:paraId="743C02A7" w14:textId="3F06C775"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3.201 Exemption for Alcoholic Beverages</w:t>
      </w:r>
    </w:p>
    <w:p w14:paraId="3D3EB542" w14:textId="0BF4958C"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3.202 Exemption for Motor Fuels</w:t>
      </w:r>
    </w:p>
    <w:p w14:paraId="29BC70BB" w14:textId="61209D1E"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3.302 Exemption for Materials, Tools, Fuels, and Machinery Used in Manufacturing</w:t>
      </w:r>
    </w:p>
    <w:p w14:paraId="7BADA886" w14:textId="07CC2CE1"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3.303 Exemption for Materials, Tools, Fuels, and Machinery Used in Research and Development</w:t>
      </w:r>
    </w:p>
    <w:p w14:paraId="06BFC4F6" w14:textId="71E6D588"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3.309 Exemption for Vessels, Materials, Tools, Fuels, and Machinery Used in Commercial Fishing</w:t>
      </w:r>
    </w:p>
    <w:p w14:paraId="05F3B616" w14:textId="6A504F33"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 xml:space="preserve">3.602 Exemption for Vending Machine Sales </w:t>
      </w:r>
    </w:p>
    <w:p w14:paraId="719D1D9D" w14:textId="4F411D7F"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1.603 and 2.605 EDIP/Economic Development Incentive Program</w:t>
      </w:r>
    </w:p>
    <w:p w14:paraId="33861602" w14:textId="212E8510"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1.610 and 2.610 Credit Massachusetts Historic Rehabilitation Tax Credit</w:t>
      </w:r>
    </w:p>
    <w:p w14:paraId="3A071BE0" w14:textId="1EE15B55"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1.613 and 2.615 Medical Device User Fee Credit</w:t>
      </w:r>
    </w:p>
    <w:p w14:paraId="3DC52F5A" w14:textId="4592A335"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2.617 and 3.005 Life Sciences Tax Incentive Program</w:t>
      </w:r>
    </w:p>
    <w:p w14:paraId="50B65467" w14:textId="0A6CA96A" w:rsidR="00307175" w:rsidRPr="001049FD" w:rsidRDefault="00307175" w:rsidP="00307175">
      <w:pPr>
        <w:pStyle w:val="ListParagraph"/>
        <w:numPr>
          <w:ilvl w:val="0"/>
          <w:numId w:val="18"/>
        </w:numPr>
        <w:spacing w:after="0" w:line="240" w:lineRule="auto"/>
        <w:rPr>
          <w:rFonts w:ascii="Aptos" w:hAnsi="Aptos" w:cstheme="majorHAnsi"/>
          <w:sz w:val="24"/>
          <w:szCs w:val="24"/>
        </w:rPr>
      </w:pPr>
      <w:r w:rsidRPr="001049FD">
        <w:rPr>
          <w:rFonts w:ascii="Aptos" w:hAnsi="Aptos" w:cstheme="majorHAnsi"/>
          <w:sz w:val="24"/>
          <w:szCs w:val="24"/>
        </w:rPr>
        <w:t xml:space="preserve">1.611 and 2.611 and 3.004 Film Production Incentives </w:t>
      </w:r>
    </w:p>
    <w:p w14:paraId="3A7EA465" w14:textId="77777777" w:rsidR="001049FD" w:rsidRDefault="001049FD" w:rsidP="00307175">
      <w:pPr>
        <w:rPr>
          <w:rFonts w:ascii="Aptos" w:hAnsi="Aptos" w:cstheme="majorHAnsi"/>
          <w:sz w:val="24"/>
          <w:szCs w:val="24"/>
        </w:rPr>
      </w:pPr>
    </w:p>
    <w:p w14:paraId="22F485F8" w14:textId="277599D3" w:rsidR="00307175" w:rsidRPr="001049FD" w:rsidRDefault="00307175" w:rsidP="00307175">
      <w:pPr>
        <w:rPr>
          <w:rFonts w:ascii="Aptos" w:hAnsi="Aptos" w:cstheme="majorHAnsi"/>
          <w:sz w:val="24"/>
          <w:szCs w:val="24"/>
        </w:rPr>
      </w:pPr>
      <w:r w:rsidRPr="001049FD">
        <w:rPr>
          <w:rFonts w:ascii="Aptos" w:hAnsi="Aptos" w:cstheme="majorHAnsi"/>
          <w:sz w:val="24"/>
          <w:szCs w:val="24"/>
        </w:rPr>
        <w:t xml:space="preserve">2022 </w:t>
      </w:r>
    </w:p>
    <w:p w14:paraId="19C43371" w14:textId="2ABFFB69"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1.018 Exemption of Meals and Lodging Provided at Work</w:t>
      </w:r>
    </w:p>
    <w:p w14:paraId="16F6404F" w14:textId="6F49D2C1"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1.022 Exemption for Capital Gains at Time of Death</w:t>
      </w:r>
    </w:p>
    <w:p w14:paraId="000DCA67" w14:textId="4D86EEE4"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1.102 Treatment of Incentive Stock Options</w:t>
      </w:r>
    </w:p>
    <w:p w14:paraId="2C1A91A2" w14:textId="06BA3E57"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lastRenderedPageBreak/>
        <w:t>1.103 Exemption of Earnings on Stock Bonus Plans or Profit-Sharing Trusts</w:t>
      </w:r>
    </w:p>
    <w:p w14:paraId="1251C0E2" w14:textId="30997A6E"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1.106 Exemption for Capital Gains at Time of Gift</w:t>
      </w:r>
    </w:p>
    <w:p w14:paraId="656154B9" w14:textId="28F6EF4A"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1.202 Deduction of Capital Losses Against Interest and Dividend Income</w:t>
      </w:r>
    </w:p>
    <w:p w14:paraId="61FC2701" w14:textId="42D52496"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1.501 Favorable Tax Treatment of Qualified Small Business Stock (QSBS) Gain</w:t>
      </w:r>
    </w:p>
    <w:p w14:paraId="21713D7D" w14:textId="39054350"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2.101 Deferral of Tax on Certain Shipping Companies      </w:t>
      </w:r>
    </w:p>
    <w:p w14:paraId="10509C03" w14:textId="5D0837B5"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2.205 Deduction for Certain Dividends of Cooperatives</w:t>
      </w:r>
    </w:p>
    <w:p w14:paraId="7F7DCA05" w14:textId="6028CF47"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2.312 Expensing of Certain Expenditures for Alternative Energy Sources</w:t>
      </w:r>
    </w:p>
    <w:p w14:paraId="17BC2518" w14:textId="53B952C6"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2.501 Nontaxation of Certain Energy Property</w:t>
      </w:r>
    </w:p>
    <w:p w14:paraId="27E7C630" w14:textId="302EF5CA"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2.703 Exemption for Regulated Investment Companies</w:t>
      </w:r>
    </w:p>
    <w:p w14:paraId="01AAE952" w14:textId="47853AB1"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3.108 Exemption for Certain Precious Metals</w:t>
      </w:r>
    </w:p>
    <w:p w14:paraId="14C5A604" w14:textId="3820C437"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3.109 Exemption for Cement Mixers </w:t>
      </w:r>
    </w:p>
    <w:p w14:paraId="7D7E95E8" w14:textId="3DBC7521"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3.112 Exemption for Aircraft </w:t>
      </w:r>
      <w:r w:rsidR="00B25450" w:rsidRPr="001049FD">
        <w:rPr>
          <w:rFonts w:ascii="Aptos" w:hAnsi="Aptos" w:cstheme="majorHAnsi"/>
          <w:sz w:val="24"/>
          <w:szCs w:val="24"/>
        </w:rPr>
        <w:t>and</w:t>
      </w:r>
      <w:r w:rsidRPr="001049FD">
        <w:rPr>
          <w:rFonts w:ascii="Aptos" w:hAnsi="Aptos" w:cstheme="majorHAnsi"/>
          <w:sz w:val="24"/>
          <w:szCs w:val="24"/>
        </w:rPr>
        <w:t xml:space="preserve"> Aircraft Parts        </w:t>
      </w:r>
    </w:p>
    <w:p w14:paraId="7C49EDCC" w14:textId="331CFF60"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3.301 Exemption for Items Used in Making Clothing  </w:t>
      </w:r>
    </w:p>
    <w:p w14:paraId="6E57F0E9" w14:textId="1B6FFFE4"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3.304 Exemption for Materials, Tools, Fuels, and Machinery Used in Furnishing Power, Water, and Steam</w:t>
      </w:r>
    </w:p>
    <w:p w14:paraId="3619F956" w14:textId="12AF0368"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3.306 Exemption for Materials, Tools, Fuels, and Machinery Used in Newspaper Printing</w:t>
      </w:r>
    </w:p>
    <w:p w14:paraId="34E4B377" w14:textId="4ED13189"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3.310 Exemption for Materials, Tools, Fuels, and Machinery Used in Radio and TV Broadcasting</w:t>
      </w:r>
    </w:p>
    <w:p w14:paraId="44C5A2AA" w14:textId="285365EE"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3.405 Exemption for Certain Energy Conservation Equipment</w:t>
      </w:r>
    </w:p>
    <w:p w14:paraId="6CFE23B4" w14:textId="029EA97E"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3.410 Exemption for Containers  </w:t>
      </w:r>
    </w:p>
    <w:p w14:paraId="6CACA953" w14:textId="493D935E"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3.411 Exemption for Certain Sales by Typographers, Compositors and Color Separators</w:t>
      </w:r>
    </w:p>
    <w:p w14:paraId="188B0CA4" w14:textId="7BB666E5"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3.418 Exemption for Fuels, Supplies, and Repairs for Vessels Engaged in Interstate or Foreign Commerce</w:t>
      </w:r>
    </w:p>
    <w:p w14:paraId="2970BE8E" w14:textId="05CDB5FF"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3.421 Exemption for Films  </w:t>
      </w:r>
    </w:p>
    <w:p w14:paraId="654B124B" w14:textId="55538F96"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3.601 Exemption for Casual or Isolated Sales </w:t>
      </w:r>
    </w:p>
    <w:p w14:paraId="6BB45549" w14:textId="51B5A4E2"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3.604 Exemption for Certain Bed and Breakfast Establishments from Sales Tax on Meals and Room Occupancy Excise</w:t>
      </w:r>
    </w:p>
    <w:p w14:paraId="0038CF8E" w14:textId="3A74FA76"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3.606 Exemption for Trade-in Allowances for Motor Vehicles and Trailers</w:t>
      </w:r>
    </w:p>
    <w:p w14:paraId="1E7F1BC8" w14:textId="0E30E44B"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3.609 Exemption for Vessels or Barges of 50 Tons or Over      </w:t>
      </w:r>
    </w:p>
    <w:p w14:paraId="0D598D0B" w14:textId="1F28FF90"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3.610 Exemption for Rental Charges for Refuse Containers     </w:t>
      </w:r>
    </w:p>
    <w:p w14:paraId="3F84A880" w14:textId="5459A3BE"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3.611 Exemption for Honor Trays        </w:t>
      </w:r>
    </w:p>
    <w:p w14:paraId="5F41179B" w14:textId="5CC2F5DF"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1.303 and 2.307 Modified Accelerated Depreciation on Buildings (other than Rental Housing) </w:t>
      </w:r>
    </w:p>
    <w:p w14:paraId="5F337EBB" w14:textId="45146AA0"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1.304 and 2.305 Modified Accelerate Cost Recovery System (MACRS) for Equipment</w:t>
      </w:r>
    </w:p>
    <w:p w14:paraId="5591BB93" w14:textId="4F9BFB9C"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 xml:space="preserve">1.305 and 2.306 Expense Deduction for Excess First-Year Depreciation </w:t>
      </w:r>
    </w:p>
    <w:p w14:paraId="52D5E8F8" w14:textId="097ED5DE"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1.306 and 2.304 Election to Deduct and Amortize Business Startup Costs</w:t>
      </w:r>
    </w:p>
    <w:p w14:paraId="73574184" w14:textId="4B5B0B74"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1.308 and 2.309 Expensing of Exploration and Development Costs</w:t>
      </w:r>
    </w:p>
    <w:p w14:paraId="75795378" w14:textId="4D9EE2CC" w:rsidR="00307175" w:rsidRPr="001049FD" w:rsidRDefault="00307175" w:rsidP="00307175">
      <w:pPr>
        <w:pStyle w:val="ListParagraph"/>
        <w:numPr>
          <w:ilvl w:val="0"/>
          <w:numId w:val="17"/>
        </w:numPr>
        <w:spacing w:after="0" w:line="240" w:lineRule="auto"/>
        <w:rPr>
          <w:rFonts w:ascii="Aptos" w:hAnsi="Aptos" w:cstheme="majorHAnsi"/>
          <w:sz w:val="24"/>
          <w:szCs w:val="24"/>
        </w:rPr>
      </w:pPr>
      <w:r w:rsidRPr="001049FD">
        <w:rPr>
          <w:rFonts w:ascii="Aptos" w:hAnsi="Aptos" w:cstheme="majorHAnsi"/>
          <w:sz w:val="24"/>
          <w:szCs w:val="24"/>
        </w:rPr>
        <w:t>1.309 and 2.308 Expensing of Research and Development Expenditures in One Year</w:t>
      </w:r>
    </w:p>
    <w:p w14:paraId="3FD7BBC9" w14:textId="77777777" w:rsidR="001049FD" w:rsidRDefault="001049FD" w:rsidP="00307175">
      <w:pPr>
        <w:rPr>
          <w:rFonts w:ascii="Aptos" w:hAnsi="Aptos" w:cstheme="majorHAnsi"/>
          <w:sz w:val="24"/>
          <w:szCs w:val="24"/>
        </w:rPr>
      </w:pPr>
    </w:p>
    <w:p w14:paraId="79DF74AF" w14:textId="0E3C716B" w:rsidR="00307175" w:rsidRPr="001049FD" w:rsidRDefault="00307175" w:rsidP="00307175">
      <w:pPr>
        <w:rPr>
          <w:rFonts w:ascii="Aptos" w:hAnsi="Aptos" w:cstheme="majorHAnsi"/>
          <w:sz w:val="24"/>
          <w:szCs w:val="24"/>
        </w:rPr>
      </w:pPr>
      <w:r w:rsidRPr="001049FD">
        <w:rPr>
          <w:rFonts w:ascii="Aptos" w:hAnsi="Aptos" w:cstheme="majorHAnsi"/>
          <w:sz w:val="24"/>
          <w:szCs w:val="24"/>
        </w:rPr>
        <w:lastRenderedPageBreak/>
        <w:t xml:space="preserve">2023 </w:t>
      </w:r>
    </w:p>
    <w:p w14:paraId="0C8C5EFB" w14:textId="7E7B0FE3" w:rsidR="00307175" w:rsidRPr="001049FD" w:rsidRDefault="00307175" w:rsidP="00307175">
      <w:pPr>
        <w:pStyle w:val="ListParagraph"/>
        <w:numPr>
          <w:ilvl w:val="0"/>
          <w:numId w:val="19"/>
        </w:numPr>
        <w:spacing w:after="0" w:line="240" w:lineRule="auto"/>
        <w:rPr>
          <w:rFonts w:ascii="Aptos" w:hAnsi="Aptos" w:cstheme="majorHAnsi"/>
          <w:sz w:val="24"/>
          <w:szCs w:val="24"/>
        </w:rPr>
      </w:pPr>
      <w:bookmarkStart w:id="52" w:name="_Hlk189402147"/>
      <w:r w:rsidRPr="001049FD">
        <w:rPr>
          <w:rFonts w:ascii="Aptos" w:hAnsi="Aptos" w:cstheme="majorHAnsi"/>
          <w:sz w:val="24"/>
          <w:szCs w:val="24"/>
        </w:rPr>
        <w:t>1.014 Exemption of Rental Value of Parsonages</w:t>
      </w:r>
    </w:p>
    <w:p w14:paraId="1028973F" w14:textId="47BB7B6E"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1.021Exemption of Capital Gains on Home Sale (formerly only for Persons 55 and over)</w:t>
      </w:r>
    </w:p>
    <w:p w14:paraId="003EF5A1" w14:textId="34521810"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1.030 Exclusion from Gross Income of Parking, T-Pass and Vanpool Fringe Benefits</w:t>
      </w:r>
    </w:p>
    <w:p w14:paraId="639B1F4F" w14:textId="052695EB"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1.412 Nontaxation of Charitable Purpose Income of Trustees, Executors or Administrators)</w:t>
      </w:r>
    </w:p>
    <w:p w14:paraId="510D04F8" w14:textId="1440631A"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1.423 Commuter Deduction</w:t>
      </w:r>
    </w:p>
    <w:p w14:paraId="237E430F" w14:textId="7AC93698"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2.303 Expenditures to Remove Architectural and Transportation Barriers to the Handicapped and Elderly</w:t>
      </w:r>
    </w:p>
    <w:p w14:paraId="3DDF614E" w14:textId="5EA1A87A"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2.603 Vanpool Credit</w:t>
      </w:r>
    </w:p>
    <w:p w14:paraId="3DA4B26C" w14:textId="604BFFD0"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3.003 Exemption for Sales to Tax-Exempt Organizations</w:t>
      </w:r>
    </w:p>
    <w:p w14:paraId="0CA3947F" w14:textId="0015D2FE"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3.308 Exemption for Materials, Tools, Fuels, and Machinery Used in Agricultural Production)</w:t>
      </w:r>
    </w:p>
    <w:p w14:paraId="7A847F4F" w14:textId="33338400"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3.406 Exemption for Funeral Items</w:t>
      </w:r>
    </w:p>
    <w:p w14:paraId="4814FC39" w14:textId="733AD613"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 xml:space="preserve">3.409 Exemption for Books used for Religious Worship  </w:t>
      </w:r>
    </w:p>
    <w:p w14:paraId="681D00BA" w14:textId="0174A717"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3.417 Exemption for Commuter Boats</w:t>
      </w:r>
    </w:p>
    <w:p w14:paraId="3BB1E099" w14:textId="49D18071"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3.419 Exemption for Fuel Used in Operating Aircraft and Railroads</w:t>
      </w:r>
    </w:p>
    <w:p w14:paraId="32021F2E" w14:textId="1AF52678"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3.420 Exemption for Sales of Certain New and Used Buses</w:t>
      </w:r>
    </w:p>
    <w:p w14:paraId="1672FA23" w14:textId="02B9ABF5"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3.603 Exemption for Certain Meals</w:t>
      </w:r>
    </w:p>
    <w:p w14:paraId="53F2BCB2" w14:textId="05B350CF"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3.605 Exemption for Certain Summer Camps from Sales Tax on Meals</w:t>
      </w:r>
    </w:p>
    <w:p w14:paraId="223DEA68" w14:textId="290774AF"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3.607 Exemptions for Publications of Tax-Exempt Organizations</w:t>
      </w:r>
    </w:p>
    <w:p w14:paraId="3C566748" w14:textId="6DF2923F"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1.204 and 2.206 Abandoned Building Renovation Deduction</w:t>
      </w:r>
    </w:p>
    <w:p w14:paraId="59C50447" w14:textId="0D32B912"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1.301 and 2.301 Modified Accelerated Depreciation on Rental Housing</w:t>
      </w:r>
    </w:p>
    <w:p w14:paraId="764210CD" w14:textId="569E2D0A"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1.415 and 2.201 Charitable Contributions and Gifts Deduction</w:t>
      </w:r>
    </w:p>
    <w:p w14:paraId="5F8B6FB9" w14:textId="2F010EB6"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1.604 and 2.606 Credit for Employing Former Full-Employment Program Participants</w:t>
      </w:r>
    </w:p>
    <w:p w14:paraId="0349F1BD" w14:textId="4F88AA5B" w:rsidR="00307175" w:rsidRPr="001049FD" w:rsidRDefault="00307175" w:rsidP="00307175">
      <w:pPr>
        <w:pStyle w:val="ListParagraph"/>
        <w:numPr>
          <w:ilvl w:val="0"/>
          <w:numId w:val="19"/>
        </w:numPr>
        <w:spacing w:after="0" w:line="240" w:lineRule="auto"/>
        <w:rPr>
          <w:rFonts w:ascii="Aptos" w:hAnsi="Aptos" w:cstheme="majorHAnsi"/>
          <w:sz w:val="24"/>
          <w:szCs w:val="24"/>
        </w:rPr>
      </w:pPr>
      <w:r w:rsidRPr="001049FD">
        <w:rPr>
          <w:rFonts w:ascii="Aptos" w:hAnsi="Aptos" w:cstheme="majorHAnsi"/>
          <w:sz w:val="24"/>
          <w:szCs w:val="24"/>
        </w:rPr>
        <w:t>1.621</w:t>
      </w:r>
      <w:r w:rsidR="0038383D" w:rsidRPr="001049FD">
        <w:rPr>
          <w:rFonts w:ascii="Aptos" w:hAnsi="Aptos" w:cstheme="majorHAnsi"/>
          <w:sz w:val="24"/>
          <w:szCs w:val="24"/>
        </w:rPr>
        <w:t xml:space="preserve"> </w:t>
      </w:r>
      <w:r w:rsidRPr="001049FD">
        <w:rPr>
          <w:rFonts w:ascii="Aptos" w:hAnsi="Aptos" w:cstheme="majorHAnsi"/>
          <w:sz w:val="24"/>
          <w:szCs w:val="24"/>
        </w:rPr>
        <w:t xml:space="preserve">and 2.624 Apprentice Tax Credit   </w:t>
      </w:r>
    </w:p>
    <w:bookmarkEnd w:id="52"/>
    <w:p w14:paraId="44867A8B" w14:textId="77777777" w:rsidR="001049FD" w:rsidRDefault="001049FD" w:rsidP="00307175">
      <w:pPr>
        <w:rPr>
          <w:rFonts w:ascii="Aptos" w:hAnsi="Aptos" w:cstheme="majorHAnsi"/>
          <w:sz w:val="24"/>
          <w:szCs w:val="24"/>
        </w:rPr>
      </w:pPr>
    </w:p>
    <w:p w14:paraId="17A07B73" w14:textId="524BE469" w:rsidR="00307175" w:rsidRPr="001049FD" w:rsidRDefault="00307175" w:rsidP="00307175">
      <w:pPr>
        <w:rPr>
          <w:rFonts w:ascii="Aptos" w:hAnsi="Aptos" w:cstheme="majorHAnsi"/>
          <w:sz w:val="24"/>
          <w:szCs w:val="24"/>
        </w:rPr>
      </w:pPr>
      <w:r w:rsidRPr="001049FD">
        <w:rPr>
          <w:rFonts w:ascii="Aptos" w:hAnsi="Aptos" w:cstheme="majorHAnsi"/>
          <w:sz w:val="24"/>
          <w:szCs w:val="24"/>
        </w:rPr>
        <w:t>202</w:t>
      </w:r>
      <w:r w:rsidR="0038383D" w:rsidRPr="001049FD">
        <w:rPr>
          <w:rFonts w:ascii="Aptos" w:hAnsi="Aptos" w:cstheme="majorHAnsi"/>
          <w:sz w:val="24"/>
          <w:szCs w:val="24"/>
        </w:rPr>
        <w:t>4</w:t>
      </w:r>
    </w:p>
    <w:p w14:paraId="02ACAAFF" w14:textId="7DA3CF3A" w:rsidR="00307175" w:rsidRPr="001049FD" w:rsidRDefault="00307175" w:rsidP="00307175">
      <w:pPr>
        <w:pStyle w:val="ListParagraph"/>
        <w:numPr>
          <w:ilvl w:val="0"/>
          <w:numId w:val="20"/>
        </w:numPr>
        <w:spacing w:after="0" w:line="240" w:lineRule="auto"/>
        <w:rPr>
          <w:rFonts w:ascii="Aptos" w:hAnsi="Aptos" w:cstheme="majorHAnsi"/>
          <w:sz w:val="24"/>
          <w:szCs w:val="24"/>
        </w:rPr>
      </w:pPr>
      <w:bookmarkStart w:id="53" w:name="_Hlk189402652"/>
      <w:r w:rsidRPr="001049FD">
        <w:rPr>
          <w:rFonts w:ascii="Aptos" w:hAnsi="Aptos" w:cstheme="majorHAnsi"/>
          <w:sz w:val="24"/>
          <w:szCs w:val="24"/>
        </w:rPr>
        <w:t>1.002 Exemption of Premiums on Group-Term Life Insurance</w:t>
      </w:r>
    </w:p>
    <w:p w14:paraId="35289F4D" w14:textId="33DEA32C"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1.003 Exemption of Interest on Life Insurance Policy and Annuity Cash Value</w:t>
      </w:r>
    </w:p>
    <w:p w14:paraId="6B6F7457" w14:textId="43F3C8C2"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 xml:space="preserve">1.004 Exemption of Employer Contributions to Accident and Health Plans and Certain Benefits Received  </w:t>
      </w:r>
    </w:p>
    <w:p w14:paraId="2DCF25DE" w14:textId="75FA9B80"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1.006 Exemption of Distributions from Certain Contributory Pension and Annuity Plans</w:t>
      </w:r>
    </w:p>
    <w:p w14:paraId="7EEC7DA7" w14:textId="1EEF26B7"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1.008 Exemption of Public Assistance Benefits</w:t>
      </w:r>
    </w:p>
    <w:p w14:paraId="519D5EDC" w14:textId="343D7275"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1.010 Exemption of Workers' Compensation Benefits</w:t>
      </w:r>
    </w:p>
    <w:p w14:paraId="1D4D0D0B" w14:textId="490C7AAD"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1.012 Exclusion of Certain Foster Care Payments</w:t>
      </w:r>
    </w:p>
    <w:p w14:paraId="2FFA20C9" w14:textId="4EDEB1B1"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1.023 Exemption of Interest from Massachusetts Obligations</w:t>
      </w:r>
    </w:p>
    <w:p w14:paraId="29C884EE" w14:textId="5CB2F9A9"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lastRenderedPageBreak/>
        <w:t>1.029 Exemption for Retirement Pay of the Uniformed Services</w:t>
      </w:r>
    </w:p>
    <w:p w14:paraId="0CA063FF" w14:textId="4BF3DA85"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1.039 Discharge of Indebtedness for Health Care Professionals</w:t>
      </w:r>
    </w:p>
    <w:p w14:paraId="0028F6B2" w14:textId="2F98BBE6"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1.101 Net Exemption of Employer Contributions and Earnings of Private Pension Plans</w:t>
      </w:r>
    </w:p>
    <w:p w14:paraId="3E8CC1F6" w14:textId="1FE7342D"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1.104 Exemption of Earnings on IRA and Keogh Plans</w:t>
      </w:r>
    </w:p>
    <w:p w14:paraId="38F9D628" w14:textId="0AE00480"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1.312 Expensing of Certain Capital Outlays of Farmers</w:t>
      </w:r>
    </w:p>
    <w:p w14:paraId="639991F3" w14:textId="18F908E3"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1.411 Rent Deduction</w:t>
      </w:r>
    </w:p>
    <w:p w14:paraId="1580F3D1" w14:textId="18DBFCA5"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1.424 Self-Employed Health Insurance Deduction</w:t>
      </w:r>
    </w:p>
    <w:p w14:paraId="0F1658EB" w14:textId="1251B497"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1.426 Expenses of Human Organ Transplant</w:t>
      </w:r>
    </w:p>
    <w:p w14:paraId="675DE77E" w14:textId="6E379FE4"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1.602 Credit for Removal of Lead Paint</w:t>
      </w:r>
    </w:p>
    <w:p w14:paraId="1886A87D" w14:textId="0A09F03F"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1.606 Septic System Credit</w:t>
      </w:r>
    </w:p>
    <w:p w14:paraId="00FA837A" w14:textId="4E1B2AAF"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1.618 Farming and Fisheries Tax Credit</w:t>
      </w:r>
    </w:p>
    <w:p w14:paraId="25929E69" w14:textId="3CCDC8F8"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 xml:space="preserve">2.702 Tax-Exempt Organizations  </w:t>
      </w:r>
    </w:p>
    <w:p w14:paraId="04D3F9BE" w14:textId="64AC4913"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3.103 Exemption for Clothing</w:t>
      </w:r>
    </w:p>
    <w:p w14:paraId="53209399" w14:textId="4D5D0ED5"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3.105 Exemption for Water</w:t>
      </w:r>
    </w:p>
    <w:p w14:paraId="23CB452A" w14:textId="4C03B966"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 xml:space="preserve">3.401 Exemption for Electricity  </w:t>
      </w:r>
    </w:p>
    <w:p w14:paraId="48291FB1" w14:textId="0A596BAB"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3.402 Exemption for Fuel Used for Heating Purposes</w:t>
      </w:r>
    </w:p>
    <w:p w14:paraId="6CB1B56B" w14:textId="6DF34B2B"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3.403 Exemption for Gas</w:t>
      </w:r>
    </w:p>
    <w:p w14:paraId="7889CE31" w14:textId="2A310036"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3.404 Exemption for Steam</w:t>
      </w:r>
    </w:p>
    <w:p w14:paraId="59B8259C" w14:textId="02B897C3"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3.407 Exemption for Certain Motor Vehicles</w:t>
      </w:r>
    </w:p>
    <w:p w14:paraId="0887BC99" w14:textId="1A089F40"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1.607 and 2.609 Low Income Housing Tax Credit</w:t>
      </w:r>
    </w:p>
    <w:p w14:paraId="5A5AF4C6" w14:textId="6CCB46B3"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1.614 and 2.618 Dairy Farmer Tax Credit</w:t>
      </w:r>
    </w:p>
    <w:p w14:paraId="6E6D3CCC" w14:textId="07BF0167"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1.617 and 2.621 Community Investment Tax Credit</w:t>
      </w:r>
    </w:p>
    <w:p w14:paraId="6FC25B63" w14:textId="1289F2A2"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1.619 and 2.622 Certified Housing Development Tax Credit</w:t>
      </w:r>
    </w:p>
    <w:p w14:paraId="0E38D9C8" w14:textId="4C09990B" w:rsidR="00307175" w:rsidRPr="001049FD" w:rsidRDefault="00307175" w:rsidP="00307175">
      <w:pPr>
        <w:pStyle w:val="ListParagraph"/>
        <w:numPr>
          <w:ilvl w:val="0"/>
          <w:numId w:val="20"/>
        </w:numPr>
        <w:spacing w:after="0" w:line="240" w:lineRule="auto"/>
        <w:rPr>
          <w:rFonts w:ascii="Aptos" w:hAnsi="Aptos" w:cstheme="majorHAnsi"/>
          <w:sz w:val="24"/>
          <w:szCs w:val="24"/>
        </w:rPr>
      </w:pPr>
      <w:r w:rsidRPr="001049FD">
        <w:rPr>
          <w:rFonts w:ascii="Aptos" w:hAnsi="Aptos" w:cstheme="majorHAnsi"/>
          <w:sz w:val="24"/>
          <w:szCs w:val="24"/>
        </w:rPr>
        <w:t>3.104 and 3.113 Exemption for Medical and Dental Supplies and Devices Including Breast Pumps</w:t>
      </w:r>
    </w:p>
    <w:bookmarkEnd w:id="53"/>
    <w:p w14:paraId="116A3993" w14:textId="77777777" w:rsidR="001049FD" w:rsidRDefault="001049FD" w:rsidP="00307175">
      <w:pPr>
        <w:rPr>
          <w:rFonts w:ascii="Aptos" w:hAnsi="Aptos" w:cstheme="majorHAnsi"/>
          <w:sz w:val="24"/>
          <w:szCs w:val="24"/>
        </w:rPr>
      </w:pPr>
    </w:p>
    <w:p w14:paraId="12F8EF6C" w14:textId="7617FDA2" w:rsidR="00307175" w:rsidRPr="001049FD" w:rsidRDefault="00307175" w:rsidP="00307175">
      <w:pPr>
        <w:rPr>
          <w:rFonts w:ascii="Aptos" w:hAnsi="Aptos" w:cstheme="majorHAnsi"/>
          <w:sz w:val="24"/>
          <w:szCs w:val="24"/>
        </w:rPr>
      </w:pPr>
      <w:r w:rsidRPr="001049FD">
        <w:rPr>
          <w:rFonts w:ascii="Aptos" w:hAnsi="Aptos" w:cstheme="majorHAnsi"/>
          <w:sz w:val="24"/>
          <w:szCs w:val="24"/>
        </w:rPr>
        <w:t xml:space="preserve">2025 </w:t>
      </w:r>
    </w:p>
    <w:p w14:paraId="7305BD20" w14:textId="69325FA5" w:rsidR="00307175" w:rsidRPr="001049FD" w:rsidRDefault="00307175" w:rsidP="00307175">
      <w:pPr>
        <w:pStyle w:val="ListParagraph"/>
        <w:numPr>
          <w:ilvl w:val="0"/>
          <w:numId w:val="21"/>
        </w:numPr>
        <w:spacing w:after="0" w:line="240" w:lineRule="auto"/>
        <w:rPr>
          <w:rFonts w:ascii="Aptos" w:hAnsi="Aptos" w:cstheme="majorHAnsi"/>
          <w:sz w:val="24"/>
          <w:szCs w:val="24"/>
        </w:rPr>
      </w:pPr>
      <w:bookmarkStart w:id="54" w:name="_Hlk189402829"/>
      <w:r w:rsidRPr="001049FD">
        <w:rPr>
          <w:rFonts w:ascii="Aptos" w:hAnsi="Aptos" w:cstheme="majorHAnsi"/>
          <w:sz w:val="24"/>
          <w:szCs w:val="24"/>
        </w:rPr>
        <w:t>1.007</w:t>
      </w:r>
      <w:r w:rsidR="0038383D" w:rsidRPr="001049FD">
        <w:rPr>
          <w:rFonts w:ascii="Aptos" w:hAnsi="Aptos" w:cstheme="majorHAnsi"/>
          <w:sz w:val="24"/>
          <w:szCs w:val="24"/>
        </w:rPr>
        <w:t xml:space="preserve"> </w:t>
      </w:r>
      <w:r w:rsidRPr="001049FD">
        <w:rPr>
          <w:rFonts w:ascii="Aptos" w:hAnsi="Aptos" w:cstheme="majorHAnsi"/>
          <w:sz w:val="24"/>
          <w:szCs w:val="24"/>
        </w:rPr>
        <w:t xml:space="preserve">Exemption of Railroad Retirement Benefits  </w:t>
      </w:r>
    </w:p>
    <w:p w14:paraId="3E356BFC" w14:textId="2FEC1E40"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1.009</w:t>
      </w:r>
      <w:r w:rsidR="0038383D" w:rsidRPr="001049FD">
        <w:rPr>
          <w:rFonts w:ascii="Aptos" w:hAnsi="Aptos" w:cstheme="majorHAnsi"/>
          <w:sz w:val="24"/>
          <w:szCs w:val="24"/>
        </w:rPr>
        <w:t xml:space="preserve"> </w:t>
      </w:r>
      <w:r w:rsidRPr="001049FD">
        <w:rPr>
          <w:rFonts w:ascii="Aptos" w:hAnsi="Aptos" w:cstheme="majorHAnsi"/>
          <w:sz w:val="24"/>
          <w:szCs w:val="24"/>
        </w:rPr>
        <w:t>Exemption of Social Security Benefits</w:t>
      </w:r>
    </w:p>
    <w:p w14:paraId="227C8A06" w14:textId="7D402685"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1.011</w:t>
      </w:r>
      <w:r w:rsidR="0038383D" w:rsidRPr="001049FD">
        <w:rPr>
          <w:rFonts w:ascii="Aptos" w:hAnsi="Aptos" w:cstheme="majorHAnsi"/>
          <w:sz w:val="24"/>
          <w:szCs w:val="24"/>
        </w:rPr>
        <w:t xml:space="preserve"> </w:t>
      </w:r>
      <w:r w:rsidRPr="001049FD">
        <w:rPr>
          <w:rFonts w:ascii="Aptos" w:hAnsi="Aptos" w:cstheme="majorHAnsi"/>
          <w:sz w:val="24"/>
          <w:szCs w:val="24"/>
        </w:rPr>
        <w:t>Exemption of Dependent Care Expenses</w:t>
      </w:r>
    </w:p>
    <w:p w14:paraId="1EC7DC1A" w14:textId="5AC5B74E"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1.013</w:t>
      </w:r>
      <w:r w:rsidR="0038383D" w:rsidRPr="001049FD">
        <w:rPr>
          <w:rFonts w:ascii="Aptos" w:hAnsi="Aptos" w:cstheme="majorHAnsi"/>
          <w:sz w:val="24"/>
          <w:szCs w:val="24"/>
        </w:rPr>
        <w:t xml:space="preserve"> </w:t>
      </w:r>
      <w:r w:rsidRPr="001049FD">
        <w:rPr>
          <w:rFonts w:ascii="Aptos" w:hAnsi="Aptos" w:cstheme="majorHAnsi"/>
          <w:sz w:val="24"/>
          <w:szCs w:val="24"/>
        </w:rPr>
        <w:t xml:space="preserve">Exemption of Payments Made to Coal Miners  </w:t>
      </w:r>
    </w:p>
    <w:p w14:paraId="745395B4" w14:textId="64809564"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1.015</w:t>
      </w:r>
      <w:r w:rsidR="0038383D" w:rsidRPr="001049FD">
        <w:rPr>
          <w:rFonts w:ascii="Aptos" w:hAnsi="Aptos" w:cstheme="majorHAnsi"/>
          <w:sz w:val="24"/>
          <w:szCs w:val="24"/>
        </w:rPr>
        <w:t xml:space="preserve"> </w:t>
      </w:r>
      <w:r w:rsidRPr="001049FD">
        <w:rPr>
          <w:rFonts w:ascii="Aptos" w:hAnsi="Aptos" w:cstheme="majorHAnsi"/>
          <w:sz w:val="24"/>
          <w:szCs w:val="24"/>
        </w:rPr>
        <w:t>Exemption of Scholarships, Fellowships, and Tuition Reductions</w:t>
      </w:r>
    </w:p>
    <w:p w14:paraId="45A30670" w14:textId="1A444351"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1.016</w:t>
      </w:r>
      <w:r w:rsidR="0038383D" w:rsidRPr="001049FD">
        <w:rPr>
          <w:rFonts w:ascii="Aptos" w:hAnsi="Aptos" w:cstheme="majorHAnsi"/>
          <w:sz w:val="24"/>
          <w:szCs w:val="24"/>
        </w:rPr>
        <w:t xml:space="preserve"> </w:t>
      </w:r>
      <w:r w:rsidRPr="001049FD">
        <w:rPr>
          <w:rFonts w:ascii="Aptos" w:hAnsi="Aptos" w:cstheme="majorHAnsi"/>
          <w:sz w:val="24"/>
          <w:szCs w:val="24"/>
        </w:rPr>
        <w:t>Exclusion of Certain Prizes and Awards</w:t>
      </w:r>
    </w:p>
    <w:p w14:paraId="5CF7215E" w14:textId="4FD783D7" w:rsidR="00307175" w:rsidRPr="001049FD" w:rsidRDefault="00307175" w:rsidP="00FB0E0E">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1.017</w:t>
      </w:r>
      <w:r w:rsidR="0038383D" w:rsidRPr="001049FD">
        <w:rPr>
          <w:rFonts w:ascii="Aptos" w:hAnsi="Aptos" w:cstheme="majorHAnsi"/>
          <w:sz w:val="24"/>
          <w:szCs w:val="24"/>
        </w:rPr>
        <w:t xml:space="preserve"> </w:t>
      </w:r>
      <w:r w:rsidRPr="001049FD">
        <w:rPr>
          <w:rFonts w:ascii="Aptos" w:hAnsi="Aptos" w:cstheme="majorHAnsi"/>
          <w:sz w:val="24"/>
          <w:szCs w:val="24"/>
        </w:rPr>
        <w:t>Exclusion of Payments Received Under Government Conservation,</w:t>
      </w:r>
      <w:r w:rsidR="00FB0E0E" w:rsidRPr="001049FD">
        <w:rPr>
          <w:rFonts w:ascii="Aptos" w:hAnsi="Aptos" w:cstheme="majorHAnsi"/>
          <w:sz w:val="24"/>
          <w:szCs w:val="24"/>
        </w:rPr>
        <w:t xml:space="preserve"> </w:t>
      </w:r>
      <w:r w:rsidRPr="001049FD">
        <w:rPr>
          <w:rFonts w:ascii="Aptos" w:hAnsi="Aptos" w:cstheme="majorHAnsi"/>
          <w:sz w:val="24"/>
          <w:szCs w:val="24"/>
        </w:rPr>
        <w:t xml:space="preserve">Reclamation and Restoration Programs (previously Exemption of Cost-Sharing Payments)  </w:t>
      </w:r>
    </w:p>
    <w:p w14:paraId="0FC80DCF" w14:textId="1C3EBE60"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1.024</w:t>
      </w:r>
      <w:r w:rsidR="0038383D" w:rsidRPr="001049FD">
        <w:rPr>
          <w:rFonts w:ascii="Aptos" w:hAnsi="Aptos" w:cstheme="majorHAnsi"/>
          <w:sz w:val="24"/>
          <w:szCs w:val="24"/>
        </w:rPr>
        <w:t xml:space="preserve"> </w:t>
      </w:r>
      <w:r w:rsidRPr="001049FD">
        <w:rPr>
          <w:rFonts w:ascii="Aptos" w:hAnsi="Aptos" w:cstheme="majorHAnsi"/>
          <w:sz w:val="24"/>
          <w:szCs w:val="24"/>
        </w:rPr>
        <w:t>Exemption of Benefits and Allowances to Armed Forces Personnel</w:t>
      </w:r>
    </w:p>
    <w:p w14:paraId="08C67EF1" w14:textId="219170A5"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1.025</w:t>
      </w:r>
      <w:r w:rsidR="0038383D" w:rsidRPr="001049FD">
        <w:rPr>
          <w:rFonts w:ascii="Aptos" w:hAnsi="Aptos" w:cstheme="majorHAnsi"/>
          <w:sz w:val="24"/>
          <w:szCs w:val="24"/>
        </w:rPr>
        <w:t xml:space="preserve"> </w:t>
      </w:r>
      <w:r w:rsidRPr="001049FD">
        <w:rPr>
          <w:rFonts w:ascii="Aptos" w:hAnsi="Aptos" w:cstheme="majorHAnsi"/>
          <w:sz w:val="24"/>
          <w:szCs w:val="24"/>
        </w:rPr>
        <w:t>Exemption of Veterans' Pensions, Disability Compensation and G.I. Benefits</w:t>
      </w:r>
    </w:p>
    <w:p w14:paraId="420094A1" w14:textId="66039FDA"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1.026</w:t>
      </w:r>
      <w:r w:rsidR="0038383D" w:rsidRPr="001049FD">
        <w:rPr>
          <w:rFonts w:ascii="Aptos" w:hAnsi="Aptos" w:cstheme="majorHAnsi"/>
          <w:sz w:val="24"/>
          <w:szCs w:val="24"/>
        </w:rPr>
        <w:t xml:space="preserve"> </w:t>
      </w:r>
      <w:r w:rsidRPr="001049FD">
        <w:rPr>
          <w:rFonts w:ascii="Aptos" w:hAnsi="Aptos" w:cstheme="majorHAnsi"/>
          <w:sz w:val="24"/>
          <w:szCs w:val="24"/>
        </w:rPr>
        <w:t>Exemption of Military Disability Pensions</w:t>
      </w:r>
    </w:p>
    <w:p w14:paraId="20370FDF" w14:textId="17182016" w:rsidR="00307175" w:rsidRPr="001049FD" w:rsidRDefault="00307175" w:rsidP="00FB0E0E">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lastRenderedPageBreak/>
        <w:t>1.027</w:t>
      </w:r>
      <w:r w:rsidR="0038383D" w:rsidRPr="001049FD">
        <w:rPr>
          <w:rFonts w:ascii="Aptos" w:hAnsi="Aptos" w:cstheme="majorHAnsi"/>
          <w:sz w:val="24"/>
          <w:szCs w:val="24"/>
        </w:rPr>
        <w:t xml:space="preserve"> </w:t>
      </w:r>
      <w:r w:rsidRPr="001049FD">
        <w:rPr>
          <w:rFonts w:ascii="Aptos" w:hAnsi="Aptos" w:cstheme="majorHAnsi"/>
          <w:sz w:val="24"/>
          <w:szCs w:val="24"/>
        </w:rPr>
        <w:t>Exemption of Compensation to Massachusetts-Based Nonresident Military Personnel</w:t>
      </w:r>
    </w:p>
    <w:p w14:paraId="77D8809A" w14:textId="755AEA4E" w:rsidR="00307175" w:rsidRPr="001049FD" w:rsidRDefault="00307175" w:rsidP="00FB0E0E">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1.028</w:t>
      </w:r>
      <w:r w:rsidR="0038383D" w:rsidRPr="001049FD">
        <w:rPr>
          <w:rFonts w:ascii="Aptos" w:hAnsi="Aptos" w:cstheme="majorHAnsi"/>
          <w:sz w:val="24"/>
          <w:szCs w:val="24"/>
        </w:rPr>
        <w:t xml:space="preserve"> </w:t>
      </w:r>
      <w:r w:rsidRPr="001049FD">
        <w:rPr>
          <w:rFonts w:ascii="Aptos" w:hAnsi="Aptos" w:cstheme="majorHAnsi"/>
          <w:sz w:val="24"/>
          <w:szCs w:val="24"/>
        </w:rPr>
        <w:t>Exemption of Income Received by Persons Killed in Military Action or Terrorist Activity</w:t>
      </w:r>
    </w:p>
    <w:p w14:paraId="47CA8D8E" w14:textId="0BEE40A8"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1.032</w:t>
      </w:r>
      <w:r w:rsidR="0038383D" w:rsidRPr="001049FD">
        <w:rPr>
          <w:rFonts w:ascii="Aptos" w:hAnsi="Aptos" w:cstheme="majorHAnsi"/>
          <w:sz w:val="24"/>
          <w:szCs w:val="24"/>
        </w:rPr>
        <w:t xml:space="preserve"> </w:t>
      </w:r>
      <w:r w:rsidRPr="001049FD">
        <w:rPr>
          <w:rFonts w:ascii="Aptos" w:hAnsi="Aptos" w:cstheme="majorHAnsi"/>
          <w:sz w:val="24"/>
          <w:szCs w:val="24"/>
        </w:rPr>
        <w:t>Employer-Provided Adoption Assistance</w:t>
      </w:r>
    </w:p>
    <w:p w14:paraId="40A552EF" w14:textId="472D952D"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1.033</w:t>
      </w:r>
      <w:r w:rsidR="0038383D" w:rsidRPr="001049FD">
        <w:rPr>
          <w:rFonts w:ascii="Aptos" w:hAnsi="Aptos" w:cstheme="majorHAnsi"/>
          <w:sz w:val="24"/>
          <w:szCs w:val="24"/>
        </w:rPr>
        <w:t xml:space="preserve"> </w:t>
      </w:r>
      <w:r w:rsidRPr="001049FD">
        <w:rPr>
          <w:rFonts w:ascii="Aptos" w:hAnsi="Aptos" w:cstheme="majorHAnsi"/>
          <w:sz w:val="24"/>
          <w:szCs w:val="24"/>
        </w:rPr>
        <w:t>Employer-Provided Education Assistance</w:t>
      </w:r>
    </w:p>
    <w:p w14:paraId="216B6634" w14:textId="63C22422"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1.035</w:t>
      </w:r>
      <w:r w:rsidR="0038383D" w:rsidRPr="001049FD">
        <w:rPr>
          <w:rFonts w:ascii="Aptos" w:hAnsi="Aptos" w:cstheme="majorHAnsi"/>
          <w:sz w:val="24"/>
          <w:szCs w:val="24"/>
        </w:rPr>
        <w:t xml:space="preserve"> </w:t>
      </w:r>
      <w:r w:rsidRPr="001049FD">
        <w:rPr>
          <w:rFonts w:ascii="Aptos" w:hAnsi="Aptos" w:cstheme="majorHAnsi"/>
          <w:sz w:val="24"/>
          <w:szCs w:val="24"/>
        </w:rPr>
        <w:t>Department of Defense Homeowners Assistance Plan</w:t>
      </w:r>
    </w:p>
    <w:p w14:paraId="303CA864" w14:textId="0BA834D2"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1.036</w:t>
      </w:r>
      <w:r w:rsidR="0038383D" w:rsidRPr="001049FD">
        <w:rPr>
          <w:rFonts w:ascii="Aptos" w:hAnsi="Aptos" w:cstheme="majorHAnsi"/>
          <w:sz w:val="24"/>
          <w:szCs w:val="24"/>
        </w:rPr>
        <w:t xml:space="preserve"> </w:t>
      </w:r>
      <w:r w:rsidRPr="001049FD">
        <w:rPr>
          <w:rFonts w:ascii="Aptos" w:hAnsi="Aptos" w:cstheme="majorHAnsi"/>
          <w:sz w:val="24"/>
          <w:szCs w:val="24"/>
        </w:rPr>
        <w:t>Survivor Annuities of Fallen Public Safety Officers</w:t>
      </w:r>
    </w:p>
    <w:p w14:paraId="2214D374" w14:textId="7D850148"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1.041</w:t>
      </w:r>
      <w:r w:rsidR="0038383D" w:rsidRPr="001049FD">
        <w:rPr>
          <w:rFonts w:ascii="Aptos" w:hAnsi="Aptos" w:cstheme="majorHAnsi"/>
          <w:sz w:val="24"/>
          <w:szCs w:val="24"/>
        </w:rPr>
        <w:t xml:space="preserve"> </w:t>
      </w:r>
      <w:r w:rsidRPr="001049FD">
        <w:rPr>
          <w:rFonts w:ascii="Aptos" w:hAnsi="Aptos" w:cstheme="majorHAnsi"/>
          <w:sz w:val="24"/>
          <w:szCs w:val="24"/>
        </w:rPr>
        <w:t>Earnings of Pre-paid and Tuition Savings (529 plans)</w:t>
      </w:r>
    </w:p>
    <w:p w14:paraId="1400DBCA" w14:textId="07F253E9"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1.407</w:t>
      </w:r>
      <w:r w:rsidR="0038383D" w:rsidRPr="001049FD">
        <w:rPr>
          <w:rFonts w:ascii="Aptos" w:hAnsi="Aptos" w:cstheme="majorHAnsi"/>
          <w:sz w:val="24"/>
          <w:szCs w:val="24"/>
        </w:rPr>
        <w:t xml:space="preserve"> </w:t>
      </w:r>
      <w:r w:rsidRPr="001049FD">
        <w:rPr>
          <w:rFonts w:ascii="Aptos" w:hAnsi="Aptos" w:cstheme="majorHAnsi"/>
          <w:sz w:val="24"/>
          <w:szCs w:val="24"/>
        </w:rPr>
        <w:t>Personal Exemption for Students Aged 19 or Over</w:t>
      </w:r>
    </w:p>
    <w:p w14:paraId="7FFC9544" w14:textId="5050878C"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1.414</w:t>
      </w:r>
      <w:r w:rsidR="0038383D" w:rsidRPr="001049FD">
        <w:rPr>
          <w:rFonts w:ascii="Aptos" w:hAnsi="Aptos" w:cstheme="majorHAnsi"/>
          <w:sz w:val="24"/>
          <w:szCs w:val="24"/>
        </w:rPr>
        <w:t xml:space="preserve"> </w:t>
      </w:r>
      <w:r w:rsidRPr="001049FD">
        <w:rPr>
          <w:rFonts w:ascii="Aptos" w:hAnsi="Aptos" w:cstheme="majorHAnsi"/>
          <w:sz w:val="24"/>
          <w:szCs w:val="24"/>
        </w:rPr>
        <w:t>Tuition Tax Deduction</w:t>
      </w:r>
    </w:p>
    <w:p w14:paraId="17F75D72" w14:textId="5BA86BFE"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1.419</w:t>
      </w:r>
      <w:r w:rsidR="0038383D" w:rsidRPr="001049FD">
        <w:rPr>
          <w:rFonts w:ascii="Aptos" w:hAnsi="Aptos" w:cstheme="majorHAnsi"/>
          <w:sz w:val="24"/>
          <w:szCs w:val="24"/>
        </w:rPr>
        <w:t xml:space="preserve"> </w:t>
      </w:r>
      <w:r w:rsidRPr="001049FD">
        <w:rPr>
          <w:rFonts w:ascii="Aptos" w:hAnsi="Aptos" w:cstheme="majorHAnsi"/>
          <w:sz w:val="24"/>
          <w:szCs w:val="24"/>
        </w:rPr>
        <w:t xml:space="preserve">Business </w:t>
      </w:r>
      <w:proofErr w:type="gramStart"/>
      <w:r w:rsidRPr="001049FD">
        <w:rPr>
          <w:rFonts w:ascii="Aptos" w:hAnsi="Aptos" w:cstheme="majorHAnsi"/>
          <w:sz w:val="24"/>
          <w:szCs w:val="24"/>
        </w:rPr>
        <w:t>Exp of National Guard and Reserve Members</w:t>
      </w:r>
      <w:proofErr w:type="gramEnd"/>
    </w:p>
    <w:p w14:paraId="07C8AF1E" w14:textId="58BB8695"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1.425</w:t>
      </w:r>
      <w:r w:rsidR="0038383D" w:rsidRPr="001049FD">
        <w:rPr>
          <w:rFonts w:ascii="Aptos" w:hAnsi="Aptos" w:cstheme="majorHAnsi"/>
          <w:sz w:val="24"/>
          <w:szCs w:val="24"/>
        </w:rPr>
        <w:t xml:space="preserve"> </w:t>
      </w:r>
      <w:r w:rsidRPr="001049FD">
        <w:rPr>
          <w:rFonts w:ascii="Aptos" w:hAnsi="Aptos" w:cstheme="majorHAnsi"/>
          <w:sz w:val="24"/>
          <w:szCs w:val="24"/>
        </w:rPr>
        <w:t>Student Loan Interest Deduction</w:t>
      </w:r>
    </w:p>
    <w:p w14:paraId="38F2B710" w14:textId="4BDCB6C8"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1.427</w:t>
      </w:r>
      <w:r w:rsidR="0038383D" w:rsidRPr="001049FD">
        <w:rPr>
          <w:rFonts w:ascii="Aptos" w:hAnsi="Aptos" w:cstheme="majorHAnsi"/>
          <w:sz w:val="24"/>
          <w:szCs w:val="24"/>
        </w:rPr>
        <w:t xml:space="preserve"> </w:t>
      </w:r>
      <w:r w:rsidRPr="001049FD">
        <w:rPr>
          <w:rFonts w:ascii="Aptos" w:hAnsi="Aptos" w:cstheme="majorHAnsi"/>
          <w:sz w:val="24"/>
          <w:szCs w:val="24"/>
        </w:rPr>
        <w:t>Prepaid Tuition or College Savings Plan Deduction</w:t>
      </w:r>
    </w:p>
    <w:p w14:paraId="5265BE3F" w14:textId="3E873A4D"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3.001</w:t>
      </w:r>
      <w:r w:rsidR="0038383D" w:rsidRPr="001049FD">
        <w:rPr>
          <w:rFonts w:ascii="Aptos" w:hAnsi="Aptos" w:cstheme="majorHAnsi"/>
          <w:sz w:val="24"/>
          <w:szCs w:val="24"/>
        </w:rPr>
        <w:t xml:space="preserve"> </w:t>
      </w:r>
      <w:r w:rsidRPr="001049FD">
        <w:rPr>
          <w:rFonts w:ascii="Aptos" w:hAnsi="Aptos" w:cstheme="majorHAnsi"/>
          <w:sz w:val="24"/>
          <w:szCs w:val="24"/>
        </w:rPr>
        <w:t>Exemption for Sales to the Federal Government</w:t>
      </w:r>
    </w:p>
    <w:p w14:paraId="24406422" w14:textId="45EDDA2C"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3.002</w:t>
      </w:r>
      <w:r w:rsidR="0038383D" w:rsidRPr="001049FD">
        <w:rPr>
          <w:rFonts w:ascii="Aptos" w:hAnsi="Aptos" w:cstheme="majorHAnsi"/>
          <w:sz w:val="24"/>
          <w:szCs w:val="24"/>
        </w:rPr>
        <w:t xml:space="preserve"> </w:t>
      </w:r>
      <w:r w:rsidRPr="001049FD">
        <w:rPr>
          <w:rFonts w:ascii="Aptos" w:hAnsi="Aptos" w:cstheme="majorHAnsi"/>
          <w:sz w:val="24"/>
          <w:szCs w:val="24"/>
        </w:rPr>
        <w:t xml:space="preserve">Exemption for Sales to the Commonwealth  </w:t>
      </w:r>
    </w:p>
    <w:p w14:paraId="554E3FBF" w14:textId="3BD7BD6D"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3.107</w:t>
      </w:r>
      <w:r w:rsidR="0038383D" w:rsidRPr="001049FD">
        <w:rPr>
          <w:rFonts w:ascii="Aptos" w:hAnsi="Aptos" w:cstheme="majorHAnsi"/>
          <w:sz w:val="24"/>
          <w:szCs w:val="24"/>
        </w:rPr>
        <w:t xml:space="preserve"> </w:t>
      </w:r>
      <w:r w:rsidRPr="001049FD">
        <w:rPr>
          <w:rFonts w:ascii="Aptos" w:hAnsi="Aptos" w:cstheme="majorHAnsi"/>
          <w:sz w:val="24"/>
          <w:szCs w:val="24"/>
        </w:rPr>
        <w:t>Exemption for the American Flag</w:t>
      </w:r>
    </w:p>
    <w:p w14:paraId="35F06298" w14:textId="16DECE18"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3.408</w:t>
      </w:r>
      <w:r w:rsidR="0038383D" w:rsidRPr="001049FD">
        <w:rPr>
          <w:rFonts w:ascii="Aptos" w:hAnsi="Aptos" w:cstheme="majorHAnsi"/>
          <w:sz w:val="24"/>
          <w:szCs w:val="24"/>
        </w:rPr>
        <w:t xml:space="preserve"> </w:t>
      </w:r>
      <w:r w:rsidRPr="001049FD">
        <w:rPr>
          <w:rFonts w:ascii="Aptos" w:hAnsi="Aptos" w:cstheme="majorHAnsi"/>
          <w:sz w:val="24"/>
          <w:szCs w:val="24"/>
        </w:rPr>
        <w:t>Exemption for Textbooks</w:t>
      </w:r>
    </w:p>
    <w:p w14:paraId="324AF11F" w14:textId="7E40A16D" w:rsidR="00307175" w:rsidRPr="001049FD" w:rsidRDefault="00307175" w:rsidP="00FB0E0E">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3.412</w:t>
      </w:r>
      <w:r w:rsidR="0038383D" w:rsidRPr="001049FD">
        <w:rPr>
          <w:rFonts w:ascii="Aptos" w:hAnsi="Aptos" w:cstheme="majorHAnsi"/>
          <w:sz w:val="24"/>
          <w:szCs w:val="24"/>
        </w:rPr>
        <w:t xml:space="preserve"> </w:t>
      </w:r>
      <w:r w:rsidRPr="001049FD">
        <w:rPr>
          <w:rFonts w:ascii="Aptos" w:hAnsi="Aptos" w:cstheme="majorHAnsi"/>
          <w:sz w:val="24"/>
          <w:szCs w:val="24"/>
        </w:rPr>
        <w:t>Exemption for Sales of Building Materials and Supplies to be Used in Connection with Certain Construction Contracts</w:t>
      </w:r>
    </w:p>
    <w:p w14:paraId="0010F9F9" w14:textId="4C63C5F0"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3.608</w:t>
      </w:r>
      <w:r w:rsidR="0038383D" w:rsidRPr="001049FD">
        <w:rPr>
          <w:rFonts w:ascii="Aptos" w:hAnsi="Aptos" w:cstheme="majorHAnsi"/>
          <w:sz w:val="24"/>
          <w:szCs w:val="24"/>
        </w:rPr>
        <w:t xml:space="preserve"> </w:t>
      </w:r>
      <w:r w:rsidRPr="001049FD">
        <w:rPr>
          <w:rFonts w:ascii="Aptos" w:hAnsi="Aptos" w:cstheme="majorHAnsi"/>
          <w:sz w:val="24"/>
          <w:szCs w:val="24"/>
        </w:rPr>
        <w:t>Exemption for Gifts of Scientific Equipment</w:t>
      </w:r>
    </w:p>
    <w:p w14:paraId="2652726A" w14:textId="44A1C944"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 xml:space="preserve">1.031 </w:t>
      </w:r>
      <w:r w:rsidR="0038383D" w:rsidRPr="001049FD">
        <w:rPr>
          <w:rFonts w:ascii="Aptos" w:hAnsi="Aptos" w:cstheme="majorHAnsi"/>
          <w:sz w:val="24"/>
          <w:szCs w:val="24"/>
        </w:rPr>
        <w:t>and</w:t>
      </w:r>
      <w:r w:rsidRPr="001049FD">
        <w:rPr>
          <w:rFonts w:ascii="Aptos" w:hAnsi="Aptos" w:cstheme="majorHAnsi"/>
          <w:sz w:val="24"/>
          <w:szCs w:val="24"/>
        </w:rPr>
        <w:t xml:space="preserve"> 1.422</w:t>
      </w:r>
      <w:r w:rsidR="0038383D" w:rsidRPr="001049FD">
        <w:rPr>
          <w:rFonts w:ascii="Aptos" w:hAnsi="Aptos" w:cstheme="majorHAnsi"/>
          <w:sz w:val="24"/>
          <w:szCs w:val="24"/>
        </w:rPr>
        <w:t xml:space="preserve"> </w:t>
      </w:r>
      <w:r w:rsidRPr="001049FD">
        <w:rPr>
          <w:rFonts w:ascii="Aptos" w:hAnsi="Aptos" w:cstheme="majorHAnsi"/>
          <w:sz w:val="24"/>
          <w:szCs w:val="24"/>
        </w:rPr>
        <w:t xml:space="preserve">Health Savings Accounts (exemption </w:t>
      </w:r>
      <w:r w:rsidR="001523A1" w:rsidRPr="001049FD">
        <w:rPr>
          <w:rFonts w:ascii="Aptos" w:hAnsi="Aptos" w:cstheme="majorHAnsi"/>
          <w:sz w:val="24"/>
          <w:szCs w:val="24"/>
        </w:rPr>
        <w:t>and</w:t>
      </w:r>
      <w:r w:rsidRPr="001049FD">
        <w:rPr>
          <w:rFonts w:ascii="Aptos" w:hAnsi="Aptos" w:cstheme="majorHAnsi"/>
          <w:sz w:val="24"/>
          <w:szCs w:val="24"/>
        </w:rPr>
        <w:t xml:space="preserve"> deduction)</w:t>
      </w:r>
    </w:p>
    <w:p w14:paraId="43FC25C0" w14:textId="46715052"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 xml:space="preserve">1.040 </w:t>
      </w:r>
      <w:r w:rsidR="0038383D" w:rsidRPr="001049FD">
        <w:rPr>
          <w:rFonts w:ascii="Aptos" w:hAnsi="Aptos" w:cstheme="majorHAnsi"/>
          <w:sz w:val="24"/>
          <w:szCs w:val="24"/>
        </w:rPr>
        <w:t>and</w:t>
      </w:r>
      <w:r w:rsidRPr="001049FD">
        <w:rPr>
          <w:rFonts w:ascii="Aptos" w:hAnsi="Aptos" w:cstheme="majorHAnsi"/>
          <w:sz w:val="24"/>
          <w:szCs w:val="24"/>
        </w:rPr>
        <w:t xml:space="preserve"> 1.420</w:t>
      </w:r>
      <w:r w:rsidR="0038383D" w:rsidRPr="001049FD">
        <w:rPr>
          <w:rFonts w:ascii="Aptos" w:hAnsi="Aptos" w:cstheme="majorHAnsi"/>
          <w:sz w:val="24"/>
          <w:szCs w:val="24"/>
        </w:rPr>
        <w:t xml:space="preserve"> </w:t>
      </w:r>
      <w:r w:rsidRPr="001049FD">
        <w:rPr>
          <w:rFonts w:ascii="Aptos" w:hAnsi="Aptos" w:cstheme="majorHAnsi"/>
          <w:sz w:val="24"/>
          <w:szCs w:val="24"/>
        </w:rPr>
        <w:t xml:space="preserve">Archer Medical Savings Accounts (exemption </w:t>
      </w:r>
      <w:r w:rsidR="001523A1" w:rsidRPr="001049FD">
        <w:rPr>
          <w:rFonts w:ascii="Aptos" w:hAnsi="Aptos" w:cstheme="majorHAnsi"/>
          <w:sz w:val="24"/>
          <w:szCs w:val="24"/>
        </w:rPr>
        <w:t>and</w:t>
      </w:r>
      <w:r w:rsidRPr="001049FD">
        <w:rPr>
          <w:rFonts w:ascii="Aptos" w:hAnsi="Aptos" w:cstheme="majorHAnsi"/>
          <w:sz w:val="24"/>
          <w:szCs w:val="24"/>
        </w:rPr>
        <w:t xml:space="preserve"> deduction)</w:t>
      </w:r>
    </w:p>
    <w:p w14:paraId="3B4104AD" w14:textId="51D73EF2"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 xml:space="preserve">1.203 </w:t>
      </w:r>
      <w:r w:rsidR="0038383D" w:rsidRPr="001049FD">
        <w:rPr>
          <w:rFonts w:ascii="Aptos" w:hAnsi="Aptos" w:cstheme="majorHAnsi"/>
          <w:sz w:val="24"/>
          <w:szCs w:val="24"/>
        </w:rPr>
        <w:t>and</w:t>
      </w:r>
      <w:r w:rsidRPr="001049FD">
        <w:rPr>
          <w:rFonts w:ascii="Aptos" w:hAnsi="Aptos" w:cstheme="majorHAnsi"/>
          <w:sz w:val="24"/>
          <w:szCs w:val="24"/>
        </w:rPr>
        <w:t xml:space="preserve"> 2.204</w:t>
      </w:r>
      <w:r w:rsidR="0038383D" w:rsidRPr="001049FD">
        <w:rPr>
          <w:rFonts w:ascii="Aptos" w:hAnsi="Aptos" w:cstheme="majorHAnsi"/>
          <w:sz w:val="24"/>
          <w:szCs w:val="24"/>
        </w:rPr>
        <w:t xml:space="preserve"> </w:t>
      </w:r>
      <w:r w:rsidRPr="001049FD">
        <w:rPr>
          <w:rFonts w:ascii="Aptos" w:hAnsi="Aptos" w:cstheme="majorHAnsi"/>
          <w:sz w:val="24"/>
          <w:szCs w:val="24"/>
        </w:rPr>
        <w:t xml:space="preserve">Excess Natural Resource Depletion Allowance  </w:t>
      </w:r>
    </w:p>
    <w:p w14:paraId="485D3717" w14:textId="44BAFB38"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 xml:space="preserve">1.310 </w:t>
      </w:r>
      <w:r w:rsidR="0038383D" w:rsidRPr="001049FD">
        <w:rPr>
          <w:rFonts w:ascii="Aptos" w:hAnsi="Aptos" w:cstheme="majorHAnsi"/>
          <w:sz w:val="24"/>
          <w:szCs w:val="24"/>
        </w:rPr>
        <w:t>and</w:t>
      </w:r>
      <w:r w:rsidRPr="001049FD">
        <w:rPr>
          <w:rFonts w:ascii="Aptos" w:hAnsi="Aptos" w:cstheme="majorHAnsi"/>
          <w:sz w:val="24"/>
          <w:szCs w:val="24"/>
        </w:rPr>
        <w:t xml:space="preserve"> 2.311</w:t>
      </w:r>
      <w:r w:rsidR="0038383D" w:rsidRPr="001049FD">
        <w:rPr>
          <w:rFonts w:ascii="Aptos" w:hAnsi="Aptos" w:cstheme="majorHAnsi"/>
          <w:sz w:val="24"/>
          <w:szCs w:val="24"/>
        </w:rPr>
        <w:t xml:space="preserve"> </w:t>
      </w:r>
      <w:r w:rsidRPr="001049FD">
        <w:rPr>
          <w:rFonts w:ascii="Aptos" w:hAnsi="Aptos" w:cstheme="majorHAnsi"/>
          <w:sz w:val="24"/>
          <w:szCs w:val="24"/>
        </w:rPr>
        <w:t>Five-Year Amortization of Pollution Control Facilities</w:t>
      </w:r>
    </w:p>
    <w:p w14:paraId="3B1749D1" w14:textId="2CB8F3C5"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 xml:space="preserve">1.311 </w:t>
      </w:r>
      <w:r w:rsidR="0038383D" w:rsidRPr="001049FD">
        <w:rPr>
          <w:rFonts w:ascii="Aptos" w:hAnsi="Aptos" w:cstheme="majorHAnsi"/>
          <w:sz w:val="24"/>
          <w:szCs w:val="24"/>
        </w:rPr>
        <w:t>and</w:t>
      </w:r>
      <w:r w:rsidRPr="001049FD">
        <w:rPr>
          <w:rFonts w:ascii="Aptos" w:hAnsi="Aptos" w:cstheme="majorHAnsi"/>
          <w:sz w:val="24"/>
          <w:szCs w:val="24"/>
        </w:rPr>
        <w:t xml:space="preserve"> 2.313</w:t>
      </w:r>
      <w:r w:rsidR="0038383D" w:rsidRPr="001049FD">
        <w:rPr>
          <w:rFonts w:ascii="Aptos" w:hAnsi="Aptos" w:cstheme="majorHAnsi"/>
          <w:sz w:val="24"/>
          <w:szCs w:val="24"/>
        </w:rPr>
        <w:t xml:space="preserve"> </w:t>
      </w:r>
      <w:r w:rsidRPr="001049FD">
        <w:rPr>
          <w:rFonts w:ascii="Aptos" w:hAnsi="Aptos" w:cstheme="majorHAnsi"/>
          <w:sz w:val="24"/>
          <w:szCs w:val="24"/>
        </w:rPr>
        <w:t>Deduction and Seven Year Amortization for Reforestation</w:t>
      </w:r>
    </w:p>
    <w:p w14:paraId="0777B650" w14:textId="5BA7BEF3" w:rsidR="00307175" w:rsidRPr="001049FD" w:rsidRDefault="00307175" w:rsidP="00307175">
      <w:pPr>
        <w:pStyle w:val="ListParagraph"/>
        <w:numPr>
          <w:ilvl w:val="0"/>
          <w:numId w:val="21"/>
        </w:numPr>
        <w:spacing w:after="0" w:line="240" w:lineRule="auto"/>
        <w:rPr>
          <w:rFonts w:ascii="Aptos" w:hAnsi="Aptos" w:cstheme="majorHAnsi"/>
          <w:sz w:val="24"/>
          <w:szCs w:val="24"/>
        </w:rPr>
      </w:pPr>
      <w:r w:rsidRPr="001049FD">
        <w:rPr>
          <w:rFonts w:ascii="Aptos" w:hAnsi="Aptos" w:cstheme="majorHAnsi"/>
          <w:sz w:val="24"/>
          <w:szCs w:val="24"/>
        </w:rPr>
        <w:t xml:space="preserve">1.608 </w:t>
      </w:r>
      <w:r w:rsidR="0038383D" w:rsidRPr="001049FD">
        <w:rPr>
          <w:rFonts w:ascii="Aptos" w:hAnsi="Aptos" w:cstheme="majorHAnsi"/>
          <w:sz w:val="24"/>
          <w:szCs w:val="24"/>
        </w:rPr>
        <w:t>and</w:t>
      </w:r>
      <w:r w:rsidRPr="001049FD">
        <w:rPr>
          <w:rFonts w:ascii="Aptos" w:hAnsi="Aptos" w:cstheme="majorHAnsi"/>
          <w:sz w:val="24"/>
          <w:szCs w:val="24"/>
        </w:rPr>
        <w:t xml:space="preserve"> 2.608</w:t>
      </w:r>
      <w:r w:rsidR="0038383D" w:rsidRPr="001049FD">
        <w:rPr>
          <w:rFonts w:ascii="Aptos" w:hAnsi="Aptos" w:cstheme="majorHAnsi"/>
          <w:sz w:val="24"/>
          <w:szCs w:val="24"/>
        </w:rPr>
        <w:t xml:space="preserve"> </w:t>
      </w:r>
      <w:r w:rsidRPr="001049FD">
        <w:rPr>
          <w:rFonts w:ascii="Aptos" w:hAnsi="Aptos" w:cstheme="majorHAnsi"/>
          <w:sz w:val="24"/>
          <w:szCs w:val="24"/>
        </w:rPr>
        <w:t>Brownfields Credit</w:t>
      </w:r>
    </w:p>
    <w:p w14:paraId="3D14E5B9" w14:textId="77777777" w:rsidR="001049FD" w:rsidRDefault="001049FD" w:rsidP="00307175">
      <w:pPr>
        <w:rPr>
          <w:rFonts w:ascii="Aptos" w:hAnsi="Aptos" w:cstheme="majorHAnsi"/>
          <w:sz w:val="24"/>
          <w:szCs w:val="24"/>
        </w:rPr>
      </w:pPr>
    </w:p>
    <w:p w14:paraId="5874BCBA" w14:textId="332F6A7C" w:rsidR="00307175" w:rsidRPr="001049FD" w:rsidRDefault="00307175" w:rsidP="00307175">
      <w:pPr>
        <w:rPr>
          <w:rFonts w:ascii="Aptos" w:hAnsi="Aptos" w:cstheme="majorHAnsi"/>
          <w:sz w:val="24"/>
          <w:szCs w:val="24"/>
        </w:rPr>
      </w:pPr>
      <w:r w:rsidRPr="001049FD">
        <w:rPr>
          <w:rFonts w:ascii="Aptos" w:hAnsi="Aptos" w:cstheme="majorHAnsi"/>
          <w:sz w:val="24"/>
          <w:szCs w:val="24"/>
        </w:rPr>
        <w:t xml:space="preserve">2026 </w:t>
      </w:r>
    </w:p>
    <w:p w14:paraId="11791F90" w14:textId="25E94A5E"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 xml:space="preserve">1.615 </w:t>
      </w:r>
      <w:r w:rsidR="0038383D" w:rsidRPr="001049FD">
        <w:rPr>
          <w:rFonts w:ascii="Aptos" w:hAnsi="Aptos" w:cstheme="majorHAnsi"/>
          <w:sz w:val="24"/>
          <w:szCs w:val="24"/>
        </w:rPr>
        <w:t>and</w:t>
      </w:r>
      <w:r w:rsidRPr="001049FD">
        <w:rPr>
          <w:rFonts w:ascii="Aptos" w:hAnsi="Aptos" w:cstheme="majorHAnsi"/>
          <w:sz w:val="24"/>
          <w:szCs w:val="24"/>
        </w:rPr>
        <w:t xml:space="preserve"> 2.619</w:t>
      </w:r>
      <w:r w:rsidR="0038383D" w:rsidRPr="001049FD">
        <w:rPr>
          <w:rFonts w:ascii="Aptos" w:hAnsi="Aptos" w:cstheme="majorHAnsi"/>
          <w:sz w:val="24"/>
          <w:szCs w:val="24"/>
        </w:rPr>
        <w:t xml:space="preserve"> </w:t>
      </w:r>
      <w:r w:rsidRPr="001049FD">
        <w:rPr>
          <w:rFonts w:ascii="Aptos" w:hAnsi="Aptos" w:cstheme="majorHAnsi"/>
          <w:sz w:val="24"/>
          <w:szCs w:val="24"/>
        </w:rPr>
        <w:t>Conservation Land Tax Credit</w:t>
      </w:r>
    </w:p>
    <w:p w14:paraId="6EBC91AE" w14:textId="1F23EED8"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1.037</w:t>
      </w:r>
      <w:r w:rsidR="0038383D" w:rsidRPr="001049FD">
        <w:rPr>
          <w:rFonts w:ascii="Aptos" w:hAnsi="Aptos" w:cstheme="majorHAnsi"/>
          <w:sz w:val="24"/>
          <w:szCs w:val="24"/>
        </w:rPr>
        <w:t xml:space="preserve"> </w:t>
      </w:r>
      <w:r w:rsidRPr="001049FD">
        <w:rPr>
          <w:rFonts w:ascii="Aptos" w:hAnsi="Aptos" w:cstheme="majorHAnsi"/>
          <w:sz w:val="24"/>
          <w:szCs w:val="24"/>
        </w:rPr>
        <w:t xml:space="preserve">Survivor Annuities of Fallen Astronauts </w:t>
      </w:r>
    </w:p>
    <w:p w14:paraId="1A58B592" w14:textId="56543818" w:rsidR="00307175" w:rsidRPr="001049FD" w:rsidRDefault="00307175" w:rsidP="0038383D">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 xml:space="preserve">1.401 </w:t>
      </w:r>
      <w:r w:rsidR="0038383D" w:rsidRPr="001049FD">
        <w:rPr>
          <w:rFonts w:ascii="Aptos" w:hAnsi="Aptos" w:cstheme="majorHAnsi"/>
          <w:sz w:val="24"/>
          <w:szCs w:val="24"/>
        </w:rPr>
        <w:t>and</w:t>
      </w:r>
      <w:r w:rsidRPr="001049FD">
        <w:rPr>
          <w:rFonts w:ascii="Aptos" w:hAnsi="Aptos" w:cstheme="majorHAnsi"/>
          <w:sz w:val="24"/>
          <w:szCs w:val="24"/>
        </w:rPr>
        <w:t xml:space="preserve"> 1.402</w:t>
      </w:r>
      <w:r w:rsidR="0038383D" w:rsidRPr="001049FD">
        <w:rPr>
          <w:rFonts w:ascii="Aptos" w:hAnsi="Aptos" w:cstheme="majorHAnsi"/>
          <w:sz w:val="24"/>
          <w:szCs w:val="24"/>
        </w:rPr>
        <w:t xml:space="preserve"> </w:t>
      </w:r>
      <w:r w:rsidRPr="001049FD">
        <w:rPr>
          <w:rFonts w:ascii="Aptos" w:hAnsi="Aptos" w:cstheme="majorHAnsi"/>
          <w:sz w:val="24"/>
          <w:szCs w:val="24"/>
        </w:rPr>
        <w:t>Deduction for Employee Social Security and Railroad Retirement</w:t>
      </w:r>
      <w:r w:rsidR="0038383D" w:rsidRPr="001049FD">
        <w:rPr>
          <w:rFonts w:ascii="Aptos" w:hAnsi="Aptos" w:cstheme="majorHAnsi"/>
          <w:sz w:val="24"/>
          <w:szCs w:val="24"/>
        </w:rPr>
        <w:t xml:space="preserve"> </w:t>
      </w:r>
      <w:r w:rsidRPr="001049FD">
        <w:rPr>
          <w:rFonts w:ascii="Aptos" w:hAnsi="Aptos" w:cstheme="majorHAnsi"/>
          <w:sz w:val="24"/>
          <w:szCs w:val="24"/>
        </w:rPr>
        <w:t>Payments/Deduction for Employee Contributions to Public Pension Plans</w:t>
      </w:r>
    </w:p>
    <w:p w14:paraId="583A53F1" w14:textId="2AC0173C"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1.403</w:t>
      </w:r>
      <w:r w:rsidR="0038383D" w:rsidRPr="001049FD">
        <w:rPr>
          <w:rFonts w:ascii="Aptos" w:hAnsi="Aptos" w:cstheme="majorHAnsi"/>
          <w:sz w:val="24"/>
          <w:szCs w:val="24"/>
        </w:rPr>
        <w:t xml:space="preserve"> </w:t>
      </w:r>
      <w:r w:rsidRPr="001049FD">
        <w:rPr>
          <w:rFonts w:ascii="Aptos" w:hAnsi="Aptos" w:cstheme="majorHAnsi"/>
          <w:sz w:val="24"/>
          <w:szCs w:val="24"/>
        </w:rPr>
        <w:t>Additional Exemption for the Elderly</w:t>
      </w:r>
    </w:p>
    <w:p w14:paraId="50B31D57" w14:textId="35CACF50"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1.404</w:t>
      </w:r>
      <w:r w:rsidR="0038383D" w:rsidRPr="001049FD">
        <w:rPr>
          <w:rFonts w:ascii="Aptos" w:hAnsi="Aptos" w:cstheme="majorHAnsi"/>
          <w:sz w:val="24"/>
          <w:szCs w:val="24"/>
        </w:rPr>
        <w:t xml:space="preserve"> </w:t>
      </w:r>
      <w:r w:rsidRPr="001049FD">
        <w:rPr>
          <w:rFonts w:ascii="Aptos" w:hAnsi="Aptos" w:cstheme="majorHAnsi"/>
          <w:sz w:val="24"/>
          <w:szCs w:val="24"/>
        </w:rPr>
        <w:t xml:space="preserve">Additional Exemption for the Blind  </w:t>
      </w:r>
    </w:p>
    <w:p w14:paraId="027975D1" w14:textId="240E103F"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1.405</w:t>
      </w:r>
      <w:r w:rsidR="0038383D" w:rsidRPr="001049FD">
        <w:rPr>
          <w:rFonts w:ascii="Aptos" w:hAnsi="Aptos" w:cstheme="majorHAnsi"/>
          <w:sz w:val="24"/>
          <w:szCs w:val="24"/>
        </w:rPr>
        <w:t xml:space="preserve"> </w:t>
      </w:r>
      <w:r w:rsidRPr="001049FD">
        <w:rPr>
          <w:rFonts w:ascii="Aptos" w:hAnsi="Aptos" w:cstheme="majorHAnsi"/>
          <w:sz w:val="24"/>
          <w:szCs w:val="24"/>
        </w:rPr>
        <w:t>Dependents Exemption where the Dependent Earns Income</w:t>
      </w:r>
    </w:p>
    <w:p w14:paraId="08A972ED" w14:textId="64C4CF63"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1.408</w:t>
      </w:r>
      <w:r w:rsidR="0038383D" w:rsidRPr="001049FD">
        <w:rPr>
          <w:rFonts w:ascii="Aptos" w:hAnsi="Aptos" w:cstheme="majorHAnsi"/>
          <w:sz w:val="24"/>
          <w:szCs w:val="24"/>
        </w:rPr>
        <w:t xml:space="preserve"> </w:t>
      </w:r>
      <w:r w:rsidRPr="001049FD">
        <w:rPr>
          <w:rFonts w:ascii="Aptos" w:hAnsi="Aptos" w:cstheme="majorHAnsi"/>
          <w:sz w:val="24"/>
          <w:szCs w:val="24"/>
        </w:rPr>
        <w:t>Deduction for Adoption Fees</w:t>
      </w:r>
    </w:p>
    <w:p w14:paraId="67AA90B7" w14:textId="459B4CAC"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1.410</w:t>
      </w:r>
      <w:r w:rsidR="0038383D" w:rsidRPr="001049FD">
        <w:rPr>
          <w:rFonts w:ascii="Aptos" w:hAnsi="Aptos" w:cstheme="majorHAnsi"/>
          <w:sz w:val="24"/>
          <w:szCs w:val="24"/>
        </w:rPr>
        <w:t xml:space="preserve"> </w:t>
      </w:r>
      <w:r w:rsidRPr="001049FD">
        <w:rPr>
          <w:rFonts w:ascii="Aptos" w:hAnsi="Aptos" w:cstheme="majorHAnsi"/>
          <w:sz w:val="24"/>
          <w:szCs w:val="24"/>
        </w:rPr>
        <w:t>Exemption of Medical Expenses</w:t>
      </w:r>
    </w:p>
    <w:p w14:paraId="157EAA2B" w14:textId="3178AE95"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1.418</w:t>
      </w:r>
      <w:r w:rsidR="0038383D" w:rsidRPr="001049FD">
        <w:rPr>
          <w:rFonts w:ascii="Aptos" w:hAnsi="Aptos" w:cstheme="majorHAnsi"/>
          <w:sz w:val="24"/>
          <w:szCs w:val="24"/>
        </w:rPr>
        <w:t xml:space="preserve"> </w:t>
      </w:r>
      <w:r w:rsidRPr="001049FD">
        <w:rPr>
          <w:rFonts w:ascii="Aptos" w:hAnsi="Aptos" w:cstheme="majorHAnsi"/>
          <w:sz w:val="24"/>
          <w:szCs w:val="24"/>
        </w:rPr>
        <w:t>Deduction for Costs Involved in Unlawful Discrimination Suits</w:t>
      </w:r>
    </w:p>
    <w:p w14:paraId="3752FB2E" w14:textId="13815439"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1.605</w:t>
      </w:r>
      <w:r w:rsidR="0038383D" w:rsidRPr="001049FD">
        <w:rPr>
          <w:rFonts w:ascii="Aptos" w:hAnsi="Aptos" w:cstheme="majorHAnsi"/>
          <w:sz w:val="24"/>
          <w:szCs w:val="24"/>
        </w:rPr>
        <w:t xml:space="preserve"> </w:t>
      </w:r>
      <w:r w:rsidRPr="001049FD">
        <w:rPr>
          <w:rFonts w:ascii="Aptos" w:hAnsi="Aptos" w:cstheme="majorHAnsi"/>
          <w:sz w:val="24"/>
          <w:szCs w:val="24"/>
        </w:rPr>
        <w:t>Earned Income Credit</w:t>
      </w:r>
    </w:p>
    <w:p w14:paraId="057AD919" w14:textId="78F145A6"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1.609</w:t>
      </w:r>
      <w:r w:rsidR="0038383D" w:rsidRPr="001049FD">
        <w:rPr>
          <w:rFonts w:ascii="Aptos" w:hAnsi="Aptos" w:cstheme="majorHAnsi"/>
          <w:sz w:val="24"/>
          <w:szCs w:val="24"/>
        </w:rPr>
        <w:t xml:space="preserve"> </w:t>
      </w:r>
      <w:r w:rsidRPr="001049FD">
        <w:rPr>
          <w:rFonts w:ascii="Aptos" w:hAnsi="Aptos" w:cstheme="majorHAnsi"/>
          <w:sz w:val="24"/>
          <w:szCs w:val="24"/>
        </w:rPr>
        <w:t>Refundable Credit Against Property Tax for Seniors (Circuit Breaker)</w:t>
      </w:r>
    </w:p>
    <w:p w14:paraId="54E74F33" w14:textId="334725E3"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lastRenderedPageBreak/>
        <w:t>3.101</w:t>
      </w:r>
      <w:r w:rsidR="0038383D" w:rsidRPr="001049FD">
        <w:rPr>
          <w:rFonts w:ascii="Aptos" w:hAnsi="Aptos" w:cstheme="majorHAnsi"/>
          <w:sz w:val="24"/>
          <w:szCs w:val="24"/>
        </w:rPr>
        <w:t xml:space="preserve"> </w:t>
      </w:r>
      <w:r w:rsidRPr="001049FD">
        <w:rPr>
          <w:rFonts w:ascii="Aptos" w:hAnsi="Aptos" w:cstheme="majorHAnsi"/>
          <w:sz w:val="24"/>
          <w:szCs w:val="24"/>
        </w:rPr>
        <w:t xml:space="preserve">Exemption for Food  </w:t>
      </w:r>
    </w:p>
    <w:p w14:paraId="48D63D6E" w14:textId="5A63B4B8"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3.102</w:t>
      </w:r>
      <w:r w:rsidR="00FB0E0E" w:rsidRPr="001049FD">
        <w:rPr>
          <w:rFonts w:ascii="Aptos" w:hAnsi="Aptos" w:cstheme="majorHAnsi"/>
          <w:sz w:val="24"/>
          <w:szCs w:val="24"/>
        </w:rPr>
        <w:t xml:space="preserve"> </w:t>
      </w:r>
      <w:r w:rsidRPr="001049FD">
        <w:rPr>
          <w:rFonts w:ascii="Aptos" w:hAnsi="Aptos" w:cstheme="majorHAnsi"/>
          <w:sz w:val="24"/>
          <w:szCs w:val="24"/>
        </w:rPr>
        <w:t>Exemption for Certain Food and Beverages Sold in Restaurants</w:t>
      </w:r>
    </w:p>
    <w:p w14:paraId="5DFF7FFF" w14:textId="7E65539F"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1.201</w:t>
      </w:r>
      <w:r w:rsidR="00FB0E0E" w:rsidRPr="001049FD">
        <w:rPr>
          <w:rFonts w:ascii="Aptos" w:hAnsi="Aptos" w:cstheme="majorHAnsi"/>
          <w:sz w:val="24"/>
          <w:szCs w:val="24"/>
        </w:rPr>
        <w:t xml:space="preserve"> </w:t>
      </w:r>
      <w:r w:rsidRPr="001049FD">
        <w:rPr>
          <w:rFonts w:ascii="Aptos" w:hAnsi="Aptos" w:cstheme="majorHAnsi"/>
          <w:sz w:val="24"/>
          <w:szCs w:val="24"/>
        </w:rPr>
        <w:t>Capital Gains Deduction for Collectibles</w:t>
      </w:r>
    </w:p>
    <w:p w14:paraId="2DDE4E14" w14:textId="67F65A8C"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1.601</w:t>
      </w:r>
      <w:r w:rsidR="00FB0E0E" w:rsidRPr="001049FD">
        <w:rPr>
          <w:rFonts w:ascii="Aptos" w:hAnsi="Aptos" w:cstheme="majorHAnsi"/>
          <w:sz w:val="24"/>
          <w:szCs w:val="24"/>
        </w:rPr>
        <w:t xml:space="preserve"> </w:t>
      </w:r>
      <w:r w:rsidRPr="001049FD">
        <w:rPr>
          <w:rFonts w:ascii="Aptos" w:hAnsi="Aptos" w:cstheme="majorHAnsi"/>
          <w:sz w:val="24"/>
          <w:szCs w:val="24"/>
        </w:rPr>
        <w:t>Renewable Energy Source Credit</w:t>
      </w:r>
    </w:p>
    <w:p w14:paraId="44661315" w14:textId="59DFF72B"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2.001</w:t>
      </w:r>
      <w:r w:rsidR="00FB0E0E" w:rsidRPr="001049FD">
        <w:rPr>
          <w:rFonts w:ascii="Aptos" w:hAnsi="Aptos" w:cstheme="majorHAnsi"/>
          <w:sz w:val="24"/>
          <w:szCs w:val="24"/>
        </w:rPr>
        <w:t xml:space="preserve"> </w:t>
      </w:r>
      <w:r w:rsidRPr="001049FD">
        <w:rPr>
          <w:rFonts w:ascii="Aptos" w:hAnsi="Aptos" w:cstheme="majorHAnsi"/>
          <w:sz w:val="24"/>
          <w:szCs w:val="24"/>
        </w:rPr>
        <w:t xml:space="preserve">Small Business Corporations </w:t>
      </w:r>
    </w:p>
    <w:p w14:paraId="1AF6E0DA" w14:textId="5FEC67BC"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1.428</w:t>
      </w:r>
      <w:r w:rsidR="00FB0E0E" w:rsidRPr="001049FD">
        <w:rPr>
          <w:rFonts w:ascii="Aptos" w:hAnsi="Aptos" w:cstheme="majorHAnsi"/>
          <w:sz w:val="24"/>
          <w:szCs w:val="24"/>
        </w:rPr>
        <w:t xml:space="preserve"> </w:t>
      </w:r>
      <w:r w:rsidRPr="001049FD">
        <w:rPr>
          <w:rFonts w:ascii="Aptos" w:hAnsi="Aptos" w:cstheme="majorHAnsi"/>
          <w:sz w:val="24"/>
          <w:szCs w:val="24"/>
        </w:rPr>
        <w:t>Gambling Loss Deduction</w:t>
      </w:r>
    </w:p>
    <w:p w14:paraId="0C1CC4F8" w14:textId="1348E85A"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 xml:space="preserve">1.623 </w:t>
      </w:r>
      <w:r w:rsidR="00FB0E0E" w:rsidRPr="001049FD">
        <w:rPr>
          <w:rFonts w:ascii="Aptos" w:hAnsi="Aptos" w:cstheme="majorHAnsi"/>
          <w:sz w:val="24"/>
          <w:szCs w:val="24"/>
        </w:rPr>
        <w:t>and</w:t>
      </w:r>
      <w:r w:rsidRPr="001049FD">
        <w:rPr>
          <w:rFonts w:ascii="Aptos" w:hAnsi="Aptos" w:cstheme="majorHAnsi"/>
          <w:sz w:val="24"/>
          <w:szCs w:val="24"/>
        </w:rPr>
        <w:t xml:space="preserve"> 2.625</w:t>
      </w:r>
      <w:r w:rsidR="00FB0E0E" w:rsidRPr="001049FD">
        <w:rPr>
          <w:rFonts w:ascii="Aptos" w:hAnsi="Aptos" w:cstheme="majorHAnsi"/>
          <w:sz w:val="24"/>
          <w:szCs w:val="24"/>
        </w:rPr>
        <w:t xml:space="preserve"> </w:t>
      </w:r>
      <w:r w:rsidRPr="001049FD">
        <w:rPr>
          <w:rFonts w:ascii="Aptos" w:hAnsi="Aptos" w:cstheme="majorHAnsi"/>
          <w:sz w:val="24"/>
          <w:szCs w:val="24"/>
        </w:rPr>
        <w:t xml:space="preserve">Cranberry Bog Renovation Credit </w:t>
      </w:r>
    </w:p>
    <w:p w14:paraId="46BD134B" w14:textId="6F067A7E"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2.203</w:t>
      </w:r>
      <w:r w:rsidR="00FB0E0E" w:rsidRPr="001049FD">
        <w:rPr>
          <w:rFonts w:ascii="Aptos" w:hAnsi="Aptos" w:cstheme="majorHAnsi"/>
          <w:sz w:val="24"/>
          <w:szCs w:val="24"/>
        </w:rPr>
        <w:t xml:space="preserve"> </w:t>
      </w:r>
      <w:r w:rsidRPr="001049FD">
        <w:rPr>
          <w:rFonts w:ascii="Aptos" w:hAnsi="Aptos" w:cstheme="majorHAnsi"/>
          <w:sz w:val="24"/>
          <w:szCs w:val="24"/>
        </w:rPr>
        <w:t>Net Operating Loss Carryover</w:t>
      </w:r>
    </w:p>
    <w:p w14:paraId="5E99FCBC" w14:textId="5AAEBFC1"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2.502</w:t>
      </w:r>
      <w:r w:rsidR="00FB0E0E" w:rsidRPr="001049FD">
        <w:rPr>
          <w:rFonts w:ascii="Aptos" w:hAnsi="Aptos" w:cstheme="majorHAnsi"/>
          <w:sz w:val="24"/>
          <w:szCs w:val="24"/>
        </w:rPr>
        <w:t xml:space="preserve"> </w:t>
      </w:r>
      <w:r w:rsidRPr="001049FD">
        <w:rPr>
          <w:rFonts w:ascii="Aptos" w:hAnsi="Aptos" w:cstheme="majorHAnsi"/>
          <w:sz w:val="24"/>
          <w:szCs w:val="24"/>
        </w:rPr>
        <w:t xml:space="preserve">Exemption </w:t>
      </w:r>
      <w:proofErr w:type="gramStart"/>
      <w:r w:rsidRPr="001049FD">
        <w:rPr>
          <w:rFonts w:ascii="Aptos" w:hAnsi="Aptos" w:cstheme="majorHAnsi"/>
          <w:sz w:val="24"/>
          <w:szCs w:val="24"/>
        </w:rPr>
        <w:t>for</w:t>
      </w:r>
      <w:proofErr w:type="gramEnd"/>
      <w:r w:rsidRPr="001049FD">
        <w:rPr>
          <w:rFonts w:ascii="Aptos" w:hAnsi="Aptos" w:cstheme="majorHAnsi"/>
          <w:sz w:val="24"/>
          <w:szCs w:val="24"/>
        </w:rPr>
        <w:t xml:space="preserve"> Property Subject to Local Taxation</w:t>
      </w:r>
    </w:p>
    <w:p w14:paraId="0CC9D81E" w14:textId="45AE4C12" w:rsidR="00307175" w:rsidRPr="001049FD" w:rsidRDefault="00307175" w:rsidP="00FB0E0E">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1.046</w:t>
      </w:r>
      <w:r w:rsidR="00FB0E0E" w:rsidRPr="001049FD">
        <w:rPr>
          <w:rFonts w:ascii="Aptos" w:hAnsi="Aptos" w:cstheme="majorHAnsi"/>
          <w:sz w:val="24"/>
          <w:szCs w:val="24"/>
        </w:rPr>
        <w:t xml:space="preserve"> </w:t>
      </w:r>
      <w:r w:rsidRPr="001049FD">
        <w:rPr>
          <w:rFonts w:ascii="Aptos" w:hAnsi="Aptos" w:cstheme="majorHAnsi"/>
          <w:sz w:val="24"/>
          <w:szCs w:val="24"/>
        </w:rPr>
        <w:t>Exclusion of Benefits Provided to Volunteer Firefighters and Emergency Medical Responders</w:t>
      </w:r>
    </w:p>
    <w:p w14:paraId="3674BE62" w14:textId="21BE497D"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1.202</w:t>
      </w:r>
      <w:r w:rsidR="00FB0E0E" w:rsidRPr="001049FD">
        <w:rPr>
          <w:rFonts w:ascii="Aptos" w:hAnsi="Aptos" w:cstheme="majorHAnsi"/>
          <w:sz w:val="24"/>
          <w:szCs w:val="24"/>
        </w:rPr>
        <w:t xml:space="preserve"> </w:t>
      </w:r>
      <w:r w:rsidRPr="001049FD">
        <w:rPr>
          <w:rFonts w:ascii="Aptos" w:hAnsi="Aptos" w:cstheme="majorHAnsi"/>
          <w:sz w:val="24"/>
          <w:szCs w:val="24"/>
        </w:rPr>
        <w:t>Deduction of Capital Losses against Interest and Dividend Income</w:t>
      </w:r>
    </w:p>
    <w:p w14:paraId="37B87405" w14:textId="4FBB9A80"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3.201</w:t>
      </w:r>
      <w:r w:rsidR="00FB0E0E" w:rsidRPr="001049FD">
        <w:rPr>
          <w:rFonts w:ascii="Aptos" w:hAnsi="Aptos" w:cstheme="majorHAnsi"/>
          <w:sz w:val="24"/>
          <w:szCs w:val="24"/>
        </w:rPr>
        <w:t xml:space="preserve"> </w:t>
      </w:r>
      <w:r w:rsidRPr="001049FD">
        <w:rPr>
          <w:rFonts w:ascii="Aptos" w:hAnsi="Aptos" w:cstheme="majorHAnsi"/>
          <w:sz w:val="24"/>
          <w:szCs w:val="24"/>
        </w:rPr>
        <w:t xml:space="preserve">Exemption for Alcoholic Beverages  </w:t>
      </w:r>
    </w:p>
    <w:p w14:paraId="3A47A30E" w14:textId="0D62B16F"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1.018</w:t>
      </w:r>
      <w:r w:rsidR="00FB0E0E" w:rsidRPr="001049FD">
        <w:rPr>
          <w:rFonts w:ascii="Aptos" w:hAnsi="Aptos" w:cstheme="majorHAnsi"/>
          <w:sz w:val="24"/>
          <w:szCs w:val="24"/>
        </w:rPr>
        <w:t xml:space="preserve"> </w:t>
      </w:r>
      <w:r w:rsidRPr="001049FD">
        <w:rPr>
          <w:rFonts w:ascii="Aptos" w:hAnsi="Aptos" w:cstheme="majorHAnsi"/>
          <w:sz w:val="24"/>
          <w:szCs w:val="24"/>
        </w:rPr>
        <w:t>Exemption of Meals and Lodging Provided at Work</w:t>
      </w:r>
    </w:p>
    <w:p w14:paraId="6947359D" w14:textId="2FCE26B9"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2.602</w:t>
      </w:r>
      <w:r w:rsidR="00FB0E0E" w:rsidRPr="001049FD">
        <w:rPr>
          <w:rFonts w:ascii="Aptos" w:hAnsi="Aptos" w:cstheme="majorHAnsi"/>
          <w:sz w:val="24"/>
          <w:szCs w:val="24"/>
        </w:rPr>
        <w:t xml:space="preserve"> </w:t>
      </w:r>
      <w:r w:rsidRPr="001049FD">
        <w:rPr>
          <w:rFonts w:ascii="Aptos" w:hAnsi="Aptos" w:cstheme="majorHAnsi"/>
          <w:sz w:val="24"/>
          <w:szCs w:val="24"/>
        </w:rPr>
        <w:t>Investment Tax Credit</w:t>
      </w:r>
    </w:p>
    <w:p w14:paraId="6BE0A698" w14:textId="75D16986"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2.604</w:t>
      </w:r>
      <w:r w:rsidR="00FB0E0E" w:rsidRPr="001049FD">
        <w:rPr>
          <w:rFonts w:ascii="Aptos" w:hAnsi="Aptos" w:cstheme="majorHAnsi"/>
          <w:sz w:val="24"/>
          <w:szCs w:val="24"/>
        </w:rPr>
        <w:t xml:space="preserve"> </w:t>
      </w:r>
      <w:r w:rsidRPr="001049FD">
        <w:rPr>
          <w:rFonts w:ascii="Aptos" w:hAnsi="Aptos" w:cstheme="majorHAnsi"/>
          <w:sz w:val="24"/>
          <w:szCs w:val="24"/>
        </w:rPr>
        <w:t>Research Credit</w:t>
      </w:r>
    </w:p>
    <w:p w14:paraId="2463F7E7" w14:textId="65854FC6"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 xml:space="preserve">1.042 </w:t>
      </w:r>
      <w:r w:rsidR="00FB0E0E" w:rsidRPr="001049FD">
        <w:rPr>
          <w:rFonts w:ascii="Aptos" w:hAnsi="Aptos" w:cstheme="majorHAnsi"/>
          <w:sz w:val="24"/>
          <w:szCs w:val="24"/>
        </w:rPr>
        <w:t>and</w:t>
      </w:r>
      <w:r w:rsidRPr="001049FD">
        <w:rPr>
          <w:rFonts w:ascii="Aptos" w:hAnsi="Aptos" w:cstheme="majorHAnsi"/>
          <w:sz w:val="24"/>
          <w:szCs w:val="24"/>
        </w:rPr>
        <w:t xml:space="preserve"> 1.501</w:t>
      </w:r>
      <w:r w:rsidR="00FB0E0E" w:rsidRPr="001049FD">
        <w:rPr>
          <w:rFonts w:ascii="Aptos" w:hAnsi="Aptos" w:cstheme="majorHAnsi"/>
          <w:sz w:val="24"/>
          <w:szCs w:val="24"/>
        </w:rPr>
        <w:t xml:space="preserve"> </w:t>
      </w:r>
      <w:r w:rsidRPr="001049FD">
        <w:rPr>
          <w:rFonts w:ascii="Aptos" w:hAnsi="Aptos" w:cstheme="majorHAnsi"/>
          <w:sz w:val="24"/>
          <w:szCs w:val="24"/>
        </w:rPr>
        <w:t>Favorable Tax Treatment of Qualified Small Business Stock (QSBS) Gain</w:t>
      </w:r>
    </w:p>
    <w:p w14:paraId="2A2A14F0" w14:textId="530C126D"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3.106</w:t>
      </w:r>
      <w:r w:rsidR="00FB0E0E" w:rsidRPr="001049FD">
        <w:rPr>
          <w:rFonts w:ascii="Aptos" w:hAnsi="Aptos" w:cstheme="majorHAnsi"/>
          <w:sz w:val="24"/>
          <w:szCs w:val="24"/>
        </w:rPr>
        <w:t xml:space="preserve"> </w:t>
      </w:r>
      <w:r w:rsidRPr="001049FD">
        <w:rPr>
          <w:rFonts w:ascii="Aptos" w:hAnsi="Aptos" w:cstheme="majorHAnsi"/>
          <w:sz w:val="24"/>
          <w:szCs w:val="24"/>
        </w:rPr>
        <w:t xml:space="preserve">Exemption for Newspapers and Magazines  </w:t>
      </w:r>
    </w:p>
    <w:p w14:paraId="2B72019F" w14:textId="7C1C004D" w:rsidR="00307175" w:rsidRPr="001049FD" w:rsidRDefault="00307175" w:rsidP="00307175">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 xml:space="preserve">1.603 </w:t>
      </w:r>
      <w:r w:rsidR="00FB0E0E" w:rsidRPr="001049FD">
        <w:rPr>
          <w:rFonts w:ascii="Aptos" w:hAnsi="Aptos" w:cstheme="majorHAnsi"/>
          <w:sz w:val="24"/>
          <w:szCs w:val="24"/>
        </w:rPr>
        <w:t>and</w:t>
      </w:r>
      <w:r w:rsidRPr="001049FD">
        <w:rPr>
          <w:rFonts w:ascii="Aptos" w:hAnsi="Aptos" w:cstheme="majorHAnsi"/>
          <w:sz w:val="24"/>
          <w:szCs w:val="24"/>
        </w:rPr>
        <w:t xml:space="preserve"> 2.605</w:t>
      </w:r>
      <w:r w:rsidR="00FB0E0E" w:rsidRPr="001049FD">
        <w:rPr>
          <w:rFonts w:ascii="Aptos" w:hAnsi="Aptos" w:cstheme="majorHAnsi"/>
          <w:sz w:val="24"/>
          <w:szCs w:val="24"/>
        </w:rPr>
        <w:t xml:space="preserve"> </w:t>
      </w:r>
      <w:r w:rsidRPr="001049FD">
        <w:rPr>
          <w:rFonts w:ascii="Aptos" w:hAnsi="Aptos" w:cstheme="majorHAnsi"/>
          <w:sz w:val="24"/>
          <w:szCs w:val="24"/>
        </w:rPr>
        <w:t>Economic Development Incentive Program Credit</w:t>
      </w:r>
      <w:r w:rsidR="00FB0E0E" w:rsidRPr="001049FD">
        <w:rPr>
          <w:rFonts w:ascii="Aptos" w:hAnsi="Aptos" w:cstheme="majorHAnsi"/>
          <w:sz w:val="24"/>
          <w:szCs w:val="24"/>
        </w:rPr>
        <w:t xml:space="preserve"> (EDIP)</w:t>
      </w:r>
    </w:p>
    <w:p w14:paraId="6DE918B0" w14:textId="27FC361C" w:rsidR="00307175" w:rsidRPr="001049FD" w:rsidRDefault="00307175" w:rsidP="00FB0E0E">
      <w:pPr>
        <w:pStyle w:val="ListParagraph"/>
        <w:numPr>
          <w:ilvl w:val="0"/>
          <w:numId w:val="22"/>
        </w:numPr>
        <w:spacing w:after="0" w:line="240" w:lineRule="auto"/>
        <w:rPr>
          <w:rFonts w:ascii="Aptos" w:hAnsi="Aptos" w:cstheme="majorHAnsi"/>
          <w:sz w:val="24"/>
          <w:szCs w:val="24"/>
        </w:rPr>
      </w:pPr>
      <w:r w:rsidRPr="001049FD">
        <w:rPr>
          <w:rFonts w:ascii="Aptos" w:hAnsi="Aptos" w:cstheme="majorHAnsi"/>
          <w:sz w:val="24"/>
          <w:szCs w:val="24"/>
        </w:rPr>
        <w:t>3.309</w:t>
      </w:r>
      <w:r w:rsidR="00FB0E0E" w:rsidRPr="001049FD">
        <w:rPr>
          <w:rFonts w:ascii="Aptos" w:hAnsi="Aptos" w:cstheme="majorHAnsi"/>
          <w:sz w:val="24"/>
          <w:szCs w:val="24"/>
        </w:rPr>
        <w:t xml:space="preserve"> </w:t>
      </w:r>
      <w:r w:rsidRPr="001049FD">
        <w:rPr>
          <w:rFonts w:ascii="Aptos" w:hAnsi="Aptos" w:cstheme="majorHAnsi"/>
          <w:sz w:val="24"/>
          <w:szCs w:val="24"/>
        </w:rPr>
        <w:t>Exemption for Vessels, Materials, Tools, Fuels, and Machinery Used in</w:t>
      </w:r>
      <w:r w:rsidR="00FB0E0E" w:rsidRPr="001049FD">
        <w:rPr>
          <w:rFonts w:ascii="Aptos" w:hAnsi="Aptos" w:cstheme="majorHAnsi"/>
          <w:sz w:val="24"/>
          <w:szCs w:val="24"/>
        </w:rPr>
        <w:t xml:space="preserve"> </w:t>
      </w:r>
      <w:r w:rsidRPr="001049FD">
        <w:rPr>
          <w:rFonts w:ascii="Aptos" w:hAnsi="Aptos" w:cstheme="majorHAnsi"/>
          <w:sz w:val="24"/>
          <w:szCs w:val="24"/>
        </w:rPr>
        <w:t>Commercial Fishing</w:t>
      </w:r>
    </w:p>
    <w:bookmarkEnd w:id="54"/>
    <w:p w14:paraId="2264F839" w14:textId="77777777" w:rsidR="00307175" w:rsidRPr="001049FD" w:rsidRDefault="00307175" w:rsidP="00307175">
      <w:pPr>
        <w:rPr>
          <w:rFonts w:ascii="Aptos" w:hAnsi="Aptos" w:cstheme="majorHAnsi"/>
        </w:rPr>
      </w:pPr>
    </w:p>
    <w:p w14:paraId="169365EC" w14:textId="77777777" w:rsidR="00307175" w:rsidRPr="001049FD" w:rsidRDefault="00307175" w:rsidP="00307175">
      <w:pPr>
        <w:rPr>
          <w:rFonts w:ascii="Aptos" w:hAnsi="Aptos" w:cstheme="majorHAnsi"/>
        </w:rPr>
      </w:pPr>
    </w:p>
    <w:p w14:paraId="4F3E9B37" w14:textId="77777777" w:rsidR="00307175" w:rsidRPr="001049FD" w:rsidRDefault="00307175" w:rsidP="00B3016A">
      <w:pPr>
        <w:widowControl w:val="0"/>
        <w:tabs>
          <w:tab w:val="left" w:pos="717"/>
          <w:tab w:val="left" w:pos="719"/>
        </w:tabs>
        <w:autoSpaceDE w:val="0"/>
        <w:autoSpaceDN w:val="0"/>
        <w:spacing w:after="0"/>
        <w:ind w:right="477"/>
        <w:rPr>
          <w:rFonts w:ascii="Aptos" w:hAnsi="Aptos"/>
          <w:sz w:val="24"/>
          <w:szCs w:val="24"/>
        </w:rPr>
      </w:pPr>
    </w:p>
    <w:sectPr w:rsidR="00307175" w:rsidRPr="001049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5AF1" w14:textId="77777777" w:rsidR="008961D0" w:rsidRDefault="008961D0" w:rsidP="001F0216">
      <w:pPr>
        <w:spacing w:after="0" w:line="240" w:lineRule="auto"/>
      </w:pPr>
      <w:r>
        <w:separator/>
      </w:r>
    </w:p>
  </w:endnote>
  <w:endnote w:type="continuationSeparator" w:id="0">
    <w:p w14:paraId="3A8986DC" w14:textId="77777777" w:rsidR="008961D0" w:rsidRDefault="008961D0" w:rsidP="001F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8F9E" w14:textId="77777777" w:rsidR="008961D0" w:rsidRDefault="008961D0" w:rsidP="001F0216">
      <w:pPr>
        <w:spacing w:after="0" w:line="240" w:lineRule="auto"/>
      </w:pPr>
      <w:r>
        <w:separator/>
      </w:r>
    </w:p>
  </w:footnote>
  <w:footnote w:type="continuationSeparator" w:id="0">
    <w:p w14:paraId="11DE226B" w14:textId="77777777" w:rsidR="008961D0" w:rsidRDefault="008961D0" w:rsidP="001F0216">
      <w:pPr>
        <w:spacing w:after="0" w:line="240" w:lineRule="auto"/>
      </w:pPr>
      <w:r>
        <w:continuationSeparator/>
      </w:r>
    </w:p>
  </w:footnote>
  <w:footnote w:id="1">
    <w:p w14:paraId="5D51A3EB" w14:textId="77777777" w:rsidR="001F0216" w:rsidRPr="006766B6" w:rsidRDefault="001F0216" w:rsidP="001F0216">
      <w:pPr>
        <w:pStyle w:val="FootnoteText"/>
        <w:rPr>
          <w:rFonts w:ascii="Aptos" w:hAnsi="Aptos"/>
          <w:sz w:val="24"/>
          <w:szCs w:val="24"/>
        </w:rPr>
      </w:pPr>
      <w:r w:rsidRPr="006766B6">
        <w:rPr>
          <w:rStyle w:val="FootnoteReference"/>
          <w:rFonts w:ascii="Aptos" w:hAnsi="Aptos"/>
          <w:sz w:val="24"/>
          <w:szCs w:val="24"/>
        </w:rPr>
        <w:footnoteRef/>
      </w:r>
      <w:r w:rsidRPr="006766B6">
        <w:rPr>
          <w:rFonts w:ascii="Aptos" w:hAnsi="Aptos"/>
          <w:sz w:val="24"/>
          <w:szCs w:val="24"/>
        </w:rPr>
        <w:t xml:space="preserve"> See </w:t>
      </w:r>
      <w:hyperlink r:id="rId1" w:history="1">
        <w:r w:rsidRPr="006766B6">
          <w:rPr>
            <w:rStyle w:val="Hyperlink"/>
            <w:rFonts w:ascii="Aptos" w:hAnsi="Aptos"/>
            <w:sz w:val="24"/>
            <w:szCs w:val="24"/>
          </w:rPr>
          <w:t>Appendix A</w:t>
        </w:r>
      </w:hyperlink>
      <w:r w:rsidRPr="006766B6">
        <w:rPr>
          <w:rFonts w:ascii="Aptos" w:hAnsi="Aptos"/>
          <w:sz w:val="24"/>
          <w:szCs w:val="24"/>
        </w:rPr>
        <w:t xml:space="preserve"> of the Tax Expenditure Budget for </w:t>
      </w:r>
      <w:r w:rsidRPr="006766B6">
        <w:rPr>
          <w:rFonts w:ascii="Aptos" w:hAnsi="Aptos" w:cs="Calibri"/>
          <w:sz w:val="24"/>
          <w:szCs w:val="24"/>
        </w:rPr>
        <w:t>recent legislative changes related to Massachusetts tax expenditures</w:t>
      </w:r>
      <w:r w:rsidRPr="006766B6">
        <w:rPr>
          <w:rFonts w:ascii="Aptos" w:hAnsi="Aptos"/>
          <w:sz w:val="24"/>
          <w:szCs w:val="24"/>
        </w:rPr>
        <w:t>.</w:t>
      </w:r>
    </w:p>
  </w:footnote>
  <w:footnote w:id="2">
    <w:p w14:paraId="200A5ED7" w14:textId="2383E3AB" w:rsidR="001F0216" w:rsidRPr="00BE1CC5" w:rsidRDefault="001F0216" w:rsidP="001F0216">
      <w:pPr>
        <w:pStyle w:val="FootnoteText"/>
        <w:rPr>
          <w:rFonts w:ascii="Aptos" w:hAnsi="Aptos"/>
          <w:sz w:val="24"/>
          <w:szCs w:val="24"/>
        </w:rPr>
      </w:pPr>
      <w:r w:rsidRPr="00BE1CC5">
        <w:rPr>
          <w:rStyle w:val="FootnoteReference"/>
          <w:rFonts w:ascii="Aptos" w:hAnsi="Aptos"/>
          <w:sz w:val="24"/>
          <w:szCs w:val="24"/>
        </w:rPr>
        <w:footnoteRef/>
      </w:r>
      <w:r w:rsidRPr="00BE1CC5">
        <w:rPr>
          <w:rFonts w:ascii="Aptos" w:hAnsi="Aptos"/>
          <w:sz w:val="24"/>
          <w:szCs w:val="24"/>
        </w:rPr>
        <w:t xml:space="preserve"> See </w:t>
      </w:r>
      <w:r w:rsidRPr="00BE1CC5">
        <w:rPr>
          <w:rFonts w:ascii="Aptos" w:hAnsi="Aptos"/>
          <w:b/>
          <w:bCs/>
          <w:sz w:val="24"/>
          <w:szCs w:val="24"/>
        </w:rPr>
        <w:t xml:space="preserve">Appendix </w:t>
      </w:r>
      <w:r w:rsidR="00815511">
        <w:rPr>
          <w:rFonts w:ascii="Aptos" w:hAnsi="Aptos"/>
          <w:b/>
          <w:bCs/>
          <w:sz w:val="24"/>
          <w:szCs w:val="24"/>
        </w:rPr>
        <w:t>G</w:t>
      </w:r>
      <w:r w:rsidRPr="00BE1CC5">
        <w:rPr>
          <w:rFonts w:ascii="Aptos" w:hAnsi="Aptos"/>
          <w:sz w:val="24"/>
          <w:szCs w:val="24"/>
        </w:rPr>
        <w:t xml:space="preserve"> for a list of all tax expenditures evaluated by year.</w:t>
      </w:r>
    </w:p>
  </w:footnote>
  <w:footnote w:id="3">
    <w:p w14:paraId="17627621" w14:textId="77777777" w:rsidR="00B3016A" w:rsidRDefault="00B3016A" w:rsidP="00B3016A">
      <w:pPr>
        <w:spacing w:line="264" w:lineRule="auto"/>
        <w:rPr>
          <w:rFonts w:ascii="Aptos Display" w:hAnsi="Aptos Display" w:cs="Cambria"/>
        </w:rPr>
      </w:pPr>
      <w:r>
        <w:rPr>
          <w:rFonts w:ascii="Aptos Display" w:hAnsi="Aptos Display"/>
          <w:szCs w:val="20"/>
        </w:rPr>
        <w:footnoteRef/>
      </w:r>
      <w:r>
        <w:rPr>
          <w:rFonts w:ascii="Aptos Display" w:hAnsi="Aptos Display"/>
          <w:szCs w:val="20"/>
        </w:rPr>
        <w:t xml:space="preserve"> </w:t>
      </w:r>
      <w:hyperlink r:id="rId2" w:history="1">
        <w:r>
          <w:rPr>
            <w:rStyle w:val="Hyperlink"/>
            <w:rFonts w:ascii="Aptos Display" w:hAnsi="Aptos Display"/>
          </w:rPr>
          <w:t>The Joint Committee on Taxation (JCT) is a nonpartisan committee of the United States Congress, originally established under the Revenue Act of 1926</w:t>
        </w:r>
      </w:hyperlink>
      <w:hyperlink r:id="rId3" w:history="1">
        <w:r>
          <w:rPr>
            <w:rStyle w:val="Hyperlink"/>
            <w:rFonts w:ascii="Aptos Display" w:hAnsi="Aptos Display"/>
            <w:color w:val="000000"/>
          </w:rPr>
          <w:t xml:space="preserve"> </w:t>
        </w:r>
      </w:hyperlink>
      <w:r>
        <w:rPr>
          <w:rFonts w:ascii="Aptos Display" w:hAnsi="Aptos Display" w:cs="Cambria"/>
        </w:rPr>
        <w:t xml:space="preserve"> </w:t>
      </w:r>
    </w:p>
  </w:footnote>
  <w:footnote w:id="4">
    <w:p w14:paraId="375A99A5" w14:textId="77777777" w:rsidR="00B3016A" w:rsidRPr="002F2938" w:rsidRDefault="00B3016A" w:rsidP="00B3016A">
      <w:pPr>
        <w:tabs>
          <w:tab w:val="left" w:pos="7050"/>
        </w:tabs>
        <w:spacing w:after="0"/>
        <w:rPr>
          <w:rFonts w:ascii="Aptos Display" w:hAnsi="Aptos Display" w:cs="Times New Roman"/>
          <w:sz w:val="24"/>
          <w:szCs w:val="24"/>
        </w:rPr>
      </w:pPr>
      <w:r w:rsidRPr="002F2938">
        <w:rPr>
          <w:rStyle w:val="FootnoteReference"/>
          <w:rFonts w:ascii="Aptos Display" w:hAnsi="Aptos Display"/>
          <w:sz w:val="24"/>
          <w:szCs w:val="24"/>
        </w:rPr>
        <w:footnoteRef/>
      </w:r>
      <w:r w:rsidRPr="002F2938">
        <w:rPr>
          <w:rFonts w:ascii="Aptos Display" w:hAnsi="Aptos Display"/>
          <w:sz w:val="24"/>
          <w:szCs w:val="24"/>
        </w:rPr>
        <w:t xml:space="preserve"> JCT estimates include the impact of both IRC Sections 119 and 132(e)(2); however, Massachusetts’ tax expenditure (1.018) refers only to Section 119 (see the first page). Thus, the estimates as reported in the table are likely to be upward biased.</w:t>
      </w:r>
    </w:p>
  </w:footnote>
  <w:footnote w:id="5">
    <w:p w14:paraId="29C517A0" w14:textId="77777777" w:rsidR="00B3016A" w:rsidRDefault="00B3016A" w:rsidP="00B3016A">
      <w:pPr>
        <w:spacing w:line="242" w:lineRule="auto"/>
        <w:rPr>
          <w:rFonts w:ascii="Aptos Display" w:hAnsi="Aptos Display"/>
        </w:rPr>
      </w:pPr>
      <w:r w:rsidRPr="002F2938">
        <w:rPr>
          <w:rFonts w:ascii="Aptos Display" w:hAnsi="Aptos Display"/>
          <w:sz w:val="24"/>
          <w:szCs w:val="24"/>
        </w:rPr>
        <w:footnoteRef/>
      </w:r>
      <w:r w:rsidRPr="002F2938">
        <w:rPr>
          <w:rFonts w:ascii="Aptos Display" w:hAnsi="Aptos Display"/>
          <w:sz w:val="24"/>
          <w:szCs w:val="24"/>
        </w:rPr>
        <w:t xml:space="preserve"> Note that the federal fiscal year runs from October 1</w:t>
      </w:r>
      <w:r w:rsidRPr="002F2938">
        <w:rPr>
          <w:rFonts w:ascii="Aptos Display" w:hAnsi="Aptos Display"/>
          <w:sz w:val="24"/>
          <w:szCs w:val="24"/>
          <w:vertAlign w:val="superscript"/>
        </w:rPr>
        <w:t>st</w:t>
      </w:r>
      <w:r w:rsidRPr="002F2938">
        <w:rPr>
          <w:rFonts w:ascii="Aptos Display" w:hAnsi="Aptos Display"/>
          <w:sz w:val="24"/>
          <w:szCs w:val="24"/>
        </w:rPr>
        <w:t xml:space="preserve"> to September 30</w:t>
      </w:r>
      <w:r w:rsidRPr="002F2938">
        <w:rPr>
          <w:rFonts w:ascii="Aptos Display" w:hAnsi="Aptos Display"/>
          <w:sz w:val="24"/>
          <w:szCs w:val="24"/>
          <w:vertAlign w:val="superscript"/>
        </w:rPr>
        <w:t>th</w:t>
      </w:r>
      <w:r w:rsidRPr="002F2938">
        <w:rPr>
          <w:rFonts w:ascii="Aptos Display" w:hAnsi="Aptos Display"/>
          <w:sz w:val="24"/>
          <w:szCs w:val="24"/>
        </w:rPr>
        <w:t xml:space="preserve"> of the following year, while the Massachusetts fiscal year runs from July 1</w:t>
      </w:r>
      <w:r w:rsidRPr="002F2938">
        <w:rPr>
          <w:rFonts w:ascii="Aptos Display" w:hAnsi="Aptos Display"/>
          <w:sz w:val="24"/>
          <w:szCs w:val="24"/>
          <w:vertAlign w:val="superscript"/>
        </w:rPr>
        <w:t>st</w:t>
      </w:r>
      <w:r w:rsidRPr="002F2938">
        <w:rPr>
          <w:rFonts w:ascii="Aptos Display" w:hAnsi="Aptos Display"/>
          <w:sz w:val="24"/>
          <w:szCs w:val="24"/>
        </w:rPr>
        <w:t xml:space="preserve"> to June 30</w:t>
      </w:r>
      <w:r w:rsidRPr="002F2938">
        <w:rPr>
          <w:rFonts w:ascii="Aptos Display" w:hAnsi="Aptos Display"/>
          <w:sz w:val="24"/>
          <w:szCs w:val="24"/>
          <w:vertAlign w:val="superscript"/>
        </w:rPr>
        <w:t>th</w:t>
      </w:r>
      <w:r w:rsidRPr="002F2938">
        <w:rPr>
          <w:rFonts w:ascii="Aptos Display" w:hAnsi="Aptos Display"/>
          <w:sz w:val="24"/>
          <w:szCs w:val="24"/>
        </w:rPr>
        <w:t xml:space="preserve"> of the following year.</w:t>
      </w:r>
      <w:r>
        <w:rPr>
          <w:rFonts w:ascii="Aptos Display" w:hAnsi="Aptos Display"/>
        </w:rPr>
        <w:t xml:space="preserve">  </w:t>
      </w:r>
    </w:p>
  </w:footnote>
  <w:footnote w:id="6">
    <w:p w14:paraId="09280FF3" w14:textId="77777777" w:rsidR="00B3016A" w:rsidRDefault="00B3016A" w:rsidP="00B3016A">
      <w:pPr>
        <w:pStyle w:val="FootnoteText"/>
        <w:rPr>
          <w:rFonts w:ascii="Aptos Display" w:hAnsi="Aptos Display"/>
          <w:sz w:val="24"/>
          <w:szCs w:val="24"/>
        </w:rPr>
      </w:pPr>
      <w:r>
        <w:rPr>
          <w:rStyle w:val="FootnoteReference"/>
          <w:rFonts w:ascii="Aptos Display" w:hAnsi="Aptos Display"/>
        </w:rPr>
        <w:footnoteRef/>
      </w:r>
      <w:r>
        <w:rPr>
          <w:rFonts w:ascii="Aptos Display" w:hAnsi="Aptos Display"/>
          <w:sz w:val="24"/>
          <w:szCs w:val="24"/>
        </w:rPr>
        <w:t xml:space="preserve"> Although Code § 101 does not state the purpose of the tax expenditure, the bill that amended Code § 101 to add the exclusion in subsection (i) states that the purpose was to provide tax relief “for families of Space Shuttle Columbia heroes.”  See 117 Stat. 1335, § 110(b) (2003) (the “Military Family Tax Relief Act of 2003”).  The Space Shuttle Columbia was a National Aeronautics and Space Administration (NASA) </w:t>
      </w:r>
      <w:hyperlink r:id="rId4" w:history="1">
        <w:r>
          <w:rPr>
            <w:rStyle w:val="Hyperlink"/>
            <w:rFonts w:ascii="Aptos Display" w:hAnsi="Aptos Display"/>
          </w:rPr>
          <w:t>space orbiter that broke apart</w:t>
        </w:r>
      </w:hyperlink>
      <w:r>
        <w:rPr>
          <w:rFonts w:ascii="Aptos Display" w:hAnsi="Aptos Display"/>
          <w:sz w:val="24"/>
          <w:szCs w:val="24"/>
        </w:rPr>
        <w:t xml:space="preserve"> shortly after reentering the earth’s atmosphere on February 1, 2003. </w:t>
      </w:r>
    </w:p>
  </w:footnote>
  <w:footnote w:id="7">
    <w:p w14:paraId="60F880F1" w14:textId="1501BDDA"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w:t>
      </w:r>
      <w:hyperlink r:id="rId5" w:history="1">
        <w:r w:rsidR="00375FEA" w:rsidRPr="002F2938">
          <w:rPr>
            <w:rStyle w:val="Hyperlink"/>
            <w:rFonts w:ascii="Aptos" w:hAnsi="Aptos"/>
            <w:sz w:val="24"/>
            <w:szCs w:val="24"/>
          </w:rPr>
          <w:t>NASA Humans in Space article</w:t>
        </w:r>
      </w:hyperlink>
      <w:r w:rsidR="00375FEA" w:rsidRPr="002F2938">
        <w:rPr>
          <w:rFonts w:ascii="Aptos" w:hAnsi="Aptos"/>
          <w:sz w:val="24"/>
          <w:szCs w:val="24"/>
        </w:rPr>
        <w:t xml:space="preserve"> </w:t>
      </w:r>
      <w:r w:rsidRPr="002F2938">
        <w:rPr>
          <w:rFonts w:ascii="Aptos" w:hAnsi="Aptos"/>
          <w:sz w:val="24"/>
          <w:szCs w:val="24"/>
        </w:rPr>
        <w:t xml:space="preserve">and </w:t>
      </w:r>
      <w:hyperlink r:id="rId6" w:anchor="hds-sidebar-nav-2" w:history="1">
        <w:r w:rsidR="00375FEA" w:rsidRPr="002F2938">
          <w:rPr>
            <w:rStyle w:val="Hyperlink"/>
            <w:rFonts w:ascii="Aptos" w:hAnsi="Aptos"/>
            <w:sz w:val="24"/>
            <w:szCs w:val="24"/>
          </w:rPr>
          <w:t>NASA Astronaut Fact Book</w:t>
        </w:r>
      </w:hyperlink>
    </w:p>
  </w:footnote>
  <w:footnote w:id="8">
    <w:p w14:paraId="38778913" w14:textId="77777777" w:rsidR="00B3016A" w:rsidRDefault="00B3016A" w:rsidP="00B3016A">
      <w:pPr>
        <w:pStyle w:val="FootnoteText"/>
        <w:rPr>
          <w:rFonts w:ascii="Times New Roman" w:hAnsi="Times New Roman"/>
        </w:rPr>
      </w:pPr>
      <w:r w:rsidRPr="002F2938">
        <w:rPr>
          <w:rStyle w:val="FootnoteReference"/>
          <w:rFonts w:ascii="Aptos" w:hAnsi="Aptos"/>
          <w:sz w:val="24"/>
          <w:szCs w:val="24"/>
        </w:rPr>
        <w:footnoteRef/>
      </w:r>
      <w:r w:rsidRPr="002F2938">
        <w:rPr>
          <w:rFonts w:ascii="Aptos" w:hAnsi="Aptos"/>
          <w:sz w:val="24"/>
          <w:szCs w:val="24"/>
        </w:rPr>
        <w:t xml:space="preserve"> Including those who died both in the line of duty and not.</w:t>
      </w:r>
    </w:p>
  </w:footnote>
  <w:footnote w:id="9">
    <w:p w14:paraId="5CD26A7A"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The federal exclusion was increased from 50% to 100% between 1993 and 2010.  Prior to adopting the 2022 Code, Massachusetts conformed to the 50% federal exclusion in effect under the 2005 Code.  The 100% exclusion thus went into effect in Massachusetts in 2022, causing an increase in excluded income and a decrease in the amount of income subject to the 3% rate.   </w:t>
      </w:r>
    </w:p>
    <w:p w14:paraId="0F4BBC97" w14:textId="77777777" w:rsidR="00B3016A" w:rsidRDefault="00B3016A" w:rsidP="00B3016A">
      <w:pPr>
        <w:pStyle w:val="FootnoteText"/>
      </w:pPr>
    </w:p>
  </w:footnote>
  <w:footnote w:id="10">
    <w:p w14:paraId="678EA067" w14:textId="77777777" w:rsidR="00B3016A" w:rsidRPr="00375FEA" w:rsidRDefault="00B3016A" w:rsidP="00B3016A">
      <w:pPr>
        <w:pStyle w:val="FootnoteText"/>
        <w:rPr>
          <w:rFonts w:ascii="Aptos" w:hAnsi="Aptos"/>
          <w:sz w:val="24"/>
          <w:szCs w:val="24"/>
        </w:rPr>
      </w:pPr>
      <w:r w:rsidRPr="00375FEA">
        <w:rPr>
          <w:rStyle w:val="FootnoteReference"/>
          <w:rFonts w:ascii="Aptos" w:hAnsi="Aptos"/>
          <w:sz w:val="24"/>
          <w:szCs w:val="24"/>
        </w:rPr>
        <w:footnoteRef/>
      </w:r>
      <w:r w:rsidRPr="00375FEA">
        <w:rPr>
          <w:rFonts w:ascii="Aptos" w:hAnsi="Aptos"/>
          <w:sz w:val="24"/>
          <w:szCs w:val="24"/>
        </w:rPr>
        <w:t xml:space="preserve"> The JCT is a nonpartisan committee of the United States Congress, originally established under the Revenue Act of 1926. Among other tasks, the </w:t>
      </w:r>
      <w:hyperlink r:id="rId7" w:history="1">
        <w:r w:rsidRPr="00375FEA">
          <w:rPr>
            <w:rStyle w:val="Hyperlink"/>
            <w:rFonts w:ascii="Aptos" w:hAnsi="Aptos"/>
            <w:sz w:val="24"/>
            <w:szCs w:val="24"/>
          </w:rPr>
          <w:t>JCT provides estimates</w:t>
        </w:r>
      </w:hyperlink>
      <w:r w:rsidRPr="00375FEA">
        <w:rPr>
          <w:rFonts w:ascii="Aptos" w:hAnsi="Aptos"/>
          <w:sz w:val="24"/>
          <w:szCs w:val="24"/>
        </w:rPr>
        <w:t xml:space="preserve"> for federal tax expenditures and revenue estimates of tax legislation considered by the Congress. </w:t>
      </w:r>
    </w:p>
  </w:footnote>
  <w:footnote w:id="11">
    <w:p w14:paraId="65AC8E6B" w14:textId="77777777" w:rsidR="00B3016A" w:rsidRPr="00375FEA" w:rsidRDefault="00B3016A" w:rsidP="00B3016A">
      <w:pPr>
        <w:pStyle w:val="FootnoteText"/>
        <w:rPr>
          <w:rFonts w:ascii="Aptos" w:hAnsi="Aptos"/>
          <w:sz w:val="24"/>
          <w:szCs w:val="24"/>
        </w:rPr>
      </w:pPr>
      <w:r w:rsidRPr="00375FEA">
        <w:rPr>
          <w:rStyle w:val="FootnoteReference"/>
          <w:rFonts w:ascii="Aptos" w:hAnsi="Aptos"/>
          <w:sz w:val="24"/>
          <w:szCs w:val="24"/>
        </w:rPr>
        <w:footnoteRef/>
      </w:r>
      <w:r w:rsidRPr="00375FEA">
        <w:rPr>
          <w:rFonts w:ascii="Aptos" w:hAnsi="Aptos"/>
          <w:sz w:val="24"/>
          <w:szCs w:val="24"/>
        </w:rPr>
        <w:t xml:space="preserve"> It should be noted that the federal fiscal year runs from October 1st to September 30th of the following year,</w:t>
      </w:r>
    </w:p>
    <w:p w14:paraId="27E09A81" w14:textId="77777777" w:rsidR="00B3016A" w:rsidRPr="00375FEA" w:rsidRDefault="00B3016A" w:rsidP="00B3016A">
      <w:pPr>
        <w:pStyle w:val="FootnoteText"/>
        <w:rPr>
          <w:rFonts w:ascii="Aptos" w:hAnsi="Aptos"/>
          <w:sz w:val="24"/>
          <w:szCs w:val="24"/>
        </w:rPr>
      </w:pPr>
      <w:r w:rsidRPr="00375FEA">
        <w:rPr>
          <w:rFonts w:ascii="Aptos" w:hAnsi="Aptos"/>
          <w:sz w:val="24"/>
          <w:szCs w:val="24"/>
        </w:rPr>
        <w:t>while the Massachusetts fiscal year runs from July 1st to June 30th of the following year.</w:t>
      </w:r>
    </w:p>
  </w:footnote>
  <w:footnote w:id="12">
    <w:p w14:paraId="6E941576" w14:textId="77777777" w:rsidR="00B3016A" w:rsidRPr="00375FEA" w:rsidRDefault="00B3016A" w:rsidP="00B3016A">
      <w:pPr>
        <w:pStyle w:val="FootnoteText"/>
        <w:rPr>
          <w:rFonts w:ascii="Aptos" w:hAnsi="Aptos"/>
          <w:sz w:val="24"/>
          <w:szCs w:val="24"/>
        </w:rPr>
      </w:pPr>
      <w:r w:rsidRPr="00375FEA">
        <w:rPr>
          <w:rStyle w:val="FootnoteReference"/>
          <w:rFonts w:ascii="Aptos" w:hAnsi="Aptos"/>
          <w:sz w:val="24"/>
          <w:szCs w:val="24"/>
        </w:rPr>
        <w:footnoteRef/>
      </w:r>
      <w:r w:rsidRPr="00375FEA">
        <w:rPr>
          <w:rFonts w:ascii="Aptos" w:hAnsi="Aptos"/>
          <w:sz w:val="24"/>
          <w:szCs w:val="24"/>
        </w:rPr>
        <w:t xml:space="preserve"> </w:t>
      </w:r>
      <w:hyperlink r:id="rId8" w:history="1">
        <w:r w:rsidRPr="00375FEA">
          <w:rPr>
            <w:rStyle w:val="Hyperlink"/>
            <w:rFonts w:ascii="Aptos" w:hAnsi="Aptos"/>
            <w:sz w:val="24"/>
            <w:szCs w:val="24"/>
          </w:rPr>
          <w:t>2024 tax form</w:t>
        </w:r>
      </w:hyperlink>
    </w:p>
  </w:footnote>
  <w:footnote w:id="13">
    <w:p w14:paraId="42083E76"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w:t>
      </w:r>
      <w:hyperlink r:id="rId9" w:history="1">
        <w:r w:rsidRPr="002F2938">
          <w:rPr>
            <w:rStyle w:val="Hyperlink"/>
            <w:rFonts w:ascii="Aptos" w:hAnsi="Aptos"/>
            <w:sz w:val="24"/>
            <w:szCs w:val="24"/>
          </w:rPr>
          <w:t>National Fire Protection Association (NFPA) website</w:t>
        </w:r>
      </w:hyperlink>
      <w:r w:rsidRPr="002F2938">
        <w:rPr>
          <w:rFonts w:ascii="Aptos" w:hAnsi="Aptos"/>
          <w:sz w:val="24"/>
          <w:szCs w:val="24"/>
        </w:rPr>
        <w:t xml:space="preserve"> </w:t>
      </w:r>
    </w:p>
    <w:p w14:paraId="5151129A" w14:textId="77777777" w:rsidR="00B3016A" w:rsidRPr="002F2938" w:rsidRDefault="00B3016A" w:rsidP="00B3016A">
      <w:pPr>
        <w:pStyle w:val="FootnoteText"/>
        <w:rPr>
          <w:rFonts w:ascii="Aptos" w:hAnsi="Aptos"/>
          <w:sz w:val="24"/>
          <w:szCs w:val="24"/>
        </w:rPr>
      </w:pPr>
      <w:hyperlink r:id="rId10" w:history="1">
        <w:r w:rsidRPr="002F2938">
          <w:rPr>
            <w:rStyle w:val="Hyperlink"/>
            <w:rFonts w:ascii="Aptos" w:hAnsi="Aptos"/>
            <w:sz w:val="24"/>
            <w:szCs w:val="24"/>
          </w:rPr>
          <w:t>National Registry of Emergency Medical Technicians (NREMT)</w:t>
        </w:r>
      </w:hyperlink>
      <w:r w:rsidRPr="002F2938">
        <w:rPr>
          <w:rFonts w:ascii="Aptos" w:hAnsi="Aptos"/>
          <w:sz w:val="24"/>
          <w:szCs w:val="24"/>
        </w:rPr>
        <w:t xml:space="preserve"> </w:t>
      </w:r>
    </w:p>
  </w:footnote>
  <w:footnote w:id="14">
    <w:p w14:paraId="2E4380B4" w14:textId="77777777" w:rsidR="00B3016A" w:rsidRPr="007D064E" w:rsidRDefault="00B3016A" w:rsidP="00B3016A">
      <w:pPr>
        <w:pStyle w:val="FootnoteText"/>
        <w:rPr>
          <w:rFonts w:asciiTheme="majorHAnsi" w:hAnsiTheme="majorHAnsi"/>
        </w:rPr>
      </w:pPr>
      <w:r w:rsidRPr="002F2938">
        <w:rPr>
          <w:rStyle w:val="FootnoteReference"/>
          <w:rFonts w:ascii="Aptos" w:hAnsi="Aptos"/>
          <w:sz w:val="24"/>
          <w:szCs w:val="24"/>
        </w:rPr>
        <w:footnoteRef/>
      </w:r>
      <w:r w:rsidRPr="002F2938">
        <w:rPr>
          <w:rFonts w:ascii="Aptos" w:hAnsi="Aptos"/>
          <w:sz w:val="24"/>
          <w:szCs w:val="24"/>
        </w:rPr>
        <w:t xml:space="preserve"> Note that a joint filer is counted as one beneficiary.</w:t>
      </w:r>
    </w:p>
  </w:footnote>
  <w:footnote w:id="15">
    <w:p w14:paraId="6EAD3C4D"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More specifically, this deduction is reported on </w:t>
      </w:r>
      <w:hyperlink r:id="rId11" w:history="1">
        <w:r w:rsidRPr="002F2938">
          <w:rPr>
            <w:rStyle w:val="Hyperlink"/>
            <w:rFonts w:ascii="Aptos" w:hAnsi="Aptos"/>
            <w:sz w:val="24"/>
            <w:szCs w:val="24"/>
          </w:rPr>
          <w:t>Schedule B</w:t>
        </w:r>
      </w:hyperlink>
      <w:r w:rsidRPr="002F2938">
        <w:rPr>
          <w:rFonts w:ascii="Aptos" w:hAnsi="Aptos"/>
          <w:sz w:val="24"/>
          <w:szCs w:val="24"/>
        </w:rPr>
        <w:t xml:space="preserve">, line 27.  For tax years 2018 - 2023, about 90 - 190 tax filers claimed this deduction annually with significant year over year fluctuation in both the number of claimants and the dollar amount of claimed deduction. </w:t>
      </w:r>
    </w:p>
  </w:footnote>
  <w:footnote w:id="16">
    <w:p w14:paraId="06EF37AF"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Table 3 is based on Massachusetts net Adjusted Gross Income (AGI), which is calculated as the sum of Earned 5.0% Income, 5.0% Interest and Dividends, 8.5% Short-Term Capital Gains, 12.0% Long-Term Capital Gains on Collectibles, and 5.0% Long-Term Capital Gains.  In tax year 2023, these income types include those reported on line 10, line 20, Line 23a, Line 23b, plus Long-Term Capital Gains derived from Line 24, of Form 1, and corresponding lines of other forms.</w:t>
      </w:r>
    </w:p>
    <w:p w14:paraId="2237E2A8" w14:textId="77777777" w:rsidR="00B3016A" w:rsidRDefault="00B3016A" w:rsidP="00B3016A">
      <w:pPr>
        <w:pStyle w:val="FootnoteText"/>
        <w:rPr>
          <w:rFonts w:ascii="Times New Roman" w:hAnsi="Times New Roman"/>
        </w:rPr>
      </w:pPr>
    </w:p>
  </w:footnote>
  <w:footnote w:id="17">
    <w:p w14:paraId="54FF15B4"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Some taxpayers with significant capital gains on collectibles may have low net adjusted gross income due to business loss. </w:t>
      </w:r>
    </w:p>
  </w:footnote>
  <w:footnote w:id="18">
    <w:p w14:paraId="58F08FF4"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rPr>
        <w:t xml:space="preserve"> </w:t>
      </w:r>
      <w:r w:rsidRPr="002F2938">
        <w:rPr>
          <w:rFonts w:ascii="Aptos" w:hAnsi="Aptos"/>
          <w:sz w:val="24"/>
          <w:szCs w:val="24"/>
        </w:rPr>
        <w:t>Note that a joint filer is counted as one beneficiary.</w:t>
      </w:r>
    </w:p>
  </w:footnote>
  <w:footnote w:id="19">
    <w:p w14:paraId="1FCF5D42" w14:textId="77777777" w:rsidR="00B3016A" w:rsidRDefault="00B3016A" w:rsidP="00B3016A">
      <w:pPr>
        <w:pStyle w:val="FootnoteText"/>
        <w:rPr>
          <w:rFonts w:ascii="Aptos Display" w:hAnsi="Aptos Display"/>
          <w:sz w:val="24"/>
          <w:szCs w:val="24"/>
        </w:rPr>
      </w:pPr>
      <w:r w:rsidRPr="002F2938">
        <w:rPr>
          <w:rStyle w:val="FootnoteReference"/>
          <w:rFonts w:ascii="Aptos" w:hAnsi="Aptos"/>
        </w:rPr>
        <w:footnoteRef/>
      </w:r>
      <w:r w:rsidRPr="002F2938">
        <w:rPr>
          <w:rFonts w:ascii="Aptos" w:hAnsi="Aptos"/>
          <w:sz w:val="24"/>
          <w:szCs w:val="24"/>
        </w:rPr>
        <w:t xml:space="preserve"> Massachusetts Net Adjusted Gross Income (AGI) is calculated as the sum of 5.0% Earned Income, 5.0% Interest and Dividends, 8.5% Short-Term Capital Gains, 12.0% Long-Term Capital Gains on Collectibles, and 5.0% Long-Term Capital Gains.  In tax year 2023, these income types include those reported on line 10, line 20, Line 23a, Line 23b, plus Long-Term Capital Gains derived from Line 24, of Form 1, and corresponding lines of other forms.</w:t>
      </w:r>
    </w:p>
  </w:footnote>
  <w:footnote w:id="20">
    <w:p w14:paraId="713969BE"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See M.G.L. c. 62, § 2(a)(2)(H).  </w:t>
      </w:r>
    </w:p>
  </w:footnote>
  <w:footnote w:id="21">
    <w:p w14:paraId="429A83C7" w14:textId="77777777" w:rsidR="00B3016A" w:rsidRPr="002F2938" w:rsidRDefault="00B3016A" w:rsidP="00B3016A">
      <w:pPr>
        <w:pStyle w:val="FootnoteText"/>
        <w:rPr>
          <w:rFonts w:ascii="Aptos" w:hAnsi="Aptos"/>
        </w:rPr>
      </w:pPr>
      <w:r w:rsidRPr="002F2938">
        <w:rPr>
          <w:rStyle w:val="FootnoteReference"/>
          <w:rFonts w:ascii="Aptos" w:hAnsi="Aptos"/>
        </w:rPr>
        <w:footnoteRef/>
      </w:r>
      <w:r w:rsidRPr="002F2938">
        <w:rPr>
          <w:rFonts w:ascii="Aptos" w:hAnsi="Aptos"/>
          <w:sz w:val="24"/>
          <w:szCs w:val="24"/>
        </w:rPr>
        <w:t xml:space="preserve"> See M.G.L. c. 62, § 2(a)(2)(E).</w:t>
      </w:r>
      <w:r w:rsidRPr="002F2938">
        <w:rPr>
          <w:rFonts w:ascii="Aptos" w:hAnsi="Aptos"/>
        </w:rPr>
        <w:t> </w:t>
      </w:r>
    </w:p>
  </w:footnote>
  <w:footnote w:id="22">
    <w:p w14:paraId="3CBE368B"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See M.G.L. c. 62, § 2(a)(1)(I).</w:t>
      </w:r>
    </w:p>
  </w:footnote>
  <w:footnote w:id="23">
    <w:p w14:paraId="683F56BF" w14:textId="77777777" w:rsidR="00B3016A" w:rsidRPr="00B11374" w:rsidRDefault="00B3016A" w:rsidP="00B3016A">
      <w:pPr>
        <w:pStyle w:val="FootnoteText"/>
        <w:rPr>
          <w:sz w:val="24"/>
          <w:szCs w:val="24"/>
        </w:rPr>
      </w:pPr>
      <w:r w:rsidRPr="002F2938">
        <w:rPr>
          <w:rStyle w:val="FootnoteReference"/>
          <w:rFonts w:ascii="Aptos" w:hAnsi="Aptos"/>
        </w:rPr>
        <w:footnoteRef/>
      </w:r>
      <w:r w:rsidRPr="002F2938">
        <w:rPr>
          <w:rFonts w:ascii="Aptos" w:hAnsi="Aptos"/>
          <w:sz w:val="24"/>
          <w:szCs w:val="24"/>
        </w:rPr>
        <w:t xml:space="preserve"> See M.G.L. c. 62, § 2(a)(2)(E).</w:t>
      </w:r>
      <w:r w:rsidRPr="00B11374">
        <w:rPr>
          <w:sz w:val="24"/>
          <w:szCs w:val="24"/>
        </w:rPr>
        <w:t>   </w:t>
      </w:r>
    </w:p>
  </w:footnote>
  <w:footnote w:id="24">
    <w:p w14:paraId="60EFDEF0"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This deduction is reported on line 11 of 2023 form 1 and corresponding lines on other forms.</w:t>
      </w:r>
    </w:p>
  </w:footnote>
  <w:footnote w:id="25">
    <w:p w14:paraId="6D487932" w14:textId="77777777" w:rsidR="00B3016A" w:rsidRPr="006129E8" w:rsidRDefault="00B3016A" w:rsidP="00B3016A">
      <w:pPr>
        <w:pStyle w:val="FootnoteText"/>
        <w:rPr>
          <w:rFonts w:asciiTheme="majorHAnsi" w:hAnsiTheme="majorHAnsi"/>
        </w:rPr>
      </w:pPr>
      <w:r w:rsidRPr="002F2938">
        <w:rPr>
          <w:rStyle w:val="FootnoteReference"/>
          <w:rFonts w:ascii="Aptos" w:hAnsi="Aptos"/>
          <w:sz w:val="24"/>
          <w:szCs w:val="24"/>
        </w:rPr>
        <w:footnoteRef/>
      </w:r>
      <w:r w:rsidRPr="002F2938">
        <w:rPr>
          <w:rFonts w:ascii="Aptos" w:hAnsi="Aptos"/>
          <w:sz w:val="24"/>
          <w:szCs w:val="24"/>
        </w:rPr>
        <w:t xml:space="preserve"> A joint taxpayer is counted as one taxpayer.  Note, the fiscal year estimates reported in Table 2 reflect estimates for the previous tax year reported in Table 3.  For example, the 3,000,968 beneficiaries for fiscal year 2023 reflect the 3,000,968 beneficiaries for tax year 2022 assuming they all filed return during the filing season (from January 2023 to June 2023).</w:t>
      </w:r>
      <w:r w:rsidRPr="001103B7">
        <w:rPr>
          <w:rFonts w:asciiTheme="majorHAnsi" w:hAnsiTheme="majorHAnsi"/>
        </w:rPr>
        <w:t xml:space="preserve">  </w:t>
      </w:r>
    </w:p>
  </w:footnote>
  <w:footnote w:id="26">
    <w:p w14:paraId="105E7578"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Some joint filers claimed this deduction for both spouses. Therefore, more employees benefited from this deduction than taxpayers.  For tax year 2022, the 3,000,968 taxpayers claimed this deduction for 3,969,429 employees.  On average, 1 taxpayer claimed this deduction for 1.23 employees.</w:t>
      </w:r>
    </w:p>
  </w:footnote>
  <w:footnote w:id="27">
    <w:p w14:paraId="12CD2B47" w14:textId="77777777" w:rsidR="00B3016A" w:rsidRDefault="00B3016A" w:rsidP="00B3016A">
      <w:pPr>
        <w:pStyle w:val="FootnoteText"/>
        <w:rPr>
          <w:rFonts w:asciiTheme="majorHAnsi" w:hAnsiTheme="majorHAnsi"/>
        </w:rPr>
      </w:pPr>
      <w:r w:rsidRPr="002F2938">
        <w:rPr>
          <w:rStyle w:val="FootnoteReference"/>
          <w:rFonts w:ascii="Aptos" w:hAnsi="Aptos"/>
          <w:sz w:val="24"/>
          <w:szCs w:val="24"/>
        </w:rPr>
        <w:footnoteRef/>
      </w:r>
      <w:r w:rsidRPr="002F2938">
        <w:rPr>
          <w:rFonts w:ascii="Aptos" w:hAnsi="Aptos"/>
          <w:sz w:val="24"/>
          <w:szCs w:val="24"/>
        </w:rPr>
        <w:t xml:space="preserve"> Massachusetts Net Adjusted Gross Income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w:t>
      </w:r>
    </w:p>
  </w:footnote>
  <w:footnote w:id="28">
    <w:p w14:paraId="6401FC7C"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R</w:t>
      </w:r>
      <w:r w:rsidRPr="002F2938">
        <w:rPr>
          <w:rFonts w:ascii="Aptos" w:hAnsi="Aptos"/>
          <w:bCs/>
          <w:color w:val="000000" w:themeColor="text1"/>
          <w:sz w:val="24"/>
          <w:szCs w:val="24"/>
        </w:rPr>
        <w:t xml:space="preserve">evenue loss estimates reported in Table 1 and estimates reported in Table 2 were derived by microsimulation using Massachusetts individual income tax return data for multiple tax years (see Appendix for more details), supplemented with projection to future years based on tax return data and data on Massachusetts’ population aged 65 or over from the U.S. Census Bureau.  </w:t>
      </w:r>
    </w:p>
  </w:footnote>
  <w:footnote w:id="29">
    <w:p w14:paraId="3B401C01"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See footnote 1.  Note, the fiscal year estimates reported in Table 2 reflect estimates for the previous tax year reported in Table 3.  For example, 578,502 beneficiaries for fiscal year 2023 reflect the 578,502 beneficiaries for tax year 2022 assuming they all filed a return during the filing season (from January 2023 to June 2023).  Furthermore, a joint filer is counted as one beneficiary even though both the primary taxpayer and the spouse may be aged 65 or over.  In tax year 2022, 781,601 tax filers claimed this exemption but only 578,502 tax filers benefited from this exemption (see Table 3 and appendix for discussion).</w:t>
      </w:r>
    </w:p>
  </w:footnote>
  <w:footnote w:id="30">
    <w:p w14:paraId="257F2EFA" w14:textId="77777777" w:rsidR="00B3016A" w:rsidRDefault="00B3016A" w:rsidP="00B3016A">
      <w:pPr>
        <w:pStyle w:val="FootnoteText"/>
        <w:rPr>
          <w:rFonts w:ascii="Aptos Display" w:hAnsi="Aptos Display"/>
        </w:rPr>
      </w:pPr>
      <w:r w:rsidRPr="002F2938">
        <w:rPr>
          <w:rStyle w:val="FootnoteReference"/>
          <w:rFonts w:ascii="Aptos" w:hAnsi="Aptos"/>
          <w:sz w:val="24"/>
          <w:szCs w:val="24"/>
        </w:rPr>
        <w:footnoteRef/>
      </w:r>
      <w:r w:rsidRPr="002F2938">
        <w:rPr>
          <w:rFonts w:ascii="Aptos" w:hAnsi="Aptos"/>
          <w:sz w:val="24"/>
          <w:szCs w:val="24"/>
        </w:rPr>
        <w:t xml:space="preserve"> Massachusetts Net Adjusted Gross Income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w:t>
      </w:r>
    </w:p>
  </w:footnote>
  <w:footnote w:id="31">
    <w:p w14:paraId="1B39F3C8" w14:textId="77777777" w:rsidR="00B3016A" w:rsidRDefault="00B3016A" w:rsidP="00B3016A">
      <w:pPr>
        <w:pStyle w:val="FootnoteText"/>
        <w:rPr>
          <w:rFonts w:ascii="Aptos" w:hAnsi="Aptos"/>
          <w:sz w:val="24"/>
          <w:szCs w:val="24"/>
        </w:rPr>
      </w:pPr>
      <w:r>
        <w:rPr>
          <w:rStyle w:val="FootnoteReference"/>
          <w:rFonts w:ascii="Aptos" w:hAnsi="Aptos"/>
        </w:rPr>
        <w:footnoteRef/>
      </w:r>
      <w:r>
        <w:rPr>
          <w:rFonts w:ascii="Aptos" w:hAnsi="Aptos"/>
          <w:sz w:val="24"/>
          <w:szCs w:val="24"/>
        </w:rPr>
        <w:t xml:space="preserve"> The number of the additional exemptions for the elderly beneficiaries shows somewhat a stable upward trend, which is compatible with the overall change in Massachusetts’ elderly population.  From 1970 to 2023, Massachusetts population aged 65 or over grew 1.4% annually on average, compared with the annual average growth rate of 0.4% for the total population.  The share of the population aged 65 or over has increased from 11.1% in 1970 to 18.3% in 2023.</w:t>
      </w:r>
    </w:p>
  </w:footnote>
  <w:footnote w:id="32">
    <w:p w14:paraId="1949F3A9" w14:textId="77777777" w:rsidR="00B3016A" w:rsidRDefault="00B3016A" w:rsidP="00B3016A">
      <w:pPr>
        <w:rPr>
          <w:rFonts w:ascii="Aptos Display" w:eastAsia="Cambria" w:hAnsi="Aptos Display" w:cs="Cambria"/>
        </w:rPr>
      </w:pPr>
      <w:r>
        <w:rPr>
          <w:rStyle w:val="FootnoteReference"/>
          <w:rFonts w:ascii="Aptos Display" w:hAnsi="Aptos Display"/>
        </w:rPr>
        <w:footnoteRef/>
      </w:r>
      <w:r>
        <w:rPr>
          <w:rFonts w:ascii="Aptos Display" w:hAnsi="Aptos Display"/>
        </w:rPr>
        <w:t xml:space="preserve"> </w:t>
      </w:r>
      <w:r>
        <w:rPr>
          <w:rFonts w:ascii="Aptos Display" w:eastAsia="Cambria" w:hAnsi="Aptos Display" w:cs="Cambria"/>
        </w:rPr>
        <w:t>Please note that the number of beneficiaries in Table A-1 for Tax Year 2021, Tax Year 2022, and Tax Year 2023 match the numbers in Table 2 for Fiscal Year 2022, Fiscal Year 2023, and Fiscal Year 2024, respectively. This is because there is a one-year lag from tax year to fiscal year as explained in footnote 2.</w:t>
      </w:r>
    </w:p>
    <w:p w14:paraId="4515501E" w14:textId="77777777" w:rsidR="00B3016A" w:rsidRDefault="00B3016A" w:rsidP="00B3016A">
      <w:pPr>
        <w:pStyle w:val="FootnoteText"/>
        <w:rPr>
          <w:rFonts w:ascii="Times New Roman" w:eastAsia="Times New Roman" w:hAnsi="Times New Roman" w:cs="Times New Roman"/>
        </w:rPr>
      </w:pPr>
    </w:p>
  </w:footnote>
  <w:footnote w:id="33">
    <w:p w14:paraId="5DAF71CD"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R</w:t>
      </w:r>
      <w:r w:rsidRPr="002F2938">
        <w:rPr>
          <w:rFonts w:ascii="Aptos" w:hAnsi="Aptos"/>
          <w:bCs/>
          <w:color w:val="000000" w:themeColor="text1"/>
          <w:sz w:val="24"/>
          <w:szCs w:val="24"/>
        </w:rPr>
        <w:t xml:space="preserve">evenue loss estimates reported in Table 1 and estimates reported in Table 2 were derived by microsimulation using Massachusetts individual income tax return data for multiple tax years (see Appendix for more details), supplemented with projection to future years based on tax return data and data on Massachusetts’ population from the U.S. Census Bureau. </w:t>
      </w:r>
    </w:p>
  </w:footnote>
  <w:footnote w:id="34">
    <w:p w14:paraId="2EADBCAF"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Compiled by DOR using </w:t>
      </w:r>
      <w:hyperlink r:id="rId12" w:history="1">
        <w:r w:rsidRPr="002F2938">
          <w:rPr>
            <w:rStyle w:val="Hyperlink"/>
            <w:rFonts w:ascii="Aptos" w:hAnsi="Aptos"/>
          </w:rPr>
          <w:t>the American Community Survey’s public use micro data files</w:t>
        </w:r>
      </w:hyperlink>
      <w:r w:rsidRPr="002F2938">
        <w:rPr>
          <w:rFonts w:ascii="Aptos" w:hAnsi="Aptos"/>
          <w:sz w:val="24"/>
          <w:szCs w:val="24"/>
        </w:rPr>
        <w:t>.</w:t>
      </w:r>
    </w:p>
  </w:footnote>
  <w:footnote w:id="35">
    <w:p w14:paraId="5A2C5F0A"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See footnote 2. Note, the fiscal year estimates reported in Table 2 reflect estimates for the previous tax year reported in Table 3.  For example, the 5,656 beneficiaries for fiscal year 2023 reflect the 5,656 beneficiaries for tax year 2022 assuming they all filed a return during the filing season (from January 2023 to June 2023).  Furthermore, a joint filer is counted as one beneficiary even though both the primary taxpayer and the spouse may be blind legally. In tax year 2022, 8,356 tax filers claimed this exemption but only 5,656 tax filers benefited from this exemption (see Table 3 and appendix for discussion). These 8,356 tax filers represent 8,430 persons legally blind, which are 30% of the approximate 28,470 individuals who are registered as legally blind in the state. This data suggests that many legally blind people do not to file tax return, likely because they do not reach the income threshold required to file tax return. </w:t>
      </w:r>
    </w:p>
  </w:footnote>
  <w:footnote w:id="36">
    <w:p w14:paraId="7346D7D3" w14:textId="77777777" w:rsidR="00B3016A" w:rsidRDefault="00B3016A" w:rsidP="00B3016A">
      <w:pPr>
        <w:pStyle w:val="FootnoteText"/>
        <w:rPr>
          <w:rFonts w:ascii="Aptos Display" w:hAnsi="Aptos Display"/>
          <w:sz w:val="24"/>
          <w:szCs w:val="24"/>
        </w:rPr>
      </w:pPr>
      <w:r w:rsidRPr="002F2938">
        <w:rPr>
          <w:rStyle w:val="FootnoteReference"/>
          <w:rFonts w:ascii="Aptos" w:hAnsi="Aptos"/>
        </w:rPr>
        <w:footnoteRef/>
      </w:r>
      <w:r w:rsidRPr="002F2938">
        <w:rPr>
          <w:rFonts w:ascii="Aptos" w:hAnsi="Aptos"/>
          <w:sz w:val="24"/>
          <w:szCs w:val="24"/>
        </w:rPr>
        <w:t xml:space="preserve"> Massachusetts Net Adjusted Gross Income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w:t>
      </w:r>
    </w:p>
  </w:footnote>
  <w:footnote w:id="37">
    <w:p w14:paraId="7FD2A7A5" w14:textId="77777777" w:rsidR="00B3016A" w:rsidRPr="002F2938" w:rsidRDefault="00B3016A" w:rsidP="00B3016A">
      <w:pPr>
        <w:rPr>
          <w:rFonts w:ascii="Aptos" w:eastAsia="Cambria" w:hAnsi="Aptos" w:cs="Cambria"/>
          <w:sz w:val="24"/>
          <w:szCs w:val="24"/>
        </w:rPr>
      </w:pPr>
      <w:r w:rsidRPr="002F2938">
        <w:rPr>
          <w:rStyle w:val="FootnoteReference"/>
          <w:rFonts w:ascii="Aptos" w:hAnsi="Aptos"/>
          <w:sz w:val="24"/>
          <w:szCs w:val="24"/>
        </w:rPr>
        <w:footnoteRef/>
      </w:r>
      <w:r w:rsidRPr="002F2938">
        <w:rPr>
          <w:rFonts w:ascii="Aptos" w:hAnsi="Aptos"/>
          <w:sz w:val="24"/>
          <w:szCs w:val="24"/>
        </w:rPr>
        <w:t xml:space="preserve"> </w:t>
      </w:r>
      <w:r w:rsidRPr="002F2938">
        <w:rPr>
          <w:rFonts w:ascii="Aptos" w:eastAsia="Cambria" w:hAnsi="Aptos" w:cs="Cambria"/>
          <w:sz w:val="24"/>
          <w:szCs w:val="24"/>
        </w:rPr>
        <w:t>Please note that the number of beneficiaries in Table A-1 for Tax Year 2021, Tax Year 2022, and Tax Year 2023 match the numbers in Table 2 for Fiscal Year 2022, Fiscal Year 2023, and Fiscal Year 2024, respectively. This is because there is a one-year lag from tax year to fiscal year as explained in footnote 4.</w:t>
      </w:r>
    </w:p>
    <w:p w14:paraId="4F7657A8" w14:textId="77777777" w:rsidR="00B3016A" w:rsidRDefault="00B3016A" w:rsidP="00B3016A">
      <w:pPr>
        <w:pStyle w:val="FootnoteText"/>
        <w:rPr>
          <w:rFonts w:ascii="Times New Roman" w:eastAsia="Times New Roman" w:hAnsi="Times New Roman" w:cs="Times New Roman"/>
        </w:rPr>
      </w:pPr>
    </w:p>
  </w:footnote>
  <w:footnote w:id="38">
    <w:p w14:paraId="0A0DA578"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Effective for tax years beginning on or after January 1, 2024, Massachusetts conforms to Code § 151(c) as amended on January 1, 2024, and in effect for the taxable year, with certain exceptions not relevant to this report.  M.G.L. c. 62, § 1(c).</w:t>
      </w:r>
    </w:p>
  </w:footnote>
  <w:footnote w:id="39">
    <w:p w14:paraId="4891B37A" w14:textId="77777777" w:rsidR="00B3016A" w:rsidRDefault="00B3016A" w:rsidP="00B3016A">
      <w:pPr>
        <w:pStyle w:val="FootnoteText"/>
        <w:rPr>
          <w:rFonts w:ascii="Aptos Display" w:hAnsi="Aptos Display"/>
          <w:sz w:val="24"/>
          <w:szCs w:val="24"/>
        </w:rPr>
      </w:pPr>
      <w:r w:rsidRPr="002F2938">
        <w:rPr>
          <w:rStyle w:val="FootnoteReference"/>
          <w:rFonts w:ascii="Aptos" w:hAnsi="Aptos"/>
        </w:rPr>
        <w:footnoteRef/>
      </w:r>
      <w:r w:rsidRPr="002F2938">
        <w:rPr>
          <w:rFonts w:ascii="Aptos" w:hAnsi="Aptos"/>
          <w:sz w:val="24"/>
          <w:szCs w:val="24"/>
        </w:rPr>
        <w:t xml:space="preserve"> For purposes of the Tax expenditure Budget, personal exemptions are viewed as part of the basic structure of the personal income tax in that every person is entitled to a single exemption, whether claimed on their own or someone else’s tax return.  However, Massachusetts allows a dependent exemption to be used twice when it is claimed by a filer that is also claimed on another taxpayer’s return.  This is a departure from the basic structure of the income tax and therefore results in a tax expenditure.</w:t>
      </w:r>
      <w:r>
        <w:rPr>
          <w:rFonts w:ascii="Aptos Display" w:hAnsi="Aptos Display"/>
          <w:sz w:val="24"/>
          <w:szCs w:val="24"/>
        </w:rPr>
        <w:t xml:space="preserve">  </w:t>
      </w:r>
    </w:p>
  </w:footnote>
  <w:footnote w:id="40">
    <w:p w14:paraId="189F22B8"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R</w:t>
      </w:r>
      <w:r w:rsidRPr="002F2938">
        <w:rPr>
          <w:rFonts w:ascii="Aptos" w:hAnsi="Aptos"/>
          <w:bCs/>
          <w:color w:val="000000" w:themeColor="text1"/>
          <w:sz w:val="24"/>
          <w:szCs w:val="24"/>
        </w:rPr>
        <w:t xml:space="preserve">evenue loss estimates reported in Table 1 and estimates reported in Tables 2 </w:t>
      </w:r>
      <w:bookmarkStart w:id="13" w:name="_Hlk191997206"/>
      <w:r w:rsidRPr="002F2938">
        <w:rPr>
          <w:rFonts w:ascii="Aptos" w:hAnsi="Aptos"/>
          <w:bCs/>
          <w:color w:val="000000" w:themeColor="text1"/>
          <w:sz w:val="24"/>
          <w:szCs w:val="24"/>
        </w:rPr>
        <w:t xml:space="preserve">and 3 </w:t>
      </w:r>
      <w:bookmarkEnd w:id="13"/>
      <w:r w:rsidRPr="002F2938">
        <w:rPr>
          <w:rFonts w:ascii="Aptos" w:hAnsi="Aptos"/>
          <w:bCs/>
          <w:color w:val="000000" w:themeColor="text1"/>
          <w:sz w:val="24"/>
          <w:szCs w:val="24"/>
        </w:rPr>
        <w:t xml:space="preserve">were derived mostly by microsimulation using Massachusetts individual income tax return data for multiple tax years, supplemented with projection to future years based on tax return data and data on Massachusetts’ population from the U.S. Census Bureau. </w:t>
      </w:r>
    </w:p>
  </w:footnote>
  <w:footnote w:id="41">
    <w:p w14:paraId="2C03A6B1" w14:textId="77777777" w:rsidR="00B3016A" w:rsidRDefault="00B3016A" w:rsidP="00B3016A">
      <w:pPr>
        <w:pStyle w:val="FootnoteText"/>
        <w:rPr>
          <w:rFonts w:ascii="Aptos Display" w:hAnsi="Aptos Display"/>
          <w:sz w:val="24"/>
          <w:szCs w:val="24"/>
        </w:rPr>
      </w:pPr>
      <w:r w:rsidRPr="002F2938">
        <w:rPr>
          <w:rStyle w:val="FootnoteReference"/>
          <w:rFonts w:ascii="Aptos" w:hAnsi="Aptos"/>
        </w:rPr>
        <w:footnoteRef/>
      </w:r>
      <w:r w:rsidRPr="002F2938">
        <w:rPr>
          <w:rFonts w:ascii="Aptos" w:hAnsi="Aptos"/>
          <w:sz w:val="24"/>
          <w:szCs w:val="24"/>
        </w:rPr>
        <w:t xml:space="preserve"> See footnote 1. Note that a joint filer is counted as one beneficiary in Tables 2 and 3.</w:t>
      </w:r>
      <w:r>
        <w:rPr>
          <w:rFonts w:ascii="Aptos Display" w:hAnsi="Aptos Display"/>
          <w:sz w:val="24"/>
          <w:szCs w:val="24"/>
        </w:rPr>
        <w:t xml:space="preserve"> </w:t>
      </w:r>
    </w:p>
  </w:footnote>
  <w:footnote w:id="42">
    <w:p w14:paraId="231E9078" w14:textId="77777777" w:rsidR="00B3016A" w:rsidRPr="002F2938" w:rsidRDefault="00B3016A" w:rsidP="00B3016A">
      <w:pPr>
        <w:pStyle w:val="FootnoteText"/>
        <w:rPr>
          <w:rFonts w:ascii="Aptos" w:hAnsi="Aptos"/>
        </w:rPr>
      </w:pPr>
      <w:r w:rsidRPr="002F2938">
        <w:rPr>
          <w:rStyle w:val="FootnoteReference"/>
          <w:rFonts w:ascii="Aptos" w:hAnsi="Aptos"/>
        </w:rPr>
        <w:footnoteRef/>
      </w:r>
      <w:r w:rsidRPr="002F2938">
        <w:rPr>
          <w:rFonts w:ascii="Aptos" w:hAnsi="Aptos"/>
          <w:sz w:val="24"/>
          <w:szCs w:val="24"/>
        </w:rPr>
        <w:t xml:space="preserve"> Table 3 shows only the data when a dependent as reported on schedule DI can be matched with the tax filer who claimed exemption for this dependent (please note that only one person (or married couple filing jointly) may claim the dependent exemption for any one child or other dependent.). For about 1,492 dependents who filed their own return for tax year 2022, DOR could not identify the tax filer who claimed the exemption for these dependents. For these dependents, DOR estimated the number of impacted tax filers who claimed the exemption for these dependents and the resulting revenue loss to the Commonwealth using a method other than micro-simulation. For tax year 2022, DOR identified 226,449 dependent filers who can be matched with 181,543 tax filers who claimed the exemption for them. Out of the 181,543 such tax filers, only </w:t>
      </w:r>
      <w:r w:rsidRPr="002F2938">
        <w:rPr>
          <w:rFonts w:ascii="Aptos" w:hAnsi="Aptos" w:cs="Arial"/>
          <w:sz w:val="24"/>
          <w:szCs w:val="24"/>
        </w:rPr>
        <w:t xml:space="preserve">173,315, or </w:t>
      </w:r>
      <w:r w:rsidRPr="002F2938">
        <w:rPr>
          <w:rFonts w:ascii="Aptos" w:hAnsi="Aptos"/>
          <w:sz w:val="24"/>
          <w:szCs w:val="24"/>
        </w:rPr>
        <w:t>95% of those filers benefited from this tax expenditure (they claimed dependent exemptions for 216,816 dependents who filed their own return). The remaining 8,228 taxpayers did not benefit from the tax expenditure, likely because they had insufficient income to offset. The majority (more than 99%) of the 226,449 identified dependent filers were single filers. 93% of them had less than $25,000 in Massachusetts net adjusted gross income (AGI).</w:t>
      </w:r>
    </w:p>
  </w:footnote>
  <w:footnote w:id="43">
    <w:p w14:paraId="66991FF6"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w:t>
      </w:r>
    </w:p>
  </w:footnote>
  <w:footnote w:id="44">
    <w:p w14:paraId="1B6C0E70" w14:textId="77777777" w:rsidR="00B3016A"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The data show that high-income tax filers are more likely to benefit from this tax expenditure likely because: (1) Joint filers, which tend to have higher income than other filers are more likely to claim the dependent exemption, </w:t>
      </w:r>
      <w:bookmarkStart w:id="14" w:name="_Hlk191997569"/>
      <w:r w:rsidRPr="002F2938">
        <w:rPr>
          <w:rFonts w:ascii="Aptos" w:hAnsi="Aptos"/>
          <w:sz w:val="24"/>
          <w:szCs w:val="24"/>
        </w:rPr>
        <w:t>and claim more dependent exemption</w:t>
      </w:r>
      <w:bookmarkEnd w:id="14"/>
      <w:r w:rsidRPr="002F2938">
        <w:rPr>
          <w:rFonts w:ascii="Aptos" w:hAnsi="Aptos"/>
          <w:sz w:val="24"/>
          <w:szCs w:val="24"/>
        </w:rPr>
        <w:t xml:space="preserve">s; (2) As filers get older, they are more likely to have both higher income and dependents earning income; (3) low-income filers may not have enough income to benefit from additional dependent exemptions; and (4) Employment rate for teenagers and young adults </w:t>
      </w:r>
      <w:r w:rsidRPr="00361D50">
        <w:rPr>
          <w:rFonts w:ascii="Aptos" w:hAnsi="Aptos"/>
          <w:sz w:val="24"/>
          <w:szCs w:val="24"/>
        </w:rPr>
        <w:t xml:space="preserve">tends to increase with household income according to DOR’s analysis of the Current Population Survey (CPS) data and the American Community Survey (ACS) data from the Census Bureau, as well as </w:t>
      </w:r>
      <w:hyperlink r:id="rId13" w:history="1">
        <w:r w:rsidRPr="00361D50">
          <w:rPr>
            <w:rStyle w:val="Hyperlink"/>
            <w:rFonts w:ascii="Aptos" w:hAnsi="Aptos"/>
            <w:sz w:val="24"/>
            <w:szCs w:val="24"/>
          </w:rPr>
          <w:t>a study by UMASS</w:t>
        </w:r>
      </w:hyperlink>
      <w:r w:rsidRPr="00361D50">
        <w:rPr>
          <w:rFonts w:ascii="Aptos" w:hAnsi="Aptos"/>
          <w:sz w:val="24"/>
          <w:szCs w:val="24"/>
        </w:rPr>
        <w:t>, Figure 12.</w:t>
      </w:r>
      <w:r>
        <w:rPr>
          <w:rFonts w:ascii="Aptos" w:hAnsi="Aptos"/>
          <w:sz w:val="24"/>
          <w:szCs w:val="24"/>
        </w:rPr>
        <w:t xml:space="preserve">  </w:t>
      </w:r>
    </w:p>
  </w:footnote>
  <w:footnote w:id="45">
    <w:p w14:paraId="1B72B203"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See Internal Revenue Code (Code) § 23.  </w:t>
      </w:r>
    </w:p>
  </w:footnote>
  <w:footnote w:id="46">
    <w:p w14:paraId="1A23CFF8"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Note that there is no reference to the federal law in the Massachusetts statutory provisions allowing the state deduction for adoption fees.   </w:t>
      </w:r>
    </w:p>
  </w:footnote>
  <w:footnote w:id="47">
    <w:p w14:paraId="6AEE1D61" w14:textId="77777777" w:rsidR="00B3016A" w:rsidRDefault="00B3016A" w:rsidP="00B3016A">
      <w:pPr>
        <w:tabs>
          <w:tab w:val="left" w:pos="7050"/>
        </w:tabs>
        <w:spacing w:after="0"/>
        <w:rPr>
          <w:rFonts w:ascii="Aptos" w:hAnsi="Aptos"/>
        </w:rPr>
      </w:pPr>
      <w:r w:rsidRPr="002F2938">
        <w:rPr>
          <w:rStyle w:val="FootnoteReference"/>
          <w:rFonts w:ascii="Aptos" w:hAnsi="Aptos"/>
          <w:sz w:val="24"/>
          <w:szCs w:val="24"/>
        </w:rPr>
        <w:footnoteRef/>
      </w:r>
      <w:r w:rsidRPr="002F2938">
        <w:rPr>
          <w:rFonts w:ascii="Aptos" w:hAnsi="Aptos"/>
          <w:sz w:val="24"/>
          <w:szCs w:val="24"/>
        </w:rPr>
        <w:t xml:space="preserve"> R</w:t>
      </w:r>
      <w:r w:rsidRPr="002F2938">
        <w:rPr>
          <w:rFonts w:ascii="Aptos" w:eastAsia="Times New Roman" w:hAnsi="Aptos"/>
          <w:bCs/>
          <w:color w:val="000000" w:themeColor="text1"/>
          <w:sz w:val="24"/>
          <w:szCs w:val="24"/>
        </w:rPr>
        <w:t>evenue loss estimates reported in Table 1 and estimates reported in Table 2 were derived by microsimulation using Massachusetts individual income tax return data for multiple tax years (see Appendix for more details).</w:t>
      </w:r>
      <w:r>
        <w:rPr>
          <w:rFonts w:eastAsia="Times New Roman"/>
          <w:bCs/>
          <w:color w:val="000000" w:themeColor="text1"/>
        </w:rPr>
        <w:t xml:space="preserve">  </w:t>
      </w:r>
    </w:p>
  </w:footnote>
  <w:footnote w:id="48">
    <w:p w14:paraId="4BEA0C99"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See footnote 1. Also note that a joint filer is counted as one beneficiary in Table 2 and Table 3. Note, the fiscal year estimates reported in Table 2 reflect estimates for the previous tax year reported in Table 3.  For example, the 993 beneficiaries for fiscal year 2023 reflect the 993 beneficiaries for tax year 2022 assuming they all filed a return during the filing season (from January 2023 to June 2023).  </w:t>
      </w:r>
    </w:p>
  </w:footnote>
  <w:footnote w:id="49">
    <w:p w14:paraId="6CF214E2"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According to the </w:t>
      </w:r>
      <w:hyperlink r:id="rId14" w:history="1">
        <w:r w:rsidRPr="002F2938">
          <w:rPr>
            <w:rStyle w:val="Hyperlink"/>
            <w:rFonts w:ascii="Aptos" w:hAnsi="Aptos"/>
            <w:sz w:val="24"/>
            <w:szCs w:val="24"/>
          </w:rPr>
          <w:t>FY23 annual report released by the Massachusetts Department of Children and Families</w:t>
        </w:r>
      </w:hyperlink>
      <w:r w:rsidRPr="002F2938">
        <w:rPr>
          <w:rFonts w:ascii="Aptos" w:hAnsi="Aptos"/>
          <w:sz w:val="24"/>
          <w:szCs w:val="24"/>
        </w:rPr>
        <w:t xml:space="preserve"> (DCF) (Figure 34), 720 to 934 adoptions were legalized annually during FY19 through FY23. </w:t>
      </w:r>
    </w:p>
  </w:footnote>
  <w:footnote w:id="50">
    <w:p w14:paraId="1E1810FF" w14:textId="77777777" w:rsidR="00B3016A" w:rsidRDefault="00B3016A" w:rsidP="00B3016A">
      <w:pPr>
        <w:pStyle w:val="FootnoteText"/>
        <w:rPr>
          <w:rFonts w:ascii="Aptos Display" w:hAnsi="Aptos Display"/>
        </w:rPr>
      </w:pPr>
      <w:r w:rsidRPr="002F2938">
        <w:rPr>
          <w:rStyle w:val="FootnoteReference"/>
          <w:rFonts w:ascii="Aptos" w:hAnsi="Aptos"/>
          <w:sz w:val="24"/>
          <w:szCs w:val="24"/>
        </w:rPr>
        <w:footnoteRef/>
      </w:r>
      <w:r w:rsidRPr="002F2938">
        <w:rPr>
          <w:rFonts w:ascii="Aptos" w:hAnsi="Aptos"/>
          <w:sz w:val="24"/>
          <w:szCs w:val="24"/>
        </w:rPr>
        <w:t xml:space="preserve"> Massachusetts Net Adjusted Gross Income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w:t>
      </w:r>
    </w:p>
  </w:footnote>
  <w:footnote w:id="51">
    <w:p w14:paraId="1C50D9E2" w14:textId="77777777" w:rsidR="00B3016A" w:rsidRPr="002F2938" w:rsidRDefault="00B3016A" w:rsidP="00B3016A">
      <w:pPr>
        <w:rPr>
          <w:rFonts w:ascii="Aptos" w:eastAsia="Cambria" w:hAnsi="Aptos" w:cs="Cambria"/>
          <w:sz w:val="24"/>
          <w:szCs w:val="24"/>
        </w:rPr>
      </w:pPr>
      <w:r w:rsidRPr="002F2938">
        <w:rPr>
          <w:rStyle w:val="FootnoteReference"/>
          <w:rFonts w:ascii="Aptos" w:hAnsi="Aptos"/>
          <w:sz w:val="24"/>
          <w:szCs w:val="24"/>
        </w:rPr>
        <w:footnoteRef/>
      </w:r>
      <w:r w:rsidRPr="002F2938">
        <w:rPr>
          <w:rFonts w:ascii="Aptos" w:hAnsi="Aptos"/>
          <w:sz w:val="24"/>
          <w:szCs w:val="24"/>
        </w:rPr>
        <w:t xml:space="preserve"> </w:t>
      </w:r>
      <w:r w:rsidRPr="002F2938">
        <w:rPr>
          <w:rFonts w:ascii="Aptos" w:eastAsia="Cambria" w:hAnsi="Aptos" w:cs="Cambria"/>
          <w:sz w:val="24"/>
          <w:szCs w:val="24"/>
        </w:rPr>
        <w:t>Please note that the number of beneficiaries in Table A-1 for Tax Year 2021, Tax Year 2022, and Tax Year 2023 match the numbers in Table 2 for Fiscal Year 2022, Fiscal Year 2023, and Fiscal Year 2024, respectively. This is because there is a one-year lag from tax year to fiscal year as explained in footnote 4.</w:t>
      </w:r>
    </w:p>
    <w:p w14:paraId="64C3855F" w14:textId="77777777" w:rsidR="00B3016A" w:rsidRDefault="00B3016A" w:rsidP="00B3016A">
      <w:pPr>
        <w:pStyle w:val="FootnoteText"/>
        <w:rPr>
          <w:rFonts w:ascii="Times New Roman" w:eastAsia="Times New Roman" w:hAnsi="Times New Roman" w:cs="Times New Roman"/>
        </w:rPr>
      </w:pPr>
    </w:p>
  </w:footnote>
  <w:footnote w:id="52">
    <w:p w14:paraId="3BE07849" w14:textId="77777777" w:rsidR="00B3016A" w:rsidRPr="002F2938" w:rsidRDefault="00B3016A" w:rsidP="00B3016A">
      <w:pPr>
        <w:tabs>
          <w:tab w:val="left" w:pos="7050"/>
        </w:tabs>
        <w:spacing w:after="0"/>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R</w:t>
      </w:r>
      <w:r w:rsidRPr="002F2938">
        <w:rPr>
          <w:rFonts w:ascii="Aptos" w:eastAsiaTheme="majorEastAsia" w:hAnsi="Aptos" w:cstheme="majorBidi"/>
          <w:bCs/>
          <w:color w:val="000000" w:themeColor="text1"/>
          <w:sz w:val="24"/>
          <w:szCs w:val="24"/>
        </w:rPr>
        <w:t xml:space="preserve">evenue loss estimates reported in Table 1 and estimates reported in Table 2 were derived by microsimulation using Massachusetts individual income tax return data for multiple tax years (see Appendix for more details).  </w:t>
      </w:r>
    </w:p>
  </w:footnote>
  <w:footnote w:id="53">
    <w:p w14:paraId="2D735C24" w14:textId="77777777" w:rsidR="00B3016A" w:rsidRPr="002F2938" w:rsidRDefault="00B3016A" w:rsidP="00B3016A">
      <w:pPr>
        <w:pStyle w:val="FootnoteText"/>
        <w:spacing w:line="276" w:lineRule="auto"/>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Note that a married couple filing jointly is counted as one beneficiary in Table 2 and Table 3.</w:t>
      </w:r>
    </w:p>
  </w:footnote>
  <w:footnote w:id="54">
    <w:p w14:paraId="3DA29FD4" w14:textId="77777777" w:rsidR="00B3016A" w:rsidRPr="005C254F" w:rsidRDefault="00B3016A" w:rsidP="00B3016A">
      <w:pPr>
        <w:pStyle w:val="FootnoteText"/>
        <w:spacing w:line="276" w:lineRule="auto"/>
        <w:rPr>
          <w:rFonts w:asciiTheme="majorHAnsi" w:hAnsiTheme="majorHAnsi"/>
        </w:rPr>
      </w:pPr>
      <w:r w:rsidRPr="002F2938">
        <w:rPr>
          <w:rStyle w:val="FootnoteReference"/>
          <w:rFonts w:ascii="Aptos" w:hAnsi="Aptos"/>
          <w:sz w:val="24"/>
          <w:szCs w:val="24"/>
        </w:rPr>
        <w:footnoteRef/>
      </w:r>
      <w:r w:rsidRPr="002F2938">
        <w:rPr>
          <w:rFonts w:ascii="Aptos" w:hAnsi="Aptos"/>
          <w:sz w:val="24"/>
          <w:szCs w:val="24"/>
        </w:rPr>
        <w:t xml:space="preserve"> Massachusetts Net Adjusted Gross Income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w:t>
      </w:r>
    </w:p>
  </w:footnote>
  <w:footnote w:id="55">
    <w:p w14:paraId="22DA5E2F"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w:t>
      </w:r>
      <w:hyperlink r:id="rId15" w:history="1">
        <w:r w:rsidRPr="002F2938">
          <w:rPr>
            <w:rStyle w:val="Hyperlink"/>
            <w:rFonts w:ascii="Aptos" w:hAnsi="Aptos"/>
            <w:sz w:val="24"/>
            <w:szCs w:val="24"/>
          </w:rPr>
          <w:t>JCT is a nonpartisan committee of the United States Congress</w:t>
        </w:r>
      </w:hyperlink>
      <w:r w:rsidRPr="002F2938">
        <w:rPr>
          <w:rFonts w:ascii="Aptos" w:hAnsi="Aptos"/>
          <w:sz w:val="24"/>
          <w:szCs w:val="24"/>
        </w:rPr>
        <w:t xml:space="preserve">, originally established under the Revenue Act of 1926.  Among other tasks, JCT provides revenue estimates for federal tax expenditures and tax legislation considered by the Congress. </w:t>
      </w:r>
    </w:p>
  </w:footnote>
  <w:footnote w:id="56">
    <w:p w14:paraId="2E5C0692"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R</w:t>
      </w:r>
      <w:r w:rsidRPr="002F2938">
        <w:rPr>
          <w:rFonts w:ascii="Aptos" w:hAnsi="Aptos"/>
          <w:bCs/>
          <w:color w:val="000000" w:themeColor="text1"/>
          <w:sz w:val="24"/>
          <w:szCs w:val="24"/>
        </w:rPr>
        <w:t xml:space="preserve">evenue loss estimates reported in Table 1 through 5 were derived by microsimulation using Massachusetts individual income tax return data for multiple tax years (see Appendix or more details), supplemented with projection to future years based on tax return data.  </w:t>
      </w:r>
    </w:p>
  </w:footnote>
  <w:footnote w:id="57">
    <w:p w14:paraId="1B74CC2F"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Note that a joint filer is counted as one beneficiary. </w:t>
      </w:r>
    </w:p>
  </w:footnote>
  <w:footnote w:id="58">
    <w:p w14:paraId="6AC9E2F1" w14:textId="77777777" w:rsidR="00B3016A" w:rsidRDefault="00B3016A" w:rsidP="00B3016A">
      <w:pPr>
        <w:pStyle w:val="FootnoteText"/>
        <w:rPr>
          <w:rFonts w:ascii="Aptos Display" w:hAnsi="Aptos Display"/>
          <w:sz w:val="24"/>
          <w:szCs w:val="24"/>
        </w:rPr>
      </w:pPr>
      <w:r w:rsidRPr="002F2938">
        <w:rPr>
          <w:rStyle w:val="FootnoteReference"/>
          <w:rFonts w:ascii="Aptos" w:hAnsi="Aptos"/>
        </w:rPr>
        <w:footnoteRef/>
      </w:r>
      <w:r w:rsidRPr="002F2938">
        <w:rPr>
          <w:rFonts w:ascii="Aptos" w:hAnsi="Aptos"/>
          <w:sz w:val="24"/>
          <w:szCs w:val="24"/>
        </w:rPr>
        <w:t xml:space="preserve"> Massachusetts Net Adjusted Gross Income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 </w:t>
      </w:r>
      <w:bookmarkStart w:id="16" w:name="_Hlk195279070"/>
      <w:r w:rsidRPr="002F2938">
        <w:rPr>
          <w:rFonts w:ascii="Aptos" w:hAnsi="Aptos"/>
          <w:sz w:val="24"/>
          <w:szCs w:val="24"/>
        </w:rPr>
        <w:t>Please note that gambling loss deduction is reported on line 17 of schedule Y for tax year 2022.</w:t>
      </w:r>
      <w:bookmarkEnd w:id="16"/>
    </w:p>
  </w:footnote>
  <w:footnote w:id="59">
    <w:p w14:paraId="5E141669" w14:textId="41046F08" w:rsidR="00B3016A" w:rsidRPr="00361D50"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The projection is based on preliminary tax year 2024 return data and projections for the renewable energy markets, especially solar panel market, available from various sources, such as </w:t>
      </w:r>
      <w:hyperlink r:id="rId16" w:history="1">
        <w:r w:rsidRPr="002F2938">
          <w:rPr>
            <w:rStyle w:val="Hyperlink"/>
            <w:rFonts w:ascii="Aptos" w:hAnsi="Aptos"/>
            <w:sz w:val="24"/>
            <w:szCs w:val="24"/>
          </w:rPr>
          <w:t>Solar Energy Industries Association</w:t>
        </w:r>
      </w:hyperlink>
      <w:r w:rsidRPr="002F2938">
        <w:rPr>
          <w:rFonts w:ascii="Aptos" w:hAnsi="Aptos"/>
          <w:sz w:val="24"/>
          <w:szCs w:val="24"/>
        </w:rPr>
        <w:t xml:space="preserve"> (SEIA</w:t>
      </w:r>
      <w:r w:rsidR="002F2938">
        <w:rPr>
          <w:rFonts w:ascii="Aptos" w:hAnsi="Aptos"/>
          <w:sz w:val="24"/>
          <w:szCs w:val="24"/>
        </w:rPr>
        <w:t>)</w:t>
      </w:r>
      <w:r w:rsidRPr="002F2938">
        <w:rPr>
          <w:rFonts w:ascii="Aptos" w:hAnsi="Aptos"/>
          <w:sz w:val="24"/>
          <w:szCs w:val="24"/>
        </w:rPr>
        <w:t xml:space="preserve">, </w:t>
      </w:r>
      <w:hyperlink r:id="rId17" w:history="1">
        <w:proofErr w:type="spellStart"/>
        <w:r w:rsidRPr="002F2938">
          <w:rPr>
            <w:rStyle w:val="Hyperlink"/>
            <w:rFonts w:ascii="Aptos" w:hAnsi="Aptos"/>
            <w:sz w:val="24"/>
            <w:szCs w:val="24"/>
          </w:rPr>
          <w:t>BloombergNEF</w:t>
        </w:r>
        <w:proofErr w:type="spellEnd"/>
      </w:hyperlink>
      <w:r w:rsidRPr="002F2938">
        <w:rPr>
          <w:rFonts w:ascii="Aptos" w:hAnsi="Aptos"/>
          <w:sz w:val="24"/>
          <w:szCs w:val="24"/>
        </w:rPr>
        <w:t>, etc.  These projections are very uncertain, reflecting the inherent uncertainty of the market and federal policy impact</w:t>
      </w:r>
      <w:r>
        <w:rPr>
          <w:rFonts w:ascii="Aptos Display" w:hAnsi="Aptos Display"/>
          <w:sz w:val="24"/>
          <w:szCs w:val="24"/>
        </w:rPr>
        <w:t xml:space="preserve"> (tariff, federal </w:t>
      </w:r>
      <w:r w:rsidRPr="00361D50">
        <w:rPr>
          <w:rFonts w:ascii="Aptos" w:hAnsi="Aptos"/>
          <w:sz w:val="24"/>
          <w:szCs w:val="24"/>
        </w:rPr>
        <w:t>tax credits and other incentives).  Therefore, the estimates reported in Table 1-2, especially those for FY26-FY27, are extremely uncertain and should be used with caution.</w:t>
      </w:r>
    </w:p>
  </w:footnote>
  <w:footnote w:id="60">
    <w:p w14:paraId="4E7C7ECE" w14:textId="77777777" w:rsidR="00B3016A" w:rsidRPr="00361D50" w:rsidRDefault="00B3016A" w:rsidP="00B3016A">
      <w:pPr>
        <w:pStyle w:val="FootnoteText"/>
        <w:rPr>
          <w:rFonts w:ascii="Aptos" w:hAnsi="Aptos"/>
          <w:sz w:val="24"/>
          <w:szCs w:val="24"/>
        </w:rPr>
      </w:pPr>
      <w:r w:rsidRPr="00361D50">
        <w:rPr>
          <w:rStyle w:val="FootnoteReference"/>
          <w:rFonts w:ascii="Aptos" w:hAnsi="Aptos"/>
          <w:sz w:val="24"/>
          <w:szCs w:val="24"/>
        </w:rPr>
        <w:footnoteRef/>
      </w:r>
      <w:r w:rsidRPr="00361D50">
        <w:rPr>
          <w:rFonts w:ascii="Aptos" w:hAnsi="Aptos"/>
          <w:sz w:val="24"/>
          <w:szCs w:val="24"/>
        </w:rPr>
        <w:t xml:space="preserve"> Table 3 is based on Massachusetts net Adjusted Gross Income (AGI), which is calculated as the sum of Earned 5.0% Income, 5.0% Interest and Dividends, 8.5% Short-Term Capital Gains, 12.0% Long-Term Capital Gains on Collectibles, and 5.0% Long-Term Capital Gains.  In tax year 2023, these income types include those reported on line 10, line 20, Line 23a, Line 23b, plus Long-Term Capital Gains derived from Line 24, of Form 1, and corresponding lines of other forms.</w:t>
      </w:r>
    </w:p>
    <w:p w14:paraId="191983EC" w14:textId="77777777" w:rsidR="00B3016A" w:rsidRDefault="00B3016A" w:rsidP="00B3016A">
      <w:pPr>
        <w:pStyle w:val="FootnoteText"/>
        <w:rPr>
          <w:rFonts w:ascii="Times New Roman" w:hAnsi="Times New Roman"/>
        </w:rPr>
      </w:pPr>
    </w:p>
  </w:footnote>
  <w:footnote w:id="61">
    <w:p w14:paraId="02E6BB79" w14:textId="77777777" w:rsidR="00B3016A" w:rsidRPr="002F2938" w:rsidRDefault="00B3016A" w:rsidP="00B3016A">
      <w:pPr>
        <w:pStyle w:val="FootnoteText"/>
        <w:rPr>
          <w:rFonts w:ascii="Aptos" w:hAnsi="Aptos"/>
          <w:sz w:val="24"/>
          <w:szCs w:val="24"/>
        </w:rPr>
      </w:pPr>
      <w:hyperlink r:id="rId18" w:history="1">
        <w:r w:rsidRPr="002F2938">
          <w:rPr>
            <w:rStyle w:val="Hyperlink"/>
            <w:rFonts w:ascii="Aptos" w:hAnsi="Aptos"/>
            <w:sz w:val="24"/>
            <w:szCs w:val="24"/>
            <w:vertAlign w:val="superscript"/>
          </w:rPr>
          <w:footnoteRef/>
        </w:r>
        <w:r w:rsidRPr="002F2938">
          <w:rPr>
            <w:rStyle w:val="Hyperlink"/>
            <w:rFonts w:ascii="Aptos" w:hAnsi="Aptos"/>
            <w:sz w:val="24"/>
            <w:szCs w:val="24"/>
          </w:rPr>
          <w:t xml:space="preserve"> Link to mass solar loan website.</w:t>
        </w:r>
      </w:hyperlink>
      <w:r w:rsidRPr="002F2938">
        <w:rPr>
          <w:rFonts w:ascii="Aptos" w:hAnsi="Aptos"/>
          <w:sz w:val="24"/>
          <w:szCs w:val="24"/>
        </w:rPr>
        <w:t xml:space="preserve"> </w:t>
      </w:r>
    </w:p>
  </w:footnote>
  <w:footnote w:id="62">
    <w:p w14:paraId="68B2B00D" w14:textId="77777777" w:rsidR="00B3016A" w:rsidRDefault="00B3016A" w:rsidP="00B3016A">
      <w:pPr>
        <w:spacing w:after="0"/>
        <w:rPr>
          <w:rFonts w:eastAsia="Times New Roman"/>
        </w:rPr>
      </w:pPr>
      <w:r>
        <w:rPr>
          <w:rStyle w:val="FootnoteReference"/>
          <w:rFonts w:ascii="Aptos" w:hAnsi="Aptos"/>
        </w:rPr>
        <w:footnoteRef/>
      </w:r>
      <w:r>
        <w:rPr>
          <w:rStyle w:val="FootnoteReference"/>
          <w:rFonts w:ascii="Aptos" w:hAnsi="Aptos"/>
        </w:rPr>
        <w:t xml:space="preserve"> </w:t>
      </w:r>
      <w:r>
        <w:rPr>
          <w:rFonts w:eastAsia="Times New Roman"/>
        </w:rPr>
        <w:t>In Massachusetts, for some credits such as EDIPC and ITC (investment tax credit), the claimed amount may not exceed 50% of a tax filer’s corporate tax liability. The rule is not applicable for personal income tax filers.</w:t>
      </w:r>
    </w:p>
  </w:footnote>
  <w:footnote w:id="63">
    <w:p w14:paraId="2A18CB2D" w14:textId="77777777" w:rsidR="00B3016A" w:rsidRDefault="00B3016A" w:rsidP="00B3016A">
      <w:pPr>
        <w:pStyle w:val="FootnoteText"/>
        <w:rPr>
          <w:rFonts w:eastAsia="Times New Roman"/>
          <w:sz w:val="24"/>
          <w:szCs w:val="24"/>
        </w:rPr>
      </w:pPr>
      <w:r>
        <w:rPr>
          <w:rStyle w:val="FootnoteReference"/>
          <w:rFonts w:ascii="Aptos Display" w:hAnsi="Aptos Display"/>
        </w:rPr>
        <w:footnoteRef/>
      </w:r>
      <w:r>
        <w:rPr>
          <w:rFonts w:ascii="Aptos Display" w:hAnsi="Aptos Display"/>
          <w:sz w:val="24"/>
          <w:szCs w:val="24"/>
        </w:rPr>
        <w:t xml:space="preserve"> Due to data matching, Tables 3 through 5 show that there were 51 </w:t>
      </w:r>
      <w:r>
        <w:rPr>
          <w:rFonts w:ascii="Aptos Display" w:hAnsi="Aptos Display"/>
          <w:iCs/>
          <w:sz w:val="24"/>
          <w:szCs w:val="24"/>
        </w:rPr>
        <w:t xml:space="preserve">claimants </w:t>
      </w:r>
      <w:r>
        <w:rPr>
          <w:rFonts w:ascii="Aptos Display" w:hAnsi="Aptos Display"/>
          <w:sz w:val="24"/>
          <w:szCs w:val="24"/>
        </w:rPr>
        <w:t>for the credit in 2021, which</w:t>
      </w:r>
      <w:r>
        <w:rPr>
          <w:rFonts w:ascii="Aptos Display" w:hAnsi="Aptos Display"/>
          <w:bCs/>
          <w:color w:val="000000" w:themeColor="text1"/>
          <w:sz w:val="24"/>
          <w:szCs w:val="24"/>
        </w:rPr>
        <w:t xml:space="preserve"> is slightly different from the 53 </w:t>
      </w:r>
      <w:r>
        <w:rPr>
          <w:rFonts w:ascii="Aptos Display" w:hAnsi="Aptos Display"/>
          <w:bCs/>
          <w:iCs/>
          <w:color w:val="000000" w:themeColor="text1"/>
          <w:sz w:val="24"/>
          <w:szCs w:val="24"/>
        </w:rPr>
        <w:t>claimants</w:t>
      </w:r>
      <w:r>
        <w:rPr>
          <w:rFonts w:ascii="Aptos Display" w:hAnsi="Aptos Display"/>
          <w:bCs/>
          <w:color w:val="000000" w:themeColor="text1"/>
          <w:sz w:val="24"/>
          <w:szCs w:val="24"/>
        </w:rPr>
        <w:t xml:space="preserve"> reported in Table 2. </w:t>
      </w:r>
    </w:p>
  </w:footnote>
  <w:footnote w:id="64">
    <w:p w14:paraId="14374FC6" w14:textId="00DDF91D"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More specifically, the credit rate has been 40% of the federal EITC since taxable year 2023. The rate was 30% during taxable years 2019</w:t>
      </w:r>
      <w:r w:rsidR="00361D50">
        <w:rPr>
          <w:rFonts w:ascii="Aptos" w:hAnsi="Aptos"/>
          <w:sz w:val="24"/>
          <w:szCs w:val="24"/>
        </w:rPr>
        <w:t xml:space="preserve"> through </w:t>
      </w:r>
      <w:r w:rsidRPr="002F2938">
        <w:rPr>
          <w:rFonts w:ascii="Aptos" w:hAnsi="Aptos"/>
          <w:sz w:val="24"/>
          <w:szCs w:val="24"/>
        </w:rPr>
        <w:t>2022, 23% during taxable years 2016</w:t>
      </w:r>
      <w:r w:rsidR="00361D50">
        <w:rPr>
          <w:rFonts w:ascii="Aptos" w:hAnsi="Aptos"/>
          <w:sz w:val="24"/>
          <w:szCs w:val="24"/>
        </w:rPr>
        <w:t xml:space="preserve"> through </w:t>
      </w:r>
      <w:r w:rsidRPr="002F2938">
        <w:rPr>
          <w:rFonts w:ascii="Aptos" w:hAnsi="Aptos"/>
          <w:sz w:val="24"/>
          <w:szCs w:val="24"/>
        </w:rPr>
        <w:t>2018, and 15% during taxable years 2011</w:t>
      </w:r>
      <w:r w:rsidR="00361D50">
        <w:rPr>
          <w:rFonts w:ascii="Aptos" w:hAnsi="Aptos"/>
          <w:sz w:val="24"/>
          <w:szCs w:val="24"/>
        </w:rPr>
        <w:t xml:space="preserve"> through </w:t>
      </w:r>
      <w:r w:rsidRPr="002F2938">
        <w:rPr>
          <w:rFonts w:ascii="Aptos" w:hAnsi="Aptos"/>
          <w:sz w:val="24"/>
          <w:szCs w:val="24"/>
        </w:rPr>
        <w:t>2015.</w:t>
      </w:r>
    </w:p>
  </w:footnote>
  <w:footnote w:id="65">
    <w:p w14:paraId="28FC0AEA" w14:textId="77777777" w:rsidR="00B3016A" w:rsidRDefault="00B3016A" w:rsidP="00B3016A">
      <w:pPr>
        <w:pStyle w:val="FootnoteText"/>
      </w:pPr>
      <w:r w:rsidRPr="002F2938">
        <w:rPr>
          <w:rStyle w:val="FootnoteReference"/>
          <w:rFonts w:ascii="Aptos" w:hAnsi="Aptos"/>
        </w:rPr>
        <w:footnoteRef/>
      </w:r>
      <w:r w:rsidRPr="002F2938">
        <w:rPr>
          <w:rFonts w:ascii="Aptos" w:hAnsi="Aptos"/>
          <w:sz w:val="24"/>
          <w:szCs w:val="24"/>
        </w:rPr>
        <w:t xml:space="preserve"> Internal Revenue Code (Code) § 32 sets out the computation of the federal EITC.  Income and credit limits are adjusted for inflation.  </w:t>
      </w:r>
      <w:hyperlink r:id="rId19" w:history="1">
        <w:r w:rsidRPr="002F2938">
          <w:rPr>
            <w:rStyle w:val="Hyperlink"/>
            <w:rFonts w:ascii="Aptos" w:hAnsi="Aptos"/>
          </w:rPr>
          <w:t>The Internal Revenue Service (IRS) has published tables and other instructions to determine the amount of the credit</w:t>
        </w:r>
      </w:hyperlink>
      <w:r w:rsidRPr="002F2938">
        <w:rPr>
          <w:rFonts w:ascii="Aptos" w:hAnsi="Aptos"/>
          <w:sz w:val="24"/>
          <w:szCs w:val="24"/>
        </w:rPr>
        <w:t>.</w:t>
      </w:r>
    </w:p>
  </w:footnote>
  <w:footnote w:id="66">
    <w:p w14:paraId="683B7E62" w14:textId="77777777" w:rsidR="00B3016A" w:rsidRPr="002F2938" w:rsidRDefault="00B3016A" w:rsidP="00B3016A">
      <w:pPr>
        <w:pStyle w:val="FootnoteText"/>
        <w:rPr>
          <w:rFonts w:ascii="Aptos" w:hAnsi="Aptos"/>
        </w:rPr>
      </w:pPr>
      <w:r w:rsidRPr="002F2938">
        <w:rPr>
          <w:rStyle w:val="FootnoteReference"/>
          <w:rFonts w:ascii="Aptos" w:hAnsi="Aptos"/>
        </w:rPr>
        <w:footnoteRef/>
      </w:r>
      <w:r w:rsidRPr="002F2938">
        <w:rPr>
          <w:rFonts w:ascii="Aptos" w:hAnsi="Aptos"/>
        </w:rPr>
        <w:t xml:space="preserve"> This credit is reported on line 43 of tax year 2023 Form 1 and on similar lines of other forms.</w:t>
      </w:r>
    </w:p>
  </w:footnote>
  <w:footnote w:id="67">
    <w:p w14:paraId="4D6C6B77" w14:textId="77777777" w:rsidR="00B3016A" w:rsidRPr="002F2938" w:rsidRDefault="00B3016A" w:rsidP="00B3016A">
      <w:pPr>
        <w:pStyle w:val="FootnoteText"/>
        <w:rPr>
          <w:rFonts w:ascii="Aptos" w:hAnsi="Aptos"/>
        </w:rPr>
      </w:pPr>
      <w:r w:rsidRPr="002F2938">
        <w:rPr>
          <w:rStyle w:val="FootnoteReference"/>
          <w:rFonts w:ascii="Aptos" w:hAnsi="Aptos"/>
        </w:rPr>
        <w:footnoteRef/>
      </w:r>
      <w:r w:rsidRPr="002F2938">
        <w:rPr>
          <w:rFonts w:ascii="Aptos" w:hAnsi="Aptos"/>
        </w:rPr>
        <w:t xml:space="preserve"> A married couple filing jointly is counted as one beneficiary.</w:t>
      </w:r>
    </w:p>
  </w:footnote>
  <w:footnote w:id="68">
    <w:p w14:paraId="5363835B"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Massachusetts Net Adjusted Gross Income (AGI)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w:t>
      </w:r>
    </w:p>
  </w:footnote>
  <w:footnote w:id="69">
    <w:p w14:paraId="2BB30CB5" w14:textId="77777777" w:rsidR="00B3016A" w:rsidRPr="007E5748" w:rsidRDefault="00B3016A" w:rsidP="00B3016A">
      <w:pPr>
        <w:pStyle w:val="FootnoteText"/>
        <w:rPr>
          <w:rFonts w:asciiTheme="majorHAnsi" w:hAnsiTheme="majorHAnsi"/>
          <w:sz w:val="24"/>
          <w:szCs w:val="24"/>
        </w:rPr>
      </w:pPr>
      <w:r w:rsidRPr="002F2938">
        <w:rPr>
          <w:rStyle w:val="FootnoteReference"/>
          <w:rFonts w:ascii="Aptos" w:hAnsi="Aptos"/>
        </w:rPr>
        <w:footnoteRef/>
      </w:r>
      <w:r w:rsidRPr="002F2938">
        <w:rPr>
          <w:rFonts w:ascii="Aptos" w:hAnsi="Aptos"/>
          <w:sz w:val="24"/>
          <w:szCs w:val="24"/>
        </w:rPr>
        <w:t xml:space="preserve"> Some taxpayers with high Massachusetts net adjusted gross income have low federal adjusted gross income and therefore may still be eligible for the earned income tax credit. These taxpayers may have income that is subject to Massachusetts income tax but not federal income tax such as interest from obligations of states and their political subdivisions, other than Massachusetts and its political subdivisions, income earned by a resident from foreign employment, etc. These taxpayers may also take federal deductions that are not allowed for Massachusetts income tax purpose, such as the deduction for traditional IRA contributions, or the allowed Massachusetts deduction may be smaller than the corresponding federal deduction, such as the gambling loss deduction</w:t>
      </w:r>
      <w:r w:rsidRPr="007E5748">
        <w:rPr>
          <w:rFonts w:asciiTheme="majorHAnsi" w:hAnsiTheme="majorHAnsi"/>
          <w:sz w:val="24"/>
          <w:szCs w:val="24"/>
        </w:rPr>
        <w:t xml:space="preserve"> </w:t>
      </w:r>
    </w:p>
  </w:footnote>
  <w:footnote w:id="70">
    <w:p w14:paraId="0EFB3CA5"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This credit is reported on line 44 of tax year 2023 Form 1 or on similar lines of other forms, with credit amount calculated from Schedule CB.</w:t>
      </w:r>
    </w:p>
  </w:footnote>
  <w:footnote w:id="71">
    <w:p w14:paraId="575244F4"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A married couple filing jointly is counted as one taxpayer.</w:t>
      </w:r>
    </w:p>
  </w:footnote>
  <w:footnote w:id="72">
    <w:p w14:paraId="0A2C3BA1"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As DOR usually does for income distribution analysis, Table 3 is based on Massachusetts net Adjusted Gross Income (AGI), which is calculated as the sum of Earned 5.0% Income, 5.0% Interest and Dividends, 12% Short-Term Capital Gains and 5.0% Long-Term Capital Gains. In tax year 2022, these income types include those reported on line 10, line 20, Line 23a, plus Long-Term Capital Gains derived from Line 24, of Form 1, and corresponding lines of other forms. For the </w:t>
      </w:r>
      <w:hyperlink r:id="rId20" w:history="1">
        <w:r w:rsidRPr="002F2938">
          <w:rPr>
            <w:rStyle w:val="Hyperlink"/>
            <w:rFonts w:ascii="Aptos" w:hAnsi="Aptos"/>
          </w:rPr>
          <w:t>eligibility determination and the calculation of the circuit breaker credit</w:t>
        </w:r>
      </w:hyperlink>
      <w:r w:rsidRPr="002F2938">
        <w:rPr>
          <w:rFonts w:ascii="Aptos" w:hAnsi="Aptos"/>
          <w:sz w:val="24"/>
          <w:szCs w:val="24"/>
        </w:rPr>
        <w:t xml:space="preserve">, the “income” definition is different from MA net AGI, see the following for more details. </w:t>
      </w:r>
    </w:p>
    <w:p w14:paraId="5DF8540C" w14:textId="77777777" w:rsidR="00B3016A" w:rsidRDefault="00B3016A" w:rsidP="00B3016A">
      <w:pPr>
        <w:pStyle w:val="FootnoteText"/>
      </w:pPr>
      <w:r>
        <w:t xml:space="preserve"> </w:t>
      </w:r>
    </w:p>
  </w:footnote>
  <w:footnote w:id="73">
    <w:p w14:paraId="1ABD31EB" w14:textId="77777777" w:rsidR="00B3016A" w:rsidRDefault="00B3016A" w:rsidP="00B3016A">
      <w:pPr>
        <w:pStyle w:val="FootnoteText"/>
        <w:rPr>
          <w:rFonts w:ascii="Aptos" w:hAnsi="Aptos"/>
          <w:sz w:val="24"/>
          <w:szCs w:val="24"/>
        </w:rPr>
      </w:pPr>
      <w:r>
        <w:rPr>
          <w:rStyle w:val="FootnoteReference"/>
          <w:rFonts w:ascii="Aptos" w:hAnsi="Aptos"/>
        </w:rPr>
        <w:footnoteRef/>
      </w:r>
      <w:r>
        <w:rPr>
          <w:rFonts w:ascii="Aptos" w:hAnsi="Aptos"/>
          <w:sz w:val="24"/>
          <w:szCs w:val="24"/>
        </w:rPr>
        <w:t xml:space="preserve"> </w:t>
      </w:r>
      <w:r>
        <w:rPr>
          <w:rFonts w:ascii="Aptos" w:hAnsi="Aptos"/>
          <w:color w:val="000000"/>
          <w:sz w:val="24"/>
          <w:szCs w:val="24"/>
          <w:bdr w:val="none" w:sz="0" w:space="0" w:color="auto" w:frame="1"/>
        </w:rPr>
        <w:t>The personal income tax credit is authorized by M.G.L. c. 62, § 6(p).  The corporate excise credit is authorized by M.G.L c. 63, § 38AA.</w:t>
      </w:r>
    </w:p>
  </w:footnote>
  <w:footnote w:id="74">
    <w:p w14:paraId="6730CAE0" w14:textId="77777777" w:rsidR="00B3016A" w:rsidRPr="002F2938" w:rsidRDefault="00B3016A" w:rsidP="00B3016A">
      <w:pPr>
        <w:pStyle w:val="FootnoteText"/>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w:t>
      </w:r>
      <w:hyperlink r:id="rId21" w:history="1">
        <w:r w:rsidRPr="002F2938">
          <w:rPr>
            <w:rStyle w:val="Hyperlink"/>
            <w:rFonts w:ascii="Aptos" w:hAnsi="Aptos"/>
            <w:sz w:val="24"/>
            <w:szCs w:val="24"/>
          </w:rPr>
          <w:t>DOR Tax Credit Transparency Report</w:t>
        </w:r>
      </w:hyperlink>
    </w:p>
  </w:footnote>
  <w:footnote w:id="75">
    <w:p w14:paraId="55E3F0A7" w14:textId="77777777" w:rsidR="00B3016A" w:rsidRPr="002F2938" w:rsidRDefault="00B3016A" w:rsidP="00B3016A">
      <w:pPr>
        <w:rPr>
          <w:rFonts w:ascii="Aptos" w:hAnsi="Aptos"/>
          <w:sz w:val="24"/>
          <w:szCs w:val="24"/>
        </w:rPr>
      </w:pPr>
      <w:r w:rsidRPr="002F2938">
        <w:rPr>
          <w:rStyle w:val="FootnoteReference"/>
          <w:rFonts w:ascii="Aptos" w:hAnsi="Aptos"/>
          <w:sz w:val="24"/>
          <w:szCs w:val="24"/>
        </w:rPr>
        <w:footnoteRef/>
      </w:r>
      <w:r w:rsidRPr="002F2938">
        <w:rPr>
          <w:rFonts w:ascii="Aptos" w:hAnsi="Aptos"/>
          <w:sz w:val="24"/>
          <w:szCs w:val="24"/>
        </w:rPr>
        <w:t xml:space="preserve">  </w:t>
      </w:r>
      <w:r w:rsidRPr="002F2938">
        <w:rPr>
          <w:rFonts w:ascii="Aptos" w:eastAsia="Times New Roman" w:hAnsi="Aptos"/>
          <w:sz w:val="24"/>
          <w:szCs w:val="24"/>
        </w:rPr>
        <w:t>Tables 3 through 5 show that there were 14,516 claimants for the deduction in 2021, which is slightly lower than the 14,621 claimants reported in Table 2.  The difference was due to data set matching and resultant loss of some observations.</w:t>
      </w:r>
    </w:p>
    <w:p w14:paraId="24942B7C" w14:textId="77777777" w:rsidR="00B3016A" w:rsidRDefault="00B3016A" w:rsidP="00B3016A">
      <w:pPr>
        <w:pStyle w:val="FootnoteText"/>
        <w:rPr>
          <w:rFonts w:ascii="Times New Roman" w:hAnsi="Times New Roman"/>
        </w:rPr>
      </w:pPr>
    </w:p>
    <w:p w14:paraId="6354EE57" w14:textId="77777777" w:rsidR="00B3016A" w:rsidRDefault="00B3016A" w:rsidP="00B3016A">
      <w:pPr>
        <w:pStyle w:val="FootnoteText"/>
      </w:pPr>
    </w:p>
  </w:footnote>
  <w:footnote w:id="76">
    <w:p w14:paraId="4C486595" w14:textId="77777777" w:rsidR="00B3016A" w:rsidRPr="002F2938" w:rsidRDefault="00B3016A" w:rsidP="00B3016A">
      <w:pPr>
        <w:pStyle w:val="FootnoteText"/>
        <w:rPr>
          <w:rFonts w:ascii="Aptos" w:hAnsi="Aptos"/>
          <w:sz w:val="24"/>
          <w:szCs w:val="24"/>
        </w:rPr>
      </w:pPr>
      <w:r w:rsidRPr="002F2938">
        <w:rPr>
          <w:rStyle w:val="FootnoteReference"/>
          <w:rFonts w:ascii="Aptos" w:hAnsi="Aptos"/>
        </w:rPr>
        <w:footnoteRef/>
      </w:r>
      <w:r w:rsidRPr="002F2938">
        <w:rPr>
          <w:rFonts w:ascii="Aptos" w:hAnsi="Aptos"/>
          <w:sz w:val="24"/>
          <w:szCs w:val="24"/>
        </w:rPr>
        <w:t xml:space="preserve"> </w:t>
      </w:r>
      <w:r w:rsidRPr="002F2938">
        <w:rPr>
          <w:rFonts w:ascii="Aptos" w:hAnsi="Aptos"/>
          <w:bCs/>
          <w:color w:val="000000" w:themeColor="text1"/>
          <w:sz w:val="24"/>
          <w:szCs w:val="24"/>
        </w:rPr>
        <w:t>The term “tax liability” includes both the income and non-income measure of the corporate excise, when applicable.</w:t>
      </w:r>
    </w:p>
  </w:footnote>
  <w:footnote w:id="77">
    <w:p w14:paraId="106DE723" w14:textId="77777777" w:rsidR="00B3016A" w:rsidRPr="00DE191E" w:rsidRDefault="00B3016A" w:rsidP="00B3016A">
      <w:pPr>
        <w:pStyle w:val="FootnoteText"/>
        <w:rPr>
          <w:rFonts w:ascii="Aptos" w:hAnsi="Aptos"/>
          <w:sz w:val="24"/>
          <w:szCs w:val="24"/>
        </w:rPr>
      </w:pPr>
      <w:r w:rsidRPr="00DE191E">
        <w:rPr>
          <w:rStyle w:val="FootnoteReference"/>
          <w:rFonts w:ascii="Aptos" w:hAnsi="Aptos"/>
        </w:rPr>
        <w:footnoteRef/>
      </w:r>
      <w:r w:rsidRPr="00DE191E">
        <w:rPr>
          <w:rFonts w:ascii="Aptos" w:hAnsi="Aptos"/>
          <w:sz w:val="24"/>
          <w:szCs w:val="24"/>
        </w:rPr>
        <w:t xml:space="preserve"> COMMISSIONER OF REVENUE vs. CARGILL, INCORPORATED, 429 Mass. 79 (1999)</w:t>
      </w:r>
    </w:p>
  </w:footnote>
  <w:footnote w:id="78">
    <w:p w14:paraId="6348F3AB" w14:textId="77777777" w:rsidR="00B3016A" w:rsidRPr="00DE191E" w:rsidRDefault="00B3016A" w:rsidP="00B3016A">
      <w:pPr>
        <w:pStyle w:val="FootnoteText"/>
        <w:rPr>
          <w:rFonts w:ascii="Aptos" w:hAnsi="Aptos"/>
          <w:sz w:val="24"/>
          <w:szCs w:val="24"/>
        </w:rPr>
      </w:pPr>
      <w:r w:rsidRPr="00DE191E">
        <w:rPr>
          <w:rStyle w:val="FootnoteReference"/>
          <w:rFonts w:ascii="Aptos" w:hAnsi="Aptos"/>
        </w:rPr>
        <w:footnoteRef/>
      </w:r>
      <w:r w:rsidRPr="00DE191E">
        <w:rPr>
          <w:rFonts w:ascii="Aptos" w:hAnsi="Aptos"/>
          <w:sz w:val="24"/>
          <w:szCs w:val="24"/>
        </w:rPr>
        <w:t xml:space="preserve"> Unused credits are partially refundable for certain life sciences and </w:t>
      </w:r>
      <w:proofErr w:type="spellStart"/>
      <w:r w:rsidRPr="00DE191E">
        <w:rPr>
          <w:rFonts w:ascii="Aptos" w:hAnsi="Aptos"/>
          <w:sz w:val="24"/>
          <w:szCs w:val="24"/>
        </w:rPr>
        <w:t>climatetech</w:t>
      </w:r>
      <w:proofErr w:type="spellEnd"/>
      <w:r w:rsidRPr="00DE191E">
        <w:rPr>
          <w:rFonts w:ascii="Aptos" w:hAnsi="Aptos"/>
          <w:sz w:val="24"/>
          <w:szCs w:val="24"/>
        </w:rPr>
        <w:t xml:space="preserve"> companies, in lieu of carrying unused credits forward for use in later years. M.G.L. c. 63, § 38M(k).</w:t>
      </w:r>
    </w:p>
  </w:footnote>
  <w:footnote w:id="79">
    <w:p w14:paraId="00B8CBAE" w14:textId="77777777" w:rsidR="00B3016A" w:rsidRPr="00DE191E" w:rsidRDefault="00B3016A" w:rsidP="00B3016A">
      <w:pPr>
        <w:spacing w:after="0"/>
        <w:rPr>
          <w:rFonts w:ascii="Aptos" w:eastAsia="Times New Roman" w:hAnsi="Aptos"/>
          <w:sz w:val="24"/>
          <w:szCs w:val="24"/>
        </w:rPr>
      </w:pPr>
      <w:r w:rsidRPr="00DE191E">
        <w:rPr>
          <w:rStyle w:val="FootnoteReference"/>
          <w:rFonts w:ascii="Aptos" w:hAnsi="Aptos"/>
          <w:sz w:val="24"/>
          <w:szCs w:val="24"/>
        </w:rPr>
        <w:footnoteRef/>
      </w:r>
      <w:r w:rsidRPr="00DE191E">
        <w:rPr>
          <w:rStyle w:val="FootnoteReference"/>
          <w:rFonts w:ascii="Aptos" w:hAnsi="Aptos"/>
          <w:sz w:val="24"/>
          <w:szCs w:val="24"/>
        </w:rPr>
        <w:t xml:space="preserve"> </w:t>
      </w:r>
      <w:r w:rsidRPr="00DE191E">
        <w:rPr>
          <w:rFonts w:ascii="Aptos" w:eastAsia="Times New Roman" w:hAnsi="Aptos"/>
          <w:sz w:val="24"/>
          <w:szCs w:val="24"/>
        </w:rPr>
        <w:t>See the section of “Introduction” for one such limitation:</w:t>
      </w:r>
      <w:r w:rsidRPr="00DE191E">
        <w:rPr>
          <w:rFonts w:ascii="Aptos" w:eastAsia="Times New Roman" w:hAnsi="Aptos"/>
          <w:bCs/>
          <w:color w:val="000000" w:themeColor="text1"/>
          <w:sz w:val="24"/>
          <w:szCs w:val="24"/>
        </w:rPr>
        <w:t xml:space="preserve"> </w:t>
      </w:r>
      <w:r w:rsidRPr="00DE191E">
        <w:rPr>
          <w:rFonts w:ascii="Aptos" w:eastAsia="Times New Roman" w:hAnsi="Aptos"/>
          <w:sz w:val="24"/>
          <w:szCs w:val="24"/>
        </w:rPr>
        <w:t xml:space="preserve">the amount of research credit that can be used in a taxable year is limited to 100 percent of a corporation's first $25,000 of excise, plus 75 percent of the corporation's excise </w:t>
      </w:r>
      <w:proofErr w:type="gramStart"/>
      <w:r w:rsidRPr="00DE191E">
        <w:rPr>
          <w:rFonts w:ascii="Aptos" w:eastAsia="Times New Roman" w:hAnsi="Aptos"/>
          <w:sz w:val="24"/>
          <w:szCs w:val="24"/>
        </w:rPr>
        <w:t>in excess of</w:t>
      </w:r>
      <w:proofErr w:type="gramEnd"/>
      <w:r w:rsidRPr="00DE191E">
        <w:rPr>
          <w:rFonts w:ascii="Aptos" w:eastAsia="Times New Roman" w:hAnsi="Aptos"/>
          <w:sz w:val="24"/>
          <w:szCs w:val="24"/>
        </w:rPr>
        <w:t xml:space="preserve"> $25,000.</w:t>
      </w:r>
    </w:p>
  </w:footnote>
  <w:footnote w:id="80">
    <w:p w14:paraId="4C6A7C8C" w14:textId="743BD2FE" w:rsidR="00B3016A" w:rsidRPr="00DE191E" w:rsidRDefault="00B3016A" w:rsidP="00B3016A">
      <w:pPr>
        <w:pStyle w:val="FootnoteText"/>
        <w:rPr>
          <w:rFonts w:ascii="Aptos" w:eastAsia="Times New Roman" w:hAnsi="Aptos"/>
          <w:sz w:val="24"/>
          <w:szCs w:val="24"/>
        </w:rPr>
      </w:pPr>
      <w:r w:rsidRPr="00DE191E">
        <w:rPr>
          <w:rStyle w:val="FootnoteReference"/>
          <w:rFonts w:ascii="Aptos" w:hAnsi="Aptos"/>
        </w:rPr>
        <w:footnoteRef/>
      </w:r>
      <w:r w:rsidRPr="00DE191E">
        <w:rPr>
          <w:rFonts w:ascii="Aptos" w:hAnsi="Aptos"/>
          <w:sz w:val="24"/>
          <w:szCs w:val="24"/>
        </w:rPr>
        <w:t xml:space="preserve"> Due to data matching, Tables 3</w:t>
      </w:r>
      <w:r w:rsidR="00DE191E">
        <w:rPr>
          <w:rFonts w:ascii="Aptos" w:hAnsi="Aptos"/>
          <w:sz w:val="24"/>
          <w:szCs w:val="24"/>
        </w:rPr>
        <w:t xml:space="preserve"> through </w:t>
      </w:r>
      <w:r w:rsidRPr="00DE191E">
        <w:rPr>
          <w:rFonts w:ascii="Aptos" w:hAnsi="Aptos"/>
          <w:sz w:val="24"/>
          <w:szCs w:val="24"/>
        </w:rPr>
        <w:t xml:space="preserve">5 show that there were 3,541 </w:t>
      </w:r>
      <w:r w:rsidRPr="00DE191E">
        <w:rPr>
          <w:rFonts w:ascii="Aptos" w:hAnsi="Aptos"/>
          <w:iCs/>
          <w:sz w:val="24"/>
          <w:szCs w:val="24"/>
        </w:rPr>
        <w:t xml:space="preserve">claimants in </w:t>
      </w:r>
      <w:r w:rsidRPr="00DE191E">
        <w:rPr>
          <w:rFonts w:ascii="Aptos" w:hAnsi="Aptos"/>
          <w:sz w:val="24"/>
          <w:szCs w:val="24"/>
        </w:rPr>
        <w:t>tax year 2021, which</w:t>
      </w:r>
      <w:r w:rsidRPr="00DE191E">
        <w:rPr>
          <w:rFonts w:ascii="Aptos" w:hAnsi="Aptos"/>
          <w:bCs/>
          <w:color w:val="000000" w:themeColor="text1"/>
          <w:sz w:val="24"/>
          <w:szCs w:val="24"/>
        </w:rPr>
        <w:t xml:space="preserve"> is slightly different from the 3,536 </w:t>
      </w:r>
      <w:r w:rsidRPr="00DE191E">
        <w:rPr>
          <w:rFonts w:ascii="Aptos" w:hAnsi="Aptos"/>
          <w:bCs/>
          <w:iCs/>
          <w:color w:val="000000" w:themeColor="text1"/>
          <w:sz w:val="24"/>
          <w:szCs w:val="24"/>
        </w:rPr>
        <w:t xml:space="preserve">claimants </w:t>
      </w:r>
      <w:r w:rsidRPr="00DE191E">
        <w:rPr>
          <w:rFonts w:ascii="Aptos" w:hAnsi="Aptos"/>
          <w:bCs/>
          <w:color w:val="000000" w:themeColor="text1"/>
          <w:sz w:val="24"/>
          <w:szCs w:val="24"/>
        </w:rPr>
        <w:t xml:space="preserve">reported in Table 2.   </w:t>
      </w:r>
    </w:p>
  </w:footnote>
  <w:footnote w:id="81">
    <w:p w14:paraId="2C38D264"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M.G.L. c. 64H, § 6(kk) refers to “federal food stamps.”</w:t>
      </w:r>
    </w:p>
  </w:footnote>
  <w:footnote w:id="82">
    <w:p w14:paraId="1AEC08DE"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w:t>
      </w:r>
      <w:hyperlink r:id="rId22" w:history="1">
        <w:r w:rsidRPr="00DE191E">
          <w:rPr>
            <w:rStyle w:val="Hyperlink"/>
            <w:rFonts w:ascii="Aptos" w:hAnsi="Aptos"/>
            <w:sz w:val="24"/>
            <w:szCs w:val="24"/>
          </w:rPr>
          <w:t>Consumer Expenditure Survey</w:t>
        </w:r>
      </w:hyperlink>
    </w:p>
  </w:footnote>
  <w:footnote w:id="83">
    <w:p w14:paraId="6C1CEB83"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Besides</w:t>
      </w:r>
      <w:bookmarkStart w:id="40" w:name="_Hlk194652626"/>
      <w:r w:rsidRPr="00DE191E">
        <w:rPr>
          <w:rFonts w:ascii="Aptos" w:hAnsi="Aptos"/>
          <w:sz w:val="24"/>
          <w:szCs w:val="24"/>
        </w:rPr>
        <w:t xml:space="preserve"> expenditure</w:t>
      </w:r>
      <w:bookmarkEnd w:id="40"/>
      <w:r w:rsidRPr="00DE191E">
        <w:rPr>
          <w:rFonts w:ascii="Aptos" w:hAnsi="Aptos"/>
          <w:sz w:val="24"/>
          <w:szCs w:val="24"/>
        </w:rPr>
        <w:t>, the CES also provides data on income, personal taxes and characteristics of consumer units.</w:t>
      </w:r>
    </w:p>
  </w:footnote>
  <w:footnote w:id="84">
    <w:p w14:paraId="2C83E9A4" w14:textId="77777777" w:rsidR="00B3016A" w:rsidRPr="00DE191E" w:rsidRDefault="00B3016A" w:rsidP="00B3016A">
      <w:pPr>
        <w:autoSpaceDE w:val="0"/>
        <w:autoSpaceDN w:val="0"/>
        <w:adjustRightInd w:val="0"/>
        <w:spacing w:after="0" w:line="240" w:lineRule="auto"/>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The CES data covers items purchased with the Supplemental Nutrition Assistance Program (SNAP) benefits. According to </w:t>
      </w:r>
      <w:hyperlink r:id="rId23" w:anchor="Massachusetts" w:history="1">
        <w:r w:rsidRPr="00DE191E">
          <w:rPr>
            <w:rStyle w:val="Hyperlink"/>
            <w:rFonts w:ascii="Aptos" w:hAnsi="Aptos"/>
            <w:sz w:val="24"/>
            <w:szCs w:val="24"/>
          </w:rPr>
          <w:t>a report by the Center on Budget and Policy Priorities (CBBP)</w:t>
        </w:r>
      </w:hyperlink>
      <w:r w:rsidRPr="00DE191E">
        <w:rPr>
          <w:rFonts w:ascii="Aptos" w:hAnsi="Aptos"/>
          <w:sz w:val="24"/>
          <w:szCs w:val="24"/>
        </w:rPr>
        <w:t>, the Supplemental Nutrition Assistance Program (SNAP) is the nation’s most important and effective anti-hunger program. It plays a critical role in reducing poverty, improving health and economic outcomes, supporting people who are paid low wages and serving as the first line of defense against hunger during economic downturns.  In the federal fiscal year 2024, SNAP program helped 1,113,700 Massachusetts residents, or 16% of the state population (1 in 6).</w:t>
      </w:r>
    </w:p>
  </w:footnote>
  <w:footnote w:id="85">
    <w:p w14:paraId="5BA70587"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w:t>
      </w:r>
      <w:hyperlink r:id="rId24" w:history="1">
        <w:r w:rsidRPr="00DE191E">
          <w:rPr>
            <w:rStyle w:val="Hyperlink"/>
            <w:rFonts w:ascii="Aptos" w:hAnsi="Aptos"/>
            <w:sz w:val="24"/>
            <w:szCs w:val="24"/>
          </w:rPr>
          <w:t>See the TERC 2021 Report</w:t>
        </w:r>
      </w:hyperlink>
      <w:r w:rsidRPr="00DE191E">
        <w:rPr>
          <w:rFonts w:ascii="Aptos" w:hAnsi="Aptos"/>
          <w:sz w:val="24"/>
          <w:szCs w:val="24"/>
        </w:rPr>
        <w:t>.</w:t>
      </w:r>
    </w:p>
  </w:footnote>
  <w:footnote w:id="86">
    <w:p w14:paraId="318BFACA" w14:textId="77777777" w:rsidR="00B3016A" w:rsidRPr="00606D6D" w:rsidRDefault="00B3016A" w:rsidP="00B3016A">
      <w:pPr>
        <w:pStyle w:val="FootnoteText"/>
        <w:rPr>
          <w:sz w:val="24"/>
          <w:szCs w:val="24"/>
        </w:rPr>
      </w:pPr>
      <w:r w:rsidRPr="00DE191E">
        <w:rPr>
          <w:rStyle w:val="FootnoteReference"/>
          <w:rFonts w:ascii="Aptos" w:hAnsi="Aptos"/>
          <w:sz w:val="24"/>
          <w:szCs w:val="24"/>
        </w:rPr>
        <w:footnoteRef/>
      </w:r>
      <w:r w:rsidRPr="00DE191E">
        <w:rPr>
          <w:rFonts w:ascii="Aptos" w:hAnsi="Aptos"/>
          <w:sz w:val="24"/>
          <w:szCs w:val="24"/>
        </w:rPr>
        <w:t xml:space="preserve"> </w:t>
      </w:r>
      <w:hyperlink r:id="rId25" w:history="1">
        <w:r w:rsidRPr="00DE191E">
          <w:rPr>
            <w:rStyle w:val="Hyperlink"/>
            <w:rFonts w:ascii="Aptos" w:hAnsi="Aptos"/>
            <w:bCs/>
            <w:sz w:val="24"/>
            <w:szCs w:val="24"/>
          </w:rPr>
          <w:t>2022 Economic Census</w:t>
        </w:r>
      </w:hyperlink>
    </w:p>
  </w:footnote>
  <w:footnote w:id="87">
    <w:p w14:paraId="6220DCB1"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An establishment is a single physical location at which business is conducted, or services or industrial operations are performed. It is not necessarily identical with a company or enterprise, which may consist of one or more establishments. A firm is a business organization consisting of one or more domestic establishments in the same geographic area and industry that were specified under common ownership or control. </w:t>
      </w:r>
    </w:p>
  </w:footnote>
  <w:footnote w:id="88">
    <w:p w14:paraId="21BF4CD1"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w:t>
      </w:r>
      <w:r w:rsidRPr="00DE191E">
        <w:rPr>
          <w:rFonts w:ascii="Aptos" w:hAnsi="Aptos"/>
          <w:bCs/>
          <w:sz w:val="24"/>
          <w:szCs w:val="24"/>
        </w:rPr>
        <w:t>Annual sales data reported in Table 2 is for informational purpose only. It should not be confused with the annual sales of the exempt products, because the sellers listed in the table may sell both exempt and taxable products.</w:t>
      </w:r>
      <w:r w:rsidRPr="00DE191E">
        <w:rPr>
          <w:rFonts w:ascii="Aptos" w:hAnsi="Aptos"/>
          <w:sz w:val="24"/>
          <w:szCs w:val="24"/>
        </w:rPr>
        <w:t xml:space="preserve"> In addition, sellers in other industries may also sell the exempt products.</w:t>
      </w:r>
    </w:p>
  </w:footnote>
  <w:footnote w:id="89">
    <w:p w14:paraId="42F2B196"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The exemption was originally added to M.G.L. c. 64B, § 2B in 1975.  In 1977, M.G.L. c. 64B was repealed and the exemption was relocated to M.G.L. c. 64H, § 6(h).</w:t>
      </w:r>
    </w:p>
  </w:footnote>
  <w:footnote w:id="90">
    <w:p w14:paraId="7393A227"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For more detail on the “food products” tax expenditure, please see TERC report 3.101, “Exemption for Food.”</w:t>
      </w:r>
    </w:p>
  </w:footnote>
  <w:footnote w:id="91">
    <w:p w14:paraId="01C0AA22" w14:textId="0BE0F75D"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Tax filers in this industry report about 65%</w:t>
      </w:r>
      <w:r w:rsidR="00455825">
        <w:rPr>
          <w:rFonts w:ascii="Aptos" w:hAnsi="Aptos"/>
          <w:sz w:val="24"/>
          <w:szCs w:val="24"/>
        </w:rPr>
        <w:t xml:space="preserve"> to </w:t>
      </w:r>
      <w:r w:rsidRPr="00DE191E">
        <w:rPr>
          <w:rFonts w:ascii="Aptos" w:hAnsi="Aptos"/>
          <w:sz w:val="24"/>
          <w:szCs w:val="24"/>
        </w:rPr>
        <w:t>75% of meals, either taxable or exempt, sold by all meals tax return filers.</w:t>
      </w:r>
    </w:p>
  </w:footnote>
  <w:footnote w:id="92">
    <w:p w14:paraId="574B867C"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w:t>
      </w:r>
      <w:hyperlink r:id="rId26" w:anchor="-exempt-sales-" w:history="1">
        <w:r w:rsidRPr="00DE191E">
          <w:rPr>
            <w:rStyle w:val="Hyperlink"/>
            <w:rFonts w:ascii="Aptos" w:hAnsi="Aptos"/>
            <w:sz w:val="24"/>
            <w:szCs w:val="24"/>
          </w:rPr>
          <w:t>Sales Tax on Meals Guide</w:t>
        </w:r>
      </w:hyperlink>
    </w:p>
  </w:footnote>
  <w:footnote w:id="93">
    <w:p w14:paraId="07731C5E" w14:textId="77777777" w:rsidR="00B3016A" w:rsidRDefault="00B3016A" w:rsidP="00B3016A">
      <w:pPr>
        <w:pStyle w:val="FootnoteText"/>
        <w:rPr>
          <w:rFonts w:ascii="Aptos Display" w:hAnsi="Aptos Display"/>
          <w:sz w:val="24"/>
          <w:szCs w:val="24"/>
        </w:rPr>
      </w:pPr>
      <w:r w:rsidRPr="00DE191E">
        <w:rPr>
          <w:rStyle w:val="FootnoteReference"/>
          <w:rFonts w:ascii="Aptos" w:hAnsi="Aptos"/>
          <w:sz w:val="24"/>
          <w:szCs w:val="24"/>
        </w:rPr>
        <w:footnoteRef/>
      </w:r>
      <w:r w:rsidRPr="00DE191E">
        <w:rPr>
          <w:rFonts w:ascii="Aptos" w:hAnsi="Aptos"/>
          <w:sz w:val="24"/>
          <w:szCs w:val="24"/>
        </w:rPr>
        <w:t xml:space="preserve"> Some items sold by filers in other industries, such as grocery stores, hotels, etc., may also be exempt due to this tax expenditure.</w:t>
      </w:r>
    </w:p>
  </w:footnote>
  <w:footnote w:id="94">
    <w:p w14:paraId="6613FA0B"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According to </w:t>
      </w:r>
      <w:hyperlink r:id="rId27" w:history="1">
        <w:r w:rsidRPr="00DE191E">
          <w:rPr>
            <w:rStyle w:val="Hyperlink"/>
            <w:rFonts w:ascii="Aptos" w:hAnsi="Aptos"/>
            <w:sz w:val="24"/>
            <w:szCs w:val="24"/>
          </w:rPr>
          <w:t>U.S. Census Bureau data</w:t>
        </w:r>
      </w:hyperlink>
      <w:r w:rsidRPr="00DE191E">
        <w:rPr>
          <w:rFonts w:ascii="Aptos" w:hAnsi="Aptos"/>
          <w:sz w:val="24"/>
          <w:szCs w:val="24"/>
        </w:rPr>
        <w:t xml:space="preserve">, Massachusetts had a population of 7.136 million as of July 1, 2024. </w:t>
      </w:r>
    </w:p>
  </w:footnote>
  <w:footnote w:id="95">
    <w:p w14:paraId="276C652B" w14:textId="77777777" w:rsidR="00B3016A" w:rsidRDefault="00B3016A" w:rsidP="00B3016A">
      <w:pPr>
        <w:pStyle w:val="FootnoteText"/>
        <w:rPr>
          <w:rFonts w:ascii="Aptos Display" w:hAnsi="Aptos Display"/>
          <w:sz w:val="24"/>
          <w:szCs w:val="24"/>
        </w:rPr>
      </w:pPr>
      <w:r w:rsidRPr="00DE191E">
        <w:rPr>
          <w:rStyle w:val="FootnoteReference"/>
          <w:rFonts w:ascii="Aptos" w:hAnsi="Aptos"/>
          <w:sz w:val="24"/>
          <w:szCs w:val="24"/>
        </w:rPr>
        <w:footnoteRef/>
      </w:r>
      <w:r w:rsidRPr="00DE191E">
        <w:rPr>
          <w:rFonts w:ascii="Aptos" w:hAnsi="Aptos"/>
          <w:sz w:val="24"/>
          <w:szCs w:val="24"/>
        </w:rPr>
        <w:t xml:space="preserve"> An establishment is a single physical location at which business is conducted, or services or industrial operations are performed. It is not necessarily identical with a company or enterprise, which may consist of one or more establishments. A firm is a business organization consisting of one or more domestic establishments in the same geographic area and industry that were specified under common ownership or control.</w:t>
      </w:r>
      <w:r>
        <w:rPr>
          <w:rFonts w:ascii="Aptos Display" w:hAnsi="Aptos Display"/>
          <w:sz w:val="24"/>
          <w:szCs w:val="24"/>
        </w:rPr>
        <w:t xml:space="preserve"> </w:t>
      </w:r>
    </w:p>
  </w:footnote>
  <w:footnote w:id="96">
    <w:p w14:paraId="0471EF0D"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See e.g., Greenfield Town Crier, Inc. v. Commissioner of Revenue, 385 Mass.  692 (1982).; Letter Ruling 83-14.  </w:t>
      </w:r>
    </w:p>
  </w:footnote>
  <w:footnote w:id="97">
    <w:p w14:paraId="21EC83B1"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w:t>
      </w:r>
      <w:hyperlink r:id="rId28" w:history="1">
        <w:r w:rsidRPr="00DE191E">
          <w:rPr>
            <w:rStyle w:val="Hyperlink"/>
            <w:rFonts w:ascii="Aptos" w:hAnsi="Aptos"/>
            <w:sz w:val="24"/>
            <w:szCs w:val="24"/>
          </w:rPr>
          <w:t>Data from the 2017 Economic Census</w:t>
        </w:r>
      </w:hyperlink>
    </w:p>
  </w:footnote>
  <w:footnote w:id="98">
    <w:p w14:paraId="0984D919" w14:textId="77777777" w:rsidR="00B3016A" w:rsidRDefault="00B3016A" w:rsidP="00B3016A">
      <w:pPr>
        <w:pStyle w:val="FootnoteText"/>
        <w:rPr>
          <w:rFonts w:ascii="Aptos Display" w:hAnsi="Aptos Display"/>
          <w:sz w:val="24"/>
          <w:szCs w:val="24"/>
        </w:rPr>
      </w:pPr>
      <w:r w:rsidRPr="00DE191E">
        <w:rPr>
          <w:rStyle w:val="FootnoteReference"/>
          <w:rFonts w:ascii="Aptos" w:hAnsi="Aptos"/>
          <w:sz w:val="24"/>
          <w:szCs w:val="24"/>
        </w:rPr>
        <w:footnoteRef/>
      </w:r>
      <w:r w:rsidRPr="00DE191E">
        <w:rPr>
          <w:rFonts w:ascii="Aptos" w:hAnsi="Aptos"/>
          <w:sz w:val="24"/>
          <w:szCs w:val="24"/>
        </w:rPr>
        <w:t xml:space="preserve"> DOR estimated that about 31.3% of total sales of print newspapers and magazines are sales to consumers while the remainder are sales to businesses.</w:t>
      </w:r>
    </w:p>
  </w:footnote>
  <w:footnote w:id="99">
    <w:p w14:paraId="4889459C" w14:textId="77777777" w:rsidR="00B3016A" w:rsidRPr="00DE191E" w:rsidRDefault="00B3016A" w:rsidP="00B3016A">
      <w:pPr>
        <w:tabs>
          <w:tab w:val="left" w:pos="7050"/>
        </w:tabs>
        <w:spacing w:after="0" w:line="240" w:lineRule="auto"/>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The Tax Foundation ranked Massachusetts 36</w:t>
      </w:r>
      <w:r w:rsidRPr="00DE191E">
        <w:rPr>
          <w:rFonts w:ascii="Aptos" w:hAnsi="Aptos"/>
          <w:sz w:val="24"/>
          <w:szCs w:val="24"/>
          <w:vertAlign w:val="superscript"/>
        </w:rPr>
        <w:t xml:space="preserve">th </w:t>
      </w:r>
      <w:r w:rsidRPr="00DE191E">
        <w:rPr>
          <w:rFonts w:ascii="Aptos" w:hAnsi="Aptos"/>
          <w:sz w:val="24"/>
          <w:szCs w:val="24"/>
        </w:rPr>
        <w:t>in distilled spirits excise tax rate with a rate of $4.05 per gallon (the state with the highest tax rate was ranked 1</w:t>
      </w:r>
      <w:r w:rsidRPr="00DE191E">
        <w:rPr>
          <w:rFonts w:ascii="Aptos" w:hAnsi="Aptos"/>
          <w:sz w:val="24"/>
          <w:szCs w:val="24"/>
          <w:vertAlign w:val="superscript"/>
        </w:rPr>
        <w:t>st</w:t>
      </w:r>
      <w:r w:rsidRPr="00DE191E">
        <w:rPr>
          <w:rFonts w:ascii="Aptos" w:hAnsi="Aptos"/>
          <w:sz w:val="24"/>
          <w:szCs w:val="24"/>
        </w:rPr>
        <w:t>); 33</w:t>
      </w:r>
      <w:r w:rsidRPr="00DE191E">
        <w:rPr>
          <w:rFonts w:ascii="Aptos" w:hAnsi="Aptos"/>
          <w:sz w:val="24"/>
          <w:szCs w:val="24"/>
          <w:vertAlign w:val="superscript"/>
        </w:rPr>
        <w:t xml:space="preserve">rd </w:t>
      </w:r>
      <w:r w:rsidRPr="00DE191E">
        <w:rPr>
          <w:rFonts w:ascii="Aptos" w:hAnsi="Aptos"/>
          <w:sz w:val="24"/>
          <w:szCs w:val="24"/>
        </w:rPr>
        <w:t>in wine excise tax rate with a rate of $0.55 per gallon; and 44</w:t>
      </w:r>
      <w:r w:rsidRPr="00DE191E">
        <w:rPr>
          <w:rFonts w:ascii="Aptos" w:hAnsi="Aptos"/>
          <w:sz w:val="24"/>
          <w:szCs w:val="24"/>
          <w:vertAlign w:val="superscript"/>
        </w:rPr>
        <w:t>th</w:t>
      </w:r>
      <w:r w:rsidRPr="00DE191E">
        <w:rPr>
          <w:rFonts w:ascii="Aptos" w:hAnsi="Aptos"/>
          <w:sz w:val="24"/>
          <w:szCs w:val="24"/>
        </w:rPr>
        <w:t xml:space="preserve"> in beer excise tax rate with a rate $0.11 per gallon. </w:t>
      </w:r>
      <w:hyperlink r:id="rId29" w:history="1">
        <w:r w:rsidRPr="00DE191E">
          <w:rPr>
            <w:rStyle w:val="Hyperlink"/>
            <w:rFonts w:ascii="Aptos" w:hAnsi="Aptos"/>
            <w:sz w:val="24"/>
            <w:szCs w:val="24"/>
          </w:rPr>
          <w:t>See the Tax Foundation here</w:t>
        </w:r>
      </w:hyperlink>
      <w:r w:rsidRPr="00DE191E">
        <w:rPr>
          <w:rFonts w:ascii="Aptos" w:hAnsi="Aptos"/>
          <w:sz w:val="24"/>
          <w:szCs w:val="24"/>
        </w:rPr>
        <w:t>.</w:t>
      </w:r>
    </w:p>
  </w:footnote>
  <w:footnote w:id="100">
    <w:p w14:paraId="55404DFC" w14:textId="77777777" w:rsidR="00B3016A" w:rsidRPr="00DE191E" w:rsidRDefault="00B3016A" w:rsidP="00B3016A">
      <w:pPr>
        <w:rPr>
          <w:rFonts w:ascii="Aptos" w:hAnsi="Aptos"/>
          <w:sz w:val="24"/>
          <w:szCs w:val="24"/>
        </w:rPr>
      </w:pPr>
      <w:r w:rsidRPr="00DE191E">
        <w:rPr>
          <w:rFonts w:ascii="Aptos" w:eastAsia="Cambria" w:hAnsi="Aptos"/>
          <w:sz w:val="24"/>
          <w:szCs w:val="24"/>
          <w:vertAlign w:val="superscript"/>
        </w:rPr>
        <w:footnoteRef/>
      </w:r>
      <w:r w:rsidRPr="00DE191E">
        <w:rPr>
          <w:rFonts w:ascii="Aptos" w:hAnsi="Aptos"/>
          <w:sz w:val="24"/>
          <w:szCs w:val="24"/>
        </w:rPr>
        <w:t xml:space="preserve"> </w:t>
      </w:r>
      <w:hyperlink r:id="rId30" w:history="1">
        <w:r w:rsidRPr="00DE191E">
          <w:rPr>
            <w:rStyle w:val="Hyperlink"/>
            <w:rFonts w:ascii="Aptos" w:hAnsi="Aptos"/>
            <w:sz w:val="24"/>
            <w:szCs w:val="24"/>
          </w:rPr>
          <w:t>TERC 2023 Annual Report download</w:t>
        </w:r>
      </w:hyperlink>
    </w:p>
  </w:footnote>
  <w:footnote w:id="101">
    <w:p w14:paraId="1EFC8DFF" w14:textId="77777777" w:rsidR="00B3016A" w:rsidRPr="00DE191E" w:rsidRDefault="00B3016A" w:rsidP="00B3016A">
      <w:pPr>
        <w:pStyle w:val="FootnoteText"/>
        <w:rPr>
          <w:rFonts w:ascii="Aptos" w:hAnsi="Aptos"/>
          <w:sz w:val="24"/>
          <w:szCs w:val="24"/>
        </w:rPr>
      </w:pPr>
      <w:r w:rsidRPr="00DE191E">
        <w:rPr>
          <w:rStyle w:val="FootnoteReference"/>
          <w:rFonts w:ascii="Aptos" w:hAnsi="Aptos"/>
          <w:sz w:val="24"/>
          <w:szCs w:val="24"/>
        </w:rPr>
        <w:footnoteRef/>
      </w:r>
      <w:r w:rsidRPr="00DE191E">
        <w:rPr>
          <w:rFonts w:ascii="Aptos" w:hAnsi="Aptos"/>
          <w:sz w:val="24"/>
          <w:szCs w:val="24"/>
        </w:rPr>
        <w:t xml:space="preserve"> The estimates reported in Table 1 are based mostly on data from </w:t>
      </w:r>
      <w:r w:rsidRPr="00DE191E">
        <w:rPr>
          <w:rFonts w:ascii="Aptos" w:hAnsi="Aptos"/>
          <w:bCs/>
          <w:sz w:val="24"/>
          <w:szCs w:val="24"/>
        </w:rPr>
        <w:t xml:space="preserve">the National Oceanic and Atmospheric Administration (NOAA) of the U.S. Department of Commerce and the U.S. Census Bureau.  </w:t>
      </w:r>
      <w:r w:rsidRPr="00DE191E">
        <w:rPr>
          <w:rFonts w:ascii="Aptos" w:hAnsi="Aptos"/>
          <w:sz w:val="24"/>
          <w:szCs w:val="24"/>
        </w:rPr>
        <w:t>Due to the use of external data and limitations of that data, the estimates reported in Table 1 may have significant uncertainty and should be used with caution.</w:t>
      </w:r>
    </w:p>
  </w:footnote>
  <w:footnote w:id="102">
    <w:p w14:paraId="59E0341F" w14:textId="77777777" w:rsidR="00B3016A" w:rsidRPr="00DE191E" w:rsidRDefault="00B3016A" w:rsidP="00B3016A">
      <w:pPr>
        <w:tabs>
          <w:tab w:val="left" w:pos="7050"/>
        </w:tabs>
        <w:spacing w:after="0"/>
        <w:rPr>
          <w:rFonts w:ascii="Aptos" w:hAnsi="Aptos"/>
          <w:bCs/>
          <w:sz w:val="24"/>
          <w:szCs w:val="24"/>
        </w:rPr>
      </w:pPr>
      <w:r w:rsidRPr="00DE191E">
        <w:rPr>
          <w:rStyle w:val="FootnoteReference"/>
          <w:rFonts w:ascii="Aptos" w:hAnsi="Aptos"/>
          <w:sz w:val="24"/>
          <w:szCs w:val="24"/>
        </w:rPr>
        <w:footnoteRef/>
      </w:r>
      <w:r w:rsidRPr="00DE191E">
        <w:rPr>
          <w:rFonts w:ascii="Aptos" w:hAnsi="Aptos"/>
          <w:sz w:val="24"/>
          <w:szCs w:val="24"/>
        </w:rPr>
        <w:t xml:space="preserve"> </w:t>
      </w:r>
      <w:r w:rsidRPr="00DE191E">
        <w:rPr>
          <w:rFonts w:ascii="Aptos" w:hAnsi="Aptos"/>
          <w:bCs/>
          <w:sz w:val="24"/>
          <w:szCs w:val="24"/>
        </w:rPr>
        <w:t>The indirect benefits of this tax expenditure include that to consumers.  The exemption results in a lower retail cost of food purchased for human consumption, such that the price of seafood purchased for human consumption will not include tax previously imposed on materials used to catch the fish.  The indirect benefits also include that to the entire seafood industry, which comprises the commercial fishing sector, seafood processors and dealers, seafood wholesalers and distributors, importers, and seafood retailers.  The appendix provides some data for the seafood industry compiled by the National Oceanic and Atmospheric Administration (NOAA) of the U.S. Department of Commerce.</w:t>
      </w:r>
    </w:p>
    <w:p w14:paraId="093C63DB" w14:textId="77777777" w:rsidR="00B3016A" w:rsidRDefault="00B3016A" w:rsidP="00B3016A">
      <w:pPr>
        <w:pStyle w:val="FootnoteText"/>
        <w:rPr>
          <w:rFonts w:ascii="Aptos Display" w:hAnsi="Aptos Display"/>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3BF"/>
    <w:multiLevelType w:val="hybridMultilevel"/>
    <w:tmpl w:val="40B6E8C8"/>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EB382B"/>
    <w:multiLevelType w:val="hybridMultilevel"/>
    <w:tmpl w:val="1EFE3938"/>
    <w:lvl w:ilvl="0" w:tplc="6B3C48B4">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9D76430E">
      <w:numFmt w:val="bullet"/>
      <w:lvlText w:val=""/>
      <w:lvlJc w:val="left"/>
      <w:pPr>
        <w:ind w:left="1801" w:hanging="361"/>
      </w:pPr>
      <w:rPr>
        <w:rFonts w:ascii="Symbol" w:eastAsia="Symbol" w:hAnsi="Symbol" w:cs="Symbol" w:hint="default"/>
        <w:b w:val="0"/>
        <w:bCs w:val="0"/>
        <w:i w:val="0"/>
        <w:iCs w:val="0"/>
        <w:spacing w:val="0"/>
        <w:w w:val="100"/>
        <w:sz w:val="22"/>
        <w:szCs w:val="22"/>
        <w:lang w:val="en-US" w:eastAsia="en-US" w:bidi="ar-SA"/>
      </w:rPr>
    </w:lvl>
    <w:lvl w:ilvl="2" w:tplc="BDF270C2">
      <w:numFmt w:val="bullet"/>
      <w:lvlText w:val="•"/>
      <w:lvlJc w:val="left"/>
      <w:pPr>
        <w:ind w:left="3240" w:hanging="361"/>
      </w:pPr>
      <w:rPr>
        <w:rFonts w:hint="default"/>
        <w:lang w:val="en-US" w:eastAsia="en-US" w:bidi="ar-SA"/>
      </w:rPr>
    </w:lvl>
    <w:lvl w:ilvl="3" w:tplc="1DF49438">
      <w:numFmt w:val="bullet"/>
      <w:lvlText w:val="•"/>
      <w:lvlJc w:val="left"/>
      <w:pPr>
        <w:ind w:left="4095" w:hanging="361"/>
      </w:pPr>
      <w:rPr>
        <w:rFonts w:hint="default"/>
        <w:lang w:val="en-US" w:eastAsia="en-US" w:bidi="ar-SA"/>
      </w:rPr>
    </w:lvl>
    <w:lvl w:ilvl="4" w:tplc="ADE80B1C">
      <w:numFmt w:val="bullet"/>
      <w:lvlText w:val="•"/>
      <w:lvlJc w:val="left"/>
      <w:pPr>
        <w:ind w:left="4950" w:hanging="361"/>
      </w:pPr>
      <w:rPr>
        <w:rFonts w:hint="default"/>
        <w:lang w:val="en-US" w:eastAsia="en-US" w:bidi="ar-SA"/>
      </w:rPr>
    </w:lvl>
    <w:lvl w:ilvl="5" w:tplc="71B23144">
      <w:numFmt w:val="bullet"/>
      <w:lvlText w:val="•"/>
      <w:lvlJc w:val="left"/>
      <w:pPr>
        <w:ind w:left="5805" w:hanging="361"/>
      </w:pPr>
      <w:rPr>
        <w:rFonts w:hint="default"/>
        <w:lang w:val="en-US" w:eastAsia="en-US" w:bidi="ar-SA"/>
      </w:rPr>
    </w:lvl>
    <w:lvl w:ilvl="6" w:tplc="49CA56AC">
      <w:numFmt w:val="bullet"/>
      <w:lvlText w:val="•"/>
      <w:lvlJc w:val="left"/>
      <w:pPr>
        <w:ind w:left="6660" w:hanging="361"/>
      </w:pPr>
      <w:rPr>
        <w:rFonts w:hint="default"/>
        <w:lang w:val="en-US" w:eastAsia="en-US" w:bidi="ar-SA"/>
      </w:rPr>
    </w:lvl>
    <w:lvl w:ilvl="7" w:tplc="8ED4E0B2">
      <w:numFmt w:val="bullet"/>
      <w:lvlText w:val="•"/>
      <w:lvlJc w:val="left"/>
      <w:pPr>
        <w:ind w:left="7515" w:hanging="361"/>
      </w:pPr>
      <w:rPr>
        <w:rFonts w:hint="default"/>
        <w:lang w:val="en-US" w:eastAsia="en-US" w:bidi="ar-SA"/>
      </w:rPr>
    </w:lvl>
    <w:lvl w:ilvl="8" w:tplc="B8EA7C72">
      <w:numFmt w:val="bullet"/>
      <w:lvlText w:val="•"/>
      <w:lvlJc w:val="left"/>
      <w:pPr>
        <w:ind w:left="8370" w:hanging="361"/>
      </w:pPr>
      <w:rPr>
        <w:rFonts w:hint="default"/>
        <w:lang w:val="en-US" w:eastAsia="en-US" w:bidi="ar-SA"/>
      </w:rPr>
    </w:lvl>
  </w:abstractNum>
  <w:abstractNum w:abstractNumId="2" w15:restartNumberingAfterBreak="0">
    <w:nsid w:val="1ABF4541"/>
    <w:multiLevelType w:val="hybridMultilevel"/>
    <w:tmpl w:val="0D14F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C539BC"/>
    <w:multiLevelType w:val="hybridMultilevel"/>
    <w:tmpl w:val="1E143A6C"/>
    <w:lvl w:ilvl="0" w:tplc="96269308">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3B302B24">
      <w:numFmt w:val="bullet"/>
      <w:lvlText w:val=""/>
      <w:lvlJc w:val="left"/>
      <w:pPr>
        <w:ind w:left="1801" w:hanging="361"/>
      </w:pPr>
      <w:rPr>
        <w:rFonts w:ascii="Symbol" w:eastAsia="Symbol" w:hAnsi="Symbol" w:cs="Symbol" w:hint="default"/>
        <w:b w:val="0"/>
        <w:bCs w:val="0"/>
        <w:i w:val="0"/>
        <w:iCs w:val="0"/>
        <w:spacing w:val="0"/>
        <w:w w:val="100"/>
        <w:sz w:val="22"/>
        <w:szCs w:val="22"/>
        <w:lang w:val="en-US" w:eastAsia="en-US" w:bidi="ar-SA"/>
      </w:rPr>
    </w:lvl>
    <w:lvl w:ilvl="2" w:tplc="6C6CD572">
      <w:numFmt w:val="bullet"/>
      <w:lvlText w:val="•"/>
      <w:lvlJc w:val="left"/>
      <w:pPr>
        <w:ind w:left="2720" w:hanging="361"/>
      </w:pPr>
      <w:rPr>
        <w:rFonts w:hint="default"/>
        <w:lang w:val="en-US" w:eastAsia="en-US" w:bidi="ar-SA"/>
      </w:rPr>
    </w:lvl>
    <w:lvl w:ilvl="3" w:tplc="07C8006A">
      <w:numFmt w:val="bullet"/>
      <w:lvlText w:val="•"/>
      <w:lvlJc w:val="left"/>
      <w:pPr>
        <w:ind w:left="3640" w:hanging="361"/>
      </w:pPr>
      <w:rPr>
        <w:rFonts w:hint="default"/>
        <w:lang w:val="en-US" w:eastAsia="en-US" w:bidi="ar-SA"/>
      </w:rPr>
    </w:lvl>
    <w:lvl w:ilvl="4" w:tplc="313E8008">
      <w:numFmt w:val="bullet"/>
      <w:lvlText w:val="•"/>
      <w:lvlJc w:val="left"/>
      <w:pPr>
        <w:ind w:left="4560" w:hanging="361"/>
      </w:pPr>
      <w:rPr>
        <w:rFonts w:hint="default"/>
        <w:lang w:val="en-US" w:eastAsia="en-US" w:bidi="ar-SA"/>
      </w:rPr>
    </w:lvl>
    <w:lvl w:ilvl="5" w:tplc="127C9770">
      <w:numFmt w:val="bullet"/>
      <w:lvlText w:val="•"/>
      <w:lvlJc w:val="left"/>
      <w:pPr>
        <w:ind w:left="5480" w:hanging="361"/>
      </w:pPr>
      <w:rPr>
        <w:rFonts w:hint="default"/>
        <w:lang w:val="en-US" w:eastAsia="en-US" w:bidi="ar-SA"/>
      </w:rPr>
    </w:lvl>
    <w:lvl w:ilvl="6" w:tplc="241CB57A">
      <w:numFmt w:val="bullet"/>
      <w:lvlText w:val="•"/>
      <w:lvlJc w:val="left"/>
      <w:pPr>
        <w:ind w:left="6400" w:hanging="361"/>
      </w:pPr>
      <w:rPr>
        <w:rFonts w:hint="default"/>
        <w:lang w:val="en-US" w:eastAsia="en-US" w:bidi="ar-SA"/>
      </w:rPr>
    </w:lvl>
    <w:lvl w:ilvl="7" w:tplc="86F605CE">
      <w:numFmt w:val="bullet"/>
      <w:lvlText w:val="•"/>
      <w:lvlJc w:val="left"/>
      <w:pPr>
        <w:ind w:left="7320" w:hanging="361"/>
      </w:pPr>
      <w:rPr>
        <w:rFonts w:hint="default"/>
        <w:lang w:val="en-US" w:eastAsia="en-US" w:bidi="ar-SA"/>
      </w:rPr>
    </w:lvl>
    <w:lvl w:ilvl="8" w:tplc="29F26C96">
      <w:numFmt w:val="bullet"/>
      <w:lvlText w:val="•"/>
      <w:lvlJc w:val="left"/>
      <w:pPr>
        <w:ind w:left="8240" w:hanging="361"/>
      </w:pPr>
      <w:rPr>
        <w:rFonts w:hint="default"/>
        <w:lang w:val="en-US" w:eastAsia="en-US" w:bidi="ar-SA"/>
      </w:rPr>
    </w:lvl>
  </w:abstractNum>
  <w:abstractNum w:abstractNumId="4" w15:restartNumberingAfterBreak="0">
    <w:nsid w:val="315845B9"/>
    <w:multiLevelType w:val="hybridMultilevel"/>
    <w:tmpl w:val="E45C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2A1756E"/>
    <w:multiLevelType w:val="hybridMultilevel"/>
    <w:tmpl w:val="9B8CE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F50172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005FF"/>
    <w:multiLevelType w:val="hybridMultilevel"/>
    <w:tmpl w:val="8E605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F501724">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A036B"/>
    <w:multiLevelType w:val="hybridMultilevel"/>
    <w:tmpl w:val="C7F21F5C"/>
    <w:lvl w:ilvl="0" w:tplc="04090001">
      <w:start w:val="1"/>
      <w:numFmt w:val="bullet"/>
      <w:lvlText w:val=""/>
      <w:lvlJc w:val="left"/>
      <w:pPr>
        <w:ind w:left="361" w:hanging="361"/>
      </w:pPr>
      <w:rPr>
        <w:rFonts w:ascii="Symbol" w:hAnsi="Symbol" w:hint="default"/>
        <w:b w:val="0"/>
        <w:bCs w:val="0"/>
        <w:i w:val="0"/>
        <w:iCs w:val="0"/>
        <w:w w:val="99"/>
        <w:sz w:val="22"/>
        <w:szCs w:val="22"/>
        <w:lang w:val="en-US" w:eastAsia="en-US" w:bidi="ar-SA"/>
      </w:rPr>
    </w:lvl>
    <w:lvl w:ilvl="1" w:tplc="9202D532">
      <w:numFmt w:val="bullet"/>
      <w:lvlText w:val=""/>
      <w:lvlJc w:val="left"/>
      <w:pPr>
        <w:ind w:left="1081" w:hanging="360"/>
      </w:pPr>
      <w:rPr>
        <w:rFonts w:ascii="Symbol" w:eastAsia="Symbol" w:hAnsi="Symbol" w:cs="Symbol" w:hint="default"/>
        <w:b w:val="0"/>
        <w:bCs w:val="0"/>
        <w:i w:val="0"/>
        <w:iCs w:val="0"/>
        <w:w w:val="99"/>
        <w:sz w:val="22"/>
        <w:szCs w:val="22"/>
        <w:lang w:val="en-US" w:eastAsia="en-US" w:bidi="ar-SA"/>
      </w:rPr>
    </w:lvl>
    <w:lvl w:ilvl="2" w:tplc="77EE41D2">
      <w:numFmt w:val="bullet"/>
      <w:lvlText w:val="•"/>
      <w:lvlJc w:val="left"/>
      <w:pPr>
        <w:ind w:left="1972" w:hanging="360"/>
      </w:pPr>
      <w:rPr>
        <w:rFonts w:hint="default"/>
        <w:lang w:val="en-US" w:eastAsia="en-US" w:bidi="ar-SA"/>
      </w:rPr>
    </w:lvl>
    <w:lvl w:ilvl="3" w:tplc="8768154E">
      <w:numFmt w:val="bullet"/>
      <w:lvlText w:val="•"/>
      <w:lvlJc w:val="left"/>
      <w:pPr>
        <w:ind w:left="2863" w:hanging="360"/>
      </w:pPr>
      <w:rPr>
        <w:rFonts w:hint="default"/>
        <w:lang w:val="en-US" w:eastAsia="en-US" w:bidi="ar-SA"/>
      </w:rPr>
    </w:lvl>
    <w:lvl w:ilvl="4" w:tplc="ACD63C34">
      <w:numFmt w:val="bullet"/>
      <w:lvlText w:val="•"/>
      <w:lvlJc w:val="left"/>
      <w:pPr>
        <w:ind w:left="3754" w:hanging="360"/>
      </w:pPr>
      <w:rPr>
        <w:rFonts w:hint="default"/>
        <w:lang w:val="en-US" w:eastAsia="en-US" w:bidi="ar-SA"/>
      </w:rPr>
    </w:lvl>
    <w:lvl w:ilvl="5" w:tplc="01FA55A4">
      <w:numFmt w:val="bullet"/>
      <w:lvlText w:val="•"/>
      <w:lvlJc w:val="left"/>
      <w:pPr>
        <w:ind w:left="4645" w:hanging="360"/>
      </w:pPr>
      <w:rPr>
        <w:rFonts w:hint="default"/>
        <w:lang w:val="en-US" w:eastAsia="en-US" w:bidi="ar-SA"/>
      </w:rPr>
    </w:lvl>
    <w:lvl w:ilvl="6" w:tplc="FDDA3554">
      <w:numFmt w:val="bullet"/>
      <w:lvlText w:val="•"/>
      <w:lvlJc w:val="left"/>
      <w:pPr>
        <w:ind w:left="5536" w:hanging="360"/>
      </w:pPr>
      <w:rPr>
        <w:rFonts w:hint="default"/>
        <w:lang w:val="en-US" w:eastAsia="en-US" w:bidi="ar-SA"/>
      </w:rPr>
    </w:lvl>
    <w:lvl w:ilvl="7" w:tplc="54E0935A">
      <w:numFmt w:val="bullet"/>
      <w:lvlText w:val="•"/>
      <w:lvlJc w:val="left"/>
      <w:pPr>
        <w:ind w:left="6427" w:hanging="360"/>
      </w:pPr>
      <w:rPr>
        <w:rFonts w:hint="default"/>
        <w:lang w:val="en-US" w:eastAsia="en-US" w:bidi="ar-SA"/>
      </w:rPr>
    </w:lvl>
    <w:lvl w:ilvl="8" w:tplc="621C5EA6">
      <w:numFmt w:val="bullet"/>
      <w:lvlText w:val="•"/>
      <w:lvlJc w:val="left"/>
      <w:pPr>
        <w:ind w:left="7318" w:hanging="360"/>
      </w:pPr>
      <w:rPr>
        <w:rFonts w:hint="default"/>
        <w:lang w:val="en-US" w:eastAsia="en-US" w:bidi="ar-SA"/>
      </w:rPr>
    </w:lvl>
  </w:abstractNum>
  <w:abstractNum w:abstractNumId="8" w15:restartNumberingAfterBreak="0">
    <w:nsid w:val="470C57E3"/>
    <w:multiLevelType w:val="hybridMultilevel"/>
    <w:tmpl w:val="AC9A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10C64"/>
    <w:multiLevelType w:val="hybridMultilevel"/>
    <w:tmpl w:val="89F4C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75A5B"/>
    <w:multiLevelType w:val="hybridMultilevel"/>
    <w:tmpl w:val="3F8A1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DD0FC7"/>
    <w:multiLevelType w:val="hybridMultilevel"/>
    <w:tmpl w:val="CA9EB9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A1773"/>
    <w:multiLevelType w:val="hybridMultilevel"/>
    <w:tmpl w:val="26307F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31F2A"/>
    <w:multiLevelType w:val="hybridMultilevel"/>
    <w:tmpl w:val="91945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A3AC5"/>
    <w:multiLevelType w:val="hybridMultilevel"/>
    <w:tmpl w:val="20282310"/>
    <w:lvl w:ilvl="0" w:tplc="1A8E20D4">
      <w:start w:val="1"/>
      <w:numFmt w:val="decimal"/>
      <w:lvlText w:val="%1."/>
      <w:lvlJc w:val="left"/>
      <w:pPr>
        <w:ind w:left="360" w:hanging="360"/>
      </w:pPr>
      <w:rPr>
        <w:rFonts w:hint="default"/>
        <w:b/>
      </w:rPr>
    </w:lvl>
    <w:lvl w:ilvl="1" w:tplc="98626CF4">
      <w:start w:val="1"/>
      <w:numFmt w:val="upperRoman"/>
      <w:lvlText w:val="%2."/>
      <w:lvlJc w:val="righ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2D0094"/>
    <w:multiLevelType w:val="hybridMultilevel"/>
    <w:tmpl w:val="4DFC3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007C5"/>
    <w:multiLevelType w:val="hybridMultilevel"/>
    <w:tmpl w:val="6492BFDE"/>
    <w:lvl w:ilvl="0" w:tplc="4AD675C4">
      <w:start w:val="1"/>
      <w:numFmt w:val="decimal"/>
      <w:lvlText w:val="%1."/>
      <w:lvlJc w:val="left"/>
      <w:pPr>
        <w:ind w:left="719" w:hanging="361"/>
      </w:pPr>
      <w:rPr>
        <w:rFonts w:ascii="Calibri" w:eastAsia="Calibri" w:hAnsi="Calibri" w:cs="Calibri" w:hint="default"/>
        <w:b/>
        <w:bCs/>
        <w:i w:val="0"/>
        <w:iCs w:val="0"/>
        <w:spacing w:val="0"/>
        <w:w w:val="100"/>
        <w:sz w:val="22"/>
        <w:szCs w:val="22"/>
        <w:lang w:val="en-US" w:eastAsia="en-US" w:bidi="ar-SA"/>
      </w:rPr>
    </w:lvl>
    <w:lvl w:ilvl="1" w:tplc="4C90C026">
      <w:numFmt w:val="bullet"/>
      <w:lvlText w:val="•"/>
      <w:lvlJc w:val="left"/>
      <w:pPr>
        <w:ind w:left="1584" w:hanging="361"/>
      </w:pPr>
      <w:rPr>
        <w:rFonts w:hint="default"/>
        <w:lang w:val="en-US" w:eastAsia="en-US" w:bidi="ar-SA"/>
      </w:rPr>
    </w:lvl>
    <w:lvl w:ilvl="2" w:tplc="0290ADEE">
      <w:numFmt w:val="bullet"/>
      <w:lvlText w:val="•"/>
      <w:lvlJc w:val="left"/>
      <w:pPr>
        <w:ind w:left="2448" w:hanging="361"/>
      </w:pPr>
      <w:rPr>
        <w:rFonts w:hint="default"/>
        <w:lang w:val="en-US" w:eastAsia="en-US" w:bidi="ar-SA"/>
      </w:rPr>
    </w:lvl>
    <w:lvl w:ilvl="3" w:tplc="34A28008">
      <w:numFmt w:val="bullet"/>
      <w:lvlText w:val="•"/>
      <w:lvlJc w:val="left"/>
      <w:pPr>
        <w:ind w:left="3312" w:hanging="361"/>
      </w:pPr>
      <w:rPr>
        <w:rFonts w:hint="default"/>
        <w:lang w:val="en-US" w:eastAsia="en-US" w:bidi="ar-SA"/>
      </w:rPr>
    </w:lvl>
    <w:lvl w:ilvl="4" w:tplc="5A7CD756">
      <w:numFmt w:val="bullet"/>
      <w:lvlText w:val="•"/>
      <w:lvlJc w:val="left"/>
      <w:pPr>
        <w:ind w:left="4176" w:hanging="361"/>
      </w:pPr>
      <w:rPr>
        <w:rFonts w:hint="default"/>
        <w:lang w:val="en-US" w:eastAsia="en-US" w:bidi="ar-SA"/>
      </w:rPr>
    </w:lvl>
    <w:lvl w:ilvl="5" w:tplc="BABEB9E8">
      <w:numFmt w:val="bullet"/>
      <w:lvlText w:val="•"/>
      <w:lvlJc w:val="left"/>
      <w:pPr>
        <w:ind w:left="5040" w:hanging="361"/>
      </w:pPr>
      <w:rPr>
        <w:rFonts w:hint="default"/>
        <w:lang w:val="en-US" w:eastAsia="en-US" w:bidi="ar-SA"/>
      </w:rPr>
    </w:lvl>
    <w:lvl w:ilvl="6" w:tplc="AA040210">
      <w:numFmt w:val="bullet"/>
      <w:lvlText w:val="•"/>
      <w:lvlJc w:val="left"/>
      <w:pPr>
        <w:ind w:left="5904" w:hanging="361"/>
      </w:pPr>
      <w:rPr>
        <w:rFonts w:hint="default"/>
        <w:lang w:val="en-US" w:eastAsia="en-US" w:bidi="ar-SA"/>
      </w:rPr>
    </w:lvl>
    <w:lvl w:ilvl="7" w:tplc="69BCEF9A">
      <w:numFmt w:val="bullet"/>
      <w:lvlText w:val="•"/>
      <w:lvlJc w:val="left"/>
      <w:pPr>
        <w:ind w:left="6768" w:hanging="361"/>
      </w:pPr>
      <w:rPr>
        <w:rFonts w:hint="default"/>
        <w:lang w:val="en-US" w:eastAsia="en-US" w:bidi="ar-SA"/>
      </w:rPr>
    </w:lvl>
    <w:lvl w:ilvl="8" w:tplc="8048D4A2">
      <w:numFmt w:val="bullet"/>
      <w:lvlText w:val="•"/>
      <w:lvlJc w:val="left"/>
      <w:pPr>
        <w:ind w:left="7632" w:hanging="361"/>
      </w:pPr>
      <w:rPr>
        <w:rFonts w:hint="default"/>
        <w:lang w:val="en-US" w:eastAsia="en-US" w:bidi="ar-SA"/>
      </w:rPr>
    </w:lvl>
  </w:abstractNum>
  <w:abstractNum w:abstractNumId="17" w15:restartNumberingAfterBreak="0">
    <w:nsid w:val="64973BBC"/>
    <w:multiLevelType w:val="hybridMultilevel"/>
    <w:tmpl w:val="97E47D08"/>
    <w:lvl w:ilvl="0" w:tplc="27F2D1F0">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85FA51B6">
      <w:numFmt w:val="bullet"/>
      <w:lvlText w:val=""/>
      <w:lvlJc w:val="left"/>
      <w:pPr>
        <w:ind w:left="1802" w:hanging="361"/>
      </w:pPr>
      <w:rPr>
        <w:rFonts w:ascii="Symbol" w:eastAsia="Symbol" w:hAnsi="Symbol" w:cs="Symbol" w:hint="default"/>
        <w:b w:val="0"/>
        <w:bCs w:val="0"/>
        <w:i w:val="0"/>
        <w:iCs w:val="0"/>
        <w:spacing w:val="0"/>
        <w:w w:val="100"/>
        <w:sz w:val="22"/>
        <w:szCs w:val="22"/>
        <w:lang w:val="en-US" w:eastAsia="en-US" w:bidi="ar-SA"/>
      </w:rPr>
    </w:lvl>
    <w:lvl w:ilvl="2" w:tplc="3E42C85A">
      <w:numFmt w:val="bullet"/>
      <w:lvlText w:val="•"/>
      <w:lvlJc w:val="left"/>
      <w:pPr>
        <w:ind w:left="2720" w:hanging="361"/>
      </w:pPr>
      <w:rPr>
        <w:rFonts w:hint="default"/>
        <w:lang w:val="en-US" w:eastAsia="en-US" w:bidi="ar-SA"/>
      </w:rPr>
    </w:lvl>
    <w:lvl w:ilvl="3" w:tplc="CDB2C6F4">
      <w:numFmt w:val="bullet"/>
      <w:lvlText w:val="•"/>
      <w:lvlJc w:val="left"/>
      <w:pPr>
        <w:ind w:left="3640" w:hanging="361"/>
      </w:pPr>
      <w:rPr>
        <w:rFonts w:hint="default"/>
        <w:lang w:val="en-US" w:eastAsia="en-US" w:bidi="ar-SA"/>
      </w:rPr>
    </w:lvl>
    <w:lvl w:ilvl="4" w:tplc="00925A5C">
      <w:numFmt w:val="bullet"/>
      <w:lvlText w:val="•"/>
      <w:lvlJc w:val="left"/>
      <w:pPr>
        <w:ind w:left="4560" w:hanging="361"/>
      </w:pPr>
      <w:rPr>
        <w:rFonts w:hint="default"/>
        <w:lang w:val="en-US" w:eastAsia="en-US" w:bidi="ar-SA"/>
      </w:rPr>
    </w:lvl>
    <w:lvl w:ilvl="5" w:tplc="1856E18C">
      <w:numFmt w:val="bullet"/>
      <w:lvlText w:val="•"/>
      <w:lvlJc w:val="left"/>
      <w:pPr>
        <w:ind w:left="5480" w:hanging="361"/>
      </w:pPr>
      <w:rPr>
        <w:rFonts w:hint="default"/>
        <w:lang w:val="en-US" w:eastAsia="en-US" w:bidi="ar-SA"/>
      </w:rPr>
    </w:lvl>
    <w:lvl w:ilvl="6" w:tplc="70D8975C">
      <w:numFmt w:val="bullet"/>
      <w:lvlText w:val="•"/>
      <w:lvlJc w:val="left"/>
      <w:pPr>
        <w:ind w:left="6400" w:hanging="361"/>
      </w:pPr>
      <w:rPr>
        <w:rFonts w:hint="default"/>
        <w:lang w:val="en-US" w:eastAsia="en-US" w:bidi="ar-SA"/>
      </w:rPr>
    </w:lvl>
    <w:lvl w:ilvl="7" w:tplc="46046976">
      <w:numFmt w:val="bullet"/>
      <w:lvlText w:val="•"/>
      <w:lvlJc w:val="left"/>
      <w:pPr>
        <w:ind w:left="7320" w:hanging="361"/>
      </w:pPr>
      <w:rPr>
        <w:rFonts w:hint="default"/>
        <w:lang w:val="en-US" w:eastAsia="en-US" w:bidi="ar-SA"/>
      </w:rPr>
    </w:lvl>
    <w:lvl w:ilvl="8" w:tplc="5906D076">
      <w:numFmt w:val="bullet"/>
      <w:lvlText w:val="•"/>
      <w:lvlJc w:val="left"/>
      <w:pPr>
        <w:ind w:left="8240" w:hanging="361"/>
      </w:pPr>
      <w:rPr>
        <w:rFonts w:hint="default"/>
        <w:lang w:val="en-US" w:eastAsia="en-US" w:bidi="ar-SA"/>
      </w:rPr>
    </w:lvl>
  </w:abstractNum>
  <w:abstractNum w:abstractNumId="18" w15:restartNumberingAfterBreak="0">
    <w:nsid w:val="65C04120"/>
    <w:multiLevelType w:val="hybridMultilevel"/>
    <w:tmpl w:val="6FD24048"/>
    <w:lvl w:ilvl="0" w:tplc="04090001">
      <w:start w:val="1"/>
      <w:numFmt w:val="bullet"/>
      <w:lvlText w:val=""/>
      <w:lvlJc w:val="left"/>
      <w:pPr>
        <w:ind w:left="839" w:hanging="361"/>
      </w:pPr>
      <w:rPr>
        <w:rFonts w:ascii="Symbol" w:hAnsi="Symbol" w:hint="default"/>
        <w:b w:val="0"/>
        <w:bCs w:val="0"/>
        <w:i w:val="0"/>
        <w:iCs w:val="0"/>
        <w:w w:val="99"/>
        <w:sz w:val="22"/>
        <w:szCs w:val="22"/>
        <w:lang w:val="en-US" w:eastAsia="en-US" w:bidi="ar-SA"/>
      </w:rPr>
    </w:lvl>
    <w:lvl w:ilvl="1" w:tplc="04090001">
      <w:start w:val="1"/>
      <w:numFmt w:val="bullet"/>
      <w:lvlText w:val=""/>
      <w:lvlJc w:val="left"/>
      <w:pPr>
        <w:ind w:left="1559" w:hanging="360"/>
      </w:pPr>
      <w:rPr>
        <w:rFonts w:ascii="Symbol" w:hAnsi="Symbol" w:hint="default"/>
      </w:rPr>
    </w:lvl>
    <w:lvl w:ilvl="2" w:tplc="905818CE">
      <w:numFmt w:val="bullet"/>
      <w:lvlText w:val="•"/>
      <w:lvlJc w:val="left"/>
      <w:pPr>
        <w:ind w:left="2451" w:hanging="360"/>
      </w:pPr>
      <w:rPr>
        <w:rFonts w:hint="default"/>
        <w:lang w:val="en-US" w:eastAsia="en-US" w:bidi="ar-SA"/>
      </w:rPr>
    </w:lvl>
    <w:lvl w:ilvl="3" w:tplc="E5880FEA">
      <w:numFmt w:val="bullet"/>
      <w:lvlText w:val="•"/>
      <w:lvlJc w:val="left"/>
      <w:pPr>
        <w:ind w:left="3342" w:hanging="360"/>
      </w:pPr>
      <w:rPr>
        <w:rFonts w:hint="default"/>
        <w:lang w:val="en-US" w:eastAsia="en-US" w:bidi="ar-SA"/>
      </w:rPr>
    </w:lvl>
    <w:lvl w:ilvl="4" w:tplc="C950A564">
      <w:numFmt w:val="bullet"/>
      <w:lvlText w:val="•"/>
      <w:lvlJc w:val="left"/>
      <w:pPr>
        <w:ind w:left="4233" w:hanging="360"/>
      </w:pPr>
      <w:rPr>
        <w:rFonts w:hint="default"/>
        <w:lang w:val="en-US" w:eastAsia="en-US" w:bidi="ar-SA"/>
      </w:rPr>
    </w:lvl>
    <w:lvl w:ilvl="5" w:tplc="9F9CD0F8">
      <w:numFmt w:val="bullet"/>
      <w:lvlText w:val="•"/>
      <w:lvlJc w:val="left"/>
      <w:pPr>
        <w:ind w:left="5124" w:hanging="360"/>
      </w:pPr>
      <w:rPr>
        <w:rFonts w:hint="default"/>
        <w:lang w:val="en-US" w:eastAsia="en-US" w:bidi="ar-SA"/>
      </w:rPr>
    </w:lvl>
    <w:lvl w:ilvl="6" w:tplc="4F02636E">
      <w:numFmt w:val="bullet"/>
      <w:lvlText w:val="•"/>
      <w:lvlJc w:val="left"/>
      <w:pPr>
        <w:ind w:left="6015" w:hanging="360"/>
      </w:pPr>
      <w:rPr>
        <w:rFonts w:hint="default"/>
        <w:lang w:val="en-US" w:eastAsia="en-US" w:bidi="ar-SA"/>
      </w:rPr>
    </w:lvl>
    <w:lvl w:ilvl="7" w:tplc="DB863738">
      <w:numFmt w:val="bullet"/>
      <w:lvlText w:val="•"/>
      <w:lvlJc w:val="left"/>
      <w:pPr>
        <w:ind w:left="6906" w:hanging="360"/>
      </w:pPr>
      <w:rPr>
        <w:rFonts w:hint="default"/>
        <w:lang w:val="en-US" w:eastAsia="en-US" w:bidi="ar-SA"/>
      </w:rPr>
    </w:lvl>
    <w:lvl w:ilvl="8" w:tplc="D35C151E">
      <w:numFmt w:val="bullet"/>
      <w:lvlText w:val="•"/>
      <w:lvlJc w:val="left"/>
      <w:pPr>
        <w:ind w:left="7797" w:hanging="360"/>
      </w:pPr>
      <w:rPr>
        <w:rFonts w:hint="default"/>
        <w:lang w:val="en-US" w:eastAsia="en-US" w:bidi="ar-SA"/>
      </w:rPr>
    </w:lvl>
  </w:abstractNum>
  <w:abstractNum w:abstractNumId="19" w15:restartNumberingAfterBreak="0">
    <w:nsid w:val="692A3FA9"/>
    <w:multiLevelType w:val="hybridMultilevel"/>
    <w:tmpl w:val="6D8857D2"/>
    <w:lvl w:ilvl="0" w:tplc="649E7DD6">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0BE6C3F2">
      <w:numFmt w:val="bullet"/>
      <w:lvlText w:val=""/>
      <w:lvlJc w:val="left"/>
      <w:pPr>
        <w:ind w:left="1802" w:hanging="361"/>
      </w:pPr>
      <w:rPr>
        <w:rFonts w:ascii="Symbol" w:eastAsia="Symbol" w:hAnsi="Symbol" w:cs="Symbol" w:hint="default"/>
        <w:b w:val="0"/>
        <w:bCs w:val="0"/>
        <w:i w:val="0"/>
        <w:iCs w:val="0"/>
        <w:spacing w:val="0"/>
        <w:w w:val="100"/>
        <w:sz w:val="22"/>
        <w:szCs w:val="22"/>
        <w:lang w:val="en-US" w:eastAsia="en-US" w:bidi="ar-SA"/>
      </w:rPr>
    </w:lvl>
    <w:lvl w:ilvl="2" w:tplc="CCCAF840">
      <w:numFmt w:val="bullet"/>
      <w:lvlText w:val="•"/>
      <w:lvlJc w:val="left"/>
      <w:pPr>
        <w:ind w:left="2720" w:hanging="361"/>
      </w:pPr>
      <w:rPr>
        <w:rFonts w:hint="default"/>
        <w:lang w:val="en-US" w:eastAsia="en-US" w:bidi="ar-SA"/>
      </w:rPr>
    </w:lvl>
    <w:lvl w:ilvl="3" w:tplc="44A6FD80">
      <w:numFmt w:val="bullet"/>
      <w:lvlText w:val="•"/>
      <w:lvlJc w:val="left"/>
      <w:pPr>
        <w:ind w:left="3640" w:hanging="361"/>
      </w:pPr>
      <w:rPr>
        <w:rFonts w:hint="default"/>
        <w:lang w:val="en-US" w:eastAsia="en-US" w:bidi="ar-SA"/>
      </w:rPr>
    </w:lvl>
    <w:lvl w:ilvl="4" w:tplc="AF3E7F8E">
      <w:numFmt w:val="bullet"/>
      <w:lvlText w:val="•"/>
      <w:lvlJc w:val="left"/>
      <w:pPr>
        <w:ind w:left="4560" w:hanging="361"/>
      </w:pPr>
      <w:rPr>
        <w:rFonts w:hint="default"/>
        <w:lang w:val="en-US" w:eastAsia="en-US" w:bidi="ar-SA"/>
      </w:rPr>
    </w:lvl>
    <w:lvl w:ilvl="5" w:tplc="0608A6F2">
      <w:numFmt w:val="bullet"/>
      <w:lvlText w:val="•"/>
      <w:lvlJc w:val="left"/>
      <w:pPr>
        <w:ind w:left="5480" w:hanging="361"/>
      </w:pPr>
      <w:rPr>
        <w:rFonts w:hint="default"/>
        <w:lang w:val="en-US" w:eastAsia="en-US" w:bidi="ar-SA"/>
      </w:rPr>
    </w:lvl>
    <w:lvl w:ilvl="6" w:tplc="02F00E2E">
      <w:numFmt w:val="bullet"/>
      <w:lvlText w:val="•"/>
      <w:lvlJc w:val="left"/>
      <w:pPr>
        <w:ind w:left="6400" w:hanging="361"/>
      </w:pPr>
      <w:rPr>
        <w:rFonts w:hint="default"/>
        <w:lang w:val="en-US" w:eastAsia="en-US" w:bidi="ar-SA"/>
      </w:rPr>
    </w:lvl>
    <w:lvl w:ilvl="7" w:tplc="43B277C6">
      <w:numFmt w:val="bullet"/>
      <w:lvlText w:val="•"/>
      <w:lvlJc w:val="left"/>
      <w:pPr>
        <w:ind w:left="7320" w:hanging="361"/>
      </w:pPr>
      <w:rPr>
        <w:rFonts w:hint="default"/>
        <w:lang w:val="en-US" w:eastAsia="en-US" w:bidi="ar-SA"/>
      </w:rPr>
    </w:lvl>
    <w:lvl w:ilvl="8" w:tplc="7F64979E">
      <w:numFmt w:val="bullet"/>
      <w:lvlText w:val="•"/>
      <w:lvlJc w:val="left"/>
      <w:pPr>
        <w:ind w:left="8240" w:hanging="361"/>
      </w:pPr>
      <w:rPr>
        <w:rFonts w:hint="default"/>
        <w:lang w:val="en-US" w:eastAsia="en-US" w:bidi="ar-SA"/>
      </w:rPr>
    </w:lvl>
  </w:abstractNum>
  <w:abstractNum w:abstractNumId="20" w15:restartNumberingAfterBreak="0">
    <w:nsid w:val="70996311"/>
    <w:multiLevelType w:val="hybridMultilevel"/>
    <w:tmpl w:val="860AA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06075"/>
    <w:multiLevelType w:val="hybridMultilevel"/>
    <w:tmpl w:val="0E88C6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6445A3A"/>
    <w:multiLevelType w:val="hybridMultilevel"/>
    <w:tmpl w:val="58C859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8491748">
    <w:abstractNumId w:val="12"/>
  </w:num>
  <w:num w:numId="2" w16cid:durableId="194080088">
    <w:abstractNumId w:val="14"/>
  </w:num>
  <w:num w:numId="3" w16cid:durableId="1921939807">
    <w:abstractNumId w:val="22"/>
  </w:num>
  <w:num w:numId="4" w16cid:durableId="810249127">
    <w:abstractNumId w:val="4"/>
  </w:num>
  <w:num w:numId="5" w16cid:durableId="586116080">
    <w:abstractNumId w:val="2"/>
  </w:num>
  <w:num w:numId="6" w16cid:durableId="1885211806">
    <w:abstractNumId w:val="10"/>
  </w:num>
  <w:num w:numId="7" w16cid:durableId="1147405184">
    <w:abstractNumId w:val="16"/>
  </w:num>
  <w:num w:numId="8" w16cid:durableId="1045134142">
    <w:abstractNumId w:val="19"/>
  </w:num>
  <w:num w:numId="9" w16cid:durableId="686754581">
    <w:abstractNumId w:val="17"/>
  </w:num>
  <w:num w:numId="10" w16cid:durableId="983238051">
    <w:abstractNumId w:val="3"/>
  </w:num>
  <w:num w:numId="11" w16cid:durableId="322976136">
    <w:abstractNumId w:val="1"/>
  </w:num>
  <w:num w:numId="12" w16cid:durableId="533269621">
    <w:abstractNumId w:val="21"/>
  </w:num>
  <w:num w:numId="13" w16cid:durableId="183985286">
    <w:abstractNumId w:val="8"/>
  </w:num>
  <w:num w:numId="14" w16cid:durableId="1498224940">
    <w:abstractNumId w:val="11"/>
  </w:num>
  <w:num w:numId="15" w16cid:durableId="1819809874">
    <w:abstractNumId w:val="18"/>
  </w:num>
  <w:num w:numId="16" w16cid:durableId="619535231">
    <w:abstractNumId w:val="7"/>
  </w:num>
  <w:num w:numId="17" w16cid:durableId="1934850244">
    <w:abstractNumId w:val="9"/>
  </w:num>
  <w:num w:numId="18" w16cid:durableId="736123612">
    <w:abstractNumId w:val="15"/>
  </w:num>
  <w:num w:numId="19" w16cid:durableId="591161868">
    <w:abstractNumId w:val="5"/>
  </w:num>
  <w:num w:numId="20" w16cid:durableId="1943684198">
    <w:abstractNumId w:val="6"/>
  </w:num>
  <w:num w:numId="21" w16cid:durableId="1885672530">
    <w:abstractNumId w:val="13"/>
  </w:num>
  <w:num w:numId="22" w16cid:durableId="1143042341">
    <w:abstractNumId w:val="20"/>
  </w:num>
  <w:num w:numId="23" w16cid:durableId="95540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74"/>
    <w:rsid w:val="00002CDE"/>
    <w:rsid w:val="00010499"/>
    <w:rsid w:val="00016FEE"/>
    <w:rsid w:val="00021232"/>
    <w:rsid w:val="00024E99"/>
    <w:rsid w:val="000A0041"/>
    <w:rsid w:val="000B1B25"/>
    <w:rsid w:val="000C1B43"/>
    <w:rsid w:val="000C77B2"/>
    <w:rsid w:val="000E1855"/>
    <w:rsid w:val="000E5A07"/>
    <w:rsid w:val="000F553F"/>
    <w:rsid w:val="001022C8"/>
    <w:rsid w:val="001049FD"/>
    <w:rsid w:val="001077BF"/>
    <w:rsid w:val="001523A1"/>
    <w:rsid w:val="001A7B13"/>
    <w:rsid w:val="001B3FD7"/>
    <w:rsid w:val="001E4399"/>
    <w:rsid w:val="001F0216"/>
    <w:rsid w:val="00242790"/>
    <w:rsid w:val="00293CA5"/>
    <w:rsid w:val="002A310E"/>
    <w:rsid w:val="002F2938"/>
    <w:rsid w:val="00307175"/>
    <w:rsid w:val="00307F81"/>
    <w:rsid w:val="00361D50"/>
    <w:rsid w:val="0036436F"/>
    <w:rsid w:val="00375FEA"/>
    <w:rsid w:val="00380D1C"/>
    <w:rsid w:val="0038262C"/>
    <w:rsid w:val="0038383D"/>
    <w:rsid w:val="003860E5"/>
    <w:rsid w:val="003A5646"/>
    <w:rsid w:val="003B388E"/>
    <w:rsid w:val="003B6A5E"/>
    <w:rsid w:val="003C3084"/>
    <w:rsid w:val="003C32C5"/>
    <w:rsid w:val="003E0E86"/>
    <w:rsid w:val="003E4E56"/>
    <w:rsid w:val="003E6151"/>
    <w:rsid w:val="003F3DBF"/>
    <w:rsid w:val="00421B3D"/>
    <w:rsid w:val="00455825"/>
    <w:rsid w:val="00455C96"/>
    <w:rsid w:val="004B72D9"/>
    <w:rsid w:val="004C51F3"/>
    <w:rsid w:val="004E026C"/>
    <w:rsid w:val="004F7146"/>
    <w:rsid w:val="00530380"/>
    <w:rsid w:val="00576415"/>
    <w:rsid w:val="0058120A"/>
    <w:rsid w:val="005875D0"/>
    <w:rsid w:val="00590B93"/>
    <w:rsid w:val="005A7381"/>
    <w:rsid w:val="005A77A1"/>
    <w:rsid w:val="005B11C9"/>
    <w:rsid w:val="006374B7"/>
    <w:rsid w:val="00671655"/>
    <w:rsid w:val="00675214"/>
    <w:rsid w:val="006766B6"/>
    <w:rsid w:val="00690834"/>
    <w:rsid w:val="006A1C02"/>
    <w:rsid w:val="006F3FD1"/>
    <w:rsid w:val="007067D5"/>
    <w:rsid w:val="00746829"/>
    <w:rsid w:val="00760CA7"/>
    <w:rsid w:val="00767BF3"/>
    <w:rsid w:val="00767D78"/>
    <w:rsid w:val="00797E3D"/>
    <w:rsid w:val="007D2ABD"/>
    <w:rsid w:val="00802A18"/>
    <w:rsid w:val="00815511"/>
    <w:rsid w:val="00830F52"/>
    <w:rsid w:val="008333F9"/>
    <w:rsid w:val="00847343"/>
    <w:rsid w:val="008520FC"/>
    <w:rsid w:val="00863991"/>
    <w:rsid w:val="008961D0"/>
    <w:rsid w:val="008B7468"/>
    <w:rsid w:val="009211FD"/>
    <w:rsid w:val="00942826"/>
    <w:rsid w:val="00967F52"/>
    <w:rsid w:val="00994D74"/>
    <w:rsid w:val="009C663F"/>
    <w:rsid w:val="009D2B79"/>
    <w:rsid w:val="009E5EB7"/>
    <w:rsid w:val="00A428E9"/>
    <w:rsid w:val="00A83C8A"/>
    <w:rsid w:val="00B25450"/>
    <w:rsid w:val="00B3016A"/>
    <w:rsid w:val="00B360EB"/>
    <w:rsid w:val="00B407CA"/>
    <w:rsid w:val="00B57F1B"/>
    <w:rsid w:val="00BB182B"/>
    <w:rsid w:val="00BC75E0"/>
    <w:rsid w:val="00BE1CC5"/>
    <w:rsid w:val="00BF70F4"/>
    <w:rsid w:val="00C3691E"/>
    <w:rsid w:val="00C71332"/>
    <w:rsid w:val="00C71546"/>
    <w:rsid w:val="00CB22BF"/>
    <w:rsid w:val="00CB2656"/>
    <w:rsid w:val="00D26048"/>
    <w:rsid w:val="00D4280E"/>
    <w:rsid w:val="00DC71E8"/>
    <w:rsid w:val="00DE191E"/>
    <w:rsid w:val="00E02BBB"/>
    <w:rsid w:val="00E22D10"/>
    <w:rsid w:val="00E52E61"/>
    <w:rsid w:val="00E72E6B"/>
    <w:rsid w:val="00EA5E68"/>
    <w:rsid w:val="00ED5A48"/>
    <w:rsid w:val="00F212F3"/>
    <w:rsid w:val="00F23052"/>
    <w:rsid w:val="00F30041"/>
    <w:rsid w:val="00F65B10"/>
    <w:rsid w:val="00F730F4"/>
    <w:rsid w:val="00F76976"/>
    <w:rsid w:val="00F91018"/>
    <w:rsid w:val="00FB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0275"/>
  <w15:chartTrackingRefBased/>
  <w15:docId w15:val="{8670ABF7-4EBC-48AB-9CC3-592ABEC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1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016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3016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B3016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unhideWhenUsed/>
    <w:qFormat/>
    <w:rsid w:val="00B3016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301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01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01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01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4D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D7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F714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1F0216"/>
    <w:pPr>
      <w:ind w:left="720"/>
      <w:contextualSpacing/>
    </w:pPr>
  </w:style>
  <w:style w:type="paragraph" w:styleId="FootnoteText">
    <w:name w:val="footnote text"/>
    <w:basedOn w:val="Normal"/>
    <w:link w:val="FootnoteTextChar"/>
    <w:uiPriority w:val="99"/>
    <w:semiHidden/>
    <w:unhideWhenUsed/>
    <w:rsid w:val="001F02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216"/>
    <w:rPr>
      <w:sz w:val="20"/>
      <w:szCs w:val="20"/>
    </w:rPr>
  </w:style>
  <w:style w:type="character" w:styleId="FootnoteReference">
    <w:name w:val="footnote reference"/>
    <w:basedOn w:val="DefaultParagraphFont"/>
    <w:semiHidden/>
    <w:unhideWhenUsed/>
    <w:rsid w:val="001F0216"/>
    <w:rPr>
      <w:vertAlign w:val="superscript"/>
    </w:rPr>
  </w:style>
  <w:style w:type="character" w:styleId="CommentReference">
    <w:name w:val="annotation reference"/>
    <w:basedOn w:val="DefaultParagraphFont"/>
    <w:uiPriority w:val="99"/>
    <w:semiHidden/>
    <w:unhideWhenUsed/>
    <w:rsid w:val="001F0216"/>
    <w:rPr>
      <w:sz w:val="16"/>
      <w:szCs w:val="16"/>
    </w:rPr>
  </w:style>
  <w:style w:type="paragraph" w:styleId="CommentText">
    <w:name w:val="annotation text"/>
    <w:basedOn w:val="Normal"/>
    <w:link w:val="CommentTextChar"/>
    <w:uiPriority w:val="99"/>
    <w:unhideWhenUsed/>
    <w:rsid w:val="001F0216"/>
    <w:pPr>
      <w:spacing w:line="240" w:lineRule="auto"/>
    </w:pPr>
    <w:rPr>
      <w:sz w:val="20"/>
      <w:szCs w:val="20"/>
    </w:rPr>
  </w:style>
  <w:style w:type="character" w:customStyle="1" w:styleId="CommentTextChar">
    <w:name w:val="Comment Text Char"/>
    <w:basedOn w:val="DefaultParagraphFont"/>
    <w:link w:val="CommentText"/>
    <w:uiPriority w:val="99"/>
    <w:rsid w:val="001F0216"/>
    <w:rPr>
      <w:sz w:val="20"/>
      <w:szCs w:val="20"/>
    </w:rPr>
  </w:style>
  <w:style w:type="character" w:styleId="Hyperlink">
    <w:name w:val="Hyperlink"/>
    <w:basedOn w:val="DefaultParagraphFont"/>
    <w:uiPriority w:val="99"/>
    <w:unhideWhenUsed/>
    <w:rsid w:val="001F0216"/>
    <w:rPr>
      <w:color w:val="0563C1" w:themeColor="hyperlink"/>
      <w:u w:val="single"/>
    </w:rPr>
  </w:style>
  <w:style w:type="paragraph" w:styleId="BodyText">
    <w:name w:val="Body Text"/>
    <w:basedOn w:val="Normal"/>
    <w:link w:val="BodyTextChar"/>
    <w:uiPriority w:val="1"/>
    <w:qFormat/>
    <w:rsid w:val="00767D78"/>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67D78"/>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942826"/>
    <w:rPr>
      <w:b/>
      <w:bCs/>
    </w:rPr>
  </w:style>
  <w:style w:type="character" w:customStyle="1" w:styleId="CommentSubjectChar">
    <w:name w:val="Comment Subject Char"/>
    <w:basedOn w:val="CommentTextChar"/>
    <w:link w:val="CommentSubject"/>
    <w:uiPriority w:val="99"/>
    <w:semiHidden/>
    <w:rsid w:val="00942826"/>
    <w:rPr>
      <w:b/>
      <w:bCs/>
      <w:sz w:val="20"/>
      <w:szCs w:val="20"/>
    </w:rPr>
  </w:style>
  <w:style w:type="character" w:customStyle="1" w:styleId="Heading2Char">
    <w:name w:val="Heading 2 Char"/>
    <w:basedOn w:val="DefaultParagraphFont"/>
    <w:link w:val="Heading2"/>
    <w:uiPriority w:val="9"/>
    <w:rsid w:val="00B3016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B3016A"/>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B3016A"/>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rsid w:val="00B3016A"/>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B3016A"/>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3016A"/>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B3016A"/>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3016A"/>
    <w:rPr>
      <w:rFonts w:eastAsiaTheme="majorEastAsia" w:cstheme="majorBidi"/>
      <w:color w:val="272727" w:themeColor="text1" w:themeTint="D8"/>
      <w:kern w:val="2"/>
      <w:sz w:val="24"/>
      <w:szCs w:val="24"/>
      <w14:ligatures w14:val="standardContextual"/>
    </w:rPr>
  </w:style>
  <w:style w:type="paragraph" w:styleId="Subtitle">
    <w:name w:val="Subtitle"/>
    <w:basedOn w:val="Normal"/>
    <w:next w:val="Normal"/>
    <w:link w:val="SubtitleChar"/>
    <w:uiPriority w:val="11"/>
    <w:qFormat/>
    <w:rsid w:val="00B301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016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3016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016A"/>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B3016A"/>
    <w:rPr>
      <w:i/>
      <w:iCs/>
      <w:color w:val="2F5496" w:themeColor="accent1" w:themeShade="BF"/>
    </w:rPr>
  </w:style>
  <w:style w:type="paragraph" w:styleId="IntenseQuote">
    <w:name w:val="Intense Quote"/>
    <w:basedOn w:val="Normal"/>
    <w:next w:val="Normal"/>
    <w:link w:val="IntenseQuoteChar"/>
    <w:uiPriority w:val="30"/>
    <w:qFormat/>
    <w:rsid w:val="00B3016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016A"/>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B3016A"/>
    <w:rPr>
      <w:b/>
      <w:bCs/>
      <w:smallCaps/>
      <w:color w:val="2F5496" w:themeColor="accent1" w:themeShade="BF"/>
      <w:spacing w:val="5"/>
    </w:rPr>
  </w:style>
  <w:style w:type="table" w:styleId="TableGrid">
    <w:name w:val="Table Grid"/>
    <w:basedOn w:val="TableNormal"/>
    <w:uiPriority w:val="59"/>
    <w:rsid w:val="00B3016A"/>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3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016A"/>
    <w:pPr>
      <w:widowControl w:val="0"/>
      <w:autoSpaceDE w:val="0"/>
      <w:autoSpaceDN w:val="0"/>
      <w:spacing w:after="0" w:line="240" w:lineRule="auto"/>
    </w:pPr>
    <w:rPr>
      <w:rFonts w:ascii="Calibri Light" w:eastAsia="Calibri Light" w:hAnsi="Calibri Light" w:cs="Calibri Light"/>
    </w:rPr>
  </w:style>
  <w:style w:type="paragraph" w:styleId="Header">
    <w:name w:val="header"/>
    <w:basedOn w:val="Normal"/>
    <w:link w:val="HeaderChar"/>
    <w:uiPriority w:val="99"/>
    <w:unhideWhenUsed/>
    <w:rsid w:val="00B3016A"/>
    <w:pPr>
      <w:widowControl w:val="0"/>
      <w:tabs>
        <w:tab w:val="center" w:pos="4680"/>
        <w:tab w:val="right" w:pos="9360"/>
      </w:tabs>
      <w:autoSpaceDE w:val="0"/>
      <w:autoSpaceDN w:val="0"/>
      <w:spacing w:after="0" w:line="240" w:lineRule="auto"/>
    </w:pPr>
    <w:rPr>
      <w:rFonts w:ascii="Calibri Light" w:eastAsia="Calibri Light" w:hAnsi="Calibri Light" w:cs="Calibri Light"/>
    </w:rPr>
  </w:style>
  <w:style w:type="character" w:customStyle="1" w:styleId="HeaderChar">
    <w:name w:val="Header Char"/>
    <w:basedOn w:val="DefaultParagraphFont"/>
    <w:link w:val="Header"/>
    <w:uiPriority w:val="99"/>
    <w:rsid w:val="00B3016A"/>
    <w:rPr>
      <w:rFonts w:ascii="Calibri Light" w:eastAsia="Calibri Light" w:hAnsi="Calibri Light" w:cs="Calibri Light"/>
    </w:rPr>
  </w:style>
  <w:style w:type="paragraph" w:styleId="Footer">
    <w:name w:val="footer"/>
    <w:basedOn w:val="Normal"/>
    <w:link w:val="FooterChar"/>
    <w:uiPriority w:val="99"/>
    <w:unhideWhenUsed/>
    <w:rsid w:val="00B3016A"/>
    <w:pPr>
      <w:widowControl w:val="0"/>
      <w:tabs>
        <w:tab w:val="center" w:pos="4680"/>
        <w:tab w:val="right" w:pos="9360"/>
      </w:tabs>
      <w:autoSpaceDE w:val="0"/>
      <w:autoSpaceDN w:val="0"/>
      <w:spacing w:after="0" w:line="240" w:lineRule="auto"/>
    </w:pPr>
    <w:rPr>
      <w:rFonts w:ascii="Calibri Light" w:eastAsia="Calibri Light" w:hAnsi="Calibri Light" w:cs="Calibri Light"/>
    </w:rPr>
  </w:style>
  <w:style w:type="character" w:customStyle="1" w:styleId="FooterChar">
    <w:name w:val="Footer Char"/>
    <w:basedOn w:val="DefaultParagraphFont"/>
    <w:link w:val="Footer"/>
    <w:uiPriority w:val="99"/>
    <w:rsid w:val="00B3016A"/>
    <w:rPr>
      <w:rFonts w:ascii="Calibri Light" w:eastAsia="Calibri Light" w:hAnsi="Calibri Light" w:cs="Calibri Light"/>
    </w:rPr>
  </w:style>
  <w:style w:type="character" w:styleId="PlaceholderText">
    <w:name w:val="Placeholder Text"/>
    <w:basedOn w:val="DefaultParagraphFont"/>
    <w:uiPriority w:val="99"/>
    <w:semiHidden/>
    <w:rsid w:val="00B3016A"/>
    <w:rPr>
      <w:color w:val="666666"/>
    </w:rPr>
  </w:style>
  <w:style w:type="character" w:styleId="UnresolvedMention">
    <w:name w:val="Unresolved Mention"/>
    <w:basedOn w:val="DefaultParagraphFont"/>
    <w:uiPriority w:val="99"/>
    <w:semiHidden/>
    <w:unhideWhenUsed/>
    <w:rsid w:val="00797E3D"/>
    <w:rPr>
      <w:color w:val="605E5C"/>
      <w:shd w:val="clear" w:color="auto" w:fill="E1DFDD"/>
    </w:rPr>
  </w:style>
  <w:style w:type="paragraph" w:styleId="TOC1">
    <w:name w:val="toc 1"/>
    <w:basedOn w:val="Normal"/>
    <w:next w:val="Normal"/>
    <w:autoRedefine/>
    <w:uiPriority w:val="39"/>
    <w:unhideWhenUsed/>
    <w:rsid w:val="000F553F"/>
    <w:pPr>
      <w:spacing w:after="100"/>
    </w:pPr>
  </w:style>
  <w:style w:type="paragraph" w:styleId="TOC2">
    <w:name w:val="toc 2"/>
    <w:basedOn w:val="Normal"/>
    <w:next w:val="Normal"/>
    <w:autoRedefine/>
    <w:uiPriority w:val="39"/>
    <w:unhideWhenUsed/>
    <w:rsid w:val="000F553F"/>
    <w:pPr>
      <w:spacing w:after="100"/>
      <w:ind w:left="220"/>
    </w:pPr>
  </w:style>
  <w:style w:type="paragraph" w:styleId="TOC3">
    <w:name w:val="toc 3"/>
    <w:basedOn w:val="Normal"/>
    <w:next w:val="Normal"/>
    <w:autoRedefine/>
    <w:uiPriority w:val="39"/>
    <w:unhideWhenUsed/>
    <w:rsid w:val="000F553F"/>
    <w:pPr>
      <w:spacing w:after="100"/>
      <w:ind w:left="440"/>
    </w:pPr>
  </w:style>
  <w:style w:type="paragraph" w:styleId="TOC4">
    <w:name w:val="toc 4"/>
    <w:basedOn w:val="Normal"/>
    <w:next w:val="Normal"/>
    <w:autoRedefine/>
    <w:uiPriority w:val="39"/>
    <w:unhideWhenUsed/>
    <w:rsid w:val="000F553F"/>
    <w:pPr>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0F553F"/>
    <w:pPr>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0F553F"/>
    <w:pPr>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0F553F"/>
    <w:pPr>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0F553F"/>
    <w:pPr>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0F553F"/>
    <w:pPr>
      <w:spacing w:after="100" w:line="278" w:lineRule="auto"/>
      <w:ind w:left="1920"/>
    </w:pPr>
    <w:rPr>
      <w:rFonts w:eastAsiaTheme="minorEastAsia"/>
      <w:kern w:val="2"/>
      <w:sz w:val="24"/>
      <w:szCs w:val="24"/>
      <w14:ligatures w14:val="standardContextual"/>
    </w:rPr>
  </w:style>
  <w:style w:type="paragraph" w:styleId="Revision">
    <w:name w:val="Revision"/>
    <w:hidden/>
    <w:uiPriority w:val="99"/>
    <w:semiHidden/>
    <w:rsid w:val="00016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achusetts-personal-income-tax-exemptions" TargetMode="External"/><Relationship Id="rId13" Type="http://schemas.openxmlformats.org/officeDocument/2006/relationships/hyperlink" Target="https://www.energysage.com/local-data/solar-panel-cost/ma/" TargetMode="External"/><Relationship Id="rId18" Type="http://schemas.openxmlformats.org/officeDocument/2006/relationships/hyperlink" Target="https://www.mass.gov/lists/massachusetts-dor-tax-credit-transparency-reports" TargetMode="External"/><Relationship Id="rId26" Type="http://schemas.openxmlformats.org/officeDocument/2006/relationships/hyperlink" Target="https://www.mass.gov/doc/terc-2025-final-report/download" TargetMode="External"/><Relationship Id="rId3" Type="http://schemas.openxmlformats.org/officeDocument/2006/relationships/styles" Target="styles.xml"/><Relationship Id="rId21" Type="http://schemas.openxmlformats.org/officeDocument/2006/relationships/hyperlink" Target="https://www.remi.com/wp-content/uploads/2020/07/Estimating-Economic-Fiscal-Impacts-in-Tax-PI.pdf" TargetMode="External"/><Relationship Id="rId7" Type="http://schemas.openxmlformats.org/officeDocument/2006/relationships/endnotes" Target="endnotes.xml"/><Relationship Id="rId12" Type="http://schemas.openxmlformats.org/officeDocument/2006/relationships/hyperlink" Target="https://www.eeoc.gov/data/enforcement-and-litigation-statistics-0" TargetMode="External"/><Relationship Id="rId17" Type="http://schemas.openxmlformats.org/officeDocument/2006/relationships/hyperlink" Target="https://www.mass.gov/doc/senior-circuit-breaker-credit-usage-by-town-2001-2022/download" TargetMode="External"/><Relationship Id="rId25" Type="http://schemas.openxmlformats.org/officeDocument/2006/relationships/hyperlink" Target="https://www.mass.gov/doc/terc-2024-final-report/download" TargetMode="External"/><Relationship Id="rId2" Type="http://schemas.openxmlformats.org/officeDocument/2006/relationships/numbering" Target="numbering.xml"/><Relationship Id="rId16" Type="http://schemas.openxmlformats.org/officeDocument/2006/relationships/hyperlink" Target="https://arma.solar/obbba-2025-solar-tax-credit-changes/" TargetMode="External"/><Relationship Id="rId20" Type="http://schemas.openxmlformats.org/officeDocument/2006/relationships/hyperlink" Target="https://www.ilw.com/seminars/JohnNeillCit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mass.gov/media/2567186/download" TargetMode="External"/><Relationship Id="rId5" Type="http://schemas.openxmlformats.org/officeDocument/2006/relationships/webSettings" Target="webSettings.xml"/><Relationship Id="rId15" Type="http://schemas.openxmlformats.org/officeDocument/2006/relationships/hyperlink" Target="https://www.irs.gov/credits-deductions/residential-clean-energy-credit" TargetMode="External"/><Relationship Id="rId23" Type="http://schemas.openxmlformats.org/officeDocument/2006/relationships/hyperlink" Target="https://www.mass.gov/doc/terc-june-2022-final-report/download" TargetMode="External"/><Relationship Id="rId28" Type="http://schemas.openxmlformats.org/officeDocument/2006/relationships/theme" Target="theme/theme1.xml"/><Relationship Id="rId10" Type="http://schemas.openxmlformats.org/officeDocument/2006/relationships/hyperlink" Target="https://www.eeoc.gov/data/enforcement-and-litigation-statistics-0" TargetMode="External"/><Relationship Id="rId19" Type="http://schemas.openxmlformats.org/officeDocument/2006/relationships/hyperlink" Target="https://www.census.gov/programs-surveys/economic-census/year/2022/2022-main.html" TargetMode="External"/><Relationship Id="rId4" Type="http://schemas.openxmlformats.org/officeDocument/2006/relationships/settings" Target="settings.xml"/><Relationship Id="rId9" Type="http://schemas.openxmlformats.org/officeDocument/2006/relationships/hyperlink" Target="https://www.irs.gov/statistics/soi-tax-stats-individual-income-tax-returns-line-item-estimates-publications-4801-and-5385" TargetMode="External"/><Relationship Id="rId14" Type="http://schemas.openxmlformats.org/officeDocument/2006/relationships/image" Target="media/image2.png"/><Relationship Id="rId22" Type="http://schemas.openxmlformats.org/officeDocument/2006/relationships/hyperlink" Target="https://www.mass.gov/doc/terc-march-2021-final-report/download"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2024-schedule-d-is-long-term-capital-gains-and-losses-excluding-collectibles/download" TargetMode="External"/><Relationship Id="rId13" Type="http://schemas.openxmlformats.org/officeDocument/2006/relationships/hyperlink" Target="https://bostonpic.org/wp-content/uploads/2022/10/PIC_Report-Youth_Labor_Force-Nov2016-FINAL.pdfhttps:/bostonpic.org/wp-content/uploads/2022/10/PIC_Report-Youth_Labor_Force-Nov2016-FINAL.pdf" TargetMode="External"/><Relationship Id="rId18" Type="http://schemas.openxmlformats.org/officeDocument/2006/relationships/hyperlink" Target="https://www.masscec.com/program/mass-solar-loan" TargetMode="External"/><Relationship Id="rId26" Type="http://schemas.openxmlformats.org/officeDocument/2006/relationships/hyperlink" Target="https://www.mass.gov/guides/sales-tax-on-meals" TargetMode="External"/><Relationship Id="rId3" Type="http://schemas.openxmlformats.org/officeDocument/2006/relationships/hyperlink" Target="https://www.jct.gov/" TargetMode="External"/><Relationship Id="rId21" Type="http://schemas.openxmlformats.org/officeDocument/2006/relationships/hyperlink" Target="https://www.mass.gov/lists/massachusetts-dor-tax-credit-transparency-reports" TargetMode="External"/><Relationship Id="rId7" Type="http://schemas.openxmlformats.org/officeDocument/2006/relationships/hyperlink" Target="https://www.jct.gov/about-us/overview/" TargetMode="External"/><Relationship Id="rId12" Type="http://schemas.openxmlformats.org/officeDocument/2006/relationships/hyperlink" Target="https://www.census.gov/programs-surveys/acs" TargetMode="External"/><Relationship Id="rId17" Type="http://schemas.openxmlformats.org/officeDocument/2006/relationships/hyperlink" Target="https://about.bnef.com/" TargetMode="External"/><Relationship Id="rId25" Type="http://schemas.openxmlformats.org/officeDocument/2006/relationships/hyperlink" Target="https://www.census.gov/programs-surveys/economic-census/year/2022/2022-main.html" TargetMode="External"/><Relationship Id="rId2" Type="http://schemas.openxmlformats.org/officeDocument/2006/relationships/hyperlink" Target="https://www.jct.gov/" TargetMode="External"/><Relationship Id="rId16" Type="http://schemas.openxmlformats.org/officeDocument/2006/relationships/hyperlink" Target="https://seia.org/" TargetMode="External"/><Relationship Id="rId20" Type="http://schemas.openxmlformats.org/officeDocument/2006/relationships/hyperlink" Target="https://www.mass.gov/info-details/massachusetts-senior-circuit-breaker-tax-credit" TargetMode="External"/><Relationship Id="rId29" Type="http://schemas.openxmlformats.org/officeDocument/2006/relationships/hyperlink" Target="https://taxfoundation.org/wp-content/uploads/2025/05/TaxFoundation_FactsFigures2025-v2.pdf" TargetMode="External"/><Relationship Id="rId1" Type="http://schemas.openxmlformats.org/officeDocument/2006/relationships/hyperlink" Target="https://budget.digital.mass.gov/govbudget/fy26/tax-expenditure-budget/appendix-a/" TargetMode="External"/><Relationship Id="rId6" Type="http://schemas.openxmlformats.org/officeDocument/2006/relationships/hyperlink" Target="https://www.nasa.gov/reference/astronaut-fact-book/" TargetMode="External"/><Relationship Id="rId11" Type="http://schemas.openxmlformats.org/officeDocument/2006/relationships/hyperlink" Target="https://www.mass.gov/doc/2023-schedule-b-interest-dividends-and-certain-capital-gains-and-losses/download" TargetMode="External"/><Relationship Id="rId24" Type="http://schemas.openxmlformats.org/officeDocument/2006/relationships/hyperlink" Target="https://www.mass.gov/doc/terc-march-2021-final-report/download" TargetMode="External"/><Relationship Id="rId5" Type="http://schemas.openxmlformats.org/officeDocument/2006/relationships/hyperlink" Target="https://www.nasa.gov/humans-in-space/astronauts/" TargetMode="External"/><Relationship Id="rId15" Type="http://schemas.openxmlformats.org/officeDocument/2006/relationships/hyperlink" Target="https://www.jct.gov/about-us/overview/" TargetMode="External"/><Relationship Id="rId23" Type="http://schemas.openxmlformats.org/officeDocument/2006/relationships/hyperlink" Target="https://www.cbpp.org/research/food-assistance/a-closer-look-at-who-benefits-from-snap-state-by-state-fact-sheets" TargetMode="External"/><Relationship Id="rId28" Type="http://schemas.openxmlformats.org/officeDocument/2006/relationships/hyperlink" Target="https://www.census.gov/programs-surveys/economic-census/year/2017/economic-census-2017/data.html" TargetMode="External"/><Relationship Id="rId10" Type="http://schemas.openxmlformats.org/officeDocument/2006/relationships/hyperlink" Target="https://nremt.org/maps" TargetMode="External"/><Relationship Id="rId19" Type="http://schemas.openxmlformats.org/officeDocument/2006/relationships/hyperlink" Target="https://www.irs.gov/credits-deductions/individuals/earned-income-tax-credit/earned-income-and-earned-income-tax-credit-eitc-tables" TargetMode="External"/><Relationship Id="rId4" Type="http://schemas.openxmlformats.org/officeDocument/2006/relationships/hyperlink" Target="https://www.nasa.gov/remembering-columbia-sts-107/" TargetMode="External"/><Relationship Id="rId9" Type="http://schemas.openxmlformats.org/officeDocument/2006/relationships/hyperlink" Target="https://www.nfpa.org/en" TargetMode="External"/><Relationship Id="rId14" Type="http://schemas.openxmlformats.org/officeDocument/2006/relationships/hyperlink" Target="https://www.mass.gov/doc/fy2023-dcf-annual-report/download" TargetMode="External"/><Relationship Id="rId22" Type="http://schemas.openxmlformats.org/officeDocument/2006/relationships/hyperlink" Target="https://www.bls.gov/cex/tables.htm" TargetMode="External"/><Relationship Id="rId27" Type="http://schemas.openxmlformats.org/officeDocument/2006/relationships/hyperlink" Target="https://www.census.gov/quickfacts/fact/table/MA/PST045223" TargetMode="External"/><Relationship Id="rId30" Type="http://schemas.openxmlformats.org/officeDocument/2006/relationships/hyperlink" Target="https://www.mass.gov/doc/fiscal-year-2023-annual-report/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2148B-4453-41C5-BACD-450873FB8912}">
  <ds:schemaRefs>
    <ds:schemaRef ds:uri="http://schemas.openxmlformats.org/officeDocument/2006/bibliography"/>
  </ds:schemaRefs>
</ds:datastoreItem>
</file>

<file path=docMetadata/LabelInfo.xml><?xml version="1.0" encoding="utf-8"?>
<clbl:labelList xmlns:clbl="http://schemas.microsoft.com/office/2020/mipLabelMetadata">
  <clbl:label id="{c4bc3177-0536-4996-8eb6-21250ea187dc}" enabled="1" method="Standard" siteId="{3e861d16-48b7-4a0e-9806-8c04d81b7b2a}"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233</Pages>
  <Words>70395</Words>
  <Characters>401254</Characters>
  <Application>Microsoft Office Word</Application>
  <DocSecurity>4</DocSecurity>
  <Lines>3343</Lines>
  <Paragraphs>941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Doherty-Crestin, Cole W. (DOR)</dc:creator>
  <cp:keywords/>
  <dc:description/>
  <cp:lastModifiedBy>Doherty-Crestin, Cole W. (DOR)</cp:lastModifiedBy>
  <cp:revision>2</cp:revision>
  <dcterms:created xsi:type="dcterms:W3CDTF">2026-03-13T18:04:00Z</dcterms:created>
  <dcterms:modified xsi:type="dcterms:W3CDTF">2026-03-13T18:04:00Z</dcterms:modified>
</cp:coreProperties>
</file>