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2C7" w:rsidRPr="00F672C7" w:rsidRDefault="00E97393" w:rsidP="00F672C7">
      <w:pPr>
        <w:jc w:val="center"/>
        <w:rPr>
          <w:b/>
          <w:bCs/>
          <w:sz w:val="22"/>
          <w:szCs w:val="22"/>
        </w:rPr>
      </w:pPr>
      <w:bookmarkStart w:id="0" w:name="_GoBack"/>
      <w:bookmarkEnd w:id="0"/>
      <w:r>
        <w:rPr>
          <w:b/>
          <w:bCs/>
          <w:sz w:val="22"/>
          <w:szCs w:val="22"/>
        </w:rPr>
        <w:t xml:space="preserve">2019 </w:t>
      </w:r>
      <w:r w:rsidR="004B3DB6">
        <w:rPr>
          <w:b/>
          <w:bCs/>
          <w:sz w:val="22"/>
          <w:szCs w:val="22"/>
        </w:rPr>
        <w:t xml:space="preserve">Updates </w:t>
      </w:r>
      <w:r w:rsidR="00536550">
        <w:rPr>
          <w:b/>
          <w:bCs/>
          <w:sz w:val="22"/>
          <w:szCs w:val="22"/>
        </w:rPr>
        <w:t xml:space="preserve">to the 2018 Recommendations </w:t>
      </w:r>
      <w:r w:rsidR="004B3DB6">
        <w:rPr>
          <w:b/>
          <w:bCs/>
          <w:sz w:val="22"/>
          <w:szCs w:val="22"/>
        </w:rPr>
        <w:t>a</w:t>
      </w:r>
      <w:r w:rsidR="00F672C7" w:rsidRPr="00F672C7">
        <w:rPr>
          <w:b/>
          <w:bCs/>
          <w:sz w:val="22"/>
          <w:szCs w:val="22"/>
        </w:rPr>
        <w:t xml:space="preserve">nd </w:t>
      </w:r>
      <w:r w:rsidR="00536550">
        <w:rPr>
          <w:b/>
          <w:bCs/>
          <w:sz w:val="22"/>
          <w:szCs w:val="22"/>
        </w:rPr>
        <w:t xml:space="preserve">Proposed New </w:t>
      </w:r>
      <w:r w:rsidR="00F672C7" w:rsidRPr="00F672C7">
        <w:rPr>
          <w:b/>
          <w:bCs/>
          <w:sz w:val="22"/>
          <w:szCs w:val="22"/>
        </w:rPr>
        <w:t>Recommendations</w:t>
      </w:r>
      <w:r w:rsidR="004B3DB6">
        <w:rPr>
          <w:b/>
          <w:bCs/>
          <w:sz w:val="22"/>
          <w:szCs w:val="22"/>
        </w:rPr>
        <w:t xml:space="preserve"> from the Autism Commission’s Subcommittees</w:t>
      </w:r>
    </w:p>
    <w:p w:rsidR="00F672C7" w:rsidRPr="00F672C7" w:rsidRDefault="00F672C7" w:rsidP="00F672C7">
      <w:pPr>
        <w:rPr>
          <w:sz w:val="22"/>
          <w:szCs w:val="22"/>
        </w:rPr>
      </w:pPr>
    </w:p>
    <w:p w:rsidR="00F672C7" w:rsidRPr="00164FDD" w:rsidRDefault="00BF363D" w:rsidP="004B3DB6">
      <w:pPr>
        <w:jc w:val="center"/>
        <w:rPr>
          <w:b/>
          <w:sz w:val="22"/>
          <w:szCs w:val="22"/>
          <w:u w:val="single"/>
        </w:rPr>
      </w:pPr>
      <w:r w:rsidRPr="00164FDD">
        <w:rPr>
          <w:b/>
          <w:sz w:val="22"/>
          <w:szCs w:val="22"/>
          <w:u w:val="single"/>
        </w:rPr>
        <w:t>Birth to Fourteen</w:t>
      </w:r>
      <w:r w:rsidR="004B3DB6" w:rsidRPr="00164FDD">
        <w:rPr>
          <w:b/>
          <w:sz w:val="22"/>
          <w:szCs w:val="22"/>
          <w:u w:val="single"/>
        </w:rPr>
        <w:t xml:space="preserve"> Subcommittee</w:t>
      </w:r>
    </w:p>
    <w:p w:rsidR="004B3DB6" w:rsidRDefault="004B3DB6" w:rsidP="00F672C7">
      <w:pPr>
        <w:rPr>
          <w:sz w:val="22"/>
          <w:szCs w:val="22"/>
        </w:rPr>
      </w:pPr>
    </w:p>
    <w:p w:rsidR="004B3DB6" w:rsidRPr="00BF363D" w:rsidRDefault="004B3DB6" w:rsidP="00F672C7">
      <w:pPr>
        <w:rPr>
          <w:sz w:val="22"/>
          <w:szCs w:val="22"/>
          <w:u w:val="single"/>
        </w:rPr>
      </w:pPr>
      <w:r w:rsidRPr="00BF363D">
        <w:rPr>
          <w:sz w:val="22"/>
          <w:szCs w:val="22"/>
          <w:u w:val="single"/>
        </w:rPr>
        <w:t>2018 Recommendation and Priorities</w:t>
      </w:r>
    </w:p>
    <w:p w:rsidR="004B3DB6" w:rsidRPr="00BF363D" w:rsidRDefault="004B3DB6" w:rsidP="00F672C7">
      <w:pPr>
        <w:rPr>
          <w:sz w:val="22"/>
          <w:szCs w:val="22"/>
          <w:u w:val="single"/>
        </w:rPr>
      </w:pPr>
    </w:p>
    <w:p w:rsidR="00F672C7" w:rsidRPr="00F672C7" w:rsidRDefault="00F672C7" w:rsidP="00F672C7">
      <w:pPr>
        <w:rPr>
          <w:sz w:val="22"/>
          <w:szCs w:val="22"/>
        </w:rPr>
      </w:pPr>
      <w:r w:rsidRPr="00F672C7">
        <w:rPr>
          <w:sz w:val="22"/>
          <w:szCs w:val="22"/>
        </w:rPr>
        <w:t xml:space="preserve">The Birth to Fourteen Subcommittee had one formal Recommendation, and worked on two additional priorities over the past year. </w:t>
      </w:r>
    </w:p>
    <w:p w:rsidR="00F672C7" w:rsidRPr="00F672C7" w:rsidRDefault="00F672C7" w:rsidP="00F672C7">
      <w:pPr>
        <w:rPr>
          <w:sz w:val="22"/>
          <w:szCs w:val="22"/>
        </w:rPr>
      </w:pPr>
    </w:p>
    <w:p w:rsidR="00F672C7" w:rsidRPr="00E97393" w:rsidRDefault="00E97393" w:rsidP="00E97393">
      <w:pPr>
        <w:rPr>
          <w:sz w:val="22"/>
          <w:szCs w:val="22"/>
        </w:rPr>
      </w:pPr>
      <w:r>
        <w:rPr>
          <w:sz w:val="22"/>
          <w:szCs w:val="22"/>
        </w:rPr>
        <w:t xml:space="preserve">1.  </w:t>
      </w:r>
      <w:r w:rsidR="00F672C7" w:rsidRPr="00E97393">
        <w:rPr>
          <w:sz w:val="22"/>
          <w:szCs w:val="22"/>
        </w:rPr>
        <w:t>The Birth to 14 Subcommittee will collaborate with the Department of Elementary and Secondary Education (“DESE”) on its development of their new electronic IEP (</w:t>
      </w:r>
      <w:r w:rsidR="00F672C7" w:rsidRPr="00E97393">
        <w:rPr>
          <w:bCs/>
          <w:sz w:val="22"/>
          <w:szCs w:val="22"/>
        </w:rPr>
        <w:t>Massachusetts IEP Improvement Plan)</w:t>
      </w:r>
      <w:r w:rsidR="00F672C7" w:rsidRPr="00E97393">
        <w:rPr>
          <w:sz w:val="22"/>
          <w:szCs w:val="22"/>
        </w:rPr>
        <w:t xml:space="preserve"> to address issues that relate to students with autism spectrum disorder.</w:t>
      </w:r>
    </w:p>
    <w:p w:rsidR="00F672C7" w:rsidRPr="00F672C7" w:rsidRDefault="00F672C7" w:rsidP="00F672C7">
      <w:pPr>
        <w:rPr>
          <w:sz w:val="22"/>
          <w:szCs w:val="22"/>
        </w:rPr>
      </w:pPr>
    </w:p>
    <w:p w:rsidR="00F672C7" w:rsidRPr="00F672C7" w:rsidRDefault="00F672C7" w:rsidP="00F672C7">
      <w:pPr>
        <w:rPr>
          <w:i/>
          <w:sz w:val="22"/>
          <w:szCs w:val="22"/>
        </w:rPr>
      </w:pPr>
      <w:r w:rsidRPr="00F672C7">
        <w:rPr>
          <w:i/>
          <w:sz w:val="22"/>
          <w:szCs w:val="22"/>
        </w:rPr>
        <w:t>Update: This work is on-going.</w:t>
      </w:r>
    </w:p>
    <w:p w:rsidR="00F672C7" w:rsidRPr="00F672C7" w:rsidRDefault="00F672C7" w:rsidP="00F672C7">
      <w:pPr>
        <w:pStyle w:val="ListParagraph"/>
        <w:numPr>
          <w:ilvl w:val="0"/>
          <w:numId w:val="1"/>
        </w:numPr>
        <w:rPr>
          <w:i/>
          <w:sz w:val="22"/>
          <w:szCs w:val="22"/>
        </w:rPr>
      </w:pPr>
      <w:r w:rsidRPr="00F672C7">
        <w:rPr>
          <w:i/>
          <w:sz w:val="22"/>
          <w:szCs w:val="22"/>
        </w:rPr>
        <w:t xml:space="preserve">Our subcommittee comprised a list of recommendations specific to the needs of Students with Autism Spectrum Disorders and sent them to DESE in June.  They were discussed with the DESE Dept. Office of Special Education Planning and Policy, and they concluded that our recommendations aligned with established goals for the IEP Improvement Project. Many of the suggestions we made had already been incorporated. Documents to be updated include the IEP itself, A Special Education Guide, A process guide for writing the IEP, an annotated agenda for parents, and a Parent Guide to Special Education. </w:t>
      </w:r>
    </w:p>
    <w:p w:rsidR="00F672C7" w:rsidRPr="00F672C7" w:rsidRDefault="00F672C7" w:rsidP="00F672C7">
      <w:pPr>
        <w:pStyle w:val="ListParagraph"/>
        <w:numPr>
          <w:ilvl w:val="0"/>
          <w:numId w:val="1"/>
        </w:numPr>
        <w:rPr>
          <w:i/>
          <w:sz w:val="22"/>
          <w:szCs w:val="22"/>
        </w:rPr>
      </w:pPr>
      <w:r w:rsidRPr="00F672C7">
        <w:rPr>
          <w:i/>
          <w:sz w:val="22"/>
          <w:szCs w:val="22"/>
        </w:rPr>
        <w:t xml:space="preserve">We will continue to keep this an ongoing recommendation for the upcoming year, as the IEP project is still in process. DESE will continue to keep the Autism Commission advised about the progress of the project. </w:t>
      </w:r>
    </w:p>
    <w:p w:rsidR="00F672C7" w:rsidRPr="00F672C7" w:rsidRDefault="00F672C7" w:rsidP="00F672C7">
      <w:pPr>
        <w:rPr>
          <w:sz w:val="22"/>
          <w:szCs w:val="22"/>
        </w:rPr>
      </w:pPr>
    </w:p>
    <w:p w:rsidR="00F672C7" w:rsidRPr="00F672C7" w:rsidRDefault="00F672C7" w:rsidP="00F672C7">
      <w:pPr>
        <w:rPr>
          <w:i/>
          <w:sz w:val="22"/>
          <w:szCs w:val="22"/>
        </w:rPr>
      </w:pPr>
      <w:r w:rsidRPr="00F672C7">
        <w:rPr>
          <w:sz w:val="22"/>
          <w:szCs w:val="22"/>
        </w:rPr>
        <w:t xml:space="preserve">The first priority was </w:t>
      </w:r>
      <w:r w:rsidRPr="00F672C7">
        <w:rPr>
          <w:b/>
          <w:bCs/>
          <w:sz w:val="22"/>
          <w:szCs w:val="22"/>
        </w:rPr>
        <w:t>to improve recruitment and retention strategies of BCBA’s and related behavior therapists in public education Settings</w:t>
      </w:r>
      <w:r w:rsidRPr="00F672C7">
        <w:rPr>
          <w:sz w:val="22"/>
          <w:szCs w:val="22"/>
        </w:rPr>
        <w:t xml:space="preserve">. </w:t>
      </w:r>
      <w:r w:rsidRPr="00F672C7">
        <w:rPr>
          <w:i/>
          <w:sz w:val="22"/>
          <w:szCs w:val="22"/>
        </w:rPr>
        <w:t>This work is on-going.</w:t>
      </w:r>
    </w:p>
    <w:p w:rsidR="00F672C7" w:rsidRPr="00F672C7" w:rsidRDefault="00F672C7" w:rsidP="00F672C7">
      <w:pPr>
        <w:rPr>
          <w:sz w:val="22"/>
          <w:szCs w:val="22"/>
        </w:rPr>
      </w:pPr>
    </w:p>
    <w:p w:rsidR="00F672C7" w:rsidRPr="00E97393" w:rsidRDefault="00E97393" w:rsidP="00F672C7">
      <w:pPr>
        <w:pStyle w:val="ListParagraph"/>
        <w:numPr>
          <w:ilvl w:val="0"/>
          <w:numId w:val="1"/>
        </w:numPr>
        <w:rPr>
          <w:i/>
          <w:sz w:val="22"/>
          <w:szCs w:val="22"/>
        </w:rPr>
      </w:pPr>
      <w:r w:rsidRPr="00E97393">
        <w:rPr>
          <w:i/>
          <w:sz w:val="22"/>
          <w:szCs w:val="22"/>
        </w:rPr>
        <w:t xml:space="preserve">Update: </w:t>
      </w:r>
      <w:r w:rsidR="00F672C7" w:rsidRPr="00E97393">
        <w:rPr>
          <w:i/>
          <w:sz w:val="22"/>
          <w:szCs w:val="22"/>
        </w:rPr>
        <w:t>Our subcommittee created 2 surveys for input, one went to BCBAs and one to District Special Education Directors, which were distributed in June.  250 responses were received. Our subcommittee began a review of the surveys at our July meeting and will be analyzing them further to determine next steps, possibly a quick resource guide for district leaders about helpful recruiting and retention practices. This will be an ongoing priority (but no formal recommendation at this time) for the subcommittee with further work to be done.</w:t>
      </w:r>
    </w:p>
    <w:p w:rsidR="00F672C7" w:rsidRPr="00F672C7" w:rsidRDefault="00F672C7" w:rsidP="00F672C7">
      <w:pPr>
        <w:rPr>
          <w:sz w:val="22"/>
          <w:szCs w:val="22"/>
        </w:rPr>
      </w:pPr>
    </w:p>
    <w:p w:rsidR="00F672C7" w:rsidRPr="00F672C7" w:rsidRDefault="00E97393" w:rsidP="00F672C7">
      <w:pPr>
        <w:rPr>
          <w:i/>
          <w:sz w:val="22"/>
          <w:szCs w:val="22"/>
        </w:rPr>
      </w:pPr>
      <w:r>
        <w:rPr>
          <w:sz w:val="22"/>
          <w:szCs w:val="22"/>
        </w:rPr>
        <w:t>The second</w:t>
      </w:r>
      <w:r w:rsidR="00F672C7" w:rsidRPr="00F672C7">
        <w:rPr>
          <w:sz w:val="22"/>
          <w:szCs w:val="22"/>
        </w:rPr>
        <w:t xml:space="preserve"> priority was </w:t>
      </w:r>
      <w:r w:rsidR="00F672C7" w:rsidRPr="00F672C7">
        <w:rPr>
          <w:b/>
          <w:bCs/>
          <w:sz w:val="22"/>
          <w:szCs w:val="22"/>
        </w:rPr>
        <w:t xml:space="preserve">to reduce wait times for evaluation and diagnosis of ASD. </w:t>
      </w:r>
      <w:r w:rsidR="00F672C7" w:rsidRPr="00F672C7">
        <w:rPr>
          <w:i/>
          <w:sz w:val="22"/>
          <w:szCs w:val="22"/>
        </w:rPr>
        <w:t>This work is on-going.</w:t>
      </w:r>
    </w:p>
    <w:p w:rsidR="00F672C7" w:rsidRPr="00F672C7" w:rsidRDefault="00F672C7" w:rsidP="00F672C7">
      <w:pPr>
        <w:rPr>
          <w:b/>
          <w:bCs/>
          <w:sz w:val="22"/>
          <w:szCs w:val="22"/>
        </w:rPr>
      </w:pPr>
    </w:p>
    <w:p w:rsidR="00F672C7" w:rsidRPr="00E97393" w:rsidRDefault="00E97393" w:rsidP="00F672C7">
      <w:pPr>
        <w:pStyle w:val="ListParagraph"/>
        <w:numPr>
          <w:ilvl w:val="0"/>
          <w:numId w:val="1"/>
        </w:numPr>
        <w:rPr>
          <w:i/>
          <w:sz w:val="22"/>
          <w:szCs w:val="22"/>
        </w:rPr>
      </w:pPr>
      <w:r w:rsidRPr="00E97393">
        <w:rPr>
          <w:i/>
          <w:sz w:val="22"/>
          <w:szCs w:val="22"/>
        </w:rPr>
        <w:t xml:space="preserve">Update: </w:t>
      </w:r>
      <w:r w:rsidR="00F672C7" w:rsidRPr="00E97393">
        <w:rPr>
          <w:i/>
          <w:sz w:val="22"/>
          <w:szCs w:val="22"/>
        </w:rPr>
        <w:t>Our subcommittee was informed about current available information gathered by DPH Early Intervention regarding wait times state-wide for evaluation and diagnosis, as well as updates on some pilot programs that are currently in place and expanding.  The subcommittee would like to know more about the rate of delay in diagnosis and treatment broken down by demographics to address the issue of under-served populations and racial disparity within the system to assist us on this ongoing priority.</w:t>
      </w:r>
    </w:p>
    <w:p w:rsidR="00F672C7" w:rsidRPr="00F672C7" w:rsidRDefault="00F672C7" w:rsidP="00F672C7">
      <w:pPr>
        <w:pStyle w:val="ListParagraph"/>
        <w:rPr>
          <w:sz w:val="22"/>
          <w:szCs w:val="22"/>
        </w:rPr>
      </w:pPr>
    </w:p>
    <w:p w:rsidR="00F672C7" w:rsidRPr="00F672C7" w:rsidRDefault="00F672C7" w:rsidP="00F672C7">
      <w:pPr>
        <w:pStyle w:val="ListParagraph"/>
        <w:numPr>
          <w:ilvl w:val="0"/>
          <w:numId w:val="1"/>
        </w:numPr>
        <w:rPr>
          <w:sz w:val="22"/>
          <w:szCs w:val="22"/>
        </w:rPr>
      </w:pPr>
      <w:r w:rsidRPr="00F672C7">
        <w:rPr>
          <w:sz w:val="22"/>
          <w:szCs w:val="22"/>
        </w:rPr>
        <w:lastRenderedPageBreak/>
        <w:t xml:space="preserve">The sub-committee would like to make a new recommendation to the Autism Commission to develop solutions so that data can be collected and reported on regarding the age of diagnosis broken down by race.  </w:t>
      </w:r>
    </w:p>
    <w:p w:rsidR="00F672C7" w:rsidRDefault="00F672C7" w:rsidP="00F672C7">
      <w:pPr>
        <w:pStyle w:val="ListParagraph"/>
        <w:rPr>
          <w:sz w:val="22"/>
          <w:szCs w:val="22"/>
        </w:rPr>
      </w:pPr>
    </w:p>
    <w:p w:rsidR="00F672C7" w:rsidRPr="00F672C7" w:rsidRDefault="00F672C7" w:rsidP="00F672C7">
      <w:pPr>
        <w:rPr>
          <w:b/>
          <w:bCs/>
          <w:sz w:val="22"/>
          <w:szCs w:val="22"/>
        </w:rPr>
      </w:pPr>
      <w:r w:rsidRPr="00F672C7">
        <w:rPr>
          <w:b/>
          <w:bCs/>
          <w:sz w:val="22"/>
          <w:szCs w:val="22"/>
        </w:rPr>
        <w:t>New Recommendati</w:t>
      </w:r>
      <w:r w:rsidR="00BF363D">
        <w:rPr>
          <w:b/>
          <w:bCs/>
          <w:sz w:val="22"/>
          <w:szCs w:val="22"/>
        </w:rPr>
        <w:t>ons to the Autism Commission from the</w:t>
      </w:r>
      <w:r w:rsidR="00E97393">
        <w:rPr>
          <w:b/>
          <w:bCs/>
          <w:sz w:val="22"/>
          <w:szCs w:val="22"/>
        </w:rPr>
        <w:t xml:space="preserve"> Birth to Fourteen Subc</w:t>
      </w:r>
      <w:r w:rsidRPr="00F672C7">
        <w:rPr>
          <w:b/>
          <w:bCs/>
          <w:sz w:val="22"/>
          <w:szCs w:val="22"/>
        </w:rPr>
        <w:t>ommittee</w:t>
      </w:r>
    </w:p>
    <w:p w:rsidR="00F672C7" w:rsidRPr="00F672C7" w:rsidRDefault="00F672C7" w:rsidP="00F672C7">
      <w:pPr>
        <w:rPr>
          <w:b/>
          <w:bCs/>
          <w:sz w:val="22"/>
          <w:szCs w:val="22"/>
        </w:rPr>
      </w:pPr>
    </w:p>
    <w:p w:rsidR="00F672C7" w:rsidRPr="00F672C7" w:rsidRDefault="00F672C7" w:rsidP="00F672C7">
      <w:pPr>
        <w:rPr>
          <w:sz w:val="22"/>
          <w:szCs w:val="22"/>
        </w:rPr>
      </w:pPr>
      <w:r w:rsidRPr="00F672C7">
        <w:rPr>
          <w:sz w:val="22"/>
          <w:szCs w:val="22"/>
        </w:rPr>
        <w:t>In the upcoming year, our sub-committee has 3 new priority areas we will be working on, with the following recommendations related to them:</w:t>
      </w:r>
    </w:p>
    <w:p w:rsidR="00F672C7" w:rsidRPr="00F672C7" w:rsidRDefault="00F672C7" w:rsidP="00F672C7">
      <w:pPr>
        <w:rPr>
          <w:sz w:val="22"/>
          <w:szCs w:val="22"/>
        </w:rPr>
      </w:pPr>
    </w:p>
    <w:p w:rsidR="00F672C7" w:rsidRPr="00F672C7" w:rsidRDefault="00F672C7" w:rsidP="00F672C7">
      <w:pPr>
        <w:rPr>
          <w:sz w:val="22"/>
          <w:szCs w:val="22"/>
        </w:rPr>
      </w:pPr>
    </w:p>
    <w:p w:rsidR="00F672C7" w:rsidRPr="00F672C7" w:rsidRDefault="00F672C7" w:rsidP="00F672C7">
      <w:pPr>
        <w:pStyle w:val="ListParagraph"/>
        <w:numPr>
          <w:ilvl w:val="0"/>
          <w:numId w:val="2"/>
        </w:numPr>
        <w:rPr>
          <w:b/>
          <w:bCs/>
          <w:sz w:val="22"/>
          <w:szCs w:val="22"/>
        </w:rPr>
      </w:pPr>
      <w:r w:rsidRPr="00F672C7">
        <w:rPr>
          <w:b/>
          <w:bCs/>
          <w:sz w:val="22"/>
          <w:szCs w:val="22"/>
        </w:rPr>
        <w:t>Access to Augmentative/Alternative Communication Devices for Children with ASD</w:t>
      </w:r>
    </w:p>
    <w:p w:rsidR="00F672C7" w:rsidRPr="00F672C7" w:rsidRDefault="00F672C7" w:rsidP="00F672C7">
      <w:pPr>
        <w:rPr>
          <w:b/>
          <w:bCs/>
          <w:sz w:val="22"/>
          <w:szCs w:val="22"/>
        </w:rPr>
      </w:pPr>
    </w:p>
    <w:p w:rsidR="00F672C7" w:rsidRPr="00F672C7" w:rsidRDefault="00F672C7" w:rsidP="00F672C7">
      <w:pPr>
        <w:pStyle w:val="ListParagraph"/>
        <w:rPr>
          <w:sz w:val="22"/>
          <w:szCs w:val="22"/>
        </w:rPr>
      </w:pPr>
      <w:r w:rsidRPr="00F672C7">
        <w:rPr>
          <w:sz w:val="22"/>
          <w:szCs w:val="22"/>
        </w:rPr>
        <w:t xml:space="preserve">The sub-committee would like to make a recommendation to the Autism Commission to request that MassHealth provide data about children who have received dedicated and non-dedicated AAC devices, broken down by race and language spoken in the home. </w:t>
      </w:r>
    </w:p>
    <w:p w:rsidR="00F672C7" w:rsidRPr="00F672C7" w:rsidRDefault="00F672C7" w:rsidP="00F672C7">
      <w:pPr>
        <w:pStyle w:val="ListParagraph"/>
        <w:rPr>
          <w:sz w:val="22"/>
          <w:szCs w:val="22"/>
        </w:rPr>
      </w:pPr>
    </w:p>
    <w:p w:rsidR="00F672C7" w:rsidRPr="00F672C7" w:rsidRDefault="00F672C7" w:rsidP="00F672C7">
      <w:pPr>
        <w:pStyle w:val="ListParagraph"/>
        <w:numPr>
          <w:ilvl w:val="0"/>
          <w:numId w:val="2"/>
        </w:numPr>
        <w:rPr>
          <w:sz w:val="22"/>
          <w:szCs w:val="22"/>
        </w:rPr>
      </w:pPr>
      <w:r w:rsidRPr="00F672C7">
        <w:rPr>
          <w:b/>
          <w:bCs/>
          <w:sz w:val="22"/>
          <w:szCs w:val="22"/>
        </w:rPr>
        <w:t>Inclusion for Students with ASD</w:t>
      </w:r>
    </w:p>
    <w:p w:rsidR="00F672C7" w:rsidRPr="00F672C7" w:rsidRDefault="00F672C7" w:rsidP="00F672C7">
      <w:pPr>
        <w:pStyle w:val="ListParagraph"/>
        <w:rPr>
          <w:sz w:val="22"/>
          <w:szCs w:val="22"/>
        </w:rPr>
      </w:pPr>
      <w:r w:rsidRPr="00F672C7">
        <w:rPr>
          <w:sz w:val="22"/>
          <w:szCs w:val="22"/>
        </w:rPr>
        <w:t xml:space="preserve">The sub-committee would like to make a recommendation to the Autism Commission to request that DESE provide data broken down by race, language spoken in the home and level of inclusion (full/partial/substantially separate) for students with ASD. </w:t>
      </w:r>
    </w:p>
    <w:p w:rsidR="00F672C7" w:rsidRPr="00F672C7" w:rsidRDefault="00F672C7" w:rsidP="00F672C7">
      <w:pPr>
        <w:rPr>
          <w:sz w:val="22"/>
          <w:szCs w:val="22"/>
        </w:rPr>
      </w:pPr>
    </w:p>
    <w:p w:rsidR="00F672C7" w:rsidRPr="00F672C7" w:rsidRDefault="00F672C7" w:rsidP="00F672C7">
      <w:pPr>
        <w:pStyle w:val="ListParagraph"/>
        <w:numPr>
          <w:ilvl w:val="0"/>
          <w:numId w:val="2"/>
        </w:numPr>
        <w:rPr>
          <w:b/>
          <w:bCs/>
          <w:sz w:val="22"/>
          <w:szCs w:val="22"/>
        </w:rPr>
      </w:pPr>
      <w:r w:rsidRPr="00F672C7">
        <w:rPr>
          <w:b/>
          <w:bCs/>
          <w:sz w:val="22"/>
          <w:szCs w:val="22"/>
        </w:rPr>
        <w:t>Children with ASD in DCF Care</w:t>
      </w:r>
    </w:p>
    <w:p w:rsidR="00F672C7" w:rsidRPr="00F672C7" w:rsidRDefault="00F672C7" w:rsidP="00F672C7">
      <w:pPr>
        <w:pStyle w:val="ListParagraph"/>
        <w:rPr>
          <w:sz w:val="22"/>
          <w:szCs w:val="22"/>
        </w:rPr>
      </w:pPr>
      <w:r w:rsidRPr="00F672C7">
        <w:rPr>
          <w:sz w:val="22"/>
          <w:szCs w:val="22"/>
        </w:rPr>
        <w:t xml:space="preserve">The sub-committee would like to make a recommendation to the Autism Commission that trainings be developed for DCF staff about ASD. </w:t>
      </w:r>
    </w:p>
    <w:p w:rsidR="00F672C7" w:rsidRPr="00F672C7" w:rsidRDefault="00F672C7" w:rsidP="00F672C7">
      <w:pPr>
        <w:pStyle w:val="ListParagraph"/>
        <w:rPr>
          <w:sz w:val="22"/>
          <w:szCs w:val="22"/>
          <w:u w:val="single"/>
        </w:rPr>
      </w:pPr>
    </w:p>
    <w:p w:rsidR="00F672C7" w:rsidRPr="00164FDD" w:rsidRDefault="005423B9" w:rsidP="00BF363D">
      <w:pPr>
        <w:pStyle w:val="ListParagraph"/>
        <w:jc w:val="center"/>
        <w:rPr>
          <w:b/>
          <w:sz w:val="22"/>
          <w:szCs w:val="22"/>
          <w:u w:val="single"/>
        </w:rPr>
      </w:pPr>
      <w:r>
        <w:rPr>
          <w:b/>
          <w:sz w:val="22"/>
          <w:szCs w:val="22"/>
          <w:u w:val="single"/>
        </w:rPr>
        <w:t>14-22</w:t>
      </w:r>
      <w:r w:rsidR="00BF363D" w:rsidRPr="00164FDD">
        <w:rPr>
          <w:b/>
          <w:sz w:val="22"/>
          <w:szCs w:val="22"/>
          <w:u w:val="single"/>
        </w:rPr>
        <w:t>+</w:t>
      </w:r>
      <w:r>
        <w:rPr>
          <w:b/>
          <w:sz w:val="22"/>
          <w:szCs w:val="22"/>
          <w:u w:val="single"/>
        </w:rPr>
        <w:t>/</w:t>
      </w:r>
      <w:r w:rsidR="0064776D">
        <w:rPr>
          <w:b/>
          <w:sz w:val="22"/>
          <w:szCs w:val="22"/>
          <w:u w:val="single"/>
        </w:rPr>
        <w:t xml:space="preserve">Employment </w:t>
      </w:r>
      <w:r w:rsidR="00BF363D" w:rsidRPr="00164FDD">
        <w:rPr>
          <w:b/>
          <w:sz w:val="22"/>
          <w:szCs w:val="22"/>
          <w:u w:val="single"/>
        </w:rPr>
        <w:t>Subcommittee</w:t>
      </w:r>
    </w:p>
    <w:p w:rsidR="00BF363D" w:rsidRDefault="00BF363D" w:rsidP="00BF363D">
      <w:pPr>
        <w:pStyle w:val="ListParagraph"/>
        <w:jc w:val="center"/>
        <w:rPr>
          <w:sz w:val="22"/>
          <w:szCs w:val="22"/>
          <w:u w:val="single"/>
        </w:rPr>
      </w:pPr>
    </w:p>
    <w:p w:rsidR="00BF363D" w:rsidRPr="00BF363D" w:rsidRDefault="00BF363D" w:rsidP="00BF363D">
      <w:pPr>
        <w:rPr>
          <w:sz w:val="22"/>
          <w:szCs w:val="22"/>
          <w:u w:val="single"/>
        </w:rPr>
      </w:pPr>
      <w:r w:rsidRPr="00BF363D">
        <w:rPr>
          <w:sz w:val="22"/>
          <w:szCs w:val="22"/>
          <w:u w:val="single"/>
        </w:rPr>
        <w:t>2018 Recommendation</w:t>
      </w:r>
      <w:r>
        <w:rPr>
          <w:sz w:val="22"/>
          <w:szCs w:val="22"/>
          <w:u w:val="single"/>
        </w:rPr>
        <w:t>s</w:t>
      </w:r>
    </w:p>
    <w:p w:rsidR="00F672C7" w:rsidRPr="00F672C7" w:rsidRDefault="00F672C7" w:rsidP="00F672C7">
      <w:pPr>
        <w:pStyle w:val="ListParagraph"/>
        <w:rPr>
          <w:sz w:val="22"/>
          <w:szCs w:val="22"/>
          <w:u w:val="single"/>
        </w:rPr>
      </w:pPr>
    </w:p>
    <w:p w:rsidR="004B3DB6" w:rsidRPr="001B0A63" w:rsidRDefault="004B3DB6" w:rsidP="004B3DB6">
      <w:pPr>
        <w:pStyle w:val="NormalWeb"/>
        <w:rPr>
          <w:rFonts w:ascii="Calibri" w:hAnsi="Calibri"/>
          <w:iCs/>
          <w:color w:val="000000"/>
          <w:sz w:val="22"/>
          <w:szCs w:val="22"/>
        </w:rPr>
      </w:pPr>
      <w:r>
        <w:rPr>
          <w:rFonts w:ascii="Calibri" w:hAnsi="Calibri"/>
          <w:i/>
          <w:iCs/>
          <w:color w:val="000000"/>
          <w:sz w:val="22"/>
          <w:szCs w:val="22"/>
        </w:rPr>
        <w:t xml:space="preserve">1. </w:t>
      </w:r>
      <w:r w:rsidRPr="001B0A63">
        <w:rPr>
          <w:rFonts w:ascii="Calibri" w:hAnsi="Calibri"/>
          <w:iCs/>
          <w:color w:val="000000"/>
          <w:sz w:val="22"/>
          <w:szCs w:val="22"/>
        </w:rPr>
        <w:t>MRC, DDS, and their respective employment providers will commit to strengthening their data collection processes to include retention data of one year for all individuals they serve with autism spectrum disorder (ASD).</w:t>
      </w:r>
    </w:p>
    <w:p w:rsidR="004B3DB6" w:rsidRDefault="004B3DB6" w:rsidP="004B3DB6">
      <w:pPr>
        <w:pStyle w:val="NormalWeb"/>
        <w:rPr>
          <w:rFonts w:ascii="Calibri" w:hAnsi="Calibri"/>
          <w:color w:val="000000"/>
          <w:sz w:val="27"/>
          <w:szCs w:val="27"/>
        </w:rPr>
      </w:pPr>
      <w:r>
        <w:rPr>
          <w:rFonts w:ascii="Calibri" w:hAnsi="Calibri"/>
          <w:i/>
          <w:iCs/>
          <w:color w:val="000000"/>
          <w:sz w:val="22"/>
          <w:szCs w:val="22"/>
        </w:rPr>
        <w:t> </w:t>
      </w:r>
    </w:p>
    <w:p w:rsidR="004B3DB6" w:rsidRPr="000842C6" w:rsidRDefault="004B3DB6" w:rsidP="004B3DB6">
      <w:pPr>
        <w:numPr>
          <w:ilvl w:val="0"/>
          <w:numId w:val="3"/>
        </w:numPr>
        <w:rPr>
          <w:rFonts w:eastAsia="Times New Roman"/>
          <w:color w:val="000000"/>
          <w:sz w:val="22"/>
          <w:szCs w:val="22"/>
        </w:rPr>
      </w:pPr>
      <w:r>
        <w:rPr>
          <w:rFonts w:ascii="Calibri" w:eastAsia="Times New Roman" w:hAnsi="Calibri"/>
          <w:color w:val="000000"/>
          <w:sz w:val="22"/>
          <w:szCs w:val="22"/>
        </w:rPr>
        <w:t xml:space="preserve">Update: Ongoing. </w:t>
      </w:r>
      <w:r w:rsidRPr="000842C6">
        <w:rPr>
          <w:sz w:val="22"/>
          <w:szCs w:val="22"/>
        </w:rPr>
        <w:t xml:space="preserve">In </w:t>
      </w:r>
      <w:r w:rsidRPr="009A2B02">
        <w:rPr>
          <w:bCs/>
          <w:sz w:val="22"/>
          <w:szCs w:val="22"/>
        </w:rPr>
        <w:t>FY19 MRC referred 994 consumers with ASD</w:t>
      </w:r>
      <w:r w:rsidRPr="000842C6">
        <w:rPr>
          <w:b/>
          <w:bCs/>
          <w:sz w:val="22"/>
          <w:szCs w:val="22"/>
        </w:rPr>
        <w:t xml:space="preserve"> </w:t>
      </w:r>
      <w:r w:rsidRPr="000842C6">
        <w:rPr>
          <w:sz w:val="22"/>
          <w:szCs w:val="22"/>
        </w:rPr>
        <w:t>to its Pre-ETS vendors.  In terms of race and ethnicity these 994 are broken down as 842 white, 92 African-American, 9 Native American, 37 Asian/Pacific Islander, and 65 Hispanic ethnicity.  During FY19, 336 individuals achieved successful employment outcomes during FY19, and 93.1% of individuals retained employment after placement to successful employment outcomes.</w:t>
      </w:r>
    </w:p>
    <w:p w:rsidR="004B3DB6" w:rsidRPr="00A95B9C" w:rsidRDefault="004B3DB6" w:rsidP="004B3DB6">
      <w:pPr>
        <w:numPr>
          <w:ilvl w:val="0"/>
          <w:numId w:val="3"/>
        </w:numPr>
        <w:rPr>
          <w:rFonts w:ascii="Calibri" w:eastAsia="Times New Roman" w:hAnsi="Calibri"/>
          <w:color w:val="000000"/>
        </w:rPr>
      </w:pPr>
      <w:r>
        <w:rPr>
          <w:rFonts w:ascii="Calibri" w:eastAsia="Times New Roman" w:hAnsi="Calibri"/>
          <w:color w:val="000000"/>
          <w:sz w:val="22"/>
          <w:szCs w:val="22"/>
        </w:rPr>
        <w:t xml:space="preserve">DDs reported that the number of individuals working in individual integrated jobs increased from </w:t>
      </w:r>
      <w:r w:rsidRPr="009A2B02">
        <w:rPr>
          <w:rFonts w:ascii="Calibri" w:eastAsia="Times New Roman" w:hAnsi="Calibri"/>
          <w:color w:val="000000"/>
          <w:sz w:val="22"/>
          <w:szCs w:val="22"/>
        </w:rPr>
        <w:t>2,187 in 2017 to 2,309 in April 2018.</w:t>
      </w:r>
      <w:r>
        <w:rPr>
          <w:rFonts w:ascii="Calibri" w:eastAsia="Times New Roman" w:hAnsi="Calibri"/>
          <w:color w:val="000000"/>
          <w:sz w:val="22"/>
          <w:szCs w:val="22"/>
        </w:rPr>
        <w:t xml:space="preserve"> The number of individuals currently employed who were employed for </w:t>
      </w:r>
      <w:r w:rsidRPr="00F51A15">
        <w:rPr>
          <w:rFonts w:ascii="Calibri" w:eastAsia="Times New Roman" w:hAnsi="Calibri"/>
          <w:color w:val="000000"/>
          <w:sz w:val="22"/>
          <w:szCs w:val="22"/>
          <w:u w:val="single"/>
        </w:rPr>
        <w:t>10 of the last 12 months</w:t>
      </w:r>
      <w:r>
        <w:rPr>
          <w:rFonts w:ascii="Calibri" w:eastAsia="Times New Roman" w:hAnsi="Calibri"/>
          <w:color w:val="000000"/>
          <w:sz w:val="22"/>
          <w:szCs w:val="22"/>
        </w:rPr>
        <w:t xml:space="preserve"> was </w:t>
      </w:r>
      <w:r w:rsidRPr="009A2B02">
        <w:rPr>
          <w:rFonts w:ascii="Calibri" w:eastAsia="Times New Roman" w:hAnsi="Calibri"/>
          <w:color w:val="000000"/>
          <w:sz w:val="22"/>
          <w:szCs w:val="22"/>
        </w:rPr>
        <w:t>86%.</w:t>
      </w:r>
      <w:r>
        <w:rPr>
          <w:rFonts w:ascii="Calibri" w:eastAsia="Times New Roman" w:hAnsi="Calibri"/>
          <w:color w:val="000000"/>
          <w:sz w:val="22"/>
          <w:szCs w:val="22"/>
        </w:rPr>
        <w:t xml:space="preserve"> DDS data does not currently differentiate by type of disability.</w:t>
      </w:r>
    </w:p>
    <w:p w:rsidR="004B3DB6" w:rsidRDefault="004B3DB6" w:rsidP="004B3DB6">
      <w:pPr>
        <w:ind w:left="720"/>
        <w:rPr>
          <w:rFonts w:ascii="Calibri" w:eastAsia="Times New Roman" w:hAnsi="Calibri"/>
          <w:color w:val="000000"/>
        </w:rPr>
      </w:pPr>
      <w:r>
        <w:rPr>
          <w:rFonts w:ascii="Calibri" w:eastAsia="Times New Roman" w:hAnsi="Calibri"/>
          <w:color w:val="000000"/>
        </w:rPr>
        <w:t xml:space="preserve"> </w:t>
      </w:r>
    </w:p>
    <w:p w:rsidR="004B3DB6" w:rsidRPr="001B0A63" w:rsidRDefault="004B3DB6" w:rsidP="004B3DB6">
      <w:pPr>
        <w:pStyle w:val="NormalWeb"/>
        <w:rPr>
          <w:rFonts w:ascii="Calibri" w:hAnsi="Calibri"/>
          <w:color w:val="000000"/>
          <w:sz w:val="27"/>
          <w:szCs w:val="27"/>
        </w:rPr>
      </w:pPr>
      <w:r>
        <w:rPr>
          <w:rFonts w:ascii="Calibri" w:hAnsi="Calibri"/>
          <w:i/>
          <w:iCs/>
          <w:color w:val="000000"/>
          <w:sz w:val="22"/>
          <w:szCs w:val="22"/>
        </w:rPr>
        <w:t>2.</w:t>
      </w:r>
      <w:r w:rsidR="00E97393">
        <w:rPr>
          <w:rFonts w:ascii="Calibri" w:hAnsi="Calibri"/>
          <w:i/>
          <w:iCs/>
          <w:color w:val="000000"/>
          <w:sz w:val="22"/>
          <w:szCs w:val="22"/>
        </w:rPr>
        <w:t xml:space="preserve"> </w:t>
      </w:r>
      <w:r w:rsidRPr="001B0A63">
        <w:rPr>
          <w:rFonts w:ascii="Calibri" w:hAnsi="Calibri"/>
          <w:iCs/>
          <w:color w:val="000000"/>
          <w:sz w:val="22"/>
          <w:szCs w:val="22"/>
        </w:rPr>
        <w:t>Additional and on-going trainings, (with specialized consideration for any cultural, linguistic, and/or socio-economic needs) for MRC, DDS and their providers to support adult individuals with ASD, including those who present with more challenging behaviors, to enable these individuals to work and be in their community with the proper supports. </w:t>
      </w:r>
    </w:p>
    <w:p w:rsidR="004B3DB6" w:rsidRDefault="004B3DB6" w:rsidP="004B3DB6">
      <w:pPr>
        <w:pStyle w:val="NormalWeb"/>
        <w:rPr>
          <w:rFonts w:ascii="Calibri" w:hAnsi="Calibri"/>
          <w:color w:val="000000"/>
          <w:sz w:val="27"/>
          <w:szCs w:val="27"/>
        </w:rPr>
      </w:pPr>
    </w:p>
    <w:p w:rsidR="004B3DB6" w:rsidRDefault="004B3DB6" w:rsidP="004B3DB6">
      <w:pPr>
        <w:pStyle w:val="NormalWeb"/>
        <w:rPr>
          <w:rFonts w:ascii="Calibri" w:hAnsi="Calibri"/>
          <w:color w:val="000000"/>
          <w:sz w:val="27"/>
          <w:szCs w:val="27"/>
        </w:rPr>
      </w:pPr>
      <w:r>
        <w:rPr>
          <w:rFonts w:ascii="Calibri" w:eastAsia="Times New Roman" w:hAnsi="Calibri"/>
          <w:color w:val="000000"/>
          <w:sz w:val="22"/>
          <w:szCs w:val="22"/>
        </w:rPr>
        <w:t xml:space="preserve">Update: Ongoing. </w:t>
      </w:r>
      <w:r>
        <w:rPr>
          <w:rFonts w:ascii="Calibri" w:hAnsi="Calibri"/>
          <w:i/>
          <w:iCs/>
          <w:color w:val="000000"/>
          <w:sz w:val="22"/>
          <w:szCs w:val="22"/>
        </w:rPr>
        <w:t>List of trainings provided in 2019</w:t>
      </w:r>
    </w:p>
    <w:p w:rsidR="004B3DB6" w:rsidRPr="00E97393" w:rsidRDefault="004B3DB6" w:rsidP="004B3DB6">
      <w:pPr>
        <w:numPr>
          <w:ilvl w:val="0"/>
          <w:numId w:val="4"/>
        </w:numPr>
        <w:spacing w:before="100" w:beforeAutospacing="1" w:after="100" w:afterAutospacing="1"/>
        <w:rPr>
          <w:rFonts w:ascii="Calibri" w:eastAsia="Times New Roman" w:hAnsi="Calibri"/>
          <w:i/>
          <w:color w:val="000000"/>
        </w:rPr>
      </w:pPr>
      <w:r w:rsidRPr="00E97393">
        <w:rPr>
          <w:rFonts w:ascii="Calibri" w:eastAsia="Times New Roman" w:hAnsi="Calibri"/>
          <w:i/>
          <w:color w:val="000000"/>
          <w:sz w:val="22"/>
          <w:szCs w:val="22"/>
        </w:rPr>
        <w:t>The 14-22/Employment Subcommittee developed survey questions for MRC’s Pre-Employment Transition Services vendors, which were sent to providers on September 18, 2019, for the development of a training webinar facilitated by the Federation of Children with Special Needs and Boston Medical Center on November 14, 2019.   </w:t>
      </w:r>
    </w:p>
    <w:p w:rsidR="004B3DB6" w:rsidRPr="00E97393" w:rsidRDefault="004B3DB6" w:rsidP="004B3DB6">
      <w:pPr>
        <w:numPr>
          <w:ilvl w:val="0"/>
          <w:numId w:val="4"/>
        </w:numPr>
        <w:spacing w:before="100" w:beforeAutospacing="1" w:after="100" w:afterAutospacing="1"/>
        <w:rPr>
          <w:rFonts w:ascii="Calibri" w:eastAsia="Times New Roman" w:hAnsi="Calibri"/>
          <w:i/>
          <w:color w:val="000000"/>
        </w:rPr>
      </w:pPr>
      <w:r w:rsidRPr="00E97393">
        <w:rPr>
          <w:rFonts w:ascii="Calibri" w:eastAsia="Times New Roman" w:hAnsi="Calibri"/>
          <w:i/>
          <w:color w:val="000000"/>
          <w:sz w:val="22"/>
          <w:szCs w:val="22"/>
        </w:rPr>
        <w:t>DDS’s Autism 101 training was reviewed and updated edited by members of the Subcommittee. It is now under view by DDS. Once finalized, it will be presented in a webinar format and available to DDS employees on the DDS training platform. </w:t>
      </w:r>
    </w:p>
    <w:p w:rsidR="004B3DB6" w:rsidRPr="00E97393" w:rsidRDefault="004B3DB6" w:rsidP="004B3DB6">
      <w:pPr>
        <w:numPr>
          <w:ilvl w:val="0"/>
          <w:numId w:val="4"/>
        </w:numPr>
        <w:spacing w:before="100" w:beforeAutospacing="1" w:after="100" w:afterAutospacing="1"/>
        <w:rPr>
          <w:rFonts w:ascii="Calibri" w:eastAsia="Times New Roman" w:hAnsi="Calibri"/>
          <w:i/>
          <w:color w:val="000000"/>
        </w:rPr>
      </w:pPr>
      <w:r w:rsidRPr="00E97393">
        <w:rPr>
          <w:rFonts w:ascii="Calibri" w:eastAsia="Times New Roman" w:hAnsi="Calibri"/>
          <w:i/>
          <w:color w:val="000000"/>
          <w:sz w:val="22"/>
          <w:szCs w:val="22"/>
        </w:rPr>
        <w:t xml:space="preserve">MRC has had a number of trainings for its employees with a focus on ASD which were facilitated by AANE. In addition, they hosted a 2 day event that focused on executive functioning – these trainings were for MRC employers. </w:t>
      </w:r>
      <w:r w:rsidRPr="00E97393">
        <w:rPr>
          <w:rFonts w:ascii="Calibri" w:eastAsia="Times New Roman" w:hAnsi="Calibri"/>
          <w:bCs/>
          <w:i/>
          <w:color w:val="000000"/>
          <w:sz w:val="22"/>
          <w:szCs w:val="22"/>
        </w:rPr>
        <w:t>It was noted that AANE does not serve the ID/D population and that it is important to have a training that would include ASD with ID/D. According to the CDC, 31% of those diagnosed with autism spectrum disorder have a significant intellectual disability.</w:t>
      </w:r>
    </w:p>
    <w:p w:rsidR="004B3DB6" w:rsidRDefault="004B3DB6" w:rsidP="004B3DB6">
      <w:pPr>
        <w:rPr>
          <w:rFonts w:eastAsia="Times New Roman"/>
          <w:color w:val="000000"/>
        </w:rPr>
      </w:pPr>
    </w:p>
    <w:p w:rsidR="004B3DB6" w:rsidRDefault="00164FDD" w:rsidP="004B3DB6">
      <w:pPr>
        <w:pStyle w:val="NormalWeb"/>
        <w:rPr>
          <w:rFonts w:ascii="Calibri" w:hAnsi="Calibri"/>
          <w:color w:val="000000"/>
          <w:sz w:val="22"/>
          <w:szCs w:val="22"/>
        </w:rPr>
      </w:pPr>
      <w:r>
        <w:rPr>
          <w:rFonts w:ascii="Calibri" w:hAnsi="Calibri"/>
          <w:color w:val="000000"/>
          <w:sz w:val="22"/>
          <w:szCs w:val="22"/>
        </w:rPr>
        <w:t>3</w:t>
      </w:r>
      <w:r w:rsidR="004B3DB6">
        <w:rPr>
          <w:rFonts w:ascii="Calibri" w:hAnsi="Calibri"/>
          <w:color w:val="000000"/>
          <w:sz w:val="22"/>
          <w:szCs w:val="22"/>
        </w:rPr>
        <w:t>.</w:t>
      </w:r>
      <w:r w:rsidR="004B3DB6">
        <w:rPr>
          <w:rFonts w:ascii="Calibri" w:hAnsi="Calibri"/>
          <w:b/>
          <w:bCs/>
          <w:i/>
          <w:iCs/>
          <w:color w:val="000000"/>
          <w:sz w:val="22"/>
          <w:szCs w:val="22"/>
        </w:rPr>
        <w:t xml:space="preserve"> </w:t>
      </w:r>
      <w:r w:rsidR="004B3DB6" w:rsidRPr="009A2B02">
        <w:rPr>
          <w:rFonts w:ascii="Calibri" w:hAnsi="Calibri"/>
          <w:iCs/>
          <w:color w:val="000000"/>
          <w:sz w:val="22"/>
          <w:szCs w:val="22"/>
        </w:rPr>
        <w:t>DESE and DDS will identify best practices for educational and family supports (with specialized consideration for any cultural, linguistic, and/or socio-economic needs) for transitioned aged youth with autism, including those who are behaviorally challenging and those who have co- occurring diagnoses through</w:t>
      </w:r>
      <w:r w:rsidR="004B3DB6" w:rsidRPr="009A2B02">
        <w:rPr>
          <w:rFonts w:ascii="Calibri" w:hAnsi="Calibri"/>
          <w:color w:val="000000"/>
          <w:sz w:val="22"/>
          <w:szCs w:val="22"/>
        </w:rPr>
        <w:t>; </w:t>
      </w:r>
    </w:p>
    <w:p w:rsidR="004B3DB6" w:rsidRDefault="004B3DB6" w:rsidP="004B3DB6">
      <w:pPr>
        <w:pStyle w:val="NormalWeb"/>
        <w:rPr>
          <w:rFonts w:ascii="Calibri" w:hAnsi="Calibri"/>
          <w:color w:val="000000"/>
          <w:sz w:val="22"/>
          <w:szCs w:val="22"/>
        </w:rPr>
      </w:pPr>
    </w:p>
    <w:p w:rsidR="004B3DB6" w:rsidRPr="009A2B02" w:rsidRDefault="004B3DB6" w:rsidP="004B3DB6">
      <w:pPr>
        <w:pStyle w:val="NormalWeb"/>
        <w:rPr>
          <w:rFonts w:ascii="Calibri" w:hAnsi="Calibri"/>
          <w:color w:val="000000"/>
          <w:sz w:val="27"/>
          <w:szCs w:val="27"/>
        </w:rPr>
      </w:pPr>
      <w:r w:rsidRPr="009A2B02">
        <w:rPr>
          <w:rFonts w:ascii="Calibri" w:hAnsi="Calibri"/>
          <w:color w:val="000000"/>
          <w:sz w:val="22"/>
          <w:szCs w:val="22"/>
        </w:rPr>
        <w:t xml:space="preserve"> </w:t>
      </w:r>
      <w:r w:rsidRPr="009A2B02">
        <w:rPr>
          <w:rFonts w:ascii="Calibri" w:eastAsia="Times New Roman" w:hAnsi="Calibri"/>
          <w:color w:val="000000"/>
          <w:sz w:val="22"/>
          <w:szCs w:val="22"/>
        </w:rPr>
        <w:t xml:space="preserve">Update: </w:t>
      </w:r>
      <w:r>
        <w:rPr>
          <w:rFonts w:ascii="Calibri" w:eastAsia="Times New Roman" w:hAnsi="Calibri"/>
          <w:color w:val="000000"/>
          <w:sz w:val="22"/>
          <w:szCs w:val="22"/>
        </w:rPr>
        <w:t xml:space="preserve">Partially Achieve and </w:t>
      </w:r>
      <w:r w:rsidRPr="009A2B02">
        <w:rPr>
          <w:rFonts w:ascii="Calibri" w:eastAsia="Times New Roman" w:hAnsi="Calibri"/>
          <w:color w:val="000000"/>
          <w:sz w:val="22"/>
          <w:szCs w:val="22"/>
        </w:rPr>
        <w:t>Ongoing.</w:t>
      </w:r>
    </w:p>
    <w:p w:rsidR="004B3DB6" w:rsidRPr="00E97393" w:rsidRDefault="004372DF" w:rsidP="004B3DB6">
      <w:pPr>
        <w:numPr>
          <w:ilvl w:val="1"/>
          <w:numId w:val="5"/>
        </w:numPr>
        <w:spacing w:before="100" w:beforeAutospacing="1" w:after="100" w:afterAutospacing="1"/>
        <w:rPr>
          <w:rFonts w:ascii="Calibri" w:eastAsia="Times New Roman" w:hAnsi="Calibri"/>
          <w:i/>
          <w:color w:val="000000"/>
        </w:rPr>
      </w:pPr>
      <w:r w:rsidRPr="00E97393">
        <w:rPr>
          <w:rFonts w:ascii="Calibri" w:eastAsia="Times New Roman" w:hAnsi="Calibri"/>
          <w:b/>
          <w:bCs/>
          <w:i/>
          <w:color w:val="000000"/>
          <w:sz w:val="22"/>
          <w:szCs w:val="22"/>
        </w:rPr>
        <w:t>Achieved. </w:t>
      </w:r>
      <w:r w:rsidR="004B3DB6" w:rsidRPr="00E97393">
        <w:rPr>
          <w:rFonts w:ascii="Calibri" w:eastAsia="Times New Roman" w:hAnsi="Calibri"/>
          <w:i/>
          <w:color w:val="000000"/>
          <w:sz w:val="22"/>
          <w:szCs w:val="22"/>
        </w:rPr>
        <w:t>Expanding the DESE/DDS residential prevention program</w:t>
      </w:r>
      <w:r w:rsidRPr="00E97393">
        <w:rPr>
          <w:rFonts w:ascii="Calibri" w:eastAsia="Times New Roman" w:hAnsi="Calibri"/>
          <w:i/>
          <w:color w:val="000000"/>
          <w:sz w:val="22"/>
          <w:szCs w:val="22"/>
        </w:rPr>
        <w:t>.</w:t>
      </w:r>
      <w:r w:rsidR="004B3DB6" w:rsidRPr="00E97393">
        <w:rPr>
          <w:rFonts w:ascii="Calibri" w:eastAsia="Times New Roman" w:hAnsi="Calibri"/>
          <w:i/>
          <w:color w:val="000000"/>
          <w:sz w:val="22"/>
          <w:szCs w:val="22"/>
        </w:rPr>
        <w:t> </w:t>
      </w:r>
      <w:r w:rsidRPr="00E97393">
        <w:rPr>
          <w:rFonts w:ascii="Calibri" w:eastAsia="Times New Roman" w:hAnsi="Calibri"/>
          <w:i/>
          <w:color w:val="000000"/>
          <w:sz w:val="22"/>
          <w:szCs w:val="22"/>
        </w:rPr>
        <w:t>A</w:t>
      </w:r>
      <w:r w:rsidR="004B3DB6" w:rsidRPr="00E97393">
        <w:rPr>
          <w:rFonts w:ascii="Calibri" w:eastAsia="Times New Roman" w:hAnsi="Calibri"/>
          <w:i/>
          <w:color w:val="000000"/>
          <w:sz w:val="22"/>
          <w:szCs w:val="22"/>
        </w:rPr>
        <w:t xml:space="preserve">dditional funding has been provided to expand this program in FY20 from $6.5 mil to $10.5 mil. </w:t>
      </w:r>
    </w:p>
    <w:p w:rsidR="004B3DB6" w:rsidRPr="00E97393" w:rsidRDefault="0064776D" w:rsidP="004B3DB6">
      <w:pPr>
        <w:numPr>
          <w:ilvl w:val="1"/>
          <w:numId w:val="5"/>
        </w:numPr>
        <w:spacing w:before="100" w:beforeAutospacing="1" w:after="100" w:afterAutospacing="1"/>
        <w:rPr>
          <w:rFonts w:ascii="Calibri" w:eastAsia="Times New Roman" w:hAnsi="Calibri"/>
          <w:i/>
          <w:color w:val="000000"/>
        </w:rPr>
      </w:pPr>
      <w:r w:rsidRPr="00E97393">
        <w:rPr>
          <w:rFonts w:ascii="Calibri" w:eastAsia="Times New Roman" w:hAnsi="Calibri"/>
          <w:i/>
          <w:color w:val="000000"/>
          <w:sz w:val="22"/>
          <w:szCs w:val="22"/>
        </w:rPr>
        <w:t xml:space="preserve">Ongoing. </w:t>
      </w:r>
      <w:r w:rsidR="004B3DB6" w:rsidRPr="00E97393">
        <w:rPr>
          <w:rFonts w:ascii="Calibri" w:eastAsia="Times New Roman" w:hAnsi="Calibri"/>
          <w:i/>
          <w:color w:val="000000"/>
          <w:sz w:val="22"/>
          <w:szCs w:val="22"/>
        </w:rPr>
        <w:t xml:space="preserve">Developing specialized curriculums to address the need for comprehensive sexual education. </w:t>
      </w:r>
      <w:r w:rsidR="004B3DB6" w:rsidRPr="00E97393">
        <w:rPr>
          <w:rFonts w:ascii="Calibri" w:eastAsia="Times New Roman" w:hAnsi="Calibri"/>
          <w:bCs/>
          <w:i/>
          <w:color w:val="000000"/>
          <w:sz w:val="22"/>
          <w:szCs w:val="22"/>
        </w:rPr>
        <w:t>We will continue to collect data and work closely with DESE.</w:t>
      </w:r>
    </w:p>
    <w:p w:rsidR="004B3DB6" w:rsidRPr="00E97393" w:rsidRDefault="0064776D" w:rsidP="004B3DB6">
      <w:pPr>
        <w:numPr>
          <w:ilvl w:val="1"/>
          <w:numId w:val="5"/>
        </w:numPr>
        <w:spacing w:before="100" w:beforeAutospacing="1" w:after="100" w:afterAutospacing="1"/>
        <w:rPr>
          <w:rFonts w:ascii="Calibri" w:eastAsia="Times New Roman" w:hAnsi="Calibri"/>
          <w:i/>
          <w:color w:val="000000"/>
        </w:rPr>
      </w:pPr>
      <w:r w:rsidRPr="00E97393">
        <w:rPr>
          <w:rFonts w:ascii="Calibri" w:eastAsia="Times New Roman" w:hAnsi="Calibri"/>
          <w:i/>
          <w:color w:val="000000"/>
          <w:sz w:val="22"/>
          <w:szCs w:val="22"/>
        </w:rPr>
        <w:t>Ongoing</w:t>
      </w:r>
      <w:r w:rsidRPr="00E97393">
        <w:rPr>
          <w:rFonts w:ascii="Calibri" w:eastAsia="Times New Roman" w:hAnsi="Calibri"/>
          <w:i/>
          <w:iCs/>
          <w:color w:val="000000"/>
          <w:sz w:val="22"/>
          <w:szCs w:val="22"/>
        </w:rPr>
        <w:t xml:space="preserve"> .</w:t>
      </w:r>
      <w:r w:rsidR="004B3DB6" w:rsidRPr="00E97393">
        <w:rPr>
          <w:rFonts w:ascii="Calibri" w:eastAsia="Times New Roman" w:hAnsi="Calibri"/>
          <w:i/>
          <w:iCs/>
          <w:color w:val="000000"/>
          <w:sz w:val="22"/>
          <w:szCs w:val="22"/>
        </w:rPr>
        <w:t>Strengthening linkages among state agencies (including DDS, MRC, DMH, DCF and DESE) and their community partners in order to coordinate and compliment services provided.</w:t>
      </w:r>
    </w:p>
    <w:p w:rsidR="004B3DB6" w:rsidRPr="00E97393" w:rsidRDefault="0064776D" w:rsidP="004B3DB6">
      <w:pPr>
        <w:numPr>
          <w:ilvl w:val="1"/>
          <w:numId w:val="5"/>
        </w:numPr>
        <w:spacing w:before="100" w:beforeAutospacing="1" w:after="100" w:afterAutospacing="1"/>
        <w:rPr>
          <w:i/>
        </w:rPr>
      </w:pPr>
      <w:r w:rsidRPr="00E97393">
        <w:rPr>
          <w:rFonts w:ascii="Calibri" w:eastAsia="Times New Roman" w:hAnsi="Calibri"/>
          <w:i/>
          <w:color w:val="000000"/>
          <w:sz w:val="22"/>
          <w:szCs w:val="22"/>
        </w:rPr>
        <w:t>Ongoing</w:t>
      </w:r>
      <w:r w:rsidRPr="00E97393">
        <w:rPr>
          <w:rFonts w:ascii="Calibri" w:eastAsia="Times New Roman" w:hAnsi="Calibri"/>
          <w:i/>
          <w:iCs/>
          <w:color w:val="000000"/>
          <w:sz w:val="22"/>
          <w:szCs w:val="22"/>
        </w:rPr>
        <w:t xml:space="preserve">. </w:t>
      </w:r>
      <w:r w:rsidR="004B3DB6" w:rsidRPr="00E97393">
        <w:rPr>
          <w:rFonts w:ascii="Calibri" w:eastAsia="Times New Roman" w:hAnsi="Calibri"/>
          <w:i/>
          <w:iCs/>
          <w:color w:val="000000"/>
          <w:sz w:val="22"/>
          <w:szCs w:val="22"/>
        </w:rPr>
        <w:t xml:space="preserve">Exploring the possibility of implementing a “checklist” for the special education transition planning process to ensure the unique transition needs of the student are addressed. </w:t>
      </w:r>
    </w:p>
    <w:p w:rsidR="004B3DB6" w:rsidRDefault="00164FDD" w:rsidP="004B3DB6">
      <w:pPr>
        <w:pStyle w:val="NormalWeb"/>
        <w:rPr>
          <w:rFonts w:ascii="Calibri" w:hAnsi="Calibri"/>
          <w:color w:val="000000"/>
          <w:sz w:val="27"/>
          <w:szCs w:val="27"/>
        </w:rPr>
      </w:pPr>
      <w:r w:rsidRPr="00164FDD">
        <w:rPr>
          <w:rFonts w:ascii="Calibri" w:hAnsi="Calibri"/>
          <w:bCs/>
          <w:iCs/>
          <w:color w:val="000000"/>
          <w:sz w:val="22"/>
          <w:szCs w:val="22"/>
        </w:rPr>
        <w:t>1.</w:t>
      </w:r>
      <w:r>
        <w:rPr>
          <w:rFonts w:ascii="Calibri" w:hAnsi="Calibri"/>
          <w:b/>
          <w:bCs/>
          <w:iCs/>
          <w:color w:val="000000"/>
          <w:sz w:val="22"/>
          <w:szCs w:val="22"/>
        </w:rPr>
        <w:t xml:space="preserve"> </w:t>
      </w:r>
      <w:r w:rsidR="004B3DB6" w:rsidRPr="001B0A63">
        <w:rPr>
          <w:rFonts w:ascii="Calibri" w:hAnsi="Calibri"/>
          <w:b/>
          <w:bCs/>
          <w:iCs/>
          <w:color w:val="000000"/>
          <w:sz w:val="22"/>
          <w:szCs w:val="22"/>
        </w:rPr>
        <w:t>(New Recommendation) </w:t>
      </w:r>
      <w:r w:rsidR="004B3DB6" w:rsidRPr="001B0A63">
        <w:rPr>
          <w:rFonts w:ascii="Calibri" w:hAnsi="Calibri"/>
          <w:iCs/>
          <w:color w:val="000000"/>
          <w:sz w:val="22"/>
          <w:szCs w:val="22"/>
        </w:rPr>
        <w:t>DESE will continue to assist the 14-22/Employment Subcommittee in determining the numbers of ASD students with IEPs cal</w:t>
      </w:r>
      <w:r w:rsidR="004B3DB6">
        <w:rPr>
          <w:rFonts w:ascii="Calibri" w:hAnsi="Calibri"/>
          <w:iCs/>
          <w:color w:val="000000"/>
          <w:sz w:val="22"/>
          <w:szCs w:val="22"/>
        </w:rPr>
        <w:t>ling for an extended school day.  The 14-22/Employment Subcommittee</w:t>
      </w:r>
      <w:r w:rsidR="004B3DB6" w:rsidRPr="001B0A63">
        <w:rPr>
          <w:rFonts w:ascii="Calibri" w:hAnsi="Calibri"/>
          <w:iCs/>
          <w:color w:val="000000"/>
          <w:sz w:val="22"/>
          <w:szCs w:val="22"/>
        </w:rPr>
        <w:t xml:space="preserve"> will review </w:t>
      </w:r>
      <w:r w:rsidR="004B3DB6">
        <w:rPr>
          <w:rFonts w:ascii="Calibri" w:hAnsi="Calibri"/>
          <w:iCs/>
          <w:color w:val="000000"/>
          <w:sz w:val="22"/>
          <w:szCs w:val="22"/>
        </w:rPr>
        <w:t xml:space="preserve">any available </w:t>
      </w:r>
      <w:r w:rsidR="004B3DB6" w:rsidRPr="001B0A63">
        <w:rPr>
          <w:rFonts w:ascii="Calibri" w:hAnsi="Calibri"/>
          <w:iCs/>
          <w:color w:val="000000"/>
          <w:sz w:val="22"/>
          <w:szCs w:val="22"/>
        </w:rPr>
        <w:t xml:space="preserve">data on extended school day </w:t>
      </w:r>
      <w:r w:rsidR="004B3DB6">
        <w:rPr>
          <w:rFonts w:ascii="Calibri" w:hAnsi="Calibri"/>
          <w:iCs/>
          <w:color w:val="000000"/>
          <w:sz w:val="22"/>
          <w:szCs w:val="22"/>
        </w:rPr>
        <w:t>services for individuals with ASD, access to after-school programs by individuals with ASD, and the number of school aged individuals with ASD accessing other out of school time services (DDS/DESE program)</w:t>
      </w:r>
      <w:r w:rsidR="004B3DB6" w:rsidRPr="001B0A63">
        <w:rPr>
          <w:rFonts w:ascii="Calibri" w:hAnsi="Calibri"/>
          <w:iCs/>
          <w:color w:val="000000"/>
          <w:sz w:val="22"/>
          <w:szCs w:val="22"/>
        </w:rPr>
        <w:t>.  </w:t>
      </w:r>
      <w:r w:rsidR="004B3DB6">
        <w:rPr>
          <w:rFonts w:ascii="Calibri" w:hAnsi="Calibri"/>
          <w:i/>
          <w:iCs/>
          <w:color w:val="000000"/>
          <w:sz w:val="22"/>
          <w:szCs w:val="22"/>
        </w:rPr>
        <w:br/>
      </w:r>
      <w:r w:rsidR="004B3DB6">
        <w:rPr>
          <w:rFonts w:ascii="Calibri" w:hAnsi="Calibri"/>
          <w:i/>
          <w:iCs/>
          <w:color w:val="000000"/>
          <w:sz w:val="22"/>
          <w:szCs w:val="22"/>
        </w:rPr>
        <w:br/>
        <w:t>The subcommittee will consider whether recommendations should be made regarding the potential role of extended day opportunities after-school and on the weekends in providing options in lieu of residential placements when appropriate and in preparing transition-age youth diagnosed with ASD for life in the workplace and community after their school eligibility ends at 22. </w:t>
      </w:r>
    </w:p>
    <w:p w:rsidR="004B3DB6" w:rsidRDefault="004B3DB6" w:rsidP="004B3DB6">
      <w:pPr>
        <w:pStyle w:val="NormalWeb"/>
        <w:rPr>
          <w:rFonts w:ascii="Calibri" w:hAnsi="Calibri"/>
          <w:i/>
          <w:iCs/>
          <w:color w:val="000000"/>
          <w:sz w:val="22"/>
          <w:szCs w:val="22"/>
        </w:rPr>
      </w:pPr>
      <w:r>
        <w:rPr>
          <w:rFonts w:ascii="Calibri" w:hAnsi="Calibri"/>
          <w:i/>
          <w:iCs/>
          <w:color w:val="000000"/>
          <w:sz w:val="22"/>
          <w:szCs w:val="22"/>
        </w:rPr>
        <w:lastRenderedPageBreak/>
        <w:t>The 14-22/Employment Subcommittee will evaluate ways to provide information to parents, self-advocates, and school districts related to the rights to extended day programming.</w:t>
      </w:r>
    </w:p>
    <w:p w:rsidR="00BF363D" w:rsidRDefault="00BF363D" w:rsidP="004B3DB6">
      <w:pPr>
        <w:pStyle w:val="NormalWeb"/>
        <w:rPr>
          <w:rFonts w:ascii="Calibri" w:hAnsi="Calibri"/>
          <w:color w:val="000000"/>
          <w:sz w:val="27"/>
          <w:szCs w:val="27"/>
        </w:rPr>
      </w:pPr>
    </w:p>
    <w:p w:rsidR="00BF363D" w:rsidRDefault="00BF363D" w:rsidP="004B3DB6">
      <w:pPr>
        <w:pStyle w:val="NormalWeb"/>
        <w:rPr>
          <w:rFonts w:ascii="Calibri" w:hAnsi="Calibri"/>
          <w:color w:val="000000"/>
          <w:sz w:val="27"/>
          <w:szCs w:val="27"/>
        </w:rPr>
      </w:pPr>
    </w:p>
    <w:p w:rsidR="00BF363D" w:rsidRPr="00164FDD" w:rsidRDefault="00BF363D" w:rsidP="00BF363D">
      <w:pPr>
        <w:pStyle w:val="NormalWeb"/>
        <w:jc w:val="center"/>
        <w:rPr>
          <w:rFonts w:asciiTheme="minorHAnsi" w:hAnsiTheme="minorHAnsi"/>
          <w:b/>
          <w:color w:val="000000"/>
          <w:sz w:val="22"/>
          <w:szCs w:val="22"/>
          <w:u w:val="single"/>
        </w:rPr>
      </w:pPr>
      <w:r w:rsidRPr="00164FDD">
        <w:rPr>
          <w:rFonts w:asciiTheme="minorHAnsi" w:hAnsiTheme="minorHAnsi"/>
          <w:b/>
          <w:color w:val="000000"/>
          <w:sz w:val="22"/>
          <w:szCs w:val="22"/>
          <w:u w:val="single"/>
        </w:rPr>
        <w:t>Adult Subcommittee</w:t>
      </w:r>
    </w:p>
    <w:p w:rsidR="00BF363D" w:rsidRDefault="00BF363D" w:rsidP="00BF363D">
      <w:pPr>
        <w:pStyle w:val="NormalWeb"/>
        <w:jc w:val="center"/>
        <w:rPr>
          <w:rFonts w:asciiTheme="minorHAnsi" w:hAnsiTheme="minorHAnsi"/>
          <w:color w:val="000000"/>
          <w:sz w:val="22"/>
          <w:szCs w:val="22"/>
          <w:u w:val="single"/>
        </w:rPr>
      </w:pPr>
    </w:p>
    <w:p w:rsidR="00BF363D" w:rsidRPr="00BF363D" w:rsidRDefault="00BF363D" w:rsidP="00BF363D">
      <w:pPr>
        <w:rPr>
          <w:sz w:val="22"/>
          <w:szCs w:val="22"/>
          <w:u w:val="single"/>
        </w:rPr>
      </w:pPr>
      <w:r w:rsidRPr="00BF363D">
        <w:rPr>
          <w:sz w:val="22"/>
          <w:szCs w:val="22"/>
          <w:u w:val="single"/>
        </w:rPr>
        <w:t>2018 Recommendation</w:t>
      </w:r>
      <w:r>
        <w:rPr>
          <w:sz w:val="22"/>
          <w:szCs w:val="22"/>
          <w:u w:val="single"/>
        </w:rPr>
        <w:t>s</w:t>
      </w:r>
    </w:p>
    <w:p w:rsidR="004B3DB6" w:rsidRDefault="004B3DB6" w:rsidP="004B3DB6"/>
    <w:p w:rsidR="004B3DB6" w:rsidRPr="00797DD3" w:rsidRDefault="00E97393" w:rsidP="004B3DB6">
      <w:pPr>
        <w:pStyle w:val="NoSpacing"/>
        <w:rPr>
          <w:rFonts w:ascii="Times New Roman" w:eastAsia="Times New Roman" w:hAnsi="Times New Roman" w:cs="Times New Roman"/>
        </w:rPr>
      </w:pPr>
      <w:r>
        <w:t xml:space="preserve">1.  </w:t>
      </w:r>
      <w:r w:rsidR="004B3DB6" w:rsidRPr="00797DD3">
        <w:t xml:space="preserve">Families of 20 to 30 year-old individuals with ASD (and no ID) who self-isolate in the family home need assistance and consultation services to help their adult family members to engage in their communities. DDS in collaboration with DMH develop and implement a family consultation initiative to address that need. This initiative would allow families and individuals with ASD, regardless of DDS or DMH eligibility, to have access to specialized expertise and technical assistance to address the needs of this segment of the ASD population.  DDS and DMH will report annually to the Autism Commission on the implementation of this initiative. </w:t>
      </w:r>
    </w:p>
    <w:p w:rsidR="004B3DB6" w:rsidRDefault="004B3DB6" w:rsidP="004B3DB6">
      <w:pPr>
        <w:pStyle w:val="NoSpacing"/>
        <w:rPr>
          <w:i/>
        </w:rPr>
      </w:pPr>
    </w:p>
    <w:p w:rsidR="001A1213" w:rsidRPr="001A1213" w:rsidRDefault="004B3DB6" w:rsidP="001A1213">
      <w:pPr>
        <w:rPr>
          <w:rFonts w:cs="Times New Roman"/>
          <w:i/>
          <w:sz w:val="22"/>
          <w:szCs w:val="22"/>
        </w:rPr>
      </w:pPr>
      <w:r w:rsidRPr="00797DD3">
        <w:rPr>
          <w:i/>
        </w:rPr>
        <w:t xml:space="preserve">Update: </w:t>
      </w:r>
      <w:r w:rsidRPr="001A1213">
        <w:rPr>
          <w:i/>
          <w:sz w:val="22"/>
          <w:szCs w:val="22"/>
        </w:rPr>
        <w:t xml:space="preserve">This work is on-going. DDS and DMH conducted a pilot program from January 2019-June 2019, to address the needs of 8 individuals (5 males and 3 females) with ASD who were self-isolating at home, each individual received up to 10 hours a week of services, meetings were held every 2 weeks with providers and in consultation with DMH.  Seven (7) individuals consistently engaged throughout this pilot program. </w:t>
      </w:r>
      <w:r w:rsidR="00A950F7" w:rsidRPr="001A1213">
        <w:rPr>
          <w:rFonts w:cs="Times New Roman"/>
          <w:i/>
          <w:sz w:val="22"/>
          <w:szCs w:val="22"/>
        </w:rPr>
        <w:t xml:space="preserve">Of the 8 individuals, 7 engaged with the coaches on a regular basis.  One individual had no engagement with the coach after an initial two hour meeting.  After that, the coach made several attempts to engage this individual via phone, email, and text to no avail. Coaches scheduled meetings with individuals on a regular basis with a maximum of 10 hours per week, including non-direct collateral work on the individual’s behalf. The number of hours of service differed greatly between the two providers in part due to the difference in the structure of the two programs and the issues the individuals had.  One provider had 117 hours of direct service for 4 individuals which included the two hours of service for one individual who did not participate after the initial meeting, meaning 115 hours of direct service.   Provider B had 501.75 hours of direct service.  Two of the individuals served by Provider B were outliers relative to the large volume of hours used.  There were a total number of 324 in-person meetings with individuals and coaches spanning six months between January and June 2019.   Thirty-three .six % (33.6%) of the meetings included a family member in the meeting with the individual.  Typical meetings lasted 2 -3 hours.  </w:t>
      </w:r>
      <w:r w:rsidR="001A1213" w:rsidRPr="001A1213">
        <w:rPr>
          <w:rFonts w:cs="Times New Roman"/>
          <w:i/>
          <w:sz w:val="22"/>
          <w:szCs w:val="22"/>
        </w:rPr>
        <w:t>The individuals made both small and larger gains dues to the impact of the pre- coaching service</w:t>
      </w:r>
      <w:r w:rsidR="001A1213">
        <w:rPr>
          <w:rFonts w:cs="Times New Roman"/>
          <w:i/>
          <w:sz w:val="22"/>
          <w:szCs w:val="22"/>
        </w:rPr>
        <w:t xml:space="preserve"> </w:t>
      </w:r>
      <w:r w:rsidR="001A1213" w:rsidRPr="001A1213">
        <w:rPr>
          <w:rFonts w:cs="Times New Roman"/>
          <w:i/>
          <w:sz w:val="22"/>
          <w:szCs w:val="22"/>
        </w:rPr>
        <w:t xml:space="preserve">many of which are not easily quantified but clearly qualitatively real. These include: </w:t>
      </w:r>
    </w:p>
    <w:p w:rsidR="001A1213" w:rsidRPr="001A1213" w:rsidRDefault="001A1213" w:rsidP="001A1213">
      <w:pPr>
        <w:numPr>
          <w:ilvl w:val="0"/>
          <w:numId w:val="8"/>
        </w:numPr>
        <w:contextualSpacing/>
        <w:rPr>
          <w:rFonts w:cs="Times New Roman"/>
          <w:i/>
          <w:sz w:val="22"/>
          <w:szCs w:val="22"/>
        </w:rPr>
      </w:pPr>
      <w:r w:rsidRPr="001A1213">
        <w:rPr>
          <w:rFonts w:cs="Times New Roman"/>
          <w:i/>
          <w:sz w:val="22"/>
          <w:szCs w:val="22"/>
        </w:rPr>
        <w:t>Acquisition of coping skills for anxiety</w:t>
      </w:r>
    </w:p>
    <w:p w:rsidR="001A1213" w:rsidRPr="001A1213" w:rsidRDefault="001A1213" w:rsidP="001A1213">
      <w:pPr>
        <w:numPr>
          <w:ilvl w:val="0"/>
          <w:numId w:val="8"/>
        </w:numPr>
        <w:contextualSpacing/>
        <w:rPr>
          <w:rFonts w:cs="Times New Roman"/>
          <w:i/>
          <w:sz w:val="22"/>
          <w:szCs w:val="22"/>
        </w:rPr>
      </w:pPr>
      <w:r w:rsidRPr="001A1213">
        <w:rPr>
          <w:rFonts w:cs="Times New Roman"/>
          <w:i/>
          <w:sz w:val="22"/>
          <w:szCs w:val="22"/>
        </w:rPr>
        <w:t>Increased interest in social activities and positive community interactions</w:t>
      </w:r>
    </w:p>
    <w:p w:rsidR="001A1213" w:rsidRPr="001A1213" w:rsidRDefault="001A1213" w:rsidP="001A1213">
      <w:pPr>
        <w:numPr>
          <w:ilvl w:val="0"/>
          <w:numId w:val="8"/>
        </w:numPr>
        <w:contextualSpacing/>
        <w:rPr>
          <w:rFonts w:cs="Times New Roman"/>
          <w:i/>
          <w:sz w:val="22"/>
          <w:szCs w:val="22"/>
        </w:rPr>
      </w:pPr>
      <w:r w:rsidRPr="001A1213">
        <w:rPr>
          <w:rFonts w:cs="Times New Roman"/>
          <w:i/>
          <w:sz w:val="22"/>
          <w:szCs w:val="22"/>
        </w:rPr>
        <w:t>Self-advocacy</w:t>
      </w:r>
    </w:p>
    <w:p w:rsidR="001A1213" w:rsidRPr="001A1213" w:rsidRDefault="001A1213" w:rsidP="001A1213">
      <w:pPr>
        <w:numPr>
          <w:ilvl w:val="0"/>
          <w:numId w:val="8"/>
        </w:numPr>
        <w:contextualSpacing/>
        <w:rPr>
          <w:rFonts w:cs="Times New Roman"/>
          <w:i/>
          <w:sz w:val="22"/>
          <w:szCs w:val="22"/>
        </w:rPr>
      </w:pPr>
      <w:r w:rsidRPr="001A1213">
        <w:rPr>
          <w:rFonts w:cs="Times New Roman"/>
          <w:i/>
          <w:sz w:val="22"/>
          <w:szCs w:val="22"/>
        </w:rPr>
        <w:t>Applying for job including resume writing</w:t>
      </w:r>
    </w:p>
    <w:p w:rsidR="001A1213" w:rsidRPr="001A1213" w:rsidRDefault="001A1213" w:rsidP="001A1213">
      <w:pPr>
        <w:numPr>
          <w:ilvl w:val="0"/>
          <w:numId w:val="8"/>
        </w:numPr>
        <w:contextualSpacing/>
        <w:rPr>
          <w:rFonts w:cs="Times New Roman"/>
          <w:i/>
          <w:sz w:val="22"/>
          <w:szCs w:val="22"/>
        </w:rPr>
      </w:pPr>
      <w:r w:rsidRPr="001A1213">
        <w:rPr>
          <w:rFonts w:cs="Times New Roman"/>
          <w:i/>
          <w:sz w:val="22"/>
          <w:szCs w:val="22"/>
        </w:rPr>
        <w:t>Increase awareness of public safety</w:t>
      </w:r>
    </w:p>
    <w:p w:rsidR="001A1213" w:rsidRPr="001A1213" w:rsidRDefault="001A1213" w:rsidP="001A1213">
      <w:pPr>
        <w:numPr>
          <w:ilvl w:val="0"/>
          <w:numId w:val="8"/>
        </w:numPr>
        <w:contextualSpacing/>
        <w:rPr>
          <w:rFonts w:cs="Times New Roman"/>
          <w:i/>
          <w:sz w:val="22"/>
          <w:szCs w:val="22"/>
        </w:rPr>
      </w:pPr>
      <w:r w:rsidRPr="001A1213">
        <w:rPr>
          <w:rFonts w:cs="Times New Roman"/>
          <w:i/>
          <w:sz w:val="22"/>
          <w:szCs w:val="22"/>
        </w:rPr>
        <w:t>Increase in appropriate social skills including appropriate greetings and engagement in small talk</w:t>
      </w:r>
    </w:p>
    <w:p w:rsidR="004B3DB6" w:rsidRPr="00797DD3" w:rsidRDefault="004B3DB6" w:rsidP="004B3DB6">
      <w:pPr>
        <w:pStyle w:val="NoSpacing"/>
      </w:pPr>
      <w:r w:rsidRPr="00797DD3">
        <w:t> </w:t>
      </w:r>
    </w:p>
    <w:p w:rsidR="004B3DB6" w:rsidRDefault="00E97393" w:rsidP="004B3DB6">
      <w:pPr>
        <w:pStyle w:val="NoSpacing"/>
      </w:pPr>
      <w:r>
        <w:t xml:space="preserve">2.  </w:t>
      </w:r>
      <w:r w:rsidR="004B3DB6" w:rsidRPr="00797DD3">
        <w:t>The Adult Subcommittee will work with the Executive Of</w:t>
      </w:r>
      <w:r w:rsidR="004B3DB6">
        <w:t>fice of Elder Affairs (EOEA) to</w:t>
      </w:r>
    </w:p>
    <w:p w:rsidR="004B3DB6" w:rsidRDefault="004B3DB6" w:rsidP="004B3DB6">
      <w:pPr>
        <w:pStyle w:val="NoSpacing"/>
      </w:pPr>
      <w:r>
        <w:t xml:space="preserve">examine </w:t>
      </w:r>
      <w:r w:rsidRPr="00797DD3">
        <w:t xml:space="preserve">information </w:t>
      </w:r>
      <w:r>
        <w:t xml:space="preserve">available </w:t>
      </w:r>
      <w:r w:rsidRPr="00797DD3">
        <w:t>regarding that agency’s involvement with aging individuals presenting with ASD</w:t>
      </w:r>
      <w:r>
        <w:t>, their aging caregivers</w:t>
      </w:r>
      <w:r w:rsidRPr="00797DD3">
        <w:t>, and collaborate with EOEA to</w:t>
      </w:r>
      <w:r>
        <w:t xml:space="preserve"> examine opportunities for local collaboration, including trainings on ASD by the Autism support centers for councils on aging in different regions</w:t>
      </w:r>
      <w:r w:rsidRPr="00797DD3">
        <w:t>.</w:t>
      </w:r>
    </w:p>
    <w:p w:rsidR="004B3DB6" w:rsidRDefault="004B3DB6" w:rsidP="004B3DB6">
      <w:pPr>
        <w:pStyle w:val="NoSpacing"/>
        <w:rPr>
          <w:i/>
        </w:rPr>
      </w:pPr>
    </w:p>
    <w:p w:rsidR="004B3DB6" w:rsidRPr="00F940D0" w:rsidRDefault="004B3DB6" w:rsidP="004B3DB6">
      <w:pPr>
        <w:pStyle w:val="NoSpacing"/>
        <w:rPr>
          <w:i/>
        </w:rPr>
      </w:pPr>
      <w:r w:rsidRPr="00F940D0">
        <w:rPr>
          <w:i/>
        </w:rPr>
        <w:t xml:space="preserve">Update:  </w:t>
      </w:r>
      <w:r>
        <w:rPr>
          <w:i/>
        </w:rPr>
        <w:t xml:space="preserve">This work is on-going. A member of the </w:t>
      </w:r>
      <w:r w:rsidRPr="00F940D0">
        <w:rPr>
          <w:i/>
        </w:rPr>
        <w:t xml:space="preserve">EOEA </w:t>
      </w:r>
      <w:r>
        <w:rPr>
          <w:i/>
        </w:rPr>
        <w:t>agency participates</w:t>
      </w:r>
      <w:r w:rsidRPr="00F940D0">
        <w:rPr>
          <w:i/>
        </w:rPr>
        <w:t xml:space="preserve"> on the Adult subcommittee and has provided a presentation on various services provided through EOEA</w:t>
      </w:r>
      <w:r>
        <w:rPr>
          <w:i/>
        </w:rPr>
        <w:t xml:space="preserve"> to educate the subcommittee on the types of resources that may be available through EOEA to older individuals with ASD.  The Adult subcommittee continues </w:t>
      </w:r>
      <w:r w:rsidRPr="00F940D0">
        <w:rPr>
          <w:i/>
        </w:rPr>
        <w:t xml:space="preserve">to explore opportunities for collaboration </w:t>
      </w:r>
      <w:r>
        <w:rPr>
          <w:i/>
        </w:rPr>
        <w:t xml:space="preserve">with DDS and other state agencies with EOEA </w:t>
      </w:r>
      <w:r w:rsidRPr="00F940D0">
        <w:rPr>
          <w:i/>
        </w:rPr>
        <w:t xml:space="preserve">and </w:t>
      </w:r>
      <w:r>
        <w:rPr>
          <w:i/>
        </w:rPr>
        <w:t xml:space="preserve">to establish effective </w:t>
      </w:r>
      <w:r w:rsidRPr="00F940D0">
        <w:rPr>
          <w:i/>
        </w:rPr>
        <w:t>connection</w:t>
      </w:r>
      <w:r>
        <w:rPr>
          <w:i/>
        </w:rPr>
        <w:t>s</w:t>
      </w:r>
      <w:r w:rsidRPr="00F940D0">
        <w:rPr>
          <w:i/>
        </w:rPr>
        <w:t xml:space="preserve"> </w:t>
      </w:r>
      <w:r>
        <w:rPr>
          <w:i/>
        </w:rPr>
        <w:t xml:space="preserve">for older individuals with ASD </w:t>
      </w:r>
      <w:r w:rsidRPr="00F940D0">
        <w:rPr>
          <w:i/>
        </w:rPr>
        <w:t xml:space="preserve">and their </w:t>
      </w:r>
      <w:r>
        <w:rPr>
          <w:i/>
        </w:rPr>
        <w:t xml:space="preserve">aging </w:t>
      </w:r>
      <w:r w:rsidRPr="00F940D0">
        <w:rPr>
          <w:i/>
        </w:rPr>
        <w:t>caregivers.</w:t>
      </w:r>
    </w:p>
    <w:p w:rsidR="004B3DB6" w:rsidRPr="00797DD3" w:rsidRDefault="004B3DB6" w:rsidP="004B3DB6">
      <w:pPr>
        <w:pStyle w:val="NoSpacing"/>
      </w:pPr>
      <w:r w:rsidRPr="00797DD3">
        <w:t> </w:t>
      </w:r>
    </w:p>
    <w:p w:rsidR="004B3DB6" w:rsidRPr="00797DD3" w:rsidRDefault="004B3DB6" w:rsidP="004B3DB6">
      <w:pPr>
        <w:pStyle w:val="NoSpacing"/>
      </w:pPr>
      <w:r w:rsidRPr="00797DD3">
        <w:t xml:space="preserve"> 3.  DDS, in conjunction with DMH and MassHealth develop and establish specialty ASD adult services that are designed and staffed to meet the needs of adults with ASD who present with severe challenging behaviors, </w:t>
      </w:r>
      <w:r>
        <w:t xml:space="preserve">forensic issues (court involved) </w:t>
      </w:r>
      <w:r w:rsidRPr="00797DD3">
        <w:t xml:space="preserve">including but not limited to; Day-Habilitation services, Community-Based Day Support services and other types of day services and specialized clinical support services necessary to effectively serve these adult individuals.  </w:t>
      </w:r>
    </w:p>
    <w:p w:rsidR="004B3DB6" w:rsidRPr="00797DD3" w:rsidRDefault="004B3DB6" w:rsidP="004B3DB6">
      <w:pPr>
        <w:pStyle w:val="NoSpacing"/>
      </w:pPr>
      <w:r w:rsidRPr="00797DD3">
        <w:t> </w:t>
      </w:r>
    </w:p>
    <w:p w:rsidR="004B3DB6" w:rsidRPr="00177A5C" w:rsidRDefault="004B3DB6" w:rsidP="004B3DB6">
      <w:pPr>
        <w:pStyle w:val="NoSpacing"/>
        <w:rPr>
          <w:i/>
        </w:rPr>
      </w:pPr>
      <w:r w:rsidRPr="007935B9">
        <w:rPr>
          <w:i/>
        </w:rPr>
        <w:t xml:space="preserve"> Update: This work is on-going. The Adult subcommittee is continuing to examine the services currently available to service this population</w:t>
      </w:r>
      <w:r>
        <w:rPr>
          <w:i/>
        </w:rPr>
        <w:t xml:space="preserve"> and current unmet needs</w:t>
      </w:r>
      <w:r w:rsidRPr="007935B9">
        <w:rPr>
          <w:i/>
        </w:rPr>
        <w:t>.</w:t>
      </w:r>
      <w:r>
        <w:rPr>
          <w:i/>
        </w:rPr>
        <w:t xml:space="preserve">  Several adult service providers have presented to this subcommittee and DDS has been asked to present on services available through its state programs.</w:t>
      </w:r>
      <w:r w:rsidRPr="00177A5C">
        <w:rPr>
          <w:rFonts w:ascii="Arial" w:hAnsi="Arial" w:cs="Arial"/>
          <w:color w:val="000000"/>
          <w:sz w:val="20"/>
          <w:szCs w:val="20"/>
        </w:rPr>
        <w:t xml:space="preserve"> </w:t>
      </w:r>
      <w:r w:rsidRPr="00177A5C">
        <w:rPr>
          <w:rFonts w:cs="Arial"/>
          <w:i/>
          <w:color w:val="000000"/>
        </w:rPr>
        <w:t>In the coming weeks, the subcommittee will focus on the potential for increased case management services</w:t>
      </w:r>
      <w:r>
        <w:rPr>
          <w:rFonts w:cs="Arial"/>
          <w:i/>
          <w:color w:val="000000"/>
        </w:rPr>
        <w:t>.</w:t>
      </w:r>
    </w:p>
    <w:p w:rsidR="002E401C" w:rsidRDefault="002E401C">
      <w:pPr>
        <w:rPr>
          <w:sz w:val="22"/>
          <w:szCs w:val="22"/>
        </w:rPr>
      </w:pPr>
    </w:p>
    <w:p w:rsidR="00BF363D" w:rsidRPr="00164FDD" w:rsidRDefault="00BF363D" w:rsidP="00BF363D">
      <w:pPr>
        <w:jc w:val="center"/>
        <w:rPr>
          <w:b/>
          <w:sz w:val="22"/>
          <w:szCs w:val="22"/>
          <w:u w:val="single"/>
        </w:rPr>
      </w:pPr>
      <w:r w:rsidRPr="00164FDD">
        <w:rPr>
          <w:b/>
          <w:sz w:val="22"/>
          <w:szCs w:val="22"/>
          <w:u w:val="single"/>
        </w:rPr>
        <w:t>Housing Subcommittee</w:t>
      </w:r>
    </w:p>
    <w:p w:rsidR="00BF363D" w:rsidRDefault="00BF363D">
      <w:pPr>
        <w:rPr>
          <w:sz w:val="22"/>
          <w:szCs w:val="22"/>
        </w:rPr>
      </w:pPr>
    </w:p>
    <w:p w:rsidR="00BF363D" w:rsidRDefault="00BF363D">
      <w:pPr>
        <w:rPr>
          <w:sz w:val="22"/>
          <w:szCs w:val="22"/>
        </w:rPr>
      </w:pPr>
      <w:r w:rsidRPr="00BF363D">
        <w:rPr>
          <w:sz w:val="22"/>
          <w:szCs w:val="22"/>
          <w:u w:val="single"/>
        </w:rPr>
        <w:t>2018 Recommendation</w:t>
      </w:r>
      <w:r>
        <w:rPr>
          <w:sz w:val="22"/>
          <w:szCs w:val="22"/>
          <w:u w:val="single"/>
        </w:rPr>
        <w:t>s</w:t>
      </w:r>
    </w:p>
    <w:p w:rsidR="00BF363D" w:rsidRDefault="00BF363D">
      <w:pPr>
        <w:rPr>
          <w:sz w:val="22"/>
          <w:szCs w:val="22"/>
        </w:rPr>
      </w:pPr>
    </w:p>
    <w:p w:rsidR="004B3DB6" w:rsidRPr="00BF363D" w:rsidRDefault="004B3DB6" w:rsidP="004B3DB6">
      <w:pPr>
        <w:rPr>
          <w:sz w:val="22"/>
          <w:szCs w:val="22"/>
        </w:rPr>
      </w:pPr>
      <w:r w:rsidRPr="00BF363D">
        <w:rPr>
          <w:sz w:val="22"/>
          <w:szCs w:val="22"/>
        </w:rPr>
        <w:t>1. The Housing Subcommittee of the Autism Commission will develop design guidelines that will meet the needs of individuals with autism spectrum disorder (ASD) to obtain and sustain tenancy in supportive affordable state funded housing units including those that; 1) currently exist; 2) are being rehabilitated; 3) and any newly developed units.  The Housing Subcommittee will work with the appropriate state agencies and other stakeholders to review existing design guidelines and to develop additional guidelines that are necessary to meet the needs of individuals with ASD.</w:t>
      </w:r>
    </w:p>
    <w:p w:rsidR="004B3DB6" w:rsidRPr="00BF363D" w:rsidRDefault="004B3DB6" w:rsidP="004B3DB6">
      <w:pPr>
        <w:rPr>
          <w:sz w:val="22"/>
          <w:szCs w:val="22"/>
        </w:rPr>
      </w:pPr>
    </w:p>
    <w:p w:rsidR="004B3DB6" w:rsidRDefault="004B3DB6" w:rsidP="004B3DB6">
      <w:pPr>
        <w:rPr>
          <w:i/>
          <w:sz w:val="22"/>
          <w:szCs w:val="22"/>
        </w:rPr>
      </w:pPr>
      <w:r w:rsidRPr="00BF363D">
        <w:rPr>
          <w:i/>
          <w:sz w:val="22"/>
          <w:szCs w:val="22"/>
        </w:rPr>
        <w:t xml:space="preserve"> Update: On-going. The Housing subcommittee reviewed with the DHCD representative on the subcommittee the design specifications on two projects underway on Cape Cod and discussed potential design additions to meet the needs of individuals with autism spectrum disorder. </w:t>
      </w:r>
    </w:p>
    <w:p w:rsidR="0064776D" w:rsidRPr="00BF363D" w:rsidRDefault="0064776D" w:rsidP="004B3DB6">
      <w:pPr>
        <w:rPr>
          <w:i/>
          <w:sz w:val="22"/>
          <w:szCs w:val="22"/>
        </w:rPr>
      </w:pPr>
    </w:p>
    <w:p w:rsidR="004B3DB6" w:rsidRPr="00BF363D" w:rsidRDefault="004B3DB6" w:rsidP="004B3DB6">
      <w:pPr>
        <w:rPr>
          <w:sz w:val="22"/>
          <w:szCs w:val="22"/>
        </w:rPr>
      </w:pPr>
      <w:r w:rsidRPr="00BF363D">
        <w:rPr>
          <w:sz w:val="22"/>
          <w:szCs w:val="22"/>
        </w:rPr>
        <w:t> 2.   Initiate a statewide outreach and data collection on homeless adults with ASD.  The Subcommittee will collaborate with stakeholders to identify the number of adults with ASD who may be living in shelters or on the street. These efforts will include;</w:t>
      </w:r>
    </w:p>
    <w:p w:rsidR="004B3DB6" w:rsidRPr="00BF363D" w:rsidRDefault="004B3DB6" w:rsidP="004B3DB6">
      <w:pPr>
        <w:numPr>
          <w:ilvl w:val="1"/>
          <w:numId w:val="6"/>
        </w:numPr>
        <w:spacing w:after="200" w:line="276" w:lineRule="auto"/>
        <w:rPr>
          <w:sz w:val="22"/>
          <w:szCs w:val="22"/>
        </w:rPr>
      </w:pPr>
      <w:r w:rsidRPr="00BF363D">
        <w:rPr>
          <w:sz w:val="22"/>
          <w:szCs w:val="22"/>
        </w:rPr>
        <w:t xml:space="preserve">Explore with the Department of Mental Health (DMH) the possibility of its PATH program case workers being trained on how to recognize the signs of ASD in adults, and during their scheduled visits to shelters collect data on the location and number of adults with ASD that are currently in the Commonwealth’s shelter system. </w:t>
      </w:r>
    </w:p>
    <w:p w:rsidR="004B3DB6" w:rsidRPr="00BF363D" w:rsidRDefault="004B3DB6" w:rsidP="004B3DB6">
      <w:pPr>
        <w:numPr>
          <w:ilvl w:val="1"/>
          <w:numId w:val="6"/>
        </w:numPr>
        <w:spacing w:after="200" w:line="276" w:lineRule="auto"/>
        <w:rPr>
          <w:sz w:val="22"/>
          <w:szCs w:val="22"/>
        </w:rPr>
      </w:pPr>
      <w:r w:rsidRPr="00BF363D">
        <w:rPr>
          <w:sz w:val="22"/>
          <w:szCs w:val="22"/>
        </w:rPr>
        <w:t>Contact Healthcare for the Homeless to request their assistance in identifying the number of adults with ASD living on the streets, and amending the HUD questionnaire to include questions about disability and ASD diagnosis.</w:t>
      </w:r>
    </w:p>
    <w:p w:rsidR="004B3DB6" w:rsidRPr="00BF363D" w:rsidRDefault="004B3DB6" w:rsidP="004B3DB6">
      <w:pPr>
        <w:numPr>
          <w:ilvl w:val="1"/>
          <w:numId w:val="6"/>
        </w:numPr>
        <w:spacing w:after="200" w:line="276" w:lineRule="auto"/>
        <w:rPr>
          <w:sz w:val="22"/>
          <w:szCs w:val="22"/>
        </w:rPr>
      </w:pPr>
      <w:r w:rsidRPr="00BF363D">
        <w:rPr>
          <w:sz w:val="22"/>
          <w:szCs w:val="22"/>
        </w:rPr>
        <w:lastRenderedPageBreak/>
        <w:t>Engage with the Inter-Agency Council on Homelessness to provide training on ASD and the states services that adults with ASD may be eligible to receive.</w:t>
      </w:r>
    </w:p>
    <w:p w:rsidR="004B3DB6" w:rsidRPr="00BF363D" w:rsidRDefault="004B3DB6" w:rsidP="004B3DB6">
      <w:pPr>
        <w:numPr>
          <w:ilvl w:val="1"/>
          <w:numId w:val="6"/>
        </w:numPr>
        <w:spacing w:after="200" w:line="276" w:lineRule="auto"/>
        <w:rPr>
          <w:sz w:val="22"/>
          <w:szCs w:val="22"/>
        </w:rPr>
      </w:pPr>
      <w:r w:rsidRPr="00BF363D">
        <w:rPr>
          <w:sz w:val="22"/>
          <w:szCs w:val="22"/>
        </w:rPr>
        <w:t>Contact the Independent Living Centers to assess the number of adults with ASD utilizing this resource and their housing status.</w:t>
      </w:r>
    </w:p>
    <w:p w:rsidR="004B3DB6" w:rsidRPr="00BF363D" w:rsidRDefault="004B3DB6" w:rsidP="004B3DB6">
      <w:pPr>
        <w:numPr>
          <w:ilvl w:val="1"/>
          <w:numId w:val="6"/>
        </w:numPr>
        <w:spacing w:after="200" w:line="276" w:lineRule="auto"/>
        <w:rPr>
          <w:sz w:val="22"/>
          <w:szCs w:val="22"/>
        </w:rPr>
      </w:pPr>
      <w:r w:rsidRPr="00BF363D">
        <w:rPr>
          <w:sz w:val="22"/>
          <w:szCs w:val="22"/>
        </w:rPr>
        <w:t xml:space="preserve"> Conduct outreach to the Commonwealth’s Continuum of Care (COC) Programs to collect data on the number of homeless adults with ASD</w:t>
      </w:r>
    </w:p>
    <w:p w:rsidR="004B3DB6" w:rsidRPr="00BF363D" w:rsidRDefault="004B3DB6" w:rsidP="004B3DB6">
      <w:pPr>
        <w:tabs>
          <w:tab w:val="left" w:pos="720"/>
        </w:tabs>
        <w:rPr>
          <w:i/>
          <w:sz w:val="22"/>
          <w:szCs w:val="22"/>
        </w:rPr>
      </w:pPr>
      <w:r w:rsidRPr="00BF363D">
        <w:rPr>
          <w:i/>
          <w:sz w:val="22"/>
          <w:szCs w:val="22"/>
        </w:rPr>
        <w:t>Update: On-going.  The Subcommittee continues to explore the issues of individuals with autism spectrum disorder who are homeless and are accessing the shelter system on living on the streets.  It was not possible for the PA</w:t>
      </w:r>
      <w:r w:rsidR="004372DF">
        <w:rPr>
          <w:i/>
          <w:sz w:val="22"/>
          <w:szCs w:val="22"/>
        </w:rPr>
        <w:t>TH program through DMH to expand its scope for</w:t>
      </w:r>
      <w:r w:rsidRPr="00BF363D">
        <w:rPr>
          <w:i/>
          <w:sz w:val="22"/>
          <w:szCs w:val="22"/>
        </w:rPr>
        <w:t xml:space="preserve"> this issue so that aspect of the recommendation will be removed.  The Executive Director of the Autism Commission and the Manager of Program development worked with the Pine Street in to provide training on autism for its outreach workers who may encounter individuals with ASD. Bridge over Trouble Waters has also been contacted about training for its workers interacting with homeless youth who may have ASD.  </w:t>
      </w:r>
    </w:p>
    <w:p w:rsidR="004B3DB6" w:rsidRPr="00BF363D" w:rsidRDefault="004B3DB6" w:rsidP="004B3DB6">
      <w:pPr>
        <w:tabs>
          <w:tab w:val="left" w:pos="720"/>
        </w:tabs>
        <w:rPr>
          <w:i/>
          <w:sz w:val="22"/>
          <w:szCs w:val="22"/>
        </w:rPr>
      </w:pPr>
    </w:p>
    <w:p w:rsidR="004B3DB6" w:rsidRPr="008F587E" w:rsidRDefault="004B3DB6" w:rsidP="004B3DB6">
      <w:pPr>
        <w:spacing w:after="200" w:line="276" w:lineRule="auto"/>
        <w:rPr>
          <w:sz w:val="22"/>
          <w:szCs w:val="22"/>
        </w:rPr>
      </w:pPr>
      <w:r w:rsidRPr="00BF363D">
        <w:rPr>
          <w:sz w:val="22"/>
          <w:szCs w:val="22"/>
        </w:rPr>
        <w:t xml:space="preserve">3. The Department of Developmental Services (DDS) will collect data on the number of individuals who have; 1) been admitted to Hogan from their group home, 2) whether that individual returned to their current group home or transferred to another group home; and 3) length of stay.  DDS will report this data </w:t>
      </w:r>
      <w:r w:rsidRPr="008F587E">
        <w:rPr>
          <w:sz w:val="22"/>
          <w:szCs w:val="22"/>
        </w:rPr>
        <w:t xml:space="preserve">quarterly to the Housing Subcommittee of the Autism Commission.     </w:t>
      </w:r>
    </w:p>
    <w:p w:rsidR="004B3DB6" w:rsidRPr="001A1213" w:rsidRDefault="004B3DB6" w:rsidP="004B3DB6">
      <w:pPr>
        <w:rPr>
          <w:i/>
          <w:sz w:val="22"/>
          <w:szCs w:val="22"/>
        </w:rPr>
      </w:pPr>
      <w:r w:rsidRPr="001A1213">
        <w:rPr>
          <w:i/>
          <w:sz w:val="22"/>
          <w:szCs w:val="22"/>
        </w:rPr>
        <w:t xml:space="preserve">Update: </w:t>
      </w:r>
    </w:p>
    <w:tbl>
      <w:tblPr>
        <w:tblStyle w:val="TableGrid"/>
        <w:tblW w:w="0" w:type="auto"/>
        <w:tblLook w:val="04A0" w:firstRow="1" w:lastRow="0" w:firstColumn="1" w:lastColumn="0" w:noHBand="0" w:noVBand="1"/>
      </w:tblPr>
      <w:tblGrid>
        <w:gridCol w:w="1775"/>
        <w:gridCol w:w="2421"/>
        <w:gridCol w:w="1237"/>
        <w:gridCol w:w="1209"/>
        <w:gridCol w:w="1098"/>
        <w:gridCol w:w="1229"/>
      </w:tblGrid>
      <w:tr w:rsidR="008F587E" w:rsidRPr="001A1213" w:rsidTr="008F587E">
        <w:tc>
          <w:tcPr>
            <w:tcW w:w="1775" w:type="dxa"/>
          </w:tcPr>
          <w:p w:rsidR="008F587E" w:rsidRPr="001A1213" w:rsidRDefault="008F587E" w:rsidP="001B08BC">
            <w:pPr>
              <w:rPr>
                <w:i/>
                <w:sz w:val="22"/>
                <w:szCs w:val="22"/>
              </w:rPr>
            </w:pPr>
            <w:r w:rsidRPr="001A1213">
              <w:rPr>
                <w:i/>
                <w:sz w:val="22"/>
                <w:szCs w:val="22"/>
              </w:rPr>
              <w:t>Quarter</w:t>
            </w:r>
          </w:p>
        </w:tc>
        <w:tc>
          <w:tcPr>
            <w:tcW w:w="2421" w:type="dxa"/>
          </w:tcPr>
          <w:p w:rsidR="008F587E" w:rsidRPr="001A1213" w:rsidRDefault="008F587E" w:rsidP="001B08BC">
            <w:pPr>
              <w:rPr>
                <w:i/>
                <w:sz w:val="22"/>
                <w:szCs w:val="22"/>
              </w:rPr>
            </w:pPr>
            <w:r w:rsidRPr="001A1213">
              <w:rPr>
                <w:i/>
                <w:sz w:val="22"/>
                <w:szCs w:val="22"/>
              </w:rPr>
              <w:t>From</w:t>
            </w:r>
          </w:p>
        </w:tc>
        <w:tc>
          <w:tcPr>
            <w:tcW w:w="1237" w:type="dxa"/>
          </w:tcPr>
          <w:p w:rsidR="008F587E" w:rsidRPr="001A1213" w:rsidRDefault="008F587E" w:rsidP="001B08BC">
            <w:pPr>
              <w:rPr>
                <w:i/>
                <w:sz w:val="22"/>
                <w:szCs w:val="22"/>
              </w:rPr>
            </w:pPr>
            <w:r w:rsidRPr="001A1213">
              <w:rPr>
                <w:i/>
                <w:sz w:val="22"/>
                <w:szCs w:val="22"/>
              </w:rPr>
              <w:t xml:space="preserve">Discharge </w:t>
            </w:r>
          </w:p>
        </w:tc>
        <w:tc>
          <w:tcPr>
            <w:tcW w:w="1209" w:type="dxa"/>
          </w:tcPr>
          <w:p w:rsidR="008F587E" w:rsidRPr="001A1213" w:rsidRDefault="008F587E" w:rsidP="001B08BC">
            <w:pPr>
              <w:rPr>
                <w:i/>
                <w:sz w:val="22"/>
                <w:szCs w:val="22"/>
              </w:rPr>
            </w:pPr>
            <w:r w:rsidRPr="001A1213">
              <w:rPr>
                <w:i/>
                <w:sz w:val="22"/>
                <w:szCs w:val="22"/>
              </w:rPr>
              <w:t>To</w:t>
            </w:r>
          </w:p>
        </w:tc>
        <w:tc>
          <w:tcPr>
            <w:tcW w:w="1098" w:type="dxa"/>
          </w:tcPr>
          <w:p w:rsidR="008F587E" w:rsidRPr="001A1213" w:rsidRDefault="008F587E" w:rsidP="001B08BC">
            <w:pPr>
              <w:rPr>
                <w:i/>
                <w:sz w:val="22"/>
                <w:szCs w:val="22"/>
              </w:rPr>
            </w:pPr>
            <w:r w:rsidRPr="001A1213">
              <w:rPr>
                <w:i/>
                <w:sz w:val="22"/>
                <w:szCs w:val="22"/>
              </w:rPr>
              <w:t>Length of Stay</w:t>
            </w:r>
          </w:p>
        </w:tc>
        <w:tc>
          <w:tcPr>
            <w:tcW w:w="1229" w:type="dxa"/>
          </w:tcPr>
          <w:p w:rsidR="008F587E" w:rsidRPr="001A1213" w:rsidRDefault="008F587E" w:rsidP="001B08BC">
            <w:pPr>
              <w:rPr>
                <w:i/>
                <w:sz w:val="22"/>
                <w:szCs w:val="22"/>
              </w:rPr>
            </w:pPr>
            <w:r w:rsidRPr="001A1213">
              <w:rPr>
                <w:i/>
                <w:sz w:val="22"/>
                <w:szCs w:val="22"/>
              </w:rPr>
              <w:t>Other</w:t>
            </w:r>
          </w:p>
        </w:tc>
      </w:tr>
      <w:tr w:rsidR="008F587E" w:rsidRPr="001A1213" w:rsidTr="008F587E">
        <w:tc>
          <w:tcPr>
            <w:tcW w:w="1775" w:type="dxa"/>
          </w:tcPr>
          <w:p w:rsidR="008F587E" w:rsidRPr="001A1213" w:rsidRDefault="008F587E" w:rsidP="001B08BC">
            <w:pPr>
              <w:rPr>
                <w:i/>
                <w:sz w:val="22"/>
                <w:szCs w:val="22"/>
              </w:rPr>
            </w:pPr>
            <w:r w:rsidRPr="001A1213">
              <w:rPr>
                <w:i/>
                <w:sz w:val="22"/>
                <w:szCs w:val="22"/>
              </w:rPr>
              <w:t>1/1/18-3/30/18</w:t>
            </w:r>
          </w:p>
        </w:tc>
        <w:tc>
          <w:tcPr>
            <w:tcW w:w="2421" w:type="dxa"/>
          </w:tcPr>
          <w:p w:rsidR="008F587E" w:rsidRPr="001A1213" w:rsidRDefault="008F587E" w:rsidP="008F587E">
            <w:pPr>
              <w:pStyle w:val="ListParagraph"/>
              <w:numPr>
                <w:ilvl w:val="0"/>
                <w:numId w:val="7"/>
              </w:numPr>
              <w:rPr>
                <w:i/>
                <w:sz w:val="22"/>
                <w:szCs w:val="22"/>
              </w:rPr>
            </w:pPr>
            <w:r w:rsidRPr="001A1213">
              <w:rPr>
                <w:i/>
                <w:sz w:val="22"/>
                <w:szCs w:val="22"/>
              </w:rPr>
              <w:t>Family home</w:t>
            </w:r>
          </w:p>
        </w:tc>
        <w:tc>
          <w:tcPr>
            <w:tcW w:w="1237" w:type="dxa"/>
          </w:tcPr>
          <w:p w:rsidR="008F587E" w:rsidRPr="001A1213" w:rsidRDefault="008F587E" w:rsidP="001B08BC">
            <w:pPr>
              <w:rPr>
                <w:i/>
                <w:sz w:val="22"/>
                <w:szCs w:val="22"/>
              </w:rPr>
            </w:pPr>
            <w:r w:rsidRPr="001A1213">
              <w:rPr>
                <w:i/>
                <w:sz w:val="22"/>
                <w:szCs w:val="22"/>
              </w:rPr>
              <w:t>No</w:t>
            </w:r>
          </w:p>
        </w:tc>
        <w:tc>
          <w:tcPr>
            <w:tcW w:w="1209" w:type="dxa"/>
          </w:tcPr>
          <w:p w:rsidR="008F587E" w:rsidRPr="001A1213" w:rsidRDefault="008F587E" w:rsidP="001B08BC">
            <w:pPr>
              <w:rPr>
                <w:i/>
                <w:sz w:val="22"/>
                <w:szCs w:val="22"/>
              </w:rPr>
            </w:pPr>
          </w:p>
        </w:tc>
        <w:tc>
          <w:tcPr>
            <w:tcW w:w="1098" w:type="dxa"/>
          </w:tcPr>
          <w:p w:rsidR="008F587E" w:rsidRPr="001A1213" w:rsidRDefault="008F587E" w:rsidP="001B08BC">
            <w:pPr>
              <w:rPr>
                <w:i/>
                <w:sz w:val="22"/>
                <w:szCs w:val="22"/>
              </w:rPr>
            </w:pPr>
          </w:p>
        </w:tc>
        <w:tc>
          <w:tcPr>
            <w:tcW w:w="1229" w:type="dxa"/>
          </w:tcPr>
          <w:p w:rsidR="008F587E" w:rsidRPr="001A1213" w:rsidRDefault="008F587E" w:rsidP="001B08BC">
            <w:pPr>
              <w:rPr>
                <w:i/>
                <w:sz w:val="22"/>
                <w:szCs w:val="22"/>
              </w:rPr>
            </w:pPr>
          </w:p>
        </w:tc>
      </w:tr>
      <w:tr w:rsidR="008F587E" w:rsidRPr="001A1213" w:rsidTr="008F587E">
        <w:tc>
          <w:tcPr>
            <w:tcW w:w="1775" w:type="dxa"/>
          </w:tcPr>
          <w:p w:rsidR="008F587E" w:rsidRPr="001A1213" w:rsidRDefault="008F587E" w:rsidP="001B08BC">
            <w:pPr>
              <w:rPr>
                <w:i/>
                <w:sz w:val="22"/>
                <w:szCs w:val="22"/>
              </w:rPr>
            </w:pPr>
            <w:r w:rsidRPr="001A1213">
              <w:rPr>
                <w:i/>
                <w:sz w:val="22"/>
                <w:szCs w:val="22"/>
              </w:rPr>
              <w:t>4/1/18-6/30/18</w:t>
            </w:r>
          </w:p>
        </w:tc>
        <w:tc>
          <w:tcPr>
            <w:tcW w:w="2421" w:type="dxa"/>
          </w:tcPr>
          <w:p w:rsidR="008F587E" w:rsidRPr="001A1213" w:rsidRDefault="008F587E" w:rsidP="001B08BC">
            <w:pPr>
              <w:rPr>
                <w:i/>
                <w:sz w:val="22"/>
                <w:szCs w:val="22"/>
              </w:rPr>
            </w:pPr>
            <w:r w:rsidRPr="001A1213">
              <w:rPr>
                <w:i/>
                <w:sz w:val="22"/>
                <w:szCs w:val="22"/>
              </w:rPr>
              <w:t>1 Residential School</w:t>
            </w:r>
          </w:p>
          <w:p w:rsidR="008F587E" w:rsidRPr="001A1213" w:rsidRDefault="008F587E" w:rsidP="001B08BC">
            <w:pPr>
              <w:rPr>
                <w:i/>
                <w:sz w:val="22"/>
                <w:szCs w:val="22"/>
              </w:rPr>
            </w:pPr>
            <w:r w:rsidRPr="001A1213">
              <w:rPr>
                <w:i/>
                <w:sz w:val="22"/>
                <w:szCs w:val="22"/>
              </w:rPr>
              <w:t>------------------------------</w:t>
            </w:r>
          </w:p>
          <w:p w:rsidR="008F587E" w:rsidRPr="001A1213" w:rsidRDefault="008F587E" w:rsidP="001B08BC">
            <w:pPr>
              <w:rPr>
                <w:i/>
                <w:sz w:val="22"/>
                <w:szCs w:val="22"/>
              </w:rPr>
            </w:pPr>
            <w:r w:rsidRPr="001A1213">
              <w:rPr>
                <w:i/>
                <w:sz w:val="22"/>
                <w:szCs w:val="22"/>
              </w:rPr>
              <w:t>1 Group Home</w:t>
            </w:r>
          </w:p>
          <w:p w:rsidR="008F587E" w:rsidRPr="001A1213" w:rsidRDefault="008F587E" w:rsidP="001B08BC">
            <w:pPr>
              <w:rPr>
                <w:i/>
                <w:sz w:val="22"/>
                <w:szCs w:val="22"/>
              </w:rPr>
            </w:pPr>
          </w:p>
        </w:tc>
        <w:tc>
          <w:tcPr>
            <w:tcW w:w="1237" w:type="dxa"/>
          </w:tcPr>
          <w:p w:rsidR="008F587E" w:rsidRPr="001A1213" w:rsidRDefault="001A1213" w:rsidP="001B08BC">
            <w:pPr>
              <w:pBdr>
                <w:bottom w:val="single" w:sz="6" w:space="1" w:color="auto"/>
              </w:pBdr>
              <w:rPr>
                <w:i/>
                <w:sz w:val="22"/>
                <w:szCs w:val="22"/>
              </w:rPr>
            </w:pPr>
            <w:r>
              <w:rPr>
                <w:i/>
                <w:sz w:val="22"/>
                <w:szCs w:val="22"/>
              </w:rPr>
              <w:t>No</w:t>
            </w:r>
          </w:p>
          <w:p w:rsidR="008F587E" w:rsidRPr="001A1213" w:rsidRDefault="001A1213" w:rsidP="001B08BC">
            <w:pPr>
              <w:rPr>
                <w:i/>
                <w:sz w:val="22"/>
                <w:szCs w:val="22"/>
              </w:rPr>
            </w:pPr>
            <w:r>
              <w:rPr>
                <w:i/>
                <w:sz w:val="22"/>
                <w:szCs w:val="22"/>
              </w:rPr>
              <w:t>Yes</w:t>
            </w:r>
          </w:p>
        </w:tc>
        <w:tc>
          <w:tcPr>
            <w:tcW w:w="1209" w:type="dxa"/>
          </w:tcPr>
          <w:p w:rsidR="008F587E" w:rsidRPr="001A1213" w:rsidRDefault="008F587E" w:rsidP="001B08BC">
            <w:pPr>
              <w:pBdr>
                <w:bottom w:val="single" w:sz="12" w:space="1" w:color="auto"/>
              </w:pBdr>
              <w:rPr>
                <w:i/>
                <w:sz w:val="22"/>
                <w:szCs w:val="22"/>
              </w:rPr>
            </w:pPr>
          </w:p>
          <w:p w:rsidR="008F587E" w:rsidRPr="001A1213" w:rsidRDefault="008F587E" w:rsidP="001B08BC">
            <w:pPr>
              <w:rPr>
                <w:i/>
                <w:sz w:val="22"/>
                <w:szCs w:val="22"/>
              </w:rPr>
            </w:pPr>
            <w:r w:rsidRPr="001A1213">
              <w:rPr>
                <w:i/>
                <w:sz w:val="22"/>
                <w:szCs w:val="22"/>
              </w:rPr>
              <w:t>New Group Home</w:t>
            </w:r>
          </w:p>
        </w:tc>
        <w:tc>
          <w:tcPr>
            <w:tcW w:w="1098" w:type="dxa"/>
          </w:tcPr>
          <w:p w:rsidR="008F587E" w:rsidRPr="001A1213" w:rsidRDefault="008F587E" w:rsidP="001B08BC">
            <w:pPr>
              <w:pBdr>
                <w:bottom w:val="single" w:sz="6" w:space="1" w:color="auto"/>
              </w:pBdr>
              <w:rPr>
                <w:i/>
                <w:sz w:val="22"/>
                <w:szCs w:val="22"/>
              </w:rPr>
            </w:pPr>
          </w:p>
          <w:p w:rsidR="008F587E" w:rsidRPr="001A1213" w:rsidRDefault="008F587E" w:rsidP="001B08BC">
            <w:pPr>
              <w:rPr>
                <w:i/>
                <w:sz w:val="22"/>
                <w:szCs w:val="22"/>
              </w:rPr>
            </w:pPr>
            <w:r w:rsidRPr="001A1213">
              <w:rPr>
                <w:i/>
                <w:sz w:val="22"/>
                <w:szCs w:val="22"/>
              </w:rPr>
              <w:t>4 months</w:t>
            </w:r>
          </w:p>
        </w:tc>
        <w:tc>
          <w:tcPr>
            <w:tcW w:w="1229" w:type="dxa"/>
          </w:tcPr>
          <w:p w:rsidR="008F587E" w:rsidRPr="001A1213" w:rsidRDefault="008F587E" w:rsidP="001B08BC">
            <w:pPr>
              <w:rPr>
                <w:i/>
                <w:sz w:val="22"/>
                <w:szCs w:val="22"/>
              </w:rPr>
            </w:pPr>
          </w:p>
          <w:p w:rsidR="008F587E" w:rsidRPr="001A1213" w:rsidRDefault="008F587E" w:rsidP="001B08BC">
            <w:pPr>
              <w:rPr>
                <w:i/>
                <w:sz w:val="22"/>
                <w:szCs w:val="22"/>
              </w:rPr>
            </w:pPr>
          </w:p>
        </w:tc>
      </w:tr>
      <w:tr w:rsidR="008F587E" w:rsidRPr="001A1213" w:rsidTr="008F587E">
        <w:tc>
          <w:tcPr>
            <w:tcW w:w="1775" w:type="dxa"/>
          </w:tcPr>
          <w:p w:rsidR="008F587E" w:rsidRPr="001A1213" w:rsidRDefault="008F587E" w:rsidP="001B08BC">
            <w:pPr>
              <w:rPr>
                <w:i/>
                <w:sz w:val="22"/>
                <w:szCs w:val="22"/>
              </w:rPr>
            </w:pPr>
            <w:r w:rsidRPr="001A1213">
              <w:rPr>
                <w:i/>
                <w:sz w:val="22"/>
                <w:szCs w:val="22"/>
              </w:rPr>
              <w:t xml:space="preserve">7/1/18-9/30/18 </w:t>
            </w:r>
          </w:p>
        </w:tc>
        <w:tc>
          <w:tcPr>
            <w:tcW w:w="2421" w:type="dxa"/>
          </w:tcPr>
          <w:p w:rsidR="008F587E" w:rsidRPr="001A1213" w:rsidRDefault="008F587E" w:rsidP="001B08BC">
            <w:pPr>
              <w:rPr>
                <w:i/>
                <w:sz w:val="22"/>
                <w:szCs w:val="22"/>
              </w:rPr>
            </w:pPr>
            <w:r w:rsidRPr="001A1213">
              <w:rPr>
                <w:i/>
                <w:sz w:val="22"/>
                <w:szCs w:val="22"/>
              </w:rPr>
              <w:t>1 Group Home</w:t>
            </w:r>
          </w:p>
          <w:p w:rsidR="008F587E" w:rsidRPr="001A1213" w:rsidRDefault="008F587E" w:rsidP="001B08BC">
            <w:pPr>
              <w:rPr>
                <w:i/>
                <w:sz w:val="22"/>
                <w:szCs w:val="22"/>
              </w:rPr>
            </w:pPr>
            <w:r w:rsidRPr="001A1213">
              <w:rPr>
                <w:i/>
                <w:sz w:val="22"/>
                <w:szCs w:val="22"/>
              </w:rPr>
              <w:t>1 Family Home</w:t>
            </w:r>
          </w:p>
        </w:tc>
        <w:tc>
          <w:tcPr>
            <w:tcW w:w="1237" w:type="dxa"/>
          </w:tcPr>
          <w:p w:rsidR="008F587E" w:rsidRPr="001A1213" w:rsidRDefault="008F587E" w:rsidP="001B08BC">
            <w:pPr>
              <w:rPr>
                <w:i/>
                <w:sz w:val="22"/>
                <w:szCs w:val="22"/>
              </w:rPr>
            </w:pPr>
            <w:r w:rsidRPr="001A1213">
              <w:rPr>
                <w:i/>
                <w:sz w:val="22"/>
                <w:szCs w:val="22"/>
              </w:rPr>
              <w:t>No</w:t>
            </w:r>
          </w:p>
          <w:p w:rsidR="008F587E" w:rsidRPr="001A1213" w:rsidRDefault="008F587E" w:rsidP="001B08BC">
            <w:pPr>
              <w:rPr>
                <w:i/>
                <w:sz w:val="22"/>
                <w:szCs w:val="22"/>
              </w:rPr>
            </w:pPr>
            <w:r w:rsidRPr="001A1213">
              <w:rPr>
                <w:i/>
                <w:sz w:val="22"/>
                <w:szCs w:val="22"/>
              </w:rPr>
              <w:t>Yes</w:t>
            </w:r>
          </w:p>
        </w:tc>
        <w:tc>
          <w:tcPr>
            <w:tcW w:w="1209" w:type="dxa"/>
          </w:tcPr>
          <w:p w:rsidR="008F587E" w:rsidRPr="001A1213" w:rsidRDefault="008F587E" w:rsidP="001B08BC">
            <w:pPr>
              <w:rPr>
                <w:i/>
                <w:sz w:val="22"/>
                <w:szCs w:val="22"/>
              </w:rPr>
            </w:pPr>
          </w:p>
          <w:p w:rsidR="008F587E" w:rsidRPr="001A1213" w:rsidRDefault="008F587E" w:rsidP="001B08BC">
            <w:pPr>
              <w:rPr>
                <w:i/>
                <w:sz w:val="22"/>
                <w:szCs w:val="22"/>
              </w:rPr>
            </w:pPr>
            <w:r w:rsidRPr="001A1213">
              <w:rPr>
                <w:i/>
                <w:sz w:val="22"/>
                <w:szCs w:val="22"/>
              </w:rPr>
              <w:t>Group Home</w:t>
            </w:r>
          </w:p>
        </w:tc>
        <w:tc>
          <w:tcPr>
            <w:tcW w:w="1098" w:type="dxa"/>
          </w:tcPr>
          <w:p w:rsidR="008F587E" w:rsidRPr="001A1213" w:rsidRDefault="008F587E" w:rsidP="001B08BC">
            <w:pPr>
              <w:rPr>
                <w:i/>
                <w:sz w:val="22"/>
                <w:szCs w:val="22"/>
              </w:rPr>
            </w:pPr>
          </w:p>
          <w:p w:rsidR="008F587E" w:rsidRPr="001A1213" w:rsidRDefault="008F587E" w:rsidP="001B08BC">
            <w:pPr>
              <w:rPr>
                <w:i/>
                <w:sz w:val="22"/>
                <w:szCs w:val="22"/>
              </w:rPr>
            </w:pPr>
            <w:r w:rsidRPr="001A1213">
              <w:rPr>
                <w:i/>
                <w:sz w:val="22"/>
                <w:szCs w:val="22"/>
              </w:rPr>
              <w:t>7 months</w:t>
            </w:r>
          </w:p>
        </w:tc>
        <w:tc>
          <w:tcPr>
            <w:tcW w:w="1229" w:type="dxa"/>
          </w:tcPr>
          <w:p w:rsidR="008F587E" w:rsidRPr="001A1213" w:rsidRDefault="008F587E" w:rsidP="001B08BC">
            <w:pPr>
              <w:rPr>
                <w:i/>
                <w:sz w:val="22"/>
                <w:szCs w:val="22"/>
              </w:rPr>
            </w:pPr>
          </w:p>
        </w:tc>
      </w:tr>
      <w:tr w:rsidR="008F587E" w:rsidRPr="001A1213" w:rsidTr="008F587E">
        <w:tc>
          <w:tcPr>
            <w:tcW w:w="1775" w:type="dxa"/>
          </w:tcPr>
          <w:p w:rsidR="008F587E" w:rsidRPr="001A1213" w:rsidRDefault="008F587E" w:rsidP="001B08BC">
            <w:pPr>
              <w:rPr>
                <w:i/>
                <w:sz w:val="22"/>
                <w:szCs w:val="22"/>
              </w:rPr>
            </w:pPr>
            <w:r w:rsidRPr="001A1213">
              <w:rPr>
                <w:i/>
                <w:sz w:val="22"/>
                <w:szCs w:val="22"/>
              </w:rPr>
              <w:t>10/1/18-12/30/18</w:t>
            </w:r>
          </w:p>
        </w:tc>
        <w:tc>
          <w:tcPr>
            <w:tcW w:w="2421" w:type="dxa"/>
          </w:tcPr>
          <w:p w:rsidR="008F587E" w:rsidRPr="001A1213" w:rsidRDefault="008F587E" w:rsidP="001B08BC">
            <w:pPr>
              <w:rPr>
                <w:i/>
                <w:sz w:val="22"/>
                <w:szCs w:val="22"/>
              </w:rPr>
            </w:pPr>
            <w:r w:rsidRPr="001A1213">
              <w:rPr>
                <w:i/>
                <w:sz w:val="22"/>
                <w:szCs w:val="22"/>
              </w:rPr>
              <w:t>1 Residential School</w:t>
            </w:r>
          </w:p>
          <w:p w:rsidR="008F587E" w:rsidRPr="001A1213" w:rsidRDefault="008F587E" w:rsidP="001B08BC">
            <w:pPr>
              <w:rPr>
                <w:i/>
                <w:sz w:val="22"/>
                <w:szCs w:val="22"/>
              </w:rPr>
            </w:pPr>
            <w:r w:rsidRPr="001A1213">
              <w:rPr>
                <w:i/>
                <w:sz w:val="22"/>
                <w:szCs w:val="22"/>
              </w:rPr>
              <w:t>1 Group Home</w:t>
            </w:r>
          </w:p>
        </w:tc>
        <w:tc>
          <w:tcPr>
            <w:tcW w:w="1237" w:type="dxa"/>
          </w:tcPr>
          <w:p w:rsidR="008F587E" w:rsidRPr="001A1213" w:rsidRDefault="008F587E" w:rsidP="001B08BC">
            <w:pPr>
              <w:rPr>
                <w:i/>
                <w:sz w:val="22"/>
                <w:szCs w:val="22"/>
              </w:rPr>
            </w:pPr>
            <w:r w:rsidRPr="001A1213">
              <w:rPr>
                <w:i/>
                <w:sz w:val="22"/>
                <w:szCs w:val="22"/>
              </w:rPr>
              <w:t>No</w:t>
            </w:r>
          </w:p>
          <w:p w:rsidR="008F587E" w:rsidRPr="001A1213" w:rsidRDefault="008F587E" w:rsidP="001B08BC">
            <w:pPr>
              <w:rPr>
                <w:i/>
                <w:sz w:val="22"/>
                <w:szCs w:val="22"/>
              </w:rPr>
            </w:pPr>
            <w:r w:rsidRPr="001A1213">
              <w:rPr>
                <w:i/>
                <w:sz w:val="22"/>
                <w:szCs w:val="22"/>
              </w:rPr>
              <w:t>Yes</w:t>
            </w:r>
          </w:p>
        </w:tc>
        <w:tc>
          <w:tcPr>
            <w:tcW w:w="1209" w:type="dxa"/>
          </w:tcPr>
          <w:p w:rsidR="008F587E" w:rsidRPr="001A1213" w:rsidRDefault="008F587E" w:rsidP="001B08BC">
            <w:pPr>
              <w:rPr>
                <w:i/>
                <w:sz w:val="22"/>
                <w:szCs w:val="22"/>
              </w:rPr>
            </w:pPr>
          </w:p>
          <w:p w:rsidR="008F587E" w:rsidRPr="001A1213" w:rsidRDefault="008F587E" w:rsidP="001B08BC">
            <w:pPr>
              <w:rPr>
                <w:i/>
                <w:sz w:val="22"/>
                <w:szCs w:val="22"/>
              </w:rPr>
            </w:pPr>
            <w:r w:rsidRPr="001A1213">
              <w:rPr>
                <w:i/>
                <w:sz w:val="22"/>
                <w:szCs w:val="22"/>
              </w:rPr>
              <w:t>Returned Same Home</w:t>
            </w:r>
          </w:p>
        </w:tc>
        <w:tc>
          <w:tcPr>
            <w:tcW w:w="1098" w:type="dxa"/>
          </w:tcPr>
          <w:p w:rsidR="008F587E" w:rsidRPr="001A1213" w:rsidRDefault="008F587E" w:rsidP="001B08BC">
            <w:pPr>
              <w:rPr>
                <w:i/>
                <w:sz w:val="22"/>
                <w:szCs w:val="22"/>
              </w:rPr>
            </w:pPr>
          </w:p>
          <w:p w:rsidR="008F587E" w:rsidRPr="001A1213" w:rsidRDefault="008F587E" w:rsidP="001B08BC">
            <w:pPr>
              <w:rPr>
                <w:i/>
                <w:sz w:val="22"/>
                <w:szCs w:val="22"/>
              </w:rPr>
            </w:pPr>
          </w:p>
          <w:p w:rsidR="008F587E" w:rsidRPr="001A1213" w:rsidRDefault="008F587E" w:rsidP="001B08BC">
            <w:pPr>
              <w:rPr>
                <w:i/>
                <w:sz w:val="22"/>
                <w:szCs w:val="22"/>
              </w:rPr>
            </w:pPr>
            <w:r w:rsidRPr="001A1213">
              <w:rPr>
                <w:i/>
                <w:sz w:val="22"/>
                <w:szCs w:val="22"/>
              </w:rPr>
              <w:t>9 months</w:t>
            </w:r>
          </w:p>
        </w:tc>
        <w:tc>
          <w:tcPr>
            <w:tcW w:w="1229" w:type="dxa"/>
          </w:tcPr>
          <w:p w:rsidR="008F587E" w:rsidRPr="001A1213" w:rsidRDefault="008F587E" w:rsidP="001B08BC">
            <w:pPr>
              <w:rPr>
                <w:i/>
                <w:sz w:val="22"/>
                <w:szCs w:val="22"/>
              </w:rPr>
            </w:pPr>
          </w:p>
        </w:tc>
      </w:tr>
      <w:tr w:rsidR="008F587E" w:rsidRPr="001A1213" w:rsidTr="008F587E">
        <w:tc>
          <w:tcPr>
            <w:tcW w:w="1775" w:type="dxa"/>
          </w:tcPr>
          <w:p w:rsidR="008F587E" w:rsidRPr="001A1213" w:rsidRDefault="008F587E" w:rsidP="001B08BC">
            <w:pPr>
              <w:rPr>
                <w:i/>
                <w:sz w:val="22"/>
                <w:szCs w:val="22"/>
              </w:rPr>
            </w:pPr>
            <w:r w:rsidRPr="001A1213">
              <w:rPr>
                <w:i/>
                <w:sz w:val="22"/>
                <w:szCs w:val="22"/>
              </w:rPr>
              <w:t>1/1/19/3/30/19</w:t>
            </w:r>
          </w:p>
        </w:tc>
        <w:tc>
          <w:tcPr>
            <w:tcW w:w="2421" w:type="dxa"/>
          </w:tcPr>
          <w:p w:rsidR="008F587E" w:rsidRPr="001A1213" w:rsidRDefault="008F587E" w:rsidP="001B08BC">
            <w:pPr>
              <w:rPr>
                <w:i/>
                <w:sz w:val="22"/>
                <w:szCs w:val="22"/>
              </w:rPr>
            </w:pPr>
            <w:r w:rsidRPr="001A1213">
              <w:rPr>
                <w:i/>
                <w:sz w:val="22"/>
                <w:szCs w:val="22"/>
              </w:rPr>
              <w:t>1 Group Home</w:t>
            </w:r>
          </w:p>
        </w:tc>
        <w:tc>
          <w:tcPr>
            <w:tcW w:w="1237" w:type="dxa"/>
          </w:tcPr>
          <w:p w:rsidR="008F587E" w:rsidRPr="001A1213" w:rsidRDefault="001A1213" w:rsidP="001B08BC">
            <w:pPr>
              <w:rPr>
                <w:i/>
                <w:sz w:val="22"/>
                <w:szCs w:val="22"/>
              </w:rPr>
            </w:pPr>
            <w:r>
              <w:rPr>
                <w:i/>
                <w:sz w:val="22"/>
                <w:szCs w:val="22"/>
              </w:rPr>
              <w:t>No</w:t>
            </w:r>
          </w:p>
        </w:tc>
        <w:tc>
          <w:tcPr>
            <w:tcW w:w="1209" w:type="dxa"/>
          </w:tcPr>
          <w:p w:rsidR="008F587E" w:rsidRPr="001A1213" w:rsidRDefault="008F587E" w:rsidP="001B08BC">
            <w:pPr>
              <w:rPr>
                <w:i/>
                <w:sz w:val="22"/>
                <w:szCs w:val="22"/>
              </w:rPr>
            </w:pPr>
          </w:p>
        </w:tc>
        <w:tc>
          <w:tcPr>
            <w:tcW w:w="1098" w:type="dxa"/>
          </w:tcPr>
          <w:p w:rsidR="008F587E" w:rsidRPr="001A1213" w:rsidRDefault="008F587E" w:rsidP="001B08BC">
            <w:pPr>
              <w:rPr>
                <w:i/>
                <w:sz w:val="22"/>
                <w:szCs w:val="22"/>
              </w:rPr>
            </w:pPr>
          </w:p>
        </w:tc>
        <w:tc>
          <w:tcPr>
            <w:tcW w:w="1229" w:type="dxa"/>
          </w:tcPr>
          <w:p w:rsidR="008F587E" w:rsidRPr="001A1213" w:rsidRDefault="008F587E" w:rsidP="001B08BC">
            <w:pPr>
              <w:rPr>
                <w:i/>
                <w:sz w:val="22"/>
                <w:szCs w:val="22"/>
              </w:rPr>
            </w:pPr>
          </w:p>
        </w:tc>
      </w:tr>
      <w:tr w:rsidR="008F587E" w:rsidRPr="001A1213" w:rsidTr="008F587E">
        <w:tc>
          <w:tcPr>
            <w:tcW w:w="1775" w:type="dxa"/>
          </w:tcPr>
          <w:p w:rsidR="008F587E" w:rsidRPr="001A1213" w:rsidRDefault="008F587E" w:rsidP="001B08BC">
            <w:pPr>
              <w:rPr>
                <w:i/>
                <w:sz w:val="22"/>
                <w:szCs w:val="22"/>
              </w:rPr>
            </w:pPr>
            <w:r w:rsidRPr="001A1213">
              <w:rPr>
                <w:i/>
                <w:sz w:val="22"/>
                <w:szCs w:val="22"/>
              </w:rPr>
              <w:t>4/1/19-630/19</w:t>
            </w:r>
          </w:p>
        </w:tc>
        <w:tc>
          <w:tcPr>
            <w:tcW w:w="2421" w:type="dxa"/>
          </w:tcPr>
          <w:p w:rsidR="008F587E" w:rsidRPr="001A1213" w:rsidRDefault="008F587E" w:rsidP="001B08BC">
            <w:pPr>
              <w:rPr>
                <w:i/>
                <w:sz w:val="22"/>
                <w:szCs w:val="22"/>
              </w:rPr>
            </w:pPr>
            <w:r w:rsidRPr="001A1213">
              <w:rPr>
                <w:i/>
                <w:sz w:val="22"/>
                <w:szCs w:val="22"/>
              </w:rPr>
              <w:t xml:space="preserve">1 from Hospital </w:t>
            </w:r>
          </w:p>
          <w:p w:rsidR="008F587E" w:rsidRPr="001A1213" w:rsidRDefault="008F587E" w:rsidP="001B08BC">
            <w:pPr>
              <w:rPr>
                <w:i/>
                <w:sz w:val="22"/>
                <w:szCs w:val="22"/>
              </w:rPr>
            </w:pPr>
            <w:r w:rsidRPr="001A1213">
              <w:rPr>
                <w:i/>
                <w:sz w:val="22"/>
                <w:szCs w:val="22"/>
              </w:rPr>
              <w:t>2 Group Homes</w:t>
            </w:r>
          </w:p>
          <w:p w:rsidR="008F587E" w:rsidRPr="001A1213" w:rsidRDefault="008F587E" w:rsidP="001B08BC">
            <w:pPr>
              <w:rPr>
                <w:i/>
                <w:sz w:val="22"/>
                <w:szCs w:val="22"/>
              </w:rPr>
            </w:pPr>
          </w:p>
        </w:tc>
        <w:tc>
          <w:tcPr>
            <w:tcW w:w="1237" w:type="dxa"/>
          </w:tcPr>
          <w:p w:rsidR="008F587E" w:rsidRPr="001A1213" w:rsidRDefault="008F587E" w:rsidP="001B08BC">
            <w:pPr>
              <w:rPr>
                <w:i/>
                <w:sz w:val="22"/>
                <w:szCs w:val="22"/>
              </w:rPr>
            </w:pPr>
            <w:r w:rsidRPr="001A1213">
              <w:rPr>
                <w:i/>
                <w:sz w:val="22"/>
                <w:szCs w:val="22"/>
              </w:rPr>
              <w:t>*</w:t>
            </w:r>
          </w:p>
          <w:p w:rsidR="008F587E" w:rsidRPr="001A1213" w:rsidRDefault="001A1213" w:rsidP="001B08BC">
            <w:pPr>
              <w:rPr>
                <w:i/>
                <w:sz w:val="22"/>
                <w:szCs w:val="22"/>
              </w:rPr>
            </w:pPr>
            <w:r>
              <w:rPr>
                <w:i/>
                <w:sz w:val="22"/>
                <w:szCs w:val="22"/>
              </w:rPr>
              <w:t>No</w:t>
            </w:r>
          </w:p>
        </w:tc>
        <w:tc>
          <w:tcPr>
            <w:tcW w:w="1209" w:type="dxa"/>
          </w:tcPr>
          <w:p w:rsidR="008F587E" w:rsidRPr="001A1213" w:rsidRDefault="008F587E" w:rsidP="001B08BC">
            <w:pPr>
              <w:rPr>
                <w:i/>
                <w:sz w:val="22"/>
                <w:szCs w:val="22"/>
              </w:rPr>
            </w:pPr>
          </w:p>
        </w:tc>
        <w:tc>
          <w:tcPr>
            <w:tcW w:w="1098" w:type="dxa"/>
          </w:tcPr>
          <w:p w:rsidR="008F587E" w:rsidRPr="001A1213" w:rsidRDefault="008F587E" w:rsidP="001B08BC">
            <w:pPr>
              <w:rPr>
                <w:i/>
                <w:sz w:val="22"/>
                <w:szCs w:val="22"/>
              </w:rPr>
            </w:pPr>
            <w:r w:rsidRPr="001A1213">
              <w:rPr>
                <w:i/>
                <w:sz w:val="22"/>
                <w:szCs w:val="22"/>
              </w:rPr>
              <w:t>1 month</w:t>
            </w:r>
          </w:p>
        </w:tc>
        <w:tc>
          <w:tcPr>
            <w:tcW w:w="1229" w:type="dxa"/>
          </w:tcPr>
          <w:p w:rsidR="008F587E" w:rsidRPr="001A1213" w:rsidRDefault="008F587E" w:rsidP="001B08BC">
            <w:pPr>
              <w:rPr>
                <w:i/>
                <w:sz w:val="22"/>
                <w:szCs w:val="22"/>
              </w:rPr>
            </w:pPr>
            <w:r w:rsidRPr="001A1213">
              <w:rPr>
                <w:i/>
                <w:sz w:val="22"/>
                <w:szCs w:val="22"/>
              </w:rPr>
              <w:t>Deceased</w:t>
            </w:r>
          </w:p>
        </w:tc>
      </w:tr>
      <w:tr w:rsidR="008F587E" w:rsidRPr="001A1213" w:rsidTr="008F587E">
        <w:tc>
          <w:tcPr>
            <w:tcW w:w="1775" w:type="dxa"/>
          </w:tcPr>
          <w:p w:rsidR="008F587E" w:rsidRPr="001A1213" w:rsidRDefault="008F587E" w:rsidP="001B08BC">
            <w:pPr>
              <w:rPr>
                <w:i/>
                <w:sz w:val="22"/>
                <w:szCs w:val="22"/>
              </w:rPr>
            </w:pPr>
            <w:r w:rsidRPr="001A1213">
              <w:rPr>
                <w:i/>
                <w:sz w:val="22"/>
                <w:szCs w:val="22"/>
              </w:rPr>
              <w:t>7/1/19-9/9/19</w:t>
            </w:r>
          </w:p>
        </w:tc>
        <w:tc>
          <w:tcPr>
            <w:tcW w:w="2421" w:type="dxa"/>
          </w:tcPr>
          <w:p w:rsidR="008F587E" w:rsidRPr="001A1213" w:rsidRDefault="008F587E" w:rsidP="001B08BC">
            <w:pPr>
              <w:rPr>
                <w:i/>
                <w:sz w:val="22"/>
                <w:szCs w:val="22"/>
              </w:rPr>
            </w:pPr>
            <w:r w:rsidRPr="001A1213">
              <w:rPr>
                <w:i/>
                <w:sz w:val="22"/>
                <w:szCs w:val="22"/>
              </w:rPr>
              <w:t>2 Group Homes</w:t>
            </w:r>
          </w:p>
        </w:tc>
        <w:tc>
          <w:tcPr>
            <w:tcW w:w="1237" w:type="dxa"/>
          </w:tcPr>
          <w:p w:rsidR="008F587E" w:rsidRPr="001A1213" w:rsidRDefault="001A1213" w:rsidP="001B08BC">
            <w:pPr>
              <w:rPr>
                <w:i/>
                <w:sz w:val="22"/>
                <w:szCs w:val="22"/>
              </w:rPr>
            </w:pPr>
            <w:r>
              <w:rPr>
                <w:i/>
                <w:sz w:val="22"/>
                <w:szCs w:val="22"/>
              </w:rPr>
              <w:t>No</w:t>
            </w:r>
            <w:r w:rsidR="008F587E" w:rsidRPr="001A1213">
              <w:rPr>
                <w:i/>
                <w:sz w:val="22"/>
                <w:szCs w:val="22"/>
              </w:rPr>
              <w:t xml:space="preserve"> </w:t>
            </w:r>
          </w:p>
        </w:tc>
        <w:tc>
          <w:tcPr>
            <w:tcW w:w="1209" w:type="dxa"/>
          </w:tcPr>
          <w:p w:rsidR="008F587E" w:rsidRPr="001A1213" w:rsidRDefault="008F587E" w:rsidP="001B08BC">
            <w:pPr>
              <w:rPr>
                <w:i/>
                <w:sz w:val="22"/>
                <w:szCs w:val="22"/>
              </w:rPr>
            </w:pPr>
          </w:p>
        </w:tc>
        <w:tc>
          <w:tcPr>
            <w:tcW w:w="1098" w:type="dxa"/>
          </w:tcPr>
          <w:p w:rsidR="008F587E" w:rsidRPr="001A1213" w:rsidRDefault="008F587E" w:rsidP="001B08BC">
            <w:pPr>
              <w:rPr>
                <w:i/>
                <w:sz w:val="22"/>
                <w:szCs w:val="22"/>
              </w:rPr>
            </w:pPr>
          </w:p>
        </w:tc>
        <w:tc>
          <w:tcPr>
            <w:tcW w:w="1229" w:type="dxa"/>
          </w:tcPr>
          <w:p w:rsidR="008F587E" w:rsidRPr="001A1213" w:rsidRDefault="008F587E" w:rsidP="001B08BC">
            <w:pPr>
              <w:rPr>
                <w:i/>
                <w:sz w:val="22"/>
                <w:szCs w:val="22"/>
              </w:rPr>
            </w:pPr>
          </w:p>
        </w:tc>
      </w:tr>
      <w:tr w:rsidR="008F587E" w:rsidRPr="001A1213" w:rsidTr="008F587E">
        <w:tc>
          <w:tcPr>
            <w:tcW w:w="1775" w:type="dxa"/>
          </w:tcPr>
          <w:p w:rsidR="008F587E" w:rsidRPr="001A1213" w:rsidRDefault="008F587E" w:rsidP="001B08BC">
            <w:pPr>
              <w:rPr>
                <w:i/>
                <w:sz w:val="22"/>
                <w:szCs w:val="22"/>
              </w:rPr>
            </w:pPr>
          </w:p>
        </w:tc>
        <w:tc>
          <w:tcPr>
            <w:tcW w:w="2421" w:type="dxa"/>
          </w:tcPr>
          <w:p w:rsidR="008F587E" w:rsidRPr="001A1213" w:rsidRDefault="008F587E" w:rsidP="001B08BC">
            <w:pPr>
              <w:rPr>
                <w:i/>
                <w:sz w:val="22"/>
                <w:szCs w:val="22"/>
              </w:rPr>
            </w:pPr>
          </w:p>
        </w:tc>
        <w:tc>
          <w:tcPr>
            <w:tcW w:w="1237" w:type="dxa"/>
          </w:tcPr>
          <w:p w:rsidR="008F587E" w:rsidRPr="001A1213" w:rsidRDefault="008F587E" w:rsidP="001B08BC">
            <w:pPr>
              <w:rPr>
                <w:i/>
                <w:sz w:val="22"/>
                <w:szCs w:val="22"/>
              </w:rPr>
            </w:pPr>
          </w:p>
        </w:tc>
        <w:tc>
          <w:tcPr>
            <w:tcW w:w="1209" w:type="dxa"/>
          </w:tcPr>
          <w:p w:rsidR="008F587E" w:rsidRPr="001A1213" w:rsidRDefault="008F587E" w:rsidP="001B08BC">
            <w:pPr>
              <w:rPr>
                <w:i/>
                <w:sz w:val="22"/>
                <w:szCs w:val="22"/>
              </w:rPr>
            </w:pPr>
          </w:p>
        </w:tc>
        <w:tc>
          <w:tcPr>
            <w:tcW w:w="1098" w:type="dxa"/>
          </w:tcPr>
          <w:p w:rsidR="008F587E" w:rsidRPr="001A1213" w:rsidRDefault="008F587E" w:rsidP="001B08BC">
            <w:pPr>
              <w:rPr>
                <w:i/>
                <w:sz w:val="22"/>
                <w:szCs w:val="22"/>
              </w:rPr>
            </w:pPr>
          </w:p>
        </w:tc>
        <w:tc>
          <w:tcPr>
            <w:tcW w:w="1229" w:type="dxa"/>
          </w:tcPr>
          <w:p w:rsidR="008F587E" w:rsidRPr="001A1213" w:rsidRDefault="008F587E" w:rsidP="001B08BC">
            <w:pPr>
              <w:rPr>
                <w:i/>
                <w:sz w:val="22"/>
                <w:szCs w:val="22"/>
              </w:rPr>
            </w:pPr>
          </w:p>
        </w:tc>
      </w:tr>
    </w:tbl>
    <w:p w:rsidR="008F587E" w:rsidRPr="001A1213" w:rsidRDefault="001A1213" w:rsidP="008F587E">
      <w:pPr>
        <w:rPr>
          <w:i/>
        </w:rPr>
      </w:pPr>
      <w:r>
        <w:rPr>
          <w:i/>
          <w:sz w:val="22"/>
          <w:szCs w:val="22"/>
        </w:rPr>
        <w:t xml:space="preserve">Summary:  13 </w:t>
      </w:r>
      <w:r w:rsidR="008F587E" w:rsidRPr="001A1213">
        <w:rPr>
          <w:i/>
          <w:sz w:val="22"/>
          <w:szCs w:val="22"/>
        </w:rPr>
        <w:t>admitted, 3 discharged, 1 passed away</w:t>
      </w:r>
    </w:p>
    <w:p w:rsidR="004B3DB6" w:rsidRDefault="004B3DB6" w:rsidP="004B3DB6"/>
    <w:p w:rsidR="008F587E" w:rsidRDefault="008F587E" w:rsidP="004B3DB6"/>
    <w:p w:rsidR="001A1213" w:rsidRDefault="001A1213" w:rsidP="004B3DB6"/>
    <w:p w:rsidR="001A1213" w:rsidRDefault="001A1213" w:rsidP="004B3DB6"/>
    <w:p w:rsidR="001A1213" w:rsidRDefault="001A1213" w:rsidP="004B3DB6"/>
    <w:p w:rsidR="00BF363D" w:rsidRPr="00164FDD" w:rsidRDefault="00BF363D" w:rsidP="00BF363D">
      <w:pPr>
        <w:jc w:val="center"/>
        <w:rPr>
          <w:b/>
          <w:sz w:val="22"/>
          <w:szCs w:val="22"/>
          <w:u w:val="single"/>
        </w:rPr>
      </w:pPr>
      <w:r w:rsidRPr="00164FDD">
        <w:rPr>
          <w:b/>
          <w:sz w:val="22"/>
          <w:szCs w:val="22"/>
          <w:u w:val="single"/>
        </w:rPr>
        <w:t>Healthcare Subcommittee</w:t>
      </w:r>
    </w:p>
    <w:p w:rsidR="00BF363D" w:rsidRDefault="00BF363D" w:rsidP="00BF363D">
      <w:pPr>
        <w:rPr>
          <w:sz w:val="22"/>
          <w:szCs w:val="22"/>
          <w:u w:val="single"/>
        </w:rPr>
      </w:pPr>
    </w:p>
    <w:p w:rsidR="00BF363D" w:rsidRPr="00BF363D" w:rsidRDefault="00BF363D" w:rsidP="00BF363D">
      <w:pPr>
        <w:rPr>
          <w:sz w:val="22"/>
          <w:szCs w:val="22"/>
          <w:u w:val="single"/>
        </w:rPr>
      </w:pPr>
      <w:r w:rsidRPr="00BF363D">
        <w:rPr>
          <w:sz w:val="22"/>
          <w:szCs w:val="22"/>
          <w:u w:val="single"/>
        </w:rPr>
        <w:t>2018 Recommendation</w:t>
      </w:r>
      <w:r>
        <w:rPr>
          <w:sz w:val="22"/>
          <w:szCs w:val="22"/>
          <w:u w:val="single"/>
        </w:rPr>
        <w:t>s</w:t>
      </w:r>
    </w:p>
    <w:p w:rsidR="00BF363D" w:rsidRDefault="00BF363D" w:rsidP="004B3DB6"/>
    <w:p w:rsidR="004B3DB6" w:rsidRPr="00BF363D" w:rsidRDefault="00BF363D" w:rsidP="004B3DB6">
      <w:pPr>
        <w:rPr>
          <w:sz w:val="22"/>
          <w:szCs w:val="22"/>
        </w:rPr>
      </w:pPr>
      <w:r w:rsidRPr="00BF363D">
        <w:rPr>
          <w:rFonts w:ascii="Cambria" w:hAnsi="Cambria"/>
          <w:color w:val="000000"/>
          <w:sz w:val="22"/>
          <w:szCs w:val="22"/>
        </w:rPr>
        <w:t>1</w:t>
      </w:r>
      <w:r w:rsidR="004B3DB6" w:rsidRPr="00BF363D">
        <w:rPr>
          <w:rFonts w:ascii="Cambria" w:hAnsi="Cambria"/>
          <w:color w:val="000000"/>
          <w:sz w:val="22"/>
          <w:szCs w:val="22"/>
        </w:rPr>
        <w:t>.     Extend Mass Health coverage of medically necessary treatments for persons over the age of 21 who are diagnosed with autism spectrum disorder by a licensed physician or a licensed psychologist, said coverage shall include but not limited to, applied behavior analysis supervised by a licensed applied behavior analyst. </w:t>
      </w:r>
    </w:p>
    <w:p w:rsidR="004B3DB6" w:rsidRPr="00BF363D" w:rsidRDefault="004B3DB6" w:rsidP="004B3DB6">
      <w:pPr>
        <w:rPr>
          <w:sz w:val="22"/>
          <w:szCs w:val="22"/>
        </w:rPr>
      </w:pPr>
      <w:r w:rsidRPr="00BF363D">
        <w:rPr>
          <w:color w:val="000000"/>
          <w:sz w:val="22"/>
          <w:szCs w:val="22"/>
        </w:rPr>
        <w:t> </w:t>
      </w:r>
    </w:p>
    <w:p w:rsidR="004B3DB6" w:rsidRPr="00BF363D" w:rsidRDefault="004B3DB6" w:rsidP="004B3DB6">
      <w:pPr>
        <w:rPr>
          <w:i/>
          <w:sz w:val="22"/>
          <w:szCs w:val="22"/>
        </w:rPr>
      </w:pPr>
      <w:r w:rsidRPr="00BF363D">
        <w:rPr>
          <w:bCs/>
          <w:i/>
          <w:color w:val="000000"/>
          <w:sz w:val="22"/>
          <w:szCs w:val="22"/>
        </w:rPr>
        <w:t>Update – This remains a priority recommendation of the Subcommittee. Several pieces of legislation have been filed relating to coverage</w:t>
      </w:r>
      <w:r w:rsidRPr="00BF363D">
        <w:rPr>
          <w:i/>
          <w:color w:val="000000"/>
          <w:sz w:val="22"/>
          <w:szCs w:val="22"/>
        </w:rPr>
        <w:t xml:space="preserve">. </w:t>
      </w:r>
    </w:p>
    <w:p w:rsidR="004B3DB6" w:rsidRPr="00BF363D" w:rsidRDefault="004B3DB6" w:rsidP="004B3DB6">
      <w:pPr>
        <w:rPr>
          <w:sz w:val="22"/>
          <w:szCs w:val="22"/>
        </w:rPr>
      </w:pPr>
      <w:r w:rsidRPr="00BF363D">
        <w:rPr>
          <w:rFonts w:ascii="Cambria" w:hAnsi="Cambria"/>
          <w:color w:val="000000"/>
          <w:sz w:val="22"/>
          <w:szCs w:val="22"/>
        </w:rPr>
        <w:t> </w:t>
      </w:r>
    </w:p>
    <w:p w:rsidR="004B3DB6" w:rsidRPr="00BF363D" w:rsidRDefault="00BF363D" w:rsidP="004B3DB6">
      <w:pPr>
        <w:rPr>
          <w:sz w:val="22"/>
          <w:szCs w:val="22"/>
        </w:rPr>
      </w:pPr>
      <w:r w:rsidRPr="00BF363D">
        <w:rPr>
          <w:rFonts w:ascii="Cambria" w:hAnsi="Cambria"/>
          <w:color w:val="000000"/>
          <w:sz w:val="22"/>
          <w:szCs w:val="22"/>
        </w:rPr>
        <w:t>2</w:t>
      </w:r>
      <w:r w:rsidR="004B3DB6" w:rsidRPr="00BF363D">
        <w:rPr>
          <w:rFonts w:ascii="Cambria" w:hAnsi="Cambria"/>
          <w:color w:val="000000"/>
          <w:sz w:val="22"/>
          <w:szCs w:val="22"/>
        </w:rPr>
        <w:t>.   Expand training on autism spectrum disorders (ASD) and appropriate strategies for assisting individuals with ASD for health care providers focusing on considerations of culture, race, linguistics, gender identity and socio-economic status, including hospital emergency room personnel and residents.</w:t>
      </w:r>
    </w:p>
    <w:p w:rsidR="004B3DB6" w:rsidRPr="00BF363D" w:rsidRDefault="004B3DB6" w:rsidP="004B3DB6">
      <w:pPr>
        <w:rPr>
          <w:sz w:val="22"/>
          <w:szCs w:val="22"/>
        </w:rPr>
      </w:pPr>
      <w:r w:rsidRPr="00BF363D">
        <w:rPr>
          <w:rFonts w:ascii="Cambria" w:hAnsi="Cambria"/>
          <w:color w:val="000000"/>
          <w:sz w:val="22"/>
          <w:szCs w:val="22"/>
        </w:rPr>
        <w:t> </w:t>
      </w:r>
    </w:p>
    <w:p w:rsidR="004B3DB6" w:rsidRPr="00BF363D" w:rsidRDefault="004B3DB6" w:rsidP="004B3DB6">
      <w:pPr>
        <w:rPr>
          <w:i/>
          <w:sz w:val="22"/>
          <w:szCs w:val="22"/>
        </w:rPr>
      </w:pPr>
      <w:r w:rsidRPr="00BF363D">
        <w:rPr>
          <w:bCs/>
          <w:i/>
          <w:color w:val="000000"/>
          <w:sz w:val="22"/>
          <w:szCs w:val="22"/>
        </w:rPr>
        <w:t>Update – This remains a priority recommendation of the Subcommittee</w:t>
      </w:r>
      <w:r w:rsidRPr="00BF363D">
        <w:rPr>
          <w:i/>
          <w:color w:val="000000"/>
          <w:sz w:val="22"/>
          <w:szCs w:val="22"/>
        </w:rPr>
        <w:t xml:space="preserve">. </w:t>
      </w:r>
      <w:r w:rsidRPr="00BF363D">
        <w:rPr>
          <w:bCs/>
          <w:i/>
          <w:color w:val="000000"/>
          <w:sz w:val="22"/>
          <w:szCs w:val="22"/>
        </w:rPr>
        <w:t>A few hospitals have developed training programs and personnel that are promising models.</w:t>
      </w:r>
    </w:p>
    <w:p w:rsidR="004B3DB6" w:rsidRPr="00BF363D" w:rsidRDefault="004B3DB6" w:rsidP="004B3DB6">
      <w:pPr>
        <w:rPr>
          <w:sz w:val="22"/>
          <w:szCs w:val="22"/>
        </w:rPr>
      </w:pPr>
      <w:r w:rsidRPr="00BF363D">
        <w:rPr>
          <w:rFonts w:ascii="Cambria" w:hAnsi="Cambria"/>
          <w:color w:val="000000"/>
          <w:sz w:val="22"/>
          <w:szCs w:val="22"/>
        </w:rPr>
        <w:t> </w:t>
      </w:r>
    </w:p>
    <w:p w:rsidR="004B3DB6" w:rsidRPr="00BF363D" w:rsidRDefault="00BF363D" w:rsidP="004B3DB6">
      <w:pPr>
        <w:rPr>
          <w:sz w:val="22"/>
          <w:szCs w:val="22"/>
        </w:rPr>
      </w:pPr>
      <w:r w:rsidRPr="00BF363D">
        <w:rPr>
          <w:rFonts w:ascii="Cambria" w:hAnsi="Cambria"/>
          <w:color w:val="000000"/>
          <w:sz w:val="22"/>
          <w:szCs w:val="22"/>
        </w:rPr>
        <w:t>3</w:t>
      </w:r>
      <w:r w:rsidR="004B3DB6" w:rsidRPr="00BF363D">
        <w:rPr>
          <w:rFonts w:ascii="Cambria" w:hAnsi="Cambria"/>
          <w:color w:val="000000"/>
          <w:sz w:val="22"/>
          <w:szCs w:val="22"/>
        </w:rPr>
        <w:t>.   Expand Mental Health emergency and treatment services focusing on considerations of culture, race, linguistics, gender identity and socio-economic status to specifically address the needs of children and adults on the spectrum. </w:t>
      </w:r>
    </w:p>
    <w:p w:rsidR="004B3DB6" w:rsidRPr="00BF363D" w:rsidRDefault="004B3DB6" w:rsidP="004B3DB6">
      <w:pPr>
        <w:rPr>
          <w:sz w:val="22"/>
          <w:szCs w:val="22"/>
        </w:rPr>
      </w:pPr>
      <w:r w:rsidRPr="00BF363D">
        <w:rPr>
          <w:color w:val="1F497D"/>
          <w:sz w:val="22"/>
          <w:szCs w:val="22"/>
        </w:rPr>
        <w:t> </w:t>
      </w:r>
    </w:p>
    <w:p w:rsidR="004B3DB6" w:rsidRPr="00BF363D" w:rsidRDefault="004B3DB6" w:rsidP="004B3DB6">
      <w:pPr>
        <w:rPr>
          <w:i/>
          <w:sz w:val="22"/>
          <w:szCs w:val="22"/>
        </w:rPr>
      </w:pPr>
      <w:r w:rsidRPr="00BF363D">
        <w:rPr>
          <w:bCs/>
          <w:i/>
          <w:sz w:val="22"/>
          <w:szCs w:val="22"/>
        </w:rPr>
        <w:t xml:space="preserve">Update – This remains a priority recommendation of the Subcommittee. </w:t>
      </w:r>
      <w:r w:rsidRPr="00BF363D">
        <w:rPr>
          <w:bCs/>
          <w:i/>
          <w:color w:val="000000"/>
          <w:sz w:val="22"/>
          <w:szCs w:val="22"/>
        </w:rPr>
        <w:t xml:space="preserve">The Children’s Mental Health </w:t>
      </w:r>
      <w:r w:rsidR="00E97393">
        <w:rPr>
          <w:bCs/>
          <w:i/>
          <w:color w:val="000000"/>
          <w:sz w:val="22"/>
          <w:szCs w:val="22"/>
        </w:rPr>
        <w:t>Campaign has been working on a </w:t>
      </w:r>
      <w:r w:rsidRPr="00BF363D">
        <w:rPr>
          <w:bCs/>
          <w:i/>
          <w:color w:val="000000"/>
          <w:sz w:val="22"/>
          <w:szCs w:val="22"/>
        </w:rPr>
        <w:t>project to identify a model or models of urgent behavioral health care for the entire population to address this need. The Subcommittee has worked with the Campaign both collectively and as individual members, to incorporate the specific needs of people with ASD and their families into this model.</w:t>
      </w:r>
    </w:p>
    <w:p w:rsidR="004B3DB6" w:rsidRPr="00BF363D" w:rsidRDefault="004B3DB6" w:rsidP="004B3DB6">
      <w:pPr>
        <w:rPr>
          <w:i/>
          <w:sz w:val="22"/>
          <w:szCs w:val="22"/>
        </w:rPr>
      </w:pPr>
      <w:r w:rsidRPr="00BF363D">
        <w:rPr>
          <w:bCs/>
          <w:i/>
          <w:sz w:val="22"/>
          <w:szCs w:val="22"/>
        </w:rPr>
        <w:t> </w:t>
      </w:r>
    </w:p>
    <w:p w:rsidR="004B3DB6" w:rsidRPr="00BF363D" w:rsidRDefault="004B3DB6" w:rsidP="004B3DB6">
      <w:pPr>
        <w:rPr>
          <w:sz w:val="22"/>
          <w:szCs w:val="22"/>
        </w:rPr>
      </w:pPr>
      <w:r w:rsidRPr="00BF363D">
        <w:rPr>
          <w:sz w:val="22"/>
          <w:szCs w:val="22"/>
        </w:rPr>
        <w:t> </w:t>
      </w:r>
    </w:p>
    <w:p w:rsidR="004B3DB6" w:rsidRPr="00BF363D" w:rsidRDefault="004B3DB6" w:rsidP="004B3DB6">
      <w:pPr>
        <w:rPr>
          <w:sz w:val="22"/>
          <w:szCs w:val="22"/>
        </w:rPr>
      </w:pPr>
      <w:r w:rsidRPr="00BF363D">
        <w:rPr>
          <w:sz w:val="22"/>
          <w:szCs w:val="22"/>
        </w:rPr>
        <w:t> </w:t>
      </w:r>
    </w:p>
    <w:p w:rsidR="004B3DB6" w:rsidRPr="00BF363D" w:rsidRDefault="004B3DB6" w:rsidP="004B3DB6">
      <w:pPr>
        <w:rPr>
          <w:sz w:val="22"/>
          <w:szCs w:val="22"/>
        </w:rPr>
      </w:pPr>
      <w:r w:rsidRPr="00BF363D">
        <w:rPr>
          <w:sz w:val="22"/>
          <w:szCs w:val="22"/>
        </w:rPr>
        <w:t> </w:t>
      </w:r>
    </w:p>
    <w:p w:rsidR="004B3DB6" w:rsidRPr="00BF363D" w:rsidRDefault="004B3DB6" w:rsidP="004B3DB6">
      <w:pPr>
        <w:rPr>
          <w:sz w:val="22"/>
          <w:szCs w:val="22"/>
        </w:rPr>
      </w:pPr>
      <w:r w:rsidRPr="00BF363D">
        <w:rPr>
          <w:sz w:val="22"/>
          <w:szCs w:val="22"/>
        </w:rPr>
        <w:t> </w:t>
      </w:r>
    </w:p>
    <w:p w:rsidR="004B3DB6" w:rsidRPr="00BF363D" w:rsidRDefault="004B3DB6" w:rsidP="004B3DB6">
      <w:pPr>
        <w:rPr>
          <w:sz w:val="22"/>
          <w:szCs w:val="22"/>
        </w:rPr>
      </w:pPr>
    </w:p>
    <w:p w:rsidR="004B3DB6" w:rsidRPr="00BF363D" w:rsidRDefault="004B3DB6">
      <w:pPr>
        <w:rPr>
          <w:sz w:val="22"/>
          <w:szCs w:val="22"/>
        </w:rPr>
      </w:pPr>
    </w:p>
    <w:sectPr w:rsidR="004B3DB6" w:rsidRPr="00BF363D" w:rsidSect="005D109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5E6" w:rsidRDefault="009805E6" w:rsidP="005423B9">
      <w:r>
        <w:separator/>
      </w:r>
    </w:p>
  </w:endnote>
  <w:endnote w:type="continuationSeparator" w:id="0">
    <w:p w:rsidR="009805E6" w:rsidRDefault="009805E6" w:rsidP="00542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4199457"/>
      <w:docPartObj>
        <w:docPartGallery w:val="Page Numbers (Bottom of Page)"/>
        <w:docPartUnique/>
      </w:docPartObj>
    </w:sdtPr>
    <w:sdtEndPr>
      <w:rPr>
        <w:noProof/>
      </w:rPr>
    </w:sdtEndPr>
    <w:sdtContent>
      <w:p w:rsidR="005423B9" w:rsidRDefault="005423B9">
        <w:pPr>
          <w:pStyle w:val="Footer"/>
          <w:jc w:val="center"/>
        </w:pPr>
        <w:r>
          <w:fldChar w:fldCharType="begin"/>
        </w:r>
        <w:r>
          <w:instrText xml:space="preserve"> PAGE   \* MERGEFORMAT </w:instrText>
        </w:r>
        <w:r>
          <w:fldChar w:fldCharType="separate"/>
        </w:r>
        <w:r w:rsidR="00650320">
          <w:rPr>
            <w:noProof/>
          </w:rPr>
          <w:t>1</w:t>
        </w:r>
        <w:r>
          <w:rPr>
            <w:noProof/>
          </w:rPr>
          <w:fldChar w:fldCharType="end"/>
        </w:r>
      </w:p>
    </w:sdtContent>
  </w:sdt>
  <w:p w:rsidR="005423B9" w:rsidRDefault="005423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5E6" w:rsidRDefault="009805E6" w:rsidP="005423B9">
      <w:r>
        <w:separator/>
      </w:r>
    </w:p>
  </w:footnote>
  <w:footnote w:type="continuationSeparator" w:id="0">
    <w:p w:rsidR="009805E6" w:rsidRDefault="009805E6" w:rsidP="005423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A0E74"/>
    <w:multiLevelType w:val="hybridMultilevel"/>
    <w:tmpl w:val="813C4D18"/>
    <w:lvl w:ilvl="0" w:tplc="7EE6BE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3D776A"/>
    <w:multiLevelType w:val="hybridMultilevel"/>
    <w:tmpl w:val="7BEC7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1F6223"/>
    <w:multiLevelType w:val="hybridMultilevel"/>
    <w:tmpl w:val="5720C434"/>
    <w:lvl w:ilvl="0" w:tplc="938E20A0">
      <w:start w:val="1"/>
      <w:numFmt w:val="bullet"/>
      <w:lvlText w:val=""/>
      <w:lvlJc w:val="left"/>
      <w:pPr>
        <w:tabs>
          <w:tab w:val="num" w:pos="720"/>
        </w:tabs>
        <w:ind w:left="720" w:hanging="360"/>
      </w:pPr>
      <w:rPr>
        <w:rFonts w:ascii="Wingdings" w:hAnsi="Wingdings" w:hint="default"/>
      </w:rPr>
    </w:lvl>
    <w:lvl w:ilvl="1" w:tplc="DEF84EB2">
      <w:start w:val="1"/>
      <w:numFmt w:val="bullet"/>
      <w:lvlText w:val=""/>
      <w:lvlJc w:val="left"/>
      <w:pPr>
        <w:tabs>
          <w:tab w:val="num" w:pos="1440"/>
        </w:tabs>
        <w:ind w:left="1440" w:hanging="360"/>
      </w:pPr>
      <w:rPr>
        <w:rFonts w:ascii="Wingdings" w:hAnsi="Wingdings" w:hint="default"/>
      </w:rPr>
    </w:lvl>
    <w:lvl w:ilvl="2" w:tplc="91469148" w:tentative="1">
      <w:start w:val="1"/>
      <w:numFmt w:val="bullet"/>
      <w:lvlText w:val=""/>
      <w:lvlJc w:val="left"/>
      <w:pPr>
        <w:tabs>
          <w:tab w:val="num" w:pos="2160"/>
        </w:tabs>
        <w:ind w:left="2160" w:hanging="360"/>
      </w:pPr>
      <w:rPr>
        <w:rFonts w:ascii="Wingdings" w:hAnsi="Wingdings" w:hint="default"/>
      </w:rPr>
    </w:lvl>
    <w:lvl w:ilvl="3" w:tplc="1DAA4BEA" w:tentative="1">
      <w:start w:val="1"/>
      <w:numFmt w:val="bullet"/>
      <w:lvlText w:val=""/>
      <w:lvlJc w:val="left"/>
      <w:pPr>
        <w:tabs>
          <w:tab w:val="num" w:pos="2880"/>
        </w:tabs>
        <w:ind w:left="2880" w:hanging="360"/>
      </w:pPr>
      <w:rPr>
        <w:rFonts w:ascii="Wingdings" w:hAnsi="Wingdings" w:hint="default"/>
      </w:rPr>
    </w:lvl>
    <w:lvl w:ilvl="4" w:tplc="D7B259D0" w:tentative="1">
      <w:start w:val="1"/>
      <w:numFmt w:val="bullet"/>
      <w:lvlText w:val=""/>
      <w:lvlJc w:val="left"/>
      <w:pPr>
        <w:tabs>
          <w:tab w:val="num" w:pos="3600"/>
        </w:tabs>
        <w:ind w:left="3600" w:hanging="360"/>
      </w:pPr>
      <w:rPr>
        <w:rFonts w:ascii="Wingdings" w:hAnsi="Wingdings" w:hint="default"/>
      </w:rPr>
    </w:lvl>
    <w:lvl w:ilvl="5" w:tplc="147E9198" w:tentative="1">
      <w:start w:val="1"/>
      <w:numFmt w:val="bullet"/>
      <w:lvlText w:val=""/>
      <w:lvlJc w:val="left"/>
      <w:pPr>
        <w:tabs>
          <w:tab w:val="num" w:pos="4320"/>
        </w:tabs>
        <w:ind w:left="4320" w:hanging="360"/>
      </w:pPr>
      <w:rPr>
        <w:rFonts w:ascii="Wingdings" w:hAnsi="Wingdings" w:hint="default"/>
      </w:rPr>
    </w:lvl>
    <w:lvl w:ilvl="6" w:tplc="066EF116" w:tentative="1">
      <w:start w:val="1"/>
      <w:numFmt w:val="bullet"/>
      <w:lvlText w:val=""/>
      <w:lvlJc w:val="left"/>
      <w:pPr>
        <w:tabs>
          <w:tab w:val="num" w:pos="5040"/>
        </w:tabs>
        <w:ind w:left="5040" w:hanging="360"/>
      </w:pPr>
      <w:rPr>
        <w:rFonts w:ascii="Wingdings" w:hAnsi="Wingdings" w:hint="default"/>
      </w:rPr>
    </w:lvl>
    <w:lvl w:ilvl="7" w:tplc="81C87C12" w:tentative="1">
      <w:start w:val="1"/>
      <w:numFmt w:val="bullet"/>
      <w:lvlText w:val=""/>
      <w:lvlJc w:val="left"/>
      <w:pPr>
        <w:tabs>
          <w:tab w:val="num" w:pos="5760"/>
        </w:tabs>
        <w:ind w:left="5760" w:hanging="360"/>
      </w:pPr>
      <w:rPr>
        <w:rFonts w:ascii="Wingdings" w:hAnsi="Wingdings" w:hint="default"/>
      </w:rPr>
    </w:lvl>
    <w:lvl w:ilvl="8" w:tplc="4656B6A0" w:tentative="1">
      <w:start w:val="1"/>
      <w:numFmt w:val="bullet"/>
      <w:lvlText w:val=""/>
      <w:lvlJc w:val="left"/>
      <w:pPr>
        <w:tabs>
          <w:tab w:val="num" w:pos="6480"/>
        </w:tabs>
        <w:ind w:left="6480" w:hanging="360"/>
      </w:pPr>
      <w:rPr>
        <w:rFonts w:ascii="Wingdings" w:hAnsi="Wingdings" w:hint="default"/>
      </w:rPr>
    </w:lvl>
  </w:abstractNum>
  <w:abstractNum w:abstractNumId="3">
    <w:nsid w:val="29473E93"/>
    <w:multiLevelType w:val="hybridMultilevel"/>
    <w:tmpl w:val="52C0E04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nsid w:val="36145C0E"/>
    <w:multiLevelType w:val="hybridMultilevel"/>
    <w:tmpl w:val="59B049B4"/>
    <w:lvl w:ilvl="0" w:tplc="756878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412D64"/>
    <w:multiLevelType w:val="multilevel"/>
    <w:tmpl w:val="34EC9A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48A934AB"/>
    <w:multiLevelType w:val="hybridMultilevel"/>
    <w:tmpl w:val="B2BA2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4904E0"/>
    <w:multiLevelType w:val="hybridMultilevel"/>
    <w:tmpl w:val="F1084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0013BE"/>
    <w:multiLevelType w:val="hybridMultilevel"/>
    <w:tmpl w:val="A89AA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634E46"/>
    <w:multiLevelType w:val="multilevel"/>
    <w:tmpl w:val="276014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B851AC5"/>
    <w:multiLevelType w:val="multilevel"/>
    <w:tmpl w:val="63A049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7"/>
  </w:num>
  <w:num w:numId="3">
    <w:abstractNumId w:val="5"/>
  </w:num>
  <w:num w:numId="4">
    <w:abstractNumId w:val="10"/>
  </w:num>
  <w:num w:numId="5">
    <w:abstractNumId w:val="9"/>
    <w:lvlOverride w:ilvl="0"/>
    <w:lvlOverride w:ilvl="1">
      <w:startOverride w:val="1"/>
    </w:lvlOverride>
    <w:lvlOverride w:ilvl="2"/>
    <w:lvlOverride w:ilvl="3"/>
    <w:lvlOverride w:ilvl="4"/>
    <w:lvlOverride w:ilvl="5"/>
    <w:lvlOverride w:ilvl="6"/>
    <w:lvlOverride w:ilvl="7"/>
    <w:lvlOverride w:ilvl="8"/>
  </w:num>
  <w:num w:numId="6">
    <w:abstractNumId w:val="2"/>
  </w:num>
  <w:num w:numId="7">
    <w:abstractNumId w:val="0"/>
  </w:num>
  <w:num w:numId="8">
    <w:abstractNumId w:val="3"/>
  </w:num>
  <w:num w:numId="9">
    <w:abstractNumId w:val="6"/>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2C7"/>
    <w:rsid w:val="00164FDD"/>
    <w:rsid w:val="001A1213"/>
    <w:rsid w:val="002E401C"/>
    <w:rsid w:val="004372DF"/>
    <w:rsid w:val="004B3DB6"/>
    <w:rsid w:val="00536550"/>
    <w:rsid w:val="005423B9"/>
    <w:rsid w:val="0064776D"/>
    <w:rsid w:val="00650320"/>
    <w:rsid w:val="008330D0"/>
    <w:rsid w:val="00893DC6"/>
    <w:rsid w:val="008F587E"/>
    <w:rsid w:val="009805E6"/>
    <w:rsid w:val="00A950F7"/>
    <w:rsid w:val="00BF363D"/>
    <w:rsid w:val="00E97393"/>
    <w:rsid w:val="00F67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2C7"/>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72C7"/>
    <w:pPr>
      <w:ind w:left="720"/>
      <w:contextualSpacing/>
    </w:pPr>
  </w:style>
  <w:style w:type="paragraph" w:styleId="NormalWeb">
    <w:name w:val="Normal (Web)"/>
    <w:basedOn w:val="Normal"/>
    <w:uiPriority w:val="99"/>
    <w:unhideWhenUsed/>
    <w:rsid w:val="004B3DB6"/>
    <w:rPr>
      <w:rFonts w:ascii="Times New Roman" w:hAnsi="Times New Roman" w:cs="Times New Roman"/>
    </w:rPr>
  </w:style>
  <w:style w:type="paragraph" w:styleId="NoSpacing">
    <w:name w:val="No Spacing"/>
    <w:uiPriority w:val="1"/>
    <w:qFormat/>
    <w:rsid w:val="004B3DB6"/>
    <w:pPr>
      <w:spacing w:after="0" w:line="240" w:lineRule="auto"/>
    </w:pPr>
  </w:style>
  <w:style w:type="table" w:styleId="TableGrid">
    <w:name w:val="Table Grid"/>
    <w:basedOn w:val="TableNormal"/>
    <w:uiPriority w:val="59"/>
    <w:rsid w:val="008F5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23B9"/>
    <w:pPr>
      <w:tabs>
        <w:tab w:val="center" w:pos="4680"/>
        <w:tab w:val="right" w:pos="9360"/>
      </w:tabs>
    </w:pPr>
  </w:style>
  <w:style w:type="character" w:customStyle="1" w:styleId="HeaderChar">
    <w:name w:val="Header Char"/>
    <w:basedOn w:val="DefaultParagraphFont"/>
    <w:link w:val="Header"/>
    <w:uiPriority w:val="99"/>
    <w:rsid w:val="005423B9"/>
    <w:rPr>
      <w:sz w:val="24"/>
      <w:szCs w:val="24"/>
    </w:rPr>
  </w:style>
  <w:style w:type="paragraph" w:styleId="Footer">
    <w:name w:val="footer"/>
    <w:basedOn w:val="Normal"/>
    <w:link w:val="FooterChar"/>
    <w:uiPriority w:val="99"/>
    <w:unhideWhenUsed/>
    <w:rsid w:val="005423B9"/>
    <w:pPr>
      <w:tabs>
        <w:tab w:val="center" w:pos="4680"/>
        <w:tab w:val="right" w:pos="9360"/>
      </w:tabs>
    </w:pPr>
  </w:style>
  <w:style w:type="character" w:customStyle="1" w:styleId="FooterChar">
    <w:name w:val="Footer Char"/>
    <w:basedOn w:val="DefaultParagraphFont"/>
    <w:link w:val="Footer"/>
    <w:uiPriority w:val="99"/>
    <w:rsid w:val="005423B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2C7"/>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72C7"/>
    <w:pPr>
      <w:ind w:left="720"/>
      <w:contextualSpacing/>
    </w:pPr>
  </w:style>
  <w:style w:type="paragraph" w:styleId="NormalWeb">
    <w:name w:val="Normal (Web)"/>
    <w:basedOn w:val="Normal"/>
    <w:uiPriority w:val="99"/>
    <w:unhideWhenUsed/>
    <w:rsid w:val="004B3DB6"/>
    <w:rPr>
      <w:rFonts w:ascii="Times New Roman" w:hAnsi="Times New Roman" w:cs="Times New Roman"/>
    </w:rPr>
  </w:style>
  <w:style w:type="paragraph" w:styleId="NoSpacing">
    <w:name w:val="No Spacing"/>
    <w:uiPriority w:val="1"/>
    <w:qFormat/>
    <w:rsid w:val="004B3DB6"/>
    <w:pPr>
      <w:spacing w:after="0" w:line="240" w:lineRule="auto"/>
    </w:pPr>
  </w:style>
  <w:style w:type="table" w:styleId="TableGrid">
    <w:name w:val="Table Grid"/>
    <w:basedOn w:val="TableNormal"/>
    <w:uiPriority w:val="59"/>
    <w:rsid w:val="008F5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23B9"/>
    <w:pPr>
      <w:tabs>
        <w:tab w:val="center" w:pos="4680"/>
        <w:tab w:val="right" w:pos="9360"/>
      </w:tabs>
    </w:pPr>
  </w:style>
  <w:style w:type="character" w:customStyle="1" w:styleId="HeaderChar">
    <w:name w:val="Header Char"/>
    <w:basedOn w:val="DefaultParagraphFont"/>
    <w:link w:val="Header"/>
    <w:uiPriority w:val="99"/>
    <w:rsid w:val="005423B9"/>
    <w:rPr>
      <w:sz w:val="24"/>
      <w:szCs w:val="24"/>
    </w:rPr>
  </w:style>
  <w:style w:type="paragraph" w:styleId="Footer">
    <w:name w:val="footer"/>
    <w:basedOn w:val="Normal"/>
    <w:link w:val="FooterChar"/>
    <w:uiPriority w:val="99"/>
    <w:unhideWhenUsed/>
    <w:rsid w:val="005423B9"/>
    <w:pPr>
      <w:tabs>
        <w:tab w:val="center" w:pos="4680"/>
        <w:tab w:val="right" w:pos="9360"/>
      </w:tabs>
    </w:pPr>
  </w:style>
  <w:style w:type="character" w:customStyle="1" w:styleId="FooterChar">
    <w:name w:val="Footer Char"/>
    <w:basedOn w:val="DefaultParagraphFont"/>
    <w:link w:val="Footer"/>
    <w:uiPriority w:val="99"/>
    <w:rsid w:val="005423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04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2769</Words>
  <Characters>15786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18518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 Carolyn (EHS)</dc:creator>
  <cp:lastModifiedBy> kathy stern</cp:lastModifiedBy>
  <cp:revision>2</cp:revision>
  <cp:lastPrinted>2019-09-19T20:23:00Z</cp:lastPrinted>
  <dcterms:created xsi:type="dcterms:W3CDTF">2019-10-16T17:01:00Z</dcterms:created>
  <dcterms:modified xsi:type="dcterms:W3CDTF">2019-10-16T17:01:00Z</dcterms:modified>
</cp:coreProperties>
</file>